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84" w:rsidRPr="000F56D6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821A84" w:rsidRPr="000F56D6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ЛУЦЬКИЙ НАЦІОНАЛЬНИЙ ТЕХНІЧНИЙ УНІВЕРСИТЕТ</w:t>
      </w:r>
    </w:p>
    <w:p w:rsidR="00821A84" w:rsidRDefault="00821A84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ТЕХНІЧНИЙ КОЛЕДЖ</w:t>
      </w:r>
    </w:p>
    <w:p w:rsidR="00821A84" w:rsidRPr="002A3234" w:rsidRDefault="002A3234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Природничо-математачних дисциплін</w:t>
      </w:r>
    </w:p>
    <w:p w:rsidR="00821A84" w:rsidRPr="00E37A51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 w:rsidRPr="00E37A51">
        <w:rPr>
          <w:rFonts w:ascii="Times New Roman" w:hAnsi="Times New Roman"/>
          <w:b/>
          <w:sz w:val="20"/>
          <w:szCs w:val="20"/>
          <w:lang w:val="uk-UA"/>
        </w:rPr>
        <w:t>(</w:t>
      </w:r>
      <w:r w:rsidRPr="00E37A51">
        <w:rPr>
          <w:rFonts w:ascii="Times New Roman" w:hAnsi="Times New Roman"/>
          <w:sz w:val="20"/>
          <w:szCs w:val="20"/>
          <w:lang w:val="uk-UA"/>
        </w:rPr>
        <w:t>циклова комісія)</w:t>
      </w:r>
    </w:p>
    <w:p w:rsidR="00821A84" w:rsidRPr="00E37A51" w:rsidRDefault="00821A84" w:rsidP="00821A84">
      <w:pPr>
        <w:spacing w:after="0"/>
        <w:jc w:val="center"/>
        <w:rPr>
          <w:rFonts w:ascii="Times New Roman" w:hAnsi="Times New Roman"/>
          <w:b/>
          <w:sz w:val="18"/>
          <w:szCs w:val="28"/>
          <w:lang w:val="uk-UA"/>
        </w:rPr>
      </w:pPr>
    </w:p>
    <w:p w:rsidR="00821A84" w:rsidRPr="000F56D6" w:rsidRDefault="00821A84" w:rsidP="00E37A51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погождую</w:t>
      </w:r>
      <w:r w:rsidR="00AD17BF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</w:t>
      </w:r>
      <w:r w:rsidR="00AD17BF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</w:t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821A84" w:rsidRDefault="00821A84" w:rsidP="00E37A51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групи забезпечення           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Заступник директора</w:t>
      </w:r>
    </w:p>
    <w:p w:rsidR="00821A84" w:rsidRPr="000F56D6" w:rsidRDefault="00821A84" w:rsidP="00E37A51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:rsidR="00821A84" w:rsidRPr="000F56D6" w:rsidRDefault="00821A84" w:rsidP="00E37A51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____________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b/>
          <w:sz w:val="28"/>
          <w:szCs w:val="28"/>
          <w:lang w:val="uk-UA"/>
        </w:rPr>
        <w:t> П.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Радіщук</w:t>
      </w:r>
    </w:p>
    <w:p w:rsidR="00821A84" w:rsidRDefault="00821A84" w:rsidP="00E37A51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_____________ 20__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 20__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821A84" w:rsidRDefault="00821A84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0F56D6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навчальної дисципліни</w:t>
      </w:r>
    </w:p>
    <w:p w:rsidR="00821A84" w:rsidRPr="00BF471E" w:rsidRDefault="00FD527C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71E">
        <w:rPr>
          <w:rFonts w:ascii="Times New Roman" w:hAnsi="Times New Roman"/>
          <w:b/>
          <w:sz w:val="28"/>
          <w:szCs w:val="28"/>
          <w:lang w:val="uk-UA"/>
        </w:rPr>
        <w:t>ФІЗИКА</w:t>
      </w:r>
      <w:r w:rsidR="00CD5970" w:rsidRPr="00BF47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471E" w:rsidRPr="00BF471E">
        <w:rPr>
          <w:rFonts w:ascii="Times New Roman" w:hAnsi="Times New Roman"/>
          <w:b/>
          <w:sz w:val="28"/>
          <w:szCs w:val="28"/>
          <w:lang w:val="uk-UA"/>
        </w:rPr>
        <w:t>І</w:t>
      </w:r>
      <w:r w:rsidR="00CD5970" w:rsidRPr="00BF471E">
        <w:rPr>
          <w:rFonts w:ascii="Times New Roman" w:hAnsi="Times New Roman"/>
          <w:b/>
          <w:sz w:val="28"/>
          <w:szCs w:val="28"/>
          <w:lang w:val="uk-UA"/>
        </w:rPr>
        <w:t xml:space="preserve"> АСТРОНОМІЯ</w:t>
      </w:r>
    </w:p>
    <w:p w:rsidR="00821A84" w:rsidRPr="0096522C" w:rsidRDefault="00821A84" w:rsidP="0096522C">
      <w:pPr>
        <w:tabs>
          <w:tab w:val="left" w:pos="2835"/>
          <w:tab w:val="left" w:pos="3119"/>
          <w:tab w:val="left" w:pos="12191"/>
          <w:tab w:val="left" w:pos="12333"/>
        </w:tabs>
        <w:spacing w:after="0" w:line="264" w:lineRule="auto"/>
        <w:ind w:right="2807" w:firstLine="2552"/>
        <w:jc w:val="both"/>
        <w:rPr>
          <w:rFonts w:ascii="Times New Roman" w:hAnsi="Times New Roman"/>
          <w:sz w:val="26"/>
          <w:szCs w:val="26"/>
          <w:lang w:val="uk-UA"/>
        </w:rPr>
      </w:pPr>
      <w:r w:rsidRPr="0096522C">
        <w:rPr>
          <w:rFonts w:ascii="Times New Roman" w:hAnsi="Times New Roman"/>
          <w:b/>
          <w:sz w:val="26"/>
          <w:szCs w:val="26"/>
          <w:lang w:val="uk-UA"/>
        </w:rPr>
        <w:t>Розробники</w:t>
      </w:r>
      <w:r w:rsidR="004B38F7" w:rsidRPr="0079327B">
        <w:rPr>
          <w:rFonts w:ascii="Times New Roman" w:hAnsi="Times New Roman"/>
          <w:sz w:val="26"/>
          <w:szCs w:val="26"/>
        </w:rPr>
        <w:t>___________</w:t>
      </w:r>
      <w:r w:rsidRPr="0096522C">
        <w:rPr>
          <w:rFonts w:ascii="Times New Roman" w:hAnsi="Times New Roman"/>
          <w:sz w:val="26"/>
          <w:szCs w:val="26"/>
          <w:lang w:val="uk-UA"/>
        </w:rPr>
        <w:t>_____</w:t>
      </w:r>
      <w:r w:rsidR="004B38F7" w:rsidRPr="0079327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B38F7"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>Горбач В.В.</w:t>
      </w:r>
      <w:r w:rsidR="0096522C"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, </w:t>
      </w:r>
      <w:proofErr w:type="spellStart"/>
      <w:r w:rsidR="0096522C"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>Яневич</w:t>
      </w:r>
      <w:proofErr w:type="spellEnd"/>
      <w:r w:rsidR="0096522C"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В.В.</w:t>
      </w:r>
      <w:r w:rsidRPr="0096522C">
        <w:rPr>
          <w:rFonts w:ascii="Times New Roman" w:hAnsi="Times New Roman"/>
          <w:sz w:val="26"/>
          <w:szCs w:val="26"/>
          <w:lang w:val="uk-UA"/>
        </w:rPr>
        <w:t>__</w:t>
      </w:r>
      <w:r w:rsidR="00C24A9E" w:rsidRPr="0096522C">
        <w:rPr>
          <w:rFonts w:ascii="Times New Roman" w:hAnsi="Times New Roman"/>
          <w:sz w:val="26"/>
          <w:szCs w:val="26"/>
        </w:rPr>
        <w:t>___________</w:t>
      </w:r>
      <w:r w:rsidR="00A202B3" w:rsidRPr="0096522C">
        <w:rPr>
          <w:rFonts w:ascii="Times New Roman" w:hAnsi="Times New Roman"/>
          <w:sz w:val="26"/>
          <w:szCs w:val="26"/>
          <w:lang w:val="uk-UA"/>
        </w:rPr>
        <w:t>_</w:t>
      </w:r>
    </w:p>
    <w:p w:rsidR="00821A84" w:rsidRPr="0096522C" w:rsidRDefault="00821A84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right="2807" w:firstLine="1701"/>
        <w:jc w:val="both"/>
        <w:rPr>
          <w:rFonts w:ascii="Times New Roman" w:hAnsi="Times New Roman"/>
          <w:sz w:val="26"/>
          <w:szCs w:val="26"/>
          <w:lang w:val="uk-UA"/>
        </w:rPr>
      </w:pPr>
      <w:r w:rsidRPr="0096522C">
        <w:rPr>
          <w:rFonts w:ascii="Times New Roman" w:hAnsi="Times New Roman"/>
          <w:b/>
          <w:sz w:val="26"/>
          <w:szCs w:val="26"/>
          <w:lang w:val="uk-UA"/>
        </w:rPr>
        <w:t>Шифр та назва спеціальності</w:t>
      </w:r>
      <w:r w:rsidR="0096522C" w:rsidRPr="009652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652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578F0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022 Дизайн                              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</w:t>
      </w:r>
      <w:r w:rsidR="003578F0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</w:t>
      </w:r>
      <w:r w:rsidR="003578F0" w:rsidRPr="0056077F">
        <w:rPr>
          <w:rFonts w:ascii="Times New Roman" w:hAnsi="Times New Roman"/>
          <w:sz w:val="2"/>
          <w:szCs w:val="2"/>
          <w:lang w:val="uk-UA"/>
        </w:rPr>
        <w:t>0</w:t>
      </w:r>
    </w:p>
    <w:p w:rsidR="003578F0" w:rsidRPr="0096522C" w:rsidRDefault="00A202B3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</w:t>
      </w:r>
      <w:r w:rsidR="003578F0" w:rsidRPr="0096522C">
        <w:rPr>
          <w:rFonts w:ascii="Times New Roman" w:hAnsi="Times New Roman"/>
          <w:sz w:val="26"/>
          <w:szCs w:val="26"/>
          <w:u w:val="single"/>
          <w:lang w:val="uk-UA"/>
        </w:rPr>
        <w:t>073 Менеджмент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3578F0" w:rsidRPr="0096522C" w:rsidRDefault="00A202B3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</w:t>
      </w:r>
      <w:r w:rsidR="003578F0" w:rsidRPr="0096522C">
        <w:rPr>
          <w:rFonts w:ascii="Times New Roman" w:hAnsi="Times New Roman"/>
          <w:sz w:val="26"/>
          <w:szCs w:val="26"/>
          <w:u w:val="single"/>
          <w:lang w:val="uk-UA"/>
        </w:rPr>
        <w:t>123 Комп’ютерна інженерія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3578F0" w:rsidRPr="0096522C" w:rsidRDefault="00A202B3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</w:t>
      </w:r>
      <w:r w:rsidR="003578F0" w:rsidRPr="0096522C">
        <w:rPr>
          <w:rFonts w:ascii="Times New Roman" w:hAnsi="Times New Roman"/>
          <w:sz w:val="26"/>
          <w:szCs w:val="26"/>
          <w:u w:val="single"/>
          <w:lang w:val="uk-UA"/>
        </w:rPr>
        <w:t>1</w:t>
      </w:r>
      <w:r w:rsidR="00237AE9">
        <w:rPr>
          <w:rFonts w:ascii="Times New Roman" w:hAnsi="Times New Roman"/>
          <w:sz w:val="26"/>
          <w:szCs w:val="26"/>
          <w:u w:val="single"/>
          <w:lang w:val="uk-UA"/>
        </w:rPr>
        <w:t>26 Інформаційні системи та</w:t>
      </w:r>
      <w:r w:rsidR="003578F0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 w:rsidR="00237AE9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технології </w:t>
      </w:r>
      <w:r w:rsidR="00237AE9">
        <w:rPr>
          <w:rFonts w:ascii="Times New Roman" w:hAnsi="Times New Roman"/>
          <w:sz w:val="26"/>
          <w:szCs w:val="26"/>
          <w:u w:val="single"/>
          <w:lang w:val="uk-UA"/>
        </w:rPr>
        <w:t>____________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203133" w:rsidRPr="0096522C" w:rsidRDefault="00203133" w:rsidP="00203133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182 Технології легкої промисловості  </w:t>
      </w:r>
      <w:r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E37A51" w:rsidRPr="0096522C" w:rsidRDefault="00E37A51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274 Автомобільний транспорт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96522C" w:rsidRPr="0096522C" w:rsidRDefault="0096522C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</w:t>
      </w:r>
      <w:hyperlink r:id="rId9" w:history="1">
        <w:r w:rsidRPr="0096522C">
          <w:rPr>
            <w:rFonts w:ascii="Times New Roman" w:hAnsi="Times New Roman"/>
            <w:sz w:val="26"/>
            <w:szCs w:val="26"/>
            <w:u w:val="single"/>
            <w:lang w:val="uk-UA"/>
          </w:rPr>
          <w:t>141 Електроенергетика, електротехніка та електромеханіка</w:t>
        </w:r>
      </w:hyperlink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</w:p>
    <w:p w:rsidR="00E37A51" w:rsidRPr="0096522C" w:rsidRDefault="00821A84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right="2807" w:firstLine="1701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6522C">
        <w:rPr>
          <w:rFonts w:ascii="Times New Roman" w:hAnsi="Times New Roman"/>
          <w:b/>
          <w:sz w:val="26"/>
          <w:szCs w:val="26"/>
          <w:lang w:val="uk-UA"/>
        </w:rPr>
        <w:t>Освітньо-професійна програма</w:t>
      </w:r>
      <w:r w:rsidR="004B38F7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 w:rsidR="00E37A51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Дизайн                                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 </w:t>
      </w:r>
      <w:r w:rsidR="00E37A51"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</w:t>
      </w:r>
      <w:r w:rsidR="00E37A51"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E37A51" w:rsidRPr="0096522C" w:rsidRDefault="00E37A51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Менеджмент                      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  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E37A51" w:rsidRPr="0096522C" w:rsidRDefault="00E37A51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Комп’ютерна інженерія                  </w:t>
      </w:r>
      <w:r w:rsidR="0056077F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 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E37A51" w:rsidRPr="0096522C" w:rsidRDefault="00E37A51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Технології легкої промисловості   </w:t>
      </w:r>
      <w:r w:rsid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  </w:t>
      </w: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96522C" w:rsidRDefault="00E37A51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Автомобільний транспорт              </w:t>
      </w:r>
      <w:r w:rsid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                     </w:t>
      </w:r>
      <w:r w:rsidRPr="0056077F">
        <w:rPr>
          <w:rFonts w:ascii="Times New Roman" w:hAnsi="Times New Roman"/>
          <w:sz w:val="2"/>
          <w:szCs w:val="2"/>
          <w:u w:val="single"/>
          <w:lang w:val="uk-UA"/>
        </w:rPr>
        <w:t>0</w:t>
      </w:r>
    </w:p>
    <w:p w:rsidR="00E37A51" w:rsidRPr="0096522C" w:rsidRDefault="0096522C" w:rsidP="0096522C">
      <w:pPr>
        <w:tabs>
          <w:tab w:val="left" w:pos="2835"/>
          <w:tab w:val="left" w:pos="3119"/>
          <w:tab w:val="left" w:pos="12191"/>
          <w:tab w:val="left" w:pos="12333"/>
          <w:tab w:val="left" w:pos="15735"/>
        </w:tabs>
        <w:spacing w:after="0" w:line="264" w:lineRule="auto"/>
        <w:ind w:left="5387" w:right="280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6522C">
        <w:rPr>
          <w:rFonts w:ascii="Times New Roman" w:hAnsi="Times New Roman"/>
          <w:sz w:val="26"/>
          <w:szCs w:val="26"/>
          <w:u w:val="single"/>
          <w:lang w:val="uk-UA"/>
        </w:rPr>
        <w:t xml:space="preserve">        Електроенергетика, електротехніка та електромеханіка</w:t>
      </w:r>
    </w:p>
    <w:p w:rsidR="00821A84" w:rsidRPr="0096522C" w:rsidRDefault="00821A84" w:rsidP="0096522C">
      <w:pPr>
        <w:tabs>
          <w:tab w:val="left" w:pos="2835"/>
          <w:tab w:val="left" w:pos="3119"/>
          <w:tab w:val="left" w:pos="12191"/>
          <w:tab w:val="left" w:pos="12333"/>
        </w:tabs>
        <w:spacing w:after="0" w:line="264" w:lineRule="auto"/>
        <w:ind w:right="2807" w:firstLine="1701"/>
        <w:jc w:val="both"/>
        <w:rPr>
          <w:rFonts w:ascii="Times New Roman" w:hAnsi="Times New Roman"/>
          <w:sz w:val="26"/>
          <w:szCs w:val="26"/>
          <w:lang w:val="uk-UA"/>
        </w:rPr>
      </w:pPr>
      <w:r w:rsidRPr="0096522C">
        <w:rPr>
          <w:rFonts w:ascii="Times New Roman" w:hAnsi="Times New Roman"/>
          <w:b/>
          <w:sz w:val="26"/>
          <w:szCs w:val="26"/>
          <w:lang w:val="uk-UA"/>
        </w:rPr>
        <w:t>Статус навчальної дисципліни</w:t>
      </w:r>
      <w:r w:rsidR="00CD5970" w:rsidRPr="0096522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6522C">
        <w:rPr>
          <w:rFonts w:ascii="Times New Roman" w:hAnsi="Times New Roman"/>
          <w:sz w:val="26"/>
          <w:szCs w:val="26"/>
          <w:lang w:val="uk-UA"/>
        </w:rPr>
        <w:t>_______</w:t>
      </w:r>
      <w:r w:rsidR="0056077F">
        <w:rPr>
          <w:rFonts w:ascii="Times New Roman" w:hAnsi="Times New Roman"/>
          <w:sz w:val="26"/>
          <w:szCs w:val="26"/>
          <w:lang w:val="uk-UA"/>
        </w:rPr>
        <w:t>_______</w:t>
      </w:r>
      <w:r w:rsidRPr="0096522C">
        <w:rPr>
          <w:rFonts w:ascii="Times New Roman" w:hAnsi="Times New Roman"/>
          <w:sz w:val="26"/>
          <w:szCs w:val="26"/>
          <w:lang w:val="uk-UA"/>
        </w:rPr>
        <w:t>___</w:t>
      </w:r>
      <w:r w:rsidR="00CD5970"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>базова</w:t>
      </w:r>
      <w:r w:rsidR="00FD527C" w:rsidRPr="0096522C">
        <w:rPr>
          <w:rFonts w:ascii="Times New Roman" w:hAnsi="Times New Roman"/>
          <w:sz w:val="26"/>
          <w:szCs w:val="26"/>
          <w:lang w:val="uk-UA"/>
        </w:rPr>
        <w:t>__</w:t>
      </w:r>
      <w:r w:rsidR="00CD5970" w:rsidRPr="0096522C">
        <w:rPr>
          <w:rFonts w:ascii="Times New Roman" w:hAnsi="Times New Roman"/>
          <w:sz w:val="26"/>
          <w:szCs w:val="26"/>
          <w:lang w:val="uk-UA"/>
        </w:rPr>
        <w:t>__</w:t>
      </w:r>
      <w:r w:rsidR="00FD527C" w:rsidRPr="0096522C">
        <w:rPr>
          <w:rFonts w:ascii="Times New Roman" w:hAnsi="Times New Roman"/>
          <w:sz w:val="26"/>
          <w:szCs w:val="26"/>
          <w:lang w:val="uk-UA"/>
        </w:rPr>
        <w:t>_________</w:t>
      </w:r>
      <w:r w:rsidR="0056077F">
        <w:rPr>
          <w:rFonts w:ascii="Times New Roman" w:hAnsi="Times New Roman"/>
          <w:sz w:val="26"/>
          <w:szCs w:val="26"/>
          <w:lang w:val="uk-UA"/>
        </w:rPr>
        <w:t>_________</w:t>
      </w:r>
      <w:r w:rsidR="00FD527C" w:rsidRPr="0096522C">
        <w:rPr>
          <w:rFonts w:ascii="Times New Roman" w:hAnsi="Times New Roman"/>
          <w:sz w:val="26"/>
          <w:szCs w:val="26"/>
          <w:lang w:val="uk-UA"/>
        </w:rPr>
        <w:t>______</w:t>
      </w:r>
    </w:p>
    <w:p w:rsidR="00821A84" w:rsidRPr="0079327B" w:rsidRDefault="00821A84" w:rsidP="0096522C">
      <w:pPr>
        <w:tabs>
          <w:tab w:val="left" w:pos="2835"/>
          <w:tab w:val="left" w:pos="3119"/>
          <w:tab w:val="left" w:pos="12191"/>
          <w:tab w:val="left" w:pos="12333"/>
        </w:tabs>
        <w:spacing w:after="0" w:line="264" w:lineRule="auto"/>
        <w:ind w:right="2807" w:firstLine="1701"/>
        <w:jc w:val="both"/>
        <w:rPr>
          <w:rFonts w:ascii="Times New Roman" w:hAnsi="Times New Roman"/>
          <w:sz w:val="26"/>
          <w:szCs w:val="26"/>
        </w:rPr>
      </w:pPr>
      <w:r w:rsidRPr="0096522C">
        <w:rPr>
          <w:rFonts w:ascii="Times New Roman" w:hAnsi="Times New Roman"/>
          <w:b/>
          <w:sz w:val="26"/>
          <w:szCs w:val="26"/>
          <w:lang w:val="uk-UA"/>
        </w:rPr>
        <w:t>Мова навчання</w:t>
      </w:r>
      <w:r w:rsidR="004B38F7" w:rsidRPr="0079327B">
        <w:rPr>
          <w:rFonts w:ascii="Times New Roman" w:hAnsi="Times New Roman"/>
          <w:b/>
          <w:sz w:val="26"/>
          <w:szCs w:val="26"/>
        </w:rPr>
        <w:t xml:space="preserve"> </w:t>
      </w:r>
      <w:r w:rsidRPr="0096522C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96522C">
        <w:rPr>
          <w:rFonts w:ascii="Times New Roman" w:hAnsi="Times New Roman"/>
          <w:sz w:val="26"/>
          <w:szCs w:val="26"/>
          <w:lang w:val="uk-UA"/>
        </w:rPr>
        <w:t>________________</w:t>
      </w:r>
      <w:r w:rsidR="0056077F">
        <w:rPr>
          <w:rFonts w:ascii="Times New Roman" w:hAnsi="Times New Roman"/>
          <w:sz w:val="26"/>
          <w:szCs w:val="26"/>
          <w:lang w:val="uk-UA"/>
        </w:rPr>
        <w:t>______</w:t>
      </w:r>
      <w:r w:rsidRPr="0096522C">
        <w:rPr>
          <w:rFonts w:ascii="Times New Roman" w:hAnsi="Times New Roman"/>
          <w:sz w:val="26"/>
          <w:szCs w:val="26"/>
          <w:lang w:val="uk-UA"/>
        </w:rPr>
        <w:t>__</w:t>
      </w:r>
      <w:r w:rsidR="004B38F7" w:rsidRPr="0096522C">
        <w:rPr>
          <w:rFonts w:ascii="Times New Roman" w:hAnsi="Times New Roman"/>
          <w:sz w:val="26"/>
          <w:szCs w:val="26"/>
          <w:lang w:val="uk-UA"/>
        </w:rPr>
        <w:t>_</w:t>
      </w:r>
      <w:r w:rsidRPr="0096522C">
        <w:rPr>
          <w:rFonts w:ascii="Times New Roman" w:hAnsi="Times New Roman"/>
          <w:sz w:val="26"/>
          <w:szCs w:val="26"/>
          <w:lang w:val="uk-UA"/>
        </w:rPr>
        <w:t>____</w:t>
      </w:r>
      <w:r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>українсь</w:t>
      </w:r>
      <w:proofErr w:type="spellEnd"/>
      <w:r w:rsidRPr="0096522C">
        <w:rPr>
          <w:rFonts w:ascii="Times New Roman" w:hAnsi="Times New Roman"/>
          <w:b/>
          <w:sz w:val="26"/>
          <w:szCs w:val="26"/>
          <w:u w:val="single"/>
          <w:lang w:val="uk-UA"/>
        </w:rPr>
        <w:t>ка</w:t>
      </w:r>
      <w:r w:rsidR="00A22119" w:rsidRPr="0096522C">
        <w:rPr>
          <w:rFonts w:ascii="Times New Roman" w:hAnsi="Times New Roman"/>
          <w:sz w:val="26"/>
          <w:szCs w:val="26"/>
          <w:lang w:val="uk-UA"/>
        </w:rPr>
        <w:t>______</w:t>
      </w:r>
      <w:r w:rsidR="0056077F">
        <w:rPr>
          <w:rFonts w:ascii="Times New Roman" w:hAnsi="Times New Roman"/>
          <w:sz w:val="26"/>
          <w:szCs w:val="26"/>
          <w:lang w:val="uk-UA"/>
        </w:rPr>
        <w:t>________</w:t>
      </w:r>
      <w:r w:rsidR="00A22119" w:rsidRPr="0096522C">
        <w:rPr>
          <w:rFonts w:ascii="Times New Roman" w:hAnsi="Times New Roman"/>
          <w:sz w:val="26"/>
          <w:szCs w:val="26"/>
          <w:lang w:val="uk-UA"/>
        </w:rPr>
        <w:t>__________</w:t>
      </w:r>
      <w:r w:rsidR="004B38F7" w:rsidRPr="0096522C">
        <w:rPr>
          <w:rFonts w:ascii="Times New Roman" w:hAnsi="Times New Roman"/>
          <w:sz w:val="26"/>
          <w:szCs w:val="26"/>
        </w:rPr>
        <w:t>_</w:t>
      </w:r>
    </w:p>
    <w:p w:rsidR="000435C7" w:rsidRDefault="000435C7" w:rsidP="00821A84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237AE9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–20</w:t>
      </w:r>
      <w:r w:rsidR="00962CD3">
        <w:rPr>
          <w:rFonts w:ascii="Times New Roman" w:hAnsi="Times New Roman"/>
          <w:b/>
          <w:sz w:val="28"/>
          <w:szCs w:val="28"/>
          <w:lang w:val="uk-UA"/>
        </w:rPr>
        <w:t>2</w:t>
      </w:r>
      <w:r w:rsidR="00237AE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  <w:r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:rsidR="00821A84" w:rsidRPr="00E37A51" w:rsidRDefault="00821A84" w:rsidP="00821A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Робоча програма навчальної дисципліни «</w:t>
      </w:r>
      <w:r w:rsidR="00FD527C">
        <w:rPr>
          <w:rFonts w:ascii="Times New Roman" w:hAnsi="Times New Roman"/>
          <w:sz w:val="28"/>
          <w:szCs w:val="28"/>
          <w:lang w:val="uk-UA"/>
        </w:rPr>
        <w:t>Фізика</w:t>
      </w:r>
      <w:r w:rsidR="00CD59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71E">
        <w:rPr>
          <w:rFonts w:ascii="Times New Roman" w:hAnsi="Times New Roman"/>
          <w:sz w:val="28"/>
          <w:szCs w:val="28"/>
          <w:lang w:val="uk-UA"/>
        </w:rPr>
        <w:t>і</w:t>
      </w:r>
      <w:r w:rsidR="00CD5970">
        <w:rPr>
          <w:rFonts w:ascii="Times New Roman" w:hAnsi="Times New Roman"/>
          <w:sz w:val="28"/>
          <w:szCs w:val="28"/>
          <w:lang w:val="uk-UA"/>
        </w:rPr>
        <w:t xml:space="preserve"> астрономія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» для </w:t>
      </w:r>
      <w:r w:rsidR="00CD5970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AE9" w:rsidRPr="00237AE9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237AE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6077F">
        <w:rPr>
          <w:rFonts w:ascii="Times New Roman" w:hAnsi="Times New Roman"/>
          <w:sz w:val="28"/>
          <w:szCs w:val="28"/>
          <w:lang w:val="uk-UA"/>
        </w:rPr>
        <w:t>2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курс</w:t>
      </w:r>
      <w:r w:rsidR="00237AE9">
        <w:rPr>
          <w:rFonts w:ascii="Times New Roman" w:hAnsi="Times New Roman"/>
          <w:sz w:val="28"/>
          <w:szCs w:val="28"/>
          <w:lang w:val="uk-UA"/>
        </w:rPr>
        <w:t>ів</w:t>
      </w:r>
      <w:r w:rsidR="00CD5970"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складена на основі </w:t>
      </w:r>
      <w:r w:rsidR="00CD5970">
        <w:rPr>
          <w:rFonts w:ascii="Times New Roman" w:hAnsi="Times New Roman"/>
          <w:sz w:val="28"/>
          <w:szCs w:val="28"/>
          <w:lang w:val="uk-UA"/>
        </w:rPr>
        <w:t xml:space="preserve">Типової освітньої програми профільної </w:t>
      </w:r>
      <w:r w:rsidR="00B00975">
        <w:rPr>
          <w:rFonts w:ascii="Times New Roman" w:hAnsi="Times New Roman"/>
          <w:sz w:val="28"/>
          <w:szCs w:val="28"/>
          <w:lang w:val="uk-UA"/>
        </w:rPr>
        <w:t xml:space="preserve">загальної </w:t>
      </w:r>
      <w:r w:rsidR="00CD5970">
        <w:rPr>
          <w:rFonts w:ascii="Times New Roman" w:hAnsi="Times New Roman"/>
          <w:sz w:val="28"/>
          <w:szCs w:val="28"/>
          <w:lang w:val="uk-UA"/>
        </w:rPr>
        <w:t>середньої освіти</w:t>
      </w:r>
      <w:r w:rsidR="00CD5970" w:rsidRPr="00E3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7A51">
        <w:rPr>
          <w:rFonts w:ascii="Times New Roman" w:hAnsi="Times New Roman"/>
          <w:sz w:val="28"/>
          <w:szCs w:val="28"/>
          <w:lang w:val="uk-UA"/>
        </w:rPr>
        <w:t>спеціальност</w:t>
      </w:r>
      <w:r w:rsidR="00E37A51" w:rsidRPr="00E37A51">
        <w:rPr>
          <w:rFonts w:ascii="Times New Roman" w:hAnsi="Times New Roman"/>
          <w:sz w:val="28"/>
          <w:szCs w:val="28"/>
          <w:lang w:val="uk-UA"/>
        </w:rPr>
        <w:t>ей</w:t>
      </w:r>
      <w:r w:rsidRPr="00E3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A51" w:rsidRPr="00E37A51">
        <w:rPr>
          <w:rFonts w:ascii="Times New Roman" w:hAnsi="Times New Roman"/>
          <w:sz w:val="28"/>
          <w:szCs w:val="28"/>
          <w:lang w:val="uk-UA"/>
        </w:rPr>
        <w:t>022 Дизайн, 073 Менеджмент, 123 Комп’ютерна інженерія,</w:t>
      </w:r>
      <w:r w:rsidR="00237A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AE9" w:rsidRPr="00237AE9">
        <w:rPr>
          <w:rFonts w:ascii="Times New Roman" w:hAnsi="Times New Roman"/>
          <w:sz w:val="28"/>
          <w:szCs w:val="28"/>
          <w:lang w:val="uk-UA"/>
        </w:rPr>
        <w:t>126 Інформаційні системи та технології,</w:t>
      </w:r>
      <w:r w:rsidR="00237AE9" w:rsidRPr="00E3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A51" w:rsidRPr="00E37A51">
        <w:rPr>
          <w:rFonts w:ascii="Times New Roman" w:hAnsi="Times New Roman"/>
          <w:sz w:val="28"/>
          <w:szCs w:val="28"/>
          <w:lang w:val="uk-UA"/>
        </w:rPr>
        <w:t>182 Техно</w:t>
      </w:r>
      <w:r w:rsidR="00BF471E">
        <w:rPr>
          <w:rFonts w:ascii="Times New Roman" w:hAnsi="Times New Roman"/>
          <w:sz w:val="28"/>
          <w:szCs w:val="28"/>
          <w:lang w:val="uk-UA"/>
        </w:rPr>
        <w:t>логії легкої промисловості, 274 </w:t>
      </w:r>
      <w:r w:rsidR="00E37A51" w:rsidRPr="00E37A51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 w:rsidR="005607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077F" w:rsidRPr="00162A24">
        <w:rPr>
          <w:rFonts w:ascii="Times New Roman" w:hAnsi="Times New Roman"/>
          <w:sz w:val="28"/>
          <w:szCs w:val="28"/>
          <w:lang w:val="uk-UA"/>
        </w:rPr>
        <w:t>141 Електроенергетика, електротехніка та електромеханіка</w:t>
      </w:r>
      <w:r w:rsidR="00E37A51" w:rsidRPr="0056077F">
        <w:rPr>
          <w:rFonts w:ascii="Times New Roman" w:hAnsi="Times New Roman"/>
          <w:sz w:val="28"/>
          <w:szCs w:val="28"/>
          <w:lang w:val="uk-UA"/>
        </w:rPr>
        <w:t>.</w:t>
      </w:r>
    </w:p>
    <w:p w:rsidR="00821A84" w:rsidRDefault="00237AE9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«__»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 року – </w:t>
      </w:r>
      <w:r w:rsidR="001B58E4">
        <w:rPr>
          <w:rFonts w:ascii="Times New Roman" w:hAnsi="Times New Roman"/>
          <w:sz w:val="28"/>
          <w:szCs w:val="28"/>
          <w:lang w:val="uk-UA"/>
        </w:rPr>
        <w:t>2</w:t>
      </w:r>
      <w:r w:rsidR="00162A24">
        <w:rPr>
          <w:rFonts w:ascii="Times New Roman" w:hAnsi="Times New Roman"/>
          <w:sz w:val="28"/>
          <w:szCs w:val="28"/>
          <w:lang w:val="uk-UA"/>
        </w:rPr>
        <w:t>3</w:t>
      </w:r>
      <w:r w:rsidR="002B714C" w:rsidRPr="0079327B">
        <w:rPr>
          <w:rFonts w:ascii="Times New Roman" w:hAnsi="Times New Roman"/>
          <w:sz w:val="28"/>
          <w:szCs w:val="28"/>
        </w:rPr>
        <w:t xml:space="preserve"> </w:t>
      </w:r>
      <w:r w:rsidR="00821A84" w:rsidRPr="002B714C">
        <w:rPr>
          <w:rFonts w:ascii="Times New Roman" w:hAnsi="Times New Roman"/>
          <w:sz w:val="28"/>
          <w:szCs w:val="28"/>
          <w:lang w:val="uk-UA"/>
        </w:rPr>
        <w:t>с.</w:t>
      </w:r>
    </w:p>
    <w:p w:rsidR="003578F0" w:rsidRPr="003578F0" w:rsidRDefault="003578F0" w:rsidP="003578F0">
      <w:pPr>
        <w:shd w:val="clear" w:color="auto" w:fill="FFFFFF"/>
        <w:spacing w:after="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1A84" w:rsidRDefault="00821A84" w:rsidP="00821A84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2B714C" w:rsidRPr="002B714C">
        <w:rPr>
          <w:rFonts w:ascii="Times New Roman" w:hAnsi="Times New Roman"/>
          <w:sz w:val="28"/>
          <w:szCs w:val="28"/>
          <w:lang w:val="uk-UA"/>
        </w:rPr>
        <w:t>природничо-математачних дисциплін</w:t>
      </w:r>
    </w:p>
    <w:p w:rsidR="00237AE9" w:rsidRDefault="00237AE9" w:rsidP="00237AE9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_______</w:t>
      </w:r>
      <w:r w:rsidRPr="0079327B">
        <w:rPr>
          <w:rFonts w:ascii="Times New Roman" w:hAnsi="Times New Roman"/>
          <w:i/>
          <w:sz w:val="28"/>
          <w:szCs w:val="28"/>
        </w:rPr>
        <w:t>_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C12A90" w:rsidRPr="00F45240" w:rsidRDefault="00821A84" w:rsidP="00C12A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  </w:t>
      </w:r>
      <w:r w:rsidR="00C12A9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</w:t>
      </w:r>
    </w:p>
    <w:p w:rsidR="00821A84" w:rsidRPr="00F45240" w:rsidRDefault="00821A84" w:rsidP="00821A8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821A84" w:rsidRDefault="00821A84" w:rsidP="00821A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_______</w:t>
      </w:r>
      <w:r w:rsidR="002B714C" w:rsidRPr="0079327B">
        <w:rPr>
          <w:rFonts w:ascii="Times New Roman" w:hAnsi="Times New Roman"/>
          <w:i/>
          <w:sz w:val="28"/>
          <w:szCs w:val="28"/>
        </w:rPr>
        <w:t>_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C12A90" w:rsidRPr="00F45240" w:rsidRDefault="00C12A90" w:rsidP="00821A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821A84" w:rsidRPr="00C12A90" w:rsidRDefault="00821A84" w:rsidP="00C12A90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2B714C" w:rsidRPr="002B714C">
        <w:rPr>
          <w:rFonts w:ascii="Times New Roman" w:hAnsi="Times New Roman"/>
          <w:sz w:val="28"/>
          <w:szCs w:val="28"/>
          <w:lang w:val="uk-UA"/>
        </w:rPr>
        <w:t>природничо-математачних дисциплін</w:t>
      </w:r>
    </w:p>
    <w:p w:rsidR="00821A84" w:rsidRPr="00F45240" w:rsidRDefault="00821A84" w:rsidP="00821A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 xml:space="preserve">__ _______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821A84" w:rsidRPr="00F45240" w:rsidRDefault="00821A84" w:rsidP="00C12A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циклової ком</w:t>
      </w:r>
      <w:r w:rsidR="00C12A90">
        <w:rPr>
          <w:rFonts w:ascii="Times New Roman" w:hAnsi="Times New Roman"/>
          <w:sz w:val="28"/>
          <w:szCs w:val="28"/>
          <w:lang w:val="uk-UA"/>
        </w:rPr>
        <w:t xml:space="preserve">ісії  ________________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_______________________________________</w:t>
      </w:r>
    </w:p>
    <w:p w:rsidR="00821A84" w:rsidRPr="00F45240" w:rsidRDefault="00821A84" w:rsidP="00821A8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297CEE" w:rsidRDefault="00821A84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</w:p>
    <w:p w:rsidR="004F2A65" w:rsidRPr="00A969F6" w:rsidRDefault="004F2A65" w:rsidP="00184CA6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>Опис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6007"/>
        <w:gridCol w:w="1741"/>
        <w:gridCol w:w="1889"/>
        <w:gridCol w:w="1738"/>
        <w:gridCol w:w="1744"/>
      </w:tblGrid>
      <w:tr w:rsidR="004F2A65" w:rsidRPr="008827F8" w:rsidTr="00237AE9">
        <w:trPr>
          <w:trHeight w:val="706"/>
        </w:trPr>
        <w:tc>
          <w:tcPr>
            <w:tcW w:w="728" w:type="pct"/>
            <w:vMerge w:val="restart"/>
            <w:vAlign w:val="center"/>
          </w:tcPr>
          <w:p w:rsidR="004F2A65" w:rsidRPr="008827F8" w:rsidRDefault="004F2A65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956" w:type="pct"/>
            <w:vMerge w:val="restart"/>
            <w:vAlign w:val="center"/>
          </w:tcPr>
          <w:p w:rsidR="004F2A65" w:rsidRPr="008827F8" w:rsidRDefault="004F2A65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2316" w:type="pct"/>
            <w:gridSpan w:val="4"/>
            <w:vAlign w:val="center"/>
          </w:tcPr>
          <w:p w:rsidR="004F2A65" w:rsidRPr="008827F8" w:rsidRDefault="004F2A65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60EDE" w:rsidRPr="008827F8" w:rsidTr="00237AE9">
        <w:trPr>
          <w:trHeight w:val="71"/>
        </w:trPr>
        <w:tc>
          <w:tcPr>
            <w:tcW w:w="728" w:type="pct"/>
            <w:vMerge/>
            <w:vAlign w:val="center"/>
          </w:tcPr>
          <w:p w:rsidR="00660EDE" w:rsidRPr="008827F8" w:rsidRDefault="00660EDE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660EDE" w:rsidRPr="008827F8" w:rsidRDefault="00660EDE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</w:tcPr>
          <w:p w:rsidR="00660EDE" w:rsidRPr="008827F8" w:rsidRDefault="00660EDE" w:rsidP="00560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4F2A65" w:rsidRPr="008827F8" w:rsidTr="00237AE9">
        <w:trPr>
          <w:trHeight w:val="996"/>
        </w:trPr>
        <w:tc>
          <w:tcPr>
            <w:tcW w:w="728" w:type="pct"/>
            <w:vMerge w:val="restart"/>
            <w:vAlign w:val="center"/>
          </w:tcPr>
          <w:p w:rsidR="004F2A65" w:rsidRPr="008827F8" w:rsidRDefault="004F2A65" w:rsidP="004227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</w:t>
            </w:r>
            <w:r w:rsidRPr="00E82D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42273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E82D9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56" w:type="pct"/>
          </w:tcPr>
          <w:p w:rsidR="004F2A65" w:rsidRPr="008827F8" w:rsidRDefault="004F2A65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</w:t>
            </w:r>
            <w:r w:rsidR="007B5DE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956AF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і мистецтво, </w:t>
            </w:r>
          </w:p>
          <w:p w:rsidR="00237AE9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та адміністрування, Інформаційні технології, </w:t>
            </w:r>
          </w:p>
          <w:p w:rsidR="00A956AF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Виробництво та технології, </w:t>
            </w:r>
          </w:p>
          <w:p w:rsidR="004F2A65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>Транспорт</w:t>
            </w:r>
          </w:p>
          <w:p w:rsidR="0056077F" w:rsidRPr="008827F8" w:rsidRDefault="0056077F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7F"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2316" w:type="pct"/>
            <w:gridSpan w:val="4"/>
            <w:vMerge w:val="restart"/>
            <w:vAlign w:val="center"/>
          </w:tcPr>
          <w:p w:rsidR="004F2A65" w:rsidRPr="008827F8" w:rsidRDefault="004F2A65" w:rsidP="003667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4F2A65" w:rsidRPr="008827F8" w:rsidTr="00237AE9">
        <w:trPr>
          <w:trHeight w:val="517"/>
        </w:trPr>
        <w:tc>
          <w:tcPr>
            <w:tcW w:w="728" w:type="pct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 w:val="restart"/>
            <w:vAlign w:val="center"/>
          </w:tcPr>
          <w:p w:rsidR="004F2A65" w:rsidRPr="008827F8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Спеціальн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ості</w:t>
            </w:r>
          </w:p>
          <w:p w:rsidR="00A956AF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022 Дизайн, </w:t>
            </w:r>
          </w:p>
          <w:p w:rsidR="00A956AF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073 Менеджмент, </w:t>
            </w:r>
          </w:p>
          <w:p w:rsidR="00237AE9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123 Комп’ютерна інженерія, </w:t>
            </w:r>
          </w:p>
          <w:p w:rsidR="00237AE9" w:rsidRDefault="00237AE9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7AE9">
              <w:rPr>
                <w:rFonts w:ascii="Times New Roman" w:hAnsi="Times New Roman"/>
                <w:sz w:val="24"/>
                <w:szCs w:val="24"/>
                <w:lang w:val="uk-UA"/>
              </w:rPr>
              <w:t>126 Інформаційні системи та технології,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37AE9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182 Технології легкої промисловості, </w:t>
            </w:r>
          </w:p>
          <w:p w:rsidR="004F2A65" w:rsidRDefault="007B5DE1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DE1">
              <w:rPr>
                <w:rFonts w:ascii="Times New Roman" w:hAnsi="Times New Roman"/>
                <w:sz w:val="24"/>
                <w:szCs w:val="24"/>
                <w:lang w:val="uk-UA"/>
              </w:rPr>
              <w:t>274 Автомобільний транспорт</w:t>
            </w:r>
          </w:p>
          <w:p w:rsidR="0056077F" w:rsidRPr="008827F8" w:rsidRDefault="0056077F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7F">
              <w:rPr>
                <w:rFonts w:ascii="Times New Roman" w:hAnsi="Times New Roman"/>
                <w:sz w:val="24"/>
                <w:szCs w:val="24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16" w:type="pct"/>
            <w:gridSpan w:val="4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A65" w:rsidRPr="008827F8" w:rsidTr="00237AE9">
        <w:trPr>
          <w:trHeight w:val="439"/>
        </w:trPr>
        <w:tc>
          <w:tcPr>
            <w:tcW w:w="728" w:type="pct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F2A65" w:rsidRPr="008827F8" w:rsidRDefault="004F2A65" w:rsidP="005607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237AE9" w:rsidRPr="008827F8" w:rsidTr="00237AE9">
        <w:trPr>
          <w:trHeight w:val="245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І-й</w:t>
            </w:r>
          </w:p>
        </w:tc>
        <w:tc>
          <w:tcPr>
            <w:tcW w:w="615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І-й</w:t>
            </w:r>
          </w:p>
        </w:tc>
        <w:tc>
          <w:tcPr>
            <w:tcW w:w="566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І-й</w:t>
            </w:r>
          </w:p>
        </w:tc>
        <w:tc>
          <w:tcPr>
            <w:tcW w:w="568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7F8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8827F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F2A65" w:rsidRPr="008827F8" w:rsidTr="00237AE9">
        <w:trPr>
          <w:trHeight w:val="85"/>
        </w:trPr>
        <w:tc>
          <w:tcPr>
            <w:tcW w:w="728" w:type="pct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F2A65" w:rsidRPr="008827F8" w:rsidRDefault="004F2A65" w:rsidP="005607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237AE9" w:rsidRPr="008827F8" w:rsidTr="00237AE9">
        <w:trPr>
          <w:trHeight w:val="347"/>
        </w:trPr>
        <w:tc>
          <w:tcPr>
            <w:tcW w:w="728" w:type="pct"/>
            <w:vAlign w:val="center"/>
          </w:tcPr>
          <w:p w:rsidR="00422733" w:rsidRPr="008827F8" w:rsidRDefault="00422733" w:rsidP="0042273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І-й</w:t>
            </w:r>
          </w:p>
        </w:tc>
        <w:tc>
          <w:tcPr>
            <w:tcW w:w="615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І-й</w:t>
            </w:r>
          </w:p>
        </w:tc>
        <w:tc>
          <w:tcPr>
            <w:tcW w:w="566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8827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568" w:type="pct"/>
            <w:vAlign w:val="center"/>
          </w:tcPr>
          <w:p w:rsidR="00422733" w:rsidRPr="008827F8" w:rsidRDefault="00422733" w:rsidP="0056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F2A65" w:rsidRPr="008827F8" w:rsidTr="00237AE9">
        <w:trPr>
          <w:trHeight w:val="379"/>
        </w:trPr>
        <w:tc>
          <w:tcPr>
            <w:tcW w:w="728" w:type="pct"/>
            <w:vMerge w:val="restart"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4F2A65" w:rsidRPr="008827F8" w:rsidRDefault="004F2A65" w:rsidP="00E97E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 w:rsidR="00422733" w:rsidRPr="0079327B">
              <w:rPr>
                <w:rFonts w:ascii="Times New Roman" w:hAnsi="Times New Roman"/>
                <w:sz w:val="24"/>
                <w:szCs w:val="24"/>
              </w:rPr>
              <w:t>24</w:t>
            </w:r>
            <w:r w:rsidR="00BF471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F2A65" w:rsidRPr="008827F8" w:rsidRDefault="00BF471E" w:rsidP="00E97E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заняття 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56" w:type="pct"/>
            <w:vMerge w:val="restart"/>
            <w:vAlign w:val="center"/>
          </w:tcPr>
          <w:p w:rsidR="004F2A65" w:rsidRPr="008827F8" w:rsidRDefault="004F2A65" w:rsidP="007363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Освітньо-кваліфікаційний рівень: </w:t>
            </w:r>
            <w:r w:rsidR="00237AE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молодший спеціаліст</w:t>
            </w:r>
            <w:r w:rsidR="00237AE9">
              <w:rPr>
                <w:rFonts w:ascii="Times New Roman" w:hAnsi="Times New Roman"/>
                <w:sz w:val="24"/>
                <w:szCs w:val="24"/>
                <w:lang w:val="uk-UA"/>
              </w:rPr>
              <w:t>» / освітньо-професійний ступінь «фаховий молодший бакалавр»</w:t>
            </w:r>
          </w:p>
        </w:tc>
        <w:tc>
          <w:tcPr>
            <w:tcW w:w="2316" w:type="pct"/>
            <w:gridSpan w:val="4"/>
            <w:vAlign w:val="center"/>
          </w:tcPr>
          <w:p w:rsidR="004F2A65" w:rsidRPr="00A956AF" w:rsidRDefault="004F2A65" w:rsidP="005607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237AE9" w:rsidRPr="008827F8" w:rsidTr="00237AE9">
        <w:trPr>
          <w:trHeight w:val="511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pct"/>
            <w:vAlign w:val="center"/>
          </w:tcPr>
          <w:p w:rsidR="00422733" w:rsidRPr="008827F8" w:rsidRDefault="003417DB" w:rsidP="00A609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422733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615" w:type="pct"/>
            <w:vAlign w:val="center"/>
          </w:tcPr>
          <w:p w:rsidR="00422733" w:rsidRPr="008827F8" w:rsidRDefault="003417DB" w:rsidP="00422733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62</w:t>
            </w:r>
            <w:r w:rsidR="00422733" w:rsidRPr="008827F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год. </w:t>
            </w:r>
          </w:p>
        </w:tc>
        <w:tc>
          <w:tcPr>
            <w:tcW w:w="566" w:type="pct"/>
            <w:vAlign w:val="center"/>
          </w:tcPr>
          <w:p w:rsidR="00422733" w:rsidRPr="008827F8" w:rsidRDefault="00422733" w:rsidP="0056077F">
            <w:pPr>
              <w:shd w:val="clear" w:color="auto" w:fill="FFFFFF"/>
              <w:spacing w:line="240" w:lineRule="auto"/>
              <w:ind w:left="312" w:hanging="4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68" w:type="pct"/>
            <w:vAlign w:val="center"/>
          </w:tcPr>
          <w:p w:rsidR="00422733" w:rsidRPr="008827F8" w:rsidRDefault="00422733" w:rsidP="0056077F">
            <w:pPr>
              <w:shd w:val="clear" w:color="auto" w:fill="FFFFFF"/>
              <w:spacing w:line="240" w:lineRule="auto"/>
              <w:ind w:left="312" w:hanging="4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32</w:t>
            </w:r>
            <w:r w:rsidRPr="008827F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237AE9">
        <w:trPr>
          <w:trHeight w:val="298"/>
        </w:trPr>
        <w:tc>
          <w:tcPr>
            <w:tcW w:w="728" w:type="pct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F2A65" w:rsidRPr="008827F8" w:rsidRDefault="004F2A65" w:rsidP="005607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237AE9" w:rsidRPr="008827F8" w:rsidTr="00237AE9">
        <w:trPr>
          <w:trHeight w:val="334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pct"/>
            <w:vAlign w:val="center"/>
          </w:tcPr>
          <w:p w:rsidR="00422733" w:rsidRPr="008827F8" w:rsidRDefault="00422733" w:rsidP="003417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417D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615" w:type="pct"/>
            <w:vAlign w:val="center"/>
          </w:tcPr>
          <w:p w:rsidR="00422733" w:rsidRPr="008827F8" w:rsidRDefault="00422733" w:rsidP="003417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17D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66" w:type="pct"/>
            <w:vAlign w:val="center"/>
          </w:tcPr>
          <w:p w:rsidR="00422733" w:rsidRPr="008827F8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68" w:type="pct"/>
            <w:vAlign w:val="center"/>
          </w:tcPr>
          <w:p w:rsidR="00422733" w:rsidRPr="008827F8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22733" w:rsidRPr="008827F8" w:rsidTr="00237AE9">
        <w:trPr>
          <w:trHeight w:val="334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22733" w:rsidRPr="00A956AF" w:rsidRDefault="00422733" w:rsidP="005607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3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</w:t>
            </w:r>
          </w:p>
        </w:tc>
      </w:tr>
      <w:tr w:rsidR="00237AE9" w:rsidRPr="008827F8" w:rsidTr="00237AE9">
        <w:trPr>
          <w:trHeight w:val="334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pct"/>
            <w:vAlign w:val="center"/>
          </w:tcPr>
          <w:p w:rsidR="00422733" w:rsidRDefault="00422733" w:rsidP="004227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615" w:type="pct"/>
            <w:vAlign w:val="center"/>
          </w:tcPr>
          <w:p w:rsidR="00422733" w:rsidRDefault="00422733" w:rsidP="004227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566" w:type="pct"/>
            <w:vAlign w:val="center"/>
          </w:tcPr>
          <w:p w:rsidR="00422733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568" w:type="pct"/>
            <w:vAlign w:val="center"/>
          </w:tcPr>
          <w:p w:rsidR="00422733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</w:tr>
      <w:tr w:rsidR="00422733" w:rsidRPr="008827F8" w:rsidTr="00237AE9">
        <w:trPr>
          <w:trHeight w:val="164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22733" w:rsidRPr="008827F8" w:rsidRDefault="00A609EB" w:rsidP="00A609E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237AE9" w:rsidRPr="008827F8" w:rsidTr="00237AE9">
        <w:trPr>
          <w:trHeight w:val="164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pct"/>
            <w:vAlign w:val="center"/>
          </w:tcPr>
          <w:p w:rsidR="00422733" w:rsidRPr="008827F8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615" w:type="pct"/>
            <w:vAlign w:val="center"/>
          </w:tcPr>
          <w:p w:rsidR="00422733" w:rsidRPr="008827F8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66" w:type="pct"/>
            <w:vAlign w:val="center"/>
          </w:tcPr>
          <w:p w:rsidR="00422733" w:rsidRPr="008827F8" w:rsidRDefault="00422733" w:rsidP="005607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568" w:type="pct"/>
            <w:vAlign w:val="center"/>
          </w:tcPr>
          <w:p w:rsidR="00422733" w:rsidRPr="008827F8" w:rsidRDefault="00A609EB" w:rsidP="005607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22733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22733" w:rsidRPr="008827F8" w:rsidTr="00237AE9">
        <w:trPr>
          <w:trHeight w:val="333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22733" w:rsidRPr="008827F8" w:rsidRDefault="00422733" w:rsidP="005607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422733" w:rsidRPr="008827F8" w:rsidTr="00237AE9">
        <w:trPr>
          <w:trHeight w:val="218"/>
        </w:trPr>
        <w:tc>
          <w:tcPr>
            <w:tcW w:w="728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  <w:vAlign w:val="center"/>
          </w:tcPr>
          <w:p w:rsidR="00422733" w:rsidRPr="008827F8" w:rsidRDefault="00422733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6" w:type="pct"/>
            <w:gridSpan w:val="4"/>
            <w:vAlign w:val="center"/>
          </w:tcPr>
          <w:p w:rsidR="00422733" w:rsidRPr="00CD5970" w:rsidRDefault="00422733" w:rsidP="0056077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970">
              <w:rPr>
                <w:rFonts w:ascii="Times New Roman" w:hAnsi="Times New Roman"/>
                <w:sz w:val="24"/>
                <w:szCs w:val="24"/>
                <w:lang w:val="uk-UA"/>
              </w:rPr>
              <w:t>Семестрове оцінювання</w:t>
            </w:r>
          </w:p>
        </w:tc>
      </w:tr>
    </w:tbl>
    <w:p w:rsidR="00CD5970" w:rsidRDefault="00CD5970" w:rsidP="00892ABE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858"/>
        <w:gridCol w:w="691"/>
        <w:gridCol w:w="101"/>
        <w:gridCol w:w="688"/>
        <w:gridCol w:w="571"/>
        <w:gridCol w:w="716"/>
        <w:gridCol w:w="719"/>
        <w:gridCol w:w="716"/>
        <w:gridCol w:w="719"/>
        <w:gridCol w:w="716"/>
        <w:gridCol w:w="798"/>
        <w:gridCol w:w="795"/>
        <w:gridCol w:w="611"/>
        <w:gridCol w:w="700"/>
        <w:gridCol w:w="808"/>
        <w:gridCol w:w="728"/>
        <w:gridCol w:w="679"/>
        <w:gridCol w:w="556"/>
        <w:gridCol w:w="6"/>
        <w:gridCol w:w="636"/>
      </w:tblGrid>
      <w:tr w:rsidR="00C35ADD" w:rsidRPr="008827F8" w:rsidTr="00A609EB">
        <w:tc>
          <w:tcPr>
            <w:tcW w:w="5000" w:type="pct"/>
            <w:gridSpan w:val="21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1. Мета дисципліни, передумови її вивчення та заплановані результати навчання</w:t>
            </w:r>
          </w:p>
        </w:tc>
      </w:tr>
      <w:tr w:rsidR="00A609EB" w:rsidRPr="00B40636" w:rsidTr="00A609EB">
        <w:trPr>
          <w:trHeight w:val="943"/>
        </w:trPr>
        <w:tc>
          <w:tcPr>
            <w:tcW w:w="1333" w:type="pct"/>
            <w:gridSpan w:val="3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3667" w:type="pct"/>
            <w:gridSpan w:val="18"/>
          </w:tcPr>
          <w:p w:rsidR="00C35ADD" w:rsidRPr="008827F8" w:rsidRDefault="001F5E28" w:rsidP="00FD52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Фізика </w:t>
            </w:r>
            <w:r w:rsidR="00FD52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наука, що вивчає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загальні закономірності перебігу при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родних явищ, закладає 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основи світорозуміння на різних рівнях пізнання природи і да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загальне обґрунтування природничо-наукової картини світу. Крім наукового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вона має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важливе соціокультурне значення і є сьогодні невід’ємною складовою культури людської цивілізації, рушійною силою науково-технічного та соціально-економічного прогресу. Сучасна фізика виступає 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теоретичною основою сучасної техніки і технологій.</w:t>
            </w:r>
          </w:p>
          <w:p w:rsidR="00C35ADD" w:rsidRPr="008827F8" w:rsidRDefault="00C35ADD" w:rsidP="00FD52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Мета вивчення фізики полягає у 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:rsidR="00C35ADD" w:rsidRPr="008827F8" w:rsidRDefault="00C35ADD" w:rsidP="00FD527C">
            <w:pPr>
              <w:pStyle w:val="1"/>
              <w:spacing w:after="0" w:line="240" w:lineRule="auto"/>
              <w:ind w:left="0"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розуміння основних зако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номірностей перебігу фізичних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явищ та процесів, загального уявлення про світ природи, його основні теоретичні засади й методи пізнання, усвідомлення ролі фізичн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житті людини й суспільному розвитку. </w:t>
            </w:r>
          </w:p>
        </w:tc>
      </w:tr>
      <w:tr w:rsidR="00A609EB" w:rsidRPr="00B40636" w:rsidTr="00A609EB">
        <w:tc>
          <w:tcPr>
            <w:tcW w:w="1333" w:type="pct"/>
            <w:gridSpan w:val="3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3667" w:type="pct"/>
            <w:gridSpan w:val="18"/>
          </w:tcPr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 визначати домінуючі та другорядні фактори і чинники, що мають значення, для перебігу певного процесу та впливають на результат;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вибирати оптимальний спосіб вирішення практичної проблеми;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фундаментальні поняття і закони фізики у сфері професійної діяльності;</w:t>
            </w:r>
          </w:p>
          <w:p w:rsidR="00422733" w:rsidRPr="00422733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визначати шляхи економії природних, енергетичних та інших ресурсів у процесі навча</w:t>
            </w:r>
            <w:r w:rsidR="00422733">
              <w:rPr>
                <w:rFonts w:ascii="Times New Roman" w:hAnsi="Times New Roman"/>
                <w:sz w:val="24"/>
                <w:szCs w:val="24"/>
                <w:lang w:val="uk-UA"/>
              </w:rPr>
              <w:t>ння, на виробництві та у побуті;</w:t>
            </w:r>
          </w:p>
          <w:p w:rsidR="00422733" w:rsidRPr="00422733" w:rsidRDefault="00422733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компетенції соціально-особистісні – розуміння та сприйняття етичних норм поведінки відносно природи (принципи біоетики), екологічна грамотність, здатність учитися, креативність, здатність до системного мислення;</w:t>
            </w:r>
          </w:p>
          <w:p w:rsidR="00422733" w:rsidRPr="00422733" w:rsidRDefault="00422733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загальнонаукові компетенції – розуміння причинно-наслідкових зв’язків, володіння математичним апаратом, базові знання сучасних інформаційних технологій, базові знання фундаментальних наук, в обсязі, необхідному для освоєння загально професійних дисциплін;</w:t>
            </w:r>
          </w:p>
          <w:p w:rsidR="00C35ADD" w:rsidRPr="008827F8" w:rsidRDefault="00422733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інструментальні компетенції – здатність до письмової та усної комунікації рідною мовою, навички роботи з комп’ютером, дослідницькі навички, тощо.</w:t>
            </w:r>
          </w:p>
        </w:tc>
      </w:tr>
      <w:tr w:rsidR="00A609EB" w:rsidRPr="00B40636" w:rsidTr="00A609EB">
        <w:tc>
          <w:tcPr>
            <w:tcW w:w="1333" w:type="pct"/>
            <w:gridSpan w:val="3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3667" w:type="pct"/>
            <w:gridSpan w:val="18"/>
          </w:tcPr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знання фундаментальних фізичних законів, явищ і процесів на всіх структурних рівнях організації матерії;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експериментальними і теоретичними методами сучасної фізики;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математичними методами аналізу та опису процесів та систем;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встановлювати взаємозв’</w:t>
            </w: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язок фізики з іншими науками;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вплив теоретичних знань в області фізики на зміни в технологіях виробництва;</w:t>
            </w:r>
          </w:p>
          <w:p w:rsidR="00C35ADD" w:rsidRPr="008827F8" w:rsidRDefault="00C35ADD" w:rsidP="00422733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знати принципи і прийоми збору, систематизації, узагальнення і використання інформації; підготовка інформаційних матеріалів.</w:t>
            </w:r>
          </w:p>
        </w:tc>
      </w:tr>
      <w:tr w:rsidR="00C35ADD" w:rsidRPr="008827F8" w:rsidTr="00A609EB">
        <w:tc>
          <w:tcPr>
            <w:tcW w:w="5000" w:type="pct"/>
            <w:gridSpan w:val="21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B40636" w:rsidTr="00A609EB">
        <w:trPr>
          <w:trHeight w:val="971"/>
        </w:trPr>
        <w:tc>
          <w:tcPr>
            <w:tcW w:w="5000" w:type="pct"/>
            <w:gridSpan w:val="21"/>
          </w:tcPr>
          <w:p w:rsidR="00C35ADD" w:rsidRPr="008827F8" w:rsidRDefault="00424B01" w:rsidP="00A60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«Фізики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609E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астрономії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необхідними є знання студентів з </w:t>
            </w:r>
            <w:r w:rsid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«Фізика» та «Природознавство» за базову</w:t>
            </w:r>
            <w:r w:rsidR="00E94C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загальну середню освіту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Також ця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ипліна забезпечує між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предметніі</w:t>
            </w:r>
            <w:r w:rsidR="00A01439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«Математика», «Біологія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r w:rsidR="00CD5970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>», «Хімія», «Географія»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  <w:tr w:rsidR="0065268E" w:rsidRPr="000319AA" w:rsidTr="00A609EB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000" w:type="pct"/>
            <w:gridSpan w:val="21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BD3249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2</w:t>
            </w: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BD324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107" w:type="pct"/>
            <w:gridSpan w:val="2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25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1837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1798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107" w:type="pct"/>
            <w:gridSpan w:val="2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5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837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 w:rsidR="00053D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  <w:tc>
          <w:tcPr>
            <w:tcW w:w="1798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c>
          <w:tcPr>
            <w:tcW w:w="177" w:type="pct"/>
            <w:vMerge w:val="restart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931" w:type="pct"/>
            <w:vMerge w:val="restart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25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179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c>
          <w:tcPr>
            <w:tcW w:w="177" w:type="pct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6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42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34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93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vMerge w:val="restart"/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1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rPr>
          <w:cantSplit/>
          <w:trHeight w:val="1925"/>
        </w:trPr>
        <w:tc>
          <w:tcPr>
            <w:tcW w:w="177" w:type="pct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Pr="00567E62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Кінематика.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Динаміка.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0A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877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0A1062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Закони збереження у механіці. 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0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110F7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Механічні коливання та хвилі.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E264F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Елементи СТВ.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E264F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Молекулярна фізика.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5B18F2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Термодинаміка.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9949BC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816F2B" w:rsidRPr="005B18F2" w:rsidRDefault="00816F2B" w:rsidP="00766C5B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F2B" w:rsidRDefault="00816F2B" w:rsidP="0076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Електричне поле.</w:t>
            </w:r>
          </w:p>
        </w:tc>
        <w:tc>
          <w:tcPr>
            <w:tcW w:w="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1E2210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4877CA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B" w:rsidRPr="0061274E" w:rsidRDefault="00816F2B" w:rsidP="00766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65268E" w:rsidRPr="005B18F2" w:rsidRDefault="0065268E" w:rsidP="005B18F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65268E" w:rsidRPr="00E10A35" w:rsidRDefault="00E10A3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Постійний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електричний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струм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962CD3" w:rsidP="00E5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9949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E82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142FE9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65268E" w:rsidRPr="005B18F2" w:rsidRDefault="0065268E" w:rsidP="005B18F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65268E" w:rsidRPr="00E10A35" w:rsidRDefault="00E10A3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Електромагнітне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62CD3" w:rsidRDefault="00962CD3" w:rsidP="007F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9949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E10A35" w:rsidP="00911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7F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142FE9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65268E" w:rsidRPr="005B18F2" w:rsidRDefault="0065268E" w:rsidP="005B18F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65268E" w:rsidRPr="00E10A35" w:rsidRDefault="00E10A35" w:rsidP="005B1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Електромагнітні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коливання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хвилі</w:t>
            </w:r>
            <w:proofErr w:type="spellEnd"/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5B18F2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62CD3" w:rsidRDefault="00962CD3" w:rsidP="00911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9949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0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E10A35" w:rsidP="00911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142FE9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10F7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5B18F2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5B18F2" w:rsidRPr="005B18F2" w:rsidRDefault="005B18F2" w:rsidP="005B18F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B18F2" w:rsidRPr="00E10A35" w:rsidRDefault="00E10A3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Хвильова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квантова</w:t>
            </w:r>
            <w:proofErr w:type="spellEnd"/>
            <w:r w:rsidRPr="00E10A35">
              <w:rPr>
                <w:smallCaps/>
                <w:sz w:val="24"/>
                <w:szCs w:val="24"/>
              </w:rPr>
              <w:t xml:space="preserve"> </w:t>
            </w:r>
            <w:r w:rsidRPr="00E10A35">
              <w:rPr>
                <w:rFonts w:ascii="Times New Roman" w:hAnsi="Times New Roman"/>
                <w:sz w:val="24"/>
                <w:szCs w:val="24"/>
              </w:rPr>
              <w:t>оптика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5B18F2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Default="004877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5B18F2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4877CA" w:rsidRDefault="00E10A35" w:rsidP="00487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877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B6400E" w:rsidRDefault="00B6400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5B18F2" w:rsidRPr="005B18F2" w:rsidRDefault="005B18F2" w:rsidP="005B18F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B18F2" w:rsidRPr="00E10A35" w:rsidRDefault="00E10A3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Атомна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ядерна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5B18F2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Default="004877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5B18F2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4877CA" w:rsidRDefault="004877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9E26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B6400E" w:rsidRDefault="00B6400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2" w:rsidRPr="0061274E" w:rsidRDefault="005B18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61274E" w:rsidTr="00A609EB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77" w:type="pct"/>
            <w:vAlign w:val="center"/>
          </w:tcPr>
          <w:p w:rsidR="0065268E" w:rsidRPr="005B18F2" w:rsidRDefault="0065268E" w:rsidP="005B18F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65268E" w:rsidRPr="00E10A35" w:rsidRDefault="00E10A3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5B18F2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4877CA" w:rsidP="00E5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5B18F2" w:rsidRDefault="009949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4877CA" w:rsidRDefault="004877CA" w:rsidP="00E5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612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142FE9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74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B6400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61274E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09EB" w:rsidRPr="000319AA" w:rsidTr="00A609EB">
        <w:tblPrEx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F700D7" w:rsidRDefault="00F700D7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816F2B" w:rsidRDefault="00816F2B" w:rsidP="001E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9949BC" w:rsidRDefault="009949B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766C5B" w:rsidRDefault="00766C5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766C5B" w:rsidRDefault="004877CA" w:rsidP="000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A10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E10A35" w:rsidRDefault="00E10A35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766C5B" w:rsidRDefault="004877CA" w:rsidP="000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766C5B" w:rsidRDefault="00766C5B" w:rsidP="00914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B365C5" w:rsidRDefault="00B365C5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:rsidR="00AA38C0" w:rsidRPr="000319AA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p w:rsidR="00660EDE" w:rsidRPr="00892ABE" w:rsidRDefault="00892ABE" w:rsidP="00892AB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92AB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Теми лекцій</w:t>
      </w:r>
    </w:p>
    <w:p w:rsidR="00660EDE" w:rsidRPr="00660EDE" w:rsidRDefault="00660EDE" w:rsidP="00E97E3D">
      <w:pPr>
        <w:spacing w:after="0"/>
        <w:ind w:left="1072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239"/>
        <w:gridCol w:w="2131"/>
        <w:gridCol w:w="2276"/>
      </w:tblGrid>
      <w:tr w:rsidR="00660EDE" w:rsidRPr="00892ABE" w:rsidTr="00892ABE">
        <w:tc>
          <w:tcPr>
            <w:tcW w:w="231" w:type="pct"/>
            <w:shd w:val="clear" w:color="auto" w:fill="auto"/>
            <w:vAlign w:val="center"/>
          </w:tcPr>
          <w:p w:rsidR="00660EDE" w:rsidRPr="00892ABE" w:rsidRDefault="00660EDE" w:rsidP="00F002A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660EDE" w:rsidRPr="00892ABE" w:rsidRDefault="00660EDE" w:rsidP="00F002A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334" w:type="pct"/>
            <w:shd w:val="clear" w:color="auto" w:fill="auto"/>
            <w:vAlign w:val="center"/>
          </w:tcPr>
          <w:p w:rsidR="00660EDE" w:rsidRPr="00892ABE" w:rsidRDefault="00660EDE" w:rsidP="00F002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660EDE" w:rsidRPr="000A1062" w:rsidRDefault="00660EDE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  <w:r w:rsidR="00E0509B" w:rsidRPr="000A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A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741" w:type="pct"/>
            <w:vAlign w:val="center"/>
          </w:tcPr>
          <w:p w:rsidR="00660EDE" w:rsidRPr="00892ABE" w:rsidRDefault="00660EDE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766C5B" w:rsidRPr="00892ABE" w:rsidTr="00766C5B">
        <w:tc>
          <w:tcPr>
            <w:tcW w:w="5000" w:type="pct"/>
            <w:gridSpan w:val="4"/>
            <w:shd w:val="clear" w:color="auto" w:fill="auto"/>
            <w:vAlign w:val="center"/>
          </w:tcPr>
          <w:p w:rsidR="00766C5B" w:rsidRPr="000A1062" w:rsidRDefault="00766C5B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766C5B" w:rsidRPr="00892ABE" w:rsidTr="00F002A1">
        <w:trPr>
          <w:trHeight w:val="316"/>
        </w:trPr>
        <w:tc>
          <w:tcPr>
            <w:tcW w:w="231" w:type="pct"/>
            <w:shd w:val="clear" w:color="auto" w:fill="auto"/>
            <w:vAlign w:val="center"/>
          </w:tcPr>
          <w:p w:rsidR="00766C5B" w:rsidRPr="00766C5B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Вступ. Світоглядний </w:t>
            </w:r>
            <w:r w:rsidR="000A1062">
              <w:rPr>
                <w:sz w:val="28"/>
                <w:szCs w:val="28"/>
              </w:rPr>
              <w:t>потенціал фізики та астрономії.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 6-15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, § 1,2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</w:tr>
      <w:tr w:rsidR="00766C5B" w:rsidRPr="00892ABE" w:rsidTr="00766C5B">
        <w:tc>
          <w:tcPr>
            <w:tcW w:w="5000" w:type="pct"/>
            <w:gridSpan w:val="4"/>
            <w:shd w:val="clear" w:color="auto" w:fill="auto"/>
          </w:tcPr>
          <w:p w:rsidR="00766C5B" w:rsidRPr="000A1062" w:rsidRDefault="00766C5B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1. Кінематика.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Механічний</w:t>
            </w:r>
            <w:r w:rsidR="000A1062">
              <w:rPr>
                <w:sz w:val="28"/>
                <w:szCs w:val="28"/>
              </w:rPr>
              <w:t xml:space="preserve"> рух. Основна задача механіки.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 16-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22, § 3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,4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6: c. 12-18, § 1.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Рівномірний прямол</w:t>
            </w:r>
            <w:r w:rsidR="000A1062">
              <w:rPr>
                <w:sz w:val="28"/>
                <w:szCs w:val="28"/>
              </w:rPr>
              <w:t xml:space="preserve">інійний рух. Відносність руху.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23-28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6: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20-27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2-3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Рівноприскорений рух.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33-36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6: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27-33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proofErr w:type="gramStart"/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,5</w:t>
            </w:r>
            <w:proofErr w:type="gramEnd"/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Графіки залежності кінематичних величин прямолінійного руху від часу.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30-33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33-39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Рівномірний рух по колу.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37-41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6: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35-41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Вільне падіння і криволінійний рух під дією незмінної сили тяжіння.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71-74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19;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39-46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5000" w:type="pct"/>
            <w:gridSpan w:val="4"/>
            <w:shd w:val="clear" w:color="auto" w:fill="auto"/>
          </w:tcPr>
          <w:p w:rsidR="00766C5B" w:rsidRPr="000A1062" w:rsidRDefault="00766C5B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2. Динаміка.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Закони Ньютона та їх застосування.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52-60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9-11.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Гравітаційна взаємодія. Закон всесвітнього тяжіння.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65-69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F002A1">
        <w:trPr>
          <w:trHeight w:val="582"/>
        </w:trPr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Штучні супутники Землі.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70-72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13;</w:t>
            </w:r>
          </w:p>
          <w:p w:rsidR="00766C5B" w:rsidRPr="00F002A1" w:rsidRDefault="00766C5B" w:rsidP="00F002A1">
            <w:pPr>
              <w:spacing w:after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66-71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11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9A4442" w:rsidP="00F002A1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 в механіці</w:t>
            </w:r>
            <w:r w:rsidR="00766C5B" w:rsidRPr="00892AB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80-84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14;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72-79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Рівновага тіл.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92-97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Елементи механіки рідин і газів.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98-102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16;</w:t>
            </w:r>
          </w:p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111-115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18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0A1062" w:rsidRPr="00892ABE" w:rsidTr="00766C5B">
        <w:tc>
          <w:tcPr>
            <w:tcW w:w="231" w:type="pct"/>
            <w:shd w:val="clear" w:color="auto" w:fill="auto"/>
          </w:tcPr>
          <w:p w:rsidR="000A1062" w:rsidRPr="00892ABE" w:rsidRDefault="000A1062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0A1062" w:rsidRPr="00892ABE" w:rsidRDefault="009A4442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  <w:lang w:eastAsia="ru-RU"/>
              </w:rPr>
              <w:t>Захист</w:t>
            </w:r>
            <w:r>
              <w:rPr>
                <w:sz w:val="28"/>
                <w:szCs w:val="28"/>
                <w:lang w:eastAsia="ru-RU"/>
              </w:rPr>
              <w:t xml:space="preserve"> навчальних проектів.</w:t>
            </w:r>
          </w:p>
        </w:tc>
        <w:tc>
          <w:tcPr>
            <w:tcW w:w="694" w:type="pct"/>
            <w:shd w:val="clear" w:color="auto" w:fill="auto"/>
          </w:tcPr>
          <w:p w:rsidR="000A1062" w:rsidRPr="000A1062" w:rsidRDefault="009A7253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0A1062" w:rsidRPr="00F002A1" w:rsidRDefault="009A7253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3: с. 3-102</w:t>
            </w:r>
          </w:p>
        </w:tc>
      </w:tr>
      <w:tr w:rsidR="005E4CBB" w:rsidRPr="00892ABE" w:rsidTr="00766C5B">
        <w:tc>
          <w:tcPr>
            <w:tcW w:w="231" w:type="pct"/>
            <w:shd w:val="clear" w:color="auto" w:fill="auto"/>
          </w:tcPr>
          <w:p w:rsidR="005E4CBB" w:rsidRPr="00892ABE" w:rsidRDefault="005E4CB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E4CBB" w:rsidRPr="005E4CBB" w:rsidRDefault="009A4442" w:rsidP="009A4442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Узагальнення та систематизація</w:t>
            </w:r>
            <w:r w:rsidRPr="000A1062">
              <w:rPr>
                <w:sz w:val="28"/>
                <w:szCs w:val="28"/>
                <w:lang w:eastAsia="ru-RU"/>
              </w:rPr>
              <w:t xml:space="preserve"> знань.</w:t>
            </w:r>
          </w:p>
        </w:tc>
        <w:tc>
          <w:tcPr>
            <w:tcW w:w="694" w:type="pct"/>
            <w:shd w:val="clear" w:color="auto" w:fill="auto"/>
          </w:tcPr>
          <w:p w:rsidR="005E4CBB" w:rsidRDefault="005E4CB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E4CBB" w:rsidRPr="00F002A1" w:rsidRDefault="005E4CB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3: с. 3-102</w:t>
            </w:r>
          </w:p>
        </w:tc>
      </w:tr>
      <w:tr w:rsidR="00766C5B" w:rsidRPr="00892ABE" w:rsidTr="00766C5B">
        <w:tc>
          <w:tcPr>
            <w:tcW w:w="5000" w:type="pct"/>
            <w:gridSpan w:val="4"/>
            <w:shd w:val="clear" w:color="auto" w:fill="auto"/>
          </w:tcPr>
          <w:p w:rsidR="00766C5B" w:rsidRPr="000A1062" w:rsidRDefault="00A609EB" w:rsidP="00F002A1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семестр</w:t>
            </w:r>
          </w:p>
        </w:tc>
      </w:tr>
      <w:tr w:rsidR="00A609EB" w:rsidRPr="00892ABE" w:rsidTr="00766C5B">
        <w:tc>
          <w:tcPr>
            <w:tcW w:w="5000" w:type="pct"/>
            <w:gridSpan w:val="4"/>
            <w:shd w:val="clear" w:color="auto" w:fill="auto"/>
          </w:tcPr>
          <w:p w:rsidR="00A609EB" w:rsidRPr="000A1062" w:rsidRDefault="00A609EB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3. Закони збереження у механіці.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Закон збереження імпульсу.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109-115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Механічна робота. Потужність.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116-119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18.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Закон </w:t>
            </w:r>
            <w:r>
              <w:rPr>
                <w:sz w:val="28"/>
                <w:szCs w:val="28"/>
              </w:rPr>
              <w:t>збереження механічної енергії.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120-126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19.</w:t>
            </w:r>
          </w:p>
        </w:tc>
      </w:tr>
      <w:tr w:rsidR="00A609EB" w:rsidRPr="00892ABE" w:rsidTr="00766C5B">
        <w:tc>
          <w:tcPr>
            <w:tcW w:w="5000" w:type="pct"/>
            <w:gridSpan w:val="4"/>
            <w:shd w:val="clear" w:color="auto" w:fill="auto"/>
          </w:tcPr>
          <w:p w:rsidR="00A609EB" w:rsidRPr="000A1062" w:rsidRDefault="00A609EB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4. Механічні коливання та хвилі.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Коливальний рух. Рівняння гармонічних коливань.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119-124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Математичний маятник.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125-130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Вимушені коливання.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131-140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21, 22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Поширення механічних хвиль у пружному середовищі.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141-145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A609EB" w:rsidRPr="00892ABE" w:rsidTr="00766C5B">
        <w:tc>
          <w:tcPr>
            <w:tcW w:w="5000" w:type="pct"/>
            <w:gridSpan w:val="4"/>
            <w:shd w:val="clear" w:color="auto" w:fill="auto"/>
          </w:tcPr>
          <w:p w:rsidR="00A609EB" w:rsidRPr="000A1062" w:rsidRDefault="00A609EB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5. Елементи спеціальної теорії відносності (СТВ).</w:t>
            </w:r>
          </w:p>
        </w:tc>
      </w:tr>
      <w:tr w:rsidR="00A609EB" w:rsidRPr="00892ABE" w:rsidTr="00766C5B">
        <w:tc>
          <w:tcPr>
            <w:tcW w:w="231" w:type="pct"/>
            <w:shd w:val="clear" w:color="auto" w:fill="auto"/>
          </w:tcPr>
          <w:p w:rsidR="00A609EB" w:rsidRPr="00892ABE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892A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Межі застосування законів класичної механіки. Основи спеціальної теорії відносності.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F002A1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133-136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A609EB" w:rsidRPr="00890F09" w:rsidTr="00766C5B">
        <w:tc>
          <w:tcPr>
            <w:tcW w:w="231" w:type="pct"/>
            <w:shd w:val="clear" w:color="auto" w:fill="auto"/>
          </w:tcPr>
          <w:p w:rsidR="00A609EB" w:rsidRPr="00890F09" w:rsidRDefault="00A609E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A609EB" w:rsidRPr="00CB5CBE" w:rsidRDefault="00A609E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CB5CBE">
              <w:rPr>
                <w:sz w:val="28"/>
                <w:szCs w:val="28"/>
              </w:rPr>
              <w:t>Відносність часу та лінійних розмірів тіл.</w:t>
            </w:r>
            <w:r>
              <w:rPr>
                <w:sz w:val="28"/>
                <w:szCs w:val="28"/>
              </w:rPr>
              <w:t xml:space="preserve"> </w:t>
            </w:r>
            <w:r w:rsidRPr="00CB5CBE">
              <w:rPr>
                <w:sz w:val="28"/>
                <w:szCs w:val="28"/>
              </w:rPr>
              <w:t>Релятивістський закон додавання швидкостей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A609EB" w:rsidRPr="000A1062" w:rsidRDefault="00A609E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A609EB" w:rsidRPr="00890F09" w:rsidRDefault="00A609E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137-143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66C5B" w:rsidRPr="00890F09" w:rsidTr="00766C5B">
        <w:trPr>
          <w:trHeight w:val="343"/>
        </w:trPr>
        <w:tc>
          <w:tcPr>
            <w:tcW w:w="5000" w:type="pct"/>
            <w:gridSpan w:val="4"/>
            <w:shd w:val="clear" w:color="auto" w:fill="auto"/>
          </w:tcPr>
          <w:p w:rsidR="00766C5B" w:rsidRPr="000A1062" w:rsidRDefault="00766C5B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6. Молекулярна фізика.</w:t>
            </w:r>
          </w:p>
        </w:tc>
      </w:tr>
      <w:tr w:rsidR="00766C5B" w:rsidRPr="00890F09" w:rsidTr="00766C5B">
        <w:tc>
          <w:tcPr>
            <w:tcW w:w="231" w:type="pct"/>
            <w:shd w:val="clear" w:color="auto" w:fill="auto"/>
          </w:tcPr>
          <w:p w:rsidR="00766C5B" w:rsidRPr="00890F09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0B5375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E76FFD">
              <w:rPr>
                <w:sz w:val="28"/>
                <w:szCs w:val="28"/>
              </w:rPr>
              <w:t>Основи молекулярно-кінетичної теорії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890F09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144-154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22, 23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66C5B" w:rsidRPr="00890F09" w:rsidTr="00766C5B">
        <w:tc>
          <w:tcPr>
            <w:tcW w:w="231" w:type="pct"/>
            <w:shd w:val="clear" w:color="auto" w:fill="auto"/>
          </w:tcPr>
          <w:p w:rsidR="00766C5B" w:rsidRPr="00890F09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0B5375" w:rsidRDefault="00766C5B" w:rsidP="00E51F96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Ідеальний газ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890F09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155-158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66C5B" w:rsidRPr="00890F09" w:rsidTr="00766C5B">
        <w:tc>
          <w:tcPr>
            <w:tcW w:w="231" w:type="pct"/>
            <w:shd w:val="clear" w:color="auto" w:fill="auto"/>
          </w:tcPr>
          <w:p w:rsidR="00766C5B" w:rsidRPr="00890F09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394988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94988">
              <w:rPr>
                <w:sz w:val="28"/>
                <w:szCs w:val="28"/>
              </w:rPr>
              <w:t>Основне рівняння молекулярно-кінетичної теорії ідеального газу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890F09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159-164, § 25.</w:t>
            </w:r>
          </w:p>
        </w:tc>
      </w:tr>
      <w:tr w:rsidR="00766C5B" w:rsidRPr="00890F09" w:rsidTr="00766C5B">
        <w:tc>
          <w:tcPr>
            <w:tcW w:w="231" w:type="pct"/>
            <w:shd w:val="clear" w:color="auto" w:fill="auto"/>
          </w:tcPr>
          <w:p w:rsidR="00766C5B" w:rsidRPr="00890F09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0B5375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Рівняння стану ідеального газу.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890F09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164-170, § 26.</w:t>
            </w:r>
          </w:p>
        </w:tc>
      </w:tr>
      <w:tr w:rsidR="00766C5B" w:rsidRPr="00890F09" w:rsidTr="00766C5B">
        <w:tc>
          <w:tcPr>
            <w:tcW w:w="231" w:type="pct"/>
            <w:shd w:val="clear" w:color="auto" w:fill="auto"/>
          </w:tcPr>
          <w:p w:rsidR="00766C5B" w:rsidRPr="00890F09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0B5375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94988">
              <w:rPr>
                <w:sz w:val="28"/>
                <w:szCs w:val="28"/>
              </w:rPr>
              <w:t>Випаровування. Властивості насиченої та ненасиченої пари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890F09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180-182, § 27.</w:t>
            </w:r>
          </w:p>
        </w:tc>
      </w:tr>
      <w:tr w:rsidR="00766C5B" w:rsidRPr="00890F09" w:rsidTr="00766C5B">
        <w:tc>
          <w:tcPr>
            <w:tcW w:w="231" w:type="pct"/>
            <w:shd w:val="clear" w:color="auto" w:fill="auto"/>
          </w:tcPr>
          <w:p w:rsidR="00766C5B" w:rsidRPr="00890F09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0B5375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94988">
              <w:rPr>
                <w:sz w:val="28"/>
                <w:szCs w:val="28"/>
              </w:rPr>
              <w:t>Вологість повітря та її вимірювання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890F09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182-185, § 28.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Рідини. Поверхневий натяг рідин.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186-190, § 29.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Змочування. Капілярні явища.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190-192, § 30.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Рідкі кристали. Полімери. Наноматеріали.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196-200, § 31.</w:t>
            </w:r>
          </w:p>
        </w:tc>
      </w:tr>
      <w:tr w:rsidR="00766C5B" w:rsidRPr="00892ABE" w:rsidTr="00766C5B">
        <w:tc>
          <w:tcPr>
            <w:tcW w:w="231" w:type="pct"/>
            <w:shd w:val="clear" w:color="auto" w:fill="auto"/>
          </w:tcPr>
          <w:p w:rsidR="00766C5B" w:rsidRPr="00892ABE" w:rsidRDefault="00766C5B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766C5B" w:rsidRPr="00892ABE" w:rsidRDefault="00766C5B" w:rsidP="00E51F96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Будова і властивості твердих тіл. </w:t>
            </w:r>
          </w:p>
        </w:tc>
        <w:tc>
          <w:tcPr>
            <w:tcW w:w="694" w:type="pct"/>
            <w:shd w:val="clear" w:color="auto" w:fill="auto"/>
          </w:tcPr>
          <w:p w:rsidR="00766C5B" w:rsidRPr="000A1062" w:rsidRDefault="00766C5B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766C5B" w:rsidRPr="00F002A1" w:rsidRDefault="00766C5B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201-210, § 32-33.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565E1F">
            <w:pPr>
              <w:pStyle w:val="21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та систематизація</w:t>
            </w:r>
            <w:r w:rsidRPr="000A1062">
              <w:rPr>
                <w:sz w:val="28"/>
                <w:szCs w:val="28"/>
              </w:rPr>
              <w:t xml:space="preserve"> знань.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E51F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565E1F" w:rsidRDefault="00565E1F" w:rsidP="00565E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3: с. 144-210</w:t>
            </w:r>
          </w:p>
        </w:tc>
      </w:tr>
      <w:tr w:rsidR="00565E1F" w:rsidRPr="00892ABE" w:rsidTr="00766C5B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7. Термодинаміка.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Теплові процеси та їхні характеристики. 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211-216, § 34-35.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Перший закон термодинаміки.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217-220, § 36.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565E1F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Другий закон термодинаміки.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217-220, § 36.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Замкнутий цикл.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220-223, </w:t>
            </w:r>
          </w:p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6: c. 163-167, § 26.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Теплові машини.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223-227, § 38, 39.</w:t>
            </w:r>
          </w:p>
        </w:tc>
      </w:tr>
      <w:tr w:rsidR="00565E1F" w:rsidRPr="00892ABE" w:rsidTr="00766C5B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8. Електричне поле.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89240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Електричне поле.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79327B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  <w:r w:rsidRPr="0079327B">
              <w:rPr>
                <w:rFonts w:ascii="Times New Roman" w:hAnsi="Times New Roman"/>
                <w:sz w:val="24"/>
                <w:szCs w:val="28"/>
              </w:rPr>
              <w:t>. 237-240, § 40.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Електричне поле точк</w:t>
            </w:r>
            <w:r w:rsidR="00381856">
              <w:rPr>
                <w:sz w:val="28"/>
                <w:szCs w:val="28"/>
              </w:rPr>
              <w:t>ових за</w:t>
            </w:r>
            <w:r w:rsidRPr="00892ABE">
              <w:rPr>
                <w:sz w:val="28"/>
                <w:szCs w:val="28"/>
              </w:rPr>
              <w:t xml:space="preserve">рядів.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241-244, § 41, c. 251-256, § 43.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Потенціал електричного поля.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245-250, § 42.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89240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Напруженість електричного поля.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241-244, § 41.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89240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Конденсатори.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257-262, § 44.</w:t>
            </w:r>
          </w:p>
        </w:tc>
      </w:tr>
      <w:tr w:rsidR="00565E1F" w:rsidRPr="00892ABE" w:rsidTr="00766C5B">
        <w:tc>
          <w:tcPr>
            <w:tcW w:w="231" w:type="pct"/>
            <w:shd w:val="clear" w:color="auto" w:fill="auto"/>
          </w:tcPr>
          <w:p w:rsidR="00565E1F" w:rsidRPr="00892ABE" w:rsidRDefault="00565E1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7A38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3: с. 109-227,</w:t>
            </w:r>
          </w:p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7: с. 237-262</w:t>
            </w:r>
          </w:p>
        </w:tc>
      </w:tr>
      <w:tr w:rsidR="00565E1F" w:rsidRPr="00892ABE" w:rsidTr="00766C5B">
        <w:tc>
          <w:tcPr>
            <w:tcW w:w="5000" w:type="pct"/>
            <w:gridSpan w:val="4"/>
            <w:shd w:val="clear" w:color="auto" w:fill="auto"/>
            <w:vAlign w:val="center"/>
          </w:tcPr>
          <w:p w:rsidR="00565E1F" w:rsidRPr="000A1062" w:rsidRDefault="00565E1F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0A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565E1F" w:rsidRPr="00892ABE" w:rsidTr="00892ABE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 xml:space="preserve">Тема 1. </w:t>
            </w:r>
            <w:proofErr w:type="spellStart"/>
            <w:r w:rsidRPr="000A1062">
              <w:rPr>
                <w:b/>
                <w:sz w:val="28"/>
                <w:szCs w:val="28"/>
                <w:lang w:val="ru-RU"/>
              </w:rPr>
              <w:t>Постійний</w:t>
            </w:r>
            <w:proofErr w:type="spellEnd"/>
            <w:r w:rsidRPr="000A106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A1062">
              <w:rPr>
                <w:b/>
                <w:sz w:val="28"/>
                <w:szCs w:val="28"/>
              </w:rPr>
              <w:t>електричний струм.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65042">
              <w:rPr>
                <w:sz w:val="28"/>
                <w:szCs w:val="28"/>
              </w:rPr>
              <w:t xml:space="preserve">Електричний струм. Електричне коло. Джерела </w:t>
            </w:r>
            <w:r>
              <w:rPr>
                <w:sz w:val="28"/>
                <w:szCs w:val="28"/>
              </w:rPr>
              <w:t>і споживачі електричного струму</w:t>
            </w:r>
            <w:r w:rsidRPr="00892ABE"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4-9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D67E8D" w:rsidRDefault="00565E1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365042">
              <w:rPr>
                <w:sz w:val="28"/>
                <w:szCs w:val="28"/>
              </w:rPr>
              <w:t>Електрорушійна с</w:t>
            </w:r>
            <w:r>
              <w:rPr>
                <w:sz w:val="28"/>
                <w:szCs w:val="28"/>
              </w:rPr>
              <w:t>ила. Закон Ома для повного кола.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18-23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65042">
              <w:rPr>
                <w:sz w:val="28"/>
                <w:szCs w:val="28"/>
              </w:rPr>
              <w:t>Робота та</w:t>
            </w:r>
            <w:r>
              <w:rPr>
                <w:sz w:val="28"/>
                <w:szCs w:val="28"/>
              </w:rPr>
              <w:t xml:space="preserve"> потужність електричного струму.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14-18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65042">
              <w:rPr>
                <w:sz w:val="28"/>
                <w:szCs w:val="28"/>
              </w:rPr>
              <w:t xml:space="preserve">Закони </w:t>
            </w:r>
            <w:proofErr w:type="spellStart"/>
            <w:r w:rsidRPr="00365042">
              <w:rPr>
                <w:sz w:val="28"/>
                <w:szCs w:val="28"/>
              </w:rPr>
              <w:t>Кіргофа</w:t>
            </w:r>
            <w:proofErr w:type="spellEnd"/>
            <w:r w:rsidRPr="0079327B"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Шунти і додаткові опори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9-14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Електричний струм в</w:t>
            </w:r>
            <w:r>
              <w:rPr>
                <w:sz w:val="28"/>
                <w:szCs w:val="28"/>
              </w:rPr>
              <w:t xml:space="preserve"> </w:t>
            </w:r>
            <w:r w:rsidRPr="00570F07">
              <w:rPr>
                <w:sz w:val="28"/>
                <w:szCs w:val="28"/>
              </w:rPr>
              <w:t>електролітах</w:t>
            </w:r>
            <w:r>
              <w:rPr>
                <w:sz w:val="28"/>
                <w:szCs w:val="28"/>
              </w:rPr>
              <w:t xml:space="preserve">, </w:t>
            </w:r>
            <w:r w:rsidRPr="00570F07">
              <w:rPr>
                <w:sz w:val="28"/>
                <w:szCs w:val="28"/>
              </w:rPr>
              <w:t>газах</w:t>
            </w:r>
            <w:r>
              <w:rPr>
                <w:sz w:val="28"/>
                <w:szCs w:val="28"/>
              </w:rPr>
              <w:t xml:space="preserve"> та </w:t>
            </w:r>
            <w:r w:rsidRPr="00570F07">
              <w:rPr>
                <w:sz w:val="28"/>
                <w:szCs w:val="28"/>
              </w:rPr>
              <w:t>вакуумі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28-37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365042">
              <w:rPr>
                <w:sz w:val="28"/>
                <w:szCs w:val="28"/>
              </w:rPr>
              <w:t>Електропровідність напівпровідників та її види. Власна і домішко</w:t>
            </w:r>
            <w:r>
              <w:rPr>
                <w:sz w:val="28"/>
                <w:szCs w:val="28"/>
              </w:rPr>
              <w:t>ва провідності напівпровідників.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43-49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C26631" w:rsidRDefault="00565E1F" w:rsidP="00F002A1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365042">
              <w:rPr>
                <w:sz w:val="28"/>
                <w:szCs w:val="28"/>
              </w:rPr>
              <w:t>Напівпровідниковий діод. Напівпровідни</w:t>
            </w:r>
            <w:r>
              <w:rPr>
                <w:sz w:val="28"/>
                <w:szCs w:val="28"/>
              </w:rPr>
              <w:t>кові прилади та їх застосування.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23-28</w:t>
            </w:r>
          </w:p>
        </w:tc>
      </w:tr>
      <w:tr w:rsidR="00565E1F" w:rsidRPr="00892ABE" w:rsidTr="00892ABE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 xml:space="preserve">Тема 2. </w:t>
            </w:r>
            <w:proofErr w:type="spellStart"/>
            <w:r w:rsidRPr="000A1062">
              <w:rPr>
                <w:b/>
                <w:sz w:val="28"/>
                <w:szCs w:val="28"/>
                <w:lang w:val="ru-RU"/>
              </w:rPr>
              <w:t>Електромагнітне</w:t>
            </w:r>
            <w:proofErr w:type="spellEnd"/>
            <w:r w:rsidRPr="000A1062">
              <w:rPr>
                <w:b/>
                <w:sz w:val="28"/>
                <w:szCs w:val="28"/>
                <w:lang w:val="ru-RU"/>
              </w:rPr>
              <w:t xml:space="preserve"> поле</w:t>
            </w:r>
            <w:r w:rsidRPr="000A1062">
              <w:rPr>
                <w:b/>
                <w:sz w:val="28"/>
                <w:szCs w:val="28"/>
              </w:rPr>
              <w:t>.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Магнітне поле</w:t>
            </w:r>
            <w:r>
              <w:rPr>
                <w:sz w:val="28"/>
                <w:szCs w:val="28"/>
              </w:rPr>
              <w:t>.</w:t>
            </w:r>
            <w:r w:rsidRPr="00570F07">
              <w:rPr>
                <w:sz w:val="28"/>
                <w:szCs w:val="28"/>
              </w:rPr>
              <w:t xml:space="preserve"> Сила Ампера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56-67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Сила Лоренца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67-71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Досліди Фарадея. Закон електромагнітної індукції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71-79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Самоіндукція. Індуктивність. Енергія магнітного поля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79-84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Магнітні властивості речовин. Діа-, пара- і феромагнетики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84-89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Електромагнітне поле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89-93</w:t>
            </w:r>
          </w:p>
        </w:tc>
      </w:tr>
      <w:tr w:rsidR="00565E1F" w:rsidRPr="00892ABE" w:rsidTr="00892ABE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3. Електромагнітні коливання і хвилі.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Коливання. Види коливань. Фізичні величини, що характеризують коливання</w:t>
            </w:r>
            <w:r>
              <w:rPr>
                <w:sz w:val="28"/>
                <w:szCs w:val="28"/>
              </w:rPr>
              <w:t>.</w:t>
            </w:r>
            <w:r w:rsidRPr="00570F07">
              <w:rPr>
                <w:sz w:val="28"/>
                <w:szCs w:val="28"/>
              </w:rPr>
              <w:t xml:space="preserve"> Вільні електромагнітні коливання в ідеальному коливальному контурі. Формула Томсона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95-100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Коливання. Види коливань. Фізичні величини, що характеризують коливання</w:t>
            </w:r>
            <w:r>
              <w:rPr>
                <w:sz w:val="28"/>
                <w:szCs w:val="28"/>
              </w:rPr>
              <w:t>.</w:t>
            </w:r>
            <w:r w:rsidRPr="00570F07">
              <w:rPr>
                <w:sz w:val="28"/>
                <w:szCs w:val="28"/>
              </w:rPr>
              <w:t xml:space="preserve"> Вільні електромагнітні коливання в ідеальному коливальному контурі. Формула Томсона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100-107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Електромагнітні хвилі. Властивості електромагнітних хвиль. Досліди Герца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107-116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Принципи радіотелефонного зв’язку. Радіомовлення та телебачення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128-134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Захист навчальних проектів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4-134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7A38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4-134</w:t>
            </w:r>
          </w:p>
        </w:tc>
      </w:tr>
      <w:tr w:rsidR="00565E1F" w:rsidRPr="00892ABE" w:rsidTr="00A609EB">
        <w:tc>
          <w:tcPr>
            <w:tcW w:w="5000" w:type="pct"/>
            <w:gridSpan w:val="4"/>
            <w:shd w:val="clear" w:color="auto" w:fill="auto"/>
          </w:tcPr>
          <w:p w:rsidR="00565E1F" w:rsidRPr="00A609EB" w:rsidRDefault="00565E1F" w:rsidP="00F002A1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 w:rsidRPr="00A609EB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565E1F" w:rsidRPr="00892ABE" w:rsidTr="00892ABE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4. Хвильова і квантова</w:t>
            </w:r>
            <w:r w:rsidRPr="000A1062">
              <w:rPr>
                <w:b/>
                <w:smallCaps/>
                <w:sz w:val="28"/>
                <w:szCs w:val="28"/>
              </w:rPr>
              <w:t xml:space="preserve"> </w:t>
            </w:r>
            <w:r w:rsidRPr="000A1062">
              <w:rPr>
                <w:b/>
                <w:sz w:val="28"/>
                <w:szCs w:val="28"/>
              </w:rPr>
              <w:t>оптика.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Розвиток уявлень про природу світла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Відбивання світла. Закони відбивання світла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140-149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Заломлення світла. Закони заломлення світла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Повне відбивання світла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149-155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CB5C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Лінзи. Побудова зображень у лінзах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Формула тонкої лінзи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155-162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0B5375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Оптичні системи. Кут зору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Дисперсія світла. Спектроскоп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162-171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0B5375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Інтерференція світла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Дифракція світла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171-183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394988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Формула Планка. Світлові кванти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Фотоефект. Закони фотоефекту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187-197</w:t>
            </w:r>
          </w:p>
        </w:tc>
      </w:tr>
      <w:tr w:rsidR="00565E1F" w:rsidRPr="00892ABE" w:rsidTr="00892ABE"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5. Атомна і ядерна фізика.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0B5375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Дослід Резерфорда. Постулати Бора. Енергетичні рівні атома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Види спектрів. Основи спектрального аналізу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210-219</w:t>
            </w:r>
          </w:p>
        </w:tc>
      </w:tr>
      <w:tr w:rsidR="00565E1F" w:rsidRPr="00890F09" w:rsidTr="00892ABE">
        <w:tc>
          <w:tcPr>
            <w:tcW w:w="231" w:type="pct"/>
            <w:shd w:val="clear" w:color="auto" w:fill="auto"/>
          </w:tcPr>
          <w:p w:rsidR="00565E1F" w:rsidRPr="00890F09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0B5375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Квантово-оптичні генератори (лазери)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Протонно-нейтронна модель атомного ядра. Ядерні сили. Енергія зв’язку атомних ядер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219-230</w:t>
            </w:r>
          </w:p>
        </w:tc>
      </w:tr>
      <w:tr w:rsidR="00565E1F" w:rsidRPr="00890F09" w:rsidTr="00892ABE">
        <w:tc>
          <w:tcPr>
            <w:tcW w:w="231" w:type="pct"/>
            <w:shd w:val="clear" w:color="auto" w:fill="auto"/>
          </w:tcPr>
          <w:p w:rsidR="00565E1F" w:rsidRPr="00890F09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0B5375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Отримання та застосування радіонуклідів. Методи реєстрації іонізуючого випромінювання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Ланцюгова ядерна реакція поділу ядер Урану. Термоядерні реакції</w:t>
            </w:r>
            <w:r>
              <w:rPr>
                <w:sz w:val="28"/>
                <w:szCs w:val="28"/>
              </w:rPr>
              <w:t xml:space="preserve">. </w:t>
            </w:r>
            <w:r w:rsidRPr="00570F07">
              <w:rPr>
                <w:sz w:val="28"/>
                <w:szCs w:val="28"/>
              </w:rPr>
              <w:t>Елементарні частинки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2: с. 230-250</w:t>
            </w:r>
          </w:p>
        </w:tc>
      </w:tr>
      <w:tr w:rsidR="00565E1F" w:rsidRPr="00890F09" w:rsidTr="00892ABE">
        <w:trPr>
          <w:trHeight w:val="343"/>
        </w:trPr>
        <w:tc>
          <w:tcPr>
            <w:tcW w:w="5000" w:type="pct"/>
            <w:gridSpan w:val="4"/>
            <w:shd w:val="clear" w:color="auto" w:fill="auto"/>
          </w:tcPr>
          <w:p w:rsidR="00565E1F" w:rsidRPr="000A1062" w:rsidRDefault="00565E1F" w:rsidP="00F002A1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0A1062">
              <w:rPr>
                <w:b/>
                <w:sz w:val="28"/>
                <w:szCs w:val="28"/>
              </w:rPr>
              <w:t>Тема 6. Астрономія</w:t>
            </w:r>
            <w:r w:rsidRPr="000A1062">
              <w:rPr>
                <w:b/>
                <w:caps/>
                <w:sz w:val="28"/>
                <w:szCs w:val="28"/>
              </w:rPr>
              <w:t>.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99684B">
              <w:rPr>
                <w:sz w:val="28"/>
                <w:szCs w:val="28"/>
              </w:rPr>
              <w:t xml:space="preserve">Небесні світила й небесна сфера. Сузір’я. Зоряні величини. Визначення відстаней </w:t>
            </w:r>
            <w:r w:rsidRPr="0099684B">
              <w:rPr>
                <w:sz w:val="28"/>
                <w:szCs w:val="28"/>
              </w:rPr>
              <w:lastRenderedPageBreak/>
              <w:t>до небесних тіл. Небесні координати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4: с. 202-215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99684B">
              <w:rPr>
                <w:sz w:val="28"/>
                <w:szCs w:val="28"/>
              </w:rPr>
              <w:t>Астрономія та визначення часу. Типи календарів. Закони Кеплера. Визначення маси і розмірів небесних тіл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4: с. 219-225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99684B">
              <w:rPr>
                <w:sz w:val="28"/>
                <w:szCs w:val="28"/>
              </w:rPr>
              <w:t>Випромінювання небесних тіл. Методи асторономічних досліджень (спостережень). Принципи дії і будова оптичного та радіотелескопа, детекторів нейтрино та гравітаційних хвиль. Приймачі випромінювання. Застосування в телескопобудуванні</w:t>
            </w:r>
            <w:r>
              <w:rPr>
                <w:sz w:val="28"/>
                <w:szCs w:val="28"/>
              </w:rPr>
              <w:t xml:space="preserve"> досягнень техніки і технологій.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4: с. 265-277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99684B">
              <w:rPr>
                <w:sz w:val="28"/>
                <w:szCs w:val="28"/>
              </w:rPr>
              <w:t>Земля і Місяць. Планети земної групи: Меркурій, Венера, Марс і його супутники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4: с. 229-238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99684B">
              <w:rPr>
                <w:sz w:val="28"/>
                <w:szCs w:val="28"/>
              </w:rPr>
              <w:t>Планети-гіганти: Юпітер, Сатурн, Уран, Нептун та їхні супутники. Карликові планети. Пояс Койпера, хмара Оорта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4: с. 238-246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892ABE" w:rsidRDefault="00565E1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99684B">
              <w:rPr>
                <w:sz w:val="28"/>
                <w:szCs w:val="28"/>
              </w:rPr>
              <w:t>Фізичні характеристики Сонця. Будова Сонця та джерела його енергії. Реєстрація сонячних нейтрино. Прояви сонячної активності та їх вплив на Землю. Зорі та їх класифікація.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F002A1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4: с. 280-288</w:t>
            </w:r>
          </w:p>
        </w:tc>
      </w:tr>
      <w:tr w:rsidR="00565E1F" w:rsidRPr="00892ABE" w:rsidTr="00892ABE">
        <w:tc>
          <w:tcPr>
            <w:tcW w:w="231" w:type="pct"/>
            <w:shd w:val="clear" w:color="auto" w:fill="auto"/>
          </w:tcPr>
          <w:p w:rsidR="00565E1F" w:rsidRPr="00892ABE" w:rsidRDefault="00565E1F" w:rsidP="00B40636">
            <w:pPr>
              <w:pStyle w:val="ab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4" w:type="pct"/>
            <w:shd w:val="clear" w:color="auto" w:fill="auto"/>
          </w:tcPr>
          <w:p w:rsidR="00565E1F" w:rsidRPr="00C26631" w:rsidRDefault="00565E1F" w:rsidP="00892408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та систематизація</w:t>
            </w:r>
            <w:r w:rsidRPr="000A1062">
              <w:rPr>
                <w:sz w:val="28"/>
                <w:szCs w:val="28"/>
              </w:rPr>
              <w:t xml:space="preserve"> знань.</w:t>
            </w:r>
            <w:r>
              <w:rPr>
                <w:sz w:val="28"/>
                <w:szCs w:val="28"/>
              </w:rPr>
              <w:t xml:space="preserve"> Підведення підсумків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565E1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" w:type="pct"/>
          </w:tcPr>
          <w:p w:rsidR="00565E1F" w:rsidRPr="00F002A1" w:rsidRDefault="00565E1F" w:rsidP="00892408">
            <w:pPr>
              <w:spacing w:after="0"/>
              <w:rPr>
                <w:sz w:val="24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4: с.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-299</w:t>
            </w:r>
          </w:p>
        </w:tc>
      </w:tr>
      <w:tr w:rsidR="00565E1F" w:rsidRPr="00892ABE" w:rsidTr="00892ABE">
        <w:trPr>
          <w:trHeight w:val="316"/>
        </w:trPr>
        <w:tc>
          <w:tcPr>
            <w:tcW w:w="3565" w:type="pct"/>
            <w:gridSpan w:val="2"/>
            <w:shd w:val="clear" w:color="auto" w:fill="auto"/>
          </w:tcPr>
          <w:p w:rsidR="00565E1F" w:rsidRPr="00892ABE" w:rsidRDefault="00565E1F" w:rsidP="00F002A1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892AB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694" w:type="pct"/>
            <w:shd w:val="clear" w:color="auto" w:fill="auto"/>
          </w:tcPr>
          <w:p w:rsidR="00565E1F" w:rsidRPr="000A1062" w:rsidRDefault="00F946D0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</w:t>
            </w:r>
          </w:p>
        </w:tc>
        <w:tc>
          <w:tcPr>
            <w:tcW w:w="741" w:type="pct"/>
          </w:tcPr>
          <w:p w:rsidR="00565E1F" w:rsidRPr="00892ABE" w:rsidRDefault="00565E1F" w:rsidP="00F00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E5049" w:rsidRDefault="006E5049" w:rsidP="006E5049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92408" w:rsidRDefault="00892408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:rsidR="00660EDE" w:rsidRPr="00660EDE" w:rsidRDefault="00660EDE" w:rsidP="00892AB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Теми практичних занять</w:t>
      </w:r>
    </w:p>
    <w:p w:rsidR="00660EDE" w:rsidRPr="00660EDE" w:rsidRDefault="00660EDE" w:rsidP="00660ED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066"/>
        <w:gridCol w:w="990"/>
        <w:gridCol w:w="2267"/>
        <w:gridCol w:w="1461"/>
      </w:tblGrid>
      <w:tr w:rsidR="00F946D0" w:rsidRPr="00892ABE" w:rsidTr="00F946D0"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9A44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9A4442" w:rsidRPr="00892ABE" w:rsidRDefault="009A4442" w:rsidP="009A4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Кіль</w:t>
            </w:r>
            <w:r w:rsidR="00B40636">
              <w:rPr>
                <w:rFonts w:ascii="Times New Roman" w:hAnsi="Times New Roman"/>
                <w:b/>
                <w:sz w:val="24"/>
                <w:szCs w:val="28"/>
                <w:lang w:val="en-US" w:eastAsia="ru-RU"/>
              </w:rPr>
              <w:t>-</w:t>
            </w:r>
            <w:r w:rsidRPr="00892ABE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кість годин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Форма та засоби контролю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42" w:rsidRPr="00892ABE" w:rsidRDefault="009A4442" w:rsidP="00B40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proofErr w:type="spellStart"/>
            <w:r w:rsidRPr="00892AB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Рекомен</w:t>
            </w:r>
            <w:proofErr w:type="spellEnd"/>
            <w:r w:rsidR="00B4063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-</w:t>
            </w:r>
            <w:proofErr w:type="spellStart"/>
            <w:r w:rsidRPr="00892AB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дована</w:t>
            </w:r>
            <w:proofErr w:type="spellEnd"/>
            <w:r w:rsidRPr="00892AB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література</w:t>
            </w:r>
          </w:p>
        </w:tc>
      </w:tr>
      <w:tr w:rsidR="009A4442" w:rsidRPr="00892ABE" w:rsidTr="009A4442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E5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2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F946D0" w:rsidRPr="00660EDE" w:rsidTr="00F946D0">
        <w:trPr>
          <w:trHeight w:val="10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Рівномірний, рівноприскорений рух тіла.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16-40,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2, c. 18, B. 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,c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33.</w:t>
            </w:r>
          </w:p>
        </w:tc>
      </w:tr>
      <w:tr w:rsidR="00F946D0" w:rsidRPr="00660EDE" w:rsidTr="00F946D0">
        <w:trPr>
          <w:trHeight w:val="667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Рівномірний рух по колу.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37-41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6, c. 41.</w:t>
            </w:r>
          </w:p>
        </w:tc>
      </w:tr>
      <w:tr w:rsidR="00F946D0" w:rsidRPr="00660EDE" w:rsidTr="00F946D0">
        <w:trPr>
          <w:trHeight w:val="671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Контрольна робота. </w:t>
            </w:r>
          </w:p>
          <w:p w:rsidR="009A4442" w:rsidRPr="00892AB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Графіки, їх застосування. Правила побудови графіків. Зв’язок та відмінності графіків у математиці та фізиці.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 xml:space="preserve">Похибки (невизначеності) вимірювань. Точність. 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Вимірювання дуже великих та дуже малих величин (сила, швидкість, кути).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Час та його вимірювання.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проектів,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колективній формі,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групове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A4442" w:rsidRPr="003667E0" w:rsidRDefault="009A4442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Закони Ньютона.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52-60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7, c. 49.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Сила пружності. Сила тертя.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65-84,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8, c. 53.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42239B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Рух під дією кількох сил.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59-69,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10, c. 70.</w:t>
            </w:r>
          </w:p>
        </w:tc>
      </w:tr>
    </w:tbl>
    <w:p w:rsidR="00F946D0" w:rsidRDefault="00F946D0"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066"/>
        <w:gridCol w:w="990"/>
        <w:gridCol w:w="2267"/>
        <w:gridCol w:w="1461"/>
      </w:tblGrid>
      <w:tr w:rsidR="009A4442" w:rsidRPr="00660EDE" w:rsidTr="009A4442">
        <w:trPr>
          <w:trHeight w:val="30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365215" w:rsidRDefault="009A4442" w:rsidP="00365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6521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ІІ семестр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42239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Закони збереження.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109-126,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12, c. 82, B.15, c. 98.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 w:rsidR="00B406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B40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  <w:p w:rsidR="009A4442" w:rsidRPr="00892AB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Вітроустановки.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Джерела енергії ХХІ століття.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Явище удару та його застосування.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Різноманітні акумулятори енергії та їх порівняльні характеристики.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проектів,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колективній формі,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групове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0319AA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109-126.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речовини. Броунівський рух. Основне рівняння МКТ газів.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144-154,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17, c. 124, B.18, c. 131.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Енергія теплового руху молекул. Залежність тиску газу від концентрації молекул і температури.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159-163,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18, c. 131, B.19, c. 137.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Рівняння стану ідеального газу. </w:t>
            </w:r>
            <w:proofErr w:type="spellStart"/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Ізопроцеси</w:t>
            </w:r>
            <w:proofErr w:type="spellEnd"/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проектів,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колективній формі,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групове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164-170,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20, c. 140.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0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  <w:p w:rsidR="009A4442" w:rsidRPr="00892AB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Як живі істоти використовують явище поверхневого натягу.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Роль капілярних явищ у функцірнуванні організмів.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Деформації у тілі людини (види, роль, призначення). Величини деформацій.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Особливості сучасного містобудування (чому вдається побудувати такі елегантні споруди).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0319AA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144-207.</w:t>
            </w:r>
          </w:p>
        </w:tc>
      </w:tr>
    </w:tbl>
    <w:p w:rsidR="00F946D0" w:rsidRDefault="00F946D0"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066"/>
        <w:gridCol w:w="990"/>
        <w:gridCol w:w="2267"/>
        <w:gridCol w:w="1461"/>
      </w:tblGrid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Закони термодинаміки. Зміна внутрішньої енергії тіл. Теплові двигуни.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208-225, </w:t>
            </w:r>
          </w:p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23, c. 158, B.24, c. 167.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0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  <w:p w:rsidR="009A4442" w:rsidRPr="00892AB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Лічильники теплової енергії у наших будівлях (типи, будова, призначення, характеристики).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Системи опалення (види, типи, умови доцільності використання, можливі поєднання різних типів).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Ефективність та види теплоізоляції стін, трубопроводів.</w:t>
            </w:r>
          </w:p>
          <w:p w:rsidR="009A4442" w:rsidRPr="00892ABE" w:rsidRDefault="009A4442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Нові типи теплових двигунів та їх порівняльні характеристики.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проектів,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колективній формі,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групове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F002A1" w:rsidRDefault="009A4442" w:rsidP="00F002A1"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180-191,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208-225.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Кулона. Напруженість електрич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ного поля.</w:t>
            </w:r>
            <w:r w:rsidR="00B40636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12FC8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241-250.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B40636" w:rsidRDefault="009A4442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Енергія електричного поля</w:t>
            </w:r>
            <w:r w:rsidR="00B40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Електроємність конденсатора.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E528B0" w:rsidRDefault="009A4442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257-262.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A00B4A" w:rsidRDefault="009A4442" w:rsidP="00381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00B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Підсумкова контрольна робота: «Механіка. Молекулярна фізика. Термодинаміка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Електричне поле</w:t>
            </w:r>
            <w:r w:rsidRPr="00A00B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79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A00B4A" w:rsidRDefault="009A4442" w:rsidP="007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Навчально-контролююче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заняття,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A00B4A" w:rsidRDefault="009A4442" w:rsidP="007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B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00B4A">
              <w:rPr>
                <w:rFonts w:ascii="Times New Roman" w:hAnsi="Times New Roman"/>
                <w:sz w:val="24"/>
                <w:szCs w:val="24"/>
                <w:lang w:val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6-225.</w:t>
            </w:r>
          </w:p>
        </w:tc>
      </w:tr>
      <w:tr w:rsidR="009A4442" w:rsidRPr="00660EDE" w:rsidTr="009A4442">
        <w:trPr>
          <w:trHeight w:val="30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7253" w:rsidRDefault="009A4442" w:rsidP="009A7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7253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9A7253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 семестр</w:t>
            </w:r>
          </w:p>
        </w:tc>
      </w:tr>
      <w:tr w:rsidR="00F946D0" w:rsidRPr="00660EDE" w:rsidTr="00F946D0">
        <w:trPr>
          <w:trHeight w:val="1661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B40636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Постійний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електричний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струм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51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A73E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E528B0" w:rsidRDefault="009A4442" w:rsidP="00E5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2: с. 4-50-</w:t>
            </w:r>
          </w:p>
        </w:tc>
      </w:tr>
    </w:tbl>
    <w:p w:rsidR="00F946D0" w:rsidRDefault="00F946D0"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066"/>
        <w:gridCol w:w="990"/>
        <w:gridCol w:w="2267"/>
        <w:gridCol w:w="1461"/>
      </w:tblGrid>
      <w:tr w:rsidR="00F946D0" w:rsidRPr="00660EDE" w:rsidTr="00F946D0">
        <w:trPr>
          <w:trHeight w:val="667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B40636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Електромагнітне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поле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Розв’язування задач.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1355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</w:tr>
      <w:tr w:rsidR="00F946D0" w:rsidRPr="00660EDE" w:rsidTr="00F946D0">
        <w:trPr>
          <w:trHeight w:val="671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B40636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044C31" w:rsidRDefault="009A4442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Електромагнітні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коливання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хвилі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Розв’язування задач.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42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</w:tr>
      <w:tr w:rsidR="009A4442" w:rsidRPr="00660EDE" w:rsidTr="009A4442">
        <w:trPr>
          <w:trHeight w:val="35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365215" w:rsidRDefault="009A4442" w:rsidP="00365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6521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ІV семестр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B40636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4"/>
              </w:rPr>
              <w:t>Хвильова</w:t>
            </w:r>
            <w:proofErr w:type="spellEnd"/>
            <w:r w:rsidRPr="001B279D">
              <w:rPr>
                <w:rFonts w:ascii="Times New Roman" w:hAnsi="Times New Roman"/>
                <w:sz w:val="28"/>
                <w:szCs w:val="24"/>
              </w:rPr>
              <w:t xml:space="preserve"> і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4"/>
              </w:rPr>
              <w:t>квантова</w:t>
            </w:r>
            <w:proofErr w:type="spellEnd"/>
            <w:r w:rsidRPr="001B279D">
              <w:rPr>
                <w:smallCaps/>
                <w:sz w:val="28"/>
                <w:szCs w:val="24"/>
              </w:rPr>
              <w:t xml:space="preserve"> </w:t>
            </w:r>
            <w:r w:rsidRPr="001B279D">
              <w:rPr>
                <w:rFonts w:ascii="Times New Roman" w:hAnsi="Times New Roman"/>
                <w:sz w:val="28"/>
                <w:szCs w:val="24"/>
              </w:rPr>
              <w:t>оптика</w:t>
            </w:r>
            <w:r w:rsidRPr="001B279D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1355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B40636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892ABE" w:rsidRDefault="009A4442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4"/>
              </w:rPr>
              <w:t>Атомна</w:t>
            </w:r>
            <w:proofErr w:type="spellEnd"/>
            <w:r w:rsidRPr="001B279D">
              <w:rPr>
                <w:rFonts w:ascii="Times New Roman" w:hAnsi="Times New Roman"/>
                <w:sz w:val="28"/>
                <w:szCs w:val="24"/>
              </w:rPr>
              <w:t xml:space="preserve"> і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4"/>
              </w:rPr>
              <w:t>ядерна</w:t>
            </w:r>
            <w:proofErr w:type="spellEnd"/>
            <w:r w:rsidRPr="001B279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4"/>
              </w:rPr>
              <w:t>фізика</w:t>
            </w:r>
            <w:proofErr w:type="spellEnd"/>
            <w:r w:rsidRPr="001B279D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1355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</w:tr>
      <w:tr w:rsidR="00F946D0" w:rsidRPr="00660EDE" w:rsidTr="00F946D0">
        <w:trPr>
          <w:trHeight w:val="305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9A4442" w:rsidRDefault="009A4442" w:rsidP="00B40636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1B279D" w:rsidRDefault="009A4442" w:rsidP="001B279D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4"/>
              </w:rPr>
              <w:t>Астрономія</w:t>
            </w:r>
            <w:proofErr w:type="spellEnd"/>
            <w:r w:rsidRPr="001B279D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 Контрольна робота.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Pr="00660EDE" w:rsidRDefault="009A4442" w:rsidP="0042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42" w:rsidRDefault="009A4442"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Pr="007A60C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299</w:t>
            </w:r>
          </w:p>
        </w:tc>
      </w:tr>
      <w:tr w:rsidR="00F946D0" w:rsidRPr="00660EDE" w:rsidTr="00F946D0">
        <w:trPr>
          <w:trHeight w:val="443"/>
        </w:trPr>
        <w:tc>
          <w:tcPr>
            <w:tcW w:w="3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D0" w:rsidRPr="00892ABE" w:rsidRDefault="00F946D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D0" w:rsidRPr="00B40636" w:rsidRDefault="00F946D0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 w:eastAsia="ru-RU"/>
              </w:rPr>
              <w:t>46</w:t>
            </w:r>
          </w:p>
        </w:tc>
        <w:tc>
          <w:tcPr>
            <w:tcW w:w="1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D0" w:rsidRPr="000319AA" w:rsidRDefault="00F946D0" w:rsidP="00E5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0CEA" w:rsidRDefault="00860CEA" w:rsidP="00860CE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002A1" w:rsidRDefault="00F002A1" w:rsidP="00860CE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92408" w:rsidRDefault="00892408" w:rsidP="00860CE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002A1" w:rsidRDefault="00F002A1" w:rsidP="00860CE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002A1" w:rsidRPr="00860CEA" w:rsidRDefault="00F002A1" w:rsidP="00860CE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51F96" w:rsidRDefault="00E51F96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:rsidR="00297CEE" w:rsidRPr="00660EDE" w:rsidRDefault="00297CEE" w:rsidP="008E03E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Теми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лабораторних</w:t>
      </w: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t xml:space="preserve"> занять</w:t>
      </w:r>
      <w:r w:rsidR="002B2CD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297CEE" w:rsidRPr="00660EDE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9073"/>
        <w:gridCol w:w="1277"/>
        <w:gridCol w:w="2484"/>
        <w:gridCol w:w="1809"/>
      </w:tblGrid>
      <w:tr w:rsidR="00B40636" w:rsidRPr="00297CEE" w:rsidTr="00F946D0"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892ABE" w:rsidRDefault="00B40636" w:rsidP="00B4063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B40636" w:rsidRPr="00892ABE" w:rsidRDefault="00B40636" w:rsidP="00B40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AA6EAD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A6EA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297CEE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та засоби контролю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36" w:rsidRPr="00297CEE" w:rsidRDefault="00B40636" w:rsidP="006F4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6400E" w:rsidRPr="00297CEE" w:rsidTr="00B6400E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Default="00B6400E" w:rsidP="00860C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</w:t>
            </w:r>
            <w:r w:rsidRPr="00414C72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семестр</w:t>
            </w:r>
          </w:p>
        </w:tc>
      </w:tr>
      <w:tr w:rsidR="00B40636" w:rsidRPr="00660EDE" w:rsidTr="00F946D0">
        <w:trPr>
          <w:trHeight w:val="167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Дослідження прямолінійного рівноприскореного руху.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інструктаж з БЖ, навчально-контролююче, перевірка правильності розв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’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язування завдань,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16-40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612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Вивчення руху тіла по колу.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перевірка правильності розв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’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язування завдань,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16-40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933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Дослідження пружних властивостей тіл.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664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Дослідження умов рівноваги тіла під дією кількох сил.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00E" w:rsidRPr="00660EDE" w:rsidTr="00B6400E">
        <w:trPr>
          <w:trHeight w:val="32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5215" w:rsidRDefault="00B6400E" w:rsidP="003652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br w:type="page"/>
            </w:r>
            <w:r w:rsidRPr="0036521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ІІ семестр</w:t>
            </w:r>
          </w:p>
        </w:tc>
      </w:tr>
      <w:tr w:rsidR="00B40636" w:rsidRPr="00660EDE" w:rsidTr="00F946D0">
        <w:trPr>
          <w:trHeight w:val="56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B40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C504BC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слідження коливань нитяного маятника.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59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C504BC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ослідження одного з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ізопроцесів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(дослідне підтвердження законів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Бойля-Маріотта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).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343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265AF7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Вимірювання відносної вологості повітря.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536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40636" w:rsidRDefault="00B40636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265AF7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Визначення коефіцієнт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</w:t>
            </w:r>
            <w:r w:rsidRPr="00265AF7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поверхневого натягу рідини.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BF47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00E" w:rsidRPr="00297CEE" w:rsidTr="00B6400E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Default="00B6400E" w:rsidP="00860C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414C72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ІІ семестр</w:t>
            </w:r>
          </w:p>
        </w:tc>
      </w:tr>
      <w:tr w:rsidR="00B40636" w:rsidRPr="00660EDE" w:rsidTr="00F946D0">
        <w:trPr>
          <w:trHeight w:val="167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6400E" w:rsidRDefault="00B40636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ЕРС і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опору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джерела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струму</w:t>
            </w:r>
            <w:r w:rsidRPr="001B279D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297C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інструктаж з БЖ, навчально-контролююче, перевірка правильності розв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’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язування завдань,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676D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4-50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612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6400E" w:rsidRDefault="00B40636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електромагнітної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індукції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AA6EA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перевірка правильності розв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’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язування завдань,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676D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56-93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B40636">
        <w:trPr>
          <w:trHeight w:val="286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365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4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36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IV</w:t>
            </w:r>
            <w:r w:rsidRPr="00414C72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семестр</w:t>
            </w:r>
          </w:p>
        </w:tc>
      </w:tr>
      <w:tr w:rsidR="00B40636" w:rsidRPr="00660EDE" w:rsidTr="00F946D0">
        <w:trPr>
          <w:trHeight w:val="933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6400E" w:rsidRDefault="00B40636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показника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заломлення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ітла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AA6EA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C04C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140-197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664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6400E" w:rsidRDefault="00B40636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оптичної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сили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лінзи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лінз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892A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4227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140-197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56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6400E" w:rsidRDefault="00B40636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довжини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ітлової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хвилі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892A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4227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140-197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0636" w:rsidRPr="00660EDE" w:rsidTr="00F946D0">
        <w:trPr>
          <w:trHeight w:val="59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B6400E" w:rsidRDefault="00B40636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Default="00B40636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Спостереження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інтерференції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дифракції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ітла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5215" w:rsidRDefault="00B4063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660EDE" w:rsidRDefault="00B40636" w:rsidP="00892A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36" w:rsidRPr="003667E0" w:rsidRDefault="00B40636" w:rsidP="004227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140-197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00E" w:rsidRPr="00660EDE" w:rsidTr="00F946D0">
        <w:trPr>
          <w:trHeight w:val="59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B6400E" w:rsidRDefault="00B6400E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Default="00B6400E" w:rsidP="006A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Спостереження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неперервного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інійчатого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спектрів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речовини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5215" w:rsidRDefault="00B6400E" w:rsidP="006A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660EDE" w:rsidRDefault="00B6400E" w:rsidP="006A342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67E0" w:rsidRDefault="00B6400E" w:rsidP="006A34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00E" w:rsidRPr="00660EDE" w:rsidTr="00F946D0">
        <w:trPr>
          <w:trHeight w:val="59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B6400E" w:rsidRDefault="00B6400E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Default="00B6400E" w:rsidP="006A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треків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заряджених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частинок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фотографіями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5215" w:rsidRDefault="00B6400E" w:rsidP="006A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660EDE" w:rsidRDefault="00B6400E" w:rsidP="006A342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67E0" w:rsidRDefault="00B6400E" w:rsidP="006A34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00E" w:rsidRPr="00660EDE" w:rsidTr="00F946D0">
        <w:trPr>
          <w:trHeight w:val="59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B6400E" w:rsidRDefault="00B6400E" w:rsidP="00B6400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Default="00B6400E" w:rsidP="006A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C415BF">
              <w:rPr>
                <w:rFonts w:ascii="Times New Roman" w:hAnsi="Times New Roman"/>
                <w:sz w:val="28"/>
                <w:szCs w:val="28"/>
              </w:rPr>
              <w:t xml:space="preserve">Робота з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рухомою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картою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зоряного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неба.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5B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415BF">
              <w:rPr>
                <w:rFonts w:ascii="Times New Roman" w:hAnsi="Times New Roman"/>
                <w:sz w:val="28"/>
                <w:szCs w:val="28"/>
              </w:rPr>
              <w:t>ітил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небесній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карти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5BF">
              <w:rPr>
                <w:rFonts w:ascii="Times New Roman" w:hAnsi="Times New Roman"/>
                <w:sz w:val="28"/>
                <w:szCs w:val="28"/>
              </w:rPr>
              <w:t>зоряного</w:t>
            </w:r>
            <w:proofErr w:type="spellEnd"/>
            <w:r w:rsidRPr="00C415BF">
              <w:rPr>
                <w:rFonts w:ascii="Times New Roman" w:hAnsi="Times New Roman"/>
                <w:sz w:val="28"/>
                <w:szCs w:val="28"/>
              </w:rPr>
              <w:t xml:space="preserve"> неба</w:t>
            </w:r>
            <w:r w:rsidRPr="00C415BF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5215" w:rsidRDefault="00B6400E" w:rsidP="006A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660EDE" w:rsidRDefault="00B6400E" w:rsidP="006A342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робота, навчально-контролююче, групове оцінювання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6F40D5" w:rsidRDefault="00B6400E" w:rsidP="006A3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4: с. 202-299</w:t>
            </w:r>
          </w:p>
        </w:tc>
      </w:tr>
      <w:tr w:rsidR="00B6400E" w:rsidRPr="00660EDE" w:rsidTr="00F946D0">
        <w:trPr>
          <w:trHeight w:val="694"/>
        </w:trPr>
        <w:tc>
          <w:tcPr>
            <w:tcW w:w="31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297CEE" w:rsidRDefault="00B6400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365215" w:rsidRDefault="00B6400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34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660EDE" w:rsidRDefault="00B6400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0E" w:rsidRPr="000319AA" w:rsidRDefault="00B6400E" w:rsidP="006F4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F17A7" w:rsidRDefault="003F17A7">
      <w:pPr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F17A7" w:rsidRDefault="003F17A7">
      <w:pPr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F17A7" w:rsidRPr="00660EDE" w:rsidRDefault="003F17A7" w:rsidP="003F17A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t xml:space="preserve">Теми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індивідуальних</w:t>
      </w: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t xml:space="preserve"> занять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F17A7" w:rsidRPr="00660EDE" w:rsidRDefault="003F17A7" w:rsidP="003F17A7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0986"/>
        <w:gridCol w:w="1562"/>
        <w:gridCol w:w="2023"/>
      </w:tblGrid>
      <w:tr w:rsidR="007B57C4" w:rsidRPr="00297CEE" w:rsidTr="007B57C4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892ABE" w:rsidRDefault="007B57C4" w:rsidP="000B12AD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B57C4" w:rsidRPr="00892ABE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89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660EDE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AA6EAD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A6EA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C4" w:rsidRPr="00297CEE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B57C4" w:rsidRPr="00660EDE" w:rsidTr="007B57C4">
        <w:trPr>
          <w:trHeight w:val="1678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B40636" w:rsidRDefault="007B57C4" w:rsidP="003F17A7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660EDE" w:rsidRDefault="007B57C4" w:rsidP="000B1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Поляризація світла. Поляроїди.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5215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67E0" w:rsidRDefault="007B57C4" w:rsidP="003F17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83-187.</w:t>
            </w:r>
          </w:p>
        </w:tc>
      </w:tr>
      <w:tr w:rsidR="007B57C4" w:rsidRPr="00660EDE" w:rsidTr="007B57C4">
        <w:trPr>
          <w:trHeight w:val="612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B40636" w:rsidRDefault="007B57C4" w:rsidP="003F17A7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660EDE" w:rsidRDefault="007B57C4" w:rsidP="000B1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Радіоактивність. Основний закон радіоактивного розпаду.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5215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67E0" w:rsidRDefault="007B57C4" w:rsidP="000B12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B57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230-236</w:t>
            </w:r>
            <w:r w:rsidRPr="007B5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7C4" w:rsidRPr="00660EDE" w:rsidTr="007B57C4">
        <w:trPr>
          <w:trHeight w:val="933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B40636" w:rsidRDefault="007B57C4" w:rsidP="003F17A7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660EDE" w:rsidRDefault="007B57C4" w:rsidP="000B1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Всесвіт. Проблеми космології.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5215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67E0" w:rsidRDefault="007B57C4" w:rsidP="000B12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B57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318-322</w:t>
            </w:r>
            <w:r w:rsidRPr="007B5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7C4" w:rsidRPr="00660EDE" w:rsidTr="007B57C4">
        <w:trPr>
          <w:trHeight w:val="694"/>
        </w:trPr>
        <w:tc>
          <w:tcPr>
            <w:tcW w:w="3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365215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660EDE" w:rsidRDefault="007B57C4" w:rsidP="000B1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C4" w:rsidRPr="000319AA" w:rsidRDefault="007B57C4" w:rsidP="000B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700D7" w:rsidRDefault="00F700D7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:rsidR="00297CEE" w:rsidRDefault="00297CE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AA38C0" w:rsidRDefault="007B57C4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7</w:t>
      </w:r>
      <w:r w:rsidR="00AA38C0"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 w:rsidR="00AA38C0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365215" w:rsidRDefault="00365215" w:rsidP="00E40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8C0" w:rsidRPr="0097215E" w:rsidRDefault="00AA38C0" w:rsidP="00E40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  <w:r w:rsidRPr="0097215E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2650"/>
      </w:tblGrid>
      <w:tr w:rsidR="00AA38C0" w:rsidRPr="00CB4F4D" w:rsidTr="00297CEE">
        <w:tc>
          <w:tcPr>
            <w:tcW w:w="15838" w:type="dxa"/>
            <w:gridSpan w:val="2"/>
            <w:vAlign w:val="center"/>
          </w:tcPr>
          <w:p w:rsidR="00AA38C0" w:rsidRPr="00CB4F4D" w:rsidRDefault="007B57C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8</w:t>
            </w:r>
            <w:r w:rsidR="00AA38C0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AA38C0" w:rsidRPr="00CB4F4D" w:rsidTr="00297CEE">
        <w:tc>
          <w:tcPr>
            <w:tcW w:w="15838" w:type="dxa"/>
            <w:gridSpan w:val="2"/>
            <w:vAlign w:val="center"/>
          </w:tcPr>
          <w:p w:rsidR="00AA38C0" w:rsidRPr="00CB4F4D" w:rsidRDefault="007B57C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AA38C0" w:rsidRPr="00CB4F4D" w:rsidTr="00297CEE">
        <w:tc>
          <w:tcPr>
            <w:tcW w:w="3188" w:type="dxa"/>
            <w:vAlign w:val="center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vAlign w:val="center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CB4F4D" w:rsidTr="00297CEE">
        <w:tc>
          <w:tcPr>
            <w:tcW w:w="3188" w:type="dxa"/>
            <w:vAlign w:val="center"/>
          </w:tcPr>
          <w:p w:rsidR="00AA38C0" w:rsidRPr="00CB4F4D" w:rsidRDefault="00AA38C0" w:rsidP="00CD5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vAlign w:val="center"/>
          </w:tcPr>
          <w:p w:rsidR="00AA38C0" w:rsidRPr="00CB4F4D" w:rsidRDefault="00AA38C0" w:rsidP="00860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домашні завдання, виступи на </w:t>
            </w:r>
            <w:r w:rsidR="00860CEA">
              <w:rPr>
                <w:rFonts w:ascii="Times New Roman" w:hAnsi="Times New Roman"/>
                <w:sz w:val="28"/>
                <w:szCs w:val="28"/>
                <w:lang w:val="uk-UA"/>
              </w:rPr>
              <w:t>практичних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заняттях, лабораторні та письмові роботи оцінюються за дванадцятибальною шкалою</w:t>
            </w:r>
            <w:r w:rsidR="003652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38C0" w:rsidRPr="00CB4F4D" w:rsidTr="00297CEE">
        <w:tc>
          <w:tcPr>
            <w:tcW w:w="3188" w:type="dxa"/>
            <w:vAlign w:val="center"/>
          </w:tcPr>
          <w:p w:rsidR="00AA38C0" w:rsidRPr="00CB4F4D" w:rsidRDefault="00AA38C0" w:rsidP="00CD5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vAlign w:val="center"/>
          </w:tcPr>
          <w:p w:rsidR="00AA38C0" w:rsidRPr="00CB4F4D" w:rsidRDefault="00CD5970" w:rsidP="00365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5970">
              <w:rPr>
                <w:rFonts w:ascii="Times New Roman" w:hAnsi="Times New Roman"/>
                <w:sz w:val="28"/>
                <w:szCs w:val="28"/>
                <w:lang w:val="uk-UA"/>
              </w:rPr>
              <w:t>Тестування зна</w:t>
            </w:r>
            <w:r w:rsidR="00860C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нь студентів з </w:t>
            </w:r>
            <w:r w:rsidR="00365215">
              <w:rPr>
                <w:rFonts w:ascii="Times New Roman" w:hAnsi="Times New Roman"/>
                <w:sz w:val="28"/>
                <w:szCs w:val="28"/>
                <w:lang w:val="uk-UA"/>
              </w:rPr>
              <w:t>певних тем.</w:t>
            </w:r>
          </w:p>
        </w:tc>
      </w:tr>
      <w:tr w:rsidR="00AA38C0" w:rsidRPr="00CB4F4D" w:rsidTr="00297CEE">
        <w:tc>
          <w:tcPr>
            <w:tcW w:w="3188" w:type="dxa"/>
            <w:vAlign w:val="center"/>
          </w:tcPr>
          <w:p w:rsidR="00AA38C0" w:rsidRPr="00CD5970" w:rsidRDefault="00AA38C0" w:rsidP="00CD5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vAlign w:val="center"/>
          </w:tcPr>
          <w:p w:rsidR="00AA38C0" w:rsidRPr="00CB4F4D" w:rsidRDefault="00AA38C0" w:rsidP="00860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</w:t>
            </w:r>
            <w:r w:rsidR="00365215">
              <w:rPr>
                <w:rFonts w:ascii="Times New Roman" w:hAnsi="Times New Roman"/>
                <w:sz w:val="28"/>
                <w:szCs w:val="28"/>
                <w:lang w:val="uk-UA"/>
              </w:rPr>
              <w:t>люється як середня арифметична.</w:t>
            </w:r>
          </w:p>
        </w:tc>
      </w:tr>
      <w:tr w:rsidR="00AA38C0" w:rsidRPr="00CB4F4D" w:rsidTr="00297CEE">
        <w:tc>
          <w:tcPr>
            <w:tcW w:w="3188" w:type="dxa"/>
            <w:vAlign w:val="center"/>
          </w:tcPr>
          <w:p w:rsidR="00AA38C0" w:rsidRPr="00CD5970" w:rsidRDefault="00AA38C0" w:rsidP="00CD5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vAlign w:val="center"/>
          </w:tcPr>
          <w:p w:rsidR="00AA38C0" w:rsidRPr="00CB4F4D" w:rsidRDefault="00AA38C0" w:rsidP="00860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Семестрова та підсумкова оцінки визначається за дванадцятибальною шкалою на основі </w:t>
            </w:r>
            <w:r w:rsidR="00860CEA">
              <w:rPr>
                <w:rFonts w:ascii="Times New Roman" w:hAnsi="Times New Roman"/>
                <w:sz w:val="28"/>
                <w:szCs w:val="28"/>
                <w:lang w:val="uk-UA"/>
              </w:rPr>
              <w:t>тематичних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оцінок та обчислюється як середня арифметична.</w:t>
            </w:r>
          </w:p>
        </w:tc>
      </w:tr>
    </w:tbl>
    <w:p w:rsidR="00CD5970" w:rsidRDefault="00CD5970">
      <w:pPr>
        <w:rPr>
          <w:lang w:val="uk-UA"/>
        </w:rPr>
      </w:pPr>
    </w:p>
    <w:p w:rsidR="00CD5970" w:rsidRDefault="00CD5970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6"/>
        <w:gridCol w:w="2395"/>
        <w:gridCol w:w="10144"/>
      </w:tblGrid>
      <w:tr w:rsidR="00AA38C0" w:rsidRPr="00CB4F4D" w:rsidTr="00752ED8">
        <w:tc>
          <w:tcPr>
            <w:tcW w:w="5000" w:type="pct"/>
            <w:gridSpan w:val="3"/>
            <w:vAlign w:val="center"/>
          </w:tcPr>
          <w:p w:rsidR="00AA38C0" w:rsidRPr="00CB4F4D" w:rsidRDefault="007B57C4" w:rsidP="002D7A97">
            <w:pPr>
              <w:spacing w:before="6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8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752ED8" w:rsidRPr="00CB4F4D" w:rsidTr="00752ED8">
        <w:tc>
          <w:tcPr>
            <w:tcW w:w="1697" w:type="pct"/>
            <w:gridSpan w:val="2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3" w:type="pct"/>
            <w:vMerge w:val="restar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752ED8" w:rsidRPr="00CB4F4D" w:rsidTr="00752ED8">
        <w:tc>
          <w:tcPr>
            <w:tcW w:w="917" w:type="pct"/>
            <w:vMerge w:val="restar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3303" w:type="pct"/>
            <w:vMerge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2ED8" w:rsidRPr="00CB4F4D" w:rsidTr="00752ED8">
        <w:tc>
          <w:tcPr>
            <w:tcW w:w="917" w:type="pct"/>
            <w:vMerge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3303" w:type="pct"/>
            <w:vMerge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2ED8" w:rsidRPr="00CB4F4D" w:rsidTr="00752ED8">
        <w:tc>
          <w:tcPr>
            <w:tcW w:w="917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52ED8" w:rsidRPr="00B40636" w:rsidTr="00752ED8">
        <w:tc>
          <w:tcPr>
            <w:tcW w:w="917" w:type="pct"/>
            <w:vMerge w:val="restar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 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 виявляє зд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 поставити мету досл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дження, вказує шляхи її реал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ї, робить анал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 та висновки.</w:t>
            </w:r>
          </w:p>
        </w:tc>
      </w:tr>
      <w:tr w:rsidR="00752ED8" w:rsidRPr="00B40636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на високому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опанував програмовий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ал,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йно, у ме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жах чинної програми оц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нює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знома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теор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ї, використовує здобут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ння у нестандартних ситуац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ях, поглиблює набут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знання.</w:t>
            </w:r>
          </w:p>
        </w:tc>
      </w:tr>
      <w:tr w:rsidR="00752ED8" w:rsidRPr="00CB4F4D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вивченим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матер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ум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терм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нолог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опрацьовувати наукову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нформац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 </w:t>
            </w:r>
            <w:r w:rsidRPr="00E401F0">
              <w:rPr>
                <w:rFonts w:ascii="Times New Roman" w:hAnsi="Times New Roman"/>
                <w:sz w:val="28"/>
                <w:szCs w:val="28"/>
                <w:lang w:val="uk-UA"/>
              </w:rPr>
              <w:t>(знаходити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новi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фак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iдеї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самостiйно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поставленої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мети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52ED8" w:rsidRPr="00CB4F4D" w:rsidTr="00752ED8">
        <w:tc>
          <w:tcPr>
            <w:tcW w:w="917" w:type="pct"/>
            <w:vMerge w:val="restar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вiльно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вивченим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ситуацiях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наводить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пiдтвердження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думок.</w:t>
            </w:r>
          </w:p>
        </w:tc>
      </w:tr>
      <w:tr w:rsidR="00752ED8" w:rsidRPr="00CB4F4D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умiє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лiзувати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узагальнювати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систематизувати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сторонньою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однокласникiв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бити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висновки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ED8" w:rsidRPr="00CB4F4D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виправляти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допущенi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неточностi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виявляє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розумiння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положень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законiв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понять, формул,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теорiй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52ED8" w:rsidRPr="00CB4F4D" w:rsidTr="00752ED8">
        <w:tc>
          <w:tcPr>
            <w:tcW w:w="917" w:type="pct"/>
            <w:vMerge w:val="restar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сторонньою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виправляти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допущенi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неточностi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iнших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уч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виявляє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елементарнi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ложень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законiв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, понять, формул).</w:t>
            </w:r>
          </w:p>
        </w:tc>
      </w:tr>
      <w:tr w:rsidR="00752ED8" w:rsidRPr="00B40636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описує явища,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дтворює знач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ну частину навчального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алу, знає одиниц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рювання окремих ф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зич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них величин, записує основн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формули,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няння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закони.</w:t>
            </w:r>
          </w:p>
        </w:tc>
      </w:tr>
      <w:tr w:rsidR="00752ED8" w:rsidRPr="00CB4F4D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без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наводить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ґрунтуються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спостереженнях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матерiалi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пiдручника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розповiдях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ED8" w:rsidRPr="00752ED8" w:rsidTr="00752ED8">
        <w:tc>
          <w:tcPr>
            <w:tcW w:w="917" w:type="pct"/>
            <w:vAlign w:val="center"/>
          </w:tcPr>
          <w:p w:rsidR="00752ED8" w:rsidRPr="00752ED8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80" w:type="pct"/>
            <w:vAlign w:val="center"/>
          </w:tcPr>
          <w:p w:rsidR="00752ED8" w:rsidRPr="00752ED8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03" w:type="pct"/>
            <w:vAlign w:val="center"/>
          </w:tcPr>
          <w:p w:rsidR="00752ED8" w:rsidRPr="00752ED8" w:rsidRDefault="00752ED8" w:rsidP="00752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52ED8" w:rsidRPr="00CB4F4D" w:rsidTr="00752ED8">
        <w:tc>
          <w:tcPr>
            <w:tcW w:w="917" w:type="pct"/>
            <w:vMerge w:val="restart"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явище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зв’язаному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глядi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причин,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називає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фiзичнi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розрiзняє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позначення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фiзичних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величин.</w:t>
            </w:r>
          </w:p>
        </w:tc>
      </w:tr>
      <w:tr w:rsidR="00752ED8" w:rsidRPr="00CB4F4D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природнi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ос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новi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свого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попереднього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досвiду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вiдповiдає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однослiвної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вiдi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ED8" w:rsidRPr="00CB4F4D" w:rsidTr="00752ED8">
        <w:tc>
          <w:tcPr>
            <w:tcW w:w="917" w:type="pct"/>
            <w:vMerge/>
            <w:vAlign w:val="center"/>
          </w:tcPr>
          <w:p w:rsidR="00752ED8" w:rsidRPr="00CB4F4D" w:rsidRDefault="00752ED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03" w:type="pct"/>
            <w:vAlign w:val="center"/>
          </w:tcPr>
          <w:p w:rsidR="00752ED8" w:rsidRPr="00CB4F4D" w:rsidRDefault="00752ED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навчальним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рiа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рiвнi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розпiзнавання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роди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вiдповiдає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“так”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</w:tr>
    </w:tbl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9"/>
        <w:gridCol w:w="14170"/>
      </w:tblGrid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7B57C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9</w:t>
            </w:r>
            <w:r w:rsidR="00AA38C0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AA38C0" w:rsidRPr="00CB4F4D" w:rsidTr="00AB1141">
        <w:trPr>
          <w:trHeight w:val="70"/>
        </w:trPr>
        <w:tc>
          <w:tcPr>
            <w:tcW w:w="383" w:type="pct"/>
            <w:tcBorders>
              <w:righ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17" w:type="pct"/>
            <w:gridSpan w:val="2"/>
            <w:tcBorders>
              <w:lef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7B57C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AA38C0" w:rsidRPr="00CB4F4D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34F45" w:rsidRDefault="00AA38C0" w:rsidP="00860CEA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77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r w:rsidR="00860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(рівень стандарту, за навчальною програмою авторського колективу під керівництвом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Яцківа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Я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С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>.)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>підруч. для 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1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860CEA">
              <w:rPr>
                <w:rFonts w:ascii="Times New Roman" w:hAnsi="Times New Roman"/>
                <w:sz w:val="28"/>
                <w:szCs w:val="28"/>
              </w:rPr>
              <w:t xml:space="preserve">л. закл. загал. серед.освіти / 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М.</w:t>
            </w:r>
            <w:r w:rsidR="00AB11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П.</w:t>
            </w:r>
            <w:r w:rsidR="00AB11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860CEA">
              <w:rPr>
                <w:rFonts w:ascii="Times New Roman" w:hAnsi="Times New Roman"/>
                <w:sz w:val="28"/>
                <w:szCs w:val="28"/>
              </w:rPr>
              <w:t>Пришляк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141"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X.: </w:t>
            </w:r>
            <w:proofErr w:type="gramStart"/>
            <w:r w:rsidRPr="000D0277">
              <w:rPr>
                <w:rFonts w:ascii="Times New Roman" w:hAnsi="Times New Roman"/>
                <w:sz w:val="28"/>
                <w:szCs w:val="28"/>
              </w:rPr>
              <w:t>Вид-во</w:t>
            </w:r>
            <w:proofErr w:type="gramEnd"/>
            <w:r w:rsidRPr="000D0277">
              <w:rPr>
                <w:rFonts w:ascii="Times New Roman" w:hAnsi="Times New Roman"/>
                <w:sz w:val="28"/>
                <w:szCs w:val="28"/>
              </w:rPr>
              <w:t xml:space="preserve"> «Ранок», 201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9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.</w:t>
            </w:r>
            <w:r w:rsidR="00AB1141"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44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A38C0" w:rsidRPr="00E401F0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655679" w:rsidP="00655679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Локтєва В. М.) : підруч.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кл. закл. загал. серед.освіти / [В. Г. Бар’яхтар, С. О. Дов гий,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Я. Божинова, О.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</w:t>
            </w:r>
            <w:proofErr w:type="gramStart"/>
            <w:r w:rsidRPr="006113B4">
              <w:rPr>
                <w:rFonts w:ascii="Times New Roman" w:hAnsi="Times New Roman"/>
                <w:sz w:val="28"/>
                <w:szCs w:val="28"/>
              </w:rPr>
              <w:t>Вид-во</w:t>
            </w:r>
            <w:proofErr w:type="gram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AA38C0" w:rsidRPr="00B40636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AA38C0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10 класу закладів загальної середньої освіти (автори: Головко М.В., Мельник Ю.С, Непорожня Л.В., Сіпій В.В.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— Київ: Генеза, 2018.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D90ADE" w:rsidRPr="00B40636" w:rsidTr="00AB1141">
        <w:tc>
          <w:tcPr>
            <w:tcW w:w="386" w:type="pct"/>
            <w:gridSpan w:val="2"/>
          </w:tcPr>
          <w:p w:rsidR="00D90ADE" w:rsidRPr="00E401F0" w:rsidRDefault="00D90ADE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D90ADE" w:rsidRPr="008C658B" w:rsidRDefault="00D90ADE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 (рівень стандарту, за навч. програмою авт.колективу під керівництвом Ляшенка О.І.): підруч.для 10-го кл. закл. заг. серед. освіти / В.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2018. 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AA38C0" w:rsidRPr="00B40636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AA38C0" w:rsidP="00E21BD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</w:t>
            </w:r>
            <w:r w:rsidR="00655679"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навч. програмою авт.колективу під керівництвом Ляшенка О.І.): підруч.для 1</w:t>
            </w:r>
            <w:r w:rsidR="00655679"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-го кл. закл. заг. серед. освіти / В.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, 201</w:t>
            </w:r>
            <w:r w:rsidR="00655679"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BD1">
              <w:rPr>
                <w:rFonts w:ascii="Times New Roman" w:hAnsi="Times New Roman"/>
                <w:sz w:val="28"/>
                <w:szCs w:val="28"/>
              </w:rPr>
              <w:t>368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B1141" w:rsidRPr="00B40636" w:rsidTr="00AB1141">
        <w:tc>
          <w:tcPr>
            <w:tcW w:w="386" w:type="pct"/>
            <w:gridSpan w:val="2"/>
          </w:tcPr>
          <w:p w:rsidR="00AB1141" w:rsidRPr="00E401F0" w:rsidRDefault="00AB114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B1141" w:rsidRPr="0079327B" w:rsidRDefault="00AB1141" w:rsidP="00E21BD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</w:t>
            </w:r>
            <w:r w:rsidR="00E21BD1"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="00E21BD1"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</w:t>
            </w:r>
            <w:r w:rsidR="00E21BD1">
              <w:rPr>
                <w:rFonts w:ascii="Times New Roman" w:hAnsi="Times New Roman"/>
                <w:sz w:val="28"/>
                <w:szCs w:val="28"/>
              </w:rPr>
              <w:t>1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класу закладів загальної середньої освіти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/ Т. М. </w:t>
            </w:r>
            <w:proofErr w:type="spellStart"/>
            <w:r w:rsidRPr="0079327B">
              <w:rPr>
                <w:rFonts w:ascii="Times New Roman" w:hAnsi="Times New Roman"/>
                <w:sz w:val="28"/>
                <w:szCs w:val="28"/>
              </w:rPr>
              <w:t>Засєкіна</w:t>
            </w:r>
            <w:proofErr w:type="spellEnd"/>
            <w:r w:rsidRPr="0079327B">
              <w:rPr>
                <w:rFonts w:ascii="Times New Roman" w:hAnsi="Times New Roman"/>
                <w:sz w:val="28"/>
                <w:szCs w:val="28"/>
              </w:rPr>
              <w:t xml:space="preserve">, Д. О. </w:t>
            </w:r>
            <w:proofErr w:type="spellStart"/>
            <w:r w:rsidRPr="0079327B">
              <w:rPr>
                <w:rFonts w:ascii="Times New Roman" w:hAnsi="Times New Roman"/>
                <w:sz w:val="28"/>
                <w:szCs w:val="28"/>
              </w:rPr>
              <w:t>Засєкін</w:t>
            </w:r>
            <w:proofErr w:type="spellEnd"/>
            <w:r w:rsidRPr="0079327B">
              <w:rPr>
                <w:rFonts w:ascii="Times New Roman" w:hAnsi="Times New Roman"/>
                <w:sz w:val="28"/>
                <w:szCs w:val="28"/>
              </w:rPr>
              <w:t>. – К.: УОВЦ «Оріон», 201</w:t>
            </w:r>
            <w:r w:rsidR="00E21BD1">
              <w:rPr>
                <w:rFonts w:ascii="Times New Roman" w:hAnsi="Times New Roman"/>
                <w:sz w:val="28"/>
                <w:szCs w:val="28"/>
              </w:rPr>
              <w:t>9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. – 2</w:t>
            </w:r>
            <w:r w:rsidR="00E21BD1">
              <w:rPr>
                <w:rFonts w:ascii="Times New Roman" w:hAnsi="Times New Roman"/>
                <w:sz w:val="28"/>
                <w:szCs w:val="28"/>
              </w:rPr>
              <w:t>72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B1141" w:rsidRPr="00CB4F4D" w:rsidTr="00AB1141">
        <w:tc>
          <w:tcPr>
            <w:tcW w:w="386" w:type="pct"/>
            <w:gridSpan w:val="2"/>
          </w:tcPr>
          <w:p w:rsidR="00AB1141" w:rsidRPr="00E401F0" w:rsidRDefault="00AB114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B1141" w:rsidRPr="008C658B" w:rsidRDefault="00AB1141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під керівництвом Локтєва В. М.) : підруч. для 10 кл. закл. загал. серед.освіти / [В. Г. Бар’яхтар, С. О. Дов гий,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Я. Божинова, О.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</w:t>
            </w:r>
            <w:proofErr w:type="gramStart"/>
            <w:r w:rsidRPr="006113B4">
              <w:rPr>
                <w:rFonts w:ascii="Times New Roman" w:hAnsi="Times New Roman"/>
                <w:sz w:val="28"/>
                <w:szCs w:val="28"/>
              </w:rPr>
              <w:t>Вид-во</w:t>
            </w:r>
            <w:proofErr w:type="gram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«Ранок», 2018.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7B57C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EA5DE1" w:rsidRPr="00CB4F4D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1B1220" w:rsidRDefault="00EA5DE1" w:rsidP="002B714C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20">
              <w:rPr>
                <w:rFonts w:ascii="Times New Roman" w:hAnsi="Times New Roman"/>
                <w:sz w:val="28"/>
                <w:szCs w:val="28"/>
              </w:rPr>
              <w:t>Збірник задач з фізики для 9-11 класів середньої школи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/ А. П. Римкевич. – 12-те вид</w:t>
            </w:r>
            <w:r>
              <w:rPr>
                <w:rFonts w:ascii="Times New Roman" w:hAnsi="Times New Roman"/>
                <w:sz w:val="28"/>
                <w:szCs w:val="28"/>
              </w:rPr>
              <w:t>ання.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Харків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, ББН: 2002. – 208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EA5DE1" w:rsidRPr="00B40636" w:rsidTr="00AB1141">
        <w:tc>
          <w:tcPr>
            <w:tcW w:w="386" w:type="pct"/>
            <w:gridSpan w:val="2"/>
          </w:tcPr>
          <w:p w:rsidR="00EA5DE1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79327B" w:rsidRDefault="00EA5DE1" w:rsidP="002B714C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Фізика. 10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кл.: підручник для загальноосвітніх навчальних закладів: рівень стандарту</w:t>
            </w:r>
            <w:r w:rsidRPr="00586D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Е. Генденштейн, І. Ю. Ненашев. – Х.: Гімназія, 2010.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272с.: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DE1" w:rsidRPr="00CB4F4D" w:rsidTr="00AB1141">
        <w:tc>
          <w:tcPr>
            <w:tcW w:w="5000" w:type="pct"/>
            <w:gridSpan w:val="3"/>
          </w:tcPr>
          <w:p w:rsidR="00EA5DE1" w:rsidRPr="00CB4F4D" w:rsidRDefault="007B57C4" w:rsidP="00752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EA5DE1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</w:t>
            </w:r>
            <w:r w:rsid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ресурси:</w:t>
            </w:r>
          </w:p>
        </w:tc>
      </w:tr>
      <w:tr w:rsidR="00EA5DE1" w:rsidRPr="00B40636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02310D" w:rsidRDefault="00EA5DE1" w:rsidP="00AB114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1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http://irbis.kneu.edu.ua/cgi-bin/ecgi64/cgiirbis_64.exe</w:t>
            </w:r>
          </w:p>
        </w:tc>
      </w:tr>
      <w:tr w:rsidR="00EA5DE1" w:rsidRPr="00CB4F4D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493FBD" w:rsidRDefault="00EA5DE1" w:rsidP="00AB114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http://flibusta.is/b/436614</w:t>
            </w:r>
          </w:p>
        </w:tc>
      </w:tr>
    </w:tbl>
    <w:p w:rsidR="00AA38C0" w:rsidRDefault="00AA38C0">
      <w:pPr>
        <w:rPr>
          <w:lang w:val="uk-UA"/>
        </w:rPr>
      </w:pPr>
    </w:p>
    <w:sectPr w:rsidR="00AA38C0" w:rsidSect="002D7A97">
      <w:footerReference w:type="default" r:id="rId10"/>
      <w:pgSz w:w="16839" w:h="11907" w:orient="landscape" w:code="9"/>
      <w:pgMar w:top="426" w:right="850" w:bottom="426" w:left="85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4E" w:rsidRDefault="00DD094E" w:rsidP="00F700D7">
      <w:pPr>
        <w:spacing w:after="0" w:line="240" w:lineRule="auto"/>
      </w:pPr>
      <w:r>
        <w:separator/>
      </w:r>
    </w:p>
  </w:endnote>
  <w:endnote w:type="continuationSeparator" w:id="0">
    <w:p w:rsidR="00DD094E" w:rsidRDefault="00DD094E" w:rsidP="00F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8644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40636" w:rsidRPr="002D7A97" w:rsidRDefault="00B40636" w:rsidP="002D7A97">
        <w:pPr>
          <w:pStyle w:val="a8"/>
          <w:spacing w:after="0"/>
          <w:jc w:val="center"/>
          <w:rPr>
            <w:rFonts w:ascii="Times New Roman" w:hAnsi="Times New Roman"/>
            <w:sz w:val="24"/>
          </w:rPr>
        </w:pPr>
        <w:r w:rsidRPr="002D7A97">
          <w:rPr>
            <w:rFonts w:ascii="Times New Roman" w:hAnsi="Times New Roman"/>
            <w:sz w:val="24"/>
          </w:rPr>
          <w:fldChar w:fldCharType="begin"/>
        </w:r>
        <w:r w:rsidRPr="002D7A97">
          <w:rPr>
            <w:rFonts w:ascii="Times New Roman" w:hAnsi="Times New Roman"/>
            <w:sz w:val="24"/>
          </w:rPr>
          <w:instrText>PAGE   \* MERGEFORMAT</w:instrText>
        </w:r>
        <w:r w:rsidRPr="002D7A97">
          <w:rPr>
            <w:rFonts w:ascii="Times New Roman" w:hAnsi="Times New Roman"/>
            <w:sz w:val="24"/>
          </w:rPr>
          <w:fldChar w:fldCharType="separate"/>
        </w:r>
        <w:r w:rsidR="003417DB">
          <w:rPr>
            <w:rFonts w:ascii="Times New Roman" w:hAnsi="Times New Roman"/>
            <w:noProof/>
            <w:sz w:val="24"/>
          </w:rPr>
          <w:t>3</w:t>
        </w:r>
        <w:r w:rsidRPr="002D7A97">
          <w:rPr>
            <w:rFonts w:ascii="Times New Roman" w:hAnsi="Times New Roman"/>
            <w:sz w:val="24"/>
          </w:rPr>
          <w:fldChar w:fldCharType="end"/>
        </w:r>
      </w:p>
    </w:sdtContent>
  </w:sdt>
  <w:p w:rsidR="00B40636" w:rsidRDefault="00B406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4E" w:rsidRDefault="00DD094E" w:rsidP="00F700D7">
      <w:pPr>
        <w:spacing w:after="0" w:line="240" w:lineRule="auto"/>
      </w:pPr>
      <w:r>
        <w:separator/>
      </w:r>
    </w:p>
  </w:footnote>
  <w:footnote w:type="continuationSeparator" w:id="0">
    <w:p w:rsidR="00DD094E" w:rsidRDefault="00DD094E" w:rsidP="00F7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103053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B717BB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C58B6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D14E8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56EDF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741A1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9B3"/>
    <w:multiLevelType w:val="hybridMultilevel"/>
    <w:tmpl w:val="D22439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3064A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5D6CD2"/>
    <w:multiLevelType w:val="hybridMultilevel"/>
    <w:tmpl w:val="B866B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77FF8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5255"/>
    <w:multiLevelType w:val="hybridMultilevel"/>
    <w:tmpl w:val="31529AB0"/>
    <w:lvl w:ilvl="0" w:tplc="E0501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97DC3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63A4DF4"/>
    <w:multiLevelType w:val="hybridMultilevel"/>
    <w:tmpl w:val="934C4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C0259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17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24"/>
    <w:lvlOverride w:ilvl="0">
      <w:startOverride w:val="1"/>
    </w:lvlOverride>
  </w:num>
  <w:num w:numId="11">
    <w:abstractNumId w:val="0"/>
  </w:num>
  <w:num w:numId="12">
    <w:abstractNumId w:val="23"/>
  </w:num>
  <w:num w:numId="13">
    <w:abstractNumId w:val="9"/>
  </w:num>
  <w:num w:numId="14">
    <w:abstractNumId w:val="19"/>
  </w:num>
  <w:num w:numId="15">
    <w:abstractNumId w:val="1"/>
  </w:num>
  <w:num w:numId="16">
    <w:abstractNumId w:val="22"/>
  </w:num>
  <w:num w:numId="17">
    <w:abstractNumId w:val="7"/>
  </w:num>
  <w:num w:numId="18">
    <w:abstractNumId w:val="16"/>
  </w:num>
  <w:num w:numId="19">
    <w:abstractNumId w:val="21"/>
  </w:num>
  <w:num w:numId="20">
    <w:abstractNumId w:val="25"/>
  </w:num>
  <w:num w:numId="21">
    <w:abstractNumId w:val="18"/>
  </w:num>
  <w:num w:numId="22">
    <w:abstractNumId w:val="14"/>
  </w:num>
  <w:num w:numId="23">
    <w:abstractNumId w:val="26"/>
  </w:num>
  <w:num w:numId="24">
    <w:abstractNumId w:val="5"/>
  </w:num>
  <w:num w:numId="25">
    <w:abstractNumId w:val="13"/>
  </w:num>
  <w:num w:numId="26">
    <w:abstractNumId w:val="8"/>
  </w:num>
  <w:num w:numId="2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319AA"/>
    <w:rsid w:val="000435C7"/>
    <w:rsid w:val="00044C31"/>
    <w:rsid w:val="00053D13"/>
    <w:rsid w:val="000638AE"/>
    <w:rsid w:val="00076CEC"/>
    <w:rsid w:val="000A1062"/>
    <w:rsid w:val="000B5375"/>
    <w:rsid w:val="000D0B3F"/>
    <w:rsid w:val="000D355A"/>
    <w:rsid w:val="000E4003"/>
    <w:rsid w:val="001113EF"/>
    <w:rsid w:val="00135573"/>
    <w:rsid w:val="00142FE9"/>
    <w:rsid w:val="00162A24"/>
    <w:rsid w:val="00166F9D"/>
    <w:rsid w:val="0018176D"/>
    <w:rsid w:val="00184CA6"/>
    <w:rsid w:val="001B279D"/>
    <w:rsid w:val="001B58E4"/>
    <w:rsid w:val="001B64DC"/>
    <w:rsid w:val="001E2210"/>
    <w:rsid w:val="001E72D8"/>
    <w:rsid w:val="001F5E28"/>
    <w:rsid w:val="00203133"/>
    <w:rsid w:val="002305A4"/>
    <w:rsid w:val="00237AE9"/>
    <w:rsid w:val="00254C7B"/>
    <w:rsid w:val="00255B14"/>
    <w:rsid w:val="00257B95"/>
    <w:rsid w:val="002612DB"/>
    <w:rsid w:val="00265AF7"/>
    <w:rsid w:val="00273A56"/>
    <w:rsid w:val="00276A8B"/>
    <w:rsid w:val="0028204D"/>
    <w:rsid w:val="00297CEE"/>
    <w:rsid w:val="002A3234"/>
    <w:rsid w:val="002B2CDA"/>
    <w:rsid w:val="002B714C"/>
    <w:rsid w:val="002C78A0"/>
    <w:rsid w:val="002D7A97"/>
    <w:rsid w:val="003417DB"/>
    <w:rsid w:val="00355E28"/>
    <w:rsid w:val="003578F0"/>
    <w:rsid w:val="00365215"/>
    <w:rsid w:val="003667E0"/>
    <w:rsid w:val="00381856"/>
    <w:rsid w:val="00394988"/>
    <w:rsid w:val="003C385B"/>
    <w:rsid w:val="003E1BC5"/>
    <w:rsid w:val="003F17A7"/>
    <w:rsid w:val="0042239B"/>
    <w:rsid w:val="00422733"/>
    <w:rsid w:val="00424B01"/>
    <w:rsid w:val="00434EBD"/>
    <w:rsid w:val="00453C05"/>
    <w:rsid w:val="00474A89"/>
    <w:rsid w:val="00483D46"/>
    <w:rsid w:val="004877CA"/>
    <w:rsid w:val="004A149F"/>
    <w:rsid w:val="004A1615"/>
    <w:rsid w:val="004B1200"/>
    <w:rsid w:val="004B38F7"/>
    <w:rsid w:val="004B44E8"/>
    <w:rsid w:val="004B7C09"/>
    <w:rsid w:val="004C6D16"/>
    <w:rsid w:val="004F2A65"/>
    <w:rsid w:val="004F4E54"/>
    <w:rsid w:val="005255A2"/>
    <w:rsid w:val="005262FB"/>
    <w:rsid w:val="0056077F"/>
    <w:rsid w:val="00565E1F"/>
    <w:rsid w:val="00567620"/>
    <w:rsid w:val="00567E62"/>
    <w:rsid w:val="005A6896"/>
    <w:rsid w:val="005B18F2"/>
    <w:rsid w:val="005C6BB9"/>
    <w:rsid w:val="005E2453"/>
    <w:rsid w:val="005E4CBB"/>
    <w:rsid w:val="006043DE"/>
    <w:rsid w:val="0061274E"/>
    <w:rsid w:val="00612FC8"/>
    <w:rsid w:val="0065268E"/>
    <w:rsid w:val="00655679"/>
    <w:rsid w:val="00660EDE"/>
    <w:rsid w:val="00675862"/>
    <w:rsid w:val="00676D79"/>
    <w:rsid w:val="00692B49"/>
    <w:rsid w:val="006E5049"/>
    <w:rsid w:val="006F40D5"/>
    <w:rsid w:val="006F49FE"/>
    <w:rsid w:val="006F5180"/>
    <w:rsid w:val="00700B85"/>
    <w:rsid w:val="007117CD"/>
    <w:rsid w:val="007159E9"/>
    <w:rsid w:val="00722924"/>
    <w:rsid w:val="00726C12"/>
    <w:rsid w:val="007279B8"/>
    <w:rsid w:val="007363AC"/>
    <w:rsid w:val="00752ED8"/>
    <w:rsid w:val="00766A13"/>
    <w:rsid w:val="00766C5B"/>
    <w:rsid w:val="0079327B"/>
    <w:rsid w:val="007B57C4"/>
    <w:rsid w:val="007B5DE1"/>
    <w:rsid w:val="007D0509"/>
    <w:rsid w:val="007E4EC9"/>
    <w:rsid w:val="007F16EC"/>
    <w:rsid w:val="00816F2B"/>
    <w:rsid w:val="00821A84"/>
    <w:rsid w:val="00856D94"/>
    <w:rsid w:val="00860CEA"/>
    <w:rsid w:val="00864B32"/>
    <w:rsid w:val="00875CCE"/>
    <w:rsid w:val="008827F8"/>
    <w:rsid w:val="00884A77"/>
    <w:rsid w:val="00890F09"/>
    <w:rsid w:val="00892408"/>
    <w:rsid w:val="00892ABE"/>
    <w:rsid w:val="00894CF6"/>
    <w:rsid w:val="00896080"/>
    <w:rsid w:val="008B098B"/>
    <w:rsid w:val="008C2DD1"/>
    <w:rsid w:val="008D2882"/>
    <w:rsid w:val="008E03EF"/>
    <w:rsid w:val="008E2CDC"/>
    <w:rsid w:val="009110F7"/>
    <w:rsid w:val="00914B83"/>
    <w:rsid w:val="0092690A"/>
    <w:rsid w:val="00934CDA"/>
    <w:rsid w:val="00962CD3"/>
    <w:rsid w:val="0096522C"/>
    <w:rsid w:val="0097215E"/>
    <w:rsid w:val="009949BC"/>
    <w:rsid w:val="009A4442"/>
    <w:rsid w:val="009A7253"/>
    <w:rsid w:val="009E264F"/>
    <w:rsid w:val="00A00880"/>
    <w:rsid w:val="00A00B4A"/>
    <w:rsid w:val="00A01439"/>
    <w:rsid w:val="00A05913"/>
    <w:rsid w:val="00A069BE"/>
    <w:rsid w:val="00A202B3"/>
    <w:rsid w:val="00A22119"/>
    <w:rsid w:val="00A2235F"/>
    <w:rsid w:val="00A265E6"/>
    <w:rsid w:val="00A45EC9"/>
    <w:rsid w:val="00A54B07"/>
    <w:rsid w:val="00A57541"/>
    <w:rsid w:val="00A609EB"/>
    <w:rsid w:val="00A71081"/>
    <w:rsid w:val="00A73E7F"/>
    <w:rsid w:val="00A81E81"/>
    <w:rsid w:val="00A91F9C"/>
    <w:rsid w:val="00A956AF"/>
    <w:rsid w:val="00AA38C0"/>
    <w:rsid w:val="00AA6EAD"/>
    <w:rsid w:val="00AA7AD6"/>
    <w:rsid w:val="00AB1141"/>
    <w:rsid w:val="00AB730A"/>
    <w:rsid w:val="00AD0FB2"/>
    <w:rsid w:val="00AD17BF"/>
    <w:rsid w:val="00AF6874"/>
    <w:rsid w:val="00B00975"/>
    <w:rsid w:val="00B05A70"/>
    <w:rsid w:val="00B121D8"/>
    <w:rsid w:val="00B365C5"/>
    <w:rsid w:val="00B40636"/>
    <w:rsid w:val="00B556CA"/>
    <w:rsid w:val="00B60C93"/>
    <w:rsid w:val="00B6400E"/>
    <w:rsid w:val="00B7188E"/>
    <w:rsid w:val="00B85A2D"/>
    <w:rsid w:val="00BC0C92"/>
    <w:rsid w:val="00BD3249"/>
    <w:rsid w:val="00BF471E"/>
    <w:rsid w:val="00C035A0"/>
    <w:rsid w:val="00C04C1D"/>
    <w:rsid w:val="00C067D9"/>
    <w:rsid w:val="00C12A90"/>
    <w:rsid w:val="00C24A9E"/>
    <w:rsid w:val="00C26631"/>
    <w:rsid w:val="00C35ADD"/>
    <w:rsid w:val="00C415BF"/>
    <w:rsid w:val="00C504BC"/>
    <w:rsid w:val="00C6496C"/>
    <w:rsid w:val="00CA16DF"/>
    <w:rsid w:val="00CA1E92"/>
    <w:rsid w:val="00CB5CBE"/>
    <w:rsid w:val="00CD5970"/>
    <w:rsid w:val="00CE1D59"/>
    <w:rsid w:val="00CE6286"/>
    <w:rsid w:val="00CF1154"/>
    <w:rsid w:val="00CF331E"/>
    <w:rsid w:val="00D35FA2"/>
    <w:rsid w:val="00D50769"/>
    <w:rsid w:val="00D60165"/>
    <w:rsid w:val="00D67970"/>
    <w:rsid w:val="00D67E8D"/>
    <w:rsid w:val="00D807A5"/>
    <w:rsid w:val="00D8213A"/>
    <w:rsid w:val="00D90ADE"/>
    <w:rsid w:val="00DA7A69"/>
    <w:rsid w:val="00DB1681"/>
    <w:rsid w:val="00DD094E"/>
    <w:rsid w:val="00E0509B"/>
    <w:rsid w:val="00E10A35"/>
    <w:rsid w:val="00E21BD1"/>
    <w:rsid w:val="00E24364"/>
    <w:rsid w:val="00E329F1"/>
    <w:rsid w:val="00E37A51"/>
    <w:rsid w:val="00E401F0"/>
    <w:rsid w:val="00E51F96"/>
    <w:rsid w:val="00E528B0"/>
    <w:rsid w:val="00E54E0F"/>
    <w:rsid w:val="00E57D2A"/>
    <w:rsid w:val="00E60096"/>
    <w:rsid w:val="00E76FFD"/>
    <w:rsid w:val="00E82D97"/>
    <w:rsid w:val="00E94C3B"/>
    <w:rsid w:val="00E97E3D"/>
    <w:rsid w:val="00EA5DE1"/>
    <w:rsid w:val="00EC11B9"/>
    <w:rsid w:val="00EC5271"/>
    <w:rsid w:val="00EE01D1"/>
    <w:rsid w:val="00F002A1"/>
    <w:rsid w:val="00F06AAB"/>
    <w:rsid w:val="00F13661"/>
    <w:rsid w:val="00F36B71"/>
    <w:rsid w:val="00F51786"/>
    <w:rsid w:val="00F700D7"/>
    <w:rsid w:val="00F72427"/>
    <w:rsid w:val="00F73176"/>
    <w:rsid w:val="00F7433D"/>
    <w:rsid w:val="00F87358"/>
    <w:rsid w:val="00F946D0"/>
    <w:rsid w:val="00FD527C"/>
    <w:rsid w:val="00FD6DE3"/>
    <w:rsid w:val="00FD781E"/>
    <w:rsid w:val="00FE4D3E"/>
    <w:rsid w:val="00FE562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stup.osvita.ua/spec/4-40-1/0-0-1520-0-0-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CFCF-9BD5-495F-BA61-B9D1114B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18944</Words>
  <Characters>10799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Zuser</cp:lastModifiedBy>
  <cp:revision>5</cp:revision>
  <cp:lastPrinted>2020-12-06T19:45:00Z</cp:lastPrinted>
  <dcterms:created xsi:type="dcterms:W3CDTF">2020-12-04T16:39:00Z</dcterms:created>
  <dcterms:modified xsi:type="dcterms:W3CDTF">2020-12-06T20:08:00Z</dcterms:modified>
</cp:coreProperties>
</file>