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600" w:before="1960" w:lineRule="auto"/>
        <w:jc w:val="center"/>
        <w:rPr>
          <w:color w:val="3d3d3d"/>
          <w:sz w:val="42"/>
          <w:szCs w:val="42"/>
        </w:rPr>
      </w:pPr>
      <w:r w:rsidDel="00000000" w:rsidR="00000000" w:rsidRPr="00000000">
        <w:rPr>
          <w:color w:val="3d3d3d"/>
          <w:sz w:val="42"/>
          <w:szCs w:val="42"/>
          <w:rtl w:val="0"/>
        </w:rPr>
        <w:t xml:space="preserve">Правопис іншомовних слів</w:t>
      </w:r>
    </w:p>
    <w:p w:rsidR="00000000" w:rsidDel="00000000" w:rsidP="00000000" w:rsidRDefault="00000000" w:rsidRPr="00000000" w14:paraId="00000002">
      <w:pPr>
        <w:spacing w:after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Правопис слів іншомовного походження з уточненнями, пов'язаними зі змінами в українській граматиці, що сталися останнім часом за виданням «</w:t>
      </w:r>
      <w:hyperlink r:id="rId6">
        <w:r w:rsidDel="00000000" w:rsidR="00000000" w:rsidRPr="00000000">
          <w:rPr>
            <w:color w:val="a52a2a"/>
            <w:sz w:val="30"/>
            <w:szCs w:val="30"/>
            <w:rtl w:val="0"/>
          </w:rPr>
          <w:t xml:space="preserve">Український правопис</w:t>
        </w:r>
      </w:hyperlink>
      <w:r w:rsidDel="00000000" w:rsidR="00000000" w:rsidRPr="00000000">
        <w:rPr>
          <w:color w:val="3d3d3d"/>
          <w:sz w:val="30"/>
          <w:szCs w:val="30"/>
          <w:rtl w:val="0"/>
        </w:rPr>
        <w:t xml:space="preserve">», Ін-т мовознавства ім. О.О. Потебні НАН України, Ін-т укр. мови НАН України. — К. : Наук. думка, 2015. — 288 с.</w:t>
      </w:r>
    </w:p>
    <w:p w:rsidR="00000000" w:rsidDel="00000000" w:rsidP="00000000" w:rsidRDefault="00000000" w:rsidRPr="00000000" w14:paraId="00000003">
      <w:pPr>
        <w:spacing w:after="300" w:lineRule="auto"/>
        <w:rPr>
          <w:color w:val="3d3d3d"/>
          <w:sz w:val="30"/>
          <w:szCs w:val="30"/>
        </w:rPr>
      </w:pPr>
      <w:hyperlink r:id="rId7">
        <w:r w:rsidDel="00000000" w:rsidR="00000000" w:rsidRPr="00000000">
          <w:rPr>
            <w:color w:val="a52a2a"/>
            <w:sz w:val="30"/>
            <w:szCs w:val="30"/>
            <w:rtl w:val="0"/>
          </w:rPr>
          <w:t xml:space="preserve">Електронна версія</w:t>
        </w:r>
      </w:hyperlink>
      <w:r w:rsidDel="00000000" w:rsidR="00000000" w:rsidRPr="00000000">
        <w:rPr>
          <w:color w:val="3d3d3d"/>
          <w:sz w:val="30"/>
          <w:szCs w:val="30"/>
          <w:rtl w:val="0"/>
        </w:rPr>
        <w:t xml:space="preserve"> нової редакції «Українського правопису», яка набула чинності 30 травня 2019 року. У ній уточнено й доповнено правила написання загальних і власних назв українського та іншомовного походження, деталізовані правила вживання розділових знаків.</w:t>
      </w:r>
    </w:p>
    <w:p w:rsidR="00000000" w:rsidDel="00000000" w:rsidP="00000000" w:rsidRDefault="00000000" w:rsidRPr="00000000" w14:paraId="00000004">
      <w:pPr>
        <w:spacing w:after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III. ПРАВОПИС СЛІВ ІНШОМОВНОГО ПОХОДЖЕННЯ</w:t>
      </w:r>
    </w:p>
    <w:p w:rsidR="00000000" w:rsidDel="00000000" w:rsidP="00000000" w:rsidRDefault="00000000" w:rsidRPr="00000000" w14:paraId="00000005">
      <w:pPr>
        <w:spacing w:after="300" w:lineRule="auto"/>
        <w:ind w:left="520" w:firstLine="0"/>
        <w:rPr>
          <w:color w:val="a52a2a"/>
          <w:sz w:val="30"/>
          <w:szCs w:val="30"/>
        </w:rPr>
      </w:pPr>
      <w:r w:rsidDel="00000000" w:rsidR="00000000" w:rsidRPr="00000000">
        <w:rPr>
          <w:color w:val="a52a2a"/>
          <w:sz w:val="30"/>
          <w:szCs w:val="30"/>
          <w:rtl w:val="0"/>
        </w:rPr>
        <w:t xml:space="preserve">Приголосні</w:t>
      </w:r>
    </w:p>
    <w:p w:rsidR="00000000" w:rsidDel="00000000" w:rsidP="00000000" w:rsidRDefault="00000000" w:rsidRPr="00000000" w14:paraId="00000006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86. L</w:t>
      </w:r>
    </w:p>
    <w:p w:rsidR="00000000" w:rsidDel="00000000" w:rsidP="00000000" w:rsidRDefault="00000000" w:rsidRPr="00000000" w14:paraId="00000007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87. G, H</w:t>
      </w:r>
    </w:p>
    <w:p w:rsidR="00000000" w:rsidDel="00000000" w:rsidP="00000000" w:rsidRDefault="00000000" w:rsidRPr="00000000" w14:paraId="00000008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88. F, Ph, Th</w:t>
      </w:r>
    </w:p>
    <w:p w:rsidR="00000000" w:rsidDel="00000000" w:rsidP="00000000" w:rsidRDefault="00000000" w:rsidRPr="00000000" w14:paraId="00000009">
      <w:pPr>
        <w:spacing w:after="300" w:lineRule="auto"/>
        <w:ind w:left="520" w:firstLine="0"/>
        <w:rPr>
          <w:color w:val="a52a2a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89. Неподвоєні й подвоєні приголосні </w:t>
      </w:r>
      <w:r w:rsidDel="00000000" w:rsidR="00000000" w:rsidRPr="00000000">
        <w:rPr>
          <w:color w:val="a52a2a"/>
          <w:sz w:val="30"/>
          <w:szCs w:val="30"/>
          <w:rtl w:val="0"/>
        </w:rPr>
        <w:t xml:space="preserve">Передача звука J та голосних</w:t>
      </w:r>
    </w:p>
    <w:p w:rsidR="00000000" w:rsidDel="00000000" w:rsidP="00000000" w:rsidRDefault="00000000" w:rsidRPr="00000000" w14:paraId="0000000A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90. J</w:t>
      </w:r>
    </w:p>
    <w:p w:rsidR="00000000" w:rsidDel="00000000" w:rsidP="00000000" w:rsidRDefault="00000000" w:rsidRPr="00000000" w14:paraId="0000000B">
      <w:pPr>
        <w:spacing w:after="300" w:lineRule="auto"/>
        <w:ind w:left="520" w:firstLine="0"/>
        <w:rPr>
          <w:color w:val="a52a2a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91. Е, O, EU </w:t>
      </w:r>
      <w:r w:rsidDel="00000000" w:rsidR="00000000" w:rsidRPr="00000000">
        <w:rPr>
          <w:color w:val="a52a2a"/>
          <w:sz w:val="30"/>
          <w:szCs w:val="30"/>
          <w:rtl w:val="0"/>
        </w:rPr>
        <w:t xml:space="preserve">Групи приголосних з голосними</w:t>
      </w:r>
    </w:p>
    <w:p w:rsidR="00000000" w:rsidDel="00000000" w:rsidP="00000000" w:rsidRDefault="00000000" w:rsidRPr="00000000" w14:paraId="0000000C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92. Апостроф</w:t>
      </w:r>
    </w:p>
    <w:p w:rsidR="00000000" w:rsidDel="00000000" w:rsidP="00000000" w:rsidRDefault="00000000" w:rsidRPr="00000000" w14:paraId="0000000D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93. Ь</w:t>
      </w:r>
    </w:p>
    <w:p w:rsidR="00000000" w:rsidDel="00000000" w:rsidP="00000000" w:rsidRDefault="00000000" w:rsidRPr="00000000" w14:paraId="0000000E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94. Дифтонги AU, OU</w:t>
      </w:r>
    </w:p>
    <w:p w:rsidR="00000000" w:rsidDel="00000000" w:rsidP="00000000" w:rsidRDefault="00000000" w:rsidRPr="00000000" w14:paraId="0000000F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95. Дифтонги EI, EU, IJ, EY</w:t>
      </w:r>
    </w:p>
    <w:p w:rsidR="00000000" w:rsidDel="00000000" w:rsidP="00000000" w:rsidRDefault="00000000" w:rsidRPr="00000000" w14:paraId="00000010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96. Кінцеві -TR, -DR</w:t>
      </w:r>
    </w:p>
    <w:p w:rsidR="00000000" w:rsidDel="00000000" w:rsidP="00000000" w:rsidRDefault="00000000" w:rsidRPr="00000000" w14:paraId="00000011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97. Англійські W і TH</w:t>
      </w:r>
    </w:p>
    <w:p w:rsidR="00000000" w:rsidDel="00000000" w:rsidP="00000000" w:rsidRDefault="00000000" w:rsidRPr="00000000" w14:paraId="00000012">
      <w:pPr>
        <w:spacing w:after="300" w:lineRule="auto"/>
        <w:ind w:left="520" w:firstLine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98. Французькі ll та ill</w:t>
      </w:r>
    </w:p>
    <w:p w:rsidR="00000000" w:rsidDel="00000000" w:rsidP="00000000" w:rsidRDefault="00000000" w:rsidRPr="00000000" w14:paraId="00000013">
      <w:pPr>
        <w:spacing w:after="300" w:lineRule="auto"/>
        <w:rPr>
          <w:color w:val="a52a2a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§ 99. Довгі голосні </w:t>
      </w:r>
      <w:r w:rsidDel="00000000" w:rsidR="00000000" w:rsidRPr="00000000">
        <w:rPr>
          <w:color w:val="a52a2a"/>
          <w:sz w:val="30"/>
          <w:szCs w:val="30"/>
          <w:rtl w:val="0"/>
        </w:rPr>
        <w:t xml:space="preserve">Відмінювання слів іншомовного походження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0" w:lineRule="auto"/>
        <w:jc w:val="center"/>
        <w:rPr>
          <w:b w:val="1"/>
          <w:color w:val="3d3d3d"/>
          <w:sz w:val="30"/>
          <w:szCs w:val="30"/>
        </w:rPr>
      </w:pPr>
      <w:bookmarkStart w:colFirst="0" w:colLast="0" w:name="_istrfx9caric" w:id="0"/>
      <w:bookmarkEnd w:id="0"/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Приголосні</w:t>
      </w:r>
    </w:p>
    <w:p w:rsidR="00000000" w:rsidDel="00000000" w:rsidP="00000000" w:rsidRDefault="00000000" w:rsidRPr="00000000" w14:paraId="00000015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86. L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1.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L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у словах іншомовного походження передається твердим або м’яким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л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— залежно від того, як узвичаєне те чи інше слово в українській мові:</w:t>
      </w:r>
    </w:p>
    <w:p w:rsidR="00000000" w:rsidDel="00000000" w:rsidP="00000000" w:rsidRDefault="00000000" w:rsidRPr="00000000" w14:paraId="00000017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а)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Л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твердим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(л, ла, ло, лу)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у словах: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арсенал, бал, вулкан, інтеграл, інтернаціонал, капітал, футбол, халва; аероплан, баланс, галантерея, глазур, клас, молекула, новела, план, примула, формула; блок, велосипед, колонія, соло, соціологія, флот; блуза, лупа, металургія; Албанія, Атлантичний океан, Гренландія, Ла-Манш, Лондон, Осло, Тулуза; Веласкес, Голсуорсі, Ламарк, Майкл Голд, Флобер, Флуранс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</w:t>
      </w:r>
    </w:p>
    <w:p w:rsidR="00000000" w:rsidDel="00000000" w:rsidP="00000000" w:rsidRDefault="00000000" w:rsidRPr="00000000" w14:paraId="00000018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б)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Л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м’яким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(ль, ля, льо, лю)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у словах: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автомобіль, асфальт, бульдог, гільза, гольф, магістраль, педаль, табель; вакуоля, ляпіс, пілюля, пляж, полярний, регулятор; кльош, туберкульоз; алюміній, блюмінг, революція; Арль, Базель, Бельт, Любек, Любляна, Ольстер, Теруель, Фінляндія, Вільсон, Лінкольн, Золя, Лютер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Рафаель, Садуль, Тельман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2. Сполучення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lе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передається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ле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: білет, електрика, желе, легенда, лекція, пленум, телеграф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;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Валенсія, Каледонія, Палермо, Толедо; Галілей, Лессинг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87. G, H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G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і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h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звичайно передаються літерою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г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авангард, агітація, агресор, гвардія, генетика, гімнастика, гоніометр, грандіозний, графік, грог, ембарго, лінгвістика, міграція; гандбол, гегемонія, гектар, гербарій, герцог, гінді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(мова)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гіпотеза, горизонт, госпіталь, гугенот, гумус; Гаага, Гавана, Гавр, Гарвард, Гаронна, Гвінея, Гельсінгфорс, Гельсінкі, Гіндустан, Гренландія, Греція, Йоганнесбург, Люксембург; Ганнібал, Гейне, Гете, Гізо, Гомер, Горацій, Горн, Гюго, Магомет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 В окремих словах англійського походження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h 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передається літерою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х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хобі, хокей, хол; Хемінгуей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</w:t>
      </w:r>
    </w:p>
    <w:p w:rsidR="00000000" w:rsidDel="00000000" w:rsidP="00000000" w:rsidRDefault="00000000" w:rsidRPr="00000000" w14:paraId="0000001C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88. F, Ph, Th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F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і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ph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передаються літерою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ф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фабрика, факт, фартух, фах, фаянс, федеративний, фейлетон, фігура, форма, фуга, футляр, офіційний, реформа; ефемерний, катастрофа, корифей, фараон, фізика, фізіологія, філософія, флегматик, фонетика, фосфор; Флоренція, Франція; Філіппіни, Фінікія; Лонгфелло, Фірдоусі, Фаон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Th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залежно від того, як слово узвичаєне в українській мові, передається то літерою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ф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арифметика, ефір, кафедра, логарифм, міф, орфографія, пафос, Федір,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– то літерою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т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бібліотека, ортодокс, ортопедія, театр, теорія; Тадей, Теодор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89. Неподвоєні й подвоєні приголосні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1. У загальних назвах іншомовного походження приголосні звичайно не подвоюються: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акумуляція, бароко, беладона, белетристика, бравісимо, ват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(хоч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Ватт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грип, група, групето, гун (гуни), ідилічний, інтелектуальний, інтермецо, колектив, комісія, комуна, лібрето, піанісимо, піцикато, стакато, сума, фін (фіни), фортисимо, шасі, шофер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 Тільки в окремих загальних назвах зберігається подвоєння приголосних: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аннали, бонна, брутто, ванна (ванний), мадонна, манна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манний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мотто, нетто, панна, пенні, тонна, білль, булла, вілла, мулла, дурра, мірра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2. При збігу однакових приголосних префікса й кореня подвоєний приголосний маємо лише тоді, коли в мові вживається паралельне непрефіксальне слово: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апперцепція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(бо є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перцепція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),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імміграція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(бо є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міграція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інновація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(бо є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новація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ірраціональний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(бо є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раціональний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),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ірреальний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(бо є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реальний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контрреволюція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(бо є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революція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сюрреалізм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(бо є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реалізм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).</w:t>
      </w:r>
    </w:p>
    <w:p w:rsidR="00000000" w:rsidDel="00000000" w:rsidP="00000000" w:rsidRDefault="00000000" w:rsidRPr="00000000" w14:paraId="00000022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Примітка.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Коли непрефіксальне слово своїм змістом далеко відходить від префіксального (напр.: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нотація — анотація, конотація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), приголосний не подвоюється на письмі.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3. Подвоєні приголосні зберігаються в географічних, особових та інших власних назвах: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Андорра, Гаронна, Голландія, Калькутта, Марокко, Міссурі, Ніцца, Ренн, Яффа;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Бетті, Джонні, Мюллер, Руссо, Фламмаріон, Шиллер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Примітка.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Подвоєні приголосні зберігаються і в усіх похідних словах: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андоррський (Андорра), марокканець (Марокко), яффський (Яффа)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0" w:lineRule="auto"/>
        <w:jc w:val="center"/>
        <w:rPr>
          <w:b w:val="1"/>
          <w:color w:val="3d3d3d"/>
          <w:sz w:val="30"/>
          <w:szCs w:val="30"/>
        </w:rPr>
      </w:pPr>
      <w:bookmarkStart w:colFirst="0" w:colLast="0" w:name="_aevis9a92ruy" w:id="1"/>
      <w:bookmarkEnd w:id="1"/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Передача звука J та голосних</w:t>
      </w:r>
    </w:p>
    <w:p w:rsidR="00000000" w:rsidDel="00000000" w:rsidP="00000000" w:rsidRDefault="00000000" w:rsidRPr="00000000" w14:paraId="00000026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90. J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1. Відповідно до вимови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j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у словах французького походження передається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ж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Жером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(Jerome)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жабо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(jabot),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Жанна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(Jeanne)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журі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(jury); у словах англійського походження —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дж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джаз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(jazz),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Джеймс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(Jams),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джемпер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(jumper),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Джерсі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(Jersy); у словах іспанського походження —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х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хунта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(junta),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Бадахос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(Badajoz).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2. Початкові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(hіе)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звичайно передаються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іє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ієрарх, ієрархія, ієрей, ієрогліф,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але: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єзуїт, Єна, єна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(грошова одиниця Японії),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Єрусалим.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Початкове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je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передається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є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Єнсен, Єсперсен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3. Початкові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io, yo, jo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передаються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 коли в українській мові вони вимовляються як два склади: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іон, іонізатор, іонійський, Іонічне море;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йо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 коли вони вимовляються як один склад;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йод, йота; Йорданія, Нью-Йорк, Йон, Йосип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4.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I, y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(а також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u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німецького дифтонга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eu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 в позиції між двома голосними (в іноземній мові) в загальних назвах звичайно не передаються окремим знаком: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буєр, конвеєр, лояльний, параноя, плеяда, рояль, саквояж, секвоя, фаянс, феєрверк,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але: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Гойя, Савойя, Фейєрбах;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також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майя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(народність),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фойє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5. Залежно від позиції та вимови в українській мові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і, у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(ігрек) передаються також літерами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і, ї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и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600" w:lineRule="auto"/>
        <w:ind w:left="12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а)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пишеться: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Rule="auto"/>
        <w:ind w:left="12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1) На початку слова: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ідея, Іліада, інструкція, інтернаціональний; Індія, Іспанія; Ібсен, Івон, Ізабелла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Rule="auto"/>
        <w:ind w:left="12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2) Після приголосного перед голосним,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є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звуком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артеріальний, геніальний, діалектика, індустріалізація, матеріал, соціалізм, фіалка; аудієнція, гієна, клієнт, пієтет; аксіома, революціонер, соціологія, фіолетовий; радіус, тріумф; партійний, радій; Біарріц, Фіуме; Віардо, Оссіан, Фіораванте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в середині слова перед голосним іноді переходить у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й 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і відповідно передається на письмі: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курйоз, серйозний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;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ар’єргард, бар’єр, вольтер’янець, кар’єра, n’єca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Ia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в кінці слова передається звичайно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артерія, індустрія, історія, хімія; Апулія, Греція, Дієго-Гарсія, Мурсія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afterAutospacing="0" w:before="0" w:beforeAutospacing="0" w:lineRule="auto"/>
        <w:ind w:left="2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3) Після приголосних в особових іменах і в географічних назвах (крім випадків, зазначених у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в, 3–5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цього ж пункту), а також у похідних прикметниках перед наступним приголосним і в кінці слова: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Замбезі, Капрі, Лісабон, Міссісіпі, Монтевідео, Нагасакі, Поті, Ніл, Севілья, Сідней, Сомалі, Сочі; Анрі, Білло, Гальвані, Грімм, Дідро, Дізель, Овідій, Россіні; лісабонський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Rule="auto"/>
        <w:ind w:left="1240" w:hanging="36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Примітка.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Власні імена, що перетворилися в назви предметів і явищ, тобто стали загальними іменами, пишуться за правилами правопису загальних назв іншомовного походження: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дизель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(хоч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Дізель)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Rule="auto"/>
        <w:ind w:left="12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4) Після приголосних у кінці невідмінюваних слів: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візаві, журі, колібрі, мерсі, парі, попурі, таксі, харакірі,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а також перед наступним приголосним у таких невідмінюваних словах, як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гратіс, піанісимо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й под.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 w:before="0" w:beforeAutospacing="0" w:lineRule="auto"/>
        <w:ind w:left="24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5) В усіх інших випадках після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б, п, в, м, ф, г, к, х, л, н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 наступним приголосним: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бізнес, пілот, вібрація, академік, фінанси, графік, гіпопотам, логічний, гімн, кілограм, кіно, архів, хімія, хірург, література, республіка, комуніст, ніша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760" w:before="0" w:beforeAutospacing="0" w:lineRule="auto"/>
        <w:ind w:left="2440" w:hanging="360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Примітка 1.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У ряді слів іншомовного походження, що давно засвоєні українською мовою, після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б, п, в, м, ф, г, к, х, л, н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пишеться відповідно до вимоги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и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бурмистер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(але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бургомістр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вимпел, єхидна, імбир, кипарис, лиман, миля, мирт, нирка, спирт, химера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ін., а також у словах, запозичених із східних мов, переважно тюркських: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башкир, гиря, калмик, кинджал, киргиз, кисет, кишлак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4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Примітка 2.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и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 а не 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пишуться також слова церковного вжитку: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диякон, єпископ, єпитимія, єпитрахиль, камилавка, митра, митрополит, християнство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тощо.</w:t>
      </w:r>
    </w:p>
    <w:p w:rsidR="00000000" w:rsidDel="00000000" w:rsidP="00000000" w:rsidRDefault="00000000" w:rsidRPr="00000000" w14:paraId="00000035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б)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Ї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пишеться після голосного: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мозаїка, наївний, прозаїк, руїна, теїн; Енеїда, Ізмаїл, Каїр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6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Але в складних словах, де перша частина закінчується голосним, на початку другої частини пишеться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староіндійський, новоірландський;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так само в позиції після префікса, що закінчується на голосний або приголосний;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антиісторичний, доісторичний, поінформувати; безідейний, дезінтеграція, дезінфекція, дезінформація, розіграш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600" w:lineRule="auto"/>
        <w:ind w:left="12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в)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И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пишеться: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afterAutospacing="0" w:before="0" w:beforeAutospacing="0" w:lineRule="auto"/>
        <w:ind w:left="12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1) В загальних назвах після приголосних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д, т, з, с, ц, ж (дж), ч, ш, 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 наступним приголосним: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дизель, динамо, диплом, директор, методика; інститут, математика, стимул, текстиль, тип; зиґзаґ, позиція, фізичний; марксизм, силует, система; цистерна, цифра; жирандоль, режим, джигіт, джинси; речитатив, чичероне; ширма, шифр; бригада, риф, фабрика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afterAutospacing="0" w:before="0" w:beforeAutospacing="0" w:lineRule="auto"/>
        <w:ind w:left="12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2) У географічних назвах з кінцевими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-ида, -ика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Антарктида, Атлантида, Флорида; Адріатика, Америка, Антарктика, Арктика, Атлантика, Африка, Балтика, Корсика, Мексика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afterAutospacing="0" w:before="0" w:beforeAutospacing="0" w:lineRule="auto"/>
        <w:ind w:left="12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3) У географічних назвах після приголосних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дж, ж, ч, ш, щ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і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ц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 приголосним: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Алжир, Вашингтон, Вірджинія, Гемпшир, Жиронда, Йоркшир, Лейпциг, Циндао, Чикаго, Чилі,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але перед голосним і в кінці слова пишеться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Віші, Шіофок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760" w:before="0" w:beforeAutospacing="0" w:lineRule="auto"/>
        <w:ind w:left="1240" w:hanging="360"/>
        <w:rPr>
          <w:color w:val="000000"/>
          <w:sz w:val="22"/>
          <w:szCs w:val="22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4) У географічних назвах із звукосполученням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-ри-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 приголосним (крім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j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Великобританія, Крит, Мавританія, Мадрид, Париж, Рига, Рим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ін., але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Австрія, Ріо-де-Жанейро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5) У ряді інших географічних назв після приголосних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д, т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в деяких випадках згідно з традиційною вимовою: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Аргентина, Братислава, Бразилія, Ватикан, Единбург, Єгипет, Єрусалим, Китай, Кордильєри, Пакистан, Палестина, Сардинія, Сиракузи, Сирія, Сицилія, Скандинавія, Тибет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в похідних від них: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аргентинець, аргентинський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6. У словах, запозичених із французької мови, після шиплячих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ж, ш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пишеться відповідно до французького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u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українське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у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 а не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ю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брошура, журі, парашут;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також у словах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парфуми, парфумерія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91. Е, O, EU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1.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передається літерою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екватор, екзаменатор, електрика, енергія, ентузіазм, етап, ідеал, каре, силует, театр, фаетон, філе; Еквадор, Па-де-Кале, Теруель; Есхіл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2. Коли іншомовне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(іноді дифтонг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аі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 на початку слова вимовляється в українській мові як звукосполучення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й + 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 воно передається літерою є: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європеєць, європейський, єгер, єнот, єресь; Ємен, Євпаторія, Євразія, Європа, Євфрат, Єгипет.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Також після апострофа,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є, і, й, ь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пишеться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є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 а не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бар’єр, п’єдестал, конвеєр, реєстр, феєрверк, абітурієнт, пацієнт; В’єнна, В’єтнам, Овєдо, Трієст, Сьєрра-Леоне; Вандрієс, Дієго, Фейєрбах, Готьє.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Але після префіксів і споріднених з ними елементів пишеться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діелектрик, поліедр, реевакуація, рееміграція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тощо.</w:t>
      </w:r>
    </w:p>
    <w:p w:rsidR="00000000" w:rsidDel="00000000" w:rsidP="00000000" w:rsidRDefault="00000000" w:rsidRPr="00000000" w14:paraId="00000041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Примітка.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У слові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траєкторія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пишеться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є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; у словах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проект, проекція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й под. пишеться е.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3.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Ое, o, eu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передаються літерою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Гете, Кельн, Вільнев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0" w:lineRule="auto"/>
        <w:jc w:val="center"/>
        <w:rPr>
          <w:b w:val="1"/>
          <w:color w:val="3d3d3d"/>
          <w:sz w:val="30"/>
          <w:szCs w:val="30"/>
        </w:rPr>
      </w:pPr>
      <w:bookmarkStart w:colFirst="0" w:colLast="0" w:name="_wg7wmy6yfem3" w:id="2"/>
      <w:bookmarkEnd w:id="2"/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Групи приголосних з голосними</w:t>
      </w:r>
    </w:p>
    <w:p w:rsidR="00000000" w:rsidDel="00000000" w:rsidP="00000000" w:rsidRDefault="00000000" w:rsidRPr="00000000" w14:paraId="00000044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92. Апостроф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1. Апостроф у словах іншомовного походження та похідних від них пишеться перед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я, ю, є, ї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46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а) Після приголосних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б, п, в, м, ф, г, к, х, ж, ч, ш, 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б’єф, комп’ютер, п’єдестал, інтерв’ю, прем’єр, торф’яний, к’янті, миш’як, кар’єра; П’ємонт, П’яченца, Рив’єра, Ак’яб, Іх’ямас; Барб’є, Б’єрнсон, Б’юкенен, Женев’єва, Ф’єзоле, Монтеск’є, Руж’є, Фур’є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7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б) Після кінцевого приголосного в префіксах: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ад’юнкт, ад’ютант, ін’єкція, кон’юнктура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2. Апостроф не пишеться:</w:t>
      </w:r>
    </w:p>
    <w:p w:rsidR="00000000" w:rsidDel="00000000" w:rsidP="00000000" w:rsidRDefault="00000000" w:rsidRPr="00000000" w14:paraId="00000049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а) Перед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йо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курйоз, серйозний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б) Коли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я, ю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позначають пом’якшення попереднього приголосного перед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а, у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бязь; бюджет, бюро, пюпітр, мюрид, фюзеляж, кювет, рюкзак, рюш; Барбюс, Бюффон, Вюртемберг, Мюллер, Гюго, Кюв’є, Рюдберг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B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93. Ь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1. Знак м’якшення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(ь)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у словах іншомовного походження пишеться після приголосних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д, т, з, с, л, н:</w:t>
      </w:r>
    </w:p>
    <w:p w:rsidR="00000000" w:rsidDel="00000000" w:rsidP="00000000" w:rsidRDefault="00000000" w:rsidRPr="00000000" w14:paraId="0000004D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а) Перед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я, ю, є, ї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 йо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адью, кондотьєр, конферансьє, монпансьє, ательє, марсельєза, мільярд, бульйон, віньєтка, каньйон; В’єнтьян, Фетьйо, Кордильєри, Севілья; Готьє, Лавуазьє, Жусьє, Мольєр, Ньютон, Реньє, Віньї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4E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б) Відповідно до вимови після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л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 приголосним: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альбатрос, фільм; Дельфи, Нельсон,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але: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залп, катафалк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і т. ін.</w:t>
      </w:r>
    </w:p>
    <w:p w:rsidR="00000000" w:rsidDel="00000000" w:rsidP="00000000" w:rsidRDefault="00000000" w:rsidRPr="00000000" w14:paraId="0000004F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в) Відповідно до вимови в кінці слів: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магістраль, Базель, Булонь, Рафаель,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але: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бал, метал, рулон, шприц; Галац, Суец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2. Знак м’якшення не пишеться перед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я, ю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коли вони позначають сполучення пом’якшеного приголосного 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а, у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мадяр, малярія; дюна, ілюзія, нюанс, тюбик, тюль; Аляска, Дюма, Сю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1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94. Дифтонги AU, OU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Дифтонги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au, ou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передаються переважно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ау, оу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аудиторія, аудієнція,гауптвахта, лауреат, локаут, пауза, фауна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(але: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мавзолей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);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джоуль, клоун; Джорджтаун, Каунас; Краузе, Паульсен, Фауст, Штраус; Воуверман, Шоу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Разом із тим у цілому ряді слів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au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передається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ав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автентичний, автобіографія, автомобіль, автор, авторитет, автохтон; Австралія, Австрія; Август, Аврора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4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95. Німецький дифтонг EI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1. Німецький дифтонг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еі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 англійський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ey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голландський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iy, y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передаються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ей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волейбол, гейзер, дрейф, лейтенант, маркшейдер, капельмейстер, штрейкбрехер; Лейпциг, Рейн, Швейцарія; Ван-Дейк, Гейне, Ейнштейн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2. У власних назвах новішого походження німецький дифтонг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еі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передається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ай (яй)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 дифтонг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eu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—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ой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Айзенах, Нойбранденбург, Нортгайм; Вайзенборн, Кайзер, Майнгоф, Нойбауер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96. Кінцеві -TR, -DR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Кінцеве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-tr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передається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-тр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, кінцеве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-dr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—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-др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барометр, діаметр, семестр, театр, термометр, центр; сидр, циліндр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9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97. Англійські W і TH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Англійське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w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у власних назвах передається звичайно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в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Вашингтон, Вебстер, Веллінгтон, Вільсон, Вільямс, Вінер, Вінніпег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ін., але за традицією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Уайльд, Уеллс, Уельс, Уолл-стрит, Голсуорсі, Хемінгуей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ін.; англійське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th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—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т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Ворт, Мередіт, Агата,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але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Голсуорсі, Резерфорд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B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98. Французькі ll та ill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Французькі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ll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та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ill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після голосних у кінці слів та перед голосними передаються через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й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Ануй, Війон; Вайян, Вайєль, Шантійї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D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99. Довгі голосні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Довгі голосні в прізвищах та іменах, запозичених із фінської та естонської мов, передаються подвоєнням відповідних літер української абетки: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Аарне, Куусінен, Тоомінг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5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0" w:lineRule="auto"/>
        <w:jc w:val="center"/>
        <w:rPr>
          <w:b w:val="1"/>
          <w:color w:val="3d3d3d"/>
          <w:sz w:val="30"/>
          <w:szCs w:val="30"/>
        </w:rPr>
      </w:pPr>
      <w:bookmarkStart w:colFirst="0" w:colLast="0" w:name="_hmhbzf5g984s" w:id="3"/>
      <w:bookmarkEnd w:id="3"/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Відмінювання слів іншомовного походження</w:t>
      </w:r>
    </w:p>
    <w:p w:rsidR="00000000" w:rsidDel="00000000" w:rsidP="00000000" w:rsidRDefault="00000000" w:rsidRPr="00000000" w14:paraId="00000060">
      <w:pPr>
        <w:spacing w:after="760" w:lineRule="auto"/>
        <w:rPr>
          <w:b w:val="1"/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§ 100.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1. Іменники іншомовного походження відмінюються як відповідні українські іменники::</w:t>
      </w:r>
    </w:p>
    <w:p w:rsidR="00000000" w:rsidDel="00000000" w:rsidP="00000000" w:rsidRDefault="00000000" w:rsidRPr="00000000" w14:paraId="00000062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І відміна: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капсула — капсули, капсулі; фізика — фізики, фізиці; вакуоля — вакуолі, вакуолею; ескадрилья — ескадрильї, ескадрильєю,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род. мн.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ескадрилей; Будда — Будди, Буддою; Венеція — Венеції, Венецією; Гойя — Гойї, Гойєю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63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ІІ відміна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: арсенал — арсеналу, арсеналом, в арсеналі; блок — блока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(і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 блоку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)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, блоком, на блоці; автомобіль — автомобіля, автомобілем; Шиллер — Шиллера, Шиллером; Рафаель — Рафаеля, Рафаелем; Дарвін — Дарвіна, Дарвіном; Бюлов — Бюлова, Бюловом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64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ІІІ відміна: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магістраль — магістралі, магістраллю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60" w:before="300" w:lineRule="auto"/>
        <w:rPr>
          <w:color w:val="3d3d3d"/>
          <w:sz w:val="30"/>
          <w:szCs w:val="30"/>
        </w:rPr>
      </w:pPr>
      <w:r w:rsidDel="00000000" w:rsidR="00000000" w:rsidRPr="00000000">
        <w:rPr>
          <w:color w:val="3d3d3d"/>
          <w:sz w:val="30"/>
          <w:szCs w:val="30"/>
          <w:rtl w:val="0"/>
        </w:rPr>
        <w:t xml:space="preserve">2. Деякі іменники іншомовного походження не відмінюються, а саме: іменники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з попереднім голосним: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амплуа, боа, Жоффруа;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на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-е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кафе, кашне, турне; Беранже, Гейне, Гете, Данте;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на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-є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ательє, Барб’є, Готьє, Лавуазьє;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на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-і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колібрі, поні, таксі; Гальвані, Голсуорсі, Россіні, Фірдоусі, Шеллі;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на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-ї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Віньї, Шантійї;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на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бюро, депо, кіно, манто, метро, радіо; Арно, Буало, Віардо, Гюго, Дідро, Лонгфелло, Тассо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(але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пальто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відмінюється); на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-йо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імброльйо, Пількомайо;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на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-у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какаду, рагу, Шоу;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на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-ю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інтерв’ю, меню, Сю;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жіночі імена на приголосний, а також жіночі прізвища на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-ін, -ов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Аліс, Долорес, Зейнаб; (Ельза) Вірхов, (Джеральдіна) Чаплін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66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Примітка.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Слов’янські чоловічі імена та прізвища на </w:t>
      </w:r>
      <w:r w:rsidDel="00000000" w:rsidR="00000000" w:rsidRPr="00000000">
        <w:rPr>
          <w:b w:val="1"/>
          <w:color w:val="3d3d3d"/>
          <w:sz w:val="30"/>
          <w:szCs w:val="30"/>
          <w:rtl w:val="0"/>
        </w:rPr>
        <w:t xml:space="preserve">-о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відмінюються: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Бранко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—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Бранка, Давичо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—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Давича, Костюшко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—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Костюшка, Тіто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—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Тіта, Цветко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 — </w:t>
      </w:r>
      <w:r w:rsidDel="00000000" w:rsidR="00000000" w:rsidRPr="00000000">
        <w:rPr>
          <w:i w:val="1"/>
          <w:color w:val="3d3d3d"/>
          <w:sz w:val="30"/>
          <w:szCs w:val="30"/>
          <w:rtl w:val="0"/>
        </w:rPr>
        <w:t xml:space="preserve">Цветка</w:t>
      </w:r>
      <w:r w:rsidDel="00000000" w:rsidR="00000000" w:rsidRPr="00000000">
        <w:rPr>
          <w:color w:val="3d3d3d"/>
          <w:sz w:val="30"/>
          <w:szCs w:val="30"/>
          <w:rtl w:val="0"/>
        </w:rPr>
        <w:t xml:space="preserve">.</w:t>
      </w:r>
    </w:p>
    <w:p w:rsidR="00000000" w:rsidDel="00000000" w:rsidP="00000000" w:rsidRDefault="00000000" w:rsidRPr="00000000" w14:paraId="00000067">
      <w:pPr>
        <w:spacing w:after="760" w:lineRule="auto"/>
        <w:rPr>
          <w:color w:val="3d3d3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3d3d3d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3d3d3d"/>
        <w:sz w:val="30"/>
        <w:szCs w:val="3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color w:val="3d3d3d"/>
        <w:sz w:val="30"/>
        <w:szCs w:val="3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3d3d3d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color w:val="3d3d3d"/>
        <w:sz w:val="30"/>
        <w:szCs w:val="3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topys.org.ua/pravopys/rozdil3.htm" TargetMode="External"/><Relationship Id="rId7" Type="http://schemas.openxmlformats.org/officeDocument/2006/relationships/hyperlink" Target="http://www.inmo.org.ua/assets/files/2021/ukr.-pravopys-2019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