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92D1" w14:textId="7C578B1E" w:rsidR="00DF0D72" w:rsidRDefault="00883864" w:rsidP="00883864">
      <w:pPr>
        <w:spacing w:after="0" w:line="240" w:lineRule="auto"/>
        <w:ind w:firstLine="709"/>
        <w:jc w:val="center"/>
        <w:rPr>
          <w:rFonts w:ascii="Times New Roman" w:hAnsi="Times New Roman"/>
          <w:b/>
          <w:bCs/>
          <w:iCs/>
          <w:sz w:val="28"/>
          <w:szCs w:val="28"/>
        </w:rPr>
      </w:pPr>
      <w:r w:rsidRPr="00883864">
        <w:rPr>
          <w:rFonts w:ascii="Times New Roman" w:hAnsi="Times New Roman"/>
          <w:b/>
          <w:bCs/>
          <w:iCs/>
          <w:sz w:val="28"/>
          <w:szCs w:val="28"/>
        </w:rPr>
        <w:t xml:space="preserve">Тема: </w:t>
      </w:r>
      <w:r w:rsidRPr="00883864">
        <w:rPr>
          <w:rFonts w:ascii="Times New Roman" w:hAnsi="Times New Roman"/>
          <w:b/>
          <w:bCs/>
          <w:iCs/>
          <w:sz w:val="28"/>
          <w:szCs w:val="28"/>
        </w:rPr>
        <w:t xml:space="preserve">Українськи землі в 1930-х </w:t>
      </w:r>
      <w:proofErr w:type="spellStart"/>
      <w:r w:rsidRPr="00883864">
        <w:rPr>
          <w:rFonts w:ascii="Times New Roman" w:hAnsi="Times New Roman"/>
          <w:b/>
          <w:bCs/>
          <w:iCs/>
          <w:sz w:val="28"/>
          <w:szCs w:val="28"/>
        </w:rPr>
        <w:t>р.р</w:t>
      </w:r>
      <w:proofErr w:type="spellEnd"/>
      <w:r w:rsidRPr="00883864">
        <w:rPr>
          <w:rFonts w:ascii="Times New Roman" w:hAnsi="Times New Roman"/>
          <w:b/>
          <w:bCs/>
          <w:iCs/>
          <w:sz w:val="28"/>
          <w:szCs w:val="28"/>
        </w:rPr>
        <w:t>.</w:t>
      </w:r>
    </w:p>
    <w:p w14:paraId="4580FF86" w14:textId="77777777" w:rsidR="00A73DA3" w:rsidRDefault="00A73DA3" w:rsidP="00883864">
      <w:pPr>
        <w:spacing w:after="0" w:line="240" w:lineRule="auto"/>
        <w:ind w:firstLine="709"/>
        <w:jc w:val="center"/>
        <w:rPr>
          <w:rFonts w:ascii="Times New Roman" w:hAnsi="Times New Roman"/>
          <w:b/>
          <w:bCs/>
          <w:iCs/>
          <w:sz w:val="28"/>
          <w:szCs w:val="28"/>
        </w:rPr>
      </w:pPr>
    </w:p>
    <w:p w14:paraId="6F10B60F" w14:textId="391D5F8D" w:rsidR="00883864" w:rsidRPr="00A73DA3" w:rsidRDefault="00883864" w:rsidP="007A1DD9">
      <w:pPr>
        <w:pStyle w:val="a3"/>
        <w:numPr>
          <w:ilvl w:val="0"/>
          <w:numId w:val="3"/>
        </w:numPr>
        <w:spacing w:after="0" w:line="240" w:lineRule="auto"/>
        <w:jc w:val="both"/>
        <w:rPr>
          <w:rFonts w:ascii="Times New Roman" w:hAnsi="Times New Roman" w:cs="Times New Roman"/>
          <w:sz w:val="28"/>
          <w:szCs w:val="28"/>
        </w:rPr>
      </w:pPr>
      <w:r w:rsidRPr="00A73DA3">
        <w:rPr>
          <w:rFonts w:ascii="Times New Roman" w:hAnsi="Times New Roman" w:cs="Times New Roman"/>
          <w:sz w:val="28"/>
          <w:szCs w:val="28"/>
        </w:rPr>
        <w:t>Українська СРР в умовах непу.</w:t>
      </w:r>
    </w:p>
    <w:p w14:paraId="40971CE5" w14:textId="77777777" w:rsidR="00A73DA3" w:rsidRPr="00A73DA3" w:rsidRDefault="00A73DA3" w:rsidP="007A1DD9">
      <w:pPr>
        <w:pStyle w:val="a3"/>
        <w:numPr>
          <w:ilvl w:val="0"/>
          <w:numId w:val="3"/>
        </w:numPr>
        <w:spacing w:after="0" w:line="240" w:lineRule="auto"/>
        <w:jc w:val="both"/>
        <w:rPr>
          <w:rFonts w:ascii="Times New Roman" w:hAnsi="Times New Roman" w:cs="Times New Roman"/>
          <w:sz w:val="28"/>
          <w:szCs w:val="28"/>
        </w:rPr>
      </w:pPr>
      <w:r w:rsidRPr="00A73DA3">
        <w:rPr>
          <w:rFonts w:ascii="Times New Roman" w:hAnsi="Times New Roman" w:cs="Times New Roman"/>
          <w:sz w:val="28"/>
          <w:szCs w:val="28"/>
        </w:rPr>
        <w:t xml:space="preserve">Індустріалізація Української СРР </w:t>
      </w:r>
    </w:p>
    <w:p w14:paraId="71EE5760" w14:textId="77777777" w:rsidR="00D065F5" w:rsidRPr="00D065F5" w:rsidRDefault="00D065F5" w:rsidP="007A1DD9">
      <w:pPr>
        <w:pStyle w:val="a3"/>
        <w:numPr>
          <w:ilvl w:val="0"/>
          <w:numId w:val="3"/>
        </w:numPr>
        <w:spacing w:after="0" w:line="240" w:lineRule="auto"/>
        <w:jc w:val="both"/>
        <w:rPr>
          <w:rFonts w:ascii="Times New Roman" w:hAnsi="Times New Roman" w:cs="Times New Roman"/>
          <w:sz w:val="28"/>
          <w:szCs w:val="28"/>
        </w:rPr>
      </w:pPr>
      <w:r w:rsidRPr="00D065F5">
        <w:rPr>
          <w:rFonts w:ascii="Times New Roman" w:hAnsi="Times New Roman" w:cs="Times New Roman"/>
          <w:sz w:val="28"/>
          <w:szCs w:val="28"/>
        </w:rPr>
        <w:t xml:space="preserve">Колективізація в УСРР. Голодомор 1932–1933 рр. </w:t>
      </w:r>
    </w:p>
    <w:p w14:paraId="1770B1B8" w14:textId="63322BEE" w:rsidR="00A73DA3" w:rsidRPr="007A1DD9" w:rsidRDefault="00C351C7" w:rsidP="007A1DD9">
      <w:pPr>
        <w:pStyle w:val="a3"/>
        <w:numPr>
          <w:ilvl w:val="0"/>
          <w:numId w:val="3"/>
        </w:numPr>
        <w:spacing w:after="0" w:line="240" w:lineRule="auto"/>
        <w:jc w:val="both"/>
        <w:rPr>
          <w:rFonts w:ascii="Times New Roman" w:hAnsi="Times New Roman" w:cs="Times New Roman"/>
          <w:sz w:val="28"/>
          <w:szCs w:val="28"/>
        </w:rPr>
      </w:pPr>
      <w:r w:rsidRPr="007A1DD9">
        <w:rPr>
          <w:rFonts w:ascii="Times New Roman" w:hAnsi="Times New Roman" w:cs="Times New Roman"/>
          <w:sz w:val="28"/>
          <w:szCs w:val="28"/>
        </w:rPr>
        <w:t>Громадсько-політичне, духовне та культурне життя в УСРР у 30-ті рр. ХХ ст.</w:t>
      </w:r>
    </w:p>
    <w:p w14:paraId="213D15BC" w14:textId="77777777" w:rsidR="007A1DD9" w:rsidRPr="007A1DD9" w:rsidRDefault="007A1DD9" w:rsidP="007A1DD9">
      <w:pPr>
        <w:pStyle w:val="a3"/>
        <w:numPr>
          <w:ilvl w:val="0"/>
          <w:numId w:val="3"/>
        </w:numPr>
        <w:spacing w:after="0" w:line="240" w:lineRule="auto"/>
        <w:jc w:val="both"/>
        <w:rPr>
          <w:rFonts w:ascii="Times New Roman" w:hAnsi="Times New Roman" w:cs="Times New Roman"/>
          <w:sz w:val="28"/>
          <w:szCs w:val="28"/>
        </w:rPr>
      </w:pPr>
      <w:r w:rsidRPr="007A1DD9">
        <w:rPr>
          <w:rFonts w:ascii="Times New Roman" w:hAnsi="Times New Roman" w:cs="Times New Roman"/>
          <w:sz w:val="28"/>
          <w:szCs w:val="28"/>
        </w:rPr>
        <w:t>Західноукраїнські землі у 20–30-ті рр. ХХ ст.</w:t>
      </w:r>
    </w:p>
    <w:p w14:paraId="34C91466" w14:textId="77777777" w:rsidR="00C351C7" w:rsidRPr="00A73DA3" w:rsidRDefault="00C351C7" w:rsidP="007A1DD9">
      <w:pPr>
        <w:spacing w:after="0" w:line="240" w:lineRule="auto"/>
        <w:jc w:val="both"/>
        <w:rPr>
          <w:rFonts w:ascii="Times New Roman" w:hAnsi="Times New Roman" w:cs="Times New Roman"/>
          <w:sz w:val="28"/>
          <w:szCs w:val="28"/>
        </w:rPr>
      </w:pPr>
    </w:p>
    <w:p w14:paraId="36E77838" w14:textId="5CA924FB" w:rsidR="00E17DB9" w:rsidRPr="00DA09A8" w:rsidRDefault="00A73DA3" w:rsidP="00DA09A8">
      <w:pPr>
        <w:pStyle w:val="a3"/>
        <w:numPr>
          <w:ilvl w:val="0"/>
          <w:numId w:val="2"/>
        </w:numPr>
        <w:spacing w:after="0" w:line="240" w:lineRule="auto"/>
        <w:jc w:val="both"/>
        <w:rPr>
          <w:rFonts w:ascii="Times New Roman" w:hAnsi="Times New Roman" w:cs="Times New Roman"/>
          <w:b/>
          <w:bCs/>
          <w:sz w:val="28"/>
          <w:szCs w:val="28"/>
        </w:rPr>
      </w:pPr>
      <w:r w:rsidRPr="00DA09A8">
        <w:rPr>
          <w:rFonts w:ascii="Times New Roman" w:hAnsi="Times New Roman" w:cs="Times New Roman"/>
          <w:b/>
          <w:bCs/>
          <w:sz w:val="28"/>
          <w:szCs w:val="28"/>
        </w:rPr>
        <w:t>Українська СРР в умовах непу.</w:t>
      </w:r>
    </w:p>
    <w:p w14:paraId="1E2413F8" w14:textId="77777777" w:rsidR="00E17DB9"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b/>
          <w:bCs/>
          <w:i/>
          <w:iCs/>
          <w:sz w:val="28"/>
          <w:szCs w:val="28"/>
        </w:rPr>
        <w:t>Соціально-економічний розвиток</w:t>
      </w:r>
      <w:r w:rsidRPr="00E17DB9">
        <w:rPr>
          <w:rFonts w:ascii="Times New Roman" w:hAnsi="Times New Roman" w:cs="Times New Roman"/>
          <w:sz w:val="28"/>
          <w:szCs w:val="28"/>
        </w:rPr>
        <w:t xml:space="preserve">. Після завершення </w:t>
      </w:r>
      <w:r w:rsidR="00E17DB9" w:rsidRPr="00E17DB9">
        <w:rPr>
          <w:rFonts w:ascii="Times New Roman" w:hAnsi="Times New Roman" w:cs="Times New Roman"/>
          <w:sz w:val="28"/>
          <w:szCs w:val="28"/>
        </w:rPr>
        <w:t>національно-визвольних</w:t>
      </w:r>
      <w:r w:rsidRPr="00E17DB9">
        <w:rPr>
          <w:rFonts w:ascii="Times New Roman" w:hAnsi="Times New Roman" w:cs="Times New Roman"/>
          <w:sz w:val="28"/>
          <w:szCs w:val="28"/>
        </w:rPr>
        <w:t xml:space="preserve"> змагань українського народу 1917–1921 рр. та громадянської війни на основній частині території України утвердилася радянська влада й утворилася Українська СРР, яка на цей час формально вважалася незалежною державою. На початку 20-х рр. ХХ ст. в УСРР склалося досить напружене внутрішнє становище, яке характеризувалося економічною розрухою, політичною нестабільністю. У роки громадянської війни Україні було завдано збитків на 10 млрд крб. золотом. Економіка занепала. Так, із 11 тис. підприємств у 1921 р. діяло лише близько 2,5 тис., у сільському господарстві валовий збір зерна у 1920 р. становив лише 38,5% довоєнного рівня. Ситуацію загострив голод 1921–1923 рр., який охопив південь України. У 1922 р. в Україні голодували 5,6 млн осіб, із них 2 млн – діти. Основними причинами голоду були посуха та неврожай, жорстка політика хлібозаготівлі в Україні та надмірний вивіз продовольчих запасів з республіки до Поволжя, промислових центрів Росії, експорт українського хліба за кордон в умовах хлібного дефіциту в республіці. </w:t>
      </w:r>
    </w:p>
    <w:p w14:paraId="5C090AFA" w14:textId="77777777" w:rsidR="00E17DB9"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Це все зумовило загострення політичної ситуації. Голод, розруха, реквізиції хліба, заборона торгівлі спровокували хвилю повстанського руху. На початок 1921 р. в Україні повстанські загони налічували понад 100 тис. осіб. На боротьбу з цими загонами було кинуто регулярні частини Червоної армії. Іноді повстанський рух набирав політичного забарвлення, бо окремі загони діяли під анархо-комуністичними, націоналістичними гаслами. </w:t>
      </w:r>
    </w:p>
    <w:p w14:paraId="5CD8CBC2" w14:textId="77777777" w:rsidR="00E17DB9"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Щодо </w:t>
      </w:r>
      <w:r w:rsidRPr="00E17DB9">
        <w:rPr>
          <w:rFonts w:ascii="Times New Roman" w:hAnsi="Times New Roman" w:cs="Times New Roman"/>
          <w:b/>
          <w:bCs/>
          <w:i/>
          <w:iCs/>
          <w:sz w:val="28"/>
          <w:szCs w:val="28"/>
        </w:rPr>
        <w:t>зовнішньої ситуації</w:t>
      </w:r>
      <w:r w:rsidRPr="00E17DB9">
        <w:rPr>
          <w:rFonts w:ascii="Times New Roman" w:hAnsi="Times New Roman" w:cs="Times New Roman"/>
          <w:sz w:val="28"/>
          <w:szCs w:val="28"/>
        </w:rPr>
        <w:t xml:space="preserve">, то основним завданням української дипломатії на початку 20-х рр. було вийти з міжнародної ізоляції. У цьому напрямі велася активна робота: вже у 1921 р. було підписано мирні угоди з Литвою, Латвією, Естонією, Польщею, у 1922 р. – з Туреччиною, Німеччиною. Проте слід зауважити, що Українська СРР не була повністю самостійною у зовнішній політиці, а дотримувалася зовнішньополітичного курсу, визначеного Москвою.  Погіршення господарсько-економічного становища, зростання соціальної напруги у державі спонукали більшовицьку владу до зміни внутрішньополітичного курсу. </w:t>
      </w:r>
    </w:p>
    <w:p w14:paraId="1F408842" w14:textId="77777777" w:rsidR="00E17DB9"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Комплекс заходів, спрямованих на подолання кризових явищ, отримав назву </w:t>
      </w:r>
      <w:r w:rsidRPr="00E17DB9">
        <w:rPr>
          <w:rFonts w:ascii="Times New Roman" w:hAnsi="Times New Roman" w:cs="Times New Roman"/>
          <w:b/>
          <w:bCs/>
          <w:i/>
          <w:iCs/>
          <w:sz w:val="28"/>
          <w:szCs w:val="28"/>
        </w:rPr>
        <w:t>“нова економічна політика” (неп</w:t>
      </w:r>
      <w:r w:rsidRPr="00E17DB9">
        <w:rPr>
          <w:rFonts w:ascii="Times New Roman" w:hAnsi="Times New Roman" w:cs="Times New Roman"/>
          <w:sz w:val="28"/>
          <w:szCs w:val="28"/>
        </w:rPr>
        <w:t xml:space="preserve">). Початок непу поклала постанова Х з’їзду РКП (б) </w:t>
      </w:r>
      <w:r w:rsidRPr="00E17DB9">
        <w:rPr>
          <w:rFonts w:ascii="Times New Roman" w:hAnsi="Times New Roman" w:cs="Times New Roman"/>
          <w:i/>
          <w:iCs/>
          <w:sz w:val="28"/>
          <w:szCs w:val="28"/>
        </w:rPr>
        <w:t>від 15 березня 1921</w:t>
      </w:r>
      <w:r w:rsidRPr="00E17DB9">
        <w:rPr>
          <w:rFonts w:ascii="Times New Roman" w:hAnsi="Times New Roman" w:cs="Times New Roman"/>
          <w:sz w:val="28"/>
          <w:szCs w:val="28"/>
        </w:rPr>
        <w:t xml:space="preserve"> р. “Про заміну розкладки натуральним податком”, на основі якої надзвичайна сесія ВУЦВК ухвалила відповідний закон, а РНК УСРР видав декрет про норми і розмір податку з урожаю 1921 р. Згодом до цього рішення долучилися інші, які визначили зміст непу. У цілому неп передбачав такі основні заходи:</w:t>
      </w:r>
    </w:p>
    <w:p w14:paraId="761A10EB" w14:textId="6107F4EA" w:rsidR="00E17DB9"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lastRenderedPageBreak/>
        <w:t xml:space="preserve">– заміна продрозкладки фіксованим продподатком; </w:t>
      </w:r>
    </w:p>
    <w:p w14:paraId="18BFD4F5"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дозвіл приватної торгівлі; </w:t>
      </w:r>
    </w:p>
    <w:p w14:paraId="0D5A6610"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побудова багатоукладної економіки; </w:t>
      </w:r>
    </w:p>
    <w:p w14:paraId="032CF58E"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використання ринкових відносин в управлінні та організації виробництва, переведення підприємств на госпрозрахунок; </w:t>
      </w:r>
    </w:p>
    <w:p w14:paraId="7C387F16"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допуск в економіку іноземного капіталу у вигляді концесій; </w:t>
      </w:r>
    </w:p>
    <w:p w14:paraId="5A0AA70C"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економічне стимулювання працівників. </w:t>
      </w:r>
    </w:p>
    <w:p w14:paraId="4830DAFB" w14:textId="77777777" w:rsidR="00BB2AF5"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Отже, основна економічна суть непу полягала у використанні елементів ринкових відносин. </w:t>
      </w:r>
    </w:p>
    <w:p w14:paraId="3893BDAE"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Нова економічна політика в Україні почала запроваджуватися у 1922 р. Заміна продрозкладки продподатком на селі, дозвіл вільної торгівлі посилили мотивацію селянської праці, стимулювали ріст товарності сільськогосподарського виробництва, сприяли розвитку кооперації. За обсягом валової продукції у 1927–1928 рр. сільське господарство перевищило рівень 1913 р. </w:t>
      </w:r>
    </w:p>
    <w:p w14:paraId="3DBEA6DD"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У промисловості держава, контролюючи великі підприємства стратегічних галузей, передала Україні у 1921 р. 5200 підприємств в оренду. Виробництво продукції галузей важкої промисловості перевищило довоєнний рівень. Внутрішній ринок був насичений власною продукцією. </w:t>
      </w:r>
    </w:p>
    <w:p w14:paraId="6470F8AC" w14:textId="77777777" w:rsidR="00EE3F98" w:rsidRPr="00EE3F98" w:rsidRDefault="00883864" w:rsidP="00883864">
      <w:pPr>
        <w:spacing w:after="0" w:line="240" w:lineRule="auto"/>
        <w:ind w:firstLine="709"/>
        <w:jc w:val="both"/>
        <w:rPr>
          <w:rFonts w:ascii="Times New Roman" w:hAnsi="Times New Roman" w:cs="Times New Roman"/>
          <w:i/>
          <w:iCs/>
          <w:sz w:val="28"/>
          <w:szCs w:val="28"/>
        </w:rPr>
      </w:pPr>
      <w:r w:rsidRPr="00E17DB9">
        <w:rPr>
          <w:rFonts w:ascii="Times New Roman" w:hAnsi="Times New Roman" w:cs="Times New Roman"/>
          <w:sz w:val="28"/>
          <w:szCs w:val="28"/>
        </w:rPr>
        <w:t xml:space="preserve">Слід зауважити, що запровадження непу супроводжувалось суперечливими явищами. З одного боку, позитивні зрушення в соціально-економічній сфері, з  іншого – негативні явища, такі як спекуляція, контрабанда, надмірне збагачення одних і зубожіння інших. Проте в цілому нова економічна політика мала позитивні наслідки, адже у відносно короткий термін було відновлено господарство країни, поліпшився добробут населення. Але незважаючи на це, сталінське керівництво у 1929 р. відмовилось від непу. </w:t>
      </w:r>
      <w:r w:rsidRPr="00EE3F98">
        <w:rPr>
          <w:rFonts w:ascii="Times New Roman" w:hAnsi="Times New Roman" w:cs="Times New Roman"/>
          <w:i/>
          <w:iCs/>
          <w:sz w:val="28"/>
          <w:szCs w:val="28"/>
        </w:rPr>
        <w:t xml:space="preserve">Ринкові відносини стали несумісними з командно-адміністративною системою, що набувала дедалі чіткіших форм у радянському суспільстві. </w:t>
      </w:r>
    </w:p>
    <w:p w14:paraId="02A8B76D" w14:textId="77777777" w:rsidR="00EE3F98" w:rsidRDefault="00883864" w:rsidP="00883864">
      <w:pPr>
        <w:spacing w:after="0" w:line="240" w:lineRule="auto"/>
        <w:ind w:firstLine="709"/>
        <w:jc w:val="both"/>
        <w:rPr>
          <w:rFonts w:ascii="Times New Roman" w:hAnsi="Times New Roman" w:cs="Times New Roman"/>
          <w:sz w:val="28"/>
          <w:szCs w:val="28"/>
        </w:rPr>
      </w:pPr>
      <w:r w:rsidRPr="00EE3F98">
        <w:rPr>
          <w:rFonts w:ascii="Times New Roman" w:hAnsi="Times New Roman" w:cs="Times New Roman"/>
          <w:b/>
          <w:bCs/>
          <w:i/>
          <w:iCs/>
          <w:sz w:val="28"/>
          <w:szCs w:val="28"/>
        </w:rPr>
        <w:t>У суспільно-політичному житті в УСРР</w:t>
      </w:r>
      <w:r w:rsidRPr="00E17DB9">
        <w:rPr>
          <w:rFonts w:ascii="Times New Roman" w:hAnsi="Times New Roman" w:cs="Times New Roman"/>
          <w:sz w:val="28"/>
          <w:szCs w:val="28"/>
        </w:rPr>
        <w:t xml:space="preserve"> у період непу утверджуються такі тенденції: </w:t>
      </w:r>
    </w:p>
    <w:p w14:paraId="74E60328"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поступове формування та посилення командно-адміністративної системи; </w:t>
      </w:r>
    </w:p>
    <w:p w14:paraId="17818B42"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зміцнення партійної диктатури; </w:t>
      </w:r>
    </w:p>
    <w:p w14:paraId="1B2EC503"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втрата Україною державного суверенітету, що стало наслідком її входження до складу СРСР, посилення диктату центру. </w:t>
      </w:r>
    </w:p>
    <w:p w14:paraId="3EBF4FF1" w14:textId="77777777" w:rsidR="00EE3F98"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Утворення СРСР відбувалося поетапно. </w:t>
      </w:r>
      <w:r w:rsidRPr="00EE3F98">
        <w:rPr>
          <w:rFonts w:ascii="Times New Roman" w:hAnsi="Times New Roman" w:cs="Times New Roman"/>
          <w:b/>
          <w:bCs/>
          <w:i/>
          <w:iCs/>
          <w:sz w:val="28"/>
          <w:szCs w:val="28"/>
        </w:rPr>
        <w:t>перший етап</w:t>
      </w:r>
      <w:r w:rsidRPr="00E17DB9">
        <w:rPr>
          <w:rFonts w:ascii="Times New Roman" w:hAnsi="Times New Roman" w:cs="Times New Roman"/>
          <w:sz w:val="28"/>
          <w:szCs w:val="28"/>
        </w:rPr>
        <w:t xml:space="preserve"> (червень 1919 – грудень 1920 рр.) – створення воєнно-політичного союзу радянських республік (Росія, Україна, Латвія, Литва і Білорусія). У ньому Україна формально зберігала статус незалежної держави, об’єднавши стратегічно важливі наркомати з Російською Федерацією; </w:t>
      </w:r>
    </w:p>
    <w:p w14:paraId="0888814B" w14:textId="77777777" w:rsidR="002B4CA3" w:rsidRDefault="00883864" w:rsidP="00883864">
      <w:pPr>
        <w:spacing w:after="0" w:line="240" w:lineRule="auto"/>
        <w:ind w:firstLine="709"/>
        <w:jc w:val="both"/>
        <w:rPr>
          <w:rFonts w:ascii="Times New Roman" w:hAnsi="Times New Roman" w:cs="Times New Roman"/>
          <w:sz w:val="28"/>
          <w:szCs w:val="28"/>
        </w:rPr>
      </w:pPr>
      <w:r w:rsidRPr="00EE3F98">
        <w:rPr>
          <w:rFonts w:ascii="Times New Roman" w:hAnsi="Times New Roman" w:cs="Times New Roman"/>
          <w:b/>
          <w:bCs/>
          <w:i/>
          <w:iCs/>
          <w:sz w:val="28"/>
          <w:szCs w:val="28"/>
        </w:rPr>
        <w:t>другий етап</w:t>
      </w:r>
      <w:r w:rsidRPr="00E17DB9">
        <w:rPr>
          <w:rFonts w:ascii="Times New Roman" w:hAnsi="Times New Roman" w:cs="Times New Roman"/>
          <w:sz w:val="28"/>
          <w:szCs w:val="28"/>
        </w:rPr>
        <w:t xml:space="preserve"> – підготовка і підписання союзного договору 30 грудня 1922 р. У процесі обговорення моделі майбутнього союзу </w:t>
      </w:r>
      <w:proofErr w:type="spellStart"/>
      <w:r w:rsidRPr="00E17DB9">
        <w:rPr>
          <w:rFonts w:ascii="Times New Roman" w:hAnsi="Times New Roman" w:cs="Times New Roman"/>
          <w:sz w:val="28"/>
          <w:szCs w:val="28"/>
        </w:rPr>
        <w:t>виникло</w:t>
      </w:r>
      <w:proofErr w:type="spellEnd"/>
      <w:r w:rsidRPr="00E17DB9">
        <w:rPr>
          <w:rFonts w:ascii="Times New Roman" w:hAnsi="Times New Roman" w:cs="Times New Roman"/>
          <w:sz w:val="28"/>
          <w:szCs w:val="28"/>
        </w:rPr>
        <w:t xml:space="preserve"> 2 основні проекти: сталінський проект автономізації і ленінський, заснований на принципі федералізму. Офіційно було схвалено останній, і 30 грудня 1922 р. І з’їзд Рад затвердив декларацію про утворення СРСР і союзний договір чотирьох республік (РСФРР, УСРР, БСРР і Закавказька Федерація – Азербайджан, Вірменія, Грузія);</w:t>
      </w:r>
    </w:p>
    <w:p w14:paraId="41780C38" w14:textId="77777777" w:rsidR="002B4CA3" w:rsidRDefault="00883864" w:rsidP="00883864">
      <w:pPr>
        <w:spacing w:after="0" w:line="240" w:lineRule="auto"/>
        <w:ind w:firstLine="709"/>
        <w:jc w:val="both"/>
        <w:rPr>
          <w:rFonts w:ascii="Times New Roman" w:hAnsi="Times New Roman" w:cs="Times New Roman"/>
          <w:sz w:val="28"/>
          <w:szCs w:val="28"/>
        </w:rPr>
      </w:pPr>
      <w:r w:rsidRPr="002B4CA3">
        <w:rPr>
          <w:rFonts w:ascii="Times New Roman" w:hAnsi="Times New Roman" w:cs="Times New Roman"/>
          <w:b/>
          <w:bCs/>
          <w:i/>
          <w:iCs/>
          <w:sz w:val="28"/>
          <w:szCs w:val="28"/>
        </w:rPr>
        <w:lastRenderedPageBreak/>
        <w:t>На третьому етапі</w:t>
      </w:r>
      <w:r w:rsidRPr="00E17DB9">
        <w:rPr>
          <w:rFonts w:ascii="Times New Roman" w:hAnsi="Times New Roman" w:cs="Times New Roman"/>
          <w:sz w:val="28"/>
          <w:szCs w:val="28"/>
        </w:rPr>
        <w:t xml:space="preserve"> схвалено Конституцію СРСР на ІІ з’їзді Рад СРСР (20 січня 1924 р.) і згодом, у травні 1925 р. прийняття на ІХ Всеукраїнському з’їзді Рад Конституції УСРР, які законодавчо закріпили входження Української СРР до складу Радянського Союзу. </w:t>
      </w:r>
    </w:p>
    <w:p w14:paraId="14F7706E"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До компетенції вищих органів влади СРСР були передані зовнішня політика, збройні сили, кордони, транспорт, зв’язок, планування господарства, оголошення війни та підписання миру. Формально передбачалася можливість виходу республіки із Союзу РСР, але механізму для цього не було визначено, що створювало передумови для перетворення СРСР на жорстко централізовану державу і втрати республіками ознак державного суверенітету. </w:t>
      </w:r>
    </w:p>
    <w:p w14:paraId="35301D97" w14:textId="77777777" w:rsidR="002B4CA3" w:rsidRDefault="00883864" w:rsidP="00883864">
      <w:pPr>
        <w:spacing w:after="0" w:line="240" w:lineRule="auto"/>
        <w:ind w:firstLine="709"/>
        <w:jc w:val="both"/>
        <w:rPr>
          <w:rFonts w:ascii="Times New Roman" w:hAnsi="Times New Roman" w:cs="Times New Roman"/>
          <w:sz w:val="28"/>
          <w:szCs w:val="28"/>
        </w:rPr>
      </w:pPr>
      <w:r w:rsidRPr="002B4CA3">
        <w:rPr>
          <w:rFonts w:ascii="Times New Roman" w:hAnsi="Times New Roman" w:cs="Times New Roman"/>
          <w:b/>
          <w:bCs/>
          <w:i/>
          <w:iCs/>
          <w:sz w:val="28"/>
          <w:szCs w:val="28"/>
        </w:rPr>
        <w:t>У сфері національної політики</w:t>
      </w:r>
      <w:r w:rsidRPr="00E17DB9">
        <w:rPr>
          <w:rFonts w:ascii="Times New Roman" w:hAnsi="Times New Roman" w:cs="Times New Roman"/>
          <w:sz w:val="28"/>
          <w:szCs w:val="28"/>
        </w:rPr>
        <w:t xml:space="preserve"> Комуністична партія і радянська влада на початку 20-х рр. вжили низку заходів, спрямованих на розширення </w:t>
      </w:r>
      <w:r w:rsidR="002B4CA3" w:rsidRPr="00E17DB9">
        <w:rPr>
          <w:rFonts w:ascii="Times New Roman" w:hAnsi="Times New Roman" w:cs="Times New Roman"/>
          <w:sz w:val="28"/>
          <w:szCs w:val="28"/>
        </w:rPr>
        <w:t>національно-культурної</w:t>
      </w:r>
      <w:r w:rsidRPr="00E17DB9">
        <w:rPr>
          <w:rFonts w:ascii="Times New Roman" w:hAnsi="Times New Roman" w:cs="Times New Roman"/>
          <w:sz w:val="28"/>
          <w:szCs w:val="28"/>
        </w:rPr>
        <w:t xml:space="preserve"> автономії народів Союзу РСР. Основним із них була політика коренізації, започаткована на основі рішень ХІІ з’їзду РКП(б) (квітень 1923 р.). Її складовими частинами були: підготовка партійно-державних кадрів корінної національності для партійного і державного апаратів; створення мережі дошкільних закладів, шкіл, навчальних закладів вищих ступенів, </w:t>
      </w:r>
      <w:r w:rsidR="002B4CA3" w:rsidRPr="00E17DB9">
        <w:rPr>
          <w:rFonts w:ascii="Times New Roman" w:hAnsi="Times New Roman" w:cs="Times New Roman"/>
          <w:sz w:val="28"/>
          <w:szCs w:val="28"/>
        </w:rPr>
        <w:t>культурно-освітніх</w:t>
      </w:r>
      <w:r w:rsidRPr="00E17DB9">
        <w:rPr>
          <w:rFonts w:ascii="Times New Roman" w:hAnsi="Times New Roman" w:cs="Times New Roman"/>
          <w:sz w:val="28"/>
          <w:szCs w:val="28"/>
        </w:rPr>
        <w:t xml:space="preserve"> закладів, в яких виховання та навчання здійснюватимуться мовами корінних національностей; організація видавничої справи національними мовами; поглиблення вивчення національної історії; відродження та розвиток національної культури, місцевих традицій. </w:t>
      </w:r>
    </w:p>
    <w:p w14:paraId="5E0DEB36"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В Українській СРР політика коренізації здійснювалася шляхом </w:t>
      </w:r>
      <w:r w:rsidRPr="002B4CA3">
        <w:rPr>
          <w:rFonts w:ascii="Times New Roman" w:hAnsi="Times New Roman" w:cs="Times New Roman"/>
          <w:i/>
          <w:iCs/>
          <w:sz w:val="28"/>
          <w:szCs w:val="28"/>
        </w:rPr>
        <w:t xml:space="preserve">українізації </w:t>
      </w:r>
      <w:r w:rsidRPr="00E17DB9">
        <w:rPr>
          <w:rFonts w:ascii="Times New Roman" w:hAnsi="Times New Roman" w:cs="Times New Roman"/>
          <w:sz w:val="28"/>
          <w:szCs w:val="28"/>
        </w:rPr>
        <w:t>та створення необхідних умов для культурного розвитку національних меншин, які проживали на її території. Політику українізації активно підтримала українська інтелігенція (М.</w:t>
      </w:r>
      <w:r w:rsidR="002B4CA3">
        <w:rPr>
          <w:rFonts w:ascii="Times New Roman" w:hAnsi="Times New Roman" w:cs="Times New Roman"/>
          <w:sz w:val="28"/>
          <w:szCs w:val="28"/>
        </w:rPr>
        <w:t xml:space="preserve"> </w:t>
      </w:r>
      <w:r w:rsidRPr="00E17DB9">
        <w:rPr>
          <w:rFonts w:ascii="Times New Roman" w:hAnsi="Times New Roman" w:cs="Times New Roman"/>
          <w:sz w:val="28"/>
          <w:szCs w:val="28"/>
        </w:rPr>
        <w:t>Грушевський, М.</w:t>
      </w:r>
      <w:r w:rsidR="002B4CA3">
        <w:rPr>
          <w:rFonts w:ascii="Times New Roman" w:hAnsi="Times New Roman" w:cs="Times New Roman"/>
          <w:sz w:val="28"/>
          <w:szCs w:val="28"/>
        </w:rPr>
        <w:t xml:space="preserve"> </w:t>
      </w:r>
      <w:r w:rsidRPr="00E17DB9">
        <w:rPr>
          <w:rFonts w:ascii="Times New Roman" w:hAnsi="Times New Roman" w:cs="Times New Roman"/>
          <w:sz w:val="28"/>
          <w:szCs w:val="28"/>
        </w:rPr>
        <w:t>Куліш, М.</w:t>
      </w:r>
      <w:r w:rsidR="002B4CA3">
        <w:rPr>
          <w:rFonts w:ascii="Times New Roman" w:hAnsi="Times New Roman" w:cs="Times New Roman"/>
          <w:sz w:val="28"/>
          <w:szCs w:val="28"/>
        </w:rPr>
        <w:t xml:space="preserve"> </w:t>
      </w:r>
      <w:r w:rsidRPr="00E17DB9">
        <w:rPr>
          <w:rFonts w:ascii="Times New Roman" w:hAnsi="Times New Roman" w:cs="Times New Roman"/>
          <w:sz w:val="28"/>
          <w:szCs w:val="28"/>
        </w:rPr>
        <w:t>Хвильовий та багато ін.), частина працівників державно-партійного апарату (нарком освіти О.</w:t>
      </w:r>
      <w:r w:rsidR="002B4CA3">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Шумський</w:t>
      </w:r>
      <w:proofErr w:type="spellEnd"/>
      <w:r w:rsidRPr="00E17DB9">
        <w:rPr>
          <w:rFonts w:ascii="Times New Roman" w:hAnsi="Times New Roman" w:cs="Times New Roman"/>
          <w:sz w:val="28"/>
          <w:szCs w:val="28"/>
        </w:rPr>
        <w:t>, його помічники М.</w:t>
      </w:r>
      <w:r w:rsidR="002B4CA3">
        <w:rPr>
          <w:rFonts w:ascii="Times New Roman" w:hAnsi="Times New Roman" w:cs="Times New Roman"/>
          <w:sz w:val="28"/>
          <w:szCs w:val="28"/>
        </w:rPr>
        <w:t xml:space="preserve"> </w:t>
      </w:r>
      <w:r w:rsidRPr="00E17DB9">
        <w:rPr>
          <w:rFonts w:ascii="Times New Roman" w:hAnsi="Times New Roman" w:cs="Times New Roman"/>
          <w:sz w:val="28"/>
          <w:szCs w:val="28"/>
        </w:rPr>
        <w:t>Скрипник, Г.</w:t>
      </w:r>
      <w:r w:rsidR="002B4CA3">
        <w:rPr>
          <w:rFonts w:ascii="Times New Roman" w:hAnsi="Times New Roman" w:cs="Times New Roman"/>
          <w:sz w:val="28"/>
          <w:szCs w:val="28"/>
        </w:rPr>
        <w:t xml:space="preserve"> </w:t>
      </w:r>
      <w:r w:rsidRPr="00E17DB9">
        <w:rPr>
          <w:rFonts w:ascii="Times New Roman" w:hAnsi="Times New Roman" w:cs="Times New Roman"/>
          <w:sz w:val="28"/>
          <w:szCs w:val="28"/>
        </w:rPr>
        <w:t xml:space="preserve">Гринько). Хоча слід зазначити, що українізація наштовхувалася на опір прихильників русифікаторської політики. До кінця 20-х рр. політика українізації дала вагомі результати: понад 50% українців було в окружкомах партії, 66% - у складі Політбюро ЦК КП(б)У; 78% шкіл, 39% технікумів, понад 34% дитячих будинків були україномовними; на 1927 р. українці становили 49,8% усіх студентів республіки; до 1927 р. загальний тираж україномовної перси зріс у 5 разів. </w:t>
      </w:r>
    </w:p>
    <w:p w14:paraId="05C37DF3"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Для розвитку національних меншин також було створено сприятливі умови. Так, у складі УСРР було утворено Молдавську автономну Соціалістичну Республіку, окремі адміністративно-територіальні райони з компактним проживанням неукраїнського населення (німецькі, польські, болгарські, єврейські тощо). В Україні діяло 566 шкіл із німецькою мовою навчання, 342 – з єврейською, 31 – з татарською та ін., видавалася періодика мовою національних меншин. </w:t>
      </w:r>
    </w:p>
    <w:p w14:paraId="032F8A29"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З початку 30-х років політика українізації починає згортатися під тиском командно-адміністративної системи. Національне життя в Україні почало придушуватися під виглядом боротьби з “націонал-ухильництвом”, навіть з вигаданими течіями “</w:t>
      </w:r>
      <w:proofErr w:type="spellStart"/>
      <w:r w:rsidRPr="00E17DB9">
        <w:rPr>
          <w:rFonts w:ascii="Times New Roman" w:hAnsi="Times New Roman" w:cs="Times New Roman"/>
          <w:sz w:val="28"/>
          <w:szCs w:val="28"/>
        </w:rPr>
        <w:t>шумськізму</w:t>
      </w:r>
      <w:proofErr w:type="spellEnd"/>
      <w:r w:rsidRPr="00E17DB9">
        <w:rPr>
          <w:rFonts w:ascii="Times New Roman" w:hAnsi="Times New Roman" w:cs="Times New Roman"/>
          <w:sz w:val="28"/>
          <w:szCs w:val="28"/>
        </w:rPr>
        <w:t>”, “</w:t>
      </w:r>
      <w:proofErr w:type="spellStart"/>
      <w:r w:rsidRPr="00E17DB9">
        <w:rPr>
          <w:rFonts w:ascii="Times New Roman" w:hAnsi="Times New Roman" w:cs="Times New Roman"/>
          <w:sz w:val="28"/>
          <w:szCs w:val="28"/>
        </w:rPr>
        <w:t>хвильовізму</w:t>
      </w:r>
      <w:proofErr w:type="spellEnd"/>
      <w:r w:rsidRPr="00E17DB9">
        <w:rPr>
          <w:rFonts w:ascii="Times New Roman" w:hAnsi="Times New Roman" w:cs="Times New Roman"/>
          <w:sz w:val="28"/>
          <w:szCs w:val="28"/>
        </w:rPr>
        <w:t>”, “</w:t>
      </w:r>
      <w:proofErr w:type="spellStart"/>
      <w:r w:rsidRPr="00E17DB9">
        <w:rPr>
          <w:rFonts w:ascii="Times New Roman" w:hAnsi="Times New Roman" w:cs="Times New Roman"/>
          <w:sz w:val="28"/>
          <w:szCs w:val="28"/>
        </w:rPr>
        <w:t>волобуєвщини</w:t>
      </w:r>
      <w:proofErr w:type="spellEnd"/>
      <w:r w:rsidRPr="00E17DB9">
        <w:rPr>
          <w:rFonts w:ascii="Times New Roman" w:hAnsi="Times New Roman" w:cs="Times New Roman"/>
          <w:sz w:val="28"/>
          <w:szCs w:val="28"/>
        </w:rPr>
        <w:t>” тощо.</w:t>
      </w:r>
    </w:p>
    <w:p w14:paraId="370A7510" w14:textId="77777777" w:rsidR="002B4CA3" w:rsidRDefault="00883864" w:rsidP="00883864">
      <w:pPr>
        <w:spacing w:after="0" w:line="240" w:lineRule="auto"/>
        <w:ind w:firstLine="709"/>
        <w:jc w:val="both"/>
        <w:rPr>
          <w:rFonts w:ascii="Times New Roman" w:hAnsi="Times New Roman" w:cs="Times New Roman"/>
          <w:sz w:val="28"/>
          <w:szCs w:val="28"/>
        </w:rPr>
      </w:pPr>
      <w:r w:rsidRPr="002B4CA3">
        <w:rPr>
          <w:rFonts w:ascii="Times New Roman" w:hAnsi="Times New Roman" w:cs="Times New Roman"/>
          <w:b/>
          <w:bCs/>
          <w:i/>
          <w:iCs/>
          <w:sz w:val="28"/>
          <w:szCs w:val="28"/>
        </w:rPr>
        <w:t>Духовне і культурне життя</w:t>
      </w:r>
      <w:r w:rsidRPr="00E17DB9">
        <w:rPr>
          <w:rFonts w:ascii="Times New Roman" w:hAnsi="Times New Roman" w:cs="Times New Roman"/>
          <w:sz w:val="28"/>
          <w:szCs w:val="28"/>
        </w:rPr>
        <w:t xml:space="preserve"> в УСРР у період непу визначали такі основні процеси та явища: </w:t>
      </w:r>
    </w:p>
    <w:p w14:paraId="6BC36DCE"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lastRenderedPageBreak/>
        <w:t xml:space="preserve">– </w:t>
      </w:r>
      <w:r w:rsidRPr="002B4CA3">
        <w:rPr>
          <w:rFonts w:ascii="Times New Roman" w:hAnsi="Times New Roman" w:cs="Times New Roman"/>
          <w:i/>
          <w:iCs/>
          <w:sz w:val="28"/>
          <w:szCs w:val="28"/>
        </w:rPr>
        <w:t>у галузі освіти</w:t>
      </w:r>
      <w:r w:rsidRPr="00E17DB9">
        <w:rPr>
          <w:rFonts w:ascii="Times New Roman" w:hAnsi="Times New Roman" w:cs="Times New Roman"/>
          <w:sz w:val="28"/>
          <w:szCs w:val="28"/>
        </w:rPr>
        <w:t xml:space="preserve"> розпочалася боротьба з неписьменністю, залучення до навчання в школах дітей шкільного віку, становлення системи середньої спеціальної та вищої освіти, з початком політики коренізації розпочалася українізація освіти. Ліквідація неписьменності відбувалася досить швидкими темпами, так на 1927 р. в Україні письменними були 70% міського і 50% сільського дорослого населення. Чисельність учнів у школі на 1928/29 навчальний рік зросла до 2,6 млн осіб, хоча ще майже третина дітей шкільного віку лишалися поза школою. Якщо до революції в Україні діяло 19 вузів, то у 1927/28 навчальний рік їх було вже 39. На цей час 4/5 загальноосвітніх шкіл, понад половину технікумів і понад чверть вузів були переведені на українську мову навчання; </w:t>
      </w:r>
    </w:p>
    <w:p w14:paraId="32F97547" w14:textId="77777777" w:rsidR="002B4CA3"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 </w:t>
      </w:r>
      <w:r w:rsidRPr="002B4CA3">
        <w:rPr>
          <w:rFonts w:ascii="Times New Roman" w:hAnsi="Times New Roman" w:cs="Times New Roman"/>
          <w:i/>
          <w:iCs/>
          <w:sz w:val="28"/>
          <w:szCs w:val="28"/>
        </w:rPr>
        <w:t>у культурно-мистецькому житті</w:t>
      </w:r>
      <w:r w:rsidRPr="00E17DB9">
        <w:rPr>
          <w:rFonts w:ascii="Times New Roman" w:hAnsi="Times New Roman" w:cs="Times New Roman"/>
          <w:sz w:val="28"/>
          <w:szCs w:val="28"/>
        </w:rPr>
        <w:t xml:space="preserve"> утверджується плюралізм, виникає багато напрямів і течій. У </w:t>
      </w:r>
      <w:r w:rsidRPr="002B4CA3">
        <w:rPr>
          <w:rFonts w:ascii="Times New Roman" w:hAnsi="Times New Roman" w:cs="Times New Roman"/>
          <w:i/>
          <w:iCs/>
          <w:sz w:val="28"/>
          <w:szCs w:val="28"/>
        </w:rPr>
        <w:t>літературі</w:t>
      </w:r>
      <w:r w:rsidRPr="00E17DB9">
        <w:rPr>
          <w:rFonts w:ascii="Times New Roman" w:hAnsi="Times New Roman" w:cs="Times New Roman"/>
          <w:sz w:val="28"/>
          <w:szCs w:val="28"/>
        </w:rPr>
        <w:t xml:space="preserve"> виникають такі стилі, як революційний романтизм (</w:t>
      </w:r>
      <w:proofErr w:type="spellStart"/>
      <w:r w:rsidRPr="00E17DB9">
        <w:rPr>
          <w:rFonts w:ascii="Times New Roman" w:hAnsi="Times New Roman" w:cs="Times New Roman"/>
          <w:sz w:val="28"/>
          <w:szCs w:val="28"/>
        </w:rPr>
        <w:t>В.Сосюра</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В.Блакитний</w:t>
      </w:r>
      <w:proofErr w:type="spellEnd"/>
      <w:r w:rsidRPr="00E17DB9">
        <w:rPr>
          <w:rFonts w:ascii="Times New Roman" w:hAnsi="Times New Roman" w:cs="Times New Roman"/>
          <w:sz w:val="28"/>
          <w:szCs w:val="28"/>
        </w:rPr>
        <w:t>), футуризм (</w:t>
      </w:r>
      <w:proofErr w:type="spellStart"/>
      <w:r w:rsidRPr="00E17DB9">
        <w:rPr>
          <w:rFonts w:ascii="Times New Roman" w:hAnsi="Times New Roman" w:cs="Times New Roman"/>
          <w:sz w:val="28"/>
          <w:szCs w:val="28"/>
        </w:rPr>
        <w:t>М.Семенко</w:t>
      </w:r>
      <w:proofErr w:type="spellEnd"/>
      <w:r w:rsidRPr="00E17DB9">
        <w:rPr>
          <w:rFonts w:ascii="Times New Roman" w:hAnsi="Times New Roman" w:cs="Times New Roman"/>
          <w:sz w:val="28"/>
          <w:szCs w:val="28"/>
        </w:rPr>
        <w:t>), символізм (</w:t>
      </w:r>
      <w:proofErr w:type="spellStart"/>
      <w:r w:rsidRPr="00E17DB9">
        <w:rPr>
          <w:rFonts w:ascii="Times New Roman" w:hAnsi="Times New Roman" w:cs="Times New Roman"/>
          <w:sz w:val="28"/>
          <w:szCs w:val="28"/>
        </w:rPr>
        <w:t>М.Вороний</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О.Олесь</w:t>
      </w:r>
      <w:proofErr w:type="spellEnd"/>
      <w:r w:rsidRPr="00E17DB9">
        <w:rPr>
          <w:rFonts w:ascii="Times New Roman" w:hAnsi="Times New Roman" w:cs="Times New Roman"/>
          <w:sz w:val="28"/>
          <w:szCs w:val="28"/>
        </w:rPr>
        <w:t>), неокласицизм (</w:t>
      </w:r>
      <w:proofErr w:type="spellStart"/>
      <w:r w:rsidRPr="00E17DB9">
        <w:rPr>
          <w:rFonts w:ascii="Times New Roman" w:hAnsi="Times New Roman" w:cs="Times New Roman"/>
          <w:sz w:val="28"/>
          <w:szCs w:val="28"/>
        </w:rPr>
        <w:t>М.Зеров</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М.Рильський</w:t>
      </w:r>
      <w:proofErr w:type="spellEnd"/>
      <w:r w:rsidRPr="00E17DB9">
        <w:rPr>
          <w:rFonts w:ascii="Times New Roman" w:hAnsi="Times New Roman" w:cs="Times New Roman"/>
          <w:sz w:val="28"/>
          <w:szCs w:val="28"/>
        </w:rPr>
        <w:t>). У цей час з’являється багато літературних об’єднань (“Пролеткульт”, “Гарт”, “Плуг”, “</w:t>
      </w:r>
      <w:proofErr w:type="spellStart"/>
      <w:r w:rsidRPr="00E17DB9">
        <w:rPr>
          <w:rFonts w:ascii="Times New Roman" w:hAnsi="Times New Roman" w:cs="Times New Roman"/>
          <w:sz w:val="28"/>
          <w:szCs w:val="28"/>
        </w:rPr>
        <w:t>Вапліте</w:t>
      </w:r>
      <w:proofErr w:type="spellEnd"/>
      <w:r w:rsidRPr="00E17DB9">
        <w:rPr>
          <w:rFonts w:ascii="Times New Roman" w:hAnsi="Times New Roman" w:cs="Times New Roman"/>
          <w:sz w:val="28"/>
          <w:szCs w:val="28"/>
        </w:rPr>
        <w:t xml:space="preserve">” та ін.) У </w:t>
      </w:r>
      <w:r w:rsidRPr="002B4CA3">
        <w:rPr>
          <w:rFonts w:ascii="Times New Roman" w:hAnsi="Times New Roman" w:cs="Times New Roman"/>
          <w:i/>
          <w:iCs/>
          <w:sz w:val="28"/>
          <w:szCs w:val="28"/>
        </w:rPr>
        <w:t>театральному житті</w:t>
      </w:r>
      <w:r w:rsidRPr="00E17DB9">
        <w:rPr>
          <w:rFonts w:ascii="Times New Roman" w:hAnsi="Times New Roman" w:cs="Times New Roman"/>
          <w:sz w:val="28"/>
          <w:szCs w:val="28"/>
        </w:rPr>
        <w:t xml:space="preserve"> помітним явищем стало утворення “Молодого театру” (з 1922 р. – “Березіль”) на чолі з </w:t>
      </w:r>
      <w:proofErr w:type="spellStart"/>
      <w:r w:rsidRPr="00E17DB9">
        <w:rPr>
          <w:rFonts w:ascii="Times New Roman" w:hAnsi="Times New Roman" w:cs="Times New Roman"/>
          <w:sz w:val="28"/>
          <w:szCs w:val="28"/>
        </w:rPr>
        <w:t>Л.Курбасом</w:t>
      </w:r>
      <w:proofErr w:type="spellEnd"/>
      <w:r w:rsidRPr="00E17DB9">
        <w:rPr>
          <w:rFonts w:ascii="Times New Roman" w:hAnsi="Times New Roman" w:cs="Times New Roman"/>
          <w:sz w:val="28"/>
          <w:szCs w:val="28"/>
        </w:rPr>
        <w:t xml:space="preserve"> та </w:t>
      </w:r>
      <w:proofErr w:type="spellStart"/>
      <w:r w:rsidRPr="00E17DB9">
        <w:rPr>
          <w:rFonts w:ascii="Times New Roman" w:hAnsi="Times New Roman" w:cs="Times New Roman"/>
          <w:sz w:val="28"/>
          <w:szCs w:val="28"/>
        </w:rPr>
        <w:t>Г.Юрою</w:t>
      </w:r>
      <w:proofErr w:type="spellEnd"/>
      <w:r w:rsidRPr="00E17DB9">
        <w:rPr>
          <w:rFonts w:ascii="Times New Roman" w:hAnsi="Times New Roman" w:cs="Times New Roman"/>
          <w:sz w:val="28"/>
          <w:szCs w:val="28"/>
        </w:rPr>
        <w:t xml:space="preserve">. Новим явищем у культурному житті став </w:t>
      </w:r>
      <w:r w:rsidRPr="002B4CA3">
        <w:rPr>
          <w:rFonts w:ascii="Times New Roman" w:hAnsi="Times New Roman" w:cs="Times New Roman"/>
          <w:i/>
          <w:iCs/>
          <w:sz w:val="28"/>
          <w:szCs w:val="28"/>
        </w:rPr>
        <w:t>кінематограф.</w:t>
      </w:r>
      <w:r w:rsidRPr="00E17DB9">
        <w:rPr>
          <w:rFonts w:ascii="Times New Roman" w:hAnsi="Times New Roman" w:cs="Times New Roman"/>
          <w:sz w:val="28"/>
          <w:szCs w:val="28"/>
        </w:rPr>
        <w:t xml:space="preserve"> У 1927 р. розпочалося будівництво найбільшої на той час у Європі Київської кіностудії, і вже у 1928 р.  на екрани вийшов фільм </w:t>
      </w:r>
      <w:proofErr w:type="spellStart"/>
      <w:r w:rsidRPr="00E17DB9">
        <w:rPr>
          <w:rFonts w:ascii="Times New Roman" w:hAnsi="Times New Roman" w:cs="Times New Roman"/>
          <w:sz w:val="28"/>
          <w:szCs w:val="28"/>
        </w:rPr>
        <w:t>О.Довженка</w:t>
      </w:r>
      <w:proofErr w:type="spellEnd"/>
      <w:r w:rsidRPr="00E17DB9">
        <w:rPr>
          <w:rFonts w:ascii="Times New Roman" w:hAnsi="Times New Roman" w:cs="Times New Roman"/>
          <w:sz w:val="28"/>
          <w:szCs w:val="28"/>
        </w:rPr>
        <w:t xml:space="preserve"> “Звенигора”. У </w:t>
      </w:r>
      <w:r w:rsidRPr="002B4CA3">
        <w:rPr>
          <w:rFonts w:ascii="Times New Roman" w:hAnsi="Times New Roman" w:cs="Times New Roman"/>
          <w:i/>
          <w:iCs/>
          <w:sz w:val="28"/>
          <w:szCs w:val="28"/>
        </w:rPr>
        <w:t>музичній культурі</w:t>
      </w:r>
      <w:r w:rsidRPr="00E17DB9">
        <w:rPr>
          <w:rFonts w:ascii="Times New Roman" w:hAnsi="Times New Roman" w:cs="Times New Roman"/>
          <w:sz w:val="28"/>
          <w:szCs w:val="28"/>
        </w:rPr>
        <w:t xml:space="preserve"> також спостерігається пожвавлення, виникають нові музичні колективи (капела “Думка” на чолі з </w:t>
      </w:r>
      <w:proofErr w:type="spellStart"/>
      <w:r w:rsidRPr="00E17DB9">
        <w:rPr>
          <w:rFonts w:ascii="Times New Roman" w:hAnsi="Times New Roman" w:cs="Times New Roman"/>
          <w:sz w:val="28"/>
          <w:szCs w:val="28"/>
        </w:rPr>
        <w:t>Н.Городовенком</w:t>
      </w:r>
      <w:proofErr w:type="spellEnd"/>
      <w:r w:rsidRPr="00E17DB9">
        <w:rPr>
          <w:rFonts w:ascii="Times New Roman" w:hAnsi="Times New Roman" w:cs="Times New Roman"/>
          <w:sz w:val="28"/>
          <w:szCs w:val="28"/>
        </w:rPr>
        <w:t xml:space="preserve">, Київський симфонічний ансамбль), </w:t>
      </w:r>
      <w:proofErr w:type="spellStart"/>
      <w:r w:rsidRPr="00E17DB9">
        <w:rPr>
          <w:rFonts w:ascii="Times New Roman" w:hAnsi="Times New Roman" w:cs="Times New Roman"/>
          <w:sz w:val="28"/>
          <w:szCs w:val="28"/>
        </w:rPr>
        <w:t>плідно</w:t>
      </w:r>
      <w:proofErr w:type="spellEnd"/>
      <w:r w:rsidRPr="00E17DB9">
        <w:rPr>
          <w:rFonts w:ascii="Times New Roman" w:hAnsi="Times New Roman" w:cs="Times New Roman"/>
          <w:sz w:val="28"/>
          <w:szCs w:val="28"/>
        </w:rPr>
        <w:t xml:space="preserve"> працюють композитори </w:t>
      </w:r>
      <w:proofErr w:type="spellStart"/>
      <w:r w:rsidRPr="00E17DB9">
        <w:rPr>
          <w:rFonts w:ascii="Times New Roman" w:hAnsi="Times New Roman" w:cs="Times New Roman"/>
          <w:sz w:val="28"/>
          <w:szCs w:val="28"/>
        </w:rPr>
        <w:t>Г.Верьовка</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Л.Ревуцький</w:t>
      </w:r>
      <w:proofErr w:type="spellEnd"/>
      <w:r w:rsidRPr="00E17DB9">
        <w:rPr>
          <w:rFonts w:ascii="Times New Roman" w:hAnsi="Times New Roman" w:cs="Times New Roman"/>
          <w:sz w:val="28"/>
          <w:szCs w:val="28"/>
        </w:rPr>
        <w:t xml:space="preserve">. </w:t>
      </w:r>
      <w:r w:rsidRPr="002B4CA3">
        <w:rPr>
          <w:rFonts w:ascii="Times New Roman" w:hAnsi="Times New Roman" w:cs="Times New Roman"/>
          <w:i/>
          <w:iCs/>
          <w:sz w:val="28"/>
          <w:szCs w:val="28"/>
        </w:rPr>
        <w:t>Образотворче мистецтво</w:t>
      </w:r>
      <w:r w:rsidRPr="00E17DB9">
        <w:rPr>
          <w:rFonts w:ascii="Times New Roman" w:hAnsi="Times New Roman" w:cs="Times New Roman"/>
          <w:sz w:val="28"/>
          <w:szCs w:val="28"/>
        </w:rPr>
        <w:t xml:space="preserve"> було представлене іменами </w:t>
      </w:r>
      <w:proofErr w:type="spellStart"/>
      <w:r w:rsidRPr="00E17DB9">
        <w:rPr>
          <w:rFonts w:ascii="Times New Roman" w:hAnsi="Times New Roman" w:cs="Times New Roman"/>
          <w:sz w:val="28"/>
          <w:szCs w:val="28"/>
        </w:rPr>
        <w:t>М.Бойчука</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І.Їжакевича</w:t>
      </w:r>
      <w:proofErr w:type="spellEnd"/>
      <w:r w:rsidRPr="00E17DB9">
        <w:rPr>
          <w:rFonts w:ascii="Times New Roman" w:hAnsi="Times New Roman" w:cs="Times New Roman"/>
          <w:sz w:val="28"/>
          <w:szCs w:val="28"/>
        </w:rPr>
        <w:t xml:space="preserve">, </w:t>
      </w:r>
      <w:proofErr w:type="spellStart"/>
      <w:r w:rsidRPr="00E17DB9">
        <w:rPr>
          <w:rFonts w:ascii="Times New Roman" w:hAnsi="Times New Roman" w:cs="Times New Roman"/>
          <w:sz w:val="28"/>
          <w:szCs w:val="28"/>
        </w:rPr>
        <w:t>В.Касіяна</w:t>
      </w:r>
      <w:proofErr w:type="spellEnd"/>
      <w:r w:rsidRPr="00E17DB9">
        <w:rPr>
          <w:rFonts w:ascii="Times New Roman" w:hAnsi="Times New Roman" w:cs="Times New Roman"/>
          <w:sz w:val="28"/>
          <w:szCs w:val="28"/>
        </w:rPr>
        <w:t xml:space="preserve"> та ін. </w:t>
      </w:r>
    </w:p>
    <w:p w14:paraId="4DAFB774" w14:textId="77777777" w:rsidR="00985116"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Таким чином, у 20-ті рр. спостерігається національно-культурне піднесення, що дало підстави окремим дослідникам назвати цей період українським культурним ренесансом. </w:t>
      </w:r>
    </w:p>
    <w:p w14:paraId="1AC5B471" w14:textId="0DE79175" w:rsidR="00883864" w:rsidRDefault="00883864" w:rsidP="00883864">
      <w:pPr>
        <w:spacing w:after="0" w:line="240" w:lineRule="auto"/>
        <w:ind w:firstLine="709"/>
        <w:jc w:val="both"/>
        <w:rPr>
          <w:rFonts w:ascii="Times New Roman" w:hAnsi="Times New Roman" w:cs="Times New Roman"/>
          <w:sz w:val="28"/>
          <w:szCs w:val="28"/>
        </w:rPr>
      </w:pPr>
      <w:r w:rsidRPr="00E17DB9">
        <w:rPr>
          <w:rFonts w:ascii="Times New Roman" w:hAnsi="Times New Roman" w:cs="Times New Roman"/>
          <w:sz w:val="28"/>
          <w:szCs w:val="28"/>
        </w:rPr>
        <w:t xml:space="preserve">Важливе місце у духовному житті українського суспільства посідала релігія і церква. У цій сфері більшовицька влада, керуючись гаслом войовничого атеїзму, який був складовою частиною комуністичної ідеології, пішла у наступ на церкву та релігійні права віруючих. Першою серйозною хвилею цього наступу була кампанія 1922 р., коли під виглядом боротьби з голодом більшовики почали масове вилучення церковних цінностей, репресії проти духовенства, яке перешкоджало цьому. Наступним відчутним кроком радянської влади було запровадження у січні 1928 р. нового Адміністративного кодексу УРСР. Він містив “Правила про культ”, які по суті скасовували попередні декрети уряду про свободу совісті. Постійним нападам піддавалася Українська автокефальна православна церква (УАПЦ), утворена в жовтні 1921 р. У 1927 р. її митрополит </w:t>
      </w:r>
      <w:proofErr w:type="spellStart"/>
      <w:r w:rsidRPr="00E17DB9">
        <w:rPr>
          <w:rFonts w:ascii="Times New Roman" w:hAnsi="Times New Roman" w:cs="Times New Roman"/>
          <w:sz w:val="28"/>
          <w:szCs w:val="28"/>
        </w:rPr>
        <w:t>В.Липківський</w:t>
      </w:r>
      <w:proofErr w:type="spellEnd"/>
      <w:r w:rsidRPr="00E17DB9">
        <w:rPr>
          <w:rFonts w:ascii="Times New Roman" w:hAnsi="Times New Roman" w:cs="Times New Roman"/>
          <w:sz w:val="28"/>
          <w:szCs w:val="28"/>
        </w:rPr>
        <w:t xml:space="preserve"> був узятий під домашній арешт (пізніше він загинув у катівнях НКВС), а сама УАПЦ була звинувачена ДПУ в антидержавній діяльності і на початку 1930 р. змушена була заявити про саморозпуск. Отже, політика радянської влади щодо релігії і церкви в УСРР у 20-ті рр. відзначалася цілеспрямованим наступом на церкву та віруючих, що негативно вплинуло на моральний стан та духовність українського суспільства.</w:t>
      </w:r>
    </w:p>
    <w:p w14:paraId="07C3FC17" w14:textId="04AAB5E2" w:rsidR="00A73DA3" w:rsidRDefault="00A73DA3" w:rsidP="00883864">
      <w:pPr>
        <w:spacing w:after="0" w:line="240" w:lineRule="auto"/>
        <w:ind w:firstLine="709"/>
        <w:jc w:val="both"/>
        <w:rPr>
          <w:rFonts w:ascii="Times New Roman" w:hAnsi="Times New Roman" w:cs="Times New Roman"/>
          <w:sz w:val="28"/>
          <w:szCs w:val="28"/>
        </w:rPr>
      </w:pPr>
    </w:p>
    <w:p w14:paraId="331DF540" w14:textId="5C339BDF" w:rsidR="00A73DA3" w:rsidRPr="00DA09A8" w:rsidRDefault="00A73DA3" w:rsidP="00DA09A8">
      <w:pPr>
        <w:pStyle w:val="a3"/>
        <w:numPr>
          <w:ilvl w:val="0"/>
          <w:numId w:val="2"/>
        </w:numPr>
        <w:spacing w:after="0" w:line="240" w:lineRule="auto"/>
        <w:jc w:val="both"/>
        <w:rPr>
          <w:rFonts w:ascii="Times New Roman" w:hAnsi="Times New Roman" w:cs="Times New Roman"/>
          <w:b/>
          <w:bCs/>
          <w:sz w:val="28"/>
          <w:szCs w:val="28"/>
        </w:rPr>
      </w:pPr>
      <w:r w:rsidRPr="00DA09A8">
        <w:rPr>
          <w:rFonts w:ascii="Times New Roman" w:hAnsi="Times New Roman" w:cs="Times New Roman"/>
          <w:b/>
          <w:bCs/>
          <w:sz w:val="28"/>
          <w:szCs w:val="28"/>
        </w:rPr>
        <w:t xml:space="preserve">Індустріалізація Української СРР </w:t>
      </w:r>
    </w:p>
    <w:p w14:paraId="32803868"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lastRenderedPageBreak/>
        <w:t xml:space="preserve">Хоча нова економічна політика забезпечила господарсько-економічне відродження країни, проте за рівнем і темпами промислового розвитку СРСР і союзні республіки відставали від передових країн Європи та світу. Очевидною була потреба створення нової потужної індустріальної бази, яка стала б економічною основою нового ладу, базою для технічного переозброєння всіх галузей економіки, у тому числі і сільського господарства, запорукою обороноздатності країни. </w:t>
      </w:r>
    </w:p>
    <w:p w14:paraId="40CC806A"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Курс на індустріалізацію в СРСР було проголошено на </w:t>
      </w:r>
      <w:r w:rsidRPr="00DA09A8">
        <w:rPr>
          <w:rFonts w:ascii="Times New Roman" w:hAnsi="Times New Roman" w:cs="Times New Roman"/>
          <w:b/>
          <w:bCs/>
          <w:i/>
          <w:iCs/>
          <w:sz w:val="28"/>
          <w:szCs w:val="28"/>
        </w:rPr>
        <w:t>XIV з’їзді ВКП(б)</w:t>
      </w:r>
      <w:r w:rsidRPr="00A73DA3">
        <w:rPr>
          <w:rFonts w:ascii="Times New Roman" w:hAnsi="Times New Roman" w:cs="Times New Roman"/>
          <w:sz w:val="28"/>
          <w:szCs w:val="28"/>
        </w:rPr>
        <w:t xml:space="preserve"> </w:t>
      </w:r>
      <w:r w:rsidRPr="00DA09A8">
        <w:rPr>
          <w:rFonts w:ascii="Times New Roman" w:hAnsi="Times New Roman" w:cs="Times New Roman"/>
          <w:b/>
          <w:bCs/>
          <w:i/>
          <w:iCs/>
          <w:sz w:val="28"/>
          <w:szCs w:val="28"/>
        </w:rPr>
        <w:t>у грудні 1925</w:t>
      </w:r>
      <w:r w:rsidRPr="00A73DA3">
        <w:rPr>
          <w:rFonts w:ascii="Times New Roman" w:hAnsi="Times New Roman" w:cs="Times New Roman"/>
          <w:sz w:val="28"/>
          <w:szCs w:val="28"/>
        </w:rPr>
        <w:t xml:space="preserve"> р., а конкретніші завдання для УРСР у цьому напрямі визначено на IX з’їзді КП(б)У (грудень 1925 р.). Стратегічним завданням у процесі індустріалізації було створення важкої та машинобудівної індустрії. З індустріалізацією пов’язувалося вирішення таких завдань:</w:t>
      </w:r>
    </w:p>
    <w:p w14:paraId="129CFE5A" w14:textId="44120082"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забезпечення економічної самостійності СРСР; </w:t>
      </w:r>
    </w:p>
    <w:p w14:paraId="60D8EF7C"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посилення обороноздатності країни; </w:t>
      </w:r>
    </w:p>
    <w:p w14:paraId="2407CF63"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створення умов для модернізації промисловості і сільського господарства; </w:t>
      </w:r>
    </w:p>
    <w:p w14:paraId="0E70D2CA"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підвищення матеріального добробуту і культурного рівня населення. Слід зауважити, що для успішного вирішення цих завдань потрібно було подолати низку об’єктивних труднощів, а саме:</w:t>
      </w:r>
    </w:p>
    <w:p w14:paraId="296F8CA6" w14:textId="516C5552"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брак джерел для фінансування індустріалізації; </w:t>
      </w:r>
    </w:p>
    <w:p w14:paraId="657F7BB4"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нестачу кваліфікованих кадрів; – відсутність сучасного ефективного обладнання; </w:t>
      </w:r>
    </w:p>
    <w:p w14:paraId="761C1F39" w14:textId="54E97ACE"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 слабкий розвиток комунікацій (доріг, мостів, ліній </w:t>
      </w:r>
      <w:r w:rsidR="00DA09A8" w:rsidRPr="00A73DA3">
        <w:rPr>
          <w:rFonts w:ascii="Times New Roman" w:hAnsi="Times New Roman" w:cs="Times New Roman"/>
          <w:sz w:val="28"/>
          <w:szCs w:val="28"/>
        </w:rPr>
        <w:t>електропередачи</w:t>
      </w:r>
      <w:r w:rsidRPr="00A73DA3">
        <w:rPr>
          <w:rFonts w:ascii="Times New Roman" w:hAnsi="Times New Roman" w:cs="Times New Roman"/>
          <w:sz w:val="28"/>
          <w:szCs w:val="28"/>
        </w:rPr>
        <w:t xml:space="preserve">, зв’язку тощо). </w:t>
      </w:r>
    </w:p>
    <w:p w14:paraId="0A2284D9" w14:textId="77777777" w:rsidR="00DA09A8"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Індустріалізацію потрібно було здійснити у стислі терміни, щоб остаточно не відстати від передових європейських держав та зміцнити оборонний потенціал, бо, на думку тодішнього керівництва, існувала реальна загроза нападу на СРСР з боку капіталістичних держав. </w:t>
      </w:r>
    </w:p>
    <w:p w14:paraId="7F09A90E" w14:textId="77777777" w:rsidR="00750CDB" w:rsidRDefault="00DA09A8" w:rsidP="00883864">
      <w:pPr>
        <w:spacing w:after="0" w:line="240" w:lineRule="auto"/>
        <w:ind w:firstLine="709"/>
        <w:jc w:val="both"/>
        <w:rPr>
          <w:rFonts w:ascii="Times New Roman" w:hAnsi="Times New Roman" w:cs="Times New Roman"/>
          <w:sz w:val="28"/>
          <w:szCs w:val="28"/>
        </w:rPr>
      </w:pPr>
      <w:r w:rsidRPr="00DA09A8">
        <w:rPr>
          <w:rFonts w:ascii="Times New Roman" w:hAnsi="Times New Roman" w:cs="Times New Roman"/>
          <w:b/>
          <w:bCs/>
          <w:i/>
          <w:iCs/>
          <w:sz w:val="28"/>
          <w:szCs w:val="28"/>
        </w:rPr>
        <w:t xml:space="preserve">Хід </w:t>
      </w:r>
      <w:r w:rsidRPr="00DA09A8">
        <w:rPr>
          <w:rFonts w:ascii="Times New Roman" w:hAnsi="Times New Roman" w:cs="Times New Roman"/>
          <w:b/>
          <w:bCs/>
          <w:i/>
          <w:iCs/>
          <w:sz w:val="28"/>
          <w:szCs w:val="28"/>
        </w:rPr>
        <w:t>індустріалізації</w:t>
      </w:r>
      <w:r>
        <w:rPr>
          <w:rFonts w:ascii="Times New Roman" w:hAnsi="Times New Roman" w:cs="Times New Roman"/>
          <w:sz w:val="28"/>
          <w:szCs w:val="28"/>
        </w:rPr>
        <w:t xml:space="preserve">. </w:t>
      </w:r>
      <w:r w:rsidR="00A73DA3" w:rsidRPr="00A73DA3">
        <w:rPr>
          <w:rFonts w:ascii="Times New Roman" w:hAnsi="Times New Roman" w:cs="Times New Roman"/>
          <w:sz w:val="28"/>
          <w:szCs w:val="28"/>
        </w:rPr>
        <w:t xml:space="preserve">Здійснення індустріалізації відбувалося на основі директив п’ятирічного плану. </w:t>
      </w:r>
      <w:r w:rsidR="00A73DA3" w:rsidRPr="00DA09A8">
        <w:rPr>
          <w:rFonts w:ascii="Times New Roman" w:hAnsi="Times New Roman" w:cs="Times New Roman"/>
          <w:i/>
          <w:iCs/>
          <w:sz w:val="28"/>
          <w:szCs w:val="28"/>
        </w:rPr>
        <w:t>Перший п’ятирічний план було затверджено на 1928/29 – 1932/33  господарські роки на XV з’їзді ВКП(б).</w:t>
      </w:r>
      <w:r w:rsidR="00A73DA3" w:rsidRPr="00A73DA3">
        <w:rPr>
          <w:rFonts w:ascii="Times New Roman" w:hAnsi="Times New Roman" w:cs="Times New Roman"/>
          <w:sz w:val="28"/>
          <w:szCs w:val="28"/>
        </w:rPr>
        <w:t xml:space="preserve"> План передбачав середньорічний приріст промислової продукції на 18% за відправним варіантом і понад 20% за оптимальним (більш напруженим), Проте партійне керівництво на чолі зі Й.</w:t>
      </w:r>
      <w:r>
        <w:rPr>
          <w:rFonts w:ascii="Times New Roman" w:hAnsi="Times New Roman" w:cs="Times New Roman"/>
          <w:sz w:val="28"/>
          <w:szCs w:val="28"/>
        </w:rPr>
        <w:t xml:space="preserve"> </w:t>
      </w:r>
      <w:r w:rsidR="00A73DA3" w:rsidRPr="00A73DA3">
        <w:rPr>
          <w:rFonts w:ascii="Times New Roman" w:hAnsi="Times New Roman" w:cs="Times New Roman"/>
          <w:sz w:val="28"/>
          <w:szCs w:val="28"/>
        </w:rPr>
        <w:t xml:space="preserve">Сталіним диктувало вищі показники, проводячи так зване “підхльостування індустріалізації”. </w:t>
      </w:r>
    </w:p>
    <w:p w14:paraId="49EE2E20" w14:textId="77777777" w:rsidR="00750CDB"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Індустріалізація країни проводилася значною мірою за рахунок перекачування коштів із села. Були штучно занижені ціни на сільськогосподарську продукцію і завищені – на промислову. Утворювалися так звані “ножиці цін”, завдяки яким економилися кошти за рахунок селян і спрямовувалися на потреби індустріалізації. Забезпечення робочою силою здійснювалося за рахунок дешевої </w:t>
      </w:r>
      <w:r w:rsidR="00750CDB" w:rsidRPr="00A73DA3">
        <w:rPr>
          <w:rFonts w:ascii="Times New Roman" w:hAnsi="Times New Roman" w:cs="Times New Roman"/>
          <w:sz w:val="28"/>
          <w:szCs w:val="28"/>
        </w:rPr>
        <w:t>низько кваліфікованої</w:t>
      </w:r>
      <w:r w:rsidRPr="00A73DA3">
        <w:rPr>
          <w:rFonts w:ascii="Times New Roman" w:hAnsi="Times New Roman" w:cs="Times New Roman"/>
          <w:sz w:val="28"/>
          <w:szCs w:val="28"/>
        </w:rPr>
        <w:t xml:space="preserve"> праці населення, безкоштовної праці в’язнів. Матеріальні стимули праці було замінено на моральні, керівною верхівкою експлуатувався масовий трудовий ентузіазм, зароджений у соціалістичному змаганні, у стаханівському русі і </w:t>
      </w:r>
      <w:proofErr w:type="spellStart"/>
      <w:r w:rsidRPr="00A73DA3">
        <w:rPr>
          <w:rFonts w:ascii="Times New Roman" w:hAnsi="Times New Roman" w:cs="Times New Roman"/>
          <w:sz w:val="28"/>
          <w:szCs w:val="28"/>
        </w:rPr>
        <w:t>т.п</w:t>
      </w:r>
      <w:proofErr w:type="spellEnd"/>
      <w:r w:rsidRPr="00A73DA3">
        <w:rPr>
          <w:rFonts w:ascii="Times New Roman" w:hAnsi="Times New Roman" w:cs="Times New Roman"/>
          <w:sz w:val="28"/>
          <w:szCs w:val="28"/>
        </w:rPr>
        <w:t xml:space="preserve">. Широко практикувалися внутрішні (спочатку добровільні, а згодом примусові) позички у населення. Важливими джерелами фінансування індустріалізації стали “горілчані гроші”, кошти, отримані від експорту нафти, лісу, сировини. В умовах </w:t>
      </w:r>
      <w:r w:rsidRPr="00A73DA3">
        <w:rPr>
          <w:rFonts w:ascii="Times New Roman" w:hAnsi="Times New Roman" w:cs="Times New Roman"/>
          <w:sz w:val="28"/>
          <w:szCs w:val="28"/>
        </w:rPr>
        <w:lastRenderedPageBreak/>
        <w:t xml:space="preserve">жорсткої централізації у плануванні й управлінні економікою госпрозрахункові методи виявилися малоефективними і на межі 20 – 30-х рр. практично утвердилися командно-адміністративні методи. </w:t>
      </w:r>
    </w:p>
    <w:p w14:paraId="231AE06D" w14:textId="57FE1811" w:rsidR="00750CDB"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 xml:space="preserve">Незважаючи на проблеми і труднощі, плани першої і другої п’ятирічок були в основному виконані, хоча в окремих галузях не в повному обсязі. У роки першої п’ятирічки в Україні збудовано Харківський тракторний завод, уведено у дію найбільшу в Європі електростанцію – Дніпрогес, у другій п’ятирічці дали продукцію “Запоріжсталь”, “Криворіжсталь”, “Азовсталь”, Харківський турбінний та ряд інших заводів. До 1939 р. СРСР став могутньою індустріальною державою, а Україна посідала друге місце в Європі за виплавкою чавуну, четверте у світі – за видобутком вугілля, за виробництвом металу і машин вона випереджала Італію та Францію, наздоганяла Англію. За період індустріалізації кількість підприємств важкої промисловості України збільшилася майже в 11 разів. </w:t>
      </w:r>
    </w:p>
    <w:p w14:paraId="24104312" w14:textId="7C2A2086" w:rsidR="00A73DA3" w:rsidRDefault="00A73DA3" w:rsidP="00883864">
      <w:pPr>
        <w:spacing w:after="0" w:line="240" w:lineRule="auto"/>
        <w:ind w:firstLine="709"/>
        <w:jc w:val="both"/>
        <w:rPr>
          <w:rFonts w:ascii="Times New Roman" w:hAnsi="Times New Roman" w:cs="Times New Roman"/>
          <w:sz w:val="28"/>
          <w:szCs w:val="28"/>
        </w:rPr>
      </w:pPr>
      <w:r w:rsidRPr="00A73DA3">
        <w:rPr>
          <w:rFonts w:ascii="Times New Roman" w:hAnsi="Times New Roman" w:cs="Times New Roman"/>
          <w:sz w:val="28"/>
          <w:szCs w:val="28"/>
        </w:rPr>
        <w:t>Оцінюючи наслідки індустріалізації в УСРР варто відзначити як позитивні, так і негативні моменти. Позитивним насамперед є те, що Україна стала могутньою індустріально-аграрною державою і посіла в окремих галузях провідні позиції в СРСР та Європі; послабилася техніко-економічна залежність Союзу РСР і УСРР в тому числі від країн Заходу; посилився оборонний потенціал країни. До негативних наслідків слід віднести істотне зниження життєвого рівня трудящих (загострення житлової проблеми, продовольчі картки, черги, постійний дефіцит товарів і послуг, низька оплата праці); нерівномірне і нераціональне розміщення продуктивних сил на території республіки; помітне відставання сільського господарства, легкої та харчової промисловості; повернення до командно-адміністративних методів управління.</w:t>
      </w:r>
    </w:p>
    <w:p w14:paraId="772EBD45" w14:textId="5720055D" w:rsidR="00F817A3" w:rsidRDefault="00F817A3" w:rsidP="00883864">
      <w:pPr>
        <w:spacing w:after="0" w:line="240" w:lineRule="auto"/>
        <w:ind w:firstLine="709"/>
        <w:jc w:val="both"/>
        <w:rPr>
          <w:rFonts w:ascii="Times New Roman" w:hAnsi="Times New Roman" w:cs="Times New Roman"/>
          <w:sz w:val="28"/>
          <w:szCs w:val="28"/>
        </w:rPr>
      </w:pPr>
    </w:p>
    <w:p w14:paraId="6D1E3618" w14:textId="3A572EBD" w:rsidR="00D065F5" w:rsidRPr="00D065F5" w:rsidRDefault="00F817A3" w:rsidP="00D065F5">
      <w:pPr>
        <w:pStyle w:val="a3"/>
        <w:numPr>
          <w:ilvl w:val="0"/>
          <w:numId w:val="2"/>
        </w:numPr>
        <w:spacing w:after="0" w:line="240" w:lineRule="auto"/>
        <w:jc w:val="both"/>
        <w:rPr>
          <w:rFonts w:ascii="Times New Roman" w:hAnsi="Times New Roman" w:cs="Times New Roman"/>
          <w:b/>
          <w:bCs/>
          <w:sz w:val="28"/>
          <w:szCs w:val="28"/>
        </w:rPr>
      </w:pPr>
      <w:r w:rsidRPr="00D065F5">
        <w:rPr>
          <w:rFonts w:ascii="Times New Roman" w:hAnsi="Times New Roman" w:cs="Times New Roman"/>
          <w:b/>
          <w:bCs/>
          <w:sz w:val="28"/>
          <w:szCs w:val="28"/>
        </w:rPr>
        <w:t xml:space="preserve">Колективізація в УСРР. Голодомор 1932–1933 рр. </w:t>
      </w:r>
    </w:p>
    <w:p w14:paraId="76E6A5AA" w14:textId="77777777" w:rsidR="00E2181C"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t xml:space="preserve">Із середини 20-х рр. партійно-державне керівництво СРСР і УРСР взяло курс на створення умов для кооперування сільськогосподарських виробників, яке розглядалося як основний шлях соціалістичних перетворень на селі. Проте у кінці 20-х рр. цю концепцію було підмінено іншою – курсом на колективізацію. </w:t>
      </w:r>
    </w:p>
    <w:p w14:paraId="6A6F2388" w14:textId="77777777" w:rsidR="00E2181C"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t xml:space="preserve">Основною принциповою різницею між ними є те, що кооперування здійснюється шляхом об’єднання виробників без відчуження їх від засобів виробництва для розв’язання спільних господарських завдань, а при колективізації селяни перестають бути власниками засобів виробництва (землі, реманенту, робочої худоби), передаючи їх у власність колгоспів. Якщо у кооперативі селянин є власником виробленої продукції, то у колгоспі нею фактично розпоряджається колгоспне керівництво, яке діє під суворим контролем державно-партійного апарату. </w:t>
      </w:r>
    </w:p>
    <w:p w14:paraId="0FF08A23" w14:textId="096E6040" w:rsidR="00E2181C"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t xml:space="preserve">Сталінське керівництво зробило цю підміну свідомо, для того, щоб полегшити “викачку” селянських ресурсів до державного бюджету і спрямувати  їх на потреби індустріалізації. Шляхом прямого впливу на керівника колгоспу партійні органи та державні установи диктували норми поставок хліба державі, закупівельні ціни і вже урожай 1929 р. з колгоспних ланів потрапляв прямо до державних засіків. По суті, держава повернулася до воєнно-комуністичних методів, тільки тепер продрозкладка стягувалася не з кожного окремого селянина, а з колгоспів. </w:t>
      </w:r>
    </w:p>
    <w:p w14:paraId="2E04F237" w14:textId="0ECCF0C7" w:rsidR="00E2181C"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lastRenderedPageBreak/>
        <w:t>Офіційно курс на суцільну колективізацію було взято на листопадовому (1929) пленумі ЦК ВКП(б). У постанові від 5 січня 1930 р. про темпи колективізації Україну віднесли до групи районів, де колективізація мала бути завершена до осені 1931 р., або навесні 1932 р. Проте в інструктивному листі ЦК КП(б)У до місцевих парторганізацій український генсек С.</w:t>
      </w:r>
      <w:r w:rsidR="00E2181C">
        <w:rPr>
          <w:rFonts w:ascii="Times New Roman" w:hAnsi="Times New Roman" w:cs="Times New Roman"/>
          <w:sz w:val="28"/>
          <w:szCs w:val="28"/>
        </w:rPr>
        <w:t xml:space="preserve"> </w:t>
      </w:r>
      <w:r w:rsidRPr="00D065F5">
        <w:rPr>
          <w:rFonts w:ascii="Times New Roman" w:hAnsi="Times New Roman" w:cs="Times New Roman"/>
          <w:sz w:val="28"/>
          <w:szCs w:val="28"/>
        </w:rPr>
        <w:t xml:space="preserve">Косіор дав настанову, щоб Степ колективізувати за час весняної посівної, а всю Україну – до осені 1930 р. </w:t>
      </w:r>
    </w:p>
    <w:p w14:paraId="2206B569" w14:textId="77777777" w:rsidR="00E2181C" w:rsidRDefault="00E2181C" w:rsidP="00883864">
      <w:pPr>
        <w:spacing w:after="0" w:line="240" w:lineRule="auto"/>
        <w:ind w:firstLine="709"/>
        <w:jc w:val="both"/>
        <w:rPr>
          <w:rFonts w:ascii="Times New Roman" w:hAnsi="Times New Roman" w:cs="Times New Roman"/>
          <w:sz w:val="28"/>
          <w:szCs w:val="28"/>
        </w:rPr>
      </w:pPr>
      <w:r w:rsidRPr="00E2181C">
        <w:rPr>
          <w:rFonts w:ascii="Times New Roman" w:hAnsi="Times New Roman" w:cs="Times New Roman"/>
          <w:b/>
          <w:bCs/>
          <w:i/>
          <w:iCs/>
          <w:sz w:val="28"/>
          <w:szCs w:val="28"/>
        </w:rPr>
        <w:t xml:space="preserve">Хід </w:t>
      </w:r>
      <w:r w:rsidRPr="00E2181C">
        <w:rPr>
          <w:rFonts w:ascii="Times New Roman" w:hAnsi="Times New Roman" w:cs="Times New Roman"/>
          <w:b/>
          <w:bCs/>
          <w:i/>
          <w:iCs/>
          <w:sz w:val="28"/>
          <w:szCs w:val="28"/>
        </w:rPr>
        <w:t>колективізаці</w:t>
      </w:r>
      <w:r w:rsidRPr="00E2181C">
        <w:rPr>
          <w:rFonts w:ascii="Times New Roman" w:hAnsi="Times New Roman" w:cs="Times New Roman"/>
          <w:b/>
          <w:bCs/>
          <w:i/>
          <w:iCs/>
          <w:sz w:val="28"/>
          <w:szCs w:val="28"/>
        </w:rPr>
        <w:t>ї.</w:t>
      </w:r>
      <w:r>
        <w:rPr>
          <w:rFonts w:ascii="Times New Roman" w:hAnsi="Times New Roman" w:cs="Times New Roman"/>
          <w:sz w:val="28"/>
          <w:szCs w:val="28"/>
        </w:rPr>
        <w:t xml:space="preserve"> </w:t>
      </w:r>
      <w:r w:rsidR="00F817A3" w:rsidRPr="00D065F5">
        <w:rPr>
          <w:rFonts w:ascii="Times New Roman" w:hAnsi="Times New Roman" w:cs="Times New Roman"/>
          <w:sz w:val="28"/>
          <w:szCs w:val="28"/>
        </w:rPr>
        <w:t xml:space="preserve">Усупереч задекларованим принципам добровільності колективізація здійснювалася насильницькими методами, оскільки селяни не бажали добровільно відмовлятися від своєї власності. Найактивніший опір чинили заможні селяни, яких називали “куркулями”. Проти них під гаслом “ліквідації куркульства як класу” розпочалися масові репресії, які отримали назву “розкуркулення”. За роки суцільної колективізації в Україні було експропрійовано близько 200 тис. селянських господарств (разом 1,2–1,4 млн. осіб, із них 860 тис. виселили у Сибір). </w:t>
      </w:r>
    </w:p>
    <w:p w14:paraId="6B21B702" w14:textId="77777777" w:rsidR="00B92641"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t xml:space="preserve">Динаміка суцільної колективізації в Україні мала такий вигляд: у 1929–1930 рр. було розпочато колективізацію, але після публікації у газеті “Правді” статті Сталіна “Запаморочення від успіхів” (2 березня 1930 р.), де місцеве керівництво звинувачувалося у перегинах, у тому числі й порушенні принципу добровільності, почався масовий вихід селян, особливо середняків, із колгоспів. На осінь 1930 р. у колгоспах залишилося менше третини господарств. Проте у 1931 р. партійно-державне керівництво здійснює нову хвилю колективізації і на осінь питома вага колгоспних дворів серед селянських господарств становила 67%, а до кінця 1932 р. було колективізовано майже 70% господарств. Практично повністю українське село було колективізовано у 1937 р. (96,1% селянських дворів перебували у складі 27,3 тис. колгоспів, до яких входило 99,7% посівних площ). </w:t>
      </w:r>
    </w:p>
    <w:p w14:paraId="5193C215" w14:textId="77777777" w:rsidR="00B92641" w:rsidRDefault="00B92641" w:rsidP="00883864">
      <w:pPr>
        <w:spacing w:after="0" w:line="240" w:lineRule="auto"/>
        <w:ind w:firstLine="709"/>
        <w:jc w:val="both"/>
        <w:rPr>
          <w:rFonts w:ascii="Times New Roman" w:hAnsi="Times New Roman" w:cs="Times New Roman"/>
          <w:sz w:val="28"/>
          <w:szCs w:val="28"/>
        </w:rPr>
      </w:pPr>
      <w:r w:rsidRPr="00B92641">
        <w:rPr>
          <w:rFonts w:ascii="Times New Roman" w:hAnsi="Times New Roman" w:cs="Times New Roman"/>
          <w:b/>
          <w:bCs/>
          <w:i/>
          <w:iCs/>
          <w:sz w:val="28"/>
          <w:szCs w:val="28"/>
        </w:rPr>
        <w:t xml:space="preserve">Наслідки </w:t>
      </w:r>
      <w:r w:rsidRPr="00B92641">
        <w:rPr>
          <w:rFonts w:ascii="Times New Roman" w:hAnsi="Times New Roman" w:cs="Times New Roman"/>
          <w:b/>
          <w:bCs/>
          <w:i/>
          <w:iCs/>
          <w:sz w:val="28"/>
          <w:szCs w:val="28"/>
        </w:rPr>
        <w:t>колективізаці</w:t>
      </w:r>
      <w:r w:rsidRPr="00B92641">
        <w:rPr>
          <w:rFonts w:ascii="Times New Roman" w:hAnsi="Times New Roman" w:cs="Times New Roman"/>
          <w:b/>
          <w:bCs/>
          <w:i/>
          <w:iCs/>
          <w:sz w:val="28"/>
          <w:szCs w:val="28"/>
        </w:rPr>
        <w:t>ї.</w:t>
      </w:r>
      <w:r>
        <w:rPr>
          <w:rFonts w:ascii="Times New Roman" w:hAnsi="Times New Roman" w:cs="Times New Roman"/>
          <w:sz w:val="28"/>
          <w:szCs w:val="28"/>
        </w:rPr>
        <w:t xml:space="preserve"> </w:t>
      </w:r>
      <w:r w:rsidR="00F817A3" w:rsidRPr="00D065F5">
        <w:rPr>
          <w:rFonts w:ascii="Times New Roman" w:hAnsi="Times New Roman" w:cs="Times New Roman"/>
          <w:sz w:val="28"/>
          <w:szCs w:val="28"/>
        </w:rPr>
        <w:t>Форсовані темпи і насильницькі методи колективізації мали трагічні наслідки. Колективізація призвела до дезорганізації і деградації сільського господарства республіки. Рівня виробництва сільськогосподарської продукції 1928 р. вдалося досягти лише у 50-х рр. Проте найголовнішою втратою було фізичне винищення частини українського селянства. Особливо великих людських втрат зазнало українське село під час голодомору 1932–1933 рр., що став національною трагедією для українства. Щодо основних, домінуючих причин голодомору історики висловлюють різні думки. Одні виносять на перший план національно-політичні чинники, інші – соціально-економічні. Однак переважна більшість дослідників акцентують увагу на тому, що голод був штучний, цілеспрямовано провокувався сталінським режимом для того, щоб подолати опір українського селянства існуючій системі.</w:t>
      </w:r>
    </w:p>
    <w:p w14:paraId="485F9145" w14:textId="77777777" w:rsidR="007C2A9F" w:rsidRDefault="00B92641" w:rsidP="00883864">
      <w:pPr>
        <w:spacing w:after="0" w:line="240" w:lineRule="auto"/>
        <w:ind w:firstLine="709"/>
        <w:jc w:val="both"/>
        <w:rPr>
          <w:rFonts w:ascii="Times New Roman" w:hAnsi="Times New Roman" w:cs="Times New Roman"/>
          <w:sz w:val="28"/>
          <w:szCs w:val="28"/>
        </w:rPr>
      </w:pPr>
      <w:r w:rsidRPr="00B92641">
        <w:rPr>
          <w:rFonts w:ascii="Times New Roman" w:hAnsi="Times New Roman" w:cs="Times New Roman"/>
          <w:b/>
          <w:bCs/>
          <w:i/>
          <w:iCs/>
          <w:sz w:val="28"/>
          <w:szCs w:val="28"/>
        </w:rPr>
        <w:t>Голодомор.</w:t>
      </w:r>
      <w:r>
        <w:rPr>
          <w:rFonts w:ascii="Times New Roman" w:hAnsi="Times New Roman" w:cs="Times New Roman"/>
          <w:sz w:val="28"/>
          <w:szCs w:val="28"/>
        </w:rPr>
        <w:t xml:space="preserve"> </w:t>
      </w:r>
      <w:r w:rsidR="00F817A3" w:rsidRPr="00D065F5">
        <w:rPr>
          <w:rFonts w:ascii="Times New Roman" w:hAnsi="Times New Roman" w:cs="Times New Roman"/>
          <w:sz w:val="28"/>
          <w:szCs w:val="28"/>
        </w:rPr>
        <w:t xml:space="preserve">Страшний голодомор 1932–1933 рр. прокотився по Україні двома хвилями. Перша – з весни 1932 р., бо саме до весни цього року тривали хлібозаготівлі з урожаю 1931 р., унаслідок яких у селян забрали практично всі запаси. У 44 районах України розпочався голод. Люди помирали голодною смертю. В окремих районах було зафіксовано випадки людоїдства. Ця хвиля призупинилася влітку, з новим урожаєм, але вона забрала близько 150 тис. людських життів. Друга хвиля розпочалася навесні 1933 р. Під час хлібозаготівлі з урожаю 1932 р. з України знову було вивезено практично все зерно, а </w:t>
      </w:r>
      <w:proofErr w:type="spellStart"/>
      <w:r w:rsidR="00F817A3" w:rsidRPr="00D065F5">
        <w:rPr>
          <w:rFonts w:ascii="Times New Roman" w:hAnsi="Times New Roman" w:cs="Times New Roman"/>
          <w:sz w:val="28"/>
          <w:szCs w:val="28"/>
        </w:rPr>
        <w:lastRenderedPageBreak/>
        <w:t>молотовська</w:t>
      </w:r>
      <w:proofErr w:type="spellEnd"/>
      <w:r w:rsidR="00F817A3" w:rsidRPr="00D065F5">
        <w:rPr>
          <w:rFonts w:ascii="Times New Roman" w:hAnsi="Times New Roman" w:cs="Times New Roman"/>
          <w:sz w:val="28"/>
          <w:szCs w:val="28"/>
        </w:rPr>
        <w:t xml:space="preserve"> комісія, послана в Україну, вимела все до рештки, відбираючи навіть посівний матеріал. За “крадіжки” чи “приховування” зерна накладалися штрафи м’ясом чи картоплею. За пригорщу зерна, принесеного з поля голодній сім’ї, людині загрожував розстріл або позбавлення волі не менше як на 10 років, – таке покарання передбачувала постанова від 7 серпня 1932 р., яка у народі отримала назву “закону про п’ять колосків”. Усьому цьому можна було б запобігти, якби державно-партійне керівництво не замовчувало, а визнало факт голоду, своєчасно надало голодуючим продовольства або звернулося за допомогою до міжнародних організацій. Проте максимум, на що спромігся Сталін у ті трагічні дні, було публічно визнати, що існують продовольчі труднощі в окремих районах. У 1933 р. смертність досягла найвищого рівня. Практично по всіх регіонах органи ДПУ фіксували страшні випадки людоїдства і </w:t>
      </w:r>
      <w:proofErr w:type="spellStart"/>
      <w:r w:rsidR="00F817A3" w:rsidRPr="00D065F5">
        <w:rPr>
          <w:rFonts w:ascii="Times New Roman" w:hAnsi="Times New Roman" w:cs="Times New Roman"/>
          <w:sz w:val="28"/>
          <w:szCs w:val="28"/>
        </w:rPr>
        <w:t>трупоїдства</w:t>
      </w:r>
      <w:proofErr w:type="spellEnd"/>
      <w:r w:rsidR="00F817A3" w:rsidRPr="00D065F5">
        <w:rPr>
          <w:rFonts w:ascii="Times New Roman" w:hAnsi="Times New Roman" w:cs="Times New Roman"/>
          <w:sz w:val="28"/>
          <w:szCs w:val="28"/>
        </w:rPr>
        <w:t xml:space="preserve">. За приблизними даними, у 1933 р. голодною смертю померло близько 3 млн осіб. Загальні демографічні втрати від голоду за різними даними сучасних досліджень становлять від 3,5 до 9 млн осіб. </w:t>
      </w:r>
    </w:p>
    <w:p w14:paraId="027AA006" w14:textId="1D397467" w:rsidR="00F817A3" w:rsidRDefault="00F817A3" w:rsidP="00883864">
      <w:pPr>
        <w:spacing w:after="0" w:line="240" w:lineRule="auto"/>
        <w:ind w:firstLine="709"/>
        <w:jc w:val="both"/>
        <w:rPr>
          <w:rFonts w:ascii="Times New Roman" w:hAnsi="Times New Roman" w:cs="Times New Roman"/>
          <w:sz w:val="28"/>
          <w:szCs w:val="28"/>
        </w:rPr>
      </w:pPr>
      <w:r w:rsidRPr="00D065F5">
        <w:rPr>
          <w:rFonts w:ascii="Times New Roman" w:hAnsi="Times New Roman" w:cs="Times New Roman"/>
          <w:sz w:val="28"/>
          <w:szCs w:val="28"/>
        </w:rPr>
        <w:t>Голодомор 1932–1933 рр. – страшний злочин сталінської тоталітарної системи проти українського народу. Цей злочин можна кваліфікувати як геноцид, котрий мав як соціальне, так і національне забарвлення.</w:t>
      </w:r>
    </w:p>
    <w:p w14:paraId="403345B2" w14:textId="0A0592F0" w:rsidR="00CA1108" w:rsidRDefault="00CA1108" w:rsidP="00883864">
      <w:pPr>
        <w:spacing w:after="0" w:line="240" w:lineRule="auto"/>
        <w:ind w:firstLine="709"/>
        <w:jc w:val="both"/>
        <w:rPr>
          <w:rFonts w:ascii="Times New Roman" w:hAnsi="Times New Roman" w:cs="Times New Roman"/>
          <w:sz w:val="28"/>
          <w:szCs w:val="28"/>
        </w:rPr>
      </w:pPr>
    </w:p>
    <w:p w14:paraId="5B8FEF5E" w14:textId="6ABFC6D6" w:rsidR="00C351C7" w:rsidRPr="00C351C7" w:rsidRDefault="001F7C85" w:rsidP="00C351C7">
      <w:pPr>
        <w:pStyle w:val="a3"/>
        <w:numPr>
          <w:ilvl w:val="0"/>
          <w:numId w:val="2"/>
        </w:numPr>
        <w:spacing w:after="0" w:line="240" w:lineRule="auto"/>
        <w:jc w:val="both"/>
        <w:rPr>
          <w:rFonts w:ascii="Times New Roman" w:hAnsi="Times New Roman" w:cs="Times New Roman"/>
          <w:b/>
          <w:bCs/>
          <w:sz w:val="28"/>
          <w:szCs w:val="28"/>
        </w:rPr>
      </w:pPr>
      <w:bookmarkStart w:id="0" w:name="_Hlk122548373"/>
      <w:r w:rsidRPr="00C351C7">
        <w:rPr>
          <w:rFonts w:ascii="Times New Roman" w:hAnsi="Times New Roman" w:cs="Times New Roman"/>
          <w:b/>
          <w:bCs/>
          <w:sz w:val="28"/>
          <w:szCs w:val="28"/>
        </w:rPr>
        <w:t xml:space="preserve">Громадсько-політичне, духовне та культурне життя в УСРР у 30-ті рр. ХХ ст. </w:t>
      </w:r>
    </w:p>
    <w:bookmarkEnd w:id="0"/>
    <w:p w14:paraId="7E907256" w14:textId="77777777"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Громадсько-політичне життя в Українській СРР у 30-х рр. ХХ ст. перебувало під впливом тоталітарного режиму, який сформувався у цей період у СРСР. Для нього були характерні такі основні процеси та явища:</w:t>
      </w:r>
    </w:p>
    <w:p w14:paraId="67C5B040" w14:textId="072DCC31"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 зосередження реальної влади в руках партійної верхівки і карних органів ДПУ–НКВС; </w:t>
      </w:r>
    </w:p>
    <w:p w14:paraId="0A03DD65" w14:textId="77777777"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утвердження командно-адміністративної системи у суспільних відносинах;</w:t>
      </w:r>
    </w:p>
    <w:p w14:paraId="2F08F319" w14:textId="02FF3A03"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 безроздільне панування комуністичної ідеології; </w:t>
      </w:r>
    </w:p>
    <w:p w14:paraId="3B0A6B5E" w14:textId="77777777"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встановлення державно-партійного контролю над суспільним життям: під цілковиту опіку існуючого політичного режиму були взяті комсомол, профспілки, громадські організації тощо;</w:t>
      </w:r>
    </w:p>
    <w:p w14:paraId="53078413" w14:textId="14614023"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 згортання демократії у всіх сферах суспільно-політичного життя; </w:t>
      </w:r>
    </w:p>
    <w:p w14:paraId="7FA6218B" w14:textId="77777777" w:rsid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 жорсткий наступ на найменші національні вияви у політичній, культурній, духовній сферах. </w:t>
      </w:r>
    </w:p>
    <w:p w14:paraId="1BFAC47E"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Тоталітарна держава утверджувалася шляхом насильства і терору. У 30-ті рр. Україною прокотилося кілька хвиль репресій, які здійснювалися на основі необґрунтованих звинувачень у “шкідництві”, “буржуазному націоналізмі”, під виглядом боротьби з “рештками ворожих класів та партій” тощо. У 1930–1941 рр. в Україні “виявлено” понад 100 різних “організацій”, “центрів”, “груп”. Показовою і типовою у цьому відношенні є інспірована органами НКВС справа і гучний процес над “Спілкою визволення України” (1930), коли необґрунтованих репресій зазнали 45 провідних представників української інтелігенції. Жорстких переслідувань зазнала наукова інтелігенція. Так, в Академії наук України було репресовано 250 осіб, з них 19 академіків. Хвиля репресій прокотилася і по військових. У Харківському військовому окрузі репресовано понад 45 командирів дивізій та бригад, у Київському заарештовано </w:t>
      </w:r>
      <w:r w:rsidRPr="00C351C7">
        <w:rPr>
          <w:rFonts w:ascii="Times New Roman" w:hAnsi="Times New Roman" w:cs="Times New Roman"/>
          <w:sz w:val="28"/>
          <w:szCs w:val="28"/>
        </w:rPr>
        <w:lastRenderedPageBreak/>
        <w:t xml:space="preserve">понад 1 тис. осіб офіцерського складу. Наймасовіші репресії відбулися у період 1936–1938 рр. (за неповними даними в Україні було репресовано близько 170 тис. осіб). </w:t>
      </w:r>
    </w:p>
    <w:p w14:paraId="7F420B85"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Слід зауважити, що хвиля терору не обминула навіть української компартійної верхівки. Унаслідок “партійних чисток” особовий склад КП(б)У з 1933 до 1938 р. зменшився більш ніж на 266 тис. осіб. З 11 членів Політбюро, обраних на Пленумі ЦК після ХІІІ з’їзду КП(б)У в 1937 р. загинуло 10 осіб, з 5 кандидатів у члени Політбюро – 2 особи, репресовано усіх 9 членів Оргбюро. Було також розгромлено керівне ядро комсомолу республіки. </w:t>
      </w:r>
    </w:p>
    <w:p w14:paraId="38067FDD"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Сталінські репресії завдали українству великих демографічних втрат, негативно позначилися на всіх сферах життя українського суспільства. </w:t>
      </w:r>
    </w:p>
    <w:p w14:paraId="53F93442"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У 1936 р. було схвалено нову Конституцію СРСР, а у 1937 р. – УРСР. Вони мали сприяти демократизації суспільства. Так, відповідно до Конституції були скасовані обмеження у правах для окремих категорій населення (в основному колишніх “класових ворогів”, “експлуататорських елементів”), запроваджувалися рівні і прямі вибори до Рад при таємному голосуванні, істотно розширювалися права і свободи громадян, гарантувалася недоторканість особи і житла тощо. Проте ці положення мали декларативний характер і практично не бралися до уваги у реальній практиці тоталітарного режиму.  </w:t>
      </w:r>
    </w:p>
    <w:p w14:paraId="0998D472" w14:textId="77777777" w:rsidR="00542FFE" w:rsidRDefault="001F7C85" w:rsidP="00883864">
      <w:pPr>
        <w:spacing w:after="0" w:line="240" w:lineRule="auto"/>
        <w:ind w:firstLine="709"/>
        <w:jc w:val="both"/>
        <w:rPr>
          <w:rFonts w:ascii="Times New Roman" w:hAnsi="Times New Roman" w:cs="Times New Roman"/>
          <w:sz w:val="28"/>
          <w:szCs w:val="28"/>
        </w:rPr>
      </w:pPr>
      <w:r w:rsidRPr="00542FFE">
        <w:rPr>
          <w:rFonts w:ascii="Times New Roman" w:hAnsi="Times New Roman" w:cs="Times New Roman"/>
          <w:i/>
          <w:iCs/>
          <w:sz w:val="28"/>
          <w:szCs w:val="28"/>
        </w:rPr>
        <w:t>У культурному житті</w:t>
      </w:r>
      <w:r w:rsidRPr="00C351C7">
        <w:rPr>
          <w:rFonts w:ascii="Times New Roman" w:hAnsi="Times New Roman" w:cs="Times New Roman"/>
          <w:sz w:val="28"/>
          <w:szCs w:val="28"/>
        </w:rPr>
        <w:t xml:space="preserve"> у 30-ті рр. ХХ ст. мали місце як позитивні зрушення, так і значні деформації, зумовлені природою та особливостями сталінської моделі тоталітаризму. Серед позитивних, у першу чергу варто відзначити певні здобутки у галузі освіти і науки. Так, до кінця 30-х рр. в Україні було практично ліквідовано неписьменність. На 1939 р. кількість письменних у республіці становила майже 85%. Було сформовано в основному систему обов’язкової семирічної освіти. Кількість учнів у загальноосвітніх школах протягом 30-х рр. збільшилась більш ніж на 1 млн, у 1939 р. становила 5,5 млн осіб. Кількість вузів зросла із 38 у 1929 р. до 148 у 1939 р., технікумів відповідно – із 146 до 600. Хоча слід зауважити, що поряд із досягненнями в галузі освіти визрівало низка певних проблем: надмірне захоплення виробничим навчанням, згортання предметів гуманітарного циклу. </w:t>
      </w:r>
    </w:p>
    <w:p w14:paraId="69921FBD" w14:textId="77777777" w:rsidR="00542FFE" w:rsidRDefault="001F7C85" w:rsidP="00883864">
      <w:pPr>
        <w:spacing w:after="0" w:line="240" w:lineRule="auto"/>
        <w:ind w:firstLine="709"/>
        <w:jc w:val="both"/>
        <w:rPr>
          <w:rFonts w:ascii="Times New Roman" w:hAnsi="Times New Roman" w:cs="Times New Roman"/>
          <w:sz w:val="28"/>
          <w:szCs w:val="28"/>
        </w:rPr>
      </w:pPr>
      <w:r w:rsidRPr="00542FFE">
        <w:rPr>
          <w:rFonts w:ascii="Times New Roman" w:hAnsi="Times New Roman" w:cs="Times New Roman"/>
          <w:i/>
          <w:iCs/>
          <w:sz w:val="28"/>
          <w:szCs w:val="28"/>
        </w:rPr>
        <w:t>Розвиток наук</w:t>
      </w:r>
      <w:r w:rsidRPr="00C351C7">
        <w:rPr>
          <w:rFonts w:ascii="Times New Roman" w:hAnsi="Times New Roman" w:cs="Times New Roman"/>
          <w:sz w:val="28"/>
          <w:szCs w:val="28"/>
        </w:rPr>
        <w:t xml:space="preserve"> в Україні координувала Всеукраїнська академія наук (з 1937 р. – АН УРСР). Її кадровий потенціал зріс від 36 дійсних членів у 1921 р. до 835 у 1939 р. У її структурі діяло понад 20 науково-дослідних інститутів. Значних результатів українські вчені досягли у галузі механіки (</w:t>
      </w:r>
      <w:proofErr w:type="spellStart"/>
      <w:r w:rsidRPr="00C351C7">
        <w:rPr>
          <w:rFonts w:ascii="Times New Roman" w:hAnsi="Times New Roman" w:cs="Times New Roman"/>
          <w:sz w:val="28"/>
          <w:szCs w:val="28"/>
        </w:rPr>
        <w:t>Д.Граве</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М.Боголюбов</w:t>
      </w:r>
      <w:proofErr w:type="spellEnd"/>
      <w:r w:rsidRPr="00C351C7">
        <w:rPr>
          <w:rFonts w:ascii="Times New Roman" w:hAnsi="Times New Roman" w:cs="Times New Roman"/>
          <w:sz w:val="28"/>
          <w:szCs w:val="28"/>
        </w:rPr>
        <w:t>), зварювання металів (</w:t>
      </w:r>
      <w:proofErr w:type="spellStart"/>
      <w:r w:rsidRPr="00C351C7">
        <w:rPr>
          <w:rFonts w:ascii="Times New Roman" w:hAnsi="Times New Roman" w:cs="Times New Roman"/>
          <w:sz w:val="28"/>
          <w:szCs w:val="28"/>
        </w:rPr>
        <w:t>Є.Патон</w:t>
      </w:r>
      <w:proofErr w:type="spellEnd"/>
      <w:r w:rsidRPr="00C351C7">
        <w:rPr>
          <w:rFonts w:ascii="Times New Roman" w:hAnsi="Times New Roman" w:cs="Times New Roman"/>
          <w:sz w:val="28"/>
          <w:szCs w:val="28"/>
        </w:rPr>
        <w:t>), теорії космічних польотів (</w:t>
      </w:r>
      <w:proofErr w:type="spellStart"/>
      <w:r w:rsidRPr="00C351C7">
        <w:rPr>
          <w:rFonts w:ascii="Times New Roman" w:hAnsi="Times New Roman" w:cs="Times New Roman"/>
          <w:sz w:val="28"/>
          <w:szCs w:val="28"/>
        </w:rPr>
        <w:t>Ю.Кондратюк</w:t>
      </w:r>
      <w:proofErr w:type="spellEnd"/>
      <w:r w:rsidRPr="00C351C7">
        <w:rPr>
          <w:rFonts w:ascii="Times New Roman" w:hAnsi="Times New Roman" w:cs="Times New Roman"/>
          <w:sz w:val="28"/>
          <w:szCs w:val="28"/>
        </w:rPr>
        <w:t>), історії (</w:t>
      </w:r>
      <w:proofErr w:type="spellStart"/>
      <w:r w:rsidRPr="00C351C7">
        <w:rPr>
          <w:rFonts w:ascii="Times New Roman" w:hAnsi="Times New Roman" w:cs="Times New Roman"/>
          <w:sz w:val="28"/>
          <w:szCs w:val="28"/>
        </w:rPr>
        <w:t>М.Грушевський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Д.Багалій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Д.Яворницький</w:t>
      </w:r>
      <w:proofErr w:type="spellEnd"/>
      <w:r w:rsidRPr="00C351C7">
        <w:rPr>
          <w:rFonts w:ascii="Times New Roman" w:hAnsi="Times New Roman" w:cs="Times New Roman"/>
          <w:sz w:val="28"/>
          <w:szCs w:val="28"/>
        </w:rPr>
        <w:t xml:space="preserve"> та ін.). Проте успішну роботу вчених стримували репресії, моральний тиск, некомпетентне втручання партійних органів. </w:t>
      </w:r>
    </w:p>
    <w:p w14:paraId="00FFD0B4"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Щодо </w:t>
      </w:r>
      <w:r w:rsidRPr="00542FFE">
        <w:rPr>
          <w:rFonts w:ascii="Times New Roman" w:hAnsi="Times New Roman" w:cs="Times New Roman"/>
          <w:i/>
          <w:iCs/>
          <w:sz w:val="28"/>
          <w:szCs w:val="28"/>
        </w:rPr>
        <w:t>літературно-мистецького життя</w:t>
      </w:r>
      <w:r w:rsidRPr="00C351C7">
        <w:rPr>
          <w:rFonts w:ascii="Times New Roman" w:hAnsi="Times New Roman" w:cs="Times New Roman"/>
          <w:sz w:val="28"/>
          <w:szCs w:val="28"/>
        </w:rPr>
        <w:t xml:space="preserve">, то з початку 30-х рр. спостерігається згортання національно-культурного відродження, припинення процесу українізації. 30-ті рр. ХХ ст. в історико-культурному контексті відомі як період “розстріляного відродження”. Трагедією для українського народу став 1937 р., коли протягом п’яти днів було розстріляно понад 1000 в’язнів Соловецького табору, серед них </w:t>
      </w:r>
      <w:proofErr w:type="spellStart"/>
      <w:r w:rsidRPr="00C351C7">
        <w:rPr>
          <w:rFonts w:ascii="Times New Roman" w:hAnsi="Times New Roman" w:cs="Times New Roman"/>
          <w:sz w:val="28"/>
          <w:szCs w:val="28"/>
        </w:rPr>
        <w:t>М.Куліш</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М.Зеров</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М.Вороний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М.Урган</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М.Яловий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Л.Курбас</w:t>
      </w:r>
      <w:proofErr w:type="spellEnd"/>
      <w:r w:rsidRPr="00C351C7">
        <w:rPr>
          <w:rFonts w:ascii="Times New Roman" w:hAnsi="Times New Roman" w:cs="Times New Roman"/>
          <w:sz w:val="28"/>
          <w:szCs w:val="28"/>
        </w:rPr>
        <w:t xml:space="preserve"> та багато інших. За деякими підрахунками у роки сталінських репресій було фізично знищено понад 80 українських письменників, </w:t>
      </w:r>
      <w:r w:rsidRPr="00C351C7">
        <w:rPr>
          <w:rFonts w:ascii="Times New Roman" w:hAnsi="Times New Roman" w:cs="Times New Roman"/>
          <w:sz w:val="28"/>
          <w:szCs w:val="28"/>
        </w:rPr>
        <w:lastRenderedPageBreak/>
        <w:t xml:space="preserve">понад 200 перестали друкувати свої твори. Окремі не витримували ідеологічного, а іноді – фізичного тиску і змушені були писати під диктат влади, поступившись своїми  принципами та переконаннями. Якщо у 20-х рр. в українському мистецтві існували різні напрями, стилі, то у 30-ті рр. утверджується єдиний творчий метод – соціалістичний реалізм. Митці-новатори переслідувалися, піддавалися репресіям (у галузі театрального мистецтва трагічна доля спіткала керівника театру “Березіль” </w:t>
      </w:r>
      <w:proofErr w:type="spellStart"/>
      <w:r w:rsidRPr="00C351C7">
        <w:rPr>
          <w:rFonts w:ascii="Times New Roman" w:hAnsi="Times New Roman" w:cs="Times New Roman"/>
          <w:sz w:val="28"/>
          <w:szCs w:val="28"/>
        </w:rPr>
        <w:t>Л.Курбаса</w:t>
      </w:r>
      <w:proofErr w:type="spellEnd"/>
      <w:r w:rsidRPr="00C351C7">
        <w:rPr>
          <w:rFonts w:ascii="Times New Roman" w:hAnsi="Times New Roman" w:cs="Times New Roman"/>
          <w:sz w:val="28"/>
          <w:szCs w:val="28"/>
        </w:rPr>
        <w:t xml:space="preserve">, в образотворчому мистецтві переслідувань зазнали </w:t>
      </w:r>
      <w:proofErr w:type="spellStart"/>
      <w:r w:rsidRPr="00C351C7">
        <w:rPr>
          <w:rFonts w:ascii="Times New Roman" w:hAnsi="Times New Roman" w:cs="Times New Roman"/>
          <w:sz w:val="28"/>
          <w:szCs w:val="28"/>
        </w:rPr>
        <w:t>М.Бойчук</w:t>
      </w:r>
      <w:proofErr w:type="spellEnd"/>
      <w:r w:rsidRPr="00C351C7">
        <w:rPr>
          <w:rFonts w:ascii="Times New Roman" w:hAnsi="Times New Roman" w:cs="Times New Roman"/>
          <w:sz w:val="28"/>
          <w:szCs w:val="28"/>
        </w:rPr>
        <w:t xml:space="preserve"> та його учні і послідовники). Для того, щоб повністю взяти під свій контроль літературно-мистецьке життя, творчість літераторів і митців, з ініціативи партійно-державних органів було створено Спілку письменників України, Спілку композиторів України, Спілку художників та ін. Долаючи труднощі на високому професійному рівні творили композитори </w:t>
      </w:r>
      <w:proofErr w:type="spellStart"/>
      <w:r w:rsidRPr="00C351C7">
        <w:rPr>
          <w:rFonts w:ascii="Times New Roman" w:hAnsi="Times New Roman" w:cs="Times New Roman"/>
          <w:sz w:val="28"/>
          <w:szCs w:val="28"/>
        </w:rPr>
        <w:t>Л.Ревуцький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Б.Лятошинський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К.Данькевич</w:t>
      </w:r>
      <w:proofErr w:type="spellEnd"/>
      <w:r w:rsidRPr="00C351C7">
        <w:rPr>
          <w:rFonts w:ascii="Times New Roman" w:hAnsi="Times New Roman" w:cs="Times New Roman"/>
          <w:sz w:val="28"/>
          <w:szCs w:val="28"/>
        </w:rPr>
        <w:t xml:space="preserve">, художники </w:t>
      </w:r>
      <w:proofErr w:type="spellStart"/>
      <w:r w:rsidRPr="00C351C7">
        <w:rPr>
          <w:rFonts w:ascii="Times New Roman" w:hAnsi="Times New Roman" w:cs="Times New Roman"/>
          <w:sz w:val="28"/>
          <w:szCs w:val="28"/>
        </w:rPr>
        <w:t>І.Їжакевич</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Ф.Кричевський</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О.Шовкуненко</w:t>
      </w:r>
      <w:proofErr w:type="spellEnd"/>
      <w:r w:rsidRPr="00C351C7">
        <w:rPr>
          <w:rFonts w:ascii="Times New Roman" w:hAnsi="Times New Roman" w:cs="Times New Roman"/>
          <w:sz w:val="28"/>
          <w:szCs w:val="28"/>
        </w:rPr>
        <w:t xml:space="preserve">, скульптори </w:t>
      </w:r>
      <w:proofErr w:type="spellStart"/>
      <w:r w:rsidRPr="00C351C7">
        <w:rPr>
          <w:rFonts w:ascii="Times New Roman" w:hAnsi="Times New Roman" w:cs="Times New Roman"/>
          <w:sz w:val="28"/>
          <w:szCs w:val="28"/>
        </w:rPr>
        <w:t>М.Лисенко</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Г.Петрашевич</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Л.Муравін</w:t>
      </w:r>
      <w:proofErr w:type="spellEnd"/>
      <w:r w:rsidRPr="00C351C7">
        <w:rPr>
          <w:rFonts w:ascii="Times New Roman" w:hAnsi="Times New Roman" w:cs="Times New Roman"/>
          <w:sz w:val="28"/>
          <w:szCs w:val="28"/>
        </w:rPr>
        <w:t xml:space="preserve">. Українське кіномистецтво було представлене творами </w:t>
      </w:r>
      <w:proofErr w:type="spellStart"/>
      <w:r w:rsidRPr="00C351C7">
        <w:rPr>
          <w:rFonts w:ascii="Times New Roman" w:hAnsi="Times New Roman" w:cs="Times New Roman"/>
          <w:sz w:val="28"/>
          <w:szCs w:val="28"/>
        </w:rPr>
        <w:t>О.Довженка</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І.Кавалерідзе</w:t>
      </w:r>
      <w:proofErr w:type="spellEnd"/>
      <w:r w:rsidRPr="00C351C7">
        <w:rPr>
          <w:rFonts w:ascii="Times New Roman" w:hAnsi="Times New Roman" w:cs="Times New Roman"/>
          <w:sz w:val="28"/>
          <w:szCs w:val="28"/>
        </w:rPr>
        <w:t xml:space="preserve">, </w:t>
      </w:r>
      <w:proofErr w:type="spellStart"/>
      <w:r w:rsidRPr="00C351C7">
        <w:rPr>
          <w:rFonts w:ascii="Times New Roman" w:hAnsi="Times New Roman" w:cs="Times New Roman"/>
          <w:sz w:val="28"/>
          <w:szCs w:val="28"/>
        </w:rPr>
        <w:t>І.Савченка</w:t>
      </w:r>
      <w:proofErr w:type="spellEnd"/>
      <w:r w:rsidRPr="00C351C7">
        <w:rPr>
          <w:rFonts w:ascii="Times New Roman" w:hAnsi="Times New Roman" w:cs="Times New Roman"/>
          <w:sz w:val="28"/>
          <w:szCs w:val="28"/>
        </w:rPr>
        <w:t xml:space="preserve">. </w:t>
      </w:r>
    </w:p>
    <w:p w14:paraId="303C7153" w14:textId="77777777" w:rsidR="00542FFE"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Таким чином, українська культура 30-х рр. мала певні здобутки, проте непоправних втрат їй завдали сталінські репресії, ідеологічний диктат, намагання партійно-державного апарату перетворити культуру на засіб ідеологічного впливу на маси. </w:t>
      </w:r>
    </w:p>
    <w:p w14:paraId="2B6678E9" w14:textId="70F6342C" w:rsidR="001F7C85" w:rsidRPr="00C351C7"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Масштабних переслідувань у цей період зазнали також </w:t>
      </w:r>
      <w:r w:rsidRPr="00542FFE">
        <w:rPr>
          <w:rFonts w:ascii="Times New Roman" w:hAnsi="Times New Roman" w:cs="Times New Roman"/>
          <w:i/>
          <w:iCs/>
          <w:sz w:val="28"/>
          <w:szCs w:val="28"/>
        </w:rPr>
        <w:t>релігія і церква</w:t>
      </w:r>
      <w:r w:rsidRPr="00C351C7">
        <w:rPr>
          <w:rFonts w:ascii="Times New Roman" w:hAnsi="Times New Roman" w:cs="Times New Roman"/>
          <w:sz w:val="28"/>
          <w:szCs w:val="28"/>
        </w:rPr>
        <w:t xml:space="preserve">, проти яких влада вела безкомпромісну боротьбу під гаслом “войовничого атеїзму”. Так, під тиском властей у 1930 р. оголосила про саморозпуск УАПЦ. Унаслідок репресій загинуло 13 єпископів і архієпископів УАПЦ, живими залишилося лише двоє; з кількох десятків вищих ієрархів Руської православної церкви на кінець 30-х рр. вижили тільки четверо. У цей період в Українській РСР припинили існування близько 80% церков. Вони були або зруйновані, іноді незважаючи на високу історико-культурну цінність (Михайлівський собор у Києві), або передані під господарські потреби чи культурно-освітні заклади (клуби, музеї тощо). Це негативно вплинуло на моральний стан українського суспільства, підірвало його традиційні духовні підвалини. </w:t>
      </w:r>
    </w:p>
    <w:p w14:paraId="12E2A96D" w14:textId="5E9F5335" w:rsidR="00CA1108" w:rsidRDefault="001F7C85" w:rsidP="00883864">
      <w:pPr>
        <w:spacing w:after="0" w:line="240" w:lineRule="auto"/>
        <w:ind w:firstLine="709"/>
        <w:jc w:val="both"/>
        <w:rPr>
          <w:rFonts w:ascii="Times New Roman" w:hAnsi="Times New Roman" w:cs="Times New Roman"/>
          <w:sz w:val="28"/>
          <w:szCs w:val="28"/>
        </w:rPr>
      </w:pPr>
      <w:r w:rsidRPr="00C351C7">
        <w:rPr>
          <w:rFonts w:ascii="Times New Roman" w:hAnsi="Times New Roman" w:cs="Times New Roman"/>
          <w:sz w:val="28"/>
          <w:szCs w:val="28"/>
        </w:rPr>
        <w:t xml:space="preserve">Таким чином, у 30-ті рр. ХХ ст. тоталітарний режим намагався встановити всеосяжний контроль над життям українського суспільства у </w:t>
      </w:r>
      <w:r w:rsidR="00542FFE" w:rsidRPr="00C351C7">
        <w:rPr>
          <w:rFonts w:ascii="Times New Roman" w:hAnsi="Times New Roman" w:cs="Times New Roman"/>
          <w:sz w:val="28"/>
          <w:szCs w:val="28"/>
        </w:rPr>
        <w:t>громадсько-політичній</w:t>
      </w:r>
      <w:r w:rsidRPr="00C351C7">
        <w:rPr>
          <w:rFonts w:ascii="Times New Roman" w:hAnsi="Times New Roman" w:cs="Times New Roman"/>
          <w:sz w:val="28"/>
          <w:szCs w:val="28"/>
        </w:rPr>
        <w:t>, духовній та культурній сферах.</w:t>
      </w:r>
    </w:p>
    <w:p w14:paraId="21480726" w14:textId="6347100C" w:rsidR="000E670B" w:rsidRDefault="000E670B" w:rsidP="00883864">
      <w:pPr>
        <w:spacing w:after="0" w:line="240" w:lineRule="auto"/>
        <w:ind w:firstLine="709"/>
        <w:jc w:val="both"/>
        <w:rPr>
          <w:rFonts w:ascii="Times New Roman" w:hAnsi="Times New Roman" w:cs="Times New Roman"/>
          <w:sz w:val="28"/>
          <w:szCs w:val="28"/>
        </w:rPr>
      </w:pPr>
    </w:p>
    <w:p w14:paraId="5F312AE4" w14:textId="40E1E71B" w:rsidR="007A1DD9" w:rsidRPr="007A1DD9" w:rsidRDefault="008E7A9A" w:rsidP="007A1DD9">
      <w:pPr>
        <w:pStyle w:val="a3"/>
        <w:numPr>
          <w:ilvl w:val="0"/>
          <w:numId w:val="2"/>
        </w:numPr>
        <w:spacing w:after="0" w:line="240" w:lineRule="auto"/>
        <w:jc w:val="both"/>
        <w:rPr>
          <w:rFonts w:ascii="Times New Roman" w:hAnsi="Times New Roman" w:cs="Times New Roman"/>
          <w:b/>
          <w:bCs/>
          <w:sz w:val="28"/>
          <w:szCs w:val="28"/>
        </w:rPr>
      </w:pPr>
      <w:r w:rsidRPr="007A1DD9">
        <w:rPr>
          <w:rFonts w:ascii="Times New Roman" w:hAnsi="Times New Roman" w:cs="Times New Roman"/>
          <w:b/>
          <w:bCs/>
          <w:sz w:val="28"/>
          <w:szCs w:val="28"/>
        </w:rPr>
        <w:t>Західноукраїнські землі у 20–30-ті рр. ХХ ст.</w:t>
      </w:r>
    </w:p>
    <w:p w14:paraId="44C29333" w14:textId="77777777" w:rsidR="00E44350"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У 20–30-ті рр. ХХ ст. західноукраїнські землі входили до складу Польщі, Чехословаччини та Румунії. </w:t>
      </w:r>
    </w:p>
    <w:p w14:paraId="4BAA0309" w14:textId="77777777" w:rsidR="00E44350" w:rsidRDefault="008E7A9A" w:rsidP="00883864">
      <w:pPr>
        <w:spacing w:after="0" w:line="240" w:lineRule="auto"/>
        <w:ind w:firstLine="709"/>
        <w:jc w:val="both"/>
        <w:rPr>
          <w:rFonts w:ascii="Times New Roman" w:hAnsi="Times New Roman" w:cs="Times New Roman"/>
          <w:sz w:val="28"/>
          <w:szCs w:val="28"/>
        </w:rPr>
      </w:pPr>
      <w:r w:rsidRPr="00E44350">
        <w:rPr>
          <w:rFonts w:ascii="Times New Roman" w:hAnsi="Times New Roman" w:cs="Times New Roman"/>
          <w:sz w:val="28"/>
          <w:szCs w:val="28"/>
        </w:rPr>
        <w:t>До</w:t>
      </w:r>
      <w:r w:rsidRPr="00E44350">
        <w:rPr>
          <w:rFonts w:ascii="Times New Roman" w:hAnsi="Times New Roman" w:cs="Times New Roman"/>
          <w:b/>
          <w:bCs/>
          <w:i/>
          <w:iCs/>
          <w:sz w:val="28"/>
          <w:szCs w:val="28"/>
        </w:rPr>
        <w:t xml:space="preserve"> Польщі</w:t>
      </w:r>
      <w:r w:rsidRPr="007A1DD9">
        <w:rPr>
          <w:rFonts w:ascii="Times New Roman" w:hAnsi="Times New Roman" w:cs="Times New Roman"/>
          <w:sz w:val="28"/>
          <w:szCs w:val="28"/>
        </w:rPr>
        <w:t xml:space="preserve"> за Ризьким мирним договором (18 березня 1921 р.), підписаним між УСРР, РСФРР і Польщею, увійшли Східна Галичина та Західна Волинь. У господарському відношенні ці землі утримувалися Польщею як </w:t>
      </w:r>
      <w:proofErr w:type="spellStart"/>
      <w:r w:rsidRPr="007A1DD9">
        <w:rPr>
          <w:rFonts w:ascii="Times New Roman" w:hAnsi="Times New Roman" w:cs="Times New Roman"/>
          <w:sz w:val="28"/>
          <w:szCs w:val="28"/>
        </w:rPr>
        <w:t>аграрносировинний</w:t>
      </w:r>
      <w:proofErr w:type="spellEnd"/>
      <w:r w:rsidRPr="007A1DD9">
        <w:rPr>
          <w:rFonts w:ascii="Times New Roman" w:hAnsi="Times New Roman" w:cs="Times New Roman"/>
          <w:sz w:val="28"/>
          <w:szCs w:val="28"/>
        </w:rPr>
        <w:t xml:space="preserve"> придаток. 80% населення краю займалося землеробством. Промисловість була розвинена слабо. Так, на західноукраїнських землях, які становили четвертину території Польщі і де проживало 28% усього її населення, було зосереджено лише 16,6% промислових підприємств і 9,8% робітників. У 1938 р. Західна Україна виробляла лише 7 – 10% усієї промислової продукції Польщі. </w:t>
      </w:r>
    </w:p>
    <w:p w14:paraId="4693E619" w14:textId="77777777" w:rsidR="00611733"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lastRenderedPageBreak/>
        <w:t xml:space="preserve">У </w:t>
      </w:r>
      <w:r w:rsidRPr="002529B9">
        <w:rPr>
          <w:rFonts w:ascii="Times New Roman" w:hAnsi="Times New Roman" w:cs="Times New Roman"/>
          <w:i/>
          <w:iCs/>
          <w:sz w:val="28"/>
          <w:szCs w:val="28"/>
        </w:rPr>
        <w:t>сільському господарстві</w:t>
      </w:r>
      <w:r w:rsidRPr="007A1DD9">
        <w:rPr>
          <w:rFonts w:ascii="Times New Roman" w:hAnsi="Times New Roman" w:cs="Times New Roman"/>
          <w:sz w:val="28"/>
          <w:szCs w:val="28"/>
        </w:rPr>
        <w:t xml:space="preserve"> краю на час його входження до Польщі понад 80% становили дрібні (до 5 га) господарства. Поряд з ними існували великі поміщицькі господарства (понад 100 га), які зосередили у своїх руках близько 45% землі. Така ситуація зумовила гострий земельний дефіцит, посилення соціальної напруги. Становище західноукраїнського селянства погіршилося і тим, що у 20–30-ті рр. польський уряд переселяє сюди значну кількість військових та цивільних колоністів-осадників, віддаючи їм кращі землі. Так до 1929 р. 77 тис. осадників отримали в Західній Україні близько 600 тис. га землі. Продуктивність сільськогосподарського виробництва була низькою, землекористування ускладнене черезсмужжям і </w:t>
      </w:r>
      <w:proofErr w:type="spellStart"/>
      <w:r w:rsidRPr="007A1DD9">
        <w:rPr>
          <w:rFonts w:ascii="Times New Roman" w:hAnsi="Times New Roman" w:cs="Times New Roman"/>
          <w:sz w:val="28"/>
          <w:szCs w:val="28"/>
        </w:rPr>
        <w:t>вузькосмужжям</w:t>
      </w:r>
      <w:proofErr w:type="spellEnd"/>
      <w:r w:rsidRPr="007A1DD9">
        <w:rPr>
          <w:rFonts w:ascii="Times New Roman" w:hAnsi="Times New Roman" w:cs="Times New Roman"/>
          <w:sz w:val="28"/>
          <w:szCs w:val="28"/>
        </w:rPr>
        <w:t>, наявністю сервітутів. Аби виправити ситуацію в сільському господарстві польський уряд у 20–30-х рр. здійснював аграрну реформу. Згідно з реформою обмежувалася  велика земельна власність до 300 га (для східних воєводств), а земельні надлишки вилучалися за викуп, поділялися на окремі ділянки – парцели – і використовувалися для доповнення малоземельних та створення нових господарств. Реформування відбувалося на засаді приватної власності. Крім того, у процесі реформування села здійснювалася реорганізація землекористування: ліквідовувалися сервітути, здійснювалася “</w:t>
      </w:r>
      <w:proofErr w:type="spellStart"/>
      <w:r w:rsidRPr="007A1DD9">
        <w:rPr>
          <w:rFonts w:ascii="Times New Roman" w:hAnsi="Times New Roman" w:cs="Times New Roman"/>
          <w:sz w:val="28"/>
          <w:szCs w:val="28"/>
        </w:rPr>
        <w:t>комасація</w:t>
      </w:r>
      <w:proofErr w:type="spellEnd"/>
      <w:r w:rsidRPr="007A1DD9">
        <w:rPr>
          <w:rFonts w:ascii="Times New Roman" w:hAnsi="Times New Roman" w:cs="Times New Roman"/>
          <w:sz w:val="28"/>
          <w:szCs w:val="28"/>
        </w:rPr>
        <w:t xml:space="preserve">” – об’єднання розрізнених земельних ділянок в один земельний наділ з метою усунення черезсмужжя і </w:t>
      </w:r>
      <w:proofErr w:type="spellStart"/>
      <w:r w:rsidRPr="007A1DD9">
        <w:rPr>
          <w:rFonts w:ascii="Times New Roman" w:hAnsi="Times New Roman" w:cs="Times New Roman"/>
          <w:sz w:val="28"/>
          <w:szCs w:val="28"/>
        </w:rPr>
        <w:t>вузькосмужжя</w:t>
      </w:r>
      <w:proofErr w:type="spellEnd"/>
      <w:r w:rsidRPr="007A1DD9">
        <w:rPr>
          <w:rFonts w:ascii="Times New Roman" w:hAnsi="Times New Roman" w:cs="Times New Roman"/>
          <w:sz w:val="28"/>
          <w:szCs w:val="28"/>
        </w:rPr>
        <w:t xml:space="preserve">. Слід зазначити, що реформа привела до ряду позитивних зрушень, хоча не вирішила багатьох проблем на селі. </w:t>
      </w:r>
    </w:p>
    <w:p w14:paraId="1C44B6F1" w14:textId="77777777" w:rsidR="00611733"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Помітним явищем у господарському житті Галичини і Волині була </w:t>
      </w:r>
      <w:r w:rsidRPr="002529B9">
        <w:rPr>
          <w:rFonts w:ascii="Times New Roman" w:hAnsi="Times New Roman" w:cs="Times New Roman"/>
          <w:i/>
          <w:iCs/>
          <w:sz w:val="28"/>
          <w:szCs w:val="28"/>
        </w:rPr>
        <w:t>кооперація</w:t>
      </w:r>
      <w:r w:rsidRPr="007A1DD9">
        <w:rPr>
          <w:rFonts w:ascii="Times New Roman" w:hAnsi="Times New Roman" w:cs="Times New Roman"/>
          <w:sz w:val="28"/>
          <w:szCs w:val="28"/>
        </w:rPr>
        <w:t xml:space="preserve">. Її характерною особливістю було те, що вона розгорталася як національно-господарський український рух. Кооперація чітку організаційну структуру і власний координаційний центр – Ревізійний союз українських Кооперативів (РСУК) у Львові. Найрозвиненішими галузями були споживча, кредитна та молочарська кооперації. У 30-ті рр. РСУК об’єднував 3455 кооперативів, з них 2360 -–сільських споживчих. </w:t>
      </w:r>
    </w:p>
    <w:p w14:paraId="2DE762D0" w14:textId="77777777" w:rsidR="002529B9"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У </w:t>
      </w:r>
      <w:r w:rsidRPr="002529B9">
        <w:rPr>
          <w:rFonts w:ascii="Times New Roman" w:hAnsi="Times New Roman" w:cs="Times New Roman"/>
          <w:i/>
          <w:iCs/>
          <w:sz w:val="28"/>
          <w:szCs w:val="28"/>
        </w:rPr>
        <w:t>суспільно-політичній сфері</w:t>
      </w:r>
      <w:r w:rsidRPr="007A1DD9">
        <w:rPr>
          <w:rFonts w:ascii="Times New Roman" w:hAnsi="Times New Roman" w:cs="Times New Roman"/>
          <w:sz w:val="28"/>
          <w:szCs w:val="28"/>
        </w:rPr>
        <w:t xml:space="preserve"> польський уряд проводив політику, спрямовану на державну та національну асиміляцію українців регіону. З цією метою у 1924 р. було схвалено закон, який проголосив польську мову державною на всіх територіях ІІ Речі Посполитої. Згодом розпочався наступ на українське шкільництво, українську видавничу справу. Ця політика Польщі спричинила опір українського населення. Виразниками його прагнень стають політичні партії. Загалом у міжвоєнний період західні українці створили 12 політичних партій різних напрямів.</w:t>
      </w:r>
    </w:p>
    <w:p w14:paraId="0339EADA" w14:textId="5A4E4887" w:rsidR="002529B9"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До лівого крила належала </w:t>
      </w:r>
      <w:r w:rsidRPr="002529B9">
        <w:rPr>
          <w:rFonts w:ascii="Times New Roman" w:hAnsi="Times New Roman" w:cs="Times New Roman"/>
          <w:i/>
          <w:iCs/>
          <w:sz w:val="28"/>
          <w:szCs w:val="28"/>
        </w:rPr>
        <w:t>Комуністична партія Західної України (КПЗУ).</w:t>
      </w:r>
      <w:r w:rsidRPr="007A1DD9">
        <w:rPr>
          <w:rFonts w:ascii="Times New Roman" w:hAnsi="Times New Roman" w:cs="Times New Roman"/>
          <w:sz w:val="28"/>
          <w:szCs w:val="28"/>
        </w:rPr>
        <w:t xml:space="preserve"> Активними її діячами були М.</w:t>
      </w:r>
      <w:r w:rsidR="00B516D8">
        <w:rPr>
          <w:rFonts w:ascii="Times New Roman" w:hAnsi="Times New Roman" w:cs="Times New Roman"/>
          <w:sz w:val="28"/>
          <w:szCs w:val="28"/>
        </w:rPr>
        <w:t xml:space="preserve"> </w:t>
      </w:r>
      <w:proofErr w:type="spellStart"/>
      <w:r w:rsidRPr="007A1DD9">
        <w:rPr>
          <w:rFonts w:ascii="Times New Roman" w:hAnsi="Times New Roman" w:cs="Times New Roman"/>
          <w:sz w:val="28"/>
          <w:szCs w:val="28"/>
        </w:rPr>
        <w:t>Заячківський</w:t>
      </w:r>
      <w:proofErr w:type="spellEnd"/>
      <w:r w:rsidRPr="007A1DD9">
        <w:rPr>
          <w:rFonts w:ascii="Times New Roman" w:hAnsi="Times New Roman" w:cs="Times New Roman"/>
          <w:sz w:val="28"/>
          <w:szCs w:val="28"/>
        </w:rPr>
        <w:t>, Г.</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Іваненко, С.</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 xml:space="preserve">Бойко та ін. Партія виступала за визволення з-під польського гніту і об’єднання Західної України з Радянською Україною. </w:t>
      </w:r>
    </w:p>
    <w:p w14:paraId="15BC8494" w14:textId="3E1656C7" w:rsidR="002529B9"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Партією центристського спрямування було </w:t>
      </w:r>
      <w:r w:rsidRPr="002529B9">
        <w:rPr>
          <w:rFonts w:ascii="Times New Roman" w:hAnsi="Times New Roman" w:cs="Times New Roman"/>
          <w:i/>
          <w:iCs/>
          <w:sz w:val="28"/>
          <w:szCs w:val="28"/>
        </w:rPr>
        <w:t>Українське національно-демократичне об’єднання (УНДО</w:t>
      </w:r>
      <w:r w:rsidRPr="007A1DD9">
        <w:rPr>
          <w:rFonts w:ascii="Times New Roman" w:hAnsi="Times New Roman" w:cs="Times New Roman"/>
          <w:sz w:val="28"/>
          <w:szCs w:val="28"/>
        </w:rPr>
        <w:t>), до керівного складу якого входили Д.</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Левицький, С.</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Баран, О.</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 xml:space="preserve">Луцький та ін. Вони закликали українців боротися проти ополячення легальними методами, не  вдаючись до революційних методів. Провідними ідеями їхньої програми були національне </w:t>
      </w:r>
      <w:proofErr w:type="spellStart"/>
      <w:r w:rsidRPr="007A1DD9">
        <w:rPr>
          <w:rFonts w:ascii="Times New Roman" w:hAnsi="Times New Roman" w:cs="Times New Roman"/>
          <w:sz w:val="28"/>
          <w:szCs w:val="28"/>
        </w:rPr>
        <w:t>самовизнання</w:t>
      </w:r>
      <w:proofErr w:type="spellEnd"/>
      <w:r w:rsidRPr="007A1DD9">
        <w:rPr>
          <w:rFonts w:ascii="Times New Roman" w:hAnsi="Times New Roman" w:cs="Times New Roman"/>
          <w:sz w:val="28"/>
          <w:szCs w:val="28"/>
        </w:rPr>
        <w:t xml:space="preserve">, демократія, соціальна справедливість. Під впливом УНДО перебувала значна кількість господарських об’єднань і організацій товариства “Просвіта”. </w:t>
      </w:r>
    </w:p>
    <w:p w14:paraId="65C9E360" w14:textId="77777777" w:rsidR="002529B9"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lastRenderedPageBreak/>
        <w:t xml:space="preserve">Праве крило представляла </w:t>
      </w:r>
      <w:r w:rsidRPr="002529B9">
        <w:rPr>
          <w:rFonts w:ascii="Times New Roman" w:hAnsi="Times New Roman" w:cs="Times New Roman"/>
          <w:i/>
          <w:iCs/>
          <w:sz w:val="28"/>
          <w:szCs w:val="28"/>
        </w:rPr>
        <w:t>Українська військова організація (УВО</w:t>
      </w:r>
      <w:r w:rsidRPr="007A1DD9">
        <w:rPr>
          <w:rFonts w:ascii="Times New Roman" w:hAnsi="Times New Roman" w:cs="Times New Roman"/>
          <w:sz w:val="28"/>
          <w:szCs w:val="28"/>
        </w:rPr>
        <w:t>) на чолі з Є.</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Коновальцем, утворена у 1920 р. у м.</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Празі. Вона мала на меті підготовку антипольського повстання. Згодом, у 1929 р. представники УВО та інших організацій заснували у м.</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Відні Організацію українських націоналістів (ОУН). Головою проводу став Є.</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 xml:space="preserve">Коновалець. </w:t>
      </w:r>
      <w:r w:rsidRPr="002529B9">
        <w:rPr>
          <w:rFonts w:ascii="Times New Roman" w:hAnsi="Times New Roman" w:cs="Times New Roman"/>
          <w:i/>
          <w:iCs/>
          <w:sz w:val="28"/>
          <w:szCs w:val="28"/>
        </w:rPr>
        <w:t>Метою діяльності</w:t>
      </w:r>
      <w:r w:rsidRPr="007A1DD9">
        <w:rPr>
          <w:rFonts w:ascii="Times New Roman" w:hAnsi="Times New Roman" w:cs="Times New Roman"/>
          <w:sz w:val="28"/>
          <w:szCs w:val="28"/>
        </w:rPr>
        <w:t xml:space="preserve"> ОУН було визволення українських земель з-під іноземного гніту і створення Української самостійної Соборної держави. Для досягнення мети передбачалися різноманітні засоби, у тому числі саботаж, терор щодо представників влади. Ідеологічним підґрунтям діяльності ОУН була теорія українського інтегрального націоналізму </w:t>
      </w:r>
      <w:proofErr w:type="spellStart"/>
      <w:r w:rsidRPr="007A1DD9">
        <w:rPr>
          <w:rFonts w:ascii="Times New Roman" w:hAnsi="Times New Roman" w:cs="Times New Roman"/>
          <w:sz w:val="28"/>
          <w:szCs w:val="28"/>
        </w:rPr>
        <w:t>Д.Донцова</w:t>
      </w:r>
      <w:proofErr w:type="spellEnd"/>
      <w:r w:rsidRPr="007A1DD9">
        <w:rPr>
          <w:rFonts w:ascii="Times New Roman" w:hAnsi="Times New Roman" w:cs="Times New Roman"/>
          <w:sz w:val="28"/>
          <w:szCs w:val="28"/>
        </w:rPr>
        <w:t>.</w:t>
      </w:r>
    </w:p>
    <w:p w14:paraId="6FF134A0" w14:textId="4D69F200" w:rsidR="002529B9"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Одразу після створення власних структур на західноукраїнських землях ОУН проводить ряд </w:t>
      </w:r>
      <w:r w:rsidR="00B516D8" w:rsidRPr="007A1DD9">
        <w:rPr>
          <w:rFonts w:ascii="Times New Roman" w:hAnsi="Times New Roman" w:cs="Times New Roman"/>
          <w:sz w:val="28"/>
          <w:szCs w:val="28"/>
        </w:rPr>
        <w:t>експропріації</w:t>
      </w:r>
      <w:r w:rsidRPr="007A1DD9">
        <w:rPr>
          <w:rFonts w:ascii="Times New Roman" w:hAnsi="Times New Roman" w:cs="Times New Roman"/>
          <w:sz w:val="28"/>
          <w:szCs w:val="28"/>
        </w:rPr>
        <w:t xml:space="preserve"> державних фондів, нападів на державні установи, акції саботажу тощо. У відповідь на це польський уряд у 1930 р. здійснив жорстоку “акцію умиротворення” – пацифікацію. Польська поліція та війська піддали репресіям жителів 800 сіл, 1739 осіб було заарештовано, було також зруйновано багато приміщень українських господарських та культурно-освітніх організацій. У відповідь на це ОУН також активізувала свою діяльність, особливо після того, як крайовий провід у Галичині очолив С.</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Бандера (1934).</w:t>
      </w:r>
    </w:p>
    <w:p w14:paraId="59D5F9C0" w14:textId="77777777" w:rsidR="00C81666"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Найбільш резонансною акцією ОУН стало вбивство у 1934 р. міністра внутрішніх справ Польщі Б.</w:t>
      </w:r>
      <w:r w:rsidR="002529B9">
        <w:rPr>
          <w:rFonts w:ascii="Times New Roman" w:hAnsi="Times New Roman" w:cs="Times New Roman"/>
          <w:sz w:val="28"/>
          <w:szCs w:val="28"/>
        </w:rPr>
        <w:t xml:space="preserve"> </w:t>
      </w:r>
      <w:proofErr w:type="spellStart"/>
      <w:r w:rsidRPr="007A1DD9">
        <w:rPr>
          <w:rFonts w:ascii="Times New Roman" w:hAnsi="Times New Roman" w:cs="Times New Roman"/>
          <w:sz w:val="28"/>
          <w:szCs w:val="28"/>
        </w:rPr>
        <w:t>Пєрацького</w:t>
      </w:r>
      <w:proofErr w:type="spellEnd"/>
      <w:r w:rsidRPr="007A1DD9">
        <w:rPr>
          <w:rFonts w:ascii="Times New Roman" w:hAnsi="Times New Roman" w:cs="Times New Roman"/>
          <w:sz w:val="28"/>
          <w:szCs w:val="28"/>
        </w:rPr>
        <w:t xml:space="preserve"> у м.</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Варшаві. Над учасниками замаху відбувся гучний судовий процес, основними фігурами на якому були С.</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Бандера та М.</w:t>
      </w:r>
      <w:r w:rsidR="002529B9">
        <w:rPr>
          <w:rFonts w:ascii="Times New Roman" w:hAnsi="Times New Roman" w:cs="Times New Roman"/>
          <w:sz w:val="28"/>
          <w:szCs w:val="28"/>
        </w:rPr>
        <w:t xml:space="preserve"> </w:t>
      </w:r>
      <w:r w:rsidRPr="007A1DD9">
        <w:rPr>
          <w:rFonts w:ascii="Times New Roman" w:hAnsi="Times New Roman" w:cs="Times New Roman"/>
          <w:sz w:val="28"/>
          <w:szCs w:val="28"/>
        </w:rPr>
        <w:t xml:space="preserve">Лебідь. Ряд легальних політичних партій засуджували терористичні акти ОУН, хоча з іншого боку вона своєю діяльністю підтримувала і посилювала прагнення українців до національного визволення. ОУН була також впливовою і численною партією, напередодні Другої світової війни вона налічувала близько 20 тис. осіб. </w:t>
      </w:r>
    </w:p>
    <w:p w14:paraId="76D9869F" w14:textId="77777777"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До складу </w:t>
      </w:r>
      <w:r w:rsidRPr="00B516D8">
        <w:rPr>
          <w:rFonts w:ascii="Times New Roman" w:hAnsi="Times New Roman" w:cs="Times New Roman"/>
          <w:b/>
          <w:bCs/>
          <w:i/>
          <w:iCs/>
          <w:sz w:val="28"/>
          <w:szCs w:val="28"/>
        </w:rPr>
        <w:t>Румунії</w:t>
      </w:r>
      <w:r w:rsidRPr="007A1DD9">
        <w:rPr>
          <w:rFonts w:ascii="Times New Roman" w:hAnsi="Times New Roman" w:cs="Times New Roman"/>
          <w:sz w:val="28"/>
          <w:szCs w:val="28"/>
        </w:rPr>
        <w:t xml:space="preserve"> входили Північна Буковина, Хотинський, </w:t>
      </w:r>
      <w:proofErr w:type="spellStart"/>
      <w:r w:rsidRPr="007A1DD9">
        <w:rPr>
          <w:rFonts w:ascii="Times New Roman" w:hAnsi="Times New Roman" w:cs="Times New Roman"/>
          <w:sz w:val="28"/>
          <w:szCs w:val="28"/>
        </w:rPr>
        <w:t>Аккерманський</w:t>
      </w:r>
      <w:proofErr w:type="spellEnd"/>
      <w:r w:rsidRPr="007A1DD9">
        <w:rPr>
          <w:rFonts w:ascii="Times New Roman" w:hAnsi="Times New Roman" w:cs="Times New Roman"/>
          <w:sz w:val="28"/>
          <w:szCs w:val="28"/>
        </w:rPr>
        <w:t xml:space="preserve"> та Ізмаїльський повіти Бессарабії. Тут мешкали близько 790 тис. українців. Румунські власті проводили щодо українського населення дискримінаційну політику у соціально-економічній та національно-культурній сфері. Промисловий розвиток краю гальмувався грабіжницькою політикою окупаційної влади. Так, з 1922 р. по 1929 р. на Буковині було закрито 85 підприємств і майстерень. Промислове устаткування з них часто вивозилося до Румунії. Підприємства, які лишалися, мали напівкустарний характер. У сільському господарстві внаслідок грабіжницької аграрної реформи селянські наділи в українських провінціях зменшилися утричі. Велика орендна плата призвела до масового розорення селян. </w:t>
      </w:r>
    </w:p>
    <w:p w14:paraId="513DD6D2" w14:textId="77777777"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 xml:space="preserve">Національна політика Бухареста була спрямована на національну асиміляцію українців. Було закрито всі українські школи, переслідувалася українська церква. До 1927 р. Буковина втратила всі ознаки автономії і перетворилася на одну із румунських провінцій. </w:t>
      </w:r>
    </w:p>
    <w:p w14:paraId="284A3A84" w14:textId="77777777" w:rsidR="00B516D8" w:rsidRDefault="008E7A9A" w:rsidP="00883864">
      <w:pPr>
        <w:spacing w:after="0" w:line="240" w:lineRule="auto"/>
        <w:ind w:firstLine="709"/>
        <w:jc w:val="both"/>
        <w:rPr>
          <w:rFonts w:ascii="Times New Roman" w:hAnsi="Times New Roman" w:cs="Times New Roman"/>
          <w:sz w:val="28"/>
          <w:szCs w:val="28"/>
        </w:rPr>
      </w:pPr>
      <w:r w:rsidRPr="00B516D8">
        <w:rPr>
          <w:rFonts w:ascii="Times New Roman" w:hAnsi="Times New Roman" w:cs="Times New Roman"/>
          <w:i/>
          <w:iCs/>
          <w:sz w:val="28"/>
          <w:szCs w:val="28"/>
        </w:rPr>
        <w:t>Закарпаття</w:t>
      </w:r>
      <w:r w:rsidRPr="007A1DD9">
        <w:rPr>
          <w:rFonts w:ascii="Times New Roman" w:hAnsi="Times New Roman" w:cs="Times New Roman"/>
          <w:sz w:val="28"/>
          <w:szCs w:val="28"/>
        </w:rPr>
        <w:t xml:space="preserve"> перебувало у складі </w:t>
      </w:r>
      <w:r w:rsidRPr="00B516D8">
        <w:rPr>
          <w:rFonts w:ascii="Times New Roman" w:hAnsi="Times New Roman" w:cs="Times New Roman"/>
          <w:b/>
          <w:bCs/>
          <w:i/>
          <w:iCs/>
          <w:sz w:val="28"/>
          <w:szCs w:val="28"/>
        </w:rPr>
        <w:t>Чехословаччини.</w:t>
      </w:r>
      <w:r w:rsidRPr="007A1DD9">
        <w:rPr>
          <w:rFonts w:ascii="Times New Roman" w:hAnsi="Times New Roman" w:cs="Times New Roman"/>
          <w:sz w:val="28"/>
          <w:szCs w:val="28"/>
        </w:rPr>
        <w:t xml:space="preserve"> В економічному відношенні Закарпаття також утримувалося на рівні аграрно-сировинного придатку. Питома вага промисловості в економіці краю становила лише 2%. На території Закарпаття, яка становила 5% усієї Чехословаччини було зосереджено лише 0,07% виробничих </w:t>
      </w:r>
      <w:proofErr w:type="spellStart"/>
      <w:r w:rsidRPr="007A1DD9">
        <w:rPr>
          <w:rFonts w:ascii="Times New Roman" w:hAnsi="Times New Roman" w:cs="Times New Roman"/>
          <w:sz w:val="28"/>
          <w:szCs w:val="28"/>
        </w:rPr>
        <w:t>потужностей</w:t>
      </w:r>
      <w:proofErr w:type="spellEnd"/>
      <w:r w:rsidRPr="007A1DD9">
        <w:rPr>
          <w:rFonts w:ascii="Times New Roman" w:hAnsi="Times New Roman" w:cs="Times New Roman"/>
          <w:sz w:val="28"/>
          <w:szCs w:val="28"/>
        </w:rPr>
        <w:t xml:space="preserve"> (у 136 разів менше ніж в Чехії та Моравії). В аграрному секторі розвиток господарств стримували брак інвестицій, дорогі кредити, штрафи та податки, які з 1919 р. по 1929 р. зросли у 13 разів. </w:t>
      </w:r>
    </w:p>
    <w:p w14:paraId="0130B981" w14:textId="3D57AE67"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lastRenderedPageBreak/>
        <w:t xml:space="preserve">Щодо політики чеських властей у суспільно-політичній та культурній сфері то вона була </w:t>
      </w:r>
      <w:r w:rsidR="00B516D8" w:rsidRPr="007A1DD9">
        <w:rPr>
          <w:rFonts w:ascii="Times New Roman" w:hAnsi="Times New Roman" w:cs="Times New Roman"/>
          <w:sz w:val="28"/>
          <w:szCs w:val="28"/>
        </w:rPr>
        <w:t>виваженою</w:t>
      </w:r>
      <w:r w:rsidRPr="007A1DD9">
        <w:rPr>
          <w:rFonts w:ascii="Times New Roman" w:hAnsi="Times New Roman" w:cs="Times New Roman"/>
          <w:sz w:val="28"/>
          <w:szCs w:val="28"/>
        </w:rPr>
        <w:t xml:space="preserve"> і значно ліберальнішою, ніж політика Варшави чи Бухареста. На Закарпатті вільно розвивалося українське шкільництво з україномовним навчанням. Так, з 1924 р. по 1938 р. кількість початкових шкіл зросла з 525 до 851, гімназій – з 3 до 11. Вільно діяли українські партії (близько 30), громадські та культурно-просвітницькі організації. Суспільно-політичні рухи базувалися на ідеях русофільства, </w:t>
      </w:r>
      <w:proofErr w:type="spellStart"/>
      <w:r w:rsidRPr="007A1DD9">
        <w:rPr>
          <w:rFonts w:ascii="Times New Roman" w:hAnsi="Times New Roman" w:cs="Times New Roman"/>
          <w:sz w:val="28"/>
          <w:szCs w:val="28"/>
        </w:rPr>
        <w:t>мадярофільства</w:t>
      </w:r>
      <w:proofErr w:type="spellEnd"/>
      <w:r w:rsidRPr="007A1DD9">
        <w:rPr>
          <w:rFonts w:ascii="Times New Roman" w:hAnsi="Times New Roman" w:cs="Times New Roman"/>
          <w:sz w:val="28"/>
          <w:szCs w:val="28"/>
        </w:rPr>
        <w:t xml:space="preserve"> і українофільства. Українофільська течія на чолі з А.</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Волошиним, М. та Ю.</w:t>
      </w:r>
      <w:r w:rsidR="00B516D8">
        <w:rPr>
          <w:rFonts w:ascii="Times New Roman" w:hAnsi="Times New Roman" w:cs="Times New Roman"/>
          <w:sz w:val="28"/>
          <w:szCs w:val="28"/>
        </w:rPr>
        <w:t xml:space="preserve"> </w:t>
      </w:r>
      <w:proofErr w:type="spellStart"/>
      <w:r w:rsidRPr="007A1DD9">
        <w:rPr>
          <w:rFonts w:ascii="Times New Roman" w:hAnsi="Times New Roman" w:cs="Times New Roman"/>
          <w:sz w:val="28"/>
          <w:szCs w:val="28"/>
        </w:rPr>
        <w:t>Бращайками</w:t>
      </w:r>
      <w:proofErr w:type="spellEnd"/>
      <w:r w:rsidRPr="007A1DD9">
        <w:rPr>
          <w:rFonts w:ascii="Times New Roman" w:hAnsi="Times New Roman" w:cs="Times New Roman"/>
          <w:sz w:val="28"/>
          <w:szCs w:val="28"/>
        </w:rPr>
        <w:t xml:space="preserve"> була найвпливовішою, особливо в середовищі світської інтелігенції, студентства. Під її ідейним впливом діяли товариство “Просвіта”, організація “Пласт”, Асоціація українських учителів (1200 осіб). </w:t>
      </w:r>
    </w:p>
    <w:p w14:paraId="5D4A669D" w14:textId="27C171FE"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Хоча українське населення Закарпаття мало широкі національні права, край не мав автономного статусу у складі Чехословаччини. Лише восени 1938 р. під впливом міжнародних обставин Закарпаттю було надано автономію. Після Мюнхенської угоди між Гітлером і представниками західноєвропейських держав, яка передбачала розчленування Чехословаччини, її уряд 11 жовтня 1938 р. офіційно надав автономію і визнав автономний уряд Карпатської України. Прем’єр-міністром уряду став русофіл А.</w:t>
      </w:r>
      <w:r w:rsidR="00B516D8">
        <w:rPr>
          <w:rFonts w:ascii="Times New Roman" w:hAnsi="Times New Roman" w:cs="Times New Roman"/>
          <w:sz w:val="28"/>
          <w:szCs w:val="28"/>
        </w:rPr>
        <w:t xml:space="preserve"> </w:t>
      </w:r>
      <w:proofErr w:type="spellStart"/>
      <w:r w:rsidRPr="007A1DD9">
        <w:rPr>
          <w:rFonts w:ascii="Times New Roman" w:hAnsi="Times New Roman" w:cs="Times New Roman"/>
          <w:sz w:val="28"/>
          <w:szCs w:val="28"/>
        </w:rPr>
        <w:t>Бродій</w:t>
      </w:r>
      <w:proofErr w:type="spellEnd"/>
      <w:r w:rsidRPr="007A1DD9">
        <w:rPr>
          <w:rFonts w:ascii="Times New Roman" w:hAnsi="Times New Roman" w:cs="Times New Roman"/>
          <w:sz w:val="28"/>
          <w:szCs w:val="28"/>
        </w:rPr>
        <w:t xml:space="preserve">. Проте 26 жовтня 1938 р. він був усунутий з посади за </w:t>
      </w:r>
      <w:proofErr w:type="spellStart"/>
      <w:r w:rsidRPr="007A1DD9">
        <w:rPr>
          <w:rFonts w:ascii="Times New Roman" w:hAnsi="Times New Roman" w:cs="Times New Roman"/>
          <w:sz w:val="28"/>
          <w:szCs w:val="28"/>
        </w:rPr>
        <w:t>проугорську</w:t>
      </w:r>
      <w:proofErr w:type="spellEnd"/>
      <w:r w:rsidRPr="007A1DD9">
        <w:rPr>
          <w:rFonts w:ascii="Times New Roman" w:hAnsi="Times New Roman" w:cs="Times New Roman"/>
          <w:sz w:val="28"/>
          <w:szCs w:val="28"/>
        </w:rPr>
        <w:t xml:space="preserve"> орієнтацію. Новим прем’єр-міністром став А.</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 xml:space="preserve">Волошин. Він розгорнув активну державотворчу діяльність. Важливим кроком стало створення власних збройних сил – “Карпатська Січ”. </w:t>
      </w:r>
    </w:p>
    <w:p w14:paraId="5F000336" w14:textId="1E880503"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12 лютого 1939 р. відбулися вибори до сейму Карпатської України. У них взяли участь 92,5% населення. Переконливу перемогу отримали українофіли на чолі з А.</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 xml:space="preserve">Волошиним. </w:t>
      </w:r>
    </w:p>
    <w:p w14:paraId="5903963E" w14:textId="77777777" w:rsidR="00B516D8" w:rsidRDefault="008E7A9A" w:rsidP="00883864">
      <w:pPr>
        <w:spacing w:after="0" w:line="240" w:lineRule="auto"/>
        <w:ind w:firstLine="709"/>
        <w:jc w:val="both"/>
        <w:rPr>
          <w:rFonts w:ascii="Times New Roman" w:hAnsi="Times New Roman" w:cs="Times New Roman"/>
          <w:sz w:val="28"/>
          <w:szCs w:val="28"/>
        </w:rPr>
      </w:pPr>
      <w:r w:rsidRPr="007A1DD9">
        <w:rPr>
          <w:rFonts w:ascii="Times New Roman" w:hAnsi="Times New Roman" w:cs="Times New Roman"/>
          <w:sz w:val="28"/>
          <w:szCs w:val="28"/>
        </w:rPr>
        <w:t>Проте, знову на долю Закарпаття вплинули події міжнародного характеру. 6 березня 1939 р. Гітлер дав дозвіл Угорщині на окупацію Карпатської України. У ніч з 13 на 14 березня угорська армія розпочала військові дії. В умовах наступу Угорщини 15 березня 1939 р. розпочав роботу сейм Карпатської України. Він офіційно проголосив незалежність Карпатської України, обрав президентом А.</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 xml:space="preserve">Волошина, схвалив конституційний закон, який визначив державну символіку (синьо-жовтий прапор, герб з тризубом, гімн “Ще не вмерла Україна”), проголосив українську мову державною. </w:t>
      </w:r>
    </w:p>
    <w:p w14:paraId="383F94FF" w14:textId="12296490" w:rsidR="000E670B" w:rsidRPr="007A1DD9" w:rsidRDefault="008E7A9A" w:rsidP="00883864">
      <w:pPr>
        <w:spacing w:after="0" w:line="240" w:lineRule="auto"/>
        <w:ind w:firstLine="709"/>
        <w:jc w:val="both"/>
        <w:rPr>
          <w:rFonts w:ascii="Times New Roman" w:hAnsi="Times New Roman" w:cs="Times New Roman"/>
          <w:sz w:val="28"/>
          <w:szCs w:val="28"/>
          <w:lang w:val="en-US"/>
        </w:rPr>
      </w:pPr>
      <w:r w:rsidRPr="007A1DD9">
        <w:rPr>
          <w:rFonts w:ascii="Times New Roman" w:hAnsi="Times New Roman" w:cs="Times New Roman"/>
          <w:sz w:val="28"/>
          <w:szCs w:val="28"/>
        </w:rPr>
        <w:t>Проте після 5 днів запеклих боїв територію Закарпаття було окуповано угорськими військами. Після цього ще три тижні тривала партизанська боротьба, але вона не принесла успіху захисникам Карпатської України. А.</w:t>
      </w:r>
      <w:r w:rsidR="00B516D8">
        <w:rPr>
          <w:rFonts w:ascii="Times New Roman" w:hAnsi="Times New Roman" w:cs="Times New Roman"/>
          <w:sz w:val="28"/>
          <w:szCs w:val="28"/>
        </w:rPr>
        <w:t xml:space="preserve"> </w:t>
      </w:r>
      <w:r w:rsidRPr="007A1DD9">
        <w:rPr>
          <w:rFonts w:ascii="Times New Roman" w:hAnsi="Times New Roman" w:cs="Times New Roman"/>
          <w:sz w:val="28"/>
          <w:szCs w:val="28"/>
        </w:rPr>
        <w:t>Волошин разом з урядом змушений був емігрувати.</w:t>
      </w:r>
    </w:p>
    <w:sectPr w:rsidR="000E670B" w:rsidRPr="007A1D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353"/>
    <w:multiLevelType w:val="hybridMultilevel"/>
    <w:tmpl w:val="E36C4D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3F7769F7"/>
    <w:multiLevelType w:val="hybridMultilevel"/>
    <w:tmpl w:val="DB087EAA"/>
    <w:lvl w:ilvl="0" w:tplc="34563BE8">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FB7944"/>
    <w:multiLevelType w:val="hybridMultilevel"/>
    <w:tmpl w:val="ADDEC132"/>
    <w:lvl w:ilvl="0" w:tplc="34563B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83"/>
    <w:rsid w:val="000E670B"/>
    <w:rsid w:val="001F5B5E"/>
    <w:rsid w:val="001F7C85"/>
    <w:rsid w:val="00225016"/>
    <w:rsid w:val="002529B9"/>
    <w:rsid w:val="002A17C8"/>
    <w:rsid w:val="002B4CA3"/>
    <w:rsid w:val="004A4532"/>
    <w:rsid w:val="00542FFE"/>
    <w:rsid w:val="00611733"/>
    <w:rsid w:val="00750CDB"/>
    <w:rsid w:val="007A1DD9"/>
    <w:rsid w:val="007C2A9F"/>
    <w:rsid w:val="00883864"/>
    <w:rsid w:val="008E7A9A"/>
    <w:rsid w:val="00985116"/>
    <w:rsid w:val="00A73DA3"/>
    <w:rsid w:val="00B516D8"/>
    <w:rsid w:val="00B92641"/>
    <w:rsid w:val="00B93183"/>
    <w:rsid w:val="00BB2AF5"/>
    <w:rsid w:val="00C351C7"/>
    <w:rsid w:val="00C81666"/>
    <w:rsid w:val="00CA1108"/>
    <w:rsid w:val="00D065F5"/>
    <w:rsid w:val="00DA09A8"/>
    <w:rsid w:val="00DF0D72"/>
    <w:rsid w:val="00E17DB9"/>
    <w:rsid w:val="00E2181C"/>
    <w:rsid w:val="00E44350"/>
    <w:rsid w:val="00EE3F98"/>
    <w:rsid w:val="00F817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C9C5"/>
  <w15:chartTrackingRefBased/>
  <w15:docId w15:val="{597F7F5B-6C1B-4BEE-9D7B-EB2AFCEF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25371</Words>
  <Characters>14463</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20</cp:revision>
  <dcterms:created xsi:type="dcterms:W3CDTF">2022-12-21T11:23:00Z</dcterms:created>
  <dcterms:modified xsi:type="dcterms:W3CDTF">2022-12-21T19:19:00Z</dcterms:modified>
</cp:coreProperties>
</file>