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</w:rPr>
        <w:t>1. Символ</w:t>
      </w:r>
      <w:proofErr w:type="spellStart"/>
      <w:r w:rsidRPr="00B362C4">
        <w:rPr>
          <w:rFonts w:ascii="Times New Roman" w:hAnsi="Times New Roman" w:cs="Times New Roman"/>
          <w:color w:val="000000" w:themeColor="text1"/>
          <w:lang w:val="uk-UA"/>
        </w:rPr>
        <w:t>ічною</w:t>
      </w:r>
      <w:proofErr w:type="spellEnd"/>
      <w:r w:rsidRPr="00B362C4">
        <w:rPr>
          <w:rFonts w:ascii="Times New Roman" w:hAnsi="Times New Roman" w:cs="Times New Roman"/>
          <w:color w:val="000000" w:themeColor="text1"/>
          <w:lang w:val="uk-UA"/>
        </w:rPr>
        <w:t xml:space="preserve"> цифрою «Божественної комедії» є цифра: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А) 7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Б)3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В)10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2.Означення «божественна» до твору Данте додав: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А)</w:t>
      </w:r>
      <w:proofErr w:type="spellStart"/>
      <w:r w:rsidRPr="00B362C4">
        <w:rPr>
          <w:rFonts w:ascii="Times New Roman" w:hAnsi="Times New Roman" w:cs="Times New Roman"/>
          <w:color w:val="000000" w:themeColor="text1"/>
          <w:lang w:val="uk-UA"/>
        </w:rPr>
        <w:t>Джованні</w:t>
      </w:r>
      <w:proofErr w:type="spellEnd"/>
      <w:r w:rsidRPr="00B362C4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Pr="00B362C4">
        <w:rPr>
          <w:rFonts w:ascii="Times New Roman" w:hAnsi="Times New Roman" w:cs="Times New Roman"/>
          <w:color w:val="000000" w:themeColor="text1"/>
          <w:lang w:val="uk-UA"/>
        </w:rPr>
        <w:t>Бокаччо</w:t>
      </w:r>
      <w:proofErr w:type="spellEnd"/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Б)</w:t>
      </w:r>
      <w:proofErr w:type="spellStart"/>
      <w:r w:rsidRPr="00B362C4">
        <w:rPr>
          <w:rFonts w:ascii="Times New Roman" w:hAnsi="Times New Roman" w:cs="Times New Roman"/>
          <w:color w:val="000000" w:themeColor="text1"/>
          <w:lang w:val="uk-UA"/>
        </w:rPr>
        <w:t>Франческо</w:t>
      </w:r>
      <w:proofErr w:type="spellEnd"/>
      <w:r w:rsidRPr="00B362C4">
        <w:rPr>
          <w:rFonts w:ascii="Times New Roman" w:hAnsi="Times New Roman" w:cs="Times New Roman"/>
          <w:color w:val="000000" w:themeColor="text1"/>
          <w:lang w:val="uk-UA"/>
        </w:rPr>
        <w:t xml:space="preserve"> Петрарка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 xml:space="preserve">В)Леонардо </w:t>
      </w:r>
      <w:proofErr w:type="spellStart"/>
      <w:r w:rsidRPr="00B362C4">
        <w:rPr>
          <w:rFonts w:ascii="Times New Roman" w:hAnsi="Times New Roman" w:cs="Times New Roman"/>
          <w:color w:val="000000" w:themeColor="text1"/>
          <w:lang w:val="uk-UA"/>
        </w:rPr>
        <w:t>да</w:t>
      </w:r>
      <w:proofErr w:type="spellEnd"/>
      <w:r w:rsidRPr="00B362C4">
        <w:rPr>
          <w:rFonts w:ascii="Times New Roman" w:hAnsi="Times New Roman" w:cs="Times New Roman"/>
          <w:color w:val="000000" w:themeColor="text1"/>
          <w:lang w:val="uk-UA"/>
        </w:rPr>
        <w:t xml:space="preserve"> Вінчі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 xml:space="preserve">3.Данте </w:t>
      </w:r>
      <w:proofErr w:type="spellStart"/>
      <w:r w:rsidRPr="00B362C4">
        <w:rPr>
          <w:rFonts w:ascii="Times New Roman" w:hAnsi="Times New Roman" w:cs="Times New Roman"/>
          <w:color w:val="000000" w:themeColor="text1"/>
          <w:lang w:val="uk-UA"/>
        </w:rPr>
        <w:t>Аліг</w:t>
      </w:r>
      <w:proofErr w:type="spellEnd"/>
      <w:r w:rsidRPr="00B362C4">
        <w:rPr>
          <w:rFonts w:ascii="Times New Roman" w:hAnsi="Times New Roman" w:cs="Times New Roman"/>
          <w:color w:val="000000" w:themeColor="text1"/>
        </w:rPr>
        <w:t>’</w:t>
      </w:r>
      <w:proofErr w:type="spellStart"/>
      <w:r w:rsidRPr="00B362C4">
        <w:rPr>
          <w:rFonts w:ascii="Times New Roman" w:hAnsi="Times New Roman" w:cs="Times New Roman"/>
          <w:color w:val="000000" w:themeColor="text1"/>
          <w:lang w:val="uk-UA"/>
        </w:rPr>
        <w:t>єрі</w:t>
      </w:r>
      <w:proofErr w:type="spellEnd"/>
      <w:r w:rsidRPr="00B362C4">
        <w:rPr>
          <w:rFonts w:ascii="Times New Roman" w:hAnsi="Times New Roman" w:cs="Times New Roman"/>
          <w:color w:val="000000" w:themeColor="text1"/>
          <w:lang w:val="uk-UA"/>
        </w:rPr>
        <w:t xml:space="preserve"> народився: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А)у Римі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Б)у Венеції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В) у Флоренції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4. Герой «Божественної комедії» подорожує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А)потойбічним світом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Б)містами Італії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В) Римською імперією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5. Разом із вступом «Божественна комедія» містить: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А)300 пісень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Б)10 пісень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В)100 пісень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6. У першій пісні згадується античний поет: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А)Горацій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Б)Гомер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В)Вергілій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7. Хижі звірі, що перешкоджають героєві є втіленням: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 xml:space="preserve">А)членів партії </w:t>
      </w:r>
      <w:proofErr w:type="spellStart"/>
      <w:r w:rsidRPr="00B362C4">
        <w:rPr>
          <w:rFonts w:ascii="Times New Roman" w:hAnsi="Times New Roman" w:cs="Times New Roman"/>
          <w:color w:val="000000" w:themeColor="text1"/>
          <w:lang w:val="uk-UA"/>
        </w:rPr>
        <w:t>гібелінів</w:t>
      </w:r>
      <w:proofErr w:type="spellEnd"/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Б)людських вад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В)церковних діячів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 xml:space="preserve">8. Клеопатра, </w:t>
      </w:r>
      <w:proofErr w:type="spellStart"/>
      <w:r w:rsidRPr="00B362C4">
        <w:rPr>
          <w:rFonts w:ascii="Times New Roman" w:hAnsi="Times New Roman" w:cs="Times New Roman"/>
          <w:color w:val="000000" w:themeColor="text1"/>
          <w:lang w:val="uk-UA"/>
        </w:rPr>
        <w:t>Єлена</w:t>
      </w:r>
      <w:proofErr w:type="spellEnd"/>
      <w:r w:rsidRPr="00B362C4">
        <w:rPr>
          <w:rFonts w:ascii="Times New Roman" w:hAnsi="Times New Roman" w:cs="Times New Roman"/>
          <w:color w:val="000000" w:themeColor="text1"/>
          <w:lang w:val="uk-UA"/>
        </w:rPr>
        <w:t xml:space="preserve"> та Дідона перебувають: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А) в Раю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lastRenderedPageBreak/>
        <w:t>Б)в Чистилищі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В)у Пеклі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9. Данте зазначав, що його поему слід тлумачити у таких аспектах: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А) психологічному і психічному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Б)матеріальному та духовному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В) буквальному, алегоричному, моральному, філософському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10. Пекло у Божественній комедії має: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А) 3 кола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Б) 9 кіл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В)5 кіл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11. Героєві поеми:</w:t>
      </w:r>
    </w:p>
    <w:p w:rsidR="00B362C4" w:rsidRPr="00B362C4" w:rsidRDefault="00B362C4" w:rsidP="00B362C4">
      <w:pPr>
        <w:tabs>
          <w:tab w:val="left" w:pos="1515"/>
        </w:tabs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А)35 років</w:t>
      </w:r>
      <w:r w:rsidRPr="00B362C4">
        <w:rPr>
          <w:rFonts w:ascii="Times New Roman" w:hAnsi="Times New Roman" w:cs="Times New Roman"/>
          <w:color w:val="000000" w:themeColor="text1"/>
          <w:lang w:val="uk-UA"/>
        </w:rPr>
        <w:tab/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Б)90 років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В) 50 років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12. У другом колі Пекла були душі, що загинули через: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А)кохання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Б)гроші</w:t>
      </w:r>
    </w:p>
    <w:p w:rsidR="00B362C4" w:rsidRPr="00B362C4" w:rsidRDefault="00B362C4" w:rsidP="00B362C4">
      <w:pPr>
        <w:rPr>
          <w:rFonts w:ascii="Times New Roman" w:hAnsi="Times New Roman" w:cs="Times New Roman"/>
          <w:color w:val="000000" w:themeColor="text1"/>
          <w:lang w:val="uk-UA"/>
        </w:rPr>
      </w:pPr>
      <w:r w:rsidRPr="00B362C4">
        <w:rPr>
          <w:rFonts w:ascii="Times New Roman" w:hAnsi="Times New Roman" w:cs="Times New Roman"/>
          <w:color w:val="000000" w:themeColor="text1"/>
          <w:lang w:val="uk-UA"/>
        </w:rPr>
        <w:t>В) заздрість.</w:t>
      </w:r>
    </w:p>
    <w:p w:rsidR="00790044" w:rsidRPr="00B362C4" w:rsidRDefault="00B362C4">
      <w:pPr>
        <w:rPr>
          <w:color w:val="000000" w:themeColor="text1"/>
          <w:lang w:val="uk-UA"/>
        </w:rPr>
      </w:pPr>
    </w:p>
    <w:sectPr w:rsidR="00790044" w:rsidRPr="00B362C4" w:rsidSect="0092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62C4"/>
    <w:rsid w:val="002D375F"/>
    <w:rsid w:val="003B3540"/>
    <w:rsid w:val="00B362C4"/>
    <w:rsid w:val="00B6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2022-10-25T20:39:00Z</dcterms:created>
  <dcterms:modified xsi:type="dcterms:W3CDTF">2022-10-25T20:39:00Z</dcterms:modified>
</cp:coreProperties>
</file>