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60" w:rsidRDefault="00704260" w:rsidP="007042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4A7347">
        <w:rPr>
          <w:b/>
          <w:sz w:val="28"/>
          <w:szCs w:val="28"/>
        </w:rPr>
        <w:t>ПЛОЩИНА ТА ВИДИ ЇЇ ПЛАСТИЧНОЇ РОЗРОБКИ</w:t>
      </w:r>
    </w:p>
    <w:p w:rsidR="00704260" w:rsidRPr="00E32CB7" w:rsidRDefault="00704260" w:rsidP="00704260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 xml:space="preserve">ЛЕКЦІЯ </w:t>
      </w:r>
      <w:r>
        <w:rPr>
          <w:b/>
          <w:sz w:val="28"/>
          <w:szCs w:val="28"/>
        </w:rPr>
        <w:t>2.1</w:t>
      </w:r>
      <w:r w:rsidRPr="00E32CB7">
        <w:rPr>
          <w:b/>
          <w:sz w:val="28"/>
          <w:szCs w:val="28"/>
        </w:rPr>
        <w:t>.</w:t>
      </w:r>
    </w:p>
    <w:p w:rsidR="00704260" w:rsidRDefault="00704260" w:rsidP="0070426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32CB7">
        <w:rPr>
          <w:b/>
          <w:sz w:val="28"/>
          <w:szCs w:val="28"/>
        </w:rPr>
        <w:t>ТРАНСФОРМАЦІЯ ПЛОЩИНИ</w:t>
      </w:r>
    </w:p>
    <w:p w:rsidR="00704260" w:rsidRDefault="00704260" w:rsidP="0070426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04260" w:rsidRPr="002944A1" w:rsidRDefault="00704260" w:rsidP="00704260">
      <w:pPr>
        <w:spacing w:line="360" w:lineRule="auto"/>
        <w:ind w:left="644" w:firstLine="490"/>
        <w:rPr>
          <w:color w:val="000000" w:themeColor="text1"/>
          <w:sz w:val="28"/>
          <w:szCs w:val="28"/>
        </w:rPr>
      </w:pPr>
      <w:r w:rsidRPr="002944A1">
        <w:rPr>
          <w:color w:val="000000" w:themeColor="text1"/>
          <w:sz w:val="28"/>
          <w:szCs w:val="28"/>
        </w:rPr>
        <w:t>План</w:t>
      </w:r>
    </w:p>
    <w:p w:rsidR="00704260" w:rsidRDefault="00704260" w:rsidP="0070426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2CB7">
        <w:rPr>
          <w:rFonts w:ascii="Times New Roman" w:hAnsi="Times New Roman"/>
          <w:sz w:val="28"/>
          <w:szCs w:val="28"/>
        </w:rPr>
        <w:t>рямолінійні і криволінійні</w:t>
      </w:r>
      <w:r w:rsidRPr="00294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спіралі</w:t>
      </w:r>
    </w:p>
    <w:p w:rsidR="00704260" w:rsidRDefault="00704260" w:rsidP="0070426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F2918">
        <w:rPr>
          <w:rFonts w:ascii="Times New Roman" w:hAnsi="Times New Roman"/>
          <w:sz w:val="28"/>
          <w:szCs w:val="28"/>
        </w:rPr>
        <w:t>б'ємно-просторов</w:t>
      </w:r>
      <w:r>
        <w:rPr>
          <w:rFonts w:ascii="Times New Roman" w:hAnsi="Times New Roman"/>
          <w:sz w:val="28"/>
          <w:szCs w:val="28"/>
        </w:rPr>
        <w:t>і</w:t>
      </w:r>
      <w:r w:rsidRPr="00EF2918">
        <w:rPr>
          <w:rFonts w:ascii="Times New Roman" w:hAnsi="Times New Roman"/>
          <w:sz w:val="28"/>
          <w:szCs w:val="28"/>
        </w:rPr>
        <w:t xml:space="preserve"> прийом</w:t>
      </w:r>
      <w:r>
        <w:rPr>
          <w:rFonts w:ascii="Times New Roman" w:hAnsi="Times New Roman"/>
          <w:sz w:val="28"/>
          <w:szCs w:val="28"/>
        </w:rPr>
        <w:t>и</w:t>
      </w:r>
    </w:p>
    <w:p w:rsidR="00704260" w:rsidRPr="00EF2918" w:rsidRDefault="00704260" w:rsidP="00704260">
      <w:pPr>
        <w:pStyle w:val="a3"/>
        <w:ind w:left="10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260" w:rsidRPr="00E32CB7" w:rsidRDefault="00704260" w:rsidP="0070426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Трансформовані площини, як прийом композиційного моделювання, можуть використовуватися в декоративно-прикладному мистецтві, архітектурі і дизайні, наприклад, при оформленні виставок і вітрин. При класифікації всіх видів трансформованих площин можна виділити три типи моделей. До першого типу відносяться різні види спіралей - прямолінійні і криволінійні. Найбільш простими у виготовленні є прямокутні спіралі, а з криволінійних спіралей - іонічна спіраль "Волюта", що володіє більш цікавими композиційними можливостями. В архітектурі волюта з'явилася одночасно з виникненням іонічного ордера, так як є деталлю його капітелі.</w:t>
      </w:r>
    </w:p>
    <w:p w:rsidR="00704260" w:rsidRPr="00E32CB7" w:rsidRDefault="00704260" w:rsidP="0070426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Існує кілька способів побудови «волют». Всі вони описані в спеціальній літературі з креслення. Оскільки в основі спіралі лежить пружина, то спіраль можна витягнути і, змінюючи способи її закріплення, отримати різні варіанти композиційного рішення. У макеті зазвичай початок і кінець готової спіралі врізається в </w:t>
      </w:r>
      <w:proofErr w:type="spellStart"/>
      <w:r w:rsidRPr="00E32CB7">
        <w:rPr>
          <w:rFonts w:ascii="Times New Roman" w:hAnsi="Times New Roman"/>
          <w:sz w:val="28"/>
          <w:szCs w:val="28"/>
        </w:rPr>
        <w:t>підмакетник</w:t>
      </w:r>
      <w:proofErr w:type="spellEnd"/>
      <w:r w:rsidRPr="00E32CB7">
        <w:rPr>
          <w:rFonts w:ascii="Times New Roman" w:hAnsi="Times New Roman"/>
          <w:sz w:val="28"/>
          <w:szCs w:val="28"/>
        </w:rPr>
        <w:t>.</w:t>
      </w:r>
    </w:p>
    <w:p w:rsidR="00704260" w:rsidRPr="00E32CB7" w:rsidRDefault="00704260" w:rsidP="0070426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При певному композиційному вирішенні окремі завитки також можуть бути врізані один в одного. Цей варіант трансформованих площин найбільш часто і ефективно використовується в поєднанні з іншими об'ємно-просторовими формами, утворюючи більш складне композиційне рішення.</w:t>
      </w:r>
    </w:p>
    <w:p w:rsidR="00704260" w:rsidRPr="00E32CB7" w:rsidRDefault="00704260" w:rsidP="0070426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До іншого виду трансформованих площин відноситься варіант з висунутими елементами поверхні. Об'ємність формі надають висунуті поверхні, отримані при додаванні листа під прямим кутом. У стандартних варіантах таких композицій всі вертикальні лінії прорізаються, а горизонтальні надрізаються, по лицьовій або виворітній стороні.</w:t>
      </w:r>
    </w:p>
    <w:p w:rsidR="00704260" w:rsidRPr="00E32CB7" w:rsidRDefault="00704260" w:rsidP="0070426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lastRenderedPageBreak/>
        <w:t>У всіх випадках трансформаційних площин загальний винос отриманої фігури дорівнює сумі проміжних виносів. Ілюзія перспективного віддалення арок в макеті досягається за рахунок зменшення обрису арок в міру віддалення від глядача.</w:t>
      </w:r>
    </w:p>
    <w:p w:rsidR="00704260" w:rsidRPr="00E32CB7" w:rsidRDefault="00704260" w:rsidP="0070426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Варіантів об'ємно-просторових прийомів рішення </w:t>
      </w:r>
      <w:proofErr w:type="spellStart"/>
      <w:r w:rsidRPr="00E32CB7">
        <w:rPr>
          <w:rFonts w:ascii="Times New Roman" w:hAnsi="Times New Roman"/>
          <w:sz w:val="28"/>
          <w:szCs w:val="28"/>
        </w:rPr>
        <w:t>трансформучих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поверхонь багато. Наприклад, межі обсягу можуть бути не паралельні площині підстави. Фігура може бути розгорнута під кутом до її площинах. Ще більш цікавий варіант виходить при повороті площини підстави (</w:t>
      </w:r>
      <w:proofErr w:type="spellStart"/>
      <w:r w:rsidRPr="00E32CB7">
        <w:rPr>
          <w:rFonts w:ascii="Times New Roman" w:hAnsi="Times New Roman"/>
          <w:sz w:val="28"/>
          <w:szCs w:val="28"/>
        </w:rPr>
        <w:t>підмакетника</w:t>
      </w:r>
      <w:proofErr w:type="spellEnd"/>
      <w:r w:rsidRPr="00E32CB7">
        <w:rPr>
          <w:rFonts w:ascii="Times New Roman" w:hAnsi="Times New Roman"/>
          <w:sz w:val="28"/>
          <w:szCs w:val="28"/>
        </w:rPr>
        <w:t>).</w:t>
      </w:r>
    </w:p>
    <w:p w:rsidR="00746494" w:rsidRPr="00704260" w:rsidRDefault="00746494" w:rsidP="00704260"/>
    <w:sectPr w:rsidR="00746494" w:rsidRPr="00704260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288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4B6635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B942574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3C6BF1"/>
    <w:rsid w:val="00012594"/>
    <w:rsid w:val="003918E7"/>
    <w:rsid w:val="003C6BF1"/>
    <w:rsid w:val="004337E4"/>
    <w:rsid w:val="00704260"/>
    <w:rsid w:val="00746494"/>
    <w:rsid w:val="00AD1215"/>
    <w:rsid w:val="00B0690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F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6BF1"/>
    <w:pPr>
      <w:widowControl w:val="0"/>
      <w:ind w:left="720"/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4">
    <w:name w:val="No Spacing"/>
    <w:link w:val="a5"/>
    <w:uiPriority w:val="1"/>
    <w:qFormat/>
    <w:rsid w:val="003C6BF1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C6B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1405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2021-04-05T04:39:00Z</dcterms:created>
  <dcterms:modified xsi:type="dcterms:W3CDTF">2021-04-05T04:39:00Z</dcterms:modified>
</cp:coreProperties>
</file>