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diagrams/data62.xml" ContentType="application/vnd.openxmlformats-officedocument.drawingml.diagramData+xml"/>
  <Override PartName="/word/diagrams/layout62.xml" ContentType="application/vnd.openxmlformats-officedocument.drawingml.diagramLayout+xml"/>
  <Override PartName="/word/diagrams/quickStyle62.xml" ContentType="application/vnd.openxmlformats-officedocument.drawingml.diagramStyle+xml"/>
  <Override PartName="/word/diagrams/colors62.xml" ContentType="application/vnd.openxmlformats-officedocument.drawingml.diagramColors+xml"/>
  <Override PartName="/word/diagrams/drawing62.xml" ContentType="application/vnd.ms-office.drawingml.diagramDrawing+xml"/>
  <Override PartName="/word/diagrams/data63.xml" ContentType="application/vnd.openxmlformats-officedocument.drawingml.diagramData+xml"/>
  <Override PartName="/word/diagrams/layout63.xml" ContentType="application/vnd.openxmlformats-officedocument.drawingml.diagramLayout+xml"/>
  <Override PartName="/word/diagrams/quickStyle63.xml" ContentType="application/vnd.openxmlformats-officedocument.drawingml.diagramStyle+xml"/>
  <Override PartName="/word/diagrams/colors63.xml" ContentType="application/vnd.openxmlformats-officedocument.drawingml.diagramColors+xml"/>
  <Override PartName="/word/diagrams/drawing63.xml" ContentType="application/vnd.ms-office.drawingml.diagramDrawing+xml"/>
  <Override PartName="/word/diagrams/data64.xml" ContentType="application/vnd.openxmlformats-officedocument.drawingml.diagramData+xml"/>
  <Override PartName="/word/diagrams/layout64.xml" ContentType="application/vnd.openxmlformats-officedocument.drawingml.diagramLayout+xml"/>
  <Override PartName="/word/diagrams/quickStyle64.xml" ContentType="application/vnd.openxmlformats-officedocument.drawingml.diagramStyle+xml"/>
  <Override PartName="/word/diagrams/colors64.xml" ContentType="application/vnd.openxmlformats-officedocument.drawingml.diagramColors+xml"/>
  <Override PartName="/word/diagrams/drawing64.xml" ContentType="application/vnd.ms-office.drawingml.diagramDrawing+xml"/>
  <Override PartName="/word/diagrams/data65.xml" ContentType="application/vnd.openxmlformats-officedocument.drawingml.diagramData+xml"/>
  <Override PartName="/word/diagrams/layout65.xml" ContentType="application/vnd.openxmlformats-officedocument.drawingml.diagramLayout+xml"/>
  <Override PartName="/word/diagrams/quickStyle65.xml" ContentType="application/vnd.openxmlformats-officedocument.drawingml.diagramStyle+xml"/>
  <Override PartName="/word/diagrams/colors65.xml" ContentType="application/vnd.openxmlformats-officedocument.drawingml.diagramColors+xml"/>
  <Override PartName="/word/diagrams/drawing65.xml" ContentType="application/vnd.ms-office.drawingml.diagramDrawing+xml"/>
  <Override PartName="/word/diagrams/data66.xml" ContentType="application/vnd.openxmlformats-officedocument.drawingml.diagramData+xml"/>
  <Override PartName="/word/diagrams/layout66.xml" ContentType="application/vnd.openxmlformats-officedocument.drawingml.diagramLayout+xml"/>
  <Override PartName="/word/diagrams/quickStyle66.xml" ContentType="application/vnd.openxmlformats-officedocument.drawingml.diagramStyle+xml"/>
  <Override PartName="/word/diagrams/colors66.xml" ContentType="application/vnd.openxmlformats-officedocument.drawingml.diagramColors+xml"/>
  <Override PartName="/word/diagrams/drawing66.xml" ContentType="application/vnd.ms-office.drawingml.diagramDrawing+xml"/>
  <Override PartName="/word/diagrams/data67.xml" ContentType="application/vnd.openxmlformats-officedocument.drawingml.diagramData+xml"/>
  <Override PartName="/word/diagrams/layout67.xml" ContentType="application/vnd.openxmlformats-officedocument.drawingml.diagramLayout+xml"/>
  <Override PartName="/word/diagrams/quickStyle67.xml" ContentType="application/vnd.openxmlformats-officedocument.drawingml.diagramStyle+xml"/>
  <Override PartName="/word/diagrams/colors67.xml" ContentType="application/vnd.openxmlformats-officedocument.drawingml.diagramColors+xml"/>
  <Override PartName="/word/diagrams/drawing67.xml" ContentType="application/vnd.ms-office.drawingml.diagramDrawing+xml"/>
  <Override PartName="/word/diagrams/data68.xml" ContentType="application/vnd.openxmlformats-officedocument.drawingml.diagramData+xml"/>
  <Override PartName="/word/diagrams/layout68.xml" ContentType="application/vnd.openxmlformats-officedocument.drawingml.diagramLayout+xml"/>
  <Override PartName="/word/diagrams/quickStyle68.xml" ContentType="application/vnd.openxmlformats-officedocument.drawingml.diagramStyle+xml"/>
  <Override PartName="/word/diagrams/colors68.xml" ContentType="application/vnd.openxmlformats-officedocument.drawingml.diagramColors+xml"/>
  <Override PartName="/word/diagrams/drawing68.xml" ContentType="application/vnd.ms-office.drawingml.diagramDrawing+xml"/>
  <Override PartName="/word/diagrams/data69.xml" ContentType="application/vnd.openxmlformats-officedocument.drawingml.diagramData+xml"/>
  <Override PartName="/word/diagrams/layout69.xml" ContentType="application/vnd.openxmlformats-officedocument.drawingml.diagramLayout+xml"/>
  <Override PartName="/word/diagrams/quickStyle69.xml" ContentType="application/vnd.openxmlformats-officedocument.drawingml.diagramStyle+xml"/>
  <Override PartName="/word/diagrams/colors69.xml" ContentType="application/vnd.openxmlformats-officedocument.drawingml.diagramColors+xml"/>
  <Override PartName="/word/diagrams/drawing69.xml" ContentType="application/vnd.ms-office.drawingml.diagramDrawing+xml"/>
  <Override PartName="/word/diagrams/data70.xml" ContentType="application/vnd.openxmlformats-officedocument.drawingml.diagramData+xml"/>
  <Override PartName="/word/diagrams/layout70.xml" ContentType="application/vnd.openxmlformats-officedocument.drawingml.diagramLayout+xml"/>
  <Override PartName="/word/diagrams/quickStyle70.xml" ContentType="application/vnd.openxmlformats-officedocument.drawingml.diagramStyle+xml"/>
  <Override PartName="/word/diagrams/colors70.xml" ContentType="application/vnd.openxmlformats-officedocument.drawingml.diagramColors+xml"/>
  <Override PartName="/word/diagrams/drawing70.xml" ContentType="application/vnd.ms-office.drawingml.diagramDrawing+xml"/>
  <Override PartName="/word/diagrams/data71.xml" ContentType="application/vnd.openxmlformats-officedocument.drawingml.diagramData+xml"/>
  <Override PartName="/word/diagrams/layout71.xml" ContentType="application/vnd.openxmlformats-officedocument.drawingml.diagramLayout+xml"/>
  <Override PartName="/word/diagrams/quickStyle71.xml" ContentType="application/vnd.openxmlformats-officedocument.drawingml.diagramStyle+xml"/>
  <Override PartName="/word/diagrams/colors71.xml" ContentType="application/vnd.openxmlformats-officedocument.drawingml.diagramColors+xml"/>
  <Override PartName="/word/diagrams/drawing71.xml" ContentType="application/vnd.ms-office.drawingml.diagramDrawing+xml"/>
  <Override PartName="/word/diagrams/data72.xml" ContentType="application/vnd.openxmlformats-officedocument.drawingml.diagramData+xml"/>
  <Override PartName="/word/diagrams/layout72.xml" ContentType="application/vnd.openxmlformats-officedocument.drawingml.diagramLayout+xml"/>
  <Override PartName="/word/diagrams/quickStyle72.xml" ContentType="application/vnd.openxmlformats-officedocument.drawingml.diagramStyle+xml"/>
  <Override PartName="/word/diagrams/colors72.xml" ContentType="application/vnd.openxmlformats-officedocument.drawingml.diagramColors+xml"/>
  <Override PartName="/word/diagrams/drawing72.xml" ContentType="application/vnd.ms-office.drawingml.diagramDrawing+xml"/>
  <Override PartName="/word/diagrams/data73.xml" ContentType="application/vnd.openxmlformats-officedocument.drawingml.diagramData+xml"/>
  <Override PartName="/word/diagrams/layout73.xml" ContentType="application/vnd.openxmlformats-officedocument.drawingml.diagramLayout+xml"/>
  <Override PartName="/word/diagrams/quickStyle73.xml" ContentType="application/vnd.openxmlformats-officedocument.drawingml.diagramStyle+xml"/>
  <Override PartName="/word/diagrams/colors73.xml" ContentType="application/vnd.openxmlformats-officedocument.drawingml.diagramColors+xml"/>
  <Override PartName="/word/diagrams/drawing73.xml" ContentType="application/vnd.ms-office.drawingml.diagramDrawing+xml"/>
  <Override PartName="/word/diagrams/data74.xml" ContentType="application/vnd.openxmlformats-officedocument.drawingml.diagramData+xml"/>
  <Override PartName="/word/diagrams/layout74.xml" ContentType="application/vnd.openxmlformats-officedocument.drawingml.diagramLayout+xml"/>
  <Override PartName="/word/diagrams/quickStyle74.xml" ContentType="application/vnd.openxmlformats-officedocument.drawingml.diagramStyle+xml"/>
  <Override PartName="/word/diagrams/colors74.xml" ContentType="application/vnd.openxmlformats-officedocument.drawingml.diagramColors+xml"/>
  <Override PartName="/word/diagrams/drawing74.xml" ContentType="application/vnd.ms-office.drawingml.diagramDrawing+xml"/>
  <Override PartName="/word/diagrams/data75.xml" ContentType="application/vnd.openxmlformats-officedocument.drawingml.diagramData+xml"/>
  <Override PartName="/word/diagrams/layout75.xml" ContentType="application/vnd.openxmlformats-officedocument.drawingml.diagramLayout+xml"/>
  <Override PartName="/word/diagrams/quickStyle75.xml" ContentType="application/vnd.openxmlformats-officedocument.drawingml.diagramStyle+xml"/>
  <Override PartName="/word/diagrams/colors75.xml" ContentType="application/vnd.openxmlformats-officedocument.drawingml.diagramColors+xml"/>
  <Override PartName="/word/diagrams/drawing75.xml" ContentType="application/vnd.ms-office.drawingml.diagramDrawing+xml"/>
  <Override PartName="/word/diagrams/data76.xml" ContentType="application/vnd.openxmlformats-officedocument.drawingml.diagramData+xml"/>
  <Override PartName="/word/diagrams/layout76.xml" ContentType="application/vnd.openxmlformats-officedocument.drawingml.diagramLayout+xml"/>
  <Override PartName="/word/diagrams/quickStyle76.xml" ContentType="application/vnd.openxmlformats-officedocument.drawingml.diagramStyle+xml"/>
  <Override PartName="/word/diagrams/colors76.xml" ContentType="application/vnd.openxmlformats-officedocument.drawingml.diagramColors+xml"/>
  <Override PartName="/word/diagrams/drawing76.xml" ContentType="application/vnd.ms-office.drawingml.diagramDrawing+xml"/>
  <Override PartName="/word/diagrams/data77.xml" ContentType="application/vnd.openxmlformats-officedocument.drawingml.diagramData+xml"/>
  <Override PartName="/word/diagrams/layout77.xml" ContentType="application/vnd.openxmlformats-officedocument.drawingml.diagramLayout+xml"/>
  <Override PartName="/word/diagrams/quickStyle77.xml" ContentType="application/vnd.openxmlformats-officedocument.drawingml.diagramStyle+xml"/>
  <Override PartName="/word/diagrams/colors77.xml" ContentType="application/vnd.openxmlformats-officedocument.drawingml.diagramColors+xml"/>
  <Override PartName="/word/diagrams/drawing77.xml" ContentType="application/vnd.ms-office.drawingml.diagramDrawing+xml"/>
  <Override PartName="/word/diagrams/data78.xml" ContentType="application/vnd.openxmlformats-officedocument.drawingml.diagramData+xml"/>
  <Override PartName="/word/diagrams/layout78.xml" ContentType="application/vnd.openxmlformats-officedocument.drawingml.diagramLayout+xml"/>
  <Override PartName="/word/diagrams/quickStyle78.xml" ContentType="application/vnd.openxmlformats-officedocument.drawingml.diagramStyle+xml"/>
  <Override PartName="/word/diagrams/colors78.xml" ContentType="application/vnd.openxmlformats-officedocument.drawingml.diagramColors+xml"/>
  <Override PartName="/word/diagrams/drawing78.xml" ContentType="application/vnd.ms-office.drawingml.diagramDrawing+xml"/>
  <Override PartName="/word/diagrams/data79.xml" ContentType="application/vnd.openxmlformats-officedocument.drawingml.diagramData+xml"/>
  <Override PartName="/word/diagrams/layout79.xml" ContentType="application/vnd.openxmlformats-officedocument.drawingml.diagramLayout+xml"/>
  <Override PartName="/word/diagrams/quickStyle79.xml" ContentType="application/vnd.openxmlformats-officedocument.drawingml.diagramStyle+xml"/>
  <Override PartName="/word/diagrams/colors79.xml" ContentType="application/vnd.openxmlformats-officedocument.drawingml.diagramColors+xml"/>
  <Override PartName="/word/diagrams/drawing79.xml" ContentType="application/vnd.ms-office.drawingml.diagramDrawing+xml"/>
  <Override PartName="/word/diagrams/data80.xml" ContentType="application/vnd.openxmlformats-officedocument.drawingml.diagramData+xml"/>
  <Override PartName="/word/diagrams/layout80.xml" ContentType="application/vnd.openxmlformats-officedocument.drawingml.diagramLayout+xml"/>
  <Override PartName="/word/diagrams/quickStyle80.xml" ContentType="application/vnd.openxmlformats-officedocument.drawingml.diagramStyle+xml"/>
  <Override PartName="/word/diagrams/colors80.xml" ContentType="application/vnd.openxmlformats-officedocument.drawingml.diagramColors+xml"/>
  <Override PartName="/word/diagrams/drawing80.xml" ContentType="application/vnd.ms-office.drawingml.diagramDrawing+xml"/>
  <Override PartName="/word/diagrams/data81.xml" ContentType="application/vnd.openxmlformats-officedocument.drawingml.diagramData+xml"/>
  <Override PartName="/word/diagrams/layout81.xml" ContentType="application/vnd.openxmlformats-officedocument.drawingml.diagramLayout+xml"/>
  <Override PartName="/word/diagrams/quickStyle81.xml" ContentType="application/vnd.openxmlformats-officedocument.drawingml.diagramStyle+xml"/>
  <Override PartName="/word/diagrams/colors81.xml" ContentType="application/vnd.openxmlformats-officedocument.drawingml.diagramColors+xml"/>
  <Override PartName="/word/diagrams/drawing81.xml" ContentType="application/vnd.ms-office.drawingml.diagramDrawing+xml"/>
  <Override PartName="/word/diagrams/data82.xml" ContentType="application/vnd.openxmlformats-officedocument.drawingml.diagramData+xml"/>
  <Override PartName="/word/diagrams/layout82.xml" ContentType="application/vnd.openxmlformats-officedocument.drawingml.diagramLayout+xml"/>
  <Override PartName="/word/diagrams/quickStyle82.xml" ContentType="application/vnd.openxmlformats-officedocument.drawingml.diagramStyle+xml"/>
  <Override PartName="/word/diagrams/colors82.xml" ContentType="application/vnd.openxmlformats-officedocument.drawingml.diagramColors+xml"/>
  <Override PartName="/word/diagrams/drawing82.xml" ContentType="application/vnd.ms-office.drawingml.diagramDrawing+xml"/>
  <Override PartName="/word/diagrams/data83.xml" ContentType="application/vnd.openxmlformats-officedocument.drawingml.diagramData+xml"/>
  <Override PartName="/word/diagrams/layout83.xml" ContentType="application/vnd.openxmlformats-officedocument.drawingml.diagramLayout+xml"/>
  <Override PartName="/word/diagrams/quickStyle83.xml" ContentType="application/vnd.openxmlformats-officedocument.drawingml.diagramStyle+xml"/>
  <Override PartName="/word/diagrams/colors83.xml" ContentType="application/vnd.openxmlformats-officedocument.drawingml.diagramColors+xml"/>
  <Override PartName="/word/diagrams/drawing83.xml" ContentType="application/vnd.ms-office.drawingml.diagramDrawing+xml"/>
  <Override PartName="/word/diagrams/data84.xml" ContentType="application/vnd.openxmlformats-officedocument.drawingml.diagramData+xml"/>
  <Override PartName="/word/diagrams/layout84.xml" ContentType="application/vnd.openxmlformats-officedocument.drawingml.diagramLayout+xml"/>
  <Override PartName="/word/diagrams/quickStyle84.xml" ContentType="application/vnd.openxmlformats-officedocument.drawingml.diagramStyle+xml"/>
  <Override PartName="/word/diagrams/colors84.xml" ContentType="application/vnd.openxmlformats-officedocument.drawingml.diagramColors+xml"/>
  <Override PartName="/word/diagrams/drawing84.xml" ContentType="application/vnd.ms-office.drawingml.diagramDrawing+xml"/>
  <Override PartName="/word/diagrams/data85.xml" ContentType="application/vnd.openxmlformats-officedocument.drawingml.diagramData+xml"/>
  <Override PartName="/word/diagrams/layout85.xml" ContentType="application/vnd.openxmlformats-officedocument.drawingml.diagramLayout+xml"/>
  <Override PartName="/word/diagrams/quickStyle85.xml" ContentType="application/vnd.openxmlformats-officedocument.drawingml.diagramStyle+xml"/>
  <Override PartName="/word/diagrams/colors85.xml" ContentType="application/vnd.openxmlformats-officedocument.drawingml.diagramColors+xml"/>
  <Override PartName="/word/diagrams/drawing85.xml" ContentType="application/vnd.ms-office.drawingml.diagramDrawing+xml"/>
  <Override PartName="/word/diagrams/data86.xml" ContentType="application/vnd.openxmlformats-officedocument.drawingml.diagramData+xml"/>
  <Override PartName="/word/diagrams/layout86.xml" ContentType="application/vnd.openxmlformats-officedocument.drawingml.diagramLayout+xml"/>
  <Override PartName="/word/diagrams/quickStyle86.xml" ContentType="application/vnd.openxmlformats-officedocument.drawingml.diagramStyle+xml"/>
  <Override PartName="/word/diagrams/colors86.xml" ContentType="application/vnd.openxmlformats-officedocument.drawingml.diagramColors+xml"/>
  <Override PartName="/word/diagrams/drawing86.xml" ContentType="application/vnd.ms-office.drawingml.diagramDrawing+xml"/>
  <Override PartName="/word/diagrams/data87.xml" ContentType="application/vnd.openxmlformats-officedocument.drawingml.diagramData+xml"/>
  <Override PartName="/word/diagrams/layout87.xml" ContentType="application/vnd.openxmlformats-officedocument.drawingml.diagramLayout+xml"/>
  <Override PartName="/word/diagrams/quickStyle87.xml" ContentType="application/vnd.openxmlformats-officedocument.drawingml.diagramStyle+xml"/>
  <Override PartName="/word/diagrams/colors87.xml" ContentType="application/vnd.openxmlformats-officedocument.drawingml.diagramColors+xml"/>
  <Override PartName="/word/diagrams/drawing87.xml" ContentType="application/vnd.ms-office.drawingml.diagramDrawing+xml"/>
  <Override PartName="/word/diagrams/data88.xml" ContentType="application/vnd.openxmlformats-officedocument.drawingml.diagramData+xml"/>
  <Override PartName="/word/diagrams/layout88.xml" ContentType="application/vnd.openxmlformats-officedocument.drawingml.diagramLayout+xml"/>
  <Override PartName="/word/diagrams/quickStyle88.xml" ContentType="application/vnd.openxmlformats-officedocument.drawingml.diagramStyle+xml"/>
  <Override PartName="/word/diagrams/colors88.xml" ContentType="application/vnd.openxmlformats-officedocument.drawingml.diagramColors+xml"/>
  <Override PartName="/word/diagrams/drawing88.xml" ContentType="application/vnd.ms-office.drawingml.diagramDrawing+xml"/>
  <Override PartName="/word/diagrams/data89.xml" ContentType="application/vnd.openxmlformats-officedocument.drawingml.diagramData+xml"/>
  <Override PartName="/word/diagrams/layout89.xml" ContentType="application/vnd.openxmlformats-officedocument.drawingml.diagramLayout+xml"/>
  <Override PartName="/word/diagrams/quickStyle89.xml" ContentType="application/vnd.openxmlformats-officedocument.drawingml.diagramStyle+xml"/>
  <Override PartName="/word/diagrams/colors89.xml" ContentType="application/vnd.openxmlformats-officedocument.drawingml.diagramColors+xml"/>
  <Override PartName="/word/diagrams/drawing89.xml" ContentType="application/vnd.ms-office.drawingml.diagramDrawing+xml"/>
  <Override PartName="/word/diagrams/data90.xml" ContentType="application/vnd.openxmlformats-officedocument.drawingml.diagramData+xml"/>
  <Override PartName="/word/diagrams/layout90.xml" ContentType="application/vnd.openxmlformats-officedocument.drawingml.diagramLayout+xml"/>
  <Override PartName="/word/diagrams/quickStyle90.xml" ContentType="application/vnd.openxmlformats-officedocument.drawingml.diagramStyle+xml"/>
  <Override PartName="/word/diagrams/colors90.xml" ContentType="application/vnd.openxmlformats-officedocument.drawingml.diagramColors+xml"/>
  <Override PartName="/word/diagrams/drawing90.xml" ContentType="application/vnd.ms-office.drawingml.diagramDrawing+xml"/>
  <Override PartName="/word/diagrams/data91.xml" ContentType="application/vnd.openxmlformats-officedocument.drawingml.diagramData+xml"/>
  <Override PartName="/word/diagrams/layout91.xml" ContentType="application/vnd.openxmlformats-officedocument.drawingml.diagramLayout+xml"/>
  <Override PartName="/word/diagrams/quickStyle91.xml" ContentType="application/vnd.openxmlformats-officedocument.drawingml.diagramStyle+xml"/>
  <Override PartName="/word/diagrams/colors91.xml" ContentType="application/vnd.openxmlformats-officedocument.drawingml.diagramColors+xml"/>
  <Override PartName="/word/diagrams/drawing91.xml" ContentType="application/vnd.ms-office.drawingml.diagramDrawing+xml"/>
  <Override PartName="/word/diagrams/data92.xml" ContentType="application/vnd.openxmlformats-officedocument.drawingml.diagramData+xml"/>
  <Override PartName="/word/diagrams/layout92.xml" ContentType="application/vnd.openxmlformats-officedocument.drawingml.diagramLayout+xml"/>
  <Override PartName="/word/diagrams/quickStyle92.xml" ContentType="application/vnd.openxmlformats-officedocument.drawingml.diagramStyle+xml"/>
  <Override PartName="/word/diagrams/colors92.xml" ContentType="application/vnd.openxmlformats-officedocument.drawingml.diagramColors+xml"/>
  <Override PartName="/word/diagrams/drawing92.xml" ContentType="application/vnd.ms-office.drawingml.diagramDrawing+xml"/>
  <Override PartName="/word/diagrams/data93.xml" ContentType="application/vnd.openxmlformats-officedocument.drawingml.diagramData+xml"/>
  <Override PartName="/word/diagrams/layout93.xml" ContentType="application/vnd.openxmlformats-officedocument.drawingml.diagramLayout+xml"/>
  <Override PartName="/word/diagrams/quickStyle93.xml" ContentType="application/vnd.openxmlformats-officedocument.drawingml.diagramStyle+xml"/>
  <Override PartName="/word/diagrams/colors93.xml" ContentType="application/vnd.openxmlformats-officedocument.drawingml.diagramColors+xml"/>
  <Override PartName="/word/diagrams/drawing93.xml" ContentType="application/vnd.ms-office.drawingml.diagramDrawing+xml"/>
  <Override PartName="/word/diagrams/data94.xml" ContentType="application/vnd.openxmlformats-officedocument.drawingml.diagramData+xml"/>
  <Override PartName="/word/diagrams/layout94.xml" ContentType="application/vnd.openxmlformats-officedocument.drawingml.diagramLayout+xml"/>
  <Override PartName="/word/diagrams/quickStyle94.xml" ContentType="application/vnd.openxmlformats-officedocument.drawingml.diagramStyle+xml"/>
  <Override PartName="/word/diagrams/colors94.xml" ContentType="application/vnd.openxmlformats-officedocument.drawingml.diagramColors+xml"/>
  <Override PartName="/word/diagrams/drawing94.xml" ContentType="application/vnd.ms-office.drawingml.diagramDrawing+xml"/>
  <Override PartName="/word/diagrams/data95.xml" ContentType="application/vnd.openxmlformats-officedocument.drawingml.diagramData+xml"/>
  <Override PartName="/word/diagrams/layout95.xml" ContentType="application/vnd.openxmlformats-officedocument.drawingml.diagramLayout+xml"/>
  <Override PartName="/word/diagrams/quickStyle95.xml" ContentType="application/vnd.openxmlformats-officedocument.drawingml.diagramStyle+xml"/>
  <Override PartName="/word/diagrams/colors95.xml" ContentType="application/vnd.openxmlformats-officedocument.drawingml.diagramColors+xml"/>
  <Override PartName="/word/diagrams/drawing95.xml" ContentType="application/vnd.ms-office.drawingml.diagramDrawing+xml"/>
  <Override PartName="/word/diagrams/data96.xml" ContentType="application/vnd.openxmlformats-officedocument.drawingml.diagramData+xml"/>
  <Override PartName="/word/diagrams/layout96.xml" ContentType="application/vnd.openxmlformats-officedocument.drawingml.diagramLayout+xml"/>
  <Override PartName="/word/diagrams/quickStyle96.xml" ContentType="application/vnd.openxmlformats-officedocument.drawingml.diagramStyle+xml"/>
  <Override PartName="/word/diagrams/colors96.xml" ContentType="application/vnd.openxmlformats-officedocument.drawingml.diagramColors+xml"/>
  <Override PartName="/word/diagrams/drawing96.xml" ContentType="application/vnd.ms-office.drawingml.diagramDrawing+xml"/>
  <Override PartName="/word/diagrams/data97.xml" ContentType="application/vnd.openxmlformats-officedocument.drawingml.diagramData+xml"/>
  <Override PartName="/word/diagrams/layout97.xml" ContentType="application/vnd.openxmlformats-officedocument.drawingml.diagramLayout+xml"/>
  <Override PartName="/word/diagrams/quickStyle97.xml" ContentType="application/vnd.openxmlformats-officedocument.drawingml.diagramStyle+xml"/>
  <Override PartName="/word/diagrams/colors97.xml" ContentType="application/vnd.openxmlformats-officedocument.drawingml.diagramColors+xml"/>
  <Override PartName="/word/diagrams/drawing97.xml" ContentType="application/vnd.ms-office.drawingml.diagramDrawing+xml"/>
  <Override PartName="/word/diagrams/data98.xml" ContentType="application/vnd.openxmlformats-officedocument.drawingml.diagramData+xml"/>
  <Override PartName="/word/diagrams/layout98.xml" ContentType="application/vnd.openxmlformats-officedocument.drawingml.diagramLayout+xml"/>
  <Override PartName="/word/diagrams/quickStyle98.xml" ContentType="application/vnd.openxmlformats-officedocument.drawingml.diagramStyle+xml"/>
  <Override PartName="/word/diagrams/colors98.xml" ContentType="application/vnd.openxmlformats-officedocument.drawingml.diagramColors+xml"/>
  <Override PartName="/word/diagrams/drawing98.xml" ContentType="application/vnd.ms-office.drawingml.diagramDrawing+xml"/>
  <Override PartName="/word/diagrams/data99.xml" ContentType="application/vnd.openxmlformats-officedocument.drawingml.diagramData+xml"/>
  <Override PartName="/word/diagrams/layout99.xml" ContentType="application/vnd.openxmlformats-officedocument.drawingml.diagramLayout+xml"/>
  <Override PartName="/word/diagrams/quickStyle99.xml" ContentType="application/vnd.openxmlformats-officedocument.drawingml.diagramStyle+xml"/>
  <Override PartName="/word/diagrams/colors99.xml" ContentType="application/vnd.openxmlformats-officedocument.drawingml.diagramColors+xml"/>
  <Override PartName="/word/diagrams/drawing99.xml" ContentType="application/vnd.ms-office.drawingml.diagramDrawing+xml"/>
  <Override PartName="/word/diagrams/data100.xml" ContentType="application/vnd.openxmlformats-officedocument.drawingml.diagramData+xml"/>
  <Override PartName="/word/diagrams/layout100.xml" ContentType="application/vnd.openxmlformats-officedocument.drawingml.diagramLayout+xml"/>
  <Override PartName="/word/diagrams/quickStyle100.xml" ContentType="application/vnd.openxmlformats-officedocument.drawingml.diagramStyle+xml"/>
  <Override PartName="/word/diagrams/colors100.xml" ContentType="application/vnd.openxmlformats-officedocument.drawingml.diagramColors+xml"/>
  <Override PartName="/word/diagrams/drawing100.xml" ContentType="application/vnd.ms-office.drawingml.diagramDrawing+xml"/>
  <Override PartName="/word/diagrams/data101.xml" ContentType="application/vnd.openxmlformats-officedocument.drawingml.diagramData+xml"/>
  <Override PartName="/word/diagrams/layout101.xml" ContentType="application/vnd.openxmlformats-officedocument.drawingml.diagramLayout+xml"/>
  <Override PartName="/word/diagrams/quickStyle101.xml" ContentType="application/vnd.openxmlformats-officedocument.drawingml.diagramStyle+xml"/>
  <Override PartName="/word/diagrams/colors101.xml" ContentType="application/vnd.openxmlformats-officedocument.drawingml.diagramColors+xml"/>
  <Override PartName="/word/diagrams/drawing101.xml" ContentType="application/vnd.ms-office.drawingml.diagramDrawing+xml"/>
  <Override PartName="/word/diagrams/data102.xml" ContentType="application/vnd.openxmlformats-officedocument.drawingml.diagramData+xml"/>
  <Override PartName="/word/diagrams/layout102.xml" ContentType="application/vnd.openxmlformats-officedocument.drawingml.diagramLayout+xml"/>
  <Override PartName="/word/diagrams/quickStyle102.xml" ContentType="application/vnd.openxmlformats-officedocument.drawingml.diagramStyle+xml"/>
  <Override PartName="/word/diagrams/colors102.xml" ContentType="application/vnd.openxmlformats-officedocument.drawingml.diagramColors+xml"/>
  <Override PartName="/word/diagrams/drawing102.xml" ContentType="application/vnd.ms-office.drawingml.diagramDrawing+xml"/>
  <Override PartName="/word/footer1.xml" ContentType="application/vnd.openxmlformats-officedocument.wordprocessingml.footer+xml"/>
  <Override PartName="/word/diagrams/data103.xml" ContentType="application/vnd.openxmlformats-officedocument.drawingml.diagramData+xml"/>
  <Override PartName="/word/diagrams/layout103.xml" ContentType="application/vnd.openxmlformats-officedocument.drawingml.diagramLayout+xml"/>
  <Override PartName="/word/diagrams/quickStyle103.xml" ContentType="application/vnd.openxmlformats-officedocument.drawingml.diagramStyle+xml"/>
  <Override PartName="/word/diagrams/colors103.xml" ContentType="application/vnd.openxmlformats-officedocument.drawingml.diagramColors+xml"/>
  <Override PartName="/word/diagrams/drawing103.xml" ContentType="application/vnd.ms-office.drawingml.diagramDrawing+xml"/>
  <Override PartName="/word/diagrams/data104.xml" ContentType="application/vnd.openxmlformats-officedocument.drawingml.diagramData+xml"/>
  <Override PartName="/word/diagrams/layout104.xml" ContentType="application/vnd.openxmlformats-officedocument.drawingml.diagramLayout+xml"/>
  <Override PartName="/word/diagrams/quickStyle104.xml" ContentType="application/vnd.openxmlformats-officedocument.drawingml.diagramStyle+xml"/>
  <Override PartName="/word/diagrams/colors104.xml" ContentType="application/vnd.openxmlformats-officedocument.drawingml.diagramColors+xml"/>
  <Override PartName="/word/diagrams/drawing104.xml" ContentType="application/vnd.ms-office.drawingml.diagramDrawing+xml"/>
  <Override PartName="/word/diagrams/data105.xml" ContentType="application/vnd.openxmlformats-officedocument.drawingml.diagramData+xml"/>
  <Override PartName="/word/diagrams/layout105.xml" ContentType="application/vnd.openxmlformats-officedocument.drawingml.diagramLayout+xml"/>
  <Override PartName="/word/diagrams/quickStyle105.xml" ContentType="application/vnd.openxmlformats-officedocument.drawingml.diagramStyle+xml"/>
  <Override PartName="/word/diagrams/colors105.xml" ContentType="application/vnd.openxmlformats-officedocument.drawingml.diagramColors+xml"/>
  <Override PartName="/word/diagrams/drawing105.xml" ContentType="application/vnd.ms-office.drawingml.diagramDrawing+xml"/>
  <Override PartName="/word/diagrams/data106.xml" ContentType="application/vnd.openxmlformats-officedocument.drawingml.diagramData+xml"/>
  <Override PartName="/word/diagrams/layout106.xml" ContentType="application/vnd.openxmlformats-officedocument.drawingml.diagramLayout+xml"/>
  <Override PartName="/word/diagrams/quickStyle106.xml" ContentType="application/vnd.openxmlformats-officedocument.drawingml.diagramStyle+xml"/>
  <Override PartName="/word/diagrams/colors106.xml" ContentType="application/vnd.openxmlformats-officedocument.drawingml.diagramColors+xml"/>
  <Override PartName="/word/diagrams/drawing106.xml" ContentType="application/vnd.ms-office.drawingml.diagramDrawing+xml"/>
  <Override PartName="/word/diagrams/data107.xml" ContentType="application/vnd.openxmlformats-officedocument.drawingml.diagramData+xml"/>
  <Override PartName="/word/diagrams/layout107.xml" ContentType="application/vnd.openxmlformats-officedocument.drawingml.diagramLayout+xml"/>
  <Override PartName="/word/diagrams/quickStyle107.xml" ContentType="application/vnd.openxmlformats-officedocument.drawingml.diagramStyle+xml"/>
  <Override PartName="/word/diagrams/colors107.xml" ContentType="application/vnd.openxmlformats-officedocument.drawingml.diagramColors+xml"/>
  <Override PartName="/word/diagrams/drawing107.xml" ContentType="application/vnd.ms-office.drawingml.diagramDrawing+xml"/>
  <Override PartName="/word/diagrams/data108.xml" ContentType="application/vnd.openxmlformats-officedocument.drawingml.diagramData+xml"/>
  <Override PartName="/word/diagrams/layout108.xml" ContentType="application/vnd.openxmlformats-officedocument.drawingml.diagramLayout+xml"/>
  <Override PartName="/word/diagrams/quickStyle108.xml" ContentType="application/vnd.openxmlformats-officedocument.drawingml.diagramStyle+xml"/>
  <Override PartName="/word/diagrams/colors108.xml" ContentType="application/vnd.openxmlformats-officedocument.drawingml.diagramColors+xml"/>
  <Override PartName="/word/diagrams/drawing108.xml" ContentType="application/vnd.ms-office.drawingml.diagramDrawing+xml"/>
  <Override PartName="/word/diagrams/data109.xml" ContentType="application/vnd.openxmlformats-officedocument.drawingml.diagramData+xml"/>
  <Override PartName="/word/diagrams/layout109.xml" ContentType="application/vnd.openxmlformats-officedocument.drawingml.diagramLayout+xml"/>
  <Override PartName="/word/diagrams/quickStyle109.xml" ContentType="application/vnd.openxmlformats-officedocument.drawingml.diagramStyle+xml"/>
  <Override PartName="/word/diagrams/colors109.xml" ContentType="application/vnd.openxmlformats-officedocument.drawingml.diagramColors+xml"/>
  <Override PartName="/word/diagrams/drawing109.xml" ContentType="application/vnd.ms-office.drawingml.diagramDrawing+xml"/>
  <Override PartName="/word/diagrams/data110.xml" ContentType="application/vnd.openxmlformats-officedocument.drawingml.diagramData+xml"/>
  <Override PartName="/word/diagrams/layout110.xml" ContentType="application/vnd.openxmlformats-officedocument.drawingml.diagramLayout+xml"/>
  <Override PartName="/word/diagrams/quickStyle110.xml" ContentType="application/vnd.openxmlformats-officedocument.drawingml.diagramStyle+xml"/>
  <Override PartName="/word/diagrams/colors110.xml" ContentType="application/vnd.openxmlformats-officedocument.drawingml.diagramColors+xml"/>
  <Override PartName="/word/diagrams/drawing110.xml" ContentType="application/vnd.ms-office.drawingml.diagramDrawing+xml"/>
  <Override PartName="/word/diagrams/data111.xml" ContentType="application/vnd.openxmlformats-officedocument.drawingml.diagramData+xml"/>
  <Override PartName="/word/diagrams/layout111.xml" ContentType="application/vnd.openxmlformats-officedocument.drawingml.diagramLayout+xml"/>
  <Override PartName="/word/diagrams/quickStyle111.xml" ContentType="application/vnd.openxmlformats-officedocument.drawingml.diagramStyle+xml"/>
  <Override PartName="/word/diagrams/colors111.xml" ContentType="application/vnd.openxmlformats-officedocument.drawingml.diagramColors+xml"/>
  <Override PartName="/word/diagrams/drawing111.xml" ContentType="application/vnd.ms-office.drawingml.diagramDrawing+xml"/>
  <Override PartName="/word/diagrams/data112.xml" ContentType="application/vnd.openxmlformats-officedocument.drawingml.diagramData+xml"/>
  <Override PartName="/word/diagrams/layout112.xml" ContentType="application/vnd.openxmlformats-officedocument.drawingml.diagramLayout+xml"/>
  <Override PartName="/word/diagrams/quickStyle112.xml" ContentType="application/vnd.openxmlformats-officedocument.drawingml.diagramStyle+xml"/>
  <Override PartName="/word/diagrams/colors112.xml" ContentType="application/vnd.openxmlformats-officedocument.drawingml.diagramColors+xml"/>
  <Override PartName="/word/diagrams/drawing112.xml" ContentType="application/vnd.ms-office.drawingml.diagramDrawing+xml"/>
  <Override PartName="/word/diagrams/data113.xml" ContentType="application/vnd.openxmlformats-officedocument.drawingml.diagramData+xml"/>
  <Override PartName="/word/diagrams/layout113.xml" ContentType="application/vnd.openxmlformats-officedocument.drawingml.diagramLayout+xml"/>
  <Override PartName="/word/diagrams/quickStyle113.xml" ContentType="application/vnd.openxmlformats-officedocument.drawingml.diagramStyle+xml"/>
  <Override PartName="/word/diagrams/colors113.xml" ContentType="application/vnd.openxmlformats-officedocument.drawingml.diagramColors+xml"/>
  <Override PartName="/word/diagrams/drawing113.xml" ContentType="application/vnd.ms-office.drawingml.diagramDrawing+xml"/>
  <Override PartName="/word/diagrams/data114.xml" ContentType="application/vnd.openxmlformats-officedocument.drawingml.diagramData+xml"/>
  <Override PartName="/word/diagrams/layout114.xml" ContentType="application/vnd.openxmlformats-officedocument.drawingml.diagramLayout+xml"/>
  <Override PartName="/word/diagrams/quickStyle114.xml" ContentType="application/vnd.openxmlformats-officedocument.drawingml.diagramStyle+xml"/>
  <Override PartName="/word/diagrams/colors114.xml" ContentType="application/vnd.openxmlformats-officedocument.drawingml.diagramColors+xml"/>
  <Override PartName="/word/diagrams/drawing114.xml" ContentType="application/vnd.ms-office.drawingml.diagramDrawing+xml"/>
  <Override PartName="/word/diagrams/data115.xml" ContentType="application/vnd.openxmlformats-officedocument.drawingml.diagramData+xml"/>
  <Override PartName="/word/diagrams/layout115.xml" ContentType="application/vnd.openxmlformats-officedocument.drawingml.diagramLayout+xml"/>
  <Override PartName="/word/diagrams/quickStyle115.xml" ContentType="application/vnd.openxmlformats-officedocument.drawingml.diagramStyle+xml"/>
  <Override PartName="/word/diagrams/colors115.xml" ContentType="application/vnd.openxmlformats-officedocument.drawingml.diagramColors+xml"/>
  <Override PartName="/word/diagrams/drawing115.xml" ContentType="application/vnd.ms-office.drawingml.diagramDrawing+xml"/>
  <Override PartName="/word/diagrams/data116.xml" ContentType="application/vnd.openxmlformats-officedocument.drawingml.diagramData+xml"/>
  <Override PartName="/word/diagrams/layout116.xml" ContentType="application/vnd.openxmlformats-officedocument.drawingml.diagramLayout+xml"/>
  <Override PartName="/word/diagrams/quickStyle116.xml" ContentType="application/vnd.openxmlformats-officedocument.drawingml.diagramStyle+xml"/>
  <Override PartName="/word/diagrams/colors116.xml" ContentType="application/vnd.openxmlformats-officedocument.drawingml.diagramColors+xml"/>
  <Override PartName="/word/diagrams/drawing116.xml" ContentType="application/vnd.ms-office.drawingml.diagramDrawing+xml"/>
  <Override PartName="/word/diagrams/data117.xml" ContentType="application/vnd.openxmlformats-officedocument.drawingml.diagramData+xml"/>
  <Override PartName="/word/diagrams/layout117.xml" ContentType="application/vnd.openxmlformats-officedocument.drawingml.diagramLayout+xml"/>
  <Override PartName="/word/diagrams/quickStyle117.xml" ContentType="application/vnd.openxmlformats-officedocument.drawingml.diagramStyle+xml"/>
  <Override PartName="/word/diagrams/colors117.xml" ContentType="application/vnd.openxmlformats-officedocument.drawingml.diagramColors+xml"/>
  <Override PartName="/word/diagrams/drawing117.xml" ContentType="application/vnd.ms-office.drawingml.diagramDrawing+xml"/>
  <Override PartName="/word/diagrams/data118.xml" ContentType="application/vnd.openxmlformats-officedocument.drawingml.diagramData+xml"/>
  <Override PartName="/word/diagrams/layout118.xml" ContentType="application/vnd.openxmlformats-officedocument.drawingml.diagramLayout+xml"/>
  <Override PartName="/word/diagrams/quickStyle118.xml" ContentType="application/vnd.openxmlformats-officedocument.drawingml.diagramStyle+xml"/>
  <Override PartName="/word/diagrams/colors118.xml" ContentType="application/vnd.openxmlformats-officedocument.drawingml.diagramColors+xml"/>
  <Override PartName="/word/diagrams/drawing118.xml" ContentType="application/vnd.ms-office.drawingml.diagramDrawing+xml"/>
  <Override PartName="/word/diagrams/data119.xml" ContentType="application/vnd.openxmlformats-officedocument.drawingml.diagramData+xml"/>
  <Override PartName="/word/diagrams/layout119.xml" ContentType="application/vnd.openxmlformats-officedocument.drawingml.diagramLayout+xml"/>
  <Override PartName="/word/diagrams/quickStyle119.xml" ContentType="application/vnd.openxmlformats-officedocument.drawingml.diagramStyle+xml"/>
  <Override PartName="/word/diagrams/colors119.xml" ContentType="application/vnd.openxmlformats-officedocument.drawingml.diagramColors+xml"/>
  <Override PartName="/word/diagrams/drawing119.xml" ContentType="application/vnd.ms-office.drawingml.diagramDrawing+xml"/>
  <Override PartName="/word/diagrams/data120.xml" ContentType="application/vnd.openxmlformats-officedocument.drawingml.diagramData+xml"/>
  <Override PartName="/word/diagrams/layout120.xml" ContentType="application/vnd.openxmlformats-officedocument.drawingml.diagramLayout+xml"/>
  <Override PartName="/word/diagrams/quickStyle120.xml" ContentType="application/vnd.openxmlformats-officedocument.drawingml.diagramStyle+xml"/>
  <Override PartName="/word/diagrams/colors120.xml" ContentType="application/vnd.openxmlformats-officedocument.drawingml.diagramColors+xml"/>
  <Override PartName="/word/diagrams/drawing120.xml" ContentType="application/vnd.ms-office.drawingml.diagramDrawing+xml"/>
  <Override PartName="/word/diagrams/data121.xml" ContentType="application/vnd.openxmlformats-officedocument.drawingml.diagramData+xml"/>
  <Override PartName="/word/diagrams/layout121.xml" ContentType="application/vnd.openxmlformats-officedocument.drawingml.diagramLayout+xml"/>
  <Override PartName="/word/diagrams/quickStyle121.xml" ContentType="application/vnd.openxmlformats-officedocument.drawingml.diagramStyle+xml"/>
  <Override PartName="/word/diagrams/colors121.xml" ContentType="application/vnd.openxmlformats-officedocument.drawingml.diagramColors+xml"/>
  <Override PartName="/word/diagrams/drawing121.xml" ContentType="application/vnd.ms-office.drawingml.diagramDrawing+xml"/>
  <Override PartName="/word/diagrams/data122.xml" ContentType="application/vnd.openxmlformats-officedocument.drawingml.diagramData+xml"/>
  <Override PartName="/word/diagrams/layout122.xml" ContentType="application/vnd.openxmlformats-officedocument.drawingml.diagramLayout+xml"/>
  <Override PartName="/word/diagrams/quickStyle122.xml" ContentType="application/vnd.openxmlformats-officedocument.drawingml.diagramStyle+xml"/>
  <Override PartName="/word/diagrams/colors122.xml" ContentType="application/vnd.openxmlformats-officedocument.drawingml.diagramColors+xml"/>
  <Override PartName="/word/diagrams/drawing122.xml" ContentType="application/vnd.ms-office.drawingml.diagramDrawing+xml"/>
  <Override PartName="/word/diagrams/data123.xml" ContentType="application/vnd.openxmlformats-officedocument.drawingml.diagramData+xml"/>
  <Override PartName="/word/diagrams/layout123.xml" ContentType="application/vnd.openxmlformats-officedocument.drawingml.diagramLayout+xml"/>
  <Override PartName="/word/diagrams/quickStyle123.xml" ContentType="application/vnd.openxmlformats-officedocument.drawingml.diagramStyle+xml"/>
  <Override PartName="/word/diagrams/colors123.xml" ContentType="application/vnd.openxmlformats-officedocument.drawingml.diagramColors+xml"/>
  <Override PartName="/word/diagrams/drawing123.xml" ContentType="application/vnd.ms-office.drawingml.diagramDrawing+xml"/>
  <Override PartName="/word/diagrams/data124.xml" ContentType="application/vnd.openxmlformats-officedocument.drawingml.diagramData+xml"/>
  <Override PartName="/word/diagrams/layout124.xml" ContentType="application/vnd.openxmlformats-officedocument.drawingml.diagramLayout+xml"/>
  <Override PartName="/word/diagrams/quickStyle124.xml" ContentType="application/vnd.openxmlformats-officedocument.drawingml.diagramStyle+xml"/>
  <Override PartName="/word/diagrams/colors124.xml" ContentType="application/vnd.openxmlformats-officedocument.drawingml.diagramColors+xml"/>
  <Override PartName="/word/diagrams/drawing124.xml" ContentType="application/vnd.ms-office.drawingml.diagramDrawing+xml"/>
  <Override PartName="/word/diagrams/data125.xml" ContentType="application/vnd.openxmlformats-officedocument.drawingml.diagramData+xml"/>
  <Override PartName="/word/diagrams/layout125.xml" ContentType="application/vnd.openxmlformats-officedocument.drawingml.diagramLayout+xml"/>
  <Override PartName="/word/diagrams/quickStyle125.xml" ContentType="application/vnd.openxmlformats-officedocument.drawingml.diagramStyle+xml"/>
  <Override PartName="/word/diagrams/colors125.xml" ContentType="application/vnd.openxmlformats-officedocument.drawingml.diagramColors+xml"/>
  <Override PartName="/word/diagrams/drawing125.xml" ContentType="application/vnd.ms-office.drawingml.diagramDrawing+xml"/>
  <Override PartName="/word/diagrams/data126.xml" ContentType="application/vnd.openxmlformats-officedocument.drawingml.diagramData+xml"/>
  <Override PartName="/word/diagrams/layout126.xml" ContentType="application/vnd.openxmlformats-officedocument.drawingml.diagramLayout+xml"/>
  <Override PartName="/word/diagrams/quickStyle126.xml" ContentType="application/vnd.openxmlformats-officedocument.drawingml.diagramStyle+xml"/>
  <Override PartName="/word/diagrams/colors126.xml" ContentType="application/vnd.openxmlformats-officedocument.drawingml.diagramColors+xml"/>
  <Override PartName="/word/diagrams/drawing126.xml" ContentType="application/vnd.ms-office.drawingml.diagramDrawing+xml"/>
  <Override PartName="/word/diagrams/data127.xml" ContentType="application/vnd.openxmlformats-officedocument.drawingml.diagramData+xml"/>
  <Override PartName="/word/diagrams/layout127.xml" ContentType="application/vnd.openxmlformats-officedocument.drawingml.diagramLayout+xml"/>
  <Override PartName="/word/diagrams/quickStyle127.xml" ContentType="application/vnd.openxmlformats-officedocument.drawingml.diagramStyle+xml"/>
  <Override PartName="/word/diagrams/colors127.xml" ContentType="application/vnd.openxmlformats-officedocument.drawingml.diagramColors+xml"/>
  <Override PartName="/word/diagrams/drawing127.xml" ContentType="application/vnd.ms-office.drawingml.diagramDrawing+xml"/>
  <Override PartName="/word/diagrams/data128.xml" ContentType="application/vnd.openxmlformats-officedocument.drawingml.diagramData+xml"/>
  <Override PartName="/word/diagrams/layout128.xml" ContentType="application/vnd.openxmlformats-officedocument.drawingml.diagramLayout+xml"/>
  <Override PartName="/word/diagrams/quickStyle128.xml" ContentType="application/vnd.openxmlformats-officedocument.drawingml.diagramStyle+xml"/>
  <Override PartName="/word/diagrams/colors128.xml" ContentType="application/vnd.openxmlformats-officedocument.drawingml.diagramColors+xml"/>
  <Override PartName="/word/diagrams/drawing128.xml" ContentType="application/vnd.ms-office.drawingml.diagramDrawing+xml"/>
  <Override PartName="/word/diagrams/data129.xml" ContentType="application/vnd.openxmlformats-officedocument.drawingml.diagramData+xml"/>
  <Override PartName="/word/diagrams/layout129.xml" ContentType="application/vnd.openxmlformats-officedocument.drawingml.diagramLayout+xml"/>
  <Override PartName="/word/diagrams/quickStyle129.xml" ContentType="application/vnd.openxmlformats-officedocument.drawingml.diagramStyle+xml"/>
  <Override PartName="/word/diagrams/colors129.xml" ContentType="application/vnd.openxmlformats-officedocument.drawingml.diagramColors+xml"/>
  <Override PartName="/word/diagrams/drawing129.xml" ContentType="application/vnd.ms-office.drawingml.diagramDrawing+xml"/>
  <Override PartName="/word/diagrams/data130.xml" ContentType="application/vnd.openxmlformats-officedocument.drawingml.diagramData+xml"/>
  <Override PartName="/word/diagrams/layout130.xml" ContentType="application/vnd.openxmlformats-officedocument.drawingml.diagramLayout+xml"/>
  <Override PartName="/word/diagrams/quickStyle130.xml" ContentType="application/vnd.openxmlformats-officedocument.drawingml.diagramStyle+xml"/>
  <Override PartName="/word/diagrams/colors130.xml" ContentType="application/vnd.openxmlformats-officedocument.drawingml.diagramColors+xml"/>
  <Override PartName="/word/diagrams/drawing130.xml" ContentType="application/vnd.ms-office.drawingml.diagramDrawing+xml"/>
  <Override PartName="/word/diagrams/data131.xml" ContentType="application/vnd.openxmlformats-officedocument.drawingml.diagramData+xml"/>
  <Override PartName="/word/diagrams/layout131.xml" ContentType="application/vnd.openxmlformats-officedocument.drawingml.diagramLayout+xml"/>
  <Override PartName="/word/diagrams/quickStyle131.xml" ContentType="application/vnd.openxmlformats-officedocument.drawingml.diagramStyle+xml"/>
  <Override PartName="/word/diagrams/colors131.xml" ContentType="application/vnd.openxmlformats-officedocument.drawingml.diagramColors+xml"/>
  <Override PartName="/word/diagrams/drawing131.xml" ContentType="application/vnd.ms-office.drawingml.diagramDrawing+xml"/>
  <Override PartName="/word/diagrams/data132.xml" ContentType="application/vnd.openxmlformats-officedocument.drawingml.diagramData+xml"/>
  <Override PartName="/word/diagrams/layout132.xml" ContentType="application/vnd.openxmlformats-officedocument.drawingml.diagramLayout+xml"/>
  <Override PartName="/word/diagrams/quickStyle132.xml" ContentType="application/vnd.openxmlformats-officedocument.drawingml.diagramStyle+xml"/>
  <Override PartName="/word/diagrams/colors132.xml" ContentType="application/vnd.openxmlformats-officedocument.drawingml.diagramColors+xml"/>
  <Override PartName="/word/diagrams/drawing132.xml" ContentType="application/vnd.ms-office.drawingml.diagramDrawing+xml"/>
  <Override PartName="/word/diagrams/data133.xml" ContentType="application/vnd.openxmlformats-officedocument.drawingml.diagramData+xml"/>
  <Override PartName="/word/diagrams/layout133.xml" ContentType="application/vnd.openxmlformats-officedocument.drawingml.diagramLayout+xml"/>
  <Override PartName="/word/diagrams/quickStyle133.xml" ContentType="application/vnd.openxmlformats-officedocument.drawingml.diagramStyle+xml"/>
  <Override PartName="/word/diagrams/colors133.xml" ContentType="application/vnd.openxmlformats-officedocument.drawingml.diagramColors+xml"/>
  <Override PartName="/word/diagrams/drawing133.xml" ContentType="application/vnd.ms-office.drawingml.diagramDrawing+xml"/>
  <Override PartName="/word/diagrams/data134.xml" ContentType="application/vnd.openxmlformats-officedocument.drawingml.diagramData+xml"/>
  <Override PartName="/word/diagrams/layout134.xml" ContentType="application/vnd.openxmlformats-officedocument.drawingml.diagramLayout+xml"/>
  <Override PartName="/word/diagrams/quickStyle134.xml" ContentType="application/vnd.openxmlformats-officedocument.drawingml.diagramStyle+xml"/>
  <Override PartName="/word/diagrams/colors134.xml" ContentType="application/vnd.openxmlformats-officedocument.drawingml.diagramColors+xml"/>
  <Override PartName="/word/diagrams/drawing134.xml" ContentType="application/vnd.ms-office.drawingml.diagramDrawing+xml"/>
  <Override PartName="/word/diagrams/data135.xml" ContentType="application/vnd.openxmlformats-officedocument.drawingml.diagramData+xml"/>
  <Override PartName="/word/diagrams/layout135.xml" ContentType="application/vnd.openxmlformats-officedocument.drawingml.diagramLayout+xml"/>
  <Override PartName="/word/diagrams/quickStyle135.xml" ContentType="application/vnd.openxmlformats-officedocument.drawingml.diagramStyle+xml"/>
  <Override PartName="/word/diagrams/colors135.xml" ContentType="application/vnd.openxmlformats-officedocument.drawingml.diagramColors+xml"/>
  <Override PartName="/word/diagrams/drawing135.xml" ContentType="application/vnd.ms-office.drawingml.diagramDrawing+xml"/>
  <Override PartName="/word/diagrams/data136.xml" ContentType="application/vnd.openxmlformats-officedocument.drawingml.diagramData+xml"/>
  <Override PartName="/word/diagrams/layout136.xml" ContentType="application/vnd.openxmlformats-officedocument.drawingml.diagramLayout+xml"/>
  <Override PartName="/word/diagrams/quickStyle136.xml" ContentType="application/vnd.openxmlformats-officedocument.drawingml.diagramStyle+xml"/>
  <Override PartName="/word/diagrams/colors136.xml" ContentType="application/vnd.openxmlformats-officedocument.drawingml.diagramColors+xml"/>
  <Override PartName="/word/diagrams/drawing136.xml" ContentType="application/vnd.ms-office.drawingml.diagramDrawing+xml"/>
  <Override PartName="/word/diagrams/data137.xml" ContentType="application/vnd.openxmlformats-officedocument.drawingml.diagramData+xml"/>
  <Override PartName="/word/diagrams/layout137.xml" ContentType="application/vnd.openxmlformats-officedocument.drawingml.diagramLayout+xml"/>
  <Override PartName="/word/diagrams/quickStyle137.xml" ContentType="application/vnd.openxmlformats-officedocument.drawingml.diagramStyle+xml"/>
  <Override PartName="/word/diagrams/colors137.xml" ContentType="application/vnd.openxmlformats-officedocument.drawingml.diagramColors+xml"/>
  <Override PartName="/word/diagrams/drawing137.xml" ContentType="application/vnd.ms-office.drawingml.diagramDrawing+xml"/>
  <Override PartName="/word/diagrams/data138.xml" ContentType="application/vnd.openxmlformats-officedocument.drawingml.diagramData+xml"/>
  <Override PartName="/word/diagrams/layout138.xml" ContentType="application/vnd.openxmlformats-officedocument.drawingml.diagramLayout+xml"/>
  <Override PartName="/word/diagrams/quickStyle138.xml" ContentType="application/vnd.openxmlformats-officedocument.drawingml.diagramStyle+xml"/>
  <Override PartName="/word/diagrams/colors138.xml" ContentType="application/vnd.openxmlformats-officedocument.drawingml.diagramColors+xml"/>
  <Override PartName="/word/diagrams/drawing138.xml" ContentType="application/vnd.ms-office.drawingml.diagramDrawing+xml"/>
  <Override PartName="/word/diagrams/data139.xml" ContentType="application/vnd.openxmlformats-officedocument.drawingml.diagramData+xml"/>
  <Override PartName="/word/diagrams/layout139.xml" ContentType="application/vnd.openxmlformats-officedocument.drawingml.diagramLayout+xml"/>
  <Override PartName="/word/diagrams/quickStyle139.xml" ContentType="application/vnd.openxmlformats-officedocument.drawingml.diagramStyle+xml"/>
  <Override PartName="/word/diagrams/colors139.xml" ContentType="application/vnd.openxmlformats-officedocument.drawingml.diagramColors+xml"/>
  <Override PartName="/word/diagrams/drawing139.xml" ContentType="application/vnd.ms-office.drawingml.diagramDrawing+xml"/>
  <Override PartName="/word/diagrams/data140.xml" ContentType="application/vnd.openxmlformats-officedocument.drawingml.diagramData+xml"/>
  <Override PartName="/word/diagrams/layout140.xml" ContentType="application/vnd.openxmlformats-officedocument.drawingml.diagramLayout+xml"/>
  <Override PartName="/word/diagrams/quickStyle140.xml" ContentType="application/vnd.openxmlformats-officedocument.drawingml.diagramStyle+xml"/>
  <Override PartName="/word/diagrams/colors140.xml" ContentType="application/vnd.openxmlformats-officedocument.drawingml.diagramColors+xml"/>
  <Override PartName="/word/diagrams/drawing140.xml" ContentType="application/vnd.ms-office.drawingml.diagramDrawing+xml"/>
  <Override PartName="/word/diagrams/data141.xml" ContentType="application/vnd.openxmlformats-officedocument.drawingml.diagramData+xml"/>
  <Override PartName="/word/diagrams/layout141.xml" ContentType="application/vnd.openxmlformats-officedocument.drawingml.diagramLayout+xml"/>
  <Override PartName="/word/diagrams/quickStyle141.xml" ContentType="application/vnd.openxmlformats-officedocument.drawingml.diagramStyle+xml"/>
  <Override PartName="/word/diagrams/colors141.xml" ContentType="application/vnd.openxmlformats-officedocument.drawingml.diagramColors+xml"/>
  <Override PartName="/word/diagrams/drawing141.xml" ContentType="application/vnd.ms-office.drawingml.diagramDrawing+xml"/>
  <Override PartName="/word/diagrams/data142.xml" ContentType="application/vnd.openxmlformats-officedocument.drawingml.diagramData+xml"/>
  <Override PartName="/word/diagrams/layout142.xml" ContentType="application/vnd.openxmlformats-officedocument.drawingml.diagramLayout+xml"/>
  <Override PartName="/word/diagrams/quickStyle142.xml" ContentType="application/vnd.openxmlformats-officedocument.drawingml.diagramStyle+xml"/>
  <Override PartName="/word/diagrams/colors142.xml" ContentType="application/vnd.openxmlformats-officedocument.drawingml.diagramColors+xml"/>
  <Override PartName="/word/diagrams/drawing142.xml" ContentType="application/vnd.ms-office.drawingml.diagramDrawing+xml"/>
  <Override PartName="/word/diagrams/data143.xml" ContentType="application/vnd.openxmlformats-officedocument.drawingml.diagramData+xml"/>
  <Override PartName="/word/diagrams/layout143.xml" ContentType="application/vnd.openxmlformats-officedocument.drawingml.diagramLayout+xml"/>
  <Override PartName="/word/diagrams/quickStyle143.xml" ContentType="application/vnd.openxmlformats-officedocument.drawingml.diagramStyle+xml"/>
  <Override PartName="/word/diagrams/colors143.xml" ContentType="application/vnd.openxmlformats-officedocument.drawingml.diagramColors+xml"/>
  <Override PartName="/word/diagrams/drawing143.xml" ContentType="application/vnd.ms-office.drawingml.diagramDrawing+xml"/>
  <Override PartName="/word/diagrams/data144.xml" ContentType="application/vnd.openxmlformats-officedocument.drawingml.diagramData+xml"/>
  <Override PartName="/word/diagrams/layout144.xml" ContentType="application/vnd.openxmlformats-officedocument.drawingml.diagramLayout+xml"/>
  <Override PartName="/word/diagrams/quickStyle144.xml" ContentType="application/vnd.openxmlformats-officedocument.drawingml.diagramStyle+xml"/>
  <Override PartName="/word/diagrams/colors144.xml" ContentType="application/vnd.openxmlformats-officedocument.drawingml.diagramColors+xml"/>
  <Override PartName="/word/diagrams/drawing144.xml" ContentType="application/vnd.ms-office.drawingml.diagramDrawing+xml"/>
  <Override PartName="/word/diagrams/data145.xml" ContentType="application/vnd.openxmlformats-officedocument.drawingml.diagramData+xml"/>
  <Override PartName="/word/diagrams/layout145.xml" ContentType="application/vnd.openxmlformats-officedocument.drawingml.diagramLayout+xml"/>
  <Override PartName="/word/diagrams/quickStyle145.xml" ContentType="application/vnd.openxmlformats-officedocument.drawingml.diagramStyle+xml"/>
  <Override PartName="/word/diagrams/colors145.xml" ContentType="application/vnd.openxmlformats-officedocument.drawingml.diagramColors+xml"/>
  <Override PartName="/word/diagrams/drawing145.xml" ContentType="application/vnd.ms-office.drawingml.diagramDrawing+xml"/>
  <Override PartName="/word/diagrams/data146.xml" ContentType="application/vnd.openxmlformats-officedocument.drawingml.diagramData+xml"/>
  <Override PartName="/word/diagrams/layout146.xml" ContentType="application/vnd.openxmlformats-officedocument.drawingml.diagramLayout+xml"/>
  <Override PartName="/word/diagrams/quickStyle146.xml" ContentType="application/vnd.openxmlformats-officedocument.drawingml.diagramStyle+xml"/>
  <Override PartName="/word/diagrams/colors146.xml" ContentType="application/vnd.openxmlformats-officedocument.drawingml.diagramColors+xml"/>
  <Override PartName="/word/diagrams/drawing146.xml" ContentType="application/vnd.ms-office.drawingml.diagramDrawing+xml"/>
  <Override PartName="/word/diagrams/data147.xml" ContentType="application/vnd.openxmlformats-officedocument.drawingml.diagramData+xml"/>
  <Override PartName="/word/diagrams/layout147.xml" ContentType="application/vnd.openxmlformats-officedocument.drawingml.diagramLayout+xml"/>
  <Override PartName="/word/diagrams/quickStyle147.xml" ContentType="application/vnd.openxmlformats-officedocument.drawingml.diagramStyle+xml"/>
  <Override PartName="/word/diagrams/colors147.xml" ContentType="application/vnd.openxmlformats-officedocument.drawingml.diagramColors+xml"/>
  <Override PartName="/word/diagrams/drawing147.xml" ContentType="application/vnd.ms-office.drawingml.diagramDrawing+xml"/>
  <Override PartName="/word/diagrams/data148.xml" ContentType="application/vnd.openxmlformats-officedocument.drawingml.diagramData+xml"/>
  <Override PartName="/word/diagrams/layout148.xml" ContentType="application/vnd.openxmlformats-officedocument.drawingml.diagramLayout+xml"/>
  <Override PartName="/word/diagrams/quickStyle148.xml" ContentType="application/vnd.openxmlformats-officedocument.drawingml.diagramStyle+xml"/>
  <Override PartName="/word/diagrams/colors148.xml" ContentType="application/vnd.openxmlformats-officedocument.drawingml.diagramColors+xml"/>
  <Override PartName="/word/diagrams/drawing148.xml" ContentType="application/vnd.ms-office.drawingml.diagramDrawing+xml"/>
  <Override PartName="/word/diagrams/data149.xml" ContentType="application/vnd.openxmlformats-officedocument.drawingml.diagramData+xml"/>
  <Override PartName="/word/diagrams/layout149.xml" ContentType="application/vnd.openxmlformats-officedocument.drawingml.diagramLayout+xml"/>
  <Override PartName="/word/diagrams/quickStyle149.xml" ContentType="application/vnd.openxmlformats-officedocument.drawingml.diagramStyle+xml"/>
  <Override PartName="/word/diagrams/colors149.xml" ContentType="application/vnd.openxmlformats-officedocument.drawingml.diagramColors+xml"/>
  <Override PartName="/word/diagrams/drawing149.xml" ContentType="application/vnd.ms-office.drawingml.diagramDrawing+xml"/>
  <Override PartName="/word/diagrams/data150.xml" ContentType="application/vnd.openxmlformats-officedocument.drawingml.diagramData+xml"/>
  <Override PartName="/word/diagrams/layout150.xml" ContentType="application/vnd.openxmlformats-officedocument.drawingml.diagramLayout+xml"/>
  <Override PartName="/word/diagrams/quickStyle150.xml" ContentType="application/vnd.openxmlformats-officedocument.drawingml.diagramStyle+xml"/>
  <Override PartName="/word/diagrams/colors150.xml" ContentType="application/vnd.openxmlformats-officedocument.drawingml.diagramColors+xml"/>
  <Override PartName="/word/diagrams/drawing150.xml" ContentType="application/vnd.ms-office.drawingml.diagramDrawing+xml"/>
  <Override PartName="/word/diagrams/data151.xml" ContentType="application/vnd.openxmlformats-officedocument.drawingml.diagramData+xml"/>
  <Override PartName="/word/diagrams/layout151.xml" ContentType="application/vnd.openxmlformats-officedocument.drawingml.diagramLayout+xml"/>
  <Override PartName="/word/diagrams/quickStyle151.xml" ContentType="application/vnd.openxmlformats-officedocument.drawingml.diagramStyle+xml"/>
  <Override PartName="/word/diagrams/colors151.xml" ContentType="application/vnd.openxmlformats-officedocument.drawingml.diagramColors+xml"/>
  <Override PartName="/word/diagrams/drawing151.xml" ContentType="application/vnd.ms-office.drawingml.diagramDrawing+xml"/>
  <Override PartName="/word/diagrams/data152.xml" ContentType="application/vnd.openxmlformats-officedocument.drawingml.diagramData+xml"/>
  <Override PartName="/word/diagrams/layout152.xml" ContentType="application/vnd.openxmlformats-officedocument.drawingml.diagramLayout+xml"/>
  <Override PartName="/word/diagrams/quickStyle152.xml" ContentType="application/vnd.openxmlformats-officedocument.drawingml.diagramStyle+xml"/>
  <Override PartName="/word/diagrams/colors152.xml" ContentType="application/vnd.openxmlformats-officedocument.drawingml.diagramColors+xml"/>
  <Override PartName="/word/diagrams/drawing152.xml" ContentType="application/vnd.ms-office.drawingml.diagramDrawing+xml"/>
  <Override PartName="/word/diagrams/data153.xml" ContentType="application/vnd.openxmlformats-officedocument.drawingml.diagramData+xml"/>
  <Override PartName="/word/diagrams/layout153.xml" ContentType="application/vnd.openxmlformats-officedocument.drawingml.diagramLayout+xml"/>
  <Override PartName="/word/diagrams/quickStyle153.xml" ContentType="application/vnd.openxmlformats-officedocument.drawingml.diagramStyle+xml"/>
  <Override PartName="/word/diagrams/colors153.xml" ContentType="application/vnd.openxmlformats-officedocument.drawingml.diagramColors+xml"/>
  <Override PartName="/word/diagrams/drawing153.xml" ContentType="application/vnd.ms-office.drawingml.diagramDrawing+xml"/>
  <Override PartName="/word/diagrams/data154.xml" ContentType="application/vnd.openxmlformats-officedocument.drawingml.diagramData+xml"/>
  <Override PartName="/word/diagrams/layout154.xml" ContentType="application/vnd.openxmlformats-officedocument.drawingml.diagramLayout+xml"/>
  <Override PartName="/word/diagrams/quickStyle154.xml" ContentType="application/vnd.openxmlformats-officedocument.drawingml.diagramStyle+xml"/>
  <Override PartName="/word/diagrams/colors154.xml" ContentType="application/vnd.openxmlformats-officedocument.drawingml.diagramColors+xml"/>
  <Override PartName="/word/diagrams/drawing154.xml" ContentType="application/vnd.ms-office.drawingml.diagramDrawing+xml"/>
  <Override PartName="/word/diagrams/data155.xml" ContentType="application/vnd.openxmlformats-officedocument.drawingml.diagramData+xml"/>
  <Override PartName="/word/diagrams/layout155.xml" ContentType="application/vnd.openxmlformats-officedocument.drawingml.diagramLayout+xml"/>
  <Override PartName="/word/diagrams/quickStyle155.xml" ContentType="application/vnd.openxmlformats-officedocument.drawingml.diagramStyle+xml"/>
  <Override PartName="/word/diagrams/colors155.xml" ContentType="application/vnd.openxmlformats-officedocument.drawingml.diagramColors+xml"/>
  <Override PartName="/word/diagrams/drawing155.xml" ContentType="application/vnd.ms-office.drawingml.diagramDrawing+xml"/>
  <Override PartName="/word/diagrams/data156.xml" ContentType="application/vnd.openxmlformats-officedocument.drawingml.diagramData+xml"/>
  <Override PartName="/word/diagrams/layout156.xml" ContentType="application/vnd.openxmlformats-officedocument.drawingml.diagramLayout+xml"/>
  <Override PartName="/word/diagrams/quickStyle156.xml" ContentType="application/vnd.openxmlformats-officedocument.drawingml.diagramStyle+xml"/>
  <Override PartName="/word/diagrams/colors156.xml" ContentType="application/vnd.openxmlformats-officedocument.drawingml.diagramColors+xml"/>
  <Override PartName="/word/diagrams/drawing156.xml" ContentType="application/vnd.ms-office.drawingml.diagramDrawing+xml"/>
  <Override PartName="/word/diagrams/data157.xml" ContentType="application/vnd.openxmlformats-officedocument.drawingml.diagramData+xml"/>
  <Override PartName="/word/diagrams/layout157.xml" ContentType="application/vnd.openxmlformats-officedocument.drawingml.diagramLayout+xml"/>
  <Override PartName="/word/diagrams/quickStyle157.xml" ContentType="application/vnd.openxmlformats-officedocument.drawingml.diagramStyle+xml"/>
  <Override PartName="/word/diagrams/colors157.xml" ContentType="application/vnd.openxmlformats-officedocument.drawingml.diagramColors+xml"/>
  <Override PartName="/word/diagrams/drawing157.xml" ContentType="application/vnd.ms-office.drawingml.diagramDrawing+xml"/>
  <Override PartName="/word/diagrams/data158.xml" ContentType="application/vnd.openxmlformats-officedocument.drawingml.diagramData+xml"/>
  <Override PartName="/word/diagrams/layout158.xml" ContentType="application/vnd.openxmlformats-officedocument.drawingml.diagramLayout+xml"/>
  <Override PartName="/word/diagrams/quickStyle158.xml" ContentType="application/vnd.openxmlformats-officedocument.drawingml.diagramStyle+xml"/>
  <Override PartName="/word/diagrams/colors158.xml" ContentType="application/vnd.openxmlformats-officedocument.drawingml.diagramColors+xml"/>
  <Override PartName="/word/diagrams/drawing158.xml" ContentType="application/vnd.ms-office.drawingml.diagramDrawing+xml"/>
  <Override PartName="/word/diagrams/data159.xml" ContentType="application/vnd.openxmlformats-officedocument.drawingml.diagramData+xml"/>
  <Override PartName="/word/diagrams/layout159.xml" ContentType="application/vnd.openxmlformats-officedocument.drawingml.diagramLayout+xml"/>
  <Override PartName="/word/diagrams/quickStyle159.xml" ContentType="application/vnd.openxmlformats-officedocument.drawingml.diagramStyle+xml"/>
  <Override PartName="/word/diagrams/colors159.xml" ContentType="application/vnd.openxmlformats-officedocument.drawingml.diagramColors+xml"/>
  <Override PartName="/word/diagrams/drawing159.xml" ContentType="application/vnd.ms-office.drawingml.diagramDrawing+xml"/>
  <Override PartName="/word/diagrams/data160.xml" ContentType="application/vnd.openxmlformats-officedocument.drawingml.diagramData+xml"/>
  <Override PartName="/word/diagrams/layout160.xml" ContentType="application/vnd.openxmlformats-officedocument.drawingml.diagramLayout+xml"/>
  <Override PartName="/word/diagrams/quickStyle160.xml" ContentType="application/vnd.openxmlformats-officedocument.drawingml.diagramStyle+xml"/>
  <Override PartName="/word/diagrams/colors160.xml" ContentType="application/vnd.openxmlformats-officedocument.drawingml.diagramColors+xml"/>
  <Override PartName="/word/diagrams/drawing160.xml" ContentType="application/vnd.ms-office.drawingml.diagramDrawing+xml"/>
  <Override PartName="/word/diagrams/data161.xml" ContentType="application/vnd.openxmlformats-officedocument.drawingml.diagramData+xml"/>
  <Override PartName="/word/diagrams/layout161.xml" ContentType="application/vnd.openxmlformats-officedocument.drawingml.diagramLayout+xml"/>
  <Override PartName="/word/diagrams/quickStyle161.xml" ContentType="application/vnd.openxmlformats-officedocument.drawingml.diagramStyle+xml"/>
  <Override PartName="/word/diagrams/colors161.xml" ContentType="application/vnd.openxmlformats-officedocument.drawingml.diagramColors+xml"/>
  <Override PartName="/word/diagrams/drawing161.xml" ContentType="application/vnd.ms-office.drawingml.diagramDrawing+xml"/>
  <Override PartName="/word/diagrams/data162.xml" ContentType="application/vnd.openxmlformats-officedocument.drawingml.diagramData+xml"/>
  <Override PartName="/word/diagrams/layout162.xml" ContentType="application/vnd.openxmlformats-officedocument.drawingml.diagramLayout+xml"/>
  <Override PartName="/word/diagrams/quickStyle162.xml" ContentType="application/vnd.openxmlformats-officedocument.drawingml.diagramStyle+xml"/>
  <Override PartName="/word/diagrams/colors162.xml" ContentType="application/vnd.openxmlformats-officedocument.drawingml.diagramColors+xml"/>
  <Override PartName="/word/diagrams/drawing162.xml" ContentType="application/vnd.ms-office.drawingml.diagramDrawing+xml"/>
  <Override PartName="/word/diagrams/data163.xml" ContentType="application/vnd.openxmlformats-officedocument.drawingml.diagramData+xml"/>
  <Override PartName="/word/diagrams/layout163.xml" ContentType="application/vnd.openxmlformats-officedocument.drawingml.diagramLayout+xml"/>
  <Override PartName="/word/diagrams/quickStyle163.xml" ContentType="application/vnd.openxmlformats-officedocument.drawingml.diagramStyle+xml"/>
  <Override PartName="/word/diagrams/colors163.xml" ContentType="application/vnd.openxmlformats-officedocument.drawingml.diagramColors+xml"/>
  <Override PartName="/word/diagrams/drawing163.xml" ContentType="application/vnd.ms-office.drawingml.diagramDrawing+xml"/>
  <Override PartName="/word/diagrams/data164.xml" ContentType="application/vnd.openxmlformats-officedocument.drawingml.diagramData+xml"/>
  <Override PartName="/word/diagrams/layout164.xml" ContentType="application/vnd.openxmlformats-officedocument.drawingml.diagramLayout+xml"/>
  <Override PartName="/word/diagrams/quickStyle164.xml" ContentType="application/vnd.openxmlformats-officedocument.drawingml.diagramStyle+xml"/>
  <Override PartName="/word/diagrams/colors164.xml" ContentType="application/vnd.openxmlformats-officedocument.drawingml.diagramColors+xml"/>
  <Override PartName="/word/diagrams/drawing164.xml" ContentType="application/vnd.ms-office.drawingml.diagramDrawing+xml"/>
  <Override PartName="/word/diagrams/data165.xml" ContentType="application/vnd.openxmlformats-officedocument.drawingml.diagramData+xml"/>
  <Override PartName="/word/diagrams/layout165.xml" ContentType="application/vnd.openxmlformats-officedocument.drawingml.diagramLayout+xml"/>
  <Override PartName="/word/diagrams/quickStyle165.xml" ContentType="application/vnd.openxmlformats-officedocument.drawingml.diagramStyle+xml"/>
  <Override PartName="/word/diagrams/colors165.xml" ContentType="application/vnd.openxmlformats-officedocument.drawingml.diagramColors+xml"/>
  <Override PartName="/word/diagrams/drawing165.xml" ContentType="application/vnd.ms-office.drawingml.diagramDrawing+xml"/>
  <Override PartName="/word/diagrams/data166.xml" ContentType="application/vnd.openxmlformats-officedocument.drawingml.diagramData+xml"/>
  <Override PartName="/word/diagrams/layout166.xml" ContentType="application/vnd.openxmlformats-officedocument.drawingml.diagramLayout+xml"/>
  <Override PartName="/word/diagrams/quickStyle166.xml" ContentType="application/vnd.openxmlformats-officedocument.drawingml.diagramStyle+xml"/>
  <Override PartName="/word/diagrams/colors166.xml" ContentType="application/vnd.openxmlformats-officedocument.drawingml.diagramColors+xml"/>
  <Override PartName="/word/diagrams/drawing166.xml" ContentType="application/vnd.ms-office.drawingml.diagramDrawing+xml"/>
  <Override PartName="/word/diagrams/data167.xml" ContentType="application/vnd.openxmlformats-officedocument.drawingml.diagramData+xml"/>
  <Override PartName="/word/diagrams/layout167.xml" ContentType="application/vnd.openxmlformats-officedocument.drawingml.diagramLayout+xml"/>
  <Override PartName="/word/diagrams/quickStyle167.xml" ContentType="application/vnd.openxmlformats-officedocument.drawingml.diagramStyle+xml"/>
  <Override PartName="/word/diagrams/colors167.xml" ContentType="application/vnd.openxmlformats-officedocument.drawingml.diagramColors+xml"/>
  <Override PartName="/word/diagrams/drawing167.xml" ContentType="application/vnd.ms-office.drawingml.diagramDrawing+xml"/>
  <Override PartName="/word/diagrams/data168.xml" ContentType="application/vnd.openxmlformats-officedocument.drawingml.diagramData+xml"/>
  <Override PartName="/word/diagrams/layout168.xml" ContentType="application/vnd.openxmlformats-officedocument.drawingml.diagramLayout+xml"/>
  <Override PartName="/word/diagrams/quickStyle168.xml" ContentType="application/vnd.openxmlformats-officedocument.drawingml.diagramStyle+xml"/>
  <Override PartName="/word/diagrams/colors168.xml" ContentType="application/vnd.openxmlformats-officedocument.drawingml.diagramColors+xml"/>
  <Override PartName="/word/diagrams/drawing168.xml" ContentType="application/vnd.ms-office.drawingml.diagramDrawing+xml"/>
  <Override PartName="/word/diagrams/data169.xml" ContentType="application/vnd.openxmlformats-officedocument.drawingml.diagramData+xml"/>
  <Override PartName="/word/diagrams/layout169.xml" ContentType="application/vnd.openxmlformats-officedocument.drawingml.diagramLayout+xml"/>
  <Override PartName="/word/diagrams/quickStyle169.xml" ContentType="application/vnd.openxmlformats-officedocument.drawingml.diagramStyle+xml"/>
  <Override PartName="/word/diagrams/colors169.xml" ContentType="application/vnd.openxmlformats-officedocument.drawingml.diagramColors+xml"/>
  <Override PartName="/word/diagrams/drawing169.xml" ContentType="application/vnd.ms-office.drawingml.diagramDrawing+xml"/>
  <Override PartName="/word/diagrams/data170.xml" ContentType="application/vnd.openxmlformats-officedocument.drawingml.diagramData+xml"/>
  <Override PartName="/word/diagrams/layout170.xml" ContentType="application/vnd.openxmlformats-officedocument.drawingml.diagramLayout+xml"/>
  <Override PartName="/word/diagrams/quickStyle170.xml" ContentType="application/vnd.openxmlformats-officedocument.drawingml.diagramStyle+xml"/>
  <Override PartName="/word/diagrams/colors170.xml" ContentType="application/vnd.openxmlformats-officedocument.drawingml.diagramColors+xml"/>
  <Override PartName="/word/diagrams/drawing170.xml" ContentType="application/vnd.ms-office.drawingml.diagramDrawing+xml"/>
  <Override PartName="/word/diagrams/data171.xml" ContentType="application/vnd.openxmlformats-officedocument.drawingml.diagramData+xml"/>
  <Override PartName="/word/diagrams/layout171.xml" ContentType="application/vnd.openxmlformats-officedocument.drawingml.diagramLayout+xml"/>
  <Override PartName="/word/diagrams/quickStyle171.xml" ContentType="application/vnd.openxmlformats-officedocument.drawingml.diagramStyle+xml"/>
  <Override PartName="/word/diagrams/colors171.xml" ContentType="application/vnd.openxmlformats-officedocument.drawingml.diagramColors+xml"/>
  <Override PartName="/word/diagrams/drawing171.xml" ContentType="application/vnd.ms-office.drawingml.diagramDrawing+xml"/>
  <Override PartName="/word/diagrams/data172.xml" ContentType="application/vnd.openxmlformats-officedocument.drawingml.diagramData+xml"/>
  <Override PartName="/word/diagrams/layout172.xml" ContentType="application/vnd.openxmlformats-officedocument.drawingml.diagramLayout+xml"/>
  <Override PartName="/word/diagrams/quickStyle172.xml" ContentType="application/vnd.openxmlformats-officedocument.drawingml.diagramStyle+xml"/>
  <Override PartName="/word/diagrams/colors172.xml" ContentType="application/vnd.openxmlformats-officedocument.drawingml.diagramColors+xml"/>
  <Override PartName="/word/diagrams/drawing172.xml" ContentType="application/vnd.ms-office.drawingml.diagramDrawing+xml"/>
  <Override PartName="/word/diagrams/data173.xml" ContentType="application/vnd.openxmlformats-officedocument.drawingml.diagramData+xml"/>
  <Override PartName="/word/diagrams/layout173.xml" ContentType="application/vnd.openxmlformats-officedocument.drawingml.diagramLayout+xml"/>
  <Override PartName="/word/diagrams/quickStyle173.xml" ContentType="application/vnd.openxmlformats-officedocument.drawingml.diagramStyle+xml"/>
  <Override PartName="/word/diagrams/colors173.xml" ContentType="application/vnd.openxmlformats-officedocument.drawingml.diagramColors+xml"/>
  <Override PartName="/word/diagrams/drawing173.xml" ContentType="application/vnd.ms-office.drawingml.diagramDrawing+xml"/>
  <Override PartName="/word/diagrams/data174.xml" ContentType="application/vnd.openxmlformats-officedocument.drawingml.diagramData+xml"/>
  <Override PartName="/word/diagrams/layout174.xml" ContentType="application/vnd.openxmlformats-officedocument.drawingml.diagramLayout+xml"/>
  <Override PartName="/word/diagrams/quickStyle174.xml" ContentType="application/vnd.openxmlformats-officedocument.drawingml.diagramStyle+xml"/>
  <Override PartName="/word/diagrams/colors174.xml" ContentType="application/vnd.openxmlformats-officedocument.drawingml.diagramColors+xml"/>
  <Override PartName="/word/diagrams/drawing174.xml" ContentType="application/vnd.ms-office.drawingml.diagramDrawing+xml"/>
  <Override PartName="/word/diagrams/data175.xml" ContentType="application/vnd.openxmlformats-officedocument.drawingml.diagramData+xml"/>
  <Override PartName="/word/diagrams/layout175.xml" ContentType="application/vnd.openxmlformats-officedocument.drawingml.diagramLayout+xml"/>
  <Override PartName="/word/diagrams/quickStyle175.xml" ContentType="application/vnd.openxmlformats-officedocument.drawingml.diagramStyle+xml"/>
  <Override PartName="/word/diagrams/colors175.xml" ContentType="application/vnd.openxmlformats-officedocument.drawingml.diagramColors+xml"/>
  <Override PartName="/word/diagrams/drawing175.xml" ContentType="application/vnd.ms-office.drawingml.diagramDrawing+xml"/>
  <Override PartName="/word/diagrams/data176.xml" ContentType="application/vnd.openxmlformats-officedocument.drawingml.diagramData+xml"/>
  <Override PartName="/word/diagrams/layout176.xml" ContentType="application/vnd.openxmlformats-officedocument.drawingml.diagramLayout+xml"/>
  <Override PartName="/word/diagrams/quickStyle176.xml" ContentType="application/vnd.openxmlformats-officedocument.drawingml.diagramStyle+xml"/>
  <Override PartName="/word/diagrams/colors176.xml" ContentType="application/vnd.openxmlformats-officedocument.drawingml.diagramColors+xml"/>
  <Override PartName="/word/diagrams/drawing176.xml" ContentType="application/vnd.ms-office.drawingml.diagramDrawing+xml"/>
  <Override PartName="/word/diagrams/data177.xml" ContentType="application/vnd.openxmlformats-officedocument.drawingml.diagramData+xml"/>
  <Override PartName="/word/diagrams/layout177.xml" ContentType="application/vnd.openxmlformats-officedocument.drawingml.diagramLayout+xml"/>
  <Override PartName="/word/diagrams/quickStyle177.xml" ContentType="application/vnd.openxmlformats-officedocument.drawingml.diagramStyle+xml"/>
  <Override PartName="/word/diagrams/colors177.xml" ContentType="application/vnd.openxmlformats-officedocument.drawingml.diagramColors+xml"/>
  <Override PartName="/word/diagrams/drawing177.xml" ContentType="application/vnd.ms-office.drawingml.diagramDrawing+xml"/>
  <Override PartName="/word/diagrams/data178.xml" ContentType="application/vnd.openxmlformats-officedocument.drawingml.diagramData+xml"/>
  <Override PartName="/word/diagrams/layout178.xml" ContentType="application/vnd.openxmlformats-officedocument.drawingml.diagramLayout+xml"/>
  <Override PartName="/word/diagrams/quickStyle178.xml" ContentType="application/vnd.openxmlformats-officedocument.drawingml.diagramStyle+xml"/>
  <Override PartName="/word/diagrams/colors178.xml" ContentType="application/vnd.openxmlformats-officedocument.drawingml.diagramColors+xml"/>
  <Override PartName="/word/diagrams/drawing178.xml" ContentType="application/vnd.ms-office.drawingml.diagramDrawing+xml"/>
  <Override PartName="/word/diagrams/data179.xml" ContentType="application/vnd.openxmlformats-officedocument.drawingml.diagramData+xml"/>
  <Override PartName="/word/diagrams/layout179.xml" ContentType="application/vnd.openxmlformats-officedocument.drawingml.diagramLayout+xml"/>
  <Override PartName="/word/diagrams/quickStyle179.xml" ContentType="application/vnd.openxmlformats-officedocument.drawingml.diagramStyle+xml"/>
  <Override PartName="/word/diagrams/colors179.xml" ContentType="application/vnd.openxmlformats-officedocument.drawingml.diagramColors+xml"/>
  <Override PartName="/word/diagrams/drawing179.xml" ContentType="application/vnd.ms-office.drawingml.diagramDrawing+xml"/>
  <Override PartName="/word/diagrams/data180.xml" ContentType="application/vnd.openxmlformats-officedocument.drawingml.diagramData+xml"/>
  <Override PartName="/word/diagrams/layout180.xml" ContentType="application/vnd.openxmlformats-officedocument.drawingml.diagramLayout+xml"/>
  <Override PartName="/word/diagrams/quickStyle180.xml" ContentType="application/vnd.openxmlformats-officedocument.drawingml.diagramStyle+xml"/>
  <Override PartName="/word/diagrams/colors180.xml" ContentType="application/vnd.openxmlformats-officedocument.drawingml.diagramColors+xml"/>
  <Override PartName="/word/diagrams/drawing180.xml" ContentType="application/vnd.ms-office.drawingml.diagramDrawing+xml"/>
  <Override PartName="/word/diagrams/data181.xml" ContentType="application/vnd.openxmlformats-officedocument.drawingml.diagramData+xml"/>
  <Override PartName="/word/diagrams/layout181.xml" ContentType="application/vnd.openxmlformats-officedocument.drawingml.diagramLayout+xml"/>
  <Override PartName="/word/diagrams/quickStyle181.xml" ContentType="application/vnd.openxmlformats-officedocument.drawingml.diagramStyle+xml"/>
  <Override PartName="/word/diagrams/colors181.xml" ContentType="application/vnd.openxmlformats-officedocument.drawingml.diagramColors+xml"/>
  <Override PartName="/word/diagrams/drawing181.xml" ContentType="application/vnd.ms-office.drawingml.diagramDrawing+xml"/>
  <Override PartName="/word/diagrams/data182.xml" ContentType="application/vnd.openxmlformats-officedocument.drawingml.diagramData+xml"/>
  <Override PartName="/word/diagrams/layout182.xml" ContentType="application/vnd.openxmlformats-officedocument.drawingml.diagramLayout+xml"/>
  <Override PartName="/word/diagrams/quickStyle182.xml" ContentType="application/vnd.openxmlformats-officedocument.drawingml.diagramStyle+xml"/>
  <Override PartName="/word/diagrams/colors182.xml" ContentType="application/vnd.openxmlformats-officedocument.drawingml.diagramColors+xml"/>
  <Override PartName="/word/diagrams/drawing182.xml" ContentType="application/vnd.ms-office.drawingml.diagramDrawing+xml"/>
  <Override PartName="/word/diagrams/data183.xml" ContentType="application/vnd.openxmlformats-officedocument.drawingml.diagramData+xml"/>
  <Override PartName="/word/diagrams/layout183.xml" ContentType="application/vnd.openxmlformats-officedocument.drawingml.diagramLayout+xml"/>
  <Override PartName="/word/diagrams/quickStyle183.xml" ContentType="application/vnd.openxmlformats-officedocument.drawingml.diagramStyle+xml"/>
  <Override PartName="/word/diagrams/colors183.xml" ContentType="application/vnd.openxmlformats-officedocument.drawingml.diagramColors+xml"/>
  <Override PartName="/word/diagrams/drawing183.xml" ContentType="application/vnd.ms-office.drawingml.diagramDrawing+xml"/>
  <Override PartName="/word/diagrams/data184.xml" ContentType="application/vnd.openxmlformats-officedocument.drawingml.diagramData+xml"/>
  <Override PartName="/word/diagrams/layout184.xml" ContentType="application/vnd.openxmlformats-officedocument.drawingml.diagramLayout+xml"/>
  <Override PartName="/word/diagrams/quickStyle184.xml" ContentType="application/vnd.openxmlformats-officedocument.drawingml.diagramStyle+xml"/>
  <Override PartName="/word/diagrams/colors184.xml" ContentType="application/vnd.openxmlformats-officedocument.drawingml.diagramColors+xml"/>
  <Override PartName="/word/diagrams/drawing184.xml" ContentType="application/vnd.ms-office.drawingml.diagramDrawing+xml"/>
  <Override PartName="/word/diagrams/data185.xml" ContentType="application/vnd.openxmlformats-officedocument.drawingml.diagramData+xml"/>
  <Override PartName="/word/diagrams/layout185.xml" ContentType="application/vnd.openxmlformats-officedocument.drawingml.diagramLayout+xml"/>
  <Override PartName="/word/diagrams/quickStyle185.xml" ContentType="application/vnd.openxmlformats-officedocument.drawingml.diagramStyle+xml"/>
  <Override PartName="/word/diagrams/colors185.xml" ContentType="application/vnd.openxmlformats-officedocument.drawingml.diagramColors+xml"/>
  <Override PartName="/word/diagrams/drawing185.xml" ContentType="application/vnd.ms-office.drawingml.diagramDrawing+xml"/>
  <Override PartName="/word/diagrams/data186.xml" ContentType="application/vnd.openxmlformats-officedocument.drawingml.diagramData+xml"/>
  <Override PartName="/word/diagrams/layout186.xml" ContentType="application/vnd.openxmlformats-officedocument.drawingml.diagramLayout+xml"/>
  <Override PartName="/word/diagrams/quickStyle186.xml" ContentType="application/vnd.openxmlformats-officedocument.drawingml.diagramStyle+xml"/>
  <Override PartName="/word/diagrams/colors186.xml" ContentType="application/vnd.openxmlformats-officedocument.drawingml.diagramColors+xml"/>
  <Override PartName="/word/diagrams/drawing186.xml" ContentType="application/vnd.ms-office.drawingml.diagramDrawing+xml"/>
  <Override PartName="/word/diagrams/data187.xml" ContentType="application/vnd.openxmlformats-officedocument.drawingml.diagramData+xml"/>
  <Override PartName="/word/diagrams/layout187.xml" ContentType="application/vnd.openxmlformats-officedocument.drawingml.diagramLayout+xml"/>
  <Override PartName="/word/diagrams/quickStyle187.xml" ContentType="application/vnd.openxmlformats-officedocument.drawingml.diagramStyle+xml"/>
  <Override PartName="/word/diagrams/colors187.xml" ContentType="application/vnd.openxmlformats-officedocument.drawingml.diagramColors+xml"/>
  <Override PartName="/word/diagrams/drawing187.xml" ContentType="application/vnd.ms-office.drawingml.diagramDrawing+xml"/>
  <Override PartName="/word/diagrams/data188.xml" ContentType="application/vnd.openxmlformats-officedocument.drawingml.diagramData+xml"/>
  <Override PartName="/word/diagrams/layout188.xml" ContentType="application/vnd.openxmlformats-officedocument.drawingml.diagramLayout+xml"/>
  <Override PartName="/word/diagrams/quickStyle188.xml" ContentType="application/vnd.openxmlformats-officedocument.drawingml.diagramStyle+xml"/>
  <Override PartName="/word/diagrams/colors188.xml" ContentType="application/vnd.openxmlformats-officedocument.drawingml.diagramColors+xml"/>
  <Override PartName="/word/diagrams/drawing188.xml" ContentType="application/vnd.ms-office.drawingml.diagramDrawing+xml"/>
  <Override PartName="/word/diagrams/data189.xml" ContentType="application/vnd.openxmlformats-officedocument.drawingml.diagramData+xml"/>
  <Override PartName="/word/diagrams/layout189.xml" ContentType="application/vnd.openxmlformats-officedocument.drawingml.diagramLayout+xml"/>
  <Override PartName="/word/diagrams/quickStyle189.xml" ContentType="application/vnd.openxmlformats-officedocument.drawingml.diagramStyle+xml"/>
  <Override PartName="/word/diagrams/colors189.xml" ContentType="application/vnd.openxmlformats-officedocument.drawingml.diagramColors+xml"/>
  <Override PartName="/word/diagrams/drawing189.xml" ContentType="application/vnd.ms-office.drawingml.diagramDrawing+xml"/>
  <Override PartName="/word/diagrams/data190.xml" ContentType="application/vnd.openxmlformats-officedocument.drawingml.diagramData+xml"/>
  <Override PartName="/word/diagrams/layout190.xml" ContentType="application/vnd.openxmlformats-officedocument.drawingml.diagramLayout+xml"/>
  <Override PartName="/word/diagrams/quickStyle190.xml" ContentType="application/vnd.openxmlformats-officedocument.drawingml.diagramStyle+xml"/>
  <Override PartName="/word/diagrams/colors190.xml" ContentType="application/vnd.openxmlformats-officedocument.drawingml.diagramColors+xml"/>
  <Override PartName="/word/diagrams/drawing190.xml" ContentType="application/vnd.ms-office.drawingml.diagramDrawing+xml"/>
  <Override PartName="/word/diagrams/data191.xml" ContentType="application/vnd.openxmlformats-officedocument.drawingml.diagramData+xml"/>
  <Override PartName="/word/diagrams/layout191.xml" ContentType="application/vnd.openxmlformats-officedocument.drawingml.diagramLayout+xml"/>
  <Override PartName="/word/diagrams/quickStyle191.xml" ContentType="application/vnd.openxmlformats-officedocument.drawingml.diagramStyle+xml"/>
  <Override PartName="/word/diagrams/colors191.xml" ContentType="application/vnd.openxmlformats-officedocument.drawingml.diagramColors+xml"/>
  <Override PartName="/word/diagrams/drawing191.xml" ContentType="application/vnd.ms-office.drawingml.diagramDrawing+xml"/>
  <Override PartName="/word/diagrams/data192.xml" ContentType="application/vnd.openxmlformats-officedocument.drawingml.diagramData+xml"/>
  <Override PartName="/word/diagrams/layout192.xml" ContentType="application/vnd.openxmlformats-officedocument.drawingml.diagramLayout+xml"/>
  <Override PartName="/word/diagrams/quickStyle192.xml" ContentType="application/vnd.openxmlformats-officedocument.drawingml.diagramStyle+xml"/>
  <Override PartName="/word/diagrams/colors192.xml" ContentType="application/vnd.openxmlformats-officedocument.drawingml.diagramColors+xml"/>
  <Override PartName="/word/diagrams/drawing192.xml" ContentType="application/vnd.ms-office.drawingml.diagramDrawing+xml"/>
  <Override PartName="/word/diagrams/data193.xml" ContentType="application/vnd.openxmlformats-officedocument.drawingml.diagramData+xml"/>
  <Override PartName="/word/diagrams/layout193.xml" ContentType="application/vnd.openxmlformats-officedocument.drawingml.diagramLayout+xml"/>
  <Override PartName="/word/diagrams/quickStyle193.xml" ContentType="application/vnd.openxmlformats-officedocument.drawingml.diagramStyle+xml"/>
  <Override PartName="/word/diagrams/colors193.xml" ContentType="application/vnd.openxmlformats-officedocument.drawingml.diagramColors+xml"/>
  <Override PartName="/word/diagrams/drawing193.xml" ContentType="application/vnd.ms-office.drawingml.diagramDrawing+xml"/>
  <Override PartName="/word/diagrams/data194.xml" ContentType="application/vnd.openxmlformats-officedocument.drawingml.diagramData+xml"/>
  <Override PartName="/word/diagrams/layout194.xml" ContentType="application/vnd.openxmlformats-officedocument.drawingml.diagramLayout+xml"/>
  <Override PartName="/word/diagrams/quickStyle194.xml" ContentType="application/vnd.openxmlformats-officedocument.drawingml.diagramStyle+xml"/>
  <Override PartName="/word/diagrams/colors194.xml" ContentType="application/vnd.openxmlformats-officedocument.drawingml.diagramColors+xml"/>
  <Override PartName="/word/diagrams/drawing19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62C" w:rsidRPr="0073542B" w:rsidRDefault="002C462C" w:rsidP="00D83E7F">
      <w:pPr>
        <w:widowControl w:val="0"/>
        <w:spacing w:line="360" w:lineRule="auto"/>
        <w:jc w:val="center"/>
        <w:rPr>
          <w:b/>
          <w:sz w:val="32"/>
          <w:szCs w:val="32"/>
        </w:rPr>
      </w:pPr>
      <w:r w:rsidRPr="0073542B">
        <w:rPr>
          <w:b/>
          <w:sz w:val="32"/>
          <w:szCs w:val="32"/>
        </w:rPr>
        <w:t>МІНІСТЕРСТВО ОСВІТИ І НАУКИ УКРАЇНИ</w:t>
      </w:r>
    </w:p>
    <w:p w:rsidR="002C462C" w:rsidRPr="0073542B" w:rsidRDefault="002C462C" w:rsidP="00D83E7F">
      <w:pPr>
        <w:widowControl w:val="0"/>
        <w:spacing w:line="360" w:lineRule="auto"/>
        <w:jc w:val="center"/>
        <w:rPr>
          <w:b/>
          <w:sz w:val="32"/>
          <w:szCs w:val="32"/>
        </w:rPr>
      </w:pPr>
      <w:r w:rsidRPr="0073542B">
        <w:rPr>
          <w:b/>
          <w:sz w:val="32"/>
          <w:szCs w:val="32"/>
        </w:rPr>
        <w:t>ЛУЦЬКИЙ НАЦІОНАЛЬНИЙ ТЕХНІЧНИЙ УНІВЕРСИТЕТ</w:t>
      </w:r>
    </w:p>
    <w:p w:rsidR="002C462C" w:rsidRPr="0073542B" w:rsidRDefault="002C462C" w:rsidP="00D83E7F">
      <w:pPr>
        <w:widowControl w:val="0"/>
        <w:spacing w:line="360" w:lineRule="auto"/>
        <w:jc w:val="both"/>
      </w:pPr>
    </w:p>
    <w:p w:rsidR="002C462C" w:rsidRPr="0073542B" w:rsidRDefault="002C462C" w:rsidP="00D83E7F">
      <w:pPr>
        <w:widowControl w:val="0"/>
        <w:jc w:val="both"/>
      </w:pPr>
    </w:p>
    <w:p w:rsidR="002C462C" w:rsidRPr="0073542B" w:rsidRDefault="002C462C" w:rsidP="00D83E7F">
      <w:pPr>
        <w:widowControl w:val="0"/>
        <w:jc w:val="both"/>
      </w:pPr>
    </w:p>
    <w:p w:rsidR="002C462C" w:rsidRPr="0073542B" w:rsidRDefault="002C462C" w:rsidP="00D83E7F">
      <w:pPr>
        <w:widowControl w:val="0"/>
        <w:jc w:val="both"/>
      </w:pPr>
    </w:p>
    <w:p w:rsidR="002C462C" w:rsidRPr="0073542B" w:rsidRDefault="002C462C" w:rsidP="00D83E7F">
      <w:pPr>
        <w:widowControl w:val="0"/>
        <w:jc w:val="both"/>
      </w:pPr>
    </w:p>
    <w:p w:rsidR="002C462C" w:rsidRPr="00D83E7F" w:rsidRDefault="002C462C" w:rsidP="00D83E7F">
      <w:pPr>
        <w:widowControl w:val="0"/>
        <w:jc w:val="center"/>
        <w:rPr>
          <w:sz w:val="32"/>
          <w:szCs w:val="32"/>
        </w:rPr>
      </w:pPr>
      <w:r w:rsidRPr="00F147CE">
        <w:rPr>
          <w:sz w:val="32"/>
          <w:szCs w:val="32"/>
        </w:rPr>
        <w:t xml:space="preserve">Баула О.В., Вісина Т.М., </w:t>
      </w:r>
      <w:r w:rsidR="00393120">
        <w:rPr>
          <w:sz w:val="32"/>
          <w:szCs w:val="32"/>
        </w:rPr>
        <w:t xml:space="preserve">Лютак О.М., </w:t>
      </w:r>
      <w:r w:rsidR="004F1A7A">
        <w:rPr>
          <w:sz w:val="32"/>
          <w:szCs w:val="32"/>
        </w:rPr>
        <w:t>Савош Л.В. та ін.</w:t>
      </w:r>
    </w:p>
    <w:p w:rsidR="002C462C" w:rsidRPr="0073542B" w:rsidRDefault="002C462C" w:rsidP="00D83E7F">
      <w:pPr>
        <w:widowControl w:val="0"/>
        <w:jc w:val="both"/>
      </w:pPr>
    </w:p>
    <w:p w:rsidR="002C462C" w:rsidRPr="0073542B" w:rsidRDefault="002C462C" w:rsidP="00D83E7F">
      <w:pPr>
        <w:widowControl w:val="0"/>
        <w:jc w:val="both"/>
      </w:pPr>
    </w:p>
    <w:p w:rsidR="002C462C" w:rsidRPr="0073542B" w:rsidRDefault="002C462C" w:rsidP="00D83E7F">
      <w:pPr>
        <w:widowControl w:val="0"/>
        <w:jc w:val="center"/>
        <w:rPr>
          <w:sz w:val="56"/>
          <w:szCs w:val="56"/>
        </w:rPr>
      </w:pPr>
    </w:p>
    <w:p w:rsidR="002C462C" w:rsidRPr="0058448C" w:rsidRDefault="002C462C" w:rsidP="00D83E7F">
      <w:pPr>
        <w:widowControl w:val="0"/>
        <w:jc w:val="center"/>
        <w:rPr>
          <w:b/>
          <w:sz w:val="56"/>
          <w:szCs w:val="56"/>
        </w:rPr>
      </w:pPr>
    </w:p>
    <w:p w:rsidR="002C462C" w:rsidRDefault="00BA48D3" w:rsidP="00D83E7F">
      <w:pPr>
        <w:widowControl w:val="0"/>
        <w:jc w:val="center"/>
        <w:rPr>
          <w:b/>
          <w:sz w:val="64"/>
          <w:szCs w:val="64"/>
        </w:rPr>
      </w:pPr>
      <w:r>
        <w:rPr>
          <w:b/>
          <w:sz w:val="64"/>
          <w:szCs w:val="64"/>
        </w:rPr>
        <w:t>ЕКОНОМІКС</w:t>
      </w:r>
    </w:p>
    <w:p w:rsidR="00BA48D3" w:rsidRPr="00BA48D3" w:rsidRDefault="00BA48D3" w:rsidP="00D83E7F">
      <w:pPr>
        <w:widowControl w:val="0"/>
        <w:jc w:val="center"/>
        <w:rPr>
          <w:b/>
          <w:i/>
          <w:sz w:val="48"/>
          <w:szCs w:val="64"/>
        </w:rPr>
      </w:pPr>
      <w:r w:rsidRPr="00BA48D3">
        <w:rPr>
          <w:b/>
          <w:i/>
          <w:sz w:val="48"/>
          <w:szCs w:val="64"/>
        </w:rPr>
        <w:t>Частина 1</w:t>
      </w:r>
      <w:r>
        <w:rPr>
          <w:b/>
          <w:i/>
          <w:sz w:val="48"/>
          <w:szCs w:val="64"/>
        </w:rPr>
        <w:t xml:space="preserve">: </w:t>
      </w:r>
      <w:r w:rsidRPr="00BA48D3">
        <w:rPr>
          <w:b/>
          <w:i/>
          <w:sz w:val="48"/>
          <w:szCs w:val="64"/>
        </w:rPr>
        <w:t>Вступ до економікса. Мікроекономіка</w:t>
      </w:r>
    </w:p>
    <w:p w:rsidR="00BA48D3" w:rsidRPr="0058448C" w:rsidRDefault="00BA48D3" w:rsidP="00D83E7F">
      <w:pPr>
        <w:widowControl w:val="0"/>
        <w:jc w:val="center"/>
        <w:rPr>
          <w:b/>
          <w:sz w:val="64"/>
          <w:szCs w:val="64"/>
        </w:rPr>
      </w:pPr>
    </w:p>
    <w:p w:rsidR="002C462C" w:rsidRPr="0073542B" w:rsidRDefault="002C462C" w:rsidP="00D83E7F">
      <w:pPr>
        <w:pStyle w:val="31"/>
        <w:widowControl w:val="0"/>
        <w:spacing w:after="0"/>
        <w:ind w:left="0"/>
        <w:jc w:val="both"/>
        <w:rPr>
          <w:b/>
          <w:bCs/>
          <w:sz w:val="28"/>
          <w:szCs w:val="28"/>
        </w:rPr>
      </w:pPr>
    </w:p>
    <w:p w:rsidR="002C462C" w:rsidRPr="0073542B" w:rsidRDefault="002C462C" w:rsidP="00D83E7F">
      <w:pPr>
        <w:pStyle w:val="31"/>
        <w:widowControl w:val="0"/>
        <w:spacing w:after="0"/>
        <w:ind w:left="0"/>
        <w:jc w:val="center"/>
        <w:rPr>
          <w:b/>
          <w:bCs/>
          <w:sz w:val="44"/>
          <w:szCs w:val="44"/>
        </w:rPr>
      </w:pPr>
    </w:p>
    <w:p w:rsidR="002C462C" w:rsidRPr="0073542B" w:rsidRDefault="002C462C" w:rsidP="00D83E7F">
      <w:pPr>
        <w:pStyle w:val="31"/>
        <w:widowControl w:val="0"/>
        <w:spacing w:after="0"/>
        <w:ind w:left="0"/>
        <w:jc w:val="center"/>
        <w:rPr>
          <w:b/>
          <w:bCs/>
          <w:i/>
          <w:sz w:val="44"/>
          <w:szCs w:val="44"/>
        </w:rPr>
      </w:pPr>
      <w:r w:rsidRPr="0073542B">
        <w:rPr>
          <w:b/>
          <w:bCs/>
          <w:sz w:val="44"/>
          <w:szCs w:val="44"/>
        </w:rPr>
        <w:t>Навчальний посібник</w:t>
      </w:r>
    </w:p>
    <w:p w:rsidR="002C462C" w:rsidRDefault="002C462C" w:rsidP="00D83E7F">
      <w:pPr>
        <w:widowControl w:val="0"/>
        <w:jc w:val="center"/>
        <w:rPr>
          <w:i/>
        </w:rPr>
      </w:pPr>
    </w:p>
    <w:p w:rsidR="002C462C" w:rsidRDefault="002C462C" w:rsidP="00D83E7F">
      <w:pPr>
        <w:widowControl w:val="0"/>
        <w:jc w:val="center"/>
        <w:rPr>
          <w:i/>
        </w:rPr>
      </w:pPr>
      <w:r>
        <w:rPr>
          <w:i/>
        </w:rPr>
        <w:t xml:space="preserve">Рекомендовано Вченою радою </w:t>
      </w:r>
    </w:p>
    <w:p w:rsidR="002C462C" w:rsidRDefault="002C462C" w:rsidP="00D83E7F">
      <w:pPr>
        <w:widowControl w:val="0"/>
        <w:jc w:val="center"/>
        <w:rPr>
          <w:i/>
        </w:rPr>
      </w:pPr>
      <w:r>
        <w:rPr>
          <w:i/>
        </w:rPr>
        <w:t>Луцького національного технічного університету</w:t>
      </w:r>
    </w:p>
    <w:p w:rsidR="002C462C" w:rsidRPr="00D83E7F" w:rsidRDefault="002C462C" w:rsidP="00D83E7F">
      <w:pPr>
        <w:widowControl w:val="0"/>
        <w:jc w:val="center"/>
        <w:rPr>
          <w:i/>
        </w:rPr>
      </w:pPr>
      <w:r>
        <w:rPr>
          <w:i/>
        </w:rPr>
        <w:t xml:space="preserve"> як навчальний посібник</w:t>
      </w:r>
    </w:p>
    <w:p w:rsidR="002C462C" w:rsidRPr="0073542B" w:rsidRDefault="002C462C" w:rsidP="00D83E7F">
      <w:pPr>
        <w:widowControl w:val="0"/>
        <w:jc w:val="both"/>
      </w:pPr>
    </w:p>
    <w:p w:rsidR="002C462C" w:rsidRPr="0073542B" w:rsidRDefault="002C462C" w:rsidP="00D83E7F">
      <w:pPr>
        <w:widowControl w:val="0"/>
        <w:jc w:val="both"/>
        <w:rPr>
          <w:b/>
        </w:rPr>
      </w:pPr>
    </w:p>
    <w:p w:rsidR="002C462C" w:rsidRPr="0073542B" w:rsidRDefault="002C462C" w:rsidP="00D83E7F">
      <w:pPr>
        <w:widowControl w:val="0"/>
        <w:jc w:val="both"/>
        <w:rPr>
          <w:b/>
        </w:rPr>
      </w:pPr>
    </w:p>
    <w:p w:rsidR="002C462C" w:rsidRPr="0073542B" w:rsidRDefault="002C462C" w:rsidP="00D83E7F">
      <w:pPr>
        <w:widowControl w:val="0"/>
        <w:jc w:val="both"/>
        <w:rPr>
          <w:b/>
        </w:rPr>
      </w:pPr>
    </w:p>
    <w:p w:rsidR="002C462C" w:rsidRPr="0073542B" w:rsidRDefault="002C462C" w:rsidP="00D83E7F">
      <w:pPr>
        <w:pStyle w:val="af"/>
        <w:widowControl w:val="0"/>
        <w:spacing w:line="240" w:lineRule="auto"/>
        <w:ind w:left="0"/>
        <w:jc w:val="both"/>
        <w:rPr>
          <w:szCs w:val="28"/>
        </w:rPr>
      </w:pPr>
    </w:p>
    <w:p w:rsidR="002C462C" w:rsidRPr="0073542B" w:rsidRDefault="002C462C" w:rsidP="00D83E7F">
      <w:pPr>
        <w:pStyle w:val="af"/>
        <w:widowControl w:val="0"/>
        <w:spacing w:line="240" w:lineRule="auto"/>
        <w:ind w:left="0"/>
        <w:jc w:val="both"/>
        <w:rPr>
          <w:szCs w:val="28"/>
        </w:rPr>
      </w:pPr>
    </w:p>
    <w:p w:rsidR="002C462C" w:rsidRPr="0073542B" w:rsidRDefault="002C462C" w:rsidP="00D83E7F">
      <w:pPr>
        <w:pStyle w:val="af"/>
        <w:widowControl w:val="0"/>
        <w:spacing w:line="240" w:lineRule="auto"/>
        <w:ind w:left="0"/>
        <w:jc w:val="both"/>
        <w:rPr>
          <w:szCs w:val="28"/>
        </w:rPr>
      </w:pPr>
    </w:p>
    <w:p w:rsidR="002C462C" w:rsidRPr="0073542B" w:rsidRDefault="002C462C" w:rsidP="00D83E7F">
      <w:pPr>
        <w:pStyle w:val="af"/>
        <w:widowControl w:val="0"/>
        <w:spacing w:line="240" w:lineRule="auto"/>
        <w:ind w:left="0"/>
        <w:jc w:val="both"/>
        <w:rPr>
          <w:szCs w:val="28"/>
        </w:rPr>
      </w:pPr>
    </w:p>
    <w:p w:rsidR="002C462C" w:rsidRDefault="002C462C" w:rsidP="00D83E7F">
      <w:pPr>
        <w:pStyle w:val="af"/>
        <w:widowControl w:val="0"/>
        <w:spacing w:line="240" w:lineRule="auto"/>
        <w:ind w:left="0"/>
        <w:rPr>
          <w:sz w:val="32"/>
          <w:szCs w:val="32"/>
        </w:rPr>
      </w:pPr>
      <w:r w:rsidRPr="0073542B">
        <w:rPr>
          <w:sz w:val="32"/>
          <w:szCs w:val="32"/>
        </w:rPr>
        <w:t xml:space="preserve">ЛУЦЬК </w:t>
      </w:r>
    </w:p>
    <w:p w:rsidR="002C462C" w:rsidRDefault="00BA48D3" w:rsidP="00D83E7F">
      <w:pPr>
        <w:pStyle w:val="af"/>
        <w:widowControl w:val="0"/>
        <w:spacing w:line="240" w:lineRule="auto"/>
        <w:ind w:left="0"/>
        <w:rPr>
          <w:sz w:val="32"/>
          <w:szCs w:val="32"/>
        </w:rPr>
      </w:pPr>
      <w:r>
        <w:rPr>
          <w:sz w:val="32"/>
          <w:szCs w:val="32"/>
        </w:rPr>
        <w:t>Інформа</w:t>
      </w:r>
      <w:r w:rsidR="002C462C">
        <w:rPr>
          <w:sz w:val="32"/>
          <w:szCs w:val="32"/>
        </w:rPr>
        <w:t>ційно-видавничий відділ Луцького НТУ</w:t>
      </w:r>
    </w:p>
    <w:p w:rsidR="002C462C" w:rsidRPr="0073542B" w:rsidRDefault="002C462C" w:rsidP="00D83E7F">
      <w:pPr>
        <w:pStyle w:val="af"/>
        <w:widowControl w:val="0"/>
        <w:spacing w:line="240" w:lineRule="auto"/>
        <w:ind w:left="0"/>
        <w:rPr>
          <w:sz w:val="32"/>
          <w:szCs w:val="32"/>
        </w:rPr>
      </w:pPr>
      <w:r w:rsidRPr="0073542B">
        <w:rPr>
          <w:sz w:val="32"/>
          <w:szCs w:val="32"/>
        </w:rPr>
        <w:t>20</w:t>
      </w:r>
      <w:r w:rsidR="00BA48D3">
        <w:rPr>
          <w:sz w:val="32"/>
          <w:szCs w:val="32"/>
        </w:rPr>
        <w:t>21</w:t>
      </w:r>
    </w:p>
    <w:p w:rsidR="002C462C" w:rsidRPr="00BA48D3" w:rsidRDefault="00F512F3" w:rsidP="00D83E7F">
      <w:pPr>
        <w:pStyle w:val="af"/>
        <w:widowControl w:val="0"/>
        <w:spacing w:line="240" w:lineRule="auto"/>
        <w:ind w:left="0" w:firstLine="540"/>
        <w:jc w:val="both"/>
        <w:rPr>
          <w:highlight w:val="yellow"/>
        </w:rPr>
      </w:pPr>
      <w:r>
        <w:rPr>
          <w:noProof/>
          <w:lang w:val="en-US" w:eastAsia="en-US"/>
        </w:rPr>
        <w:pict>
          <v:rect id="_x0000_s1026" style="position:absolute;left:0;text-align:left;margin-left:228.05pt;margin-top:12.45pt;width:59.25pt;height:20.95pt;z-index:251644928" stroked="f"/>
        </w:pict>
      </w:r>
      <w:r w:rsidR="002C462C" w:rsidRPr="0073542B">
        <w:br w:type="page"/>
      </w:r>
      <w:r w:rsidR="002C462C" w:rsidRPr="001822FE">
        <w:lastRenderedPageBreak/>
        <w:t>УДК 330.1</w:t>
      </w:r>
      <w:r w:rsidR="001822FE" w:rsidRPr="001822FE">
        <w:t>01</w:t>
      </w:r>
      <w:r w:rsidR="002C462C" w:rsidRPr="001822FE">
        <w:t xml:space="preserve"> (075.8)</w:t>
      </w:r>
    </w:p>
    <w:p w:rsidR="002C462C" w:rsidRPr="00062278" w:rsidRDefault="001822FE" w:rsidP="00D83E7F">
      <w:pPr>
        <w:widowControl w:val="0"/>
        <w:jc w:val="both"/>
        <w:rPr>
          <w:b/>
        </w:rPr>
      </w:pPr>
      <w:r>
        <w:rPr>
          <w:b/>
        </w:rPr>
        <w:t>Е 45</w:t>
      </w:r>
    </w:p>
    <w:p w:rsidR="002C462C" w:rsidRPr="00BA48D3" w:rsidRDefault="002C462C" w:rsidP="00D83E7F">
      <w:pPr>
        <w:widowControl w:val="0"/>
        <w:ind w:firstLine="540"/>
        <w:jc w:val="both"/>
        <w:rPr>
          <w:sz w:val="48"/>
        </w:rPr>
      </w:pPr>
    </w:p>
    <w:p w:rsidR="002C462C" w:rsidRDefault="002C462C" w:rsidP="00D83E7F">
      <w:pPr>
        <w:ind w:firstLine="567"/>
        <w:jc w:val="both"/>
        <w:rPr>
          <w:i/>
          <w:sz w:val="20"/>
          <w:szCs w:val="20"/>
        </w:rPr>
      </w:pPr>
    </w:p>
    <w:p w:rsidR="002C462C" w:rsidRPr="00D83E7F" w:rsidRDefault="002C462C" w:rsidP="00D83E7F">
      <w:pPr>
        <w:ind w:firstLine="567"/>
        <w:jc w:val="both"/>
        <w:rPr>
          <w:i/>
        </w:rPr>
      </w:pPr>
      <w:r w:rsidRPr="00FE2060">
        <w:rPr>
          <w:i/>
          <w:sz w:val="20"/>
          <w:szCs w:val="20"/>
        </w:rPr>
        <w:t xml:space="preserve"> </w:t>
      </w:r>
      <w:r w:rsidRPr="00356659">
        <w:rPr>
          <w:i/>
        </w:rPr>
        <w:t xml:space="preserve">Рекомендовано до друку вченою радою Луцького національного технічного університету (протокол № </w:t>
      </w:r>
      <w:r w:rsidRPr="00356659">
        <w:rPr>
          <w:i/>
          <w:lang w:val="ru-RU"/>
        </w:rPr>
        <w:t xml:space="preserve">     </w:t>
      </w:r>
      <w:r w:rsidRPr="00356659">
        <w:rPr>
          <w:i/>
        </w:rPr>
        <w:t xml:space="preserve"> від </w:t>
      </w:r>
      <w:r w:rsidRPr="00356659">
        <w:rPr>
          <w:i/>
          <w:lang w:val="ru-RU"/>
        </w:rPr>
        <w:t xml:space="preserve">                         </w:t>
      </w:r>
      <w:r w:rsidRPr="00356659">
        <w:rPr>
          <w:i/>
        </w:rPr>
        <w:t>р.)</w:t>
      </w:r>
    </w:p>
    <w:p w:rsidR="002C462C" w:rsidRPr="00077E85" w:rsidRDefault="002C462C" w:rsidP="00D83E7F">
      <w:pPr>
        <w:widowControl w:val="0"/>
        <w:ind w:firstLine="540"/>
        <w:jc w:val="both"/>
        <w:rPr>
          <w:b/>
          <w:sz w:val="48"/>
        </w:rPr>
      </w:pPr>
    </w:p>
    <w:p w:rsidR="002C462C" w:rsidRPr="00684E67" w:rsidRDefault="002C462C" w:rsidP="00D83E7F">
      <w:pPr>
        <w:widowControl w:val="0"/>
        <w:ind w:firstLine="540"/>
        <w:jc w:val="both"/>
      </w:pPr>
      <w:r w:rsidRPr="00684E67">
        <w:rPr>
          <w:b/>
        </w:rPr>
        <w:t>А в т о р и:</w:t>
      </w:r>
      <w:r w:rsidRPr="00684E67">
        <w:t xml:space="preserve"> </w:t>
      </w:r>
      <w:r w:rsidR="00FF71F3" w:rsidRPr="00684E67">
        <w:t xml:space="preserve">к.е.н., доцент </w:t>
      </w:r>
      <w:r w:rsidRPr="00684E67">
        <w:t>Баула О.В. (тем</w:t>
      </w:r>
      <w:r w:rsidR="00FF71F3" w:rsidRPr="00684E67">
        <w:t>а 1</w:t>
      </w:r>
      <w:r w:rsidR="003041E6" w:rsidRPr="00684E67">
        <w:t>,</w:t>
      </w:r>
      <w:r w:rsidR="00061F09" w:rsidRPr="00684E67">
        <w:t xml:space="preserve"> </w:t>
      </w:r>
      <w:r w:rsidR="003041E6" w:rsidRPr="00684E67">
        <w:t>5, 7</w:t>
      </w:r>
      <w:r w:rsidRPr="00684E67">
        <w:t xml:space="preserve">); </w:t>
      </w:r>
      <w:r w:rsidR="00496E20" w:rsidRPr="00684E67">
        <w:t xml:space="preserve">к.і.н., доцент Вісина Т.М. (тема 3, 4); </w:t>
      </w:r>
      <w:r w:rsidR="00393120" w:rsidRPr="00684E67">
        <w:t xml:space="preserve">д.е.н., професор Лютак О.М. (тема 6);  к.е.н., доцент  Савош Л.В. </w:t>
      </w:r>
      <w:r w:rsidR="001822FE">
        <w:t xml:space="preserve">        </w:t>
      </w:r>
      <w:r w:rsidR="00393120" w:rsidRPr="00684E67">
        <w:t xml:space="preserve">(тема 8);  к.е.н., доцент  Кравчук О.Я. (тема 2);  к.е.н., </w:t>
      </w:r>
      <w:r w:rsidR="00496E20" w:rsidRPr="00684E67">
        <w:t xml:space="preserve">доцент Зелінська О.М. </w:t>
      </w:r>
      <w:r w:rsidR="001822FE">
        <w:t xml:space="preserve">       </w:t>
      </w:r>
      <w:r w:rsidR="00496E20" w:rsidRPr="00684E67">
        <w:t xml:space="preserve">(тема 9), </w:t>
      </w:r>
      <w:r w:rsidR="00061F09" w:rsidRPr="00684E67">
        <w:t xml:space="preserve">  </w:t>
      </w:r>
      <w:r w:rsidR="00496E20" w:rsidRPr="00684E67">
        <w:t>Полянська Т.О. (тема 10)</w:t>
      </w:r>
      <w:r w:rsidR="003041E6" w:rsidRPr="00684E67">
        <w:t>.</w:t>
      </w:r>
    </w:p>
    <w:p w:rsidR="002C462C" w:rsidRPr="003041E6" w:rsidRDefault="002C462C" w:rsidP="00D83E7F">
      <w:pPr>
        <w:widowControl w:val="0"/>
        <w:ind w:firstLine="540"/>
        <w:jc w:val="both"/>
        <w:rPr>
          <w:b/>
          <w:sz w:val="40"/>
        </w:rPr>
      </w:pPr>
    </w:p>
    <w:p w:rsidR="002C462C" w:rsidRPr="0073542B" w:rsidRDefault="002C462C" w:rsidP="00D83E7F">
      <w:pPr>
        <w:widowControl w:val="0"/>
        <w:ind w:firstLine="540"/>
        <w:jc w:val="both"/>
      </w:pPr>
      <w:r w:rsidRPr="0073542B">
        <w:rPr>
          <w:b/>
        </w:rPr>
        <w:t>Рецензенти</w:t>
      </w:r>
      <w:r w:rsidRPr="0073542B">
        <w:t>:</w:t>
      </w:r>
    </w:p>
    <w:p w:rsidR="008B22FF" w:rsidRPr="008B22FF" w:rsidRDefault="008B22FF" w:rsidP="008B22FF">
      <w:pPr>
        <w:pStyle w:val="af6"/>
        <w:tabs>
          <w:tab w:val="left" w:pos="900"/>
        </w:tabs>
        <w:ind w:left="567"/>
        <w:jc w:val="both"/>
      </w:pPr>
      <w:r w:rsidRPr="008B22FF">
        <w:rPr>
          <w:b/>
        </w:rPr>
        <w:t>Столярчук Я.М.</w:t>
      </w:r>
      <w:r>
        <w:rPr>
          <w:b/>
        </w:rPr>
        <w:t xml:space="preserve"> </w:t>
      </w:r>
      <w:r w:rsidRPr="00077E85">
        <w:t>–</w:t>
      </w:r>
      <w:r w:rsidRPr="008B22FF">
        <w:rPr>
          <w:b/>
          <w:i/>
        </w:rPr>
        <w:t xml:space="preserve"> </w:t>
      </w:r>
      <w:r w:rsidRPr="008B22FF">
        <w:t>професор,</w:t>
      </w:r>
      <w:r>
        <w:t xml:space="preserve"> </w:t>
      </w:r>
      <w:r w:rsidRPr="008B22FF">
        <w:t>д.е.н., професор кафедри міжнародної  економіки</w:t>
      </w:r>
      <w:r>
        <w:t xml:space="preserve"> </w:t>
      </w:r>
      <w:r w:rsidRPr="008B22FF">
        <w:t xml:space="preserve">Київського національного економічного університету імені Вадима Гетьмана                                                   </w:t>
      </w:r>
    </w:p>
    <w:p w:rsidR="00077E85" w:rsidRDefault="00077E85" w:rsidP="008B22FF">
      <w:pPr>
        <w:ind w:left="567"/>
        <w:jc w:val="both"/>
      </w:pPr>
      <w:r w:rsidRPr="00077E85">
        <w:rPr>
          <w:b/>
        </w:rPr>
        <w:t>Черчик Л.М.</w:t>
      </w:r>
      <w:r w:rsidRPr="00077E85">
        <w:t xml:space="preserve"> – професор, д.е.н., завідувач кафедри менеджменту та адміністрування Волинського національного університету імені Лесі Українки</w:t>
      </w:r>
      <w:r w:rsidRPr="00077E85">
        <w:tab/>
      </w:r>
    </w:p>
    <w:p w:rsidR="002C462C" w:rsidRDefault="00077E85" w:rsidP="008B22FF">
      <w:pPr>
        <w:spacing w:line="228" w:lineRule="auto"/>
        <w:ind w:left="567"/>
        <w:jc w:val="both"/>
        <w:rPr>
          <w:b/>
          <w:sz w:val="26"/>
          <w:szCs w:val="26"/>
        </w:rPr>
      </w:pPr>
      <w:r w:rsidRPr="008B22FF">
        <w:rPr>
          <w:b/>
        </w:rPr>
        <w:t>Шубалий О.М</w:t>
      </w:r>
      <w:r w:rsidR="002C462C" w:rsidRPr="008B22FF">
        <w:rPr>
          <w:b/>
        </w:rPr>
        <w:t>.</w:t>
      </w:r>
      <w:r w:rsidR="002C462C" w:rsidRPr="008B22FF">
        <w:t xml:space="preserve"> – </w:t>
      </w:r>
      <w:r w:rsidR="008B22FF" w:rsidRPr="00077E85">
        <w:t xml:space="preserve">професор, </w:t>
      </w:r>
      <w:r w:rsidRPr="008B22FF">
        <w:t>д.</w:t>
      </w:r>
      <w:r w:rsidRPr="00077E85">
        <w:t>е.н., завідувач кафедри економіки Луцького національного технічного університету</w:t>
      </w:r>
      <w:r w:rsidRPr="00077E85">
        <w:tab/>
      </w:r>
      <w:r w:rsidRPr="008416A4">
        <w:rPr>
          <w:b/>
          <w:sz w:val="26"/>
          <w:szCs w:val="26"/>
        </w:rPr>
        <w:tab/>
      </w:r>
    </w:p>
    <w:p w:rsidR="008B22FF" w:rsidRPr="00BA48D3" w:rsidRDefault="008B22FF" w:rsidP="008B22FF">
      <w:pPr>
        <w:spacing w:line="228" w:lineRule="auto"/>
        <w:ind w:left="567"/>
        <w:jc w:val="both"/>
        <w:rPr>
          <w:highlight w:val="yellow"/>
        </w:rPr>
      </w:pPr>
    </w:p>
    <w:p w:rsidR="002C462C" w:rsidRPr="0073542B" w:rsidRDefault="008B3E8A" w:rsidP="00D83E7F">
      <w:pPr>
        <w:widowControl w:val="0"/>
        <w:ind w:firstLine="540"/>
        <w:jc w:val="both"/>
      </w:pPr>
      <w:r w:rsidRPr="008B3E8A">
        <w:rPr>
          <w:b/>
        </w:rPr>
        <w:t>ЕКОНОМІКС.</w:t>
      </w:r>
      <w:r>
        <w:t xml:space="preserve"> </w:t>
      </w:r>
      <w:r w:rsidR="00BA48D3" w:rsidRPr="003041E6">
        <w:rPr>
          <w:b/>
        </w:rPr>
        <w:t>Частина 1: Вступ до економікса. Мікроекономіка</w:t>
      </w:r>
      <w:r w:rsidR="00BA48D3">
        <w:t xml:space="preserve">: </w:t>
      </w:r>
      <w:r w:rsidR="002C462C" w:rsidRPr="00DF1B58">
        <w:t xml:space="preserve"> Навчальний посібник / Баула О.В., Вісина Т.М.,</w:t>
      </w:r>
      <w:r w:rsidR="00FF71F3">
        <w:t xml:space="preserve"> </w:t>
      </w:r>
      <w:r w:rsidR="00393120">
        <w:t xml:space="preserve">Лютак О.М., </w:t>
      </w:r>
      <w:r w:rsidR="003041E6">
        <w:t>Савош Л.В.,</w:t>
      </w:r>
      <w:r w:rsidR="00496E20">
        <w:t xml:space="preserve"> </w:t>
      </w:r>
      <w:r w:rsidR="00393120">
        <w:t xml:space="preserve">   </w:t>
      </w:r>
      <w:r w:rsidR="003041E6">
        <w:t xml:space="preserve">Кравчук О.Я., </w:t>
      </w:r>
      <w:r w:rsidR="009535C9">
        <w:t xml:space="preserve">Зелінська О.М., </w:t>
      </w:r>
      <w:r w:rsidR="003041E6">
        <w:t>Полянська Т.О.</w:t>
      </w:r>
      <w:r w:rsidR="00BA48D3">
        <w:t xml:space="preserve"> </w:t>
      </w:r>
      <w:r w:rsidR="002C462C" w:rsidRPr="00DF1B58">
        <w:t xml:space="preserve">Луцьк: </w:t>
      </w:r>
      <w:r w:rsidR="00BA48D3">
        <w:t>Інформа</w:t>
      </w:r>
      <w:r w:rsidR="002C462C" w:rsidRPr="00DF1B58">
        <w:t>ційно-вид</w:t>
      </w:r>
      <w:r w:rsidR="00BA48D3">
        <w:t xml:space="preserve">авничий відділ Луцького </w:t>
      </w:r>
      <w:r w:rsidR="003041E6">
        <w:t>національного технічного університету</w:t>
      </w:r>
      <w:r w:rsidR="00BA48D3">
        <w:t>, 2021</w:t>
      </w:r>
      <w:r w:rsidR="002C462C" w:rsidRPr="00DF1B58">
        <w:t xml:space="preserve">. </w:t>
      </w:r>
      <w:r w:rsidR="000459CA" w:rsidRPr="000459CA">
        <w:t>307</w:t>
      </w:r>
      <w:r w:rsidR="002C462C" w:rsidRPr="000459CA">
        <w:t xml:space="preserve"> с.</w:t>
      </w:r>
    </w:p>
    <w:p w:rsidR="002C462C" w:rsidRPr="003041E6" w:rsidRDefault="002C462C" w:rsidP="00D83E7F">
      <w:pPr>
        <w:widowControl w:val="0"/>
        <w:ind w:firstLine="540"/>
        <w:jc w:val="both"/>
        <w:rPr>
          <w:sz w:val="24"/>
        </w:rPr>
      </w:pPr>
    </w:p>
    <w:p w:rsidR="002C462C" w:rsidRDefault="002C462C" w:rsidP="00D83E7F">
      <w:pPr>
        <w:widowControl w:val="0"/>
        <w:ind w:right="-9" w:firstLine="540"/>
        <w:jc w:val="both"/>
      </w:pPr>
      <w:r w:rsidRPr="0073542B">
        <w:t xml:space="preserve">В основу </w:t>
      </w:r>
      <w:r>
        <w:t xml:space="preserve">навчального посібника </w:t>
      </w:r>
      <w:r w:rsidRPr="0073542B">
        <w:t xml:space="preserve">покладено курс лекцій, що </w:t>
      </w:r>
      <w:r w:rsidR="003041E6">
        <w:t>викладається</w:t>
      </w:r>
      <w:r w:rsidRPr="0073542B">
        <w:t xml:space="preserve"> </w:t>
      </w:r>
      <w:r w:rsidR="003041E6">
        <w:t xml:space="preserve">здобувачам першого (бакалаврського) рівня вищої освіти </w:t>
      </w:r>
      <w:r w:rsidRPr="0073542B">
        <w:t xml:space="preserve"> Луцького національного технічного університету. В посібнику на системній основі розкриваються </w:t>
      </w:r>
      <w:r>
        <w:t xml:space="preserve">закони і категорії </w:t>
      </w:r>
      <w:r w:rsidR="00BA48D3">
        <w:t>економікса</w:t>
      </w:r>
      <w:r>
        <w:t xml:space="preserve">, </w:t>
      </w:r>
      <w:r w:rsidR="00BA48D3">
        <w:t>мікро</w:t>
      </w:r>
      <w:r w:rsidR="007D6153">
        <w:t>- та макроекномічні</w:t>
      </w:r>
      <w:r w:rsidR="00BA48D3">
        <w:t xml:space="preserve"> аспекти функціонування суспільного виробництва</w:t>
      </w:r>
      <w:r>
        <w:t>.</w:t>
      </w:r>
    </w:p>
    <w:p w:rsidR="002C462C" w:rsidRDefault="002C462C" w:rsidP="00D83E7F">
      <w:pPr>
        <w:widowControl w:val="0"/>
        <w:ind w:right="-9" w:firstLine="540"/>
        <w:jc w:val="both"/>
      </w:pPr>
      <w:r>
        <w:t xml:space="preserve"> Посібник наповнений схемами, графіками, таблицями, а також подано  контрольні питання і завдання для </w:t>
      </w:r>
      <w:r w:rsidR="00BA48D3">
        <w:t>перевірки знань</w:t>
      </w:r>
      <w:r>
        <w:t xml:space="preserve"> до кожної теми</w:t>
      </w:r>
      <w:r w:rsidR="003041E6">
        <w:t xml:space="preserve"> з прикладами відповіді та розв’язками</w:t>
      </w:r>
      <w:r>
        <w:t>.</w:t>
      </w:r>
    </w:p>
    <w:p w:rsidR="002C462C" w:rsidRPr="0073542B" w:rsidRDefault="002C462C" w:rsidP="00D83E7F">
      <w:pPr>
        <w:widowControl w:val="0"/>
        <w:tabs>
          <w:tab w:val="num" w:pos="1080"/>
        </w:tabs>
        <w:ind w:firstLine="540"/>
        <w:jc w:val="both"/>
      </w:pPr>
      <w:r w:rsidRPr="0073542B">
        <w:t xml:space="preserve">Рекомендовано для </w:t>
      </w:r>
      <w:r w:rsidR="003041E6">
        <w:t>здобувачів вищої освіти</w:t>
      </w:r>
      <w:r>
        <w:t>, викладачів</w:t>
      </w:r>
      <w:r w:rsidRPr="0073542B">
        <w:t xml:space="preserve"> закладів</w:t>
      </w:r>
      <w:r w:rsidR="00BA48D3">
        <w:t xml:space="preserve"> вищої освіти</w:t>
      </w:r>
      <w:r w:rsidRPr="0073542B">
        <w:t>.</w:t>
      </w:r>
    </w:p>
    <w:p w:rsidR="002C462C" w:rsidRPr="003041E6" w:rsidRDefault="002C462C" w:rsidP="00D83E7F">
      <w:pPr>
        <w:widowControl w:val="0"/>
        <w:ind w:firstLine="540"/>
        <w:jc w:val="both"/>
        <w:rPr>
          <w:sz w:val="24"/>
        </w:rPr>
      </w:pPr>
    </w:p>
    <w:p w:rsidR="002C462C" w:rsidRPr="0073542B" w:rsidRDefault="002C462C" w:rsidP="00D83E7F">
      <w:pPr>
        <w:widowControl w:val="0"/>
        <w:ind w:firstLine="540"/>
        <w:jc w:val="both"/>
      </w:pPr>
      <w:r w:rsidRPr="00356659">
        <w:t xml:space="preserve">ISBN </w:t>
      </w:r>
      <w:bookmarkStart w:id="0" w:name="_GoBack"/>
      <w:bookmarkEnd w:id="0"/>
    </w:p>
    <w:p w:rsidR="00393120" w:rsidRDefault="002C462C" w:rsidP="008B22FF">
      <w:pPr>
        <w:widowControl w:val="0"/>
        <w:ind w:left="5812"/>
        <w:rPr>
          <w:sz w:val="24"/>
          <w:szCs w:val="20"/>
        </w:rPr>
      </w:pPr>
      <w:r w:rsidRPr="00BA48D3">
        <w:rPr>
          <w:sz w:val="24"/>
          <w:szCs w:val="20"/>
        </w:rPr>
        <w:t xml:space="preserve">© Баула О.В., Вісина Т.М., </w:t>
      </w:r>
    </w:p>
    <w:p w:rsidR="00393120" w:rsidRDefault="00393120" w:rsidP="008B22FF">
      <w:pPr>
        <w:widowControl w:val="0"/>
        <w:ind w:left="5812"/>
        <w:rPr>
          <w:sz w:val="24"/>
          <w:szCs w:val="20"/>
        </w:rPr>
      </w:pPr>
      <w:r>
        <w:rPr>
          <w:sz w:val="24"/>
          <w:szCs w:val="20"/>
        </w:rPr>
        <w:t xml:space="preserve">Лютак О.М., </w:t>
      </w:r>
      <w:r w:rsidR="003041E6">
        <w:rPr>
          <w:sz w:val="24"/>
          <w:szCs w:val="20"/>
        </w:rPr>
        <w:t xml:space="preserve">Савош </w:t>
      </w:r>
      <w:r w:rsidR="008B22FF">
        <w:rPr>
          <w:sz w:val="24"/>
          <w:szCs w:val="20"/>
        </w:rPr>
        <w:t>Л</w:t>
      </w:r>
      <w:r w:rsidR="003041E6">
        <w:rPr>
          <w:sz w:val="24"/>
          <w:szCs w:val="20"/>
        </w:rPr>
        <w:t xml:space="preserve">.В., </w:t>
      </w:r>
      <w:r w:rsidR="009535C9">
        <w:rPr>
          <w:sz w:val="24"/>
          <w:szCs w:val="20"/>
        </w:rPr>
        <w:t xml:space="preserve">Кравчук О.Я., </w:t>
      </w:r>
    </w:p>
    <w:p w:rsidR="003041E6" w:rsidRDefault="003041E6" w:rsidP="008B22FF">
      <w:pPr>
        <w:widowControl w:val="0"/>
        <w:ind w:left="5812"/>
        <w:rPr>
          <w:sz w:val="24"/>
          <w:szCs w:val="20"/>
        </w:rPr>
      </w:pPr>
      <w:r>
        <w:rPr>
          <w:sz w:val="24"/>
          <w:szCs w:val="20"/>
        </w:rPr>
        <w:t>Зелінська О.М., Полянська Т.О.</w:t>
      </w:r>
    </w:p>
    <w:p w:rsidR="002C462C" w:rsidRPr="00BA48D3" w:rsidRDefault="002C462C" w:rsidP="008B22FF">
      <w:pPr>
        <w:widowControl w:val="0"/>
        <w:ind w:left="5812"/>
        <w:rPr>
          <w:sz w:val="24"/>
          <w:szCs w:val="20"/>
        </w:rPr>
      </w:pPr>
      <w:r w:rsidRPr="00BA48D3">
        <w:rPr>
          <w:sz w:val="24"/>
          <w:szCs w:val="20"/>
        </w:rPr>
        <w:t>© Луцький НТУ, 20</w:t>
      </w:r>
      <w:r w:rsidR="00BA48D3" w:rsidRPr="00BA48D3">
        <w:rPr>
          <w:sz w:val="24"/>
          <w:szCs w:val="20"/>
        </w:rPr>
        <w:t>21</w:t>
      </w:r>
    </w:p>
    <w:p w:rsidR="002C462C" w:rsidRPr="00EC1E93" w:rsidRDefault="00F512F3" w:rsidP="00D83E7F">
      <w:pPr>
        <w:pStyle w:val="1"/>
        <w:widowControl w:val="0"/>
        <w:ind w:firstLine="540"/>
        <w:rPr>
          <w:b/>
          <w:sz w:val="32"/>
          <w:szCs w:val="32"/>
        </w:rPr>
      </w:pPr>
      <w:r>
        <w:rPr>
          <w:noProof/>
          <w:lang w:val="en-US" w:eastAsia="en-US"/>
        </w:rPr>
        <w:pict>
          <v:rect id="_x0000_s1027" style="position:absolute;left:0;text-align:left;margin-left:228.95pt;margin-top:18.25pt;width:51.05pt;height:27.35pt;z-index:251645952" stroked="f"/>
        </w:pict>
      </w:r>
      <w:r w:rsidR="002C462C" w:rsidRPr="0073542B">
        <w:rPr>
          <w:szCs w:val="28"/>
        </w:rPr>
        <w:br w:type="page"/>
      </w:r>
      <w:r w:rsidR="002C462C" w:rsidRPr="00EC1E93">
        <w:rPr>
          <w:b/>
          <w:sz w:val="32"/>
          <w:szCs w:val="32"/>
        </w:rPr>
        <w:lastRenderedPageBreak/>
        <w:t>ЗМІСТ</w:t>
      </w:r>
    </w:p>
    <w:p w:rsidR="002C462C" w:rsidRPr="008E77E5" w:rsidRDefault="002C462C" w:rsidP="00687965">
      <w:pPr>
        <w:rPr>
          <w:sz w:val="10"/>
        </w:rPr>
      </w:pPr>
    </w:p>
    <w:tbl>
      <w:tblPr>
        <w:tblW w:w="10173" w:type="dxa"/>
        <w:tblLook w:val="00A0" w:firstRow="1" w:lastRow="0" w:firstColumn="1" w:lastColumn="0" w:noHBand="0" w:noVBand="0"/>
      </w:tblPr>
      <w:tblGrid>
        <w:gridCol w:w="9464"/>
        <w:gridCol w:w="709"/>
      </w:tblGrid>
      <w:tr w:rsidR="002C462C" w:rsidTr="00C32AD7">
        <w:tc>
          <w:tcPr>
            <w:tcW w:w="9464" w:type="dxa"/>
          </w:tcPr>
          <w:p w:rsidR="002C462C" w:rsidRPr="00074ACD" w:rsidRDefault="002C462C" w:rsidP="008E77E5">
            <w:pPr>
              <w:spacing w:before="120" w:after="120" w:line="233" w:lineRule="auto"/>
              <w:rPr>
                <w:b/>
              </w:rPr>
            </w:pPr>
            <w:r w:rsidRPr="00F34577">
              <w:rPr>
                <w:b/>
                <w:caps/>
                <w:sz w:val="32"/>
                <w:szCs w:val="32"/>
                <w:u w:val="single"/>
              </w:rPr>
              <w:t>Вступ</w:t>
            </w:r>
          </w:p>
        </w:tc>
        <w:tc>
          <w:tcPr>
            <w:tcW w:w="709" w:type="dxa"/>
            <w:vAlign w:val="bottom"/>
          </w:tcPr>
          <w:p w:rsidR="002C462C" w:rsidRPr="00B773CA" w:rsidRDefault="00B773CA" w:rsidP="008E77E5">
            <w:pPr>
              <w:spacing w:line="233" w:lineRule="auto"/>
              <w:jc w:val="center"/>
              <w:rPr>
                <w:b/>
              </w:rPr>
            </w:pPr>
            <w:r w:rsidRPr="00B773CA">
              <w:rPr>
                <w:b/>
              </w:rPr>
              <w:t>6</w:t>
            </w:r>
          </w:p>
        </w:tc>
      </w:tr>
      <w:tr w:rsidR="002C462C" w:rsidTr="00C32AD7">
        <w:tc>
          <w:tcPr>
            <w:tcW w:w="9464" w:type="dxa"/>
          </w:tcPr>
          <w:p w:rsidR="002C462C" w:rsidRPr="00074ACD" w:rsidRDefault="002C462C" w:rsidP="008E77E5">
            <w:pPr>
              <w:spacing w:before="120" w:after="120" w:line="233" w:lineRule="auto"/>
              <w:ind w:left="1701" w:hanging="1701"/>
              <w:rPr>
                <w:sz w:val="32"/>
                <w:szCs w:val="32"/>
              </w:rPr>
            </w:pPr>
            <w:r w:rsidRPr="00074ACD">
              <w:rPr>
                <w:b/>
                <w:caps/>
                <w:sz w:val="32"/>
                <w:szCs w:val="32"/>
                <w:u w:val="single"/>
              </w:rPr>
              <w:t>РОзділ І.</w:t>
            </w:r>
            <w:r w:rsidRPr="00074ACD">
              <w:rPr>
                <w:b/>
                <w:caps/>
                <w:sz w:val="32"/>
                <w:szCs w:val="32"/>
              </w:rPr>
              <w:t xml:space="preserve">  </w:t>
            </w:r>
            <w:r w:rsidR="006550AA">
              <w:rPr>
                <w:b/>
                <w:caps/>
                <w:sz w:val="32"/>
                <w:szCs w:val="32"/>
              </w:rPr>
              <w:t>вступ до економікса</w:t>
            </w:r>
          </w:p>
        </w:tc>
        <w:tc>
          <w:tcPr>
            <w:tcW w:w="709" w:type="dxa"/>
            <w:vAlign w:val="bottom"/>
          </w:tcPr>
          <w:p w:rsidR="002C462C" w:rsidRPr="00B773CA" w:rsidRDefault="00B773CA" w:rsidP="008E77E5">
            <w:pPr>
              <w:spacing w:before="120" w:after="120" w:line="233" w:lineRule="auto"/>
              <w:jc w:val="center"/>
              <w:rPr>
                <w:b/>
              </w:rPr>
            </w:pPr>
            <w:r w:rsidRPr="00B773CA">
              <w:rPr>
                <w:b/>
              </w:rPr>
              <w:t>7</w:t>
            </w:r>
          </w:p>
        </w:tc>
      </w:tr>
      <w:tr w:rsidR="002C462C" w:rsidTr="00C32AD7">
        <w:tc>
          <w:tcPr>
            <w:tcW w:w="9464" w:type="dxa"/>
          </w:tcPr>
          <w:p w:rsidR="002C462C" w:rsidRDefault="003C28AF" w:rsidP="008E77E5">
            <w:pPr>
              <w:spacing w:line="233" w:lineRule="auto"/>
              <w:jc w:val="both"/>
            </w:pPr>
            <w:r w:rsidRPr="003C28AF">
              <w:rPr>
                <w:b/>
                <w:caps/>
              </w:rPr>
              <w:t>Тема 1. Предмет і метод економікса. Загальні проблеми економічного розвитку</w:t>
            </w:r>
          </w:p>
        </w:tc>
        <w:tc>
          <w:tcPr>
            <w:tcW w:w="709" w:type="dxa"/>
            <w:vAlign w:val="bottom"/>
          </w:tcPr>
          <w:p w:rsidR="002C462C" w:rsidRPr="00B773CA" w:rsidRDefault="00B773CA" w:rsidP="008E77E5">
            <w:pPr>
              <w:spacing w:line="233" w:lineRule="auto"/>
              <w:jc w:val="center"/>
              <w:rPr>
                <w:b/>
              </w:rPr>
            </w:pPr>
            <w:r>
              <w:rPr>
                <w:b/>
              </w:rPr>
              <w:t>7</w:t>
            </w:r>
          </w:p>
        </w:tc>
      </w:tr>
      <w:tr w:rsidR="003C28AF" w:rsidTr="00C32AD7">
        <w:tc>
          <w:tcPr>
            <w:tcW w:w="9464" w:type="dxa"/>
          </w:tcPr>
          <w:p w:rsidR="003C28AF" w:rsidRPr="003551F2" w:rsidRDefault="00EE0F4E" w:rsidP="008E77E5">
            <w:pPr>
              <w:pStyle w:val="11"/>
              <w:tabs>
                <w:tab w:val="left" w:pos="851"/>
              </w:tabs>
              <w:spacing w:line="233" w:lineRule="auto"/>
              <w:jc w:val="both"/>
              <w:rPr>
                <w:lang w:val="uk-UA"/>
              </w:rPr>
            </w:pPr>
            <w:r>
              <w:rPr>
                <w:sz w:val="28"/>
                <w:szCs w:val="28"/>
                <w:lang w:val="uk-UA"/>
              </w:rPr>
              <w:t>1.</w:t>
            </w:r>
            <w:r w:rsidR="003C28AF" w:rsidRPr="003C28AF">
              <w:rPr>
                <w:sz w:val="28"/>
                <w:szCs w:val="28"/>
                <w:lang w:val="uk-UA"/>
              </w:rPr>
              <w:t>1.Предмет економічної теорії (економікса) і його тлумачення різними школами. Складові частини сучасної економічної теорії.  Позитивна і  нормативна економічна теорія.</w:t>
            </w:r>
          </w:p>
        </w:tc>
        <w:tc>
          <w:tcPr>
            <w:tcW w:w="709" w:type="dxa"/>
            <w:vAlign w:val="bottom"/>
          </w:tcPr>
          <w:p w:rsidR="003C28AF" w:rsidRPr="00B773CA" w:rsidRDefault="00B773CA" w:rsidP="008E77E5">
            <w:pPr>
              <w:spacing w:line="233" w:lineRule="auto"/>
              <w:jc w:val="center"/>
            </w:pPr>
            <w:r w:rsidRPr="00B773CA">
              <w:t>8</w:t>
            </w:r>
          </w:p>
        </w:tc>
      </w:tr>
      <w:tr w:rsidR="003C28AF" w:rsidTr="00C32AD7">
        <w:tc>
          <w:tcPr>
            <w:tcW w:w="9464" w:type="dxa"/>
          </w:tcPr>
          <w:p w:rsidR="003C28AF" w:rsidRPr="003C28AF" w:rsidRDefault="00EE0F4E" w:rsidP="008E77E5">
            <w:pPr>
              <w:pStyle w:val="11"/>
              <w:tabs>
                <w:tab w:val="left" w:pos="851"/>
              </w:tabs>
              <w:spacing w:line="233" w:lineRule="auto"/>
              <w:jc w:val="both"/>
            </w:pPr>
            <w:r>
              <w:rPr>
                <w:sz w:val="28"/>
                <w:szCs w:val="28"/>
                <w:lang w:val="uk-UA"/>
              </w:rPr>
              <w:t>1.</w:t>
            </w:r>
            <w:r w:rsidR="003C28AF" w:rsidRPr="003C28AF">
              <w:rPr>
                <w:sz w:val="28"/>
                <w:szCs w:val="28"/>
                <w:lang w:val="uk-UA"/>
              </w:rPr>
              <w:t>2.Економічні закони, принципи і категорії. Система еко</w:t>
            </w:r>
            <w:r w:rsidR="003C28AF" w:rsidRPr="003C28AF">
              <w:rPr>
                <w:sz w:val="28"/>
                <w:szCs w:val="28"/>
                <w:lang w:val="uk-UA"/>
              </w:rPr>
              <w:softHyphen/>
              <w:t>номічних законів.</w:t>
            </w:r>
          </w:p>
        </w:tc>
        <w:tc>
          <w:tcPr>
            <w:tcW w:w="709" w:type="dxa"/>
            <w:vAlign w:val="bottom"/>
          </w:tcPr>
          <w:p w:rsidR="003C28AF" w:rsidRPr="00B773CA" w:rsidRDefault="00B773CA" w:rsidP="008E77E5">
            <w:pPr>
              <w:spacing w:line="233" w:lineRule="auto"/>
              <w:jc w:val="center"/>
            </w:pPr>
            <w:r w:rsidRPr="00B773CA">
              <w:t>12</w:t>
            </w:r>
          </w:p>
        </w:tc>
      </w:tr>
      <w:tr w:rsidR="003C28AF" w:rsidTr="00C32AD7">
        <w:tc>
          <w:tcPr>
            <w:tcW w:w="9464" w:type="dxa"/>
          </w:tcPr>
          <w:p w:rsidR="003C28AF" w:rsidRPr="003C28AF" w:rsidRDefault="00EE0F4E" w:rsidP="008E77E5">
            <w:pPr>
              <w:shd w:val="clear" w:color="auto" w:fill="FFFFFF"/>
              <w:tabs>
                <w:tab w:val="left" w:pos="851"/>
              </w:tabs>
              <w:spacing w:line="233" w:lineRule="auto"/>
              <w:jc w:val="both"/>
            </w:pPr>
            <w:r>
              <w:t>1.</w:t>
            </w:r>
            <w:r w:rsidR="003C28AF" w:rsidRPr="003C28AF">
              <w:t xml:space="preserve">3.Методи пізнання економічних явищ і процесів. Загальні та специфічні методи наукового пізнання та їх використання. </w:t>
            </w:r>
          </w:p>
        </w:tc>
        <w:tc>
          <w:tcPr>
            <w:tcW w:w="709" w:type="dxa"/>
            <w:vAlign w:val="bottom"/>
          </w:tcPr>
          <w:p w:rsidR="003C28AF" w:rsidRPr="00B773CA" w:rsidRDefault="00B773CA" w:rsidP="008E77E5">
            <w:pPr>
              <w:spacing w:line="233" w:lineRule="auto"/>
              <w:jc w:val="center"/>
            </w:pPr>
            <w:r w:rsidRPr="00B773CA">
              <w:t>14</w:t>
            </w:r>
          </w:p>
        </w:tc>
      </w:tr>
      <w:tr w:rsidR="003C28AF" w:rsidTr="00C32AD7">
        <w:tc>
          <w:tcPr>
            <w:tcW w:w="9464" w:type="dxa"/>
          </w:tcPr>
          <w:p w:rsidR="003C28AF" w:rsidRPr="003C28AF" w:rsidRDefault="00EE0F4E" w:rsidP="008E77E5">
            <w:pPr>
              <w:tabs>
                <w:tab w:val="left" w:pos="426"/>
                <w:tab w:val="left" w:pos="851"/>
                <w:tab w:val="left" w:pos="900"/>
              </w:tabs>
              <w:spacing w:line="233" w:lineRule="auto"/>
              <w:jc w:val="both"/>
            </w:pPr>
            <w:r>
              <w:t>1.</w:t>
            </w:r>
            <w:r w:rsidR="003C28AF" w:rsidRPr="003C28AF">
              <w:t>4. Потреби та їх класифікація. Закон зростання потреб. Варіанти співвідношення потреб і виробництва.</w:t>
            </w:r>
          </w:p>
        </w:tc>
        <w:tc>
          <w:tcPr>
            <w:tcW w:w="709" w:type="dxa"/>
            <w:vAlign w:val="bottom"/>
          </w:tcPr>
          <w:p w:rsidR="003C28AF" w:rsidRPr="00B773CA" w:rsidRDefault="00B773CA" w:rsidP="008E77E5">
            <w:pPr>
              <w:spacing w:line="233" w:lineRule="auto"/>
              <w:jc w:val="center"/>
            </w:pPr>
            <w:r w:rsidRPr="00B773CA">
              <w:t>17</w:t>
            </w:r>
          </w:p>
        </w:tc>
      </w:tr>
      <w:tr w:rsidR="002C462C" w:rsidTr="00C32AD7">
        <w:tc>
          <w:tcPr>
            <w:tcW w:w="9464" w:type="dxa"/>
          </w:tcPr>
          <w:p w:rsidR="002C462C" w:rsidRDefault="00EE0F4E" w:rsidP="008E77E5">
            <w:pPr>
              <w:pStyle w:val="31"/>
              <w:tabs>
                <w:tab w:val="left" w:pos="426"/>
                <w:tab w:val="left" w:pos="851"/>
                <w:tab w:val="left" w:pos="900"/>
              </w:tabs>
              <w:spacing w:after="0" w:line="233" w:lineRule="auto"/>
              <w:ind w:left="0"/>
              <w:jc w:val="both"/>
            </w:pPr>
            <w:r>
              <w:rPr>
                <w:sz w:val="28"/>
                <w:szCs w:val="28"/>
              </w:rPr>
              <w:t>1.</w:t>
            </w:r>
            <w:r w:rsidR="003C28AF" w:rsidRPr="003C28AF">
              <w:rPr>
                <w:sz w:val="28"/>
                <w:szCs w:val="28"/>
              </w:rPr>
              <w:t xml:space="preserve">5.  Суть та класифікація виробничих ресурсів. Виробничі ресурси як фактори  виробництва. </w:t>
            </w:r>
          </w:p>
        </w:tc>
        <w:tc>
          <w:tcPr>
            <w:tcW w:w="709" w:type="dxa"/>
            <w:vAlign w:val="bottom"/>
          </w:tcPr>
          <w:p w:rsidR="002C462C" w:rsidRPr="00B773CA" w:rsidRDefault="00B773CA" w:rsidP="008E77E5">
            <w:pPr>
              <w:spacing w:line="233" w:lineRule="auto"/>
              <w:jc w:val="center"/>
            </w:pPr>
            <w:r>
              <w:t>20</w:t>
            </w:r>
          </w:p>
        </w:tc>
      </w:tr>
      <w:tr w:rsidR="002C462C" w:rsidTr="00C32AD7">
        <w:tc>
          <w:tcPr>
            <w:tcW w:w="9464" w:type="dxa"/>
          </w:tcPr>
          <w:p w:rsidR="002C462C" w:rsidRDefault="00EE0F4E" w:rsidP="008E77E5">
            <w:pPr>
              <w:pStyle w:val="31"/>
              <w:tabs>
                <w:tab w:val="left" w:pos="284"/>
                <w:tab w:val="left" w:pos="851"/>
              </w:tabs>
              <w:spacing w:after="0" w:line="233" w:lineRule="auto"/>
              <w:ind w:left="0"/>
              <w:jc w:val="both"/>
            </w:pPr>
            <w:r>
              <w:rPr>
                <w:sz w:val="28"/>
                <w:szCs w:val="28"/>
              </w:rPr>
              <w:t>1.</w:t>
            </w:r>
            <w:r w:rsidR="003C28AF" w:rsidRPr="003C28AF">
              <w:rPr>
                <w:sz w:val="28"/>
                <w:szCs w:val="28"/>
              </w:rPr>
              <w:t>6.   Виробництво: суть, еволюція поглядів, структура, форми організації. Ефективність виробництва.</w:t>
            </w:r>
          </w:p>
        </w:tc>
        <w:tc>
          <w:tcPr>
            <w:tcW w:w="709" w:type="dxa"/>
            <w:vAlign w:val="bottom"/>
          </w:tcPr>
          <w:p w:rsidR="002C462C" w:rsidRPr="00B773CA" w:rsidRDefault="00B773CA" w:rsidP="008E77E5">
            <w:pPr>
              <w:spacing w:line="233" w:lineRule="auto"/>
              <w:jc w:val="center"/>
            </w:pPr>
            <w:r>
              <w:t>22</w:t>
            </w:r>
          </w:p>
        </w:tc>
      </w:tr>
      <w:tr w:rsidR="002C462C" w:rsidTr="00C32AD7">
        <w:tc>
          <w:tcPr>
            <w:tcW w:w="9464" w:type="dxa"/>
          </w:tcPr>
          <w:p w:rsidR="002C462C" w:rsidRDefault="00EE0F4E" w:rsidP="008E77E5">
            <w:pPr>
              <w:spacing w:line="233" w:lineRule="auto"/>
            </w:pPr>
            <w:r>
              <w:t>1.</w:t>
            </w:r>
            <w:r w:rsidR="003C28AF" w:rsidRPr="003C28AF">
              <w:t>7.  Товар і його властивості. Вартість,  теорії вартості. Закон вартості.</w:t>
            </w:r>
          </w:p>
        </w:tc>
        <w:tc>
          <w:tcPr>
            <w:tcW w:w="709" w:type="dxa"/>
            <w:vAlign w:val="bottom"/>
          </w:tcPr>
          <w:p w:rsidR="002C462C" w:rsidRPr="00B773CA" w:rsidRDefault="00B773CA" w:rsidP="008E77E5">
            <w:pPr>
              <w:spacing w:line="233" w:lineRule="auto"/>
              <w:jc w:val="center"/>
            </w:pPr>
            <w:r>
              <w:t>29</w:t>
            </w:r>
          </w:p>
        </w:tc>
      </w:tr>
      <w:tr w:rsidR="002C462C" w:rsidTr="00C32AD7">
        <w:tc>
          <w:tcPr>
            <w:tcW w:w="9464" w:type="dxa"/>
          </w:tcPr>
          <w:p w:rsidR="002C462C" w:rsidRDefault="00EE0F4E" w:rsidP="008E77E5">
            <w:pPr>
              <w:tabs>
                <w:tab w:val="left" w:pos="851"/>
              </w:tabs>
              <w:spacing w:line="233" w:lineRule="auto"/>
              <w:jc w:val="both"/>
            </w:pPr>
            <w:r>
              <w:t>1.</w:t>
            </w:r>
            <w:r w:rsidR="003C28AF" w:rsidRPr="003C28AF">
              <w:t>8. Гроші, їх суть, функції, теорії виникнення. Грошовий обіг та його закони.</w:t>
            </w:r>
            <w:r w:rsidR="003C28AF">
              <w:t xml:space="preserve"> Грошова система, її структурні компоненти та основні типи.</w:t>
            </w:r>
          </w:p>
        </w:tc>
        <w:tc>
          <w:tcPr>
            <w:tcW w:w="709" w:type="dxa"/>
            <w:vAlign w:val="bottom"/>
          </w:tcPr>
          <w:p w:rsidR="002C462C" w:rsidRPr="00B773CA" w:rsidRDefault="00B773CA" w:rsidP="008E77E5">
            <w:pPr>
              <w:spacing w:line="233" w:lineRule="auto"/>
              <w:jc w:val="center"/>
            </w:pPr>
            <w:r>
              <w:t>34</w:t>
            </w:r>
          </w:p>
        </w:tc>
      </w:tr>
      <w:tr w:rsidR="008E77E5" w:rsidTr="00C32AD7">
        <w:tc>
          <w:tcPr>
            <w:tcW w:w="9464" w:type="dxa"/>
          </w:tcPr>
          <w:p w:rsidR="008E77E5" w:rsidRDefault="008E77E5" w:rsidP="008E77E5">
            <w:pPr>
              <w:tabs>
                <w:tab w:val="left" w:pos="851"/>
              </w:tabs>
              <w:spacing w:after="120" w:line="233" w:lineRule="auto"/>
              <w:jc w:val="both"/>
            </w:pPr>
            <w:r>
              <w:t>ПРАКТИКУМ</w:t>
            </w:r>
          </w:p>
        </w:tc>
        <w:tc>
          <w:tcPr>
            <w:tcW w:w="709" w:type="dxa"/>
            <w:vAlign w:val="bottom"/>
          </w:tcPr>
          <w:p w:rsidR="008E77E5" w:rsidRPr="00B773CA" w:rsidRDefault="00B773CA" w:rsidP="008E77E5">
            <w:pPr>
              <w:spacing w:line="233" w:lineRule="auto"/>
              <w:jc w:val="center"/>
            </w:pPr>
            <w:r>
              <w:t>45</w:t>
            </w:r>
          </w:p>
        </w:tc>
      </w:tr>
      <w:tr w:rsidR="002C462C" w:rsidTr="00C32AD7">
        <w:tc>
          <w:tcPr>
            <w:tcW w:w="9464" w:type="dxa"/>
          </w:tcPr>
          <w:p w:rsidR="002C462C" w:rsidRDefault="003C28AF" w:rsidP="008E77E5">
            <w:pPr>
              <w:pStyle w:val="35"/>
              <w:spacing w:line="233" w:lineRule="auto"/>
              <w:jc w:val="both"/>
            </w:pPr>
            <w:r w:rsidRPr="003C28AF">
              <w:rPr>
                <w:b/>
                <w:caps/>
                <w:sz w:val="28"/>
                <w:szCs w:val="28"/>
                <w:lang w:val="uk-UA"/>
              </w:rPr>
              <w:t>ТЕМА 2. ЕКОНОМІЧНА СИСТЕМА СУСПІЛЬСТВА. ВЛАСНІСТЬ. ТЕОРЕТИЧНІ ОСНОВИ РИНКОВОЇ ЕКОНОМІКИ</w:t>
            </w:r>
          </w:p>
        </w:tc>
        <w:tc>
          <w:tcPr>
            <w:tcW w:w="709" w:type="dxa"/>
            <w:vAlign w:val="bottom"/>
          </w:tcPr>
          <w:p w:rsidR="002C462C" w:rsidRPr="00B773CA" w:rsidRDefault="00B773CA" w:rsidP="008E77E5">
            <w:pPr>
              <w:spacing w:line="233" w:lineRule="auto"/>
              <w:jc w:val="center"/>
              <w:rPr>
                <w:b/>
              </w:rPr>
            </w:pPr>
            <w:r w:rsidRPr="00B773CA">
              <w:rPr>
                <w:b/>
              </w:rPr>
              <w:t>55</w:t>
            </w:r>
          </w:p>
        </w:tc>
      </w:tr>
      <w:tr w:rsidR="002C462C" w:rsidTr="00C32AD7">
        <w:tc>
          <w:tcPr>
            <w:tcW w:w="9464" w:type="dxa"/>
          </w:tcPr>
          <w:p w:rsidR="002C462C" w:rsidRDefault="00EE0F4E" w:rsidP="008E77E5">
            <w:pPr>
              <w:pStyle w:val="31"/>
              <w:tabs>
                <w:tab w:val="left" w:pos="284"/>
                <w:tab w:val="left" w:pos="426"/>
              </w:tabs>
              <w:spacing w:after="0" w:line="233" w:lineRule="auto"/>
              <w:ind w:left="0"/>
              <w:jc w:val="both"/>
            </w:pPr>
            <w:r>
              <w:rPr>
                <w:sz w:val="28"/>
                <w:szCs w:val="28"/>
              </w:rPr>
              <w:t>2.</w:t>
            </w:r>
            <w:r w:rsidR="003C28AF" w:rsidRPr="003C28AF">
              <w:rPr>
                <w:sz w:val="28"/>
                <w:szCs w:val="28"/>
              </w:rPr>
              <w:t>1. Національна економіка та економічна система. Економічна система: сутність, цілі й основні структурні елементи, типи.</w:t>
            </w:r>
          </w:p>
        </w:tc>
        <w:tc>
          <w:tcPr>
            <w:tcW w:w="709" w:type="dxa"/>
            <w:vAlign w:val="bottom"/>
          </w:tcPr>
          <w:p w:rsidR="002C462C" w:rsidRPr="00B773CA" w:rsidRDefault="00B773CA" w:rsidP="008E77E5">
            <w:pPr>
              <w:spacing w:line="233" w:lineRule="auto"/>
              <w:jc w:val="center"/>
            </w:pPr>
            <w:r>
              <w:t>55</w:t>
            </w:r>
          </w:p>
        </w:tc>
      </w:tr>
      <w:tr w:rsidR="002C462C" w:rsidTr="00C32AD7">
        <w:tc>
          <w:tcPr>
            <w:tcW w:w="9464" w:type="dxa"/>
          </w:tcPr>
          <w:p w:rsidR="002C462C" w:rsidRDefault="00EE0F4E" w:rsidP="008E77E5">
            <w:pPr>
              <w:pStyle w:val="31"/>
              <w:tabs>
                <w:tab w:val="left" w:pos="284"/>
                <w:tab w:val="left" w:pos="426"/>
              </w:tabs>
              <w:spacing w:after="0" w:line="233" w:lineRule="auto"/>
              <w:ind w:left="0"/>
              <w:jc w:val="both"/>
            </w:pPr>
            <w:r>
              <w:rPr>
                <w:sz w:val="28"/>
                <w:szCs w:val="28"/>
              </w:rPr>
              <w:t>2.</w:t>
            </w:r>
            <w:r w:rsidR="003C28AF" w:rsidRPr="003C28AF">
              <w:rPr>
                <w:sz w:val="28"/>
                <w:szCs w:val="28"/>
              </w:rPr>
              <w:t>2. Власність: сутність, об’єкти та суб’єкти.</w:t>
            </w:r>
          </w:p>
        </w:tc>
        <w:tc>
          <w:tcPr>
            <w:tcW w:w="709" w:type="dxa"/>
            <w:vAlign w:val="bottom"/>
          </w:tcPr>
          <w:p w:rsidR="002C462C" w:rsidRPr="00B773CA" w:rsidRDefault="00B773CA" w:rsidP="008E77E5">
            <w:pPr>
              <w:spacing w:line="233" w:lineRule="auto"/>
              <w:jc w:val="center"/>
              <w:rPr>
                <w:b/>
              </w:rPr>
            </w:pPr>
            <w:r>
              <w:rPr>
                <w:b/>
              </w:rPr>
              <w:t>59</w:t>
            </w:r>
          </w:p>
        </w:tc>
      </w:tr>
      <w:tr w:rsidR="002C462C" w:rsidTr="00C32AD7">
        <w:tc>
          <w:tcPr>
            <w:tcW w:w="9464" w:type="dxa"/>
          </w:tcPr>
          <w:p w:rsidR="002C462C" w:rsidRDefault="00EE0F4E" w:rsidP="008E77E5">
            <w:pPr>
              <w:tabs>
                <w:tab w:val="left" w:pos="426"/>
              </w:tabs>
              <w:spacing w:line="233" w:lineRule="auto"/>
              <w:jc w:val="both"/>
            </w:pPr>
            <w:r>
              <w:t>2.</w:t>
            </w:r>
            <w:r w:rsidR="003C28AF" w:rsidRPr="003C28AF">
              <w:t>3. Типи, форми і види власності.</w:t>
            </w:r>
          </w:p>
        </w:tc>
        <w:tc>
          <w:tcPr>
            <w:tcW w:w="709" w:type="dxa"/>
            <w:vAlign w:val="bottom"/>
          </w:tcPr>
          <w:p w:rsidR="002C462C" w:rsidRPr="00B773CA" w:rsidRDefault="00B773CA" w:rsidP="008E77E5">
            <w:pPr>
              <w:spacing w:line="233" w:lineRule="auto"/>
              <w:jc w:val="center"/>
            </w:pPr>
            <w:r>
              <w:t>60</w:t>
            </w:r>
          </w:p>
        </w:tc>
      </w:tr>
      <w:tr w:rsidR="002C462C" w:rsidTr="00C32AD7">
        <w:tc>
          <w:tcPr>
            <w:tcW w:w="9464" w:type="dxa"/>
          </w:tcPr>
          <w:p w:rsidR="002C462C" w:rsidRDefault="00EE0F4E" w:rsidP="008E77E5">
            <w:pPr>
              <w:pStyle w:val="31"/>
              <w:tabs>
                <w:tab w:val="left" w:pos="426"/>
              </w:tabs>
              <w:spacing w:after="0" w:line="233" w:lineRule="auto"/>
              <w:ind w:left="0"/>
              <w:jc w:val="both"/>
            </w:pPr>
            <w:r>
              <w:rPr>
                <w:sz w:val="28"/>
                <w:szCs w:val="28"/>
              </w:rPr>
              <w:t>2.</w:t>
            </w:r>
            <w:r w:rsidR="003C28AF" w:rsidRPr="003C28AF">
              <w:rPr>
                <w:sz w:val="28"/>
                <w:szCs w:val="28"/>
              </w:rPr>
              <w:t>4. Суть, функції, етапи, позитивні та негативні риси ринку.</w:t>
            </w:r>
          </w:p>
        </w:tc>
        <w:tc>
          <w:tcPr>
            <w:tcW w:w="709" w:type="dxa"/>
            <w:vAlign w:val="bottom"/>
          </w:tcPr>
          <w:p w:rsidR="002C462C" w:rsidRPr="00B773CA" w:rsidRDefault="00B773CA" w:rsidP="008E77E5">
            <w:pPr>
              <w:spacing w:line="233" w:lineRule="auto"/>
              <w:jc w:val="center"/>
            </w:pPr>
            <w:r>
              <w:t>63</w:t>
            </w:r>
          </w:p>
        </w:tc>
      </w:tr>
      <w:tr w:rsidR="002C462C" w:rsidTr="00C32AD7">
        <w:tc>
          <w:tcPr>
            <w:tcW w:w="9464" w:type="dxa"/>
          </w:tcPr>
          <w:p w:rsidR="002C462C" w:rsidRDefault="00EE0F4E" w:rsidP="008E77E5">
            <w:pPr>
              <w:pStyle w:val="31"/>
              <w:tabs>
                <w:tab w:val="left" w:pos="426"/>
              </w:tabs>
              <w:spacing w:after="0" w:line="233" w:lineRule="auto"/>
              <w:ind w:left="0"/>
              <w:jc w:val="both"/>
            </w:pPr>
            <w:r>
              <w:rPr>
                <w:sz w:val="28"/>
                <w:szCs w:val="28"/>
              </w:rPr>
              <w:t>2.</w:t>
            </w:r>
            <w:r w:rsidR="003C28AF" w:rsidRPr="003C28AF">
              <w:rPr>
                <w:sz w:val="28"/>
                <w:szCs w:val="28"/>
              </w:rPr>
              <w:t>5. Основні суб’єкти ринкової економіки. Кругообіг ресурсів, товарів та доходів в умовах ринкової економічної системи. Доходи суб’єктів ринкової економіки.</w:t>
            </w:r>
          </w:p>
        </w:tc>
        <w:tc>
          <w:tcPr>
            <w:tcW w:w="709" w:type="dxa"/>
            <w:vAlign w:val="bottom"/>
          </w:tcPr>
          <w:p w:rsidR="002C462C" w:rsidRPr="00B773CA" w:rsidRDefault="00B773CA" w:rsidP="008E77E5">
            <w:pPr>
              <w:spacing w:line="233" w:lineRule="auto"/>
              <w:jc w:val="center"/>
            </w:pPr>
            <w:r>
              <w:t>67</w:t>
            </w:r>
          </w:p>
        </w:tc>
      </w:tr>
      <w:tr w:rsidR="002C462C" w:rsidTr="00C32AD7">
        <w:tc>
          <w:tcPr>
            <w:tcW w:w="9464" w:type="dxa"/>
          </w:tcPr>
          <w:p w:rsidR="002C462C" w:rsidRDefault="00EE0F4E" w:rsidP="008E77E5">
            <w:pPr>
              <w:spacing w:line="233" w:lineRule="auto"/>
            </w:pPr>
            <w:r>
              <w:t>2.</w:t>
            </w:r>
            <w:r w:rsidR="003C28AF" w:rsidRPr="003C28AF">
              <w:t>6. Структура та інфраструктура ринку.</w:t>
            </w:r>
          </w:p>
        </w:tc>
        <w:tc>
          <w:tcPr>
            <w:tcW w:w="709" w:type="dxa"/>
            <w:vAlign w:val="bottom"/>
          </w:tcPr>
          <w:p w:rsidR="002C462C" w:rsidRPr="00B773CA" w:rsidRDefault="00B773CA" w:rsidP="008E77E5">
            <w:pPr>
              <w:spacing w:line="233" w:lineRule="auto"/>
              <w:jc w:val="center"/>
            </w:pPr>
            <w:r>
              <w:t>89</w:t>
            </w:r>
          </w:p>
        </w:tc>
      </w:tr>
      <w:tr w:rsidR="008E77E5" w:rsidTr="00C32AD7">
        <w:tc>
          <w:tcPr>
            <w:tcW w:w="9464" w:type="dxa"/>
          </w:tcPr>
          <w:p w:rsidR="008E77E5" w:rsidRDefault="008E77E5" w:rsidP="008E77E5">
            <w:pPr>
              <w:spacing w:after="120" w:line="233" w:lineRule="auto"/>
            </w:pPr>
            <w:r>
              <w:t>ПРАКТИКУМ</w:t>
            </w:r>
          </w:p>
        </w:tc>
        <w:tc>
          <w:tcPr>
            <w:tcW w:w="709" w:type="dxa"/>
            <w:vAlign w:val="bottom"/>
          </w:tcPr>
          <w:p w:rsidR="008E77E5" w:rsidRPr="00B773CA" w:rsidRDefault="00B773CA" w:rsidP="008E77E5">
            <w:pPr>
              <w:spacing w:line="233" w:lineRule="auto"/>
              <w:jc w:val="center"/>
            </w:pPr>
            <w:r>
              <w:t>97</w:t>
            </w:r>
          </w:p>
        </w:tc>
      </w:tr>
      <w:tr w:rsidR="00EE0F4E" w:rsidTr="00C32AD7">
        <w:tc>
          <w:tcPr>
            <w:tcW w:w="9464" w:type="dxa"/>
          </w:tcPr>
          <w:p w:rsidR="00EE0F4E" w:rsidRPr="00EE0F4E" w:rsidRDefault="00EE0F4E" w:rsidP="008E77E5">
            <w:pPr>
              <w:tabs>
                <w:tab w:val="left" w:pos="142"/>
              </w:tabs>
              <w:spacing w:line="233" w:lineRule="auto"/>
              <w:jc w:val="both"/>
            </w:pPr>
            <w:r w:rsidRPr="00EE0F4E">
              <w:rPr>
                <w:b/>
                <w:szCs w:val="24"/>
              </w:rPr>
              <w:t xml:space="preserve">ТЕМА 3. ЗАРОДЖЕННЯ ТА ЕВОЛЮЦІЯ ЕКОНОМІЧНОЇ ДУМКИ </w:t>
            </w:r>
          </w:p>
        </w:tc>
        <w:tc>
          <w:tcPr>
            <w:tcW w:w="709" w:type="dxa"/>
            <w:vAlign w:val="bottom"/>
          </w:tcPr>
          <w:p w:rsidR="00EE0F4E" w:rsidRPr="00B773CA" w:rsidRDefault="00B773CA" w:rsidP="008E77E5">
            <w:pPr>
              <w:spacing w:line="233" w:lineRule="auto"/>
              <w:jc w:val="center"/>
              <w:rPr>
                <w:b/>
              </w:rPr>
            </w:pPr>
            <w:r w:rsidRPr="00B773CA">
              <w:rPr>
                <w:b/>
              </w:rPr>
              <w:t>109</w:t>
            </w:r>
          </w:p>
        </w:tc>
      </w:tr>
      <w:tr w:rsidR="00EE0F4E" w:rsidTr="00C32AD7">
        <w:tc>
          <w:tcPr>
            <w:tcW w:w="9464" w:type="dxa"/>
          </w:tcPr>
          <w:p w:rsidR="00EE0F4E" w:rsidRPr="00EE0F4E" w:rsidRDefault="009B3199" w:rsidP="008E77E5">
            <w:pPr>
              <w:tabs>
                <w:tab w:val="left" w:pos="142"/>
              </w:tabs>
              <w:spacing w:line="233" w:lineRule="auto"/>
              <w:jc w:val="both"/>
            </w:pPr>
            <w:r w:rsidRPr="00077E85">
              <w:rPr>
                <w:szCs w:val="24"/>
                <w:lang w:val="ru-RU"/>
              </w:rPr>
              <w:t>3</w:t>
            </w:r>
            <w:r>
              <w:rPr>
                <w:szCs w:val="24"/>
              </w:rPr>
              <w:t>.</w:t>
            </w:r>
            <w:r w:rsidR="00EE0F4E" w:rsidRPr="00EE0F4E">
              <w:rPr>
                <w:szCs w:val="24"/>
              </w:rPr>
              <w:t>1. Економічна думка в древніх цивілізаціях</w:t>
            </w:r>
            <w:r w:rsidR="00EE0F4E">
              <w:rPr>
                <w:szCs w:val="24"/>
              </w:rPr>
              <w:t>.</w:t>
            </w:r>
          </w:p>
        </w:tc>
        <w:tc>
          <w:tcPr>
            <w:tcW w:w="709" w:type="dxa"/>
            <w:vAlign w:val="bottom"/>
          </w:tcPr>
          <w:p w:rsidR="00EE0F4E" w:rsidRPr="00B773CA" w:rsidRDefault="00B773CA" w:rsidP="008E77E5">
            <w:pPr>
              <w:spacing w:line="233" w:lineRule="auto"/>
              <w:jc w:val="center"/>
            </w:pPr>
            <w:r>
              <w:t>109</w:t>
            </w:r>
          </w:p>
        </w:tc>
      </w:tr>
      <w:tr w:rsidR="00EE0F4E" w:rsidTr="00C32AD7">
        <w:tc>
          <w:tcPr>
            <w:tcW w:w="9464" w:type="dxa"/>
          </w:tcPr>
          <w:p w:rsidR="00EE0F4E" w:rsidRPr="00EE0F4E" w:rsidRDefault="009B3199" w:rsidP="008E77E5">
            <w:pPr>
              <w:pStyle w:val="af6"/>
              <w:tabs>
                <w:tab w:val="left" w:pos="142"/>
              </w:tabs>
              <w:spacing w:line="233" w:lineRule="auto"/>
              <w:ind w:left="-142" w:firstLine="142"/>
            </w:pPr>
            <w:r>
              <w:rPr>
                <w:szCs w:val="24"/>
                <w:lang w:val="en-US"/>
              </w:rPr>
              <w:t>3</w:t>
            </w:r>
            <w:r>
              <w:rPr>
                <w:szCs w:val="24"/>
              </w:rPr>
              <w:t>.</w:t>
            </w:r>
            <w:r w:rsidR="00EE0F4E" w:rsidRPr="00EE0F4E">
              <w:rPr>
                <w:szCs w:val="24"/>
              </w:rPr>
              <w:t>2. Економічна думка в середньовіччі</w:t>
            </w:r>
            <w:r w:rsidR="00EE0F4E">
              <w:rPr>
                <w:szCs w:val="24"/>
              </w:rPr>
              <w:t>.</w:t>
            </w:r>
          </w:p>
        </w:tc>
        <w:tc>
          <w:tcPr>
            <w:tcW w:w="709" w:type="dxa"/>
            <w:vAlign w:val="bottom"/>
          </w:tcPr>
          <w:p w:rsidR="00EE0F4E" w:rsidRPr="00B773CA" w:rsidRDefault="00B773CA" w:rsidP="008E77E5">
            <w:pPr>
              <w:spacing w:line="233" w:lineRule="auto"/>
              <w:jc w:val="center"/>
            </w:pPr>
            <w:r>
              <w:t>114</w:t>
            </w:r>
          </w:p>
        </w:tc>
      </w:tr>
      <w:tr w:rsidR="00EE0F4E" w:rsidTr="00C32AD7">
        <w:tc>
          <w:tcPr>
            <w:tcW w:w="9464" w:type="dxa"/>
          </w:tcPr>
          <w:p w:rsidR="00EE0F4E" w:rsidRPr="00EE0F4E" w:rsidRDefault="009B3199" w:rsidP="008E77E5">
            <w:pPr>
              <w:pStyle w:val="af6"/>
              <w:tabs>
                <w:tab w:val="left" w:pos="142"/>
              </w:tabs>
              <w:spacing w:line="233" w:lineRule="auto"/>
              <w:ind w:left="-142" w:firstLine="142"/>
            </w:pPr>
            <w:r>
              <w:rPr>
                <w:szCs w:val="24"/>
                <w:lang w:val="en-US"/>
              </w:rPr>
              <w:t>3</w:t>
            </w:r>
            <w:r>
              <w:rPr>
                <w:szCs w:val="24"/>
              </w:rPr>
              <w:t>.</w:t>
            </w:r>
            <w:r w:rsidR="00EE0F4E" w:rsidRPr="00EE0F4E">
              <w:rPr>
                <w:szCs w:val="24"/>
              </w:rPr>
              <w:t>3. Економічна система меркантилізму</w:t>
            </w:r>
            <w:r w:rsidR="00EE0F4E">
              <w:rPr>
                <w:szCs w:val="24"/>
              </w:rPr>
              <w:t>.</w:t>
            </w:r>
          </w:p>
        </w:tc>
        <w:tc>
          <w:tcPr>
            <w:tcW w:w="709" w:type="dxa"/>
            <w:vAlign w:val="bottom"/>
          </w:tcPr>
          <w:p w:rsidR="00EE0F4E" w:rsidRPr="00B773CA" w:rsidRDefault="00B773CA" w:rsidP="008E77E5">
            <w:pPr>
              <w:spacing w:line="233" w:lineRule="auto"/>
              <w:jc w:val="center"/>
            </w:pPr>
            <w:r>
              <w:t>115</w:t>
            </w:r>
          </w:p>
        </w:tc>
      </w:tr>
      <w:tr w:rsidR="00EE0F4E" w:rsidTr="00C32AD7">
        <w:tc>
          <w:tcPr>
            <w:tcW w:w="9464" w:type="dxa"/>
          </w:tcPr>
          <w:p w:rsidR="00EE0F4E" w:rsidRPr="00EE0F4E" w:rsidRDefault="009B3199" w:rsidP="008E77E5">
            <w:pPr>
              <w:pStyle w:val="af6"/>
              <w:tabs>
                <w:tab w:val="left" w:pos="142"/>
              </w:tabs>
              <w:spacing w:line="233" w:lineRule="auto"/>
              <w:ind w:left="-142" w:firstLine="142"/>
            </w:pPr>
            <w:r>
              <w:rPr>
                <w:szCs w:val="24"/>
                <w:lang w:val="en-US"/>
              </w:rPr>
              <w:t>3</w:t>
            </w:r>
            <w:r>
              <w:rPr>
                <w:szCs w:val="24"/>
              </w:rPr>
              <w:t>.</w:t>
            </w:r>
            <w:r w:rsidR="00EE0F4E" w:rsidRPr="00EE0F4E">
              <w:rPr>
                <w:szCs w:val="24"/>
              </w:rPr>
              <w:t>4. Класичн</w:t>
            </w:r>
            <w:r w:rsidR="00D70FE2">
              <w:rPr>
                <w:szCs w:val="24"/>
              </w:rPr>
              <w:t>ий напрям</w:t>
            </w:r>
            <w:r w:rsidR="00EE0F4E" w:rsidRPr="00EE0F4E">
              <w:rPr>
                <w:szCs w:val="24"/>
              </w:rPr>
              <w:t xml:space="preserve"> економічної думки</w:t>
            </w:r>
            <w:r w:rsidR="00EE0F4E">
              <w:rPr>
                <w:szCs w:val="24"/>
              </w:rPr>
              <w:t>.</w:t>
            </w:r>
          </w:p>
        </w:tc>
        <w:tc>
          <w:tcPr>
            <w:tcW w:w="709" w:type="dxa"/>
            <w:vAlign w:val="bottom"/>
          </w:tcPr>
          <w:p w:rsidR="00EE0F4E" w:rsidRPr="00B773CA" w:rsidRDefault="00B773CA" w:rsidP="008E77E5">
            <w:pPr>
              <w:spacing w:line="233" w:lineRule="auto"/>
              <w:jc w:val="center"/>
            </w:pPr>
            <w:r>
              <w:t>117</w:t>
            </w:r>
          </w:p>
        </w:tc>
      </w:tr>
      <w:tr w:rsidR="00EE0F4E" w:rsidTr="00C32AD7">
        <w:tc>
          <w:tcPr>
            <w:tcW w:w="9464" w:type="dxa"/>
          </w:tcPr>
          <w:p w:rsidR="00EE0F4E" w:rsidRPr="009B3199" w:rsidRDefault="009B3199" w:rsidP="008E77E5">
            <w:pPr>
              <w:pStyle w:val="af6"/>
              <w:tabs>
                <w:tab w:val="left" w:pos="142"/>
              </w:tabs>
              <w:spacing w:line="233" w:lineRule="auto"/>
              <w:ind w:left="0"/>
              <w:rPr>
                <w:szCs w:val="24"/>
              </w:rPr>
            </w:pPr>
            <w:r w:rsidRPr="00077E85">
              <w:rPr>
                <w:szCs w:val="24"/>
                <w:lang w:val="ru-RU"/>
              </w:rPr>
              <w:t>3</w:t>
            </w:r>
            <w:r>
              <w:rPr>
                <w:szCs w:val="24"/>
              </w:rPr>
              <w:t>.</w:t>
            </w:r>
            <w:r w:rsidR="00EE0F4E" w:rsidRPr="00EE0F4E">
              <w:rPr>
                <w:szCs w:val="24"/>
              </w:rPr>
              <w:t>5. Еволюція класичної політекономії у ХІХ ст.</w:t>
            </w:r>
          </w:p>
        </w:tc>
        <w:tc>
          <w:tcPr>
            <w:tcW w:w="709" w:type="dxa"/>
            <w:vAlign w:val="bottom"/>
          </w:tcPr>
          <w:p w:rsidR="00EE0F4E" w:rsidRPr="00B773CA" w:rsidRDefault="00B773CA" w:rsidP="008E77E5">
            <w:pPr>
              <w:spacing w:line="233" w:lineRule="auto"/>
              <w:jc w:val="center"/>
            </w:pPr>
            <w:r>
              <w:t>124</w:t>
            </w:r>
          </w:p>
        </w:tc>
      </w:tr>
      <w:tr w:rsidR="00EE0F4E" w:rsidTr="00C32AD7">
        <w:tc>
          <w:tcPr>
            <w:tcW w:w="9464" w:type="dxa"/>
          </w:tcPr>
          <w:p w:rsidR="00EE0F4E" w:rsidRPr="009B3199" w:rsidRDefault="009B3199" w:rsidP="008E77E5">
            <w:pPr>
              <w:pStyle w:val="af6"/>
              <w:tabs>
                <w:tab w:val="left" w:pos="142"/>
              </w:tabs>
              <w:spacing w:line="233" w:lineRule="auto"/>
              <w:ind w:left="0"/>
              <w:rPr>
                <w:szCs w:val="24"/>
              </w:rPr>
            </w:pPr>
            <w:r w:rsidRPr="00077E85">
              <w:rPr>
                <w:szCs w:val="24"/>
                <w:lang w:val="ru-RU"/>
              </w:rPr>
              <w:t>3</w:t>
            </w:r>
            <w:r>
              <w:rPr>
                <w:szCs w:val="24"/>
              </w:rPr>
              <w:t>.</w:t>
            </w:r>
            <w:r w:rsidR="00EE0F4E" w:rsidRPr="00EE0F4E">
              <w:rPr>
                <w:szCs w:val="24"/>
              </w:rPr>
              <w:t>6. Маржинальна революція та генезис неокласичної школи</w:t>
            </w:r>
            <w:r w:rsidR="00EE0F4E">
              <w:rPr>
                <w:szCs w:val="24"/>
              </w:rPr>
              <w:t>.</w:t>
            </w:r>
          </w:p>
        </w:tc>
        <w:tc>
          <w:tcPr>
            <w:tcW w:w="709" w:type="dxa"/>
            <w:vAlign w:val="bottom"/>
          </w:tcPr>
          <w:p w:rsidR="00EE0F4E" w:rsidRPr="00B773CA" w:rsidRDefault="00B773CA" w:rsidP="008E77E5">
            <w:pPr>
              <w:spacing w:line="233" w:lineRule="auto"/>
              <w:jc w:val="center"/>
            </w:pPr>
            <w:r>
              <w:t>128</w:t>
            </w:r>
          </w:p>
        </w:tc>
      </w:tr>
      <w:tr w:rsidR="008E77E5" w:rsidTr="00C32AD7">
        <w:tc>
          <w:tcPr>
            <w:tcW w:w="9464" w:type="dxa"/>
          </w:tcPr>
          <w:p w:rsidR="008E77E5" w:rsidRPr="00077E85" w:rsidRDefault="008E77E5" w:rsidP="008E77E5">
            <w:pPr>
              <w:pStyle w:val="af6"/>
              <w:tabs>
                <w:tab w:val="left" w:pos="142"/>
              </w:tabs>
              <w:spacing w:after="120" w:line="233" w:lineRule="auto"/>
              <w:ind w:left="0"/>
              <w:rPr>
                <w:szCs w:val="24"/>
                <w:lang w:val="ru-RU"/>
              </w:rPr>
            </w:pPr>
            <w:r>
              <w:rPr>
                <w:szCs w:val="24"/>
                <w:lang w:val="ru-RU"/>
              </w:rPr>
              <w:t>ПРАКТИКУМ</w:t>
            </w:r>
          </w:p>
        </w:tc>
        <w:tc>
          <w:tcPr>
            <w:tcW w:w="709" w:type="dxa"/>
            <w:vAlign w:val="bottom"/>
          </w:tcPr>
          <w:p w:rsidR="008E77E5" w:rsidRDefault="00B773CA" w:rsidP="008E77E5">
            <w:pPr>
              <w:spacing w:line="233" w:lineRule="auto"/>
              <w:jc w:val="center"/>
            </w:pPr>
            <w:r>
              <w:t>134</w:t>
            </w:r>
          </w:p>
          <w:p w:rsidR="00C32AD7" w:rsidRPr="00B773CA" w:rsidRDefault="00C32AD7" w:rsidP="008E77E5">
            <w:pPr>
              <w:spacing w:line="233" w:lineRule="auto"/>
              <w:jc w:val="center"/>
            </w:pPr>
          </w:p>
        </w:tc>
      </w:tr>
      <w:tr w:rsidR="002C462C" w:rsidTr="00C32AD7">
        <w:tc>
          <w:tcPr>
            <w:tcW w:w="9464" w:type="dxa"/>
          </w:tcPr>
          <w:p w:rsidR="002C462C" w:rsidRPr="009B3199" w:rsidRDefault="009B3199" w:rsidP="008E77E5">
            <w:pPr>
              <w:tabs>
                <w:tab w:val="left" w:pos="142"/>
              </w:tabs>
              <w:spacing w:line="233" w:lineRule="auto"/>
              <w:jc w:val="both"/>
              <w:rPr>
                <w:b/>
                <w:szCs w:val="24"/>
              </w:rPr>
            </w:pPr>
            <w:r w:rsidRPr="009B3199">
              <w:rPr>
                <w:b/>
                <w:szCs w:val="24"/>
              </w:rPr>
              <w:lastRenderedPageBreak/>
              <w:t xml:space="preserve">ТЕМА 4. ЕКОНОМІЧНА ДУМКА ХХ – ПОЧАТОК ХХІ СТОЛІТТЯ </w:t>
            </w:r>
          </w:p>
        </w:tc>
        <w:tc>
          <w:tcPr>
            <w:tcW w:w="709" w:type="dxa"/>
            <w:vAlign w:val="bottom"/>
          </w:tcPr>
          <w:p w:rsidR="002C462C" w:rsidRPr="00B773CA" w:rsidRDefault="00B773CA" w:rsidP="008E77E5">
            <w:pPr>
              <w:spacing w:line="233" w:lineRule="auto"/>
              <w:jc w:val="center"/>
              <w:rPr>
                <w:b/>
              </w:rPr>
            </w:pPr>
            <w:r w:rsidRPr="00B773CA">
              <w:rPr>
                <w:b/>
              </w:rPr>
              <w:t>143</w:t>
            </w:r>
          </w:p>
        </w:tc>
      </w:tr>
      <w:tr w:rsidR="002C462C" w:rsidTr="00C32AD7">
        <w:tc>
          <w:tcPr>
            <w:tcW w:w="9464" w:type="dxa"/>
          </w:tcPr>
          <w:p w:rsidR="002C462C" w:rsidRDefault="009B3199" w:rsidP="008E77E5">
            <w:pPr>
              <w:tabs>
                <w:tab w:val="left" w:pos="142"/>
              </w:tabs>
              <w:spacing w:line="233" w:lineRule="auto"/>
              <w:jc w:val="both"/>
            </w:pPr>
            <w:r>
              <w:rPr>
                <w:szCs w:val="24"/>
              </w:rPr>
              <w:t>4.</w:t>
            </w:r>
            <w:r w:rsidRPr="009B3199">
              <w:rPr>
                <w:szCs w:val="24"/>
              </w:rPr>
              <w:t>1. Американський інституціоналізм</w:t>
            </w:r>
          </w:p>
        </w:tc>
        <w:tc>
          <w:tcPr>
            <w:tcW w:w="709" w:type="dxa"/>
            <w:vAlign w:val="bottom"/>
          </w:tcPr>
          <w:p w:rsidR="002C462C" w:rsidRPr="00B773CA" w:rsidRDefault="00B773CA" w:rsidP="008E77E5">
            <w:pPr>
              <w:spacing w:line="233" w:lineRule="auto"/>
              <w:jc w:val="center"/>
            </w:pPr>
            <w:r>
              <w:t>143</w:t>
            </w:r>
          </w:p>
        </w:tc>
      </w:tr>
      <w:tr w:rsidR="002C462C" w:rsidTr="00C32AD7">
        <w:tc>
          <w:tcPr>
            <w:tcW w:w="9464" w:type="dxa"/>
          </w:tcPr>
          <w:p w:rsidR="002C462C" w:rsidRDefault="009B3199" w:rsidP="008E77E5">
            <w:pPr>
              <w:pStyle w:val="af6"/>
              <w:tabs>
                <w:tab w:val="left" w:pos="142"/>
              </w:tabs>
              <w:spacing w:line="233" w:lineRule="auto"/>
              <w:ind w:left="-142" w:firstLine="142"/>
            </w:pPr>
            <w:r>
              <w:rPr>
                <w:szCs w:val="24"/>
              </w:rPr>
              <w:t>4.</w:t>
            </w:r>
            <w:r w:rsidRPr="009B3199">
              <w:rPr>
                <w:szCs w:val="24"/>
              </w:rPr>
              <w:t>2. Економічне вчення Дж. М. Кейнса</w:t>
            </w:r>
          </w:p>
        </w:tc>
        <w:tc>
          <w:tcPr>
            <w:tcW w:w="709" w:type="dxa"/>
            <w:vAlign w:val="bottom"/>
          </w:tcPr>
          <w:p w:rsidR="002C462C" w:rsidRPr="00B773CA" w:rsidRDefault="00B773CA" w:rsidP="008E77E5">
            <w:pPr>
              <w:spacing w:line="233" w:lineRule="auto"/>
              <w:jc w:val="center"/>
            </w:pPr>
            <w:r w:rsidRPr="00B773CA">
              <w:t>147</w:t>
            </w:r>
          </w:p>
        </w:tc>
      </w:tr>
      <w:tr w:rsidR="002C462C" w:rsidTr="00C32AD7">
        <w:tc>
          <w:tcPr>
            <w:tcW w:w="9464" w:type="dxa"/>
          </w:tcPr>
          <w:p w:rsidR="002C462C" w:rsidRDefault="009B3199" w:rsidP="008E77E5">
            <w:pPr>
              <w:pStyle w:val="af6"/>
              <w:tabs>
                <w:tab w:val="left" w:pos="142"/>
              </w:tabs>
              <w:spacing w:line="233" w:lineRule="auto"/>
              <w:ind w:left="-142" w:firstLine="142"/>
            </w:pPr>
            <w:r>
              <w:rPr>
                <w:szCs w:val="24"/>
              </w:rPr>
              <w:t>4.</w:t>
            </w:r>
            <w:r w:rsidRPr="009B3199">
              <w:rPr>
                <w:szCs w:val="24"/>
              </w:rPr>
              <w:t xml:space="preserve">3. </w:t>
            </w:r>
            <w:r w:rsidRPr="009B3199">
              <w:rPr>
                <w:spacing w:val="-6"/>
                <w:szCs w:val="24"/>
              </w:rPr>
              <w:t>Неолібералізм у Німеччині. Концепція соціально-ринкового господарства</w:t>
            </w:r>
          </w:p>
        </w:tc>
        <w:tc>
          <w:tcPr>
            <w:tcW w:w="709" w:type="dxa"/>
            <w:vAlign w:val="bottom"/>
          </w:tcPr>
          <w:p w:rsidR="002C462C" w:rsidRPr="00B773CA" w:rsidRDefault="00B773CA" w:rsidP="008E77E5">
            <w:pPr>
              <w:spacing w:line="233" w:lineRule="auto"/>
              <w:jc w:val="center"/>
            </w:pPr>
            <w:r>
              <w:t>152</w:t>
            </w:r>
          </w:p>
        </w:tc>
      </w:tr>
      <w:tr w:rsidR="002C462C" w:rsidTr="00C32AD7">
        <w:tc>
          <w:tcPr>
            <w:tcW w:w="9464" w:type="dxa"/>
          </w:tcPr>
          <w:p w:rsidR="002C462C" w:rsidRDefault="009B3199" w:rsidP="008E77E5">
            <w:pPr>
              <w:tabs>
                <w:tab w:val="left" w:pos="369"/>
              </w:tabs>
              <w:autoSpaceDE w:val="0"/>
              <w:autoSpaceDN w:val="0"/>
              <w:adjustRightInd w:val="0"/>
              <w:spacing w:line="233" w:lineRule="auto"/>
            </w:pPr>
            <w:r>
              <w:rPr>
                <w:szCs w:val="24"/>
              </w:rPr>
              <w:t>4.</w:t>
            </w:r>
            <w:r w:rsidRPr="009B3199">
              <w:rPr>
                <w:szCs w:val="24"/>
              </w:rPr>
              <w:t>4. Неокласичне відродження</w:t>
            </w:r>
          </w:p>
        </w:tc>
        <w:tc>
          <w:tcPr>
            <w:tcW w:w="709" w:type="dxa"/>
            <w:vAlign w:val="bottom"/>
          </w:tcPr>
          <w:p w:rsidR="002C462C" w:rsidRPr="00B773CA" w:rsidRDefault="00B773CA" w:rsidP="008E77E5">
            <w:pPr>
              <w:spacing w:line="233" w:lineRule="auto"/>
              <w:jc w:val="center"/>
            </w:pPr>
            <w:r>
              <w:t>157</w:t>
            </w:r>
          </w:p>
        </w:tc>
      </w:tr>
      <w:tr w:rsidR="008E77E5" w:rsidTr="00C32AD7">
        <w:tc>
          <w:tcPr>
            <w:tcW w:w="9464" w:type="dxa"/>
          </w:tcPr>
          <w:p w:rsidR="008E77E5" w:rsidRDefault="008E77E5" w:rsidP="00C32AD7">
            <w:pPr>
              <w:tabs>
                <w:tab w:val="left" w:pos="369"/>
              </w:tabs>
              <w:autoSpaceDE w:val="0"/>
              <w:autoSpaceDN w:val="0"/>
              <w:adjustRightInd w:val="0"/>
              <w:spacing w:line="233" w:lineRule="auto"/>
              <w:rPr>
                <w:szCs w:val="24"/>
              </w:rPr>
            </w:pPr>
            <w:r>
              <w:rPr>
                <w:szCs w:val="24"/>
              </w:rPr>
              <w:t>ПРАКТИКУМ</w:t>
            </w:r>
          </w:p>
        </w:tc>
        <w:tc>
          <w:tcPr>
            <w:tcW w:w="709" w:type="dxa"/>
            <w:vAlign w:val="bottom"/>
          </w:tcPr>
          <w:p w:rsidR="008E77E5" w:rsidRPr="00B773CA" w:rsidRDefault="00B773CA" w:rsidP="008E77E5">
            <w:pPr>
              <w:spacing w:after="120" w:line="233" w:lineRule="auto"/>
              <w:jc w:val="center"/>
            </w:pPr>
            <w:r>
              <w:t>161</w:t>
            </w:r>
          </w:p>
        </w:tc>
      </w:tr>
      <w:tr w:rsidR="002C462C" w:rsidTr="00C32AD7">
        <w:tc>
          <w:tcPr>
            <w:tcW w:w="9464" w:type="dxa"/>
          </w:tcPr>
          <w:p w:rsidR="002C462C" w:rsidRDefault="006550AA" w:rsidP="00C32AD7">
            <w:pPr>
              <w:spacing w:before="120" w:line="233" w:lineRule="auto"/>
            </w:pPr>
            <w:r>
              <w:rPr>
                <w:b/>
                <w:caps/>
                <w:sz w:val="32"/>
                <w:szCs w:val="32"/>
                <w:u w:val="single"/>
              </w:rPr>
              <w:t>РОзділ ІІ</w:t>
            </w:r>
            <w:r w:rsidR="002C462C" w:rsidRPr="00074ACD">
              <w:rPr>
                <w:b/>
                <w:caps/>
                <w:sz w:val="32"/>
                <w:szCs w:val="32"/>
                <w:u w:val="single"/>
              </w:rPr>
              <w:t>.</w:t>
            </w:r>
            <w:r w:rsidR="002C462C" w:rsidRPr="00074ACD">
              <w:rPr>
                <w:b/>
                <w:caps/>
                <w:sz w:val="32"/>
                <w:szCs w:val="32"/>
              </w:rPr>
              <w:t xml:space="preserve"> </w:t>
            </w:r>
            <w:r>
              <w:rPr>
                <w:b/>
                <w:caps/>
                <w:sz w:val="32"/>
                <w:szCs w:val="32"/>
              </w:rPr>
              <w:t>Мікроекономіка</w:t>
            </w:r>
          </w:p>
        </w:tc>
        <w:tc>
          <w:tcPr>
            <w:tcW w:w="709" w:type="dxa"/>
            <w:vAlign w:val="bottom"/>
          </w:tcPr>
          <w:p w:rsidR="002C462C" w:rsidRPr="00B773CA" w:rsidRDefault="00B773CA" w:rsidP="008E77E5">
            <w:pPr>
              <w:spacing w:before="120" w:after="120" w:line="233" w:lineRule="auto"/>
              <w:jc w:val="center"/>
              <w:rPr>
                <w:b/>
              </w:rPr>
            </w:pPr>
            <w:r>
              <w:rPr>
                <w:b/>
              </w:rPr>
              <w:t>167</w:t>
            </w:r>
          </w:p>
        </w:tc>
      </w:tr>
      <w:tr w:rsidR="002C462C" w:rsidTr="00C32AD7">
        <w:tc>
          <w:tcPr>
            <w:tcW w:w="9464" w:type="dxa"/>
          </w:tcPr>
          <w:p w:rsidR="002C462C" w:rsidRDefault="003551F2" w:rsidP="008E77E5">
            <w:pPr>
              <w:tabs>
                <w:tab w:val="left" w:pos="284"/>
              </w:tabs>
              <w:spacing w:line="233" w:lineRule="auto"/>
              <w:jc w:val="both"/>
            </w:pPr>
            <w:r w:rsidRPr="003551F2">
              <w:rPr>
                <w:b/>
                <w:caps/>
              </w:rPr>
              <w:t xml:space="preserve">Тема </w:t>
            </w:r>
            <w:r w:rsidR="009B3199">
              <w:rPr>
                <w:b/>
                <w:caps/>
              </w:rPr>
              <w:t>5</w:t>
            </w:r>
            <w:r w:rsidRPr="003551F2">
              <w:rPr>
                <w:b/>
                <w:caps/>
              </w:rPr>
              <w:t>. Предмет мікроекономіки. основи саморегулювання ринкової економіки</w:t>
            </w:r>
          </w:p>
        </w:tc>
        <w:tc>
          <w:tcPr>
            <w:tcW w:w="709" w:type="dxa"/>
            <w:vAlign w:val="bottom"/>
          </w:tcPr>
          <w:p w:rsidR="002C462C" w:rsidRPr="00B773CA" w:rsidRDefault="00B773CA" w:rsidP="008E77E5">
            <w:pPr>
              <w:spacing w:line="233" w:lineRule="auto"/>
              <w:jc w:val="center"/>
              <w:rPr>
                <w:b/>
              </w:rPr>
            </w:pPr>
            <w:r>
              <w:rPr>
                <w:b/>
              </w:rPr>
              <w:t>167</w:t>
            </w:r>
          </w:p>
        </w:tc>
      </w:tr>
      <w:tr w:rsidR="002C462C" w:rsidTr="00C32AD7">
        <w:tc>
          <w:tcPr>
            <w:tcW w:w="9464" w:type="dxa"/>
          </w:tcPr>
          <w:p w:rsidR="002C462C" w:rsidRDefault="009B3199" w:rsidP="008E77E5">
            <w:pPr>
              <w:tabs>
                <w:tab w:val="left" w:pos="284"/>
              </w:tabs>
              <w:spacing w:line="233" w:lineRule="auto"/>
              <w:jc w:val="both"/>
            </w:pPr>
            <w:r>
              <w:t>5.</w:t>
            </w:r>
            <w:r w:rsidR="003551F2" w:rsidRPr="003551F2">
              <w:t>1. Предмет мікроекономічного дослідження. Об’єкти мікроекономіки. Мікроекономічні суб’єкти та їх поведінка.</w:t>
            </w:r>
          </w:p>
        </w:tc>
        <w:tc>
          <w:tcPr>
            <w:tcW w:w="709" w:type="dxa"/>
            <w:vAlign w:val="bottom"/>
          </w:tcPr>
          <w:p w:rsidR="002C462C" w:rsidRPr="00B773CA" w:rsidRDefault="00B773CA" w:rsidP="008E77E5">
            <w:pPr>
              <w:spacing w:line="233" w:lineRule="auto"/>
              <w:jc w:val="center"/>
            </w:pPr>
            <w:r>
              <w:t>167</w:t>
            </w:r>
          </w:p>
        </w:tc>
      </w:tr>
      <w:tr w:rsidR="003551F2" w:rsidTr="00C32AD7">
        <w:tc>
          <w:tcPr>
            <w:tcW w:w="9464" w:type="dxa"/>
          </w:tcPr>
          <w:p w:rsidR="003551F2" w:rsidRDefault="009B3199" w:rsidP="008E77E5">
            <w:pPr>
              <w:spacing w:line="233" w:lineRule="auto"/>
              <w:jc w:val="both"/>
            </w:pPr>
            <w:r>
              <w:t>5.</w:t>
            </w:r>
            <w:r w:rsidR="003551F2" w:rsidRPr="003551F2">
              <w:t>2. Обмеженість ресурсів та альтернативна вартість.  Крива виробничих можливостей. Вибір. Методологія мікроекономіки.</w:t>
            </w:r>
          </w:p>
        </w:tc>
        <w:tc>
          <w:tcPr>
            <w:tcW w:w="709" w:type="dxa"/>
            <w:vAlign w:val="bottom"/>
          </w:tcPr>
          <w:p w:rsidR="003551F2" w:rsidRPr="00B773CA" w:rsidRDefault="00B773CA" w:rsidP="008E77E5">
            <w:pPr>
              <w:spacing w:line="233" w:lineRule="auto"/>
              <w:jc w:val="center"/>
            </w:pPr>
            <w:r>
              <w:t>169</w:t>
            </w:r>
          </w:p>
        </w:tc>
      </w:tr>
      <w:tr w:rsidR="002C462C" w:rsidTr="00C32AD7">
        <w:tc>
          <w:tcPr>
            <w:tcW w:w="9464" w:type="dxa"/>
          </w:tcPr>
          <w:p w:rsidR="002C462C" w:rsidRDefault="009B3199" w:rsidP="008E77E5">
            <w:pPr>
              <w:tabs>
                <w:tab w:val="left" w:pos="284"/>
              </w:tabs>
              <w:spacing w:line="233" w:lineRule="auto"/>
              <w:jc w:val="both"/>
            </w:pPr>
            <w:r>
              <w:t>5.</w:t>
            </w:r>
            <w:r w:rsidR="003551F2" w:rsidRPr="003551F2">
              <w:t>3. Попит і пропозиція: сутність, закони та фактори.</w:t>
            </w:r>
          </w:p>
        </w:tc>
        <w:tc>
          <w:tcPr>
            <w:tcW w:w="709" w:type="dxa"/>
            <w:vAlign w:val="bottom"/>
          </w:tcPr>
          <w:p w:rsidR="002C462C" w:rsidRPr="00B773CA" w:rsidRDefault="00B773CA" w:rsidP="008E77E5">
            <w:pPr>
              <w:spacing w:line="233" w:lineRule="auto"/>
              <w:jc w:val="center"/>
            </w:pPr>
            <w:r>
              <w:t>171</w:t>
            </w:r>
          </w:p>
        </w:tc>
      </w:tr>
      <w:tr w:rsidR="002C462C" w:rsidTr="00C32AD7">
        <w:tc>
          <w:tcPr>
            <w:tcW w:w="9464" w:type="dxa"/>
          </w:tcPr>
          <w:p w:rsidR="002C462C" w:rsidRDefault="009B3199" w:rsidP="008E77E5">
            <w:pPr>
              <w:spacing w:line="233" w:lineRule="auto"/>
            </w:pPr>
            <w:r>
              <w:t>5.</w:t>
            </w:r>
            <w:r w:rsidR="003551F2" w:rsidRPr="003551F2">
              <w:t>4. Ринкова рівновага, її зміни та відхилення.</w:t>
            </w:r>
          </w:p>
        </w:tc>
        <w:tc>
          <w:tcPr>
            <w:tcW w:w="709" w:type="dxa"/>
            <w:vAlign w:val="bottom"/>
          </w:tcPr>
          <w:p w:rsidR="002C462C" w:rsidRPr="00B773CA" w:rsidRDefault="00B773CA" w:rsidP="008E77E5">
            <w:pPr>
              <w:spacing w:line="233" w:lineRule="auto"/>
              <w:jc w:val="center"/>
            </w:pPr>
            <w:r>
              <w:t>175</w:t>
            </w:r>
          </w:p>
        </w:tc>
      </w:tr>
      <w:tr w:rsidR="002C462C" w:rsidTr="00C32AD7">
        <w:tc>
          <w:tcPr>
            <w:tcW w:w="9464" w:type="dxa"/>
          </w:tcPr>
          <w:p w:rsidR="002C462C" w:rsidRDefault="009B3199" w:rsidP="008E77E5">
            <w:pPr>
              <w:spacing w:line="233" w:lineRule="auto"/>
              <w:jc w:val="both"/>
            </w:pPr>
            <w:r>
              <w:t>5.</w:t>
            </w:r>
            <w:r w:rsidR="003551F2" w:rsidRPr="003551F2">
              <w:t>5. Еластичність попиту і пропозиції.</w:t>
            </w:r>
          </w:p>
        </w:tc>
        <w:tc>
          <w:tcPr>
            <w:tcW w:w="709" w:type="dxa"/>
            <w:vAlign w:val="bottom"/>
          </w:tcPr>
          <w:p w:rsidR="002C462C" w:rsidRPr="00B773CA" w:rsidRDefault="00B773CA" w:rsidP="008E77E5">
            <w:pPr>
              <w:spacing w:line="233" w:lineRule="auto"/>
              <w:jc w:val="center"/>
            </w:pPr>
            <w:r>
              <w:t>176</w:t>
            </w:r>
          </w:p>
        </w:tc>
      </w:tr>
      <w:tr w:rsidR="008E77E5" w:rsidTr="00C32AD7">
        <w:tc>
          <w:tcPr>
            <w:tcW w:w="9464" w:type="dxa"/>
          </w:tcPr>
          <w:p w:rsidR="008E77E5" w:rsidRDefault="008E77E5" w:rsidP="008E77E5">
            <w:pPr>
              <w:spacing w:after="120" w:line="233" w:lineRule="auto"/>
              <w:jc w:val="both"/>
            </w:pPr>
            <w:r>
              <w:t>ПРАКТИКУМ</w:t>
            </w:r>
          </w:p>
        </w:tc>
        <w:tc>
          <w:tcPr>
            <w:tcW w:w="709" w:type="dxa"/>
            <w:vAlign w:val="bottom"/>
          </w:tcPr>
          <w:p w:rsidR="008E77E5" w:rsidRPr="00B773CA" w:rsidRDefault="00B773CA" w:rsidP="008E77E5">
            <w:pPr>
              <w:spacing w:after="120" w:line="233" w:lineRule="auto"/>
              <w:jc w:val="center"/>
            </w:pPr>
            <w:r>
              <w:t>179</w:t>
            </w:r>
          </w:p>
        </w:tc>
      </w:tr>
      <w:tr w:rsidR="002C462C" w:rsidTr="00C32AD7">
        <w:tc>
          <w:tcPr>
            <w:tcW w:w="9464" w:type="dxa"/>
          </w:tcPr>
          <w:p w:rsidR="002C462C" w:rsidRDefault="003551F2" w:rsidP="008E77E5">
            <w:pPr>
              <w:tabs>
                <w:tab w:val="left" w:pos="1999"/>
              </w:tabs>
              <w:spacing w:line="233" w:lineRule="auto"/>
              <w:jc w:val="both"/>
            </w:pPr>
            <w:r>
              <w:rPr>
                <w:b/>
                <w:caps/>
              </w:rPr>
              <w:t xml:space="preserve">Тема </w:t>
            </w:r>
            <w:r w:rsidR="009B3199">
              <w:rPr>
                <w:b/>
                <w:caps/>
              </w:rPr>
              <w:t>6</w:t>
            </w:r>
            <w:r w:rsidRPr="003551F2">
              <w:rPr>
                <w:b/>
                <w:caps/>
              </w:rPr>
              <w:t>. Основи теорії поведінки споживача</w:t>
            </w:r>
            <w:r>
              <w:rPr>
                <w:sz w:val="20"/>
                <w:szCs w:val="20"/>
              </w:rPr>
              <w:t xml:space="preserve"> </w:t>
            </w:r>
          </w:p>
        </w:tc>
        <w:tc>
          <w:tcPr>
            <w:tcW w:w="709" w:type="dxa"/>
            <w:vAlign w:val="bottom"/>
          </w:tcPr>
          <w:p w:rsidR="002C462C" w:rsidRPr="00B773CA" w:rsidRDefault="00B773CA" w:rsidP="008E77E5">
            <w:pPr>
              <w:spacing w:line="233" w:lineRule="auto"/>
              <w:jc w:val="center"/>
              <w:rPr>
                <w:b/>
              </w:rPr>
            </w:pPr>
            <w:r>
              <w:rPr>
                <w:b/>
              </w:rPr>
              <w:t>193</w:t>
            </w:r>
          </w:p>
        </w:tc>
      </w:tr>
      <w:tr w:rsidR="002C462C" w:rsidTr="00C32AD7">
        <w:tc>
          <w:tcPr>
            <w:tcW w:w="9464" w:type="dxa"/>
          </w:tcPr>
          <w:p w:rsidR="002C462C" w:rsidRDefault="009B3199" w:rsidP="008E77E5">
            <w:pPr>
              <w:spacing w:line="233" w:lineRule="auto"/>
              <w:jc w:val="both"/>
            </w:pPr>
            <w:r>
              <w:t>6.</w:t>
            </w:r>
            <w:r w:rsidR="002C462C">
              <w:t>1. Корисність та її види.</w:t>
            </w:r>
          </w:p>
        </w:tc>
        <w:tc>
          <w:tcPr>
            <w:tcW w:w="709" w:type="dxa"/>
            <w:vAlign w:val="bottom"/>
          </w:tcPr>
          <w:p w:rsidR="002C462C" w:rsidRPr="00B773CA" w:rsidRDefault="00B773CA" w:rsidP="008E77E5">
            <w:pPr>
              <w:spacing w:line="233" w:lineRule="auto"/>
              <w:jc w:val="center"/>
            </w:pPr>
            <w:r>
              <w:t>193</w:t>
            </w:r>
          </w:p>
        </w:tc>
      </w:tr>
      <w:tr w:rsidR="002C462C" w:rsidTr="00C32AD7">
        <w:tc>
          <w:tcPr>
            <w:tcW w:w="9464" w:type="dxa"/>
          </w:tcPr>
          <w:p w:rsidR="002C462C" w:rsidRDefault="009B3199" w:rsidP="008E77E5">
            <w:pPr>
              <w:spacing w:line="233" w:lineRule="auto"/>
              <w:jc w:val="both"/>
            </w:pPr>
            <w:r>
              <w:t>6.</w:t>
            </w:r>
            <w:r w:rsidR="002C462C">
              <w:t>2. Крива байдужості, гранична норма заміщення.</w:t>
            </w:r>
          </w:p>
        </w:tc>
        <w:tc>
          <w:tcPr>
            <w:tcW w:w="709" w:type="dxa"/>
            <w:vAlign w:val="bottom"/>
          </w:tcPr>
          <w:p w:rsidR="002C462C" w:rsidRPr="00B773CA" w:rsidRDefault="00B773CA" w:rsidP="008E77E5">
            <w:pPr>
              <w:spacing w:line="233" w:lineRule="auto"/>
              <w:jc w:val="center"/>
            </w:pPr>
            <w:r>
              <w:t>195</w:t>
            </w:r>
          </w:p>
        </w:tc>
      </w:tr>
      <w:tr w:rsidR="002C462C" w:rsidTr="00C32AD7">
        <w:tc>
          <w:tcPr>
            <w:tcW w:w="9464" w:type="dxa"/>
          </w:tcPr>
          <w:p w:rsidR="002C462C" w:rsidRDefault="009B3199" w:rsidP="008E77E5">
            <w:pPr>
              <w:spacing w:line="233" w:lineRule="auto"/>
              <w:jc w:val="both"/>
            </w:pPr>
            <w:r>
              <w:t>6.</w:t>
            </w:r>
            <w:r w:rsidR="002C462C">
              <w:t>3. Бюджетна лінія та вибір споживача.</w:t>
            </w:r>
          </w:p>
        </w:tc>
        <w:tc>
          <w:tcPr>
            <w:tcW w:w="709" w:type="dxa"/>
            <w:vAlign w:val="bottom"/>
          </w:tcPr>
          <w:p w:rsidR="002C462C" w:rsidRPr="00B773CA" w:rsidRDefault="00B773CA" w:rsidP="008E77E5">
            <w:pPr>
              <w:spacing w:line="233" w:lineRule="auto"/>
              <w:jc w:val="center"/>
            </w:pPr>
            <w:r>
              <w:t>196</w:t>
            </w:r>
          </w:p>
        </w:tc>
      </w:tr>
      <w:tr w:rsidR="008E77E5" w:rsidTr="00C32AD7">
        <w:tc>
          <w:tcPr>
            <w:tcW w:w="9464" w:type="dxa"/>
          </w:tcPr>
          <w:p w:rsidR="008E77E5" w:rsidRDefault="008E77E5" w:rsidP="008E77E5">
            <w:pPr>
              <w:spacing w:after="120" w:line="233" w:lineRule="auto"/>
              <w:jc w:val="both"/>
            </w:pPr>
            <w:r>
              <w:t>ПРАКТИКУМ</w:t>
            </w:r>
          </w:p>
        </w:tc>
        <w:tc>
          <w:tcPr>
            <w:tcW w:w="709" w:type="dxa"/>
            <w:vAlign w:val="bottom"/>
          </w:tcPr>
          <w:p w:rsidR="008E77E5" w:rsidRPr="00B773CA" w:rsidRDefault="00B773CA" w:rsidP="008E77E5">
            <w:pPr>
              <w:spacing w:after="120" w:line="233" w:lineRule="auto"/>
              <w:jc w:val="center"/>
            </w:pPr>
            <w:r>
              <w:t>197</w:t>
            </w:r>
          </w:p>
        </w:tc>
      </w:tr>
      <w:tr w:rsidR="002C462C" w:rsidTr="00C32AD7">
        <w:tc>
          <w:tcPr>
            <w:tcW w:w="9464" w:type="dxa"/>
          </w:tcPr>
          <w:p w:rsidR="002C462C" w:rsidRDefault="003375D4" w:rsidP="008E77E5">
            <w:pPr>
              <w:tabs>
                <w:tab w:val="left" w:pos="284"/>
              </w:tabs>
              <w:spacing w:line="233" w:lineRule="auto"/>
            </w:pPr>
            <w:r>
              <w:rPr>
                <w:b/>
                <w:caps/>
              </w:rPr>
              <w:t xml:space="preserve">Тема </w:t>
            </w:r>
            <w:r w:rsidR="009B3199">
              <w:rPr>
                <w:b/>
                <w:caps/>
              </w:rPr>
              <w:t>7</w:t>
            </w:r>
            <w:r w:rsidR="003551F2" w:rsidRPr="003551F2">
              <w:rPr>
                <w:b/>
                <w:caps/>
              </w:rPr>
              <w:t>. Мікроекономічна модель фірми</w:t>
            </w:r>
          </w:p>
        </w:tc>
        <w:tc>
          <w:tcPr>
            <w:tcW w:w="709" w:type="dxa"/>
            <w:vAlign w:val="bottom"/>
          </w:tcPr>
          <w:p w:rsidR="002C462C" w:rsidRPr="00B773CA" w:rsidRDefault="00B773CA" w:rsidP="008E77E5">
            <w:pPr>
              <w:spacing w:line="233" w:lineRule="auto"/>
              <w:jc w:val="center"/>
              <w:rPr>
                <w:b/>
              </w:rPr>
            </w:pPr>
            <w:r>
              <w:rPr>
                <w:b/>
              </w:rPr>
              <w:t>207</w:t>
            </w:r>
          </w:p>
        </w:tc>
      </w:tr>
      <w:tr w:rsidR="003551F2" w:rsidTr="00C32AD7">
        <w:tc>
          <w:tcPr>
            <w:tcW w:w="9464" w:type="dxa"/>
          </w:tcPr>
          <w:p w:rsidR="003551F2" w:rsidRPr="003551F2" w:rsidRDefault="003551F2" w:rsidP="001A7CDD">
            <w:pPr>
              <w:pStyle w:val="af6"/>
              <w:numPr>
                <w:ilvl w:val="1"/>
                <w:numId w:val="65"/>
              </w:numPr>
              <w:tabs>
                <w:tab w:val="left" w:pos="567"/>
              </w:tabs>
              <w:spacing w:line="233" w:lineRule="auto"/>
              <w:ind w:left="0" w:firstLine="0"/>
              <w:jc w:val="both"/>
            </w:pPr>
            <w:r w:rsidRPr="003551F2">
              <w:t>Економічна природа та теорія фірми (підприємства). Види та суб’єкти підприємницької діяльності. Форми підприємництва.</w:t>
            </w:r>
          </w:p>
        </w:tc>
        <w:tc>
          <w:tcPr>
            <w:tcW w:w="709" w:type="dxa"/>
            <w:vAlign w:val="bottom"/>
          </w:tcPr>
          <w:p w:rsidR="003551F2" w:rsidRPr="00B773CA" w:rsidRDefault="00B773CA" w:rsidP="008E77E5">
            <w:pPr>
              <w:spacing w:line="233" w:lineRule="auto"/>
              <w:jc w:val="center"/>
            </w:pPr>
            <w:r>
              <w:t>207</w:t>
            </w:r>
          </w:p>
        </w:tc>
      </w:tr>
      <w:tr w:rsidR="003551F2" w:rsidTr="00C32AD7">
        <w:tc>
          <w:tcPr>
            <w:tcW w:w="9464" w:type="dxa"/>
          </w:tcPr>
          <w:p w:rsidR="003551F2" w:rsidRDefault="009B3199" w:rsidP="008E77E5">
            <w:pPr>
              <w:tabs>
                <w:tab w:val="left" w:pos="993"/>
              </w:tabs>
              <w:autoSpaceDE w:val="0"/>
              <w:autoSpaceDN w:val="0"/>
              <w:spacing w:line="233" w:lineRule="auto"/>
              <w:jc w:val="both"/>
            </w:pPr>
            <w:r>
              <w:t>7.</w:t>
            </w:r>
            <w:r w:rsidR="003551F2">
              <w:t xml:space="preserve">2. </w:t>
            </w:r>
            <w:r w:rsidR="003551F2" w:rsidRPr="003551F2">
              <w:t>Підприємство як суб’єкт економічної системи. Організаційно-правові форми підприємств. Види підприємств за розмірами. Види об’єднань підприємств. Нові форми підприємницької діяльності.</w:t>
            </w:r>
          </w:p>
        </w:tc>
        <w:tc>
          <w:tcPr>
            <w:tcW w:w="709" w:type="dxa"/>
            <w:vAlign w:val="bottom"/>
          </w:tcPr>
          <w:p w:rsidR="003551F2" w:rsidRPr="00B773CA" w:rsidRDefault="00B773CA" w:rsidP="008E77E5">
            <w:pPr>
              <w:spacing w:line="233" w:lineRule="auto"/>
              <w:jc w:val="center"/>
            </w:pPr>
            <w:r>
              <w:t>213</w:t>
            </w:r>
          </w:p>
        </w:tc>
      </w:tr>
      <w:tr w:rsidR="002C462C" w:rsidTr="00C32AD7">
        <w:tc>
          <w:tcPr>
            <w:tcW w:w="9464" w:type="dxa"/>
          </w:tcPr>
          <w:p w:rsidR="002C462C" w:rsidRDefault="009B3199" w:rsidP="008E77E5">
            <w:pPr>
              <w:tabs>
                <w:tab w:val="left" w:pos="851"/>
              </w:tabs>
              <w:spacing w:line="233" w:lineRule="auto"/>
              <w:jc w:val="both"/>
            </w:pPr>
            <w:r>
              <w:t>7.</w:t>
            </w:r>
            <w:r w:rsidR="003551F2">
              <w:t xml:space="preserve">3. </w:t>
            </w:r>
            <w:r w:rsidR="003551F2" w:rsidRPr="003551F2">
              <w:t>Витрати фірми у коротоко- і довгостроковому періоді.</w:t>
            </w:r>
          </w:p>
        </w:tc>
        <w:tc>
          <w:tcPr>
            <w:tcW w:w="709" w:type="dxa"/>
            <w:vAlign w:val="bottom"/>
          </w:tcPr>
          <w:p w:rsidR="002C462C" w:rsidRPr="00B773CA" w:rsidRDefault="00B773CA" w:rsidP="008E77E5">
            <w:pPr>
              <w:spacing w:line="233" w:lineRule="auto"/>
              <w:jc w:val="center"/>
            </w:pPr>
            <w:r>
              <w:t>221</w:t>
            </w:r>
          </w:p>
        </w:tc>
      </w:tr>
      <w:tr w:rsidR="002C462C" w:rsidTr="00C32AD7">
        <w:tc>
          <w:tcPr>
            <w:tcW w:w="9464" w:type="dxa"/>
          </w:tcPr>
          <w:p w:rsidR="002C462C" w:rsidRDefault="009B3199" w:rsidP="008E77E5">
            <w:pPr>
              <w:tabs>
                <w:tab w:val="left" w:pos="851"/>
              </w:tabs>
              <w:spacing w:line="233" w:lineRule="auto"/>
              <w:jc w:val="both"/>
            </w:pPr>
            <w:r>
              <w:t>7.</w:t>
            </w:r>
            <w:r w:rsidR="003551F2">
              <w:t xml:space="preserve">4. </w:t>
            </w:r>
            <w:r w:rsidR="003551F2" w:rsidRPr="003551F2">
              <w:t>Дохід та прибуток фірми.</w:t>
            </w:r>
          </w:p>
        </w:tc>
        <w:tc>
          <w:tcPr>
            <w:tcW w:w="709" w:type="dxa"/>
            <w:vAlign w:val="bottom"/>
          </w:tcPr>
          <w:p w:rsidR="002C462C" w:rsidRPr="00B773CA" w:rsidRDefault="00B773CA" w:rsidP="008E77E5">
            <w:pPr>
              <w:spacing w:line="233" w:lineRule="auto"/>
              <w:jc w:val="center"/>
            </w:pPr>
            <w:r>
              <w:t>226</w:t>
            </w:r>
          </w:p>
        </w:tc>
      </w:tr>
      <w:tr w:rsidR="008E77E5" w:rsidTr="00C32AD7">
        <w:tc>
          <w:tcPr>
            <w:tcW w:w="9464" w:type="dxa"/>
          </w:tcPr>
          <w:p w:rsidR="008E77E5" w:rsidRDefault="008E77E5" w:rsidP="008E77E5">
            <w:pPr>
              <w:tabs>
                <w:tab w:val="left" w:pos="851"/>
              </w:tabs>
              <w:spacing w:after="120" w:line="233" w:lineRule="auto"/>
              <w:jc w:val="both"/>
            </w:pPr>
            <w:r>
              <w:t>ПРАКТИКУМ</w:t>
            </w:r>
          </w:p>
        </w:tc>
        <w:tc>
          <w:tcPr>
            <w:tcW w:w="709" w:type="dxa"/>
            <w:vAlign w:val="bottom"/>
          </w:tcPr>
          <w:p w:rsidR="008E77E5" w:rsidRPr="00B773CA" w:rsidRDefault="00B773CA" w:rsidP="008E77E5">
            <w:pPr>
              <w:spacing w:after="120" w:line="233" w:lineRule="auto"/>
              <w:jc w:val="center"/>
            </w:pPr>
            <w:r>
              <w:t>228</w:t>
            </w:r>
          </w:p>
        </w:tc>
      </w:tr>
      <w:tr w:rsidR="002C462C" w:rsidTr="00C32AD7">
        <w:tc>
          <w:tcPr>
            <w:tcW w:w="9464" w:type="dxa"/>
          </w:tcPr>
          <w:p w:rsidR="002C462C" w:rsidRDefault="003375D4" w:rsidP="008E77E5">
            <w:pPr>
              <w:tabs>
                <w:tab w:val="left" w:pos="284"/>
              </w:tabs>
              <w:spacing w:line="233" w:lineRule="auto"/>
              <w:jc w:val="both"/>
            </w:pPr>
            <w:r>
              <w:rPr>
                <w:b/>
                <w:caps/>
              </w:rPr>
              <w:t xml:space="preserve">Тема </w:t>
            </w:r>
            <w:r w:rsidR="009B3199">
              <w:rPr>
                <w:b/>
                <w:caps/>
              </w:rPr>
              <w:t>8</w:t>
            </w:r>
            <w:r w:rsidR="003551F2" w:rsidRPr="003375D4">
              <w:rPr>
                <w:b/>
                <w:caps/>
              </w:rPr>
              <w:t>. Фірма в ідеальних ринкових структурах: чиста конкуренція і чиста монополія</w:t>
            </w:r>
          </w:p>
        </w:tc>
        <w:tc>
          <w:tcPr>
            <w:tcW w:w="709" w:type="dxa"/>
            <w:vAlign w:val="bottom"/>
          </w:tcPr>
          <w:p w:rsidR="002C462C" w:rsidRPr="00B773CA" w:rsidRDefault="00B773CA" w:rsidP="008E77E5">
            <w:pPr>
              <w:spacing w:line="233" w:lineRule="auto"/>
              <w:jc w:val="center"/>
              <w:rPr>
                <w:b/>
              </w:rPr>
            </w:pPr>
            <w:r>
              <w:rPr>
                <w:b/>
              </w:rPr>
              <w:t>239</w:t>
            </w:r>
          </w:p>
        </w:tc>
      </w:tr>
      <w:tr w:rsidR="002C462C" w:rsidTr="00C32AD7">
        <w:tc>
          <w:tcPr>
            <w:tcW w:w="9464" w:type="dxa"/>
          </w:tcPr>
          <w:p w:rsidR="002C462C" w:rsidRDefault="009B3199" w:rsidP="008E77E5">
            <w:pPr>
              <w:spacing w:line="233" w:lineRule="auto"/>
              <w:jc w:val="both"/>
            </w:pPr>
            <w:r>
              <w:t>8.</w:t>
            </w:r>
            <w:r w:rsidR="002C462C">
              <w:t>1. Короткостроковий період на ринку чистої конкуренції.</w:t>
            </w:r>
          </w:p>
        </w:tc>
        <w:tc>
          <w:tcPr>
            <w:tcW w:w="709" w:type="dxa"/>
            <w:vAlign w:val="bottom"/>
          </w:tcPr>
          <w:p w:rsidR="002C462C" w:rsidRPr="00B773CA" w:rsidRDefault="00B773CA" w:rsidP="008E77E5">
            <w:pPr>
              <w:spacing w:line="233" w:lineRule="auto"/>
              <w:jc w:val="center"/>
            </w:pPr>
            <w:r>
              <w:t>239</w:t>
            </w:r>
          </w:p>
        </w:tc>
      </w:tr>
      <w:tr w:rsidR="002C462C" w:rsidTr="00C32AD7">
        <w:tc>
          <w:tcPr>
            <w:tcW w:w="9464" w:type="dxa"/>
          </w:tcPr>
          <w:p w:rsidR="002C462C" w:rsidRDefault="009B3199" w:rsidP="008E77E5">
            <w:pPr>
              <w:spacing w:line="233" w:lineRule="auto"/>
              <w:jc w:val="both"/>
            </w:pPr>
            <w:r>
              <w:t>8.</w:t>
            </w:r>
            <w:r w:rsidR="002C462C">
              <w:t>2. Довгостроковий період на ринку чистої конкуренції. Ефективність ринку.</w:t>
            </w:r>
          </w:p>
        </w:tc>
        <w:tc>
          <w:tcPr>
            <w:tcW w:w="709" w:type="dxa"/>
            <w:vAlign w:val="bottom"/>
          </w:tcPr>
          <w:p w:rsidR="002C462C" w:rsidRPr="00B773CA" w:rsidRDefault="00B773CA" w:rsidP="008E77E5">
            <w:pPr>
              <w:spacing w:line="233" w:lineRule="auto"/>
              <w:jc w:val="center"/>
            </w:pPr>
            <w:r>
              <w:t>241</w:t>
            </w:r>
          </w:p>
        </w:tc>
      </w:tr>
      <w:tr w:rsidR="002C462C" w:rsidTr="00C32AD7">
        <w:tc>
          <w:tcPr>
            <w:tcW w:w="9464" w:type="dxa"/>
          </w:tcPr>
          <w:p w:rsidR="002C462C" w:rsidRDefault="009B3199" w:rsidP="008E77E5">
            <w:pPr>
              <w:spacing w:line="233" w:lineRule="auto"/>
              <w:jc w:val="both"/>
            </w:pPr>
            <w:r>
              <w:t>8.</w:t>
            </w:r>
            <w:r w:rsidR="002C462C">
              <w:t>3. Поведінка фірми в чистій монополії.</w:t>
            </w:r>
          </w:p>
        </w:tc>
        <w:tc>
          <w:tcPr>
            <w:tcW w:w="709" w:type="dxa"/>
            <w:vAlign w:val="bottom"/>
          </w:tcPr>
          <w:p w:rsidR="002C462C" w:rsidRPr="00B773CA" w:rsidRDefault="00B773CA" w:rsidP="008E77E5">
            <w:pPr>
              <w:spacing w:line="233" w:lineRule="auto"/>
              <w:jc w:val="center"/>
            </w:pPr>
            <w:r>
              <w:t>242</w:t>
            </w:r>
          </w:p>
        </w:tc>
      </w:tr>
      <w:tr w:rsidR="002C462C" w:rsidTr="00C32AD7">
        <w:tc>
          <w:tcPr>
            <w:tcW w:w="9464" w:type="dxa"/>
          </w:tcPr>
          <w:p w:rsidR="002C462C" w:rsidRDefault="009B3199" w:rsidP="008E77E5">
            <w:pPr>
              <w:spacing w:line="233" w:lineRule="auto"/>
              <w:jc w:val="both"/>
            </w:pPr>
            <w:r>
              <w:t>8.</w:t>
            </w:r>
            <w:r w:rsidR="002C462C">
              <w:t>4. Способи збільшення прибутку чистої монополії. Ефективність ринку.</w:t>
            </w:r>
          </w:p>
        </w:tc>
        <w:tc>
          <w:tcPr>
            <w:tcW w:w="709" w:type="dxa"/>
            <w:vAlign w:val="bottom"/>
          </w:tcPr>
          <w:p w:rsidR="002C462C" w:rsidRPr="00B773CA" w:rsidRDefault="00B773CA" w:rsidP="008E77E5">
            <w:pPr>
              <w:spacing w:line="233" w:lineRule="auto"/>
              <w:jc w:val="center"/>
            </w:pPr>
            <w:r>
              <w:t>244</w:t>
            </w:r>
          </w:p>
        </w:tc>
      </w:tr>
      <w:tr w:rsidR="008E77E5" w:rsidTr="00C32AD7">
        <w:tc>
          <w:tcPr>
            <w:tcW w:w="9464" w:type="dxa"/>
          </w:tcPr>
          <w:p w:rsidR="008E77E5" w:rsidRDefault="008E77E5" w:rsidP="008E77E5">
            <w:pPr>
              <w:spacing w:line="233" w:lineRule="auto"/>
              <w:jc w:val="both"/>
            </w:pPr>
            <w:r>
              <w:t>ПРАКТИКУМ</w:t>
            </w:r>
          </w:p>
        </w:tc>
        <w:tc>
          <w:tcPr>
            <w:tcW w:w="709" w:type="dxa"/>
            <w:vAlign w:val="bottom"/>
          </w:tcPr>
          <w:p w:rsidR="008E77E5" w:rsidRPr="00B773CA" w:rsidRDefault="00B773CA" w:rsidP="008E77E5">
            <w:pPr>
              <w:spacing w:line="233" w:lineRule="auto"/>
              <w:jc w:val="center"/>
            </w:pPr>
            <w:r>
              <w:t>245</w:t>
            </w:r>
          </w:p>
        </w:tc>
      </w:tr>
      <w:tr w:rsidR="002C462C" w:rsidTr="00C32AD7">
        <w:tc>
          <w:tcPr>
            <w:tcW w:w="9464" w:type="dxa"/>
          </w:tcPr>
          <w:p w:rsidR="002C462C" w:rsidRPr="008B22FF" w:rsidRDefault="009B3199" w:rsidP="00C32AD7">
            <w:pPr>
              <w:tabs>
                <w:tab w:val="left" w:pos="284"/>
              </w:tabs>
              <w:spacing w:before="120" w:line="233" w:lineRule="auto"/>
              <w:jc w:val="both"/>
              <w:rPr>
                <w:spacing w:val="-6"/>
              </w:rPr>
            </w:pPr>
            <w:r w:rsidRPr="008B22FF">
              <w:rPr>
                <w:b/>
                <w:caps/>
                <w:spacing w:val="-6"/>
              </w:rPr>
              <w:t>Тема 9</w:t>
            </w:r>
            <w:r w:rsidR="003551F2" w:rsidRPr="008B22FF">
              <w:rPr>
                <w:b/>
                <w:caps/>
                <w:spacing w:val="-6"/>
              </w:rPr>
              <w:t>. Підприємство в реальних ринкових структурах: монополістична конкуренція та олігополія.</w:t>
            </w:r>
            <w:r w:rsidR="003551F2" w:rsidRPr="008B22FF">
              <w:rPr>
                <w:b/>
                <w:caps/>
                <w:spacing w:val="-6"/>
                <w:sz w:val="20"/>
                <w:szCs w:val="20"/>
              </w:rPr>
              <w:t xml:space="preserve"> </w:t>
            </w:r>
          </w:p>
        </w:tc>
        <w:tc>
          <w:tcPr>
            <w:tcW w:w="709" w:type="dxa"/>
            <w:vAlign w:val="bottom"/>
          </w:tcPr>
          <w:p w:rsidR="002C462C" w:rsidRPr="00B773CA" w:rsidRDefault="00B773CA" w:rsidP="008E77E5">
            <w:pPr>
              <w:spacing w:line="233" w:lineRule="auto"/>
              <w:jc w:val="center"/>
              <w:rPr>
                <w:b/>
              </w:rPr>
            </w:pPr>
            <w:r>
              <w:rPr>
                <w:b/>
              </w:rPr>
              <w:t>256</w:t>
            </w:r>
          </w:p>
        </w:tc>
      </w:tr>
      <w:tr w:rsidR="002C462C" w:rsidTr="00C32AD7">
        <w:tc>
          <w:tcPr>
            <w:tcW w:w="9464" w:type="dxa"/>
          </w:tcPr>
          <w:p w:rsidR="002C462C" w:rsidRDefault="009B3199" w:rsidP="008E77E5">
            <w:pPr>
              <w:spacing w:line="233" w:lineRule="auto"/>
              <w:jc w:val="both"/>
            </w:pPr>
            <w:r>
              <w:t>9.</w:t>
            </w:r>
            <w:r w:rsidR="002C462C">
              <w:t>1. Монополістична конкуренція та диференціація товару.</w:t>
            </w:r>
          </w:p>
        </w:tc>
        <w:tc>
          <w:tcPr>
            <w:tcW w:w="709" w:type="dxa"/>
            <w:vAlign w:val="bottom"/>
          </w:tcPr>
          <w:p w:rsidR="002C462C" w:rsidRDefault="00B773CA" w:rsidP="008E77E5">
            <w:pPr>
              <w:spacing w:line="233" w:lineRule="auto"/>
              <w:jc w:val="center"/>
            </w:pPr>
            <w:r>
              <w:t>256</w:t>
            </w:r>
          </w:p>
          <w:p w:rsidR="00C32AD7" w:rsidRPr="00B773CA" w:rsidRDefault="00C32AD7" w:rsidP="008E77E5">
            <w:pPr>
              <w:spacing w:line="233" w:lineRule="auto"/>
              <w:jc w:val="center"/>
            </w:pPr>
          </w:p>
        </w:tc>
      </w:tr>
      <w:tr w:rsidR="002C462C" w:rsidTr="00C32AD7">
        <w:tc>
          <w:tcPr>
            <w:tcW w:w="9464" w:type="dxa"/>
          </w:tcPr>
          <w:p w:rsidR="002C462C" w:rsidRDefault="009B3199" w:rsidP="008E77E5">
            <w:pPr>
              <w:spacing w:line="233" w:lineRule="auto"/>
              <w:jc w:val="both"/>
            </w:pPr>
            <w:r>
              <w:lastRenderedPageBreak/>
              <w:t>9.</w:t>
            </w:r>
            <w:r w:rsidR="002C462C">
              <w:t>2. Характеристика ринку олігополії: ознаки, види та показники концентрації.</w:t>
            </w:r>
          </w:p>
        </w:tc>
        <w:tc>
          <w:tcPr>
            <w:tcW w:w="709" w:type="dxa"/>
            <w:vAlign w:val="bottom"/>
          </w:tcPr>
          <w:p w:rsidR="002C462C" w:rsidRPr="00B773CA" w:rsidRDefault="00B773CA" w:rsidP="008E77E5">
            <w:pPr>
              <w:spacing w:line="233" w:lineRule="auto"/>
              <w:jc w:val="center"/>
            </w:pPr>
            <w:r>
              <w:t>258</w:t>
            </w:r>
          </w:p>
        </w:tc>
      </w:tr>
      <w:tr w:rsidR="002C462C" w:rsidTr="00C32AD7">
        <w:tc>
          <w:tcPr>
            <w:tcW w:w="9464" w:type="dxa"/>
          </w:tcPr>
          <w:p w:rsidR="002C462C" w:rsidRDefault="009B3199" w:rsidP="008E77E5">
            <w:pPr>
              <w:spacing w:line="233" w:lineRule="auto"/>
              <w:jc w:val="both"/>
            </w:pPr>
            <w:r>
              <w:t>9.</w:t>
            </w:r>
            <w:r w:rsidR="002C462C">
              <w:t>3. Основні моделі поведінки підприємства.</w:t>
            </w:r>
          </w:p>
        </w:tc>
        <w:tc>
          <w:tcPr>
            <w:tcW w:w="709" w:type="dxa"/>
            <w:vAlign w:val="bottom"/>
          </w:tcPr>
          <w:p w:rsidR="002C462C" w:rsidRPr="00B773CA" w:rsidRDefault="00B773CA" w:rsidP="008E77E5">
            <w:pPr>
              <w:spacing w:line="233" w:lineRule="auto"/>
              <w:jc w:val="center"/>
            </w:pPr>
            <w:r>
              <w:t>259</w:t>
            </w:r>
          </w:p>
        </w:tc>
      </w:tr>
      <w:tr w:rsidR="002C462C" w:rsidTr="00C32AD7">
        <w:tc>
          <w:tcPr>
            <w:tcW w:w="9464" w:type="dxa"/>
          </w:tcPr>
          <w:p w:rsidR="002C462C" w:rsidRDefault="009B3199" w:rsidP="008E77E5">
            <w:pPr>
              <w:spacing w:line="233" w:lineRule="auto"/>
              <w:jc w:val="both"/>
            </w:pPr>
            <w:r>
              <w:t>9.</w:t>
            </w:r>
            <w:r w:rsidR="002C462C">
              <w:t>4. Антимонопольне регулювання діяльності підприємств.</w:t>
            </w:r>
          </w:p>
        </w:tc>
        <w:tc>
          <w:tcPr>
            <w:tcW w:w="709" w:type="dxa"/>
            <w:vAlign w:val="bottom"/>
          </w:tcPr>
          <w:p w:rsidR="002C462C" w:rsidRPr="00B773CA" w:rsidRDefault="00B773CA" w:rsidP="008E77E5">
            <w:pPr>
              <w:spacing w:line="233" w:lineRule="auto"/>
              <w:jc w:val="center"/>
            </w:pPr>
            <w:r>
              <w:t>264</w:t>
            </w:r>
          </w:p>
        </w:tc>
      </w:tr>
      <w:tr w:rsidR="008E77E5" w:rsidTr="00C32AD7">
        <w:tc>
          <w:tcPr>
            <w:tcW w:w="9464" w:type="dxa"/>
          </w:tcPr>
          <w:p w:rsidR="008E77E5" w:rsidRDefault="008E77E5" w:rsidP="008E77E5">
            <w:pPr>
              <w:spacing w:after="120" w:line="233" w:lineRule="auto"/>
              <w:jc w:val="both"/>
            </w:pPr>
            <w:r>
              <w:t>ПРАКТИКУМ</w:t>
            </w:r>
          </w:p>
        </w:tc>
        <w:tc>
          <w:tcPr>
            <w:tcW w:w="709" w:type="dxa"/>
            <w:vAlign w:val="bottom"/>
          </w:tcPr>
          <w:p w:rsidR="008E77E5" w:rsidRPr="00B773CA" w:rsidRDefault="00B773CA" w:rsidP="008E77E5">
            <w:pPr>
              <w:spacing w:after="120" w:line="233" w:lineRule="auto"/>
              <w:jc w:val="center"/>
            </w:pPr>
            <w:r>
              <w:t>264</w:t>
            </w:r>
          </w:p>
        </w:tc>
      </w:tr>
      <w:tr w:rsidR="002C462C" w:rsidTr="00C32AD7">
        <w:tc>
          <w:tcPr>
            <w:tcW w:w="9464" w:type="dxa"/>
          </w:tcPr>
          <w:p w:rsidR="002C462C" w:rsidRDefault="003375D4" w:rsidP="008E77E5">
            <w:pPr>
              <w:tabs>
                <w:tab w:val="left" w:pos="709"/>
              </w:tabs>
              <w:spacing w:line="233" w:lineRule="auto"/>
              <w:jc w:val="both"/>
            </w:pPr>
            <w:r>
              <w:rPr>
                <w:b/>
                <w:caps/>
              </w:rPr>
              <w:t>Тема 1</w:t>
            </w:r>
            <w:r w:rsidR="009B3199">
              <w:rPr>
                <w:b/>
                <w:caps/>
              </w:rPr>
              <w:t>0</w:t>
            </w:r>
            <w:r w:rsidR="003551F2" w:rsidRPr="003375D4">
              <w:rPr>
                <w:b/>
                <w:caps/>
              </w:rPr>
              <w:t>. Ринок праці: крива пропозиції, ставка зарплати, профспілки. Ринок капіталу та землі. Зовнішні ефекти та суспільні блага</w:t>
            </w:r>
            <w:r w:rsidRPr="003375D4">
              <w:rPr>
                <w:b/>
                <w:caps/>
              </w:rPr>
              <w:t>.</w:t>
            </w:r>
          </w:p>
        </w:tc>
        <w:tc>
          <w:tcPr>
            <w:tcW w:w="709" w:type="dxa"/>
            <w:vAlign w:val="bottom"/>
          </w:tcPr>
          <w:p w:rsidR="002C462C" w:rsidRPr="00B773CA" w:rsidRDefault="00B773CA" w:rsidP="00C32AD7">
            <w:pPr>
              <w:spacing w:line="233" w:lineRule="auto"/>
              <w:jc w:val="center"/>
              <w:rPr>
                <w:b/>
              </w:rPr>
            </w:pPr>
            <w:r>
              <w:rPr>
                <w:b/>
              </w:rPr>
              <w:t>27</w:t>
            </w:r>
            <w:r w:rsidR="00C32AD7">
              <w:rPr>
                <w:b/>
              </w:rPr>
              <w:t>3</w:t>
            </w:r>
          </w:p>
        </w:tc>
      </w:tr>
      <w:tr w:rsidR="002C462C" w:rsidTr="00C32AD7">
        <w:tc>
          <w:tcPr>
            <w:tcW w:w="9464" w:type="dxa"/>
          </w:tcPr>
          <w:p w:rsidR="002C462C" w:rsidRDefault="009B3199" w:rsidP="008E77E5">
            <w:pPr>
              <w:tabs>
                <w:tab w:val="left" w:pos="352"/>
              </w:tabs>
              <w:spacing w:line="233" w:lineRule="auto"/>
              <w:jc w:val="both"/>
            </w:pPr>
            <w:r>
              <w:t>10.</w:t>
            </w:r>
            <w:r w:rsidR="002C462C">
              <w:t>1. Сутність ставки зарплати та крива пропозиції праці.</w:t>
            </w:r>
            <w:r w:rsidR="003375D4">
              <w:t xml:space="preserve"> Підприємство на ринку праці та ставка зарплати.</w:t>
            </w:r>
          </w:p>
        </w:tc>
        <w:tc>
          <w:tcPr>
            <w:tcW w:w="709" w:type="dxa"/>
            <w:vAlign w:val="bottom"/>
          </w:tcPr>
          <w:p w:rsidR="002C462C" w:rsidRPr="00B773CA" w:rsidRDefault="000459CA" w:rsidP="00C32AD7">
            <w:pPr>
              <w:spacing w:line="233" w:lineRule="auto"/>
              <w:jc w:val="center"/>
            </w:pPr>
            <w:r>
              <w:t>27</w:t>
            </w:r>
            <w:r w:rsidR="00C32AD7">
              <w:t>3</w:t>
            </w:r>
          </w:p>
        </w:tc>
      </w:tr>
      <w:tr w:rsidR="002C462C" w:rsidTr="00C32AD7">
        <w:tc>
          <w:tcPr>
            <w:tcW w:w="9464" w:type="dxa"/>
          </w:tcPr>
          <w:p w:rsidR="002C462C" w:rsidRDefault="009B3199" w:rsidP="008E77E5">
            <w:pPr>
              <w:tabs>
                <w:tab w:val="left" w:pos="352"/>
              </w:tabs>
              <w:spacing w:line="233" w:lineRule="auto"/>
              <w:jc w:val="both"/>
            </w:pPr>
            <w:r>
              <w:t>10.</w:t>
            </w:r>
            <w:r w:rsidR="002C462C">
              <w:t xml:space="preserve">2. </w:t>
            </w:r>
            <w:r w:rsidR="003375D4">
              <w:t>Вплив профспілок на ставку зарплати. Диференціація ставок зарплати.</w:t>
            </w:r>
          </w:p>
        </w:tc>
        <w:tc>
          <w:tcPr>
            <w:tcW w:w="709" w:type="dxa"/>
            <w:vAlign w:val="bottom"/>
          </w:tcPr>
          <w:p w:rsidR="002C462C" w:rsidRPr="00B773CA" w:rsidRDefault="000459CA" w:rsidP="00C32AD7">
            <w:pPr>
              <w:spacing w:line="233" w:lineRule="auto"/>
              <w:jc w:val="center"/>
            </w:pPr>
            <w:r>
              <w:t>27</w:t>
            </w:r>
            <w:r w:rsidR="00C32AD7">
              <w:t>7</w:t>
            </w:r>
          </w:p>
        </w:tc>
      </w:tr>
      <w:tr w:rsidR="002C462C" w:rsidTr="00C32AD7">
        <w:tc>
          <w:tcPr>
            <w:tcW w:w="9464" w:type="dxa"/>
          </w:tcPr>
          <w:p w:rsidR="002C462C" w:rsidRDefault="009B3199" w:rsidP="008E77E5">
            <w:pPr>
              <w:tabs>
                <w:tab w:val="left" w:pos="352"/>
              </w:tabs>
              <w:spacing w:line="233" w:lineRule="auto"/>
              <w:jc w:val="both"/>
            </w:pPr>
            <w:r>
              <w:t>10.</w:t>
            </w:r>
            <w:r w:rsidR="002C462C">
              <w:t xml:space="preserve">3. </w:t>
            </w:r>
            <w:r w:rsidR="003375D4">
              <w:t>Сутність капіталу та процес його початкового нагромадження. Форми  і процес кругообігу капіталу. Відсоток та фактори його зміни.</w:t>
            </w:r>
          </w:p>
        </w:tc>
        <w:tc>
          <w:tcPr>
            <w:tcW w:w="709" w:type="dxa"/>
            <w:vAlign w:val="bottom"/>
          </w:tcPr>
          <w:p w:rsidR="002C462C" w:rsidRPr="00B773CA" w:rsidRDefault="000459CA" w:rsidP="00C32AD7">
            <w:pPr>
              <w:spacing w:line="233" w:lineRule="auto"/>
              <w:jc w:val="center"/>
            </w:pPr>
            <w:r>
              <w:t>28</w:t>
            </w:r>
            <w:r w:rsidR="00C32AD7">
              <w:t>0</w:t>
            </w:r>
          </w:p>
        </w:tc>
      </w:tr>
      <w:tr w:rsidR="002C462C" w:rsidTr="00C32AD7">
        <w:tc>
          <w:tcPr>
            <w:tcW w:w="9464" w:type="dxa"/>
          </w:tcPr>
          <w:p w:rsidR="002C462C" w:rsidRDefault="009B3199" w:rsidP="008E77E5">
            <w:pPr>
              <w:tabs>
                <w:tab w:val="left" w:pos="352"/>
              </w:tabs>
              <w:spacing w:line="233" w:lineRule="auto"/>
              <w:jc w:val="both"/>
            </w:pPr>
            <w:r>
              <w:t>10.</w:t>
            </w:r>
            <w:r w:rsidR="002C462C">
              <w:t xml:space="preserve">4. </w:t>
            </w:r>
            <w:r w:rsidR="003375D4">
              <w:t>Ринок землі: сутність, рента та ціна землі.</w:t>
            </w:r>
          </w:p>
        </w:tc>
        <w:tc>
          <w:tcPr>
            <w:tcW w:w="709" w:type="dxa"/>
            <w:vAlign w:val="bottom"/>
          </w:tcPr>
          <w:p w:rsidR="002C462C" w:rsidRPr="00B773CA" w:rsidRDefault="000459CA" w:rsidP="00C32AD7">
            <w:pPr>
              <w:spacing w:line="233" w:lineRule="auto"/>
              <w:jc w:val="center"/>
            </w:pPr>
            <w:r>
              <w:t>28</w:t>
            </w:r>
            <w:r w:rsidR="00C32AD7">
              <w:t>5</w:t>
            </w:r>
          </w:p>
        </w:tc>
      </w:tr>
      <w:tr w:rsidR="003375D4" w:rsidTr="00C32AD7">
        <w:tc>
          <w:tcPr>
            <w:tcW w:w="9464" w:type="dxa"/>
          </w:tcPr>
          <w:p w:rsidR="003375D4" w:rsidRDefault="009B3199" w:rsidP="008E77E5">
            <w:pPr>
              <w:tabs>
                <w:tab w:val="left" w:pos="352"/>
                <w:tab w:val="left" w:pos="851"/>
              </w:tabs>
              <w:spacing w:line="233" w:lineRule="auto"/>
              <w:jc w:val="both"/>
            </w:pPr>
            <w:r>
              <w:t xml:space="preserve">10.5. </w:t>
            </w:r>
            <w:r w:rsidR="003375D4" w:rsidRPr="003375D4">
              <w:t>Екстерналії та їх вплив на ефективність. Суспільні блага. Роль держави в ринковій економіці. Теорія суспільного вибору і поведінка уряду.</w:t>
            </w:r>
          </w:p>
        </w:tc>
        <w:tc>
          <w:tcPr>
            <w:tcW w:w="709" w:type="dxa"/>
            <w:vAlign w:val="bottom"/>
          </w:tcPr>
          <w:p w:rsidR="003375D4" w:rsidRPr="00B773CA" w:rsidRDefault="000459CA" w:rsidP="00C32AD7">
            <w:pPr>
              <w:spacing w:line="233" w:lineRule="auto"/>
              <w:jc w:val="center"/>
            </w:pPr>
            <w:r>
              <w:t>2</w:t>
            </w:r>
            <w:r w:rsidR="00C32AD7">
              <w:t>89</w:t>
            </w:r>
          </w:p>
        </w:tc>
      </w:tr>
      <w:tr w:rsidR="008E77E5" w:rsidTr="00C32AD7">
        <w:tc>
          <w:tcPr>
            <w:tcW w:w="9464" w:type="dxa"/>
          </w:tcPr>
          <w:p w:rsidR="008E77E5" w:rsidRDefault="008E77E5" w:rsidP="008E77E5">
            <w:pPr>
              <w:tabs>
                <w:tab w:val="left" w:pos="352"/>
                <w:tab w:val="left" w:pos="851"/>
              </w:tabs>
              <w:spacing w:line="233" w:lineRule="auto"/>
              <w:jc w:val="both"/>
            </w:pPr>
            <w:r>
              <w:t>ПРАКТИКУМ</w:t>
            </w:r>
          </w:p>
        </w:tc>
        <w:tc>
          <w:tcPr>
            <w:tcW w:w="709" w:type="dxa"/>
            <w:vAlign w:val="bottom"/>
          </w:tcPr>
          <w:p w:rsidR="008E77E5" w:rsidRPr="00B773CA" w:rsidRDefault="000459CA" w:rsidP="00C32AD7">
            <w:pPr>
              <w:spacing w:line="233" w:lineRule="auto"/>
              <w:jc w:val="center"/>
            </w:pPr>
            <w:r>
              <w:t>29</w:t>
            </w:r>
            <w:r w:rsidR="00C32AD7">
              <w:t>2</w:t>
            </w:r>
          </w:p>
        </w:tc>
      </w:tr>
    </w:tbl>
    <w:p w:rsidR="002C462C" w:rsidRDefault="002C462C" w:rsidP="00B323B1"/>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EF02F6" w:rsidRDefault="00EF02F6" w:rsidP="004F1DA4">
      <w:pPr>
        <w:spacing w:after="120"/>
        <w:ind w:right="-2"/>
        <w:jc w:val="center"/>
        <w:rPr>
          <w:rFonts w:ascii="Cambria" w:hAnsi="Cambria"/>
          <w:b/>
          <w:sz w:val="32"/>
          <w:szCs w:val="32"/>
        </w:rPr>
      </w:pPr>
    </w:p>
    <w:p w:rsidR="00EF02F6" w:rsidRDefault="00EF02F6" w:rsidP="004F1DA4">
      <w:pPr>
        <w:spacing w:after="120"/>
        <w:ind w:right="-2"/>
        <w:jc w:val="center"/>
        <w:rPr>
          <w:rFonts w:ascii="Cambria" w:hAnsi="Cambria"/>
          <w:b/>
          <w:sz w:val="32"/>
          <w:szCs w:val="32"/>
        </w:rPr>
      </w:pPr>
    </w:p>
    <w:p w:rsidR="00EE0F4E" w:rsidRDefault="00EE0F4E" w:rsidP="004F1DA4">
      <w:pPr>
        <w:spacing w:after="120"/>
        <w:ind w:right="-2"/>
        <w:jc w:val="center"/>
        <w:rPr>
          <w:rFonts w:ascii="Cambria" w:hAnsi="Cambria"/>
          <w:b/>
          <w:sz w:val="32"/>
          <w:szCs w:val="32"/>
        </w:rPr>
      </w:pPr>
    </w:p>
    <w:p w:rsidR="00771195" w:rsidRDefault="00771195" w:rsidP="004F1DA4">
      <w:pPr>
        <w:spacing w:after="120"/>
        <w:ind w:right="-2"/>
        <w:jc w:val="center"/>
        <w:rPr>
          <w:rFonts w:ascii="Cambria" w:hAnsi="Cambria"/>
          <w:b/>
          <w:sz w:val="32"/>
          <w:szCs w:val="32"/>
        </w:rPr>
      </w:pPr>
    </w:p>
    <w:p w:rsidR="00771195" w:rsidRDefault="00771195" w:rsidP="004F1DA4">
      <w:pPr>
        <w:spacing w:after="120"/>
        <w:ind w:right="-2"/>
        <w:jc w:val="center"/>
        <w:rPr>
          <w:rFonts w:ascii="Cambria" w:hAnsi="Cambria"/>
          <w:b/>
          <w:sz w:val="32"/>
          <w:szCs w:val="32"/>
        </w:rPr>
      </w:pPr>
    </w:p>
    <w:p w:rsidR="00771195" w:rsidRDefault="00771195" w:rsidP="004F1DA4">
      <w:pPr>
        <w:spacing w:after="120"/>
        <w:ind w:right="-2"/>
        <w:jc w:val="center"/>
        <w:rPr>
          <w:rFonts w:ascii="Cambria" w:hAnsi="Cambria"/>
          <w:b/>
          <w:sz w:val="32"/>
          <w:szCs w:val="32"/>
        </w:rPr>
      </w:pPr>
    </w:p>
    <w:p w:rsidR="002C462C" w:rsidRPr="009535C9" w:rsidRDefault="009535C9" w:rsidP="004F1DA4">
      <w:pPr>
        <w:spacing w:after="120"/>
        <w:ind w:right="-2"/>
        <w:jc w:val="center"/>
        <w:rPr>
          <w:b/>
          <w:sz w:val="32"/>
          <w:szCs w:val="32"/>
        </w:rPr>
      </w:pPr>
      <w:r w:rsidRPr="009535C9">
        <w:rPr>
          <w:b/>
          <w:sz w:val="32"/>
          <w:szCs w:val="32"/>
        </w:rPr>
        <w:lastRenderedPageBreak/>
        <w:t>ВСТУП</w:t>
      </w:r>
    </w:p>
    <w:p w:rsidR="002C462C" w:rsidRPr="00253F90" w:rsidRDefault="002C462C" w:rsidP="00253F90">
      <w:pPr>
        <w:spacing w:after="120"/>
        <w:ind w:firstLine="709"/>
        <w:jc w:val="both"/>
        <w:rPr>
          <w:color w:val="000000"/>
        </w:rPr>
      </w:pPr>
      <w:r w:rsidRPr="00253F90">
        <w:rPr>
          <w:color w:val="000000"/>
        </w:rPr>
        <w:t xml:space="preserve">У системі економічних дисциплін </w:t>
      </w:r>
      <w:r w:rsidR="00F34577">
        <w:rPr>
          <w:color w:val="000000"/>
        </w:rPr>
        <w:t>«Економікс»</w:t>
      </w:r>
      <w:r w:rsidRPr="00253F90">
        <w:rPr>
          <w:color w:val="000000"/>
        </w:rPr>
        <w:t xml:space="preserve"> займає провідне місце, оскільки виступає методологічною базою для цілої системи економічних наук, розкриває основоположні базові поняття, економічні закони, категорії, принципи господарювання, які реалізуються в усіх галузях і сферах людської діяльності. </w:t>
      </w:r>
      <w:r w:rsidR="00F34577">
        <w:rPr>
          <w:color w:val="000000"/>
        </w:rPr>
        <w:t xml:space="preserve">«Економікс» </w:t>
      </w:r>
      <w:r w:rsidRPr="00253F90">
        <w:rPr>
          <w:color w:val="000000"/>
        </w:rPr>
        <w:t>дає можливість вивчати закони розвитку економічних систем, діяльність економічних суб’єктів, спрямовану на ефективне господарювання в умовах обмежених ресурсів, з метою задоволення своїх безмежних потреб. Розкриваючи і формуючи економічні категорії і закони, економічна теорія тим самим збагачує знання людей, примножує інтелектуальний потенціал суспільства, розширює науковий світогляд людей, сприяє науковому передбаченню економічного розвитку суспільства.</w:t>
      </w:r>
    </w:p>
    <w:p w:rsidR="002C462C" w:rsidRPr="00253F90" w:rsidRDefault="002C462C" w:rsidP="00253F90">
      <w:pPr>
        <w:pStyle w:val="31"/>
        <w:ind w:left="0" w:firstLine="709"/>
        <w:jc w:val="both"/>
        <w:rPr>
          <w:color w:val="000000"/>
          <w:sz w:val="28"/>
          <w:szCs w:val="28"/>
        </w:rPr>
      </w:pPr>
      <w:r w:rsidRPr="00253F90">
        <w:rPr>
          <w:color w:val="000000"/>
          <w:sz w:val="28"/>
          <w:szCs w:val="28"/>
        </w:rPr>
        <w:t xml:space="preserve">Мета навчальної дисципліни </w:t>
      </w:r>
      <w:r w:rsidR="00F34577" w:rsidRPr="00F34577">
        <w:rPr>
          <w:color w:val="000000"/>
          <w:sz w:val="28"/>
          <w:szCs w:val="28"/>
        </w:rPr>
        <w:t>«Економікс»</w:t>
      </w:r>
      <w:r w:rsidR="00F34577">
        <w:rPr>
          <w:color w:val="000000"/>
        </w:rPr>
        <w:t xml:space="preserve"> </w:t>
      </w:r>
      <w:r>
        <w:rPr>
          <w:color w:val="000000"/>
          <w:sz w:val="28"/>
          <w:szCs w:val="28"/>
        </w:rPr>
        <w:t xml:space="preserve"> </w:t>
      </w:r>
      <w:r w:rsidRPr="00253F90">
        <w:rPr>
          <w:color w:val="000000"/>
          <w:sz w:val="28"/>
          <w:szCs w:val="28"/>
        </w:rPr>
        <w:t xml:space="preserve">полягає у формуванні в майбутніх спеціалістів нової системи економічних знань, які б відповідали </w:t>
      </w:r>
      <w:r>
        <w:rPr>
          <w:color w:val="000000"/>
          <w:sz w:val="28"/>
          <w:szCs w:val="28"/>
        </w:rPr>
        <w:t xml:space="preserve">трансформаційним </w:t>
      </w:r>
      <w:r w:rsidRPr="00253F90">
        <w:rPr>
          <w:color w:val="000000"/>
          <w:sz w:val="28"/>
          <w:szCs w:val="28"/>
        </w:rPr>
        <w:t xml:space="preserve">умовам </w:t>
      </w:r>
      <w:r>
        <w:rPr>
          <w:color w:val="000000"/>
          <w:sz w:val="28"/>
          <w:szCs w:val="28"/>
        </w:rPr>
        <w:t>розвитку економіки</w:t>
      </w:r>
      <w:r w:rsidRPr="00253F90">
        <w:rPr>
          <w:color w:val="000000"/>
          <w:sz w:val="28"/>
          <w:szCs w:val="28"/>
        </w:rPr>
        <w:t xml:space="preserve"> України; формування навиків необхідних для аналізу реальних економічних процесів; прийняття обґрунтованих рішень з приводу економічних проблем; розкриття суті соціально-орієнтованої ринкової економіки, логіки функціонування ринкових відносин у конкретних господарських системах, соціально-економічних суперечностей підприємницького господарювання.</w:t>
      </w:r>
    </w:p>
    <w:p w:rsidR="002C462C" w:rsidRDefault="002C462C" w:rsidP="00253F90">
      <w:pPr>
        <w:spacing w:after="120"/>
        <w:ind w:firstLine="709"/>
        <w:jc w:val="both"/>
      </w:pPr>
      <w:r>
        <w:t>Звернення сучасної економічної науки до трансформаційної проблематики потребує усвідомлення соціально-економічних перетворень, пов’язаних з вирішенням завдань як системного, так і загально цивілізаційного переходу. Нові концептуальні принципи пізнання транзитивних перетворень економічних систем у масштабах глобального розвитку світової економіки урізноманітнюють і забезпечують гнучкість теоретичного освоєння економічної реальності, мають суттєве значення для формування світоглядних орієнтирів, спрямованих на подолання застарілих стереотипів економічного мислення, дають можливість розробляти і опрацьовувати нові наукові підходи і висновки на проблемному полі економічної науки.</w:t>
      </w:r>
    </w:p>
    <w:p w:rsidR="002C462C" w:rsidRDefault="002C462C" w:rsidP="00253F90">
      <w:pPr>
        <w:spacing w:after="120"/>
        <w:ind w:firstLine="709"/>
        <w:jc w:val="both"/>
      </w:pPr>
      <w:r>
        <w:t>Пропонований навчальний посібник характеризується логічною послідовністю та концентрованістю викладу змісту, а також органічним поєднанням теоретичного висвітлення проблем економі</w:t>
      </w:r>
      <w:r w:rsidR="00E831D2">
        <w:t xml:space="preserve">ксу </w:t>
      </w:r>
      <w:r>
        <w:t>з наочністю подачі матеріалу. Він дає можливість самостійно вивчати особливості економічних процесів і систематизувати у логічно-послідовну схему здобуті економічні знання.</w:t>
      </w:r>
    </w:p>
    <w:p w:rsidR="00F34577" w:rsidRDefault="00F34577" w:rsidP="00253F90">
      <w:pPr>
        <w:spacing w:after="120"/>
        <w:ind w:firstLine="709"/>
        <w:jc w:val="both"/>
      </w:pPr>
    </w:p>
    <w:p w:rsidR="00F34577" w:rsidRDefault="00F34577" w:rsidP="00253F90">
      <w:pPr>
        <w:spacing w:after="120"/>
        <w:ind w:firstLine="709"/>
        <w:jc w:val="both"/>
      </w:pPr>
    </w:p>
    <w:p w:rsidR="00F34577" w:rsidRDefault="00F34577" w:rsidP="00253F90">
      <w:pPr>
        <w:spacing w:after="120"/>
        <w:ind w:firstLine="709"/>
        <w:jc w:val="both"/>
      </w:pPr>
    </w:p>
    <w:p w:rsidR="002C462C" w:rsidRPr="003E29C2" w:rsidRDefault="000D624C" w:rsidP="0086601F">
      <w:pPr>
        <w:spacing w:after="120"/>
        <w:jc w:val="center"/>
        <w:rPr>
          <w:b/>
          <w:lang w:val="ru-RU"/>
        </w:rPr>
      </w:pPr>
      <w:r>
        <w:rPr>
          <w:rFonts w:ascii="Cambria" w:hAnsi="Cambria"/>
          <w:b/>
          <w:caps/>
          <w:noProof/>
          <w:sz w:val="32"/>
          <w:szCs w:val="32"/>
          <w:lang w:eastAsia="uk-UA"/>
        </w:rPr>
        <w:lastRenderedPageBreak/>
        <w:drawing>
          <wp:inline distT="0" distB="0" distL="0" distR="0">
            <wp:extent cx="5508625" cy="1002665"/>
            <wp:effectExtent l="0" t="0" r="15875" b="26035"/>
            <wp:docPr id="1" name="Схема 20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C462C" w:rsidRDefault="00AF2822" w:rsidP="00B92AD5">
      <w:pPr>
        <w:tabs>
          <w:tab w:val="left" w:pos="709"/>
        </w:tabs>
        <w:spacing w:after="120"/>
        <w:jc w:val="center"/>
        <w:rPr>
          <w:noProof/>
          <w:lang w:val="ru-RU"/>
        </w:rPr>
      </w:pPr>
      <w:r>
        <w:rPr>
          <w:b/>
          <w:caps/>
        </w:rPr>
        <w:t>Тема 1. Предмет і метод економікса. Загальні проблеми економічного розвитку</w:t>
      </w:r>
      <w:r w:rsidR="000D624C">
        <w:rPr>
          <w:noProof/>
          <w:lang w:eastAsia="uk-UA"/>
        </w:rPr>
        <w:drawing>
          <wp:inline distT="0" distB="0" distL="0" distR="0">
            <wp:extent cx="6262577" cy="4019107"/>
            <wp:effectExtent l="0" t="0" r="24130" b="19685"/>
            <wp:docPr id="2" name="Схема 3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B4DEC" w:rsidRPr="00EE63BF" w:rsidRDefault="00CB4DEC" w:rsidP="00CB4DEC">
      <w:pPr>
        <w:spacing w:after="120"/>
        <w:jc w:val="center"/>
        <w:rPr>
          <w:b/>
          <w:sz w:val="24"/>
        </w:rPr>
      </w:pPr>
      <w:r w:rsidRPr="00EE63BF">
        <w:rPr>
          <w:b/>
          <w:sz w:val="24"/>
        </w:rPr>
        <w:t>Література</w:t>
      </w:r>
    </w:p>
    <w:p w:rsidR="00EE63BF" w:rsidRPr="00EE63BF" w:rsidRDefault="00EE63BF" w:rsidP="001A7CDD">
      <w:pPr>
        <w:numPr>
          <w:ilvl w:val="0"/>
          <w:numId w:val="66"/>
        </w:numPr>
        <w:tabs>
          <w:tab w:val="left" w:pos="993"/>
          <w:tab w:val="left" w:pos="1999"/>
        </w:tabs>
        <w:spacing w:line="228" w:lineRule="auto"/>
        <w:ind w:left="0" w:firstLine="567"/>
        <w:jc w:val="both"/>
        <w:rPr>
          <w:color w:val="000000"/>
          <w:sz w:val="24"/>
          <w:szCs w:val="24"/>
          <w:lang w:eastAsia="en-US"/>
        </w:rPr>
      </w:pPr>
      <w:r w:rsidRPr="00EE63BF">
        <w:rPr>
          <w:color w:val="000000"/>
          <w:sz w:val="24"/>
          <w:szCs w:val="24"/>
          <w:lang w:eastAsia="en-US"/>
        </w:rPr>
        <w:t xml:space="preserve">Аналітична економіка. Макроекономіка і мікроекономіка. Підручник у 2 книгах. Книга 1. Вступ до макроекономіки За ред. С.Панчишина, П. Островерха. Видавництво Апріорі 2020. 648с. </w:t>
      </w:r>
    </w:p>
    <w:p w:rsidR="000A1972" w:rsidRPr="00EE63BF" w:rsidRDefault="000A1972" w:rsidP="001A7CDD">
      <w:pPr>
        <w:pStyle w:val="af6"/>
        <w:numPr>
          <w:ilvl w:val="0"/>
          <w:numId w:val="66"/>
        </w:numPr>
        <w:tabs>
          <w:tab w:val="left" w:pos="993"/>
        </w:tabs>
        <w:spacing w:line="228" w:lineRule="auto"/>
        <w:ind w:left="0" w:firstLine="567"/>
        <w:jc w:val="both"/>
        <w:rPr>
          <w:color w:val="000000"/>
          <w:sz w:val="24"/>
          <w:szCs w:val="24"/>
        </w:rPr>
      </w:pPr>
      <w:r w:rsidRPr="00EE63BF">
        <w:rPr>
          <w:color w:val="000000"/>
          <w:sz w:val="24"/>
          <w:szCs w:val="24"/>
        </w:rPr>
        <w:t>Баула О.В., Вісин В.В., Вісина Т.М., Галазюк Н.М. ін. Економіка: макро- та мікроекономічні аспекти. Навчальний посібник. Луцьк: РВВ Луцького НТУ, 2018. 280 с.</w:t>
      </w:r>
    </w:p>
    <w:p w:rsidR="000A1972" w:rsidRPr="00EE63BF" w:rsidRDefault="000A1972" w:rsidP="001A7CDD">
      <w:pPr>
        <w:pStyle w:val="af6"/>
        <w:numPr>
          <w:ilvl w:val="0"/>
          <w:numId w:val="66"/>
        </w:numPr>
        <w:tabs>
          <w:tab w:val="left" w:pos="993"/>
        </w:tabs>
        <w:ind w:left="0" w:firstLine="567"/>
        <w:jc w:val="both"/>
        <w:rPr>
          <w:color w:val="000000"/>
          <w:sz w:val="24"/>
          <w:szCs w:val="24"/>
        </w:rPr>
      </w:pPr>
      <w:r w:rsidRPr="00EE63BF">
        <w:rPr>
          <w:color w:val="000000"/>
          <w:sz w:val="24"/>
          <w:szCs w:val="24"/>
        </w:rPr>
        <w:t xml:space="preserve">Блауг М. Економічна теорія в ретроспективі / М. Блауг. К.: Основи, 2001. 670 с. </w:t>
      </w:r>
    </w:p>
    <w:p w:rsidR="000A1972" w:rsidRPr="00EE63BF" w:rsidRDefault="000A1972" w:rsidP="001A7CDD">
      <w:pPr>
        <w:pStyle w:val="af6"/>
        <w:numPr>
          <w:ilvl w:val="0"/>
          <w:numId w:val="66"/>
        </w:numPr>
        <w:tabs>
          <w:tab w:val="left" w:pos="993"/>
        </w:tabs>
        <w:ind w:left="0" w:firstLine="567"/>
        <w:jc w:val="both"/>
        <w:rPr>
          <w:color w:val="000000"/>
          <w:sz w:val="24"/>
          <w:szCs w:val="24"/>
        </w:rPr>
      </w:pPr>
      <w:r w:rsidRPr="00EE63BF">
        <w:rPr>
          <w:color w:val="000000"/>
          <w:sz w:val="24"/>
          <w:szCs w:val="24"/>
        </w:rPr>
        <w:t xml:space="preserve">Кейнс Дж. М. Общая теория занятости, процента и денег. М.: Гелиос, 1999. 352 с. </w:t>
      </w:r>
    </w:p>
    <w:p w:rsidR="00EE63BF" w:rsidRPr="00EE63BF" w:rsidRDefault="00EE63BF" w:rsidP="001A7CDD">
      <w:pPr>
        <w:pStyle w:val="af6"/>
        <w:numPr>
          <w:ilvl w:val="0"/>
          <w:numId w:val="66"/>
        </w:numPr>
        <w:tabs>
          <w:tab w:val="left" w:pos="993"/>
        </w:tabs>
        <w:spacing w:after="120"/>
        <w:ind w:left="0" w:firstLine="567"/>
        <w:jc w:val="both"/>
        <w:rPr>
          <w:color w:val="000000"/>
          <w:sz w:val="24"/>
          <w:szCs w:val="24"/>
        </w:rPr>
      </w:pPr>
      <w:r w:rsidRPr="00EE63BF">
        <w:rPr>
          <w:color w:val="000000"/>
          <w:sz w:val="24"/>
          <w:szCs w:val="24"/>
        </w:rPr>
        <w:t>Кемлбелл Р. Макконнелл, Стенді Л. Брю. Аналітична економія. Принципи, проблеми і політика. Ч. 2. Мікроекономіка / Пер. з анг. С. Панчишина, О. Ватаманюка, І. Бика. Львів: Видавнича Спілка «Просвіта», 1999. 649 с.</w:t>
      </w:r>
    </w:p>
    <w:p w:rsidR="00EE63BF" w:rsidRPr="00EE63BF" w:rsidRDefault="00EE63BF" w:rsidP="001A7CDD">
      <w:pPr>
        <w:pStyle w:val="af6"/>
        <w:numPr>
          <w:ilvl w:val="0"/>
          <w:numId w:val="66"/>
        </w:numPr>
        <w:tabs>
          <w:tab w:val="left" w:pos="993"/>
        </w:tabs>
        <w:autoSpaceDN w:val="0"/>
        <w:spacing w:line="228" w:lineRule="auto"/>
        <w:ind w:left="0" w:firstLine="567"/>
        <w:jc w:val="both"/>
        <w:rPr>
          <w:color w:val="000000"/>
          <w:sz w:val="24"/>
          <w:szCs w:val="24"/>
        </w:rPr>
      </w:pPr>
      <w:r w:rsidRPr="00EE63BF">
        <w:rPr>
          <w:color w:val="000000"/>
          <w:sz w:val="24"/>
          <w:szCs w:val="24"/>
        </w:rPr>
        <w:t>Макроекономіка: базовий курс : навч. посіб. / [проф. І.Й. Малий, проф.                                  І.Ф. Радіонова, доц. Т.Ф. Куценко, доц. Н.В. Федірко та ін.]. К.: КНЕУ, 2016.</w:t>
      </w:r>
    </w:p>
    <w:p w:rsidR="00EE63BF" w:rsidRPr="00EE63BF" w:rsidRDefault="00EE63BF" w:rsidP="001A7CDD">
      <w:pPr>
        <w:pStyle w:val="af6"/>
        <w:numPr>
          <w:ilvl w:val="0"/>
          <w:numId w:val="66"/>
        </w:numPr>
        <w:tabs>
          <w:tab w:val="left" w:pos="993"/>
        </w:tabs>
        <w:autoSpaceDN w:val="0"/>
        <w:spacing w:line="228" w:lineRule="auto"/>
        <w:ind w:left="0" w:firstLine="567"/>
        <w:jc w:val="both"/>
        <w:rPr>
          <w:color w:val="000000"/>
          <w:sz w:val="24"/>
          <w:szCs w:val="24"/>
        </w:rPr>
      </w:pPr>
      <w:r w:rsidRPr="00EE63BF">
        <w:rPr>
          <w:color w:val="000000"/>
          <w:sz w:val="24"/>
          <w:szCs w:val="24"/>
        </w:rPr>
        <w:t xml:space="preserve">Макроекономіка: Підручник / Грегорі Н. Манків. К.: Основи, 2000. 588 с. </w:t>
      </w:r>
    </w:p>
    <w:p w:rsidR="000A1972" w:rsidRPr="00EE63BF" w:rsidRDefault="000A1972" w:rsidP="001A7CDD">
      <w:pPr>
        <w:pStyle w:val="af6"/>
        <w:numPr>
          <w:ilvl w:val="0"/>
          <w:numId w:val="66"/>
        </w:numPr>
        <w:tabs>
          <w:tab w:val="left" w:pos="993"/>
        </w:tabs>
        <w:ind w:left="0" w:firstLine="567"/>
        <w:jc w:val="both"/>
        <w:rPr>
          <w:color w:val="000000"/>
          <w:sz w:val="24"/>
          <w:szCs w:val="24"/>
        </w:rPr>
      </w:pPr>
      <w:r w:rsidRPr="00EE63BF">
        <w:rPr>
          <w:color w:val="000000"/>
          <w:sz w:val="24"/>
          <w:szCs w:val="24"/>
        </w:rPr>
        <w:t>Миллер Р.Л. Современные деньги и банковское дело: Пер. с англ. /  Р.Л. Миллер,   Д.Д. Ван-Хуз. М.: ИНФРА-М, 2000. 856с.</w:t>
      </w:r>
    </w:p>
    <w:p w:rsidR="00EE63BF" w:rsidRPr="00EE63BF" w:rsidRDefault="00EE63BF" w:rsidP="001A7CDD">
      <w:pPr>
        <w:pStyle w:val="af6"/>
        <w:numPr>
          <w:ilvl w:val="0"/>
          <w:numId w:val="66"/>
        </w:numPr>
        <w:tabs>
          <w:tab w:val="left" w:pos="993"/>
        </w:tabs>
        <w:spacing w:after="120"/>
        <w:ind w:left="0" w:firstLine="567"/>
        <w:jc w:val="both"/>
        <w:rPr>
          <w:color w:val="000000"/>
          <w:sz w:val="24"/>
          <w:szCs w:val="24"/>
        </w:rPr>
      </w:pPr>
      <w:r w:rsidRPr="00EE63BF">
        <w:rPr>
          <w:color w:val="000000"/>
          <w:sz w:val="24"/>
          <w:szCs w:val="24"/>
        </w:rPr>
        <w:t>Семуельсон Пол А. Економіка: Підручник. Львів: Світ, 1993.</w:t>
      </w:r>
    </w:p>
    <w:p w:rsidR="000A1972" w:rsidRPr="00EE63BF" w:rsidRDefault="000A1972" w:rsidP="001A7CDD">
      <w:pPr>
        <w:pStyle w:val="af6"/>
        <w:numPr>
          <w:ilvl w:val="0"/>
          <w:numId w:val="66"/>
        </w:numPr>
        <w:tabs>
          <w:tab w:val="left" w:pos="993"/>
        </w:tabs>
        <w:ind w:left="0" w:firstLine="567"/>
        <w:jc w:val="both"/>
        <w:rPr>
          <w:color w:val="000000"/>
          <w:sz w:val="24"/>
          <w:szCs w:val="24"/>
        </w:rPr>
      </w:pPr>
      <w:r w:rsidRPr="00EE63BF">
        <w:rPr>
          <w:color w:val="000000"/>
          <w:sz w:val="24"/>
          <w:szCs w:val="24"/>
        </w:rPr>
        <w:t xml:space="preserve">Фридмен М. Основы монетаризма / М. Фридмен и др. Под науч. ред. Д.А. Козлова. М.: ТЕИС.  2002. 175 с. </w:t>
      </w:r>
    </w:p>
    <w:p w:rsidR="00B92AD5" w:rsidRDefault="00B92AD5" w:rsidP="008C7774">
      <w:pPr>
        <w:spacing w:after="120"/>
        <w:ind w:firstLine="700"/>
        <w:jc w:val="center"/>
        <w:rPr>
          <w:b/>
        </w:rPr>
      </w:pPr>
      <w:r>
        <w:rPr>
          <w:noProof/>
          <w:lang w:eastAsia="uk-UA"/>
        </w:rPr>
        <w:lastRenderedPageBreak/>
        <w:drawing>
          <wp:inline distT="0" distB="0" distL="0" distR="0" wp14:anchorId="6F9884C1" wp14:editId="4929E603">
            <wp:extent cx="5474970" cy="733425"/>
            <wp:effectExtent l="0" t="38100" r="11430" b="47625"/>
            <wp:docPr id="3" name="Схема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92AD5" w:rsidRDefault="00B92AD5" w:rsidP="00B92AD5">
      <w:pPr>
        <w:tabs>
          <w:tab w:val="left" w:pos="851"/>
        </w:tabs>
        <w:ind w:firstLine="567"/>
        <w:jc w:val="both"/>
        <w:rPr>
          <w:color w:val="000000"/>
          <w:szCs w:val="20"/>
        </w:rPr>
      </w:pPr>
      <w:r w:rsidRPr="00B92AD5">
        <w:rPr>
          <w:i/>
          <w:iCs/>
          <w:color w:val="000000"/>
          <w:szCs w:val="20"/>
        </w:rPr>
        <w:t>Економічна наука</w:t>
      </w:r>
      <w:r w:rsidRPr="00B92AD5">
        <w:rPr>
          <w:iCs/>
          <w:color w:val="000000"/>
          <w:szCs w:val="20"/>
        </w:rPr>
        <w:t xml:space="preserve"> – це </w:t>
      </w:r>
      <w:r w:rsidRPr="00B92AD5">
        <w:rPr>
          <w:color w:val="000000"/>
          <w:szCs w:val="20"/>
        </w:rPr>
        <w:t>сфера розумової діяльності людини, функцією якої є пізнання та систематизація об’єктивних знань про закони і принципи розвитку реальної економічної дійсності.</w:t>
      </w: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394"/>
      </w:tblGrid>
      <w:tr w:rsidR="00475A40" w:rsidTr="00475A40">
        <w:tc>
          <w:tcPr>
            <w:tcW w:w="5495" w:type="dxa"/>
          </w:tcPr>
          <w:p w:rsidR="00475A40" w:rsidRDefault="00475A40" w:rsidP="00B92AD5">
            <w:pPr>
              <w:tabs>
                <w:tab w:val="left" w:pos="851"/>
              </w:tabs>
              <w:jc w:val="both"/>
              <w:rPr>
                <w:color w:val="000000"/>
                <w:szCs w:val="20"/>
              </w:rPr>
            </w:pPr>
            <w:r>
              <w:rPr>
                <w:noProof/>
                <w:lang w:eastAsia="uk-UA"/>
              </w:rPr>
              <w:drawing>
                <wp:inline distT="0" distB="0" distL="0" distR="0" wp14:anchorId="1BD229B7" wp14:editId="689706AD">
                  <wp:extent cx="3381153" cy="4625163"/>
                  <wp:effectExtent l="0" t="0" r="10160" b="23495"/>
                  <wp:docPr id="379" name="Схема 3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c>
          <w:tcPr>
            <w:tcW w:w="4394" w:type="dxa"/>
          </w:tcPr>
          <w:p w:rsidR="00475A40" w:rsidRDefault="00475A40" w:rsidP="00475A40">
            <w:pPr>
              <w:tabs>
                <w:tab w:val="left" w:pos="851"/>
              </w:tabs>
              <w:jc w:val="center"/>
              <w:rPr>
                <w:color w:val="000000"/>
                <w:szCs w:val="20"/>
              </w:rPr>
            </w:pPr>
            <w:r>
              <w:rPr>
                <w:noProof/>
                <w:lang w:eastAsia="uk-UA"/>
              </w:rPr>
              <w:drawing>
                <wp:inline distT="0" distB="0" distL="0" distR="0" wp14:anchorId="04E819B5" wp14:editId="572ED5B9">
                  <wp:extent cx="1218623" cy="1722475"/>
                  <wp:effectExtent l="0" t="0" r="635" b="0"/>
                  <wp:docPr id="380" name="Рисунок 380" descr="Alfred Mars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lfred Marsha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8603" cy="1722447"/>
                          </a:xfrm>
                          <a:prstGeom prst="rect">
                            <a:avLst/>
                          </a:prstGeom>
                          <a:noFill/>
                          <a:ln>
                            <a:noFill/>
                          </a:ln>
                        </pic:spPr>
                      </pic:pic>
                    </a:graphicData>
                  </a:graphic>
                </wp:inline>
              </w:drawing>
            </w:r>
          </w:p>
          <w:tbl>
            <w:tblPr>
              <w:tblW w:w="4340" w:type="dxa"/>
              <w:jc w:val="center"/>
              <w:tblCellSpacing w:w="15" w:type="dxa"/>
              <w:shd w:val="clear" w:color="auto" w:fill="F9F9F9"/>
              <w:tblLayout w:type="fixed"/>
              <w:tblCellMar>
                <w:top w:w="48" w:type="dxa"/>
                <w:left w:w="48" w:type="dxa"/>
                <w:bottom w:w="48" w:type="dxa"/>
                <w:right w:w="48" w:type="dxa"/>
              </w:tblCellMar>
              <w:tblLook w:val="04A0" w:firstRow="1" w:lastRow="0" w:firstColumn="1" w:lastColumn="0" w:noHBand="0" w:noVBand="1"/>
            </w:tblPr>
            <w:tblGrid>
              <w:gridCol w:w="1321"/>
              <w:gridCol w:w="3019"/>
            </w:tblGrid>
            <w:tr w:rsidR="00475A40" w:rsidRPr="00AA2A84" w:rsidTr="00475A40">
              <w:trPr>
                <w:trHeight w:val="472"/>
                <w:tblCellSpacing w:w="15" w:type="dxa"/>
                <w:jc w:val="center"/>
              </w:trPr>
              <w:tc>
                <w:tcPr>
                  <w:tcW w:w="1276" w:type="dxa"/>
                  <w:shd w:val="clear" w:color="auto" w:fill="F0F0F0"/>
                  <w:hideMark/>
                </w:tcPr>
                <w:p w:rsidR="00475A40" w:rsidRPr="00AA2A84" w:rsidRDefault="00475A40" w:rsidP="00475A40">
                  <w:pPr>
                    <w:rPr>
                      <w:b/>
                      <w:bCs/>
                      <w:color w:val="000000" w:themeColor="text1"/>
                      <w:sz w:val="18"/>
                      <w:szCs w:val="18"/>
                    </w:rPr>
                  </w:pPr>
                  <w:r w:rsidRPr="00AA2A84">
                    <w:rPr>
                      <w:b/>
                      <w:bCs/>
                      <w:color w:val="000000" w:themeColor="text1"/>
                      <w:sz w:val="18"/>
                      <w:szCs w:val="18"/>
                    </w:rPr>
                    <w:t>Народився</w:t>
                  </w:r>
                </w:p>
              </w:tc>
              <w:tc>
                <w:tcPr>
                  <w:tcW w:w="2974" w:type="dxa"/>
                  <w:shd w:val="clear" w:color="auto" w:fill="F9F9F9"/>
                  <w:hideMark/>
                </w:tcPr>
                <w:p w:rsidR="00475A40" w:rsidRPr="00AA2A84" w:rsidRDefault="00F512F3" w:rsidP="00475A40">
                  <w:pPr>
                    <w:rPr>
                      <w:color w:val="000000" w:themeColor="text1"/>
                      <w:sz w:val="18"/>
                      <w:szCs w:val="18"/>
                    </w:rPr>
                  </w:pPr>
                  <w:hyperlink r:id="rId29" w:tooltip="26 липня" w:history="1">
                    <w:r w:rsidR="00475A40" w:rsidRPr="00AA2A84">
                      <w:rPr>
                        <w:rStyle w:val="aa"/>
                        <w:color w:val="000000" w:themeColor="text1"/>
                        <w:sz w:val="18"/>
                        <w:szCs w:val="18"/>
                        <w:u w:val="none"/>
                      </w:rPr>
                      <w:t>26 липня</w:t>
                    </w:r>
                  </w:hyperlink>
                  <w:r w:rsidR="00475A40" w:rsidRPr="00AA2A84">
                    <w:rPr>
                      <w:color w:val="000000" w:themeColor="text1"/>
                      <w:sz w:val="18"/>
                      <w:szCs w:val="18"/>
                    </w:rPr>
                    <w:t> </w:t>
                  </w:r>
                  <w:hyperlink r:id="rId30" w:tooltip="1842" w:history="1">
                    <w:r w:rsidR="00475A40" w:rsidRPr="00AA2A84">
                      <w:rPr>
                        <w:rStyle w:val="aa"/>
                        <w:color w:val="000000" w:themeColor="text1"/>
                        <w:sz w:val="18"/>
                        <w:szCs w:val="18"/>
                        <w:u w:val="none"/>
                      </w:rPr>
                      <w:t>1842</w:t>
                    </w:r>
                  </w:hyperlink>
                  <w:r w:rsidR="00475A40" w:rsidRPr="00AA2A84">
                    <w:rPr>
                      <w:color w:val="000000" w:themeColor="text1"/>
                      <w:sz w:val="18"/>
                      <w:szCs w:val="18"/>
                    </w:rPr>
                    <w:br/>
                  </w:r>
                  <w:r w:rsidR="00475A40" w:rsidRPr="00AA2A84">
                    <w:rPr>
                      <w:noProof/>
                      <w:color w:val="000000" w:themeColor="text1"/>
                      <w:sz w:val="18"/>
                      <w:szCs w:val="18"/>
                      <w:lang w:eastAsia="uk-UA"/>
                    </w:rPr>
                    <w:drawing>
                      <wp:inline distT="0" distB="0" distL="0" distR="0" wp14:anchorId="35F2AA63" wp14:editId="397F5DB9">
                        <wp:extent cx="191135" cy="95885"/>
                        <wp:effectExtent l="0" t="0" r="0" b="0"/>
                        <wp:docPr id="384" name="Рисунок 384" descr="Велика Британія">
                          <a:hlinkClick xmlns:a="http://schemas.openxmlformats.org/drawingml/2006/main" r:id="rId31" tooltip="&quot;Велика Британі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Велика Британія">
                                  <a:hlinkClick r:id="rId31" tooltip="&quot;Велика Британія&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95885"/>
                                </a:xfrm>
                                <a:prstGeom prst="rect">
                                  <a:avLst/>
                                </a:prstGeom>
                                <a:noFill/>
                                <a:ln>
                                  <a:noFill/>
                                </a:ln>
                              </pic:spPr>
                            </pic:pic>
                          </a:graphicData>
                        </a:graphic>
                      </wp:inline>
                    </w:drawing>
                  </w:r>
                  <w:r w:rsidR="00475A40" w:rsidRPr="00AA2A84">
                    <w:rPr>
                      <w:color w:val="000000" w:themeColor="text1"/>
                      <w:sz w:val="18"/>
                      <w:szCs w:val="18"/>
                    </w:rPr>
                    <w:t> </w:t>
                  </w:r>
                  <w:hyperlink r:id="rId33" w:tooltip="Велика Британія" w:history="1">
                    <w:r w:rsidR="00475A40" w:rsidRPr="00AA2A84">
                      <w:rPr>
                        <w:rStyle w:val="aa"/>
                        <w:color w:val="000000" w:themeColor="text1"/>
                        <w:sz w:val="18"/>
                        <w:szCs w:val="18"/>
                        <w:u w:val="none"/>
                      </w:rPr>
                      <w:t>Велика Британія</w:t>
                    </w:r>
                  </w:hyperlink>
                  <w:r w:rsidR="00475A40" w:rsidRPr="00AA2A84">
                    <w:rPr>
                      <w:color w:val="000000" w:themeColor="text1"/>
                      <w:sz w:val="18"/>
                      <w:szCs w:val="18"/>
                    </w:rPr>
                    <w:t> </w:t>
                  </w:r>
                  <w:hyperlink r:id="rId34" w:tooltip="Лондон" w:history="1">
                    <w:r w:rsidR="00475A40" w:rsidRPr="00AA2A84">
                      <w:rPr>
                        <w:rStyle w:val="aa"/>
                        <w:color w:val="000000" w:themeColor="text1"/>
                        <w:sz w:val="18"/>
                        <w:szCs w:val="18"/>
                        <w:u w:val="none"/>
                      </w:rPr>
                      <w:t>Лондон</w:t>
                    </w:r>
                  </w:hyperlink>
                </w:p>
              </w:tc>
            </w:tr>
            <w:tr w:rsidR="00475A40" w:rsidRPr="00AA2A84" w:rsidTr="00475A40">
              <w:trPr>
                <w:tblCellSpacing w:w="15" w:type="dxa"/>
                <w:jc w:val="center"/>
              </w:trPr>
              <w:tc>
                <w:tcPr>
                  <w:tcW w:w="1276" w:type="dxa"/>
                  <w:shd w:val="clear" w:color="auto" w:fill="F0F0F0"/>
                  <w:hideMark/>
                </w:tcPr>
                <w:p w:rsidR="00475A40" w:rsidRPr="00AA2A84" w:rsidRDefault="00475A40" w:rsidP="00475A40">
                  <w:pPr>
                    <w:rPr>
                      <w:b/>
                      <w:bCs/>
                      <w:color w:val="000000" w:themeColor="text1"/>
                      <w:sz w:val="18"/>
                      <w:szCs w:val="18"/>
                    </w:rPr>
                  </w:pPr>
                  <w:r w:rsidRPr="00AA2A84">
                    <w:rPr>
                      <w:b/>
                      <w:bCs/>
                      <w:color w:val="000000" w:themeColor="text1"/>
                      <w:sz w:val="18"/>
                      <w:szCs w:val="18"/>
                    </w:rPr>
                    <w:t>Помер</w:t>
                  </w:r>
                </w:p>
              </w:tc>
              <w:tc>
                <w:tcPr>
                  <w:tcW w:w="2974" w:type="dxa"/>
                  <w:shd w:val="clear" w:color="auto" w:fill="F9F9F9"/>
                  <w:hideMark/>
                </w:tcPr>
                <w:p w:rsidR="00475A40" w:rsidRPr="00AA2A84" w:rsidRDefault="00F512F3" w:rsidP="00475A40">
                  <w:pPr>
                    <w:rPr>
                      <w:color w:val="000000" w:themeColor="text1"/>
                      <w:sz w:val="18"/>
                      <w:szCs w:val="18"/>
                    </w:rPr>
                  </w:pPr>
                  <w:hyperlink r:id="rId35" w:tooltip="13 липня" w:history="1">
                    <w:r w:rsidR="00475A40" w:rsidRPr="00AA2A84">
                      <w:rPr>
                        <w:rStyle w:val="aa"/>
                        <w:color w:val="000000" w:themeColor="text1"/>
                        <w:sz w:val="18"/>
                        <w:szCs w:val="18"/>
                        <w:u w:val="none"/>
                      </w:rPr>
                      <w:t>13 липня</w:t>
                    </w:r>
                  </w:hyperlink>
                  <w:r w:rsidR="00475A40" w:rsidRPr="00AA2A84">
                    <w:rPr>
                      <w:color w:val="000000" w:themeColor="text1"/>
                      <w:sz w:val="18"/>
                      <w:szCs w:val="18"/>
                    </w:rPr>
                    <w:t> </w:t>
                  </w:r>
                  <w:hyperlink r:id="rId36" w:tooltip="1924" w:history="1">
                    <w:r w:rsidR="00475A40" w:rsidRPr="00AA2A84">
                      <w:rPr>
                        <w:rStyle w:val="aa"/>
                        <w:color w:val="000000" w:themeColor="text1"/>
                        <w:sz w:val="18"/>
                        <w:szCs w:val="18"/>
                        <w:u w:val="none"/>
                      </w:rPr>
                      <w:t>1924</w:t>
                    </w:r>
                  </w:hyperlink>
                  <w:r w:rsidR="00475A40" w:rsidRPr="00AA2A84">
                    <w:rPr>
                      <w:color w:val="000000" w:themeColor="text1"/>
                      <w:sz w:val="18"/>
                      <w:szCs w:val="18"/>
                    </w:rPr>
                    <w:t> (81 рік)</w:t>
                  </w:r>
                  <w:r w:rsidR="00475A40" w:rsidRPr="00AA2A84">
                    <w:rPr>
                      <w:color w:val="000000" w:themeColor="text1"/>
                      <w:sz w:val="18"/>
                      <w:szCs w:val="18"/>
                    </w:rPr>
                    <w:br/>
                  </w:r>
                  <w:r w:rsidR="00475A40" w:rsidRPr="00AA2A84">
                    <w:rPr>
                      <w:noProof/>
                      <w:color w:val="000000" w:themeColor="text1"/>
                      <w:sz w:val="18"/>
                      <w:szCs w:val="18"/>
                      <w:lang w:eastAsia="uk-UA"/>
                    </w:rPr>
                    <w:drawing>
                      <wp:inline distT="0" distB="0" distL="0" distR="0" wp14:anchorId="663B602A" wp14:editId="0EE522EC">
                        <wp:extent cx="191135" cy="95885"/>
                        <wp:effectExtent l="0" t="0" r="0" b="0"/>
                        <wp:docPr id="382" name="Рисунок 382" descr="Велика Британія">
                          <a:hlinkClick xmlns:a="http://schemas.openxmlformats.org/drawingml/2006/main" r:id="rId31" tooltip="&quot;Велика Британі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Велика Британія">
                                  <a:hlinkClick r:id="rId31" tooltip="&quot;Велика Британія&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95885"/>
                                </a:xfrm>
                                <a:prstGeom prst="rect">
                                  <a:avLst/>
                                </a:prstGeom>
                                <a:noFill/>
                                <a:ln>
                                  <a:noFill/>
                                </a:ln>
                              </pic:spPr>
                            </pic:pic>
                          </a:graphicData>
                        </a:graphic>
                      </wp:inline>
                    </w:drawing>
                  </w:r>
                  <w:r w:rsidR="00475A40" w:rsidRPr="00AA2A84">
                    <w:rPr>
                      <w:color w:val="000000" w:themeColor="text1"/>
                      <w:sz w:val="18"/>
                      <w:szCs w:val="18"/>
                    </w:rPr>
                    <w:t> </w:t>
                  </w:r>
                  <w:hyperlink r:id="rId37" w:tooltip="Велика Британія" w:history="1">
                    <w:r w:rsidR="00475A40" w:rsidRPr="00AA2A84">
                      <w:rPr>
                        <w:rStyle w:val="aa"/>
                        <w:color w:val="000000" w:themeColor="text1"/>
                        <w:sz w:val="18"/>
                        <w:szCs w:val="18"/>
                        <w:u w:val="none"/>
                      </w:rPr>
                      <w:t>Велика Британія</w:t>
                    </w:r>
                  </w:hyperlink>
                  <w:r w:rsidR="00475A40" w:rsidRPr="00AA2A84">
                    <w:rPr>
                      <w:color w:val="000000" w:themeColor="text1"/>
                      <w:sz w:val="18"/>
                      <w:szCs w:val="18"/>
                    </w:rPr>
                    <w:t> </w:t>
                  </w:r>
                  <w:hyperlink r:id="rId38" w:tooltip="Кембридж" w:history="1">
                    <w:r w:rsidR="00475A40" w:rsidRPr="00AA2A84">
                      <w:rPr>
                        <w:rStyle w:val="aa"/>
                        <w:color w:val="000000" w:themeColor="text1"/>
                        <w:sz w:val="18"/>
                        <w:szCs w:val="18"/>
                        <w:u w:val="none"/>
                      </w:rPr>
                      <w:t>Кембридж</w:t>
                    </w:r>
                  </w:hyperlink>
                </w:p>
              </w:tc>
            </w:tr>
            <w:tr w:rsidR="00475A40" w:rsidRPr="00AA2A84" w:rsidTr="00475A40">
              <w:trPr>
                <w:tblCellSpacing w:w="15" w:type="dxa"/>
                <w:jc w:val="center"/>
              </w:trPr>
              <w:tc>
                <w:tcPr>
                  <w:tcW w:w="1276" w:type="dxa"/>
                  <w:shd w:val="clear" w:color="auto" w:fill="F0F0F0"/>
                  <w:hideMark/>
                </w:tcPr>
                <w:p w:rsidR="00475A40" w:rsidRPr="00AA2A84" w:rsidRDefault="00475A40" w:rsidP="00475A40">
                  <w:pPr>
                    <w:rPr>
                      <w:b/>
                      <w:bCs/>
                      <w:color w:val="000000" w:themeColor="text1"/>
                      <w:sz w:val="18"/>
                      <w:szCs w:val="18"/>
                    </w:rPr>
                  </w:pPr>
                  <w:r w:rsidRPr="00AA2A84">
                    <w:rPr>
                      <w:b/>
                      <w:bCs/>
                      <w:color w:val="000000" w:themeColor="text1"/>
                      <w:sz w:val="18"/>
                      <w:szCs w:val="18"/>
                    </w:rPr>
                    <w:t>Громадянство</w:t>
                  </w:r>
                </w:p>
              </w:tc>
              <w:tc>
                <w:tcPr>
                  <w:tcW w:w="2974" w:type="dxa"/>
                  <w:shd w:val="clear" w:color="auto" w:fill="F9F9F9"/>
                  <w:hideMark/>
                </w:tcPr>
                <w:p w:rsidR="00475A40" w:rsidRPr="00AA2A84" w:rsidRDefault="00475A40" w:rsidP="00475A40">
                  <w:pPr>
                    <w:rPr>
                      <w:color w:val="000000" w:themeColor="text1"/>
                      <w:sz w:val="18"/>
                      <w:szCs w:val="18"/>
                    </w:rPr>
                  </w:pPr>
                  <w:r w:rsidRPr="00AA2A84">
                    <w:rPr>
                      <w:noProof/>
                      <w:color w:val="000000" w:themeColor="text1"/>
                      <w:sz w:val="18"/>
                      <w:szCs w:val="18"/>
                      <w:lang w:eastAsia="uk-UA"/>
                    </w:rPr>
                    <w:drawing>
                      <wp:inline distT="0" distB="0" distL="0" distR="0" wp14:anchorId="07796E49" wp14:editId="5888A2FC">
                        <wp:extent cx="191135" cy="95885"/>
                        <wp:effectExtent l="0" t="0" r="0" b="0"/>
                        <wp:docPr id="381" name="Рисунок 381" descr="Велика Британія">
                          <a:hlinkClick xmlns:a="http://schemas.openxmlformats.org/drawingml/2006/main" r:id="rId31" tooltip="&quot;Велика Британі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елика Британія">
                                  <a:hlinkClick r:id="rId31" tooltip="&quot;Велика Британія&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95885"/>
                                </a:xfrm>
                                <a:prstGeom prst="rect">
                                  <a:avLst/>
                                </a:prstGeom>
                                <a:noFill/>
                                <a:ln>
                                  <a:noFill/>
                                </a:ln>
                              </pic:spPr>
                            </pic:pic>
                          </a:graphicData>
                        </a:graphic>
                      </wp:inline>
                    </w:drawing>
                  </w:r>
                  <w:r w:rsidRPr="00AA2A84">
                    <w:rPr>
                      <w:color w:val="000000" w:themeColor="text1"/>
                      <w:sz w:val="18"/>
                      <w:szCs w:val="18"/>
                    </w:rPr>
                    <w:t> </w:t>
                  </w:r>
                  <w:hyperlink r:id="rId39" w:tooltip="Велика Британія" w:history="1">
                    <w:r w:rsidRPr="00AA2A84">
                      <w:rPr>
                        <w:rStyle w:val="aa"/>
                        <w:color w:val="000000" w:themeColor="text1"/>
                        <w:sz w:val="18"/>
                        <w:szCs w:val="18"/>
                        <w:u w:val="none"/>
                      </w:rPr>
                      <w:t>Велика Британія</w:t>
                    </w:r>
                  </w:hyperlink>
                </w:p>
              </w:tc>
            </w:tr>
            <w:tr w:rsidR="00475A40" w:rsidRPr="00AA2A84" w:rsidTr="00475A40">
              <w:trPr>
                <w:tblCellSpacing w:w="15" w:type="dxa"/>
                <w:jc w:val="center"/>
              </w:trPr>
              <w:tc>
                <w:tcPr>
                  <w:tcW w:w="1276" w:type="dxa"/>
                  <w:shd w:val="clear" w:color="auto" w:fill="F0F0F0"/>
                  <w:hideMark/>
                </w:tcPr>
                <w:p w:rsidR="00475A40" w:rsidRPr="00AA2A84" w:rsidRDefault="00475A40" w:rsidP="00475A40">
                  <w:pPr>
                    <w:rPr>
                      <w:b/>
                      <w:bCs/>
                      <w:color w:val="000000" w:themeColor="text1"/>
                      <w:sz w:val="18"/>
                      <w:szCs w:val="18"/>
                    </w:rPr>
                  </w:pPr>
                  <w:r w:rsidRPr="00AA2A84">
                    <w:rPr>
                      <w:b/>
                      <w:bCs/>
                      <w:color w:val="000000" w:themeColor="text1"/>
                      <w:sz w:val="18"/>
                      <w:szCs w:val="18"/>
                    </w:rPr>
                    <w:t>Діяльність</w:t>
                  </w:r>
                </w:p>
              </w:tc>
              <w:tc>
                <w:tcPr>
                  <w:tcW w:w="2974" w:type="dxa"/>
                  <w:shd w:val="clear" w:color="auto" w:fill="F9F9F9"/>
                  <w:hideMark/>
                </w:tcPr>
                <w:p w:rsidR="00475A40" w:rsidRPr="00AA2A84" w:rsidRDefault="00475A40" w:rsidP="00475A40">
                  <w:pPr>
                    <w:rPr>
                      <w:color w:val="000000" w:themeColor="text1"/>
                      <w:sz w:val="18"/>
                      <w:szCs w:val="18"/>
                    </w:rPr>
                  </w:pPr>
                  <w:r w:rsidRPr="00AA2A84">
                    <w:rPr>
                      <w:color w:val="000000" w:themeColor="text1"/>
                      <w:sz w:val="18"/>
                      <w:szCs w:val="18"/>
                    </w:rPr>
                    <w:t>Економіст</w:t>
                  </w:r>
                </w:p>
              </w:tc>
            </w:tr>
            <w:tr w:rsidR="00475A40" w:rsidRPr="00AA2A84" w:rsidTr="00475A40">
              <w:trPr>
                <w:tblCellSpacing w:w="15" w:type="dxa"/>
                <w:jc w:val="center"/>
              </w:trPr>
              <w:tc>
                <w:tcPr>
                  <w:tcW w:w="1276" w:type="dxa"/>
                  <w:shd w:val="clear" w:color="auto" w:fill="F0F0F0"/>
                  <w:hideMark/>
                </w:tcPr>
                <w:p w:rsidR="00475A40" w:rsidRPr="00AA2A84" w:rsidRDefault="00475A40" w:rsidP="00475A40">
                  <w:pPr>
                    <w:rPr>
                      <w:b/>
                      <w:bCs/>
                      <w:color w:val="000000" w:themeColor="text1"/>
                      <w:sz w:val="18"/>
                      <w:szCs w:val="18"/>
                    </w:rPr>
                  </w:pPr>
                  <w:r w:rsidRPr="00AA2A84">
                    <w:rPr>
                      <w:b/>
                      <w:bCs/>
                      <w:color w:val="000000" w:themeColor="text1"/>
                      <w:sz w:val="18"/>
                      <w:szCs w:val="18"/>
                    </w:rPr>
                    <w:t>Alma mater</w:t>
                  </w:r>
                </w:p>
              </w:tc>
              <w:tc>
                <w:tcPr>
                  <w:tcW w:w="2974" w:type="dxa"/>
                  <w:shd w:val="clear" w:color="auto" w:fill="F9F9F9"/>
                  <w:hideMark/>
                </w:tcPr>
                <w:p w:rsidR="00475A40" w:rsidRPr="00AA2A84" w:rsidRDefault="00F512F3" w:rsidP="00AA2A84">
                  <w:pPr>
                    <w:rPr>
                      <w:color w:val="000000" w:themeColor="text1"/>
                      <w:sz w:val="18"/>
                      <w:szCs w:val="18"/>
                    </w:rPr>
                  </w:pPr>
                  <w:hyperlink r:id="rId40" w:tooltip="Коледж Святого Джона (ще не написана)" w:history="1">
                    <w:r w:rsidR="00475A40" w:rsidRPr="00AA2A84">
                      <w:rPr>
                        <w:rStyle w:val="aa"/>
                        <w:color w:val="000000" w:themeColor="text1"/>
                        <w:sz w:val="18"/>
                        <w:szCs w:val="18"/>
                        <w:u w:val="none"/>
                      </w:rPr>
                      <w:t>коледж Святого Джона</w:t>
                    </w:r>
                  </w:hyperlink>
                  <w:r w:rsidR="00475A40" w:rsidRPr="00AA2A84">
                    <w:rPr>
                      <w:color w:val="000000" w:themeColor="text1"/>
                      <w:sz w:val="18"/>
                      <w:szCs w:val="18"/>
                    </w:rPr>
                    <w:t>, </w:t>
                  </w:r>
                  <w:hyperlink r:id="rId41" w:tooltip="Школа Мерчанта Тейлора (ще не написана)" w:history="1">
                    <w:r w:rsidR="00475A40" w:rsidRPr="00AA2A84">
                      <w:rPr>
                        <w:rStyle w:val="aa"/>
                        <w:color w:val="000000" w:themeColor="text1"/>
                        <w:sz w:val="18"/>
                        <w:szCs w:val="18"/>
                        <w:u w:val="none"/>
                      </w:rPr>
                      <w:t>школа Мерчанта Тейлора</w:t>
                    </w:r>
                  </w:hyperlink>
                  <w:r w:rsidR="00475A40" w:rsidRPr="00AA2A84">
                    <w:rPr>
                      <w:rStyle w:val="wikidata-snak"/>
                      <w:color w:val="000000" w:themeColor="text1"/>
                      <w:sz w:val="18"/>
                      <w:szCs w:val="18"/>
                      <w:vertAlign w:val="superscript"/>
                    </w:rPr>
                    <w:t xml:space="preserve"> </w:t>
                  </w:r>
                  <w:r w:rsidR="00475A40" w:rsidRPr="00AA2A84">
                    <w:rPr>
                      <w:color w:val="000000" w:themeColor="text1"/>
                      <w:sz w:val="18"/>
                      <w:szCs w:val="18"/>
                    </w:rPr>
                    <w:t> і </w:t>
                  </w:r>
                  <w:hyperlink r:id="rId42" w:tooltip="Кембриджський університет" w:history="1">
                    <w:r w:rsidR="00475A40" w:rsidRPr="00AA2A84">
                      <w:rPr>
                        <w:rStyle w:val="aa"/>
                        <w:color w:val="000000" w:themeColor="text1"/>
                        <w:sz w:val="18"/>
                        <w:szCs w:val="18"/>
                        <w:u w:val="none"/>
                      </w:rPr>
                      <w:t>Кембриджський університет</w:t>
                    </w:r>
                  </w:hyperlink>
                </w:p>
              </w:tc>
            </w:tr>
            <w:tr w:rsidR="00475A40" w:rsidRPr="00AA2A84" w:rsidTr="00475A40">
              <w:trPr>
                <w:tblCellSpacing w:w="15" w:type="dxa"/>
                <w:jc w:val="center"/>
              </w:trPr>
              <w:tc>
                <w:tcPr>
                  <w:tcW w:w="1276" w:type="dxa"/>
                  <w:shd w:val="clear" w:color="auto" w:fill="F0F0F0"/>
                  <w:hideMark/>
                </w:tcPr>
                <w:p w:rsidR="00475A40" w:rsidRPr="00AA2A84" w:rsidRDefault="00475A40" w:rsidP="00475A40">
                  <w:pPr>
                    <w:rPr>
                      <w:b/>
                      <w:bCs/>
                      <w:color w:val="000000" w:themeColor="text1"/>
                      <w:sz w:val="18"/>
                      <w:szCs w:val="18"/>
                    </w:rPr>
                  </w:pPr>
                  <w:r w:rsidRPr="00AA2A84">
                    <w:rPr>
                      <w:b/>
                      <w:bCs/>
                      <w:color w:val="000000" w:themeColor="text1"/>
                      <w:sz w:val="18"/>
                      <w:szCs w:val="18"/>
                    </w:rPr>
                    <w:t>Мова творів</w:t>
                  </w:r>
                </w:p>
              </w:tc>
              <w:tc>
                <w:tcPr>
                  <w:tcW w:w="2974" w:type="dxa"/>
                  <w:shd w:val="clear" w:color="auto" w:fill="F9F9F9"/>
                  <w:hideMark/>
                </w:tcPr>
                <w:p w:rsidR="00475A40" w:rsidRPr="00AA2A84" w:rsidRDefault="00F512F3" w:rsidP="00475A40">
                  <w:pPr>
                    <w:rPr>
                      <w:color w:val="000000" w:themeColor="text1"/>
                      <w:sz w:val="18"/>
                      <w:szCs w:val="18"/>
                    </w:rPr>
                  </w:pPr>
                  <w:hyperlink r:id="rId43" w:tooltip="Англійська мова" w:history="1">
                    <w:r w:rsidR="00475A40" w:rsidRPr="00AA2A84">
                      <w:rPr>
                        <w:rStyle w:val="aa"/>
                        <w:color w:val="000000" w:themeColor="text1"/>
                        <w:sz w:val="18"/>
                        <w:szCs w:val="18"/>
                        <w:u w:val="none"/>
                      </w:rPr>
                      <w:t>англійська</w:t>
                    </w:r>
                  </w:hyperlink>
                </w:p>
              </w:tc>
            </w:tr>
            <w:tr w:rsidR="00475A40" w:rsidRPr="00AA2A84" w:rsidTr="00475A40">
              <w:trPr>
                <w:tblCellSpacing w:w="15" w:type="dxa"/>
                <w:jc w:val="center"/>
              </w:trPr>
              <w:tc>
                <w:tcPr>
                  <w:tcW w:w="1276" w:type="dxa"/>
                  <w:shd w:val="clear" w:color="auto" w:fill="F0F0F0"/>
                  <w:hideMark/>
                </w:tcPr>
                <w:p w:rsidR="00475A40" w:rsidRPr="00AA2A84" w:rsidRDefault="00475A40" w:rsidP="00475A40">
                  <w:pPr>
                    <w:rPr>
                      <w:b/>
                      <w:bCs/>
                      <w:color w:val="000000" w:themeColor="text1"/>
                      <w:sz w:val="18"/>
                      <w:szCs w:val="18"/>
                    </w:rPr>
                  </w:pPr>
                  <w:r w:rsidRPr="00AA2A84">
                    <w:rPr>
                      <w:b/>
                      <w:bCs/>
                      <w:color w:val="000000" w:themeColor="text1"/>
                      <w:sz w:val="18"/>
                      <w:szCs w:val="18"/>
                    </w:rPr>
                    <w:t>Членство</w:t>
                  </w:r>
                </w:p>
              </w:tc>
              <w:tc>
                <w:tcPr>
                  <w:tcW w:w="2974" w:type="dxa"/>
                  <w:shd w:val="clear" w:color="auto" w:fill="F9F9F9"/>
                  <w:hideMark/>
                </w:tcPr>
                <w:p w:rsidR="00475A40" w:rsidRPr="00AA2A84" w:rsidRDefault="00F512F3" w:rsidP="00475A40">
                  <w:pPr>
                    <w:rPr>
                      <w:color w:val="000000" w:themeColor="text1"/>
                      <w:sz w:val="18"/>
                      <w:szCs w:val="18"/>
                    </w:rPr>
                  </w:pPr>
                  <w:hyperlink r:id="rId44" w:tooltip="Шведська королівська академія наук" w:history="1">
                    <w:r w:rsidR="00475A40" w:rsidRPr="00AA2A84">
                      <w:rPr>
                        <w:rStyle w:val="aa"/>
                        <w:color w:val="000000" w:themeColor="text1"/>
                        <w:sz w:val="18"/>
                        <w:szCs w:val="18"/>
                        <w:u w:val="none"/>
                      </w:rPr>
                      <w:t>Шведська королівська академія наук</w:t>
                    </w:r>
                  </w:hyperlink>
                  <w:r w:rsidR="00475A40" w:rsidRPr="00AA2A84">
                    <w:rPr>
                      <w:color w:val="000000" w:themeColor="text1"/>
                      <w:sz w:val="18"/>
                      <w:szCs w:val="18"/>
                    </w:rPr>
                    <w:t>, </w:t>
                  </w:r>
                  <w:hyperlink r:id="rId45" w:tooltip="Американська академія мистецтв і наук" w:history="1">
                    <w:r w:rsidR="00475A40" w:rsidRPr="00AA2A84">
                      <w:rPr>
                        <w:rStyle w:val="aa"/>
                        <w:color w:val="000000" w:themeColor="text1"/>
                        <w:sz w:val="18"/>
                        <w:szCs w:val="18"/>
                        <w:u w:val="none"/>
                      </w:rPr>
                      <w:t>Американська академія мистецтв і наук</w:t>
                    </w:r>
                  </w:hyperlink>
                  <w:r w:rsidR="00475A40" w:rsidRPr="00AA2A84">
                    <w:rPr>
                      <w:color w:val="000000" w:themeColor="text1"/>
                      <w:sz w:val="18"/>
                      <w:szCs w:val="18"/>
                    </w:rPr>
                    <w:t> і </w:t>
                  </w:r>
                  <w:hyperlink r:id="rId46" w:tooltip="Академія наук Турина (ще не написана)" w:history="1">
                    <w:r w:rsidR="00475A40" w:rsidRPr="00AA2A84">
                      <w:rPr>
                        <w:rStyle w:val="aa"/>
                        <w:color w:val="000000" w:themeColor="text1"/>
                        <w:sz w:val="18"/>
                        <w:szCs w:val="18"/>
                        <w:u w:val="none"/>
                      </w:rPr>
                      <w:t>Академія наук Турина</w:t>
                    </w:r>
                  </w:hyperlink>
                </w:p>
              </w:tc>
            </w:tr>
            <w:tr w:rsidR="00475A40" w:rsidRPr="00AA2A84" w:rsidTr="00475A40">
              <w:trPr>
                <w:tblCellSpacing w:w="15" w:type="dxa"/>
                <w:jc w:val="center"/>
              </w:trPr>
              <w:tc>
                <w:tcPr>
                  <w:tcW w:w="1276" w:type="dxa"/>
                  <w:shd w:val="clear" w:color="auto" w:fill="F0F0F0"/>
                  <w:hideMark/>
                </w:tcPr>
                <w:p w:rsidR="00475A40" w:rsidRPr="00AA2A84" w:rsidRDefault="00475A40" w:rsidP="00475A40">
                  <w:pPr>
                    <w:rPr>
                      <w:b/>
                      <w:bCs/>
                      <w:color w:val="000000" w:themeColor="text1"/>
                      <w:sz w:val="18"/>
                      <w:szCs w:val="18"/>
                    </w:rPr>
                  </w:pPr>
                  <w:r w:rsidRPr="00AA2A84">
                    <w:rPr>
                      <w:b/>
                      <w:bCs/>
                      <w:color w:val="000000" w:themeColor="text1"/>
                      <w:sz w:val="18"/>
                      <w:szCs w:val="18"/>
                    </w:rPr>
                    <w:t>Нагороди</w:t>
                  </w:r>
                </w:p>
              </w:tc>
              <w:tc>
                <w:tcPr>
                  <w:tcW w:w="2974" w:type="dxa"/>
                  <w:shd w:val="clear" w:color="auto" w:fill="F9F9F9"/>
                  <w:hideMark/>
                </w:tcPr>
                <w:p w:rsidR="00475A40" w:rsidRPr="00AA2A84" w:rsidRDefault="00F512F3" w:rsidP="00475A40">
                  <w:pPr>
                    <w:pStyle w:val="ad"/>
                    <w:spacing w:before="0" w:beforeAutospacing="0" w:after="0" w:afterAutospacing="0"/>
                    <w:rPr>
                      <w:color w:val="000000" w:themeColor="text1"/>
                      <w:sz w:val="18"/>
                      <w:szCs w:val="18"/>
                      <w:lang w:val="uk-UA"/>
                    </w:rPr>
                  </w:pPr>
                  <w:hyperlink r:id="rId47" w:tooltip="Adam Smith Prize (ще не написана)" w:history="1">
                    <w:r w:rsidR="00475A40" w:rsidRPr="00AA2A84">
                      <w:rPr>
                        <w:rStyle w:val="aa"/>
                        <w:color w:val="000000" w:themeColor="text1"/>
                        <w:sz w:val="18"/>
                        <w:szCs w:val="18"/>
                        <w:u w:val="none"/>
                      </w:rPr>
                      <w:t>Adam</w:t>
                    </w:r>
                    <w:r w:rsidR="00475A40" w:rsidRPr="00077E85">
                      <w:rPr>
                        <w:rStyle w:val="aa"/>
                        <w:color w:val="000000" w:themeColor="text1"/>
                        <w:sz w:val="18"/>
                        <w:szCs w:val="18"/>
                        <w:u w:val="none"/>
                        <w:lang w:val="uk-UA"/>
                      </w:rPr>
                      <w:t xml:space="preserve"> </w:t>
                    </w:r>
                    <w:r w:rsidR="00475A40" w:rsidRPr="00AA2A84">
                      <w:rPr>
                        <w:rStyle w:val="aa"/>
                        <w:color w:val="000000" w:themeColor="text1"/>
                        <w:sz w:val="18"/>
                        <w:szCs w:val="18"/>
                        <w:u w:val="none"/>
                      </w:rPr>
                      <w:t>Smith</w:t>
                    </w:r>
                    <w:r w:rsidR="00475A40" w:rsidRPr="00077E85">
                      <w:rPr>
                        <w:rStyle w:val="aa"/>
                        <w:color w:val="000000" w:themeColor="text1"/>
                        <w:sz w:val="18"/>
                        <w:szCs w:val="18"/>
                        <w:u w:val="none"/>
                        <w:lang w:val="uk-UA"/>
                      </w:rPr>
                      <w:t xml:space="preserve"> </w:t>
                    </w:r>
                    <w:r w:rsidR="00475A40" w:rsidRPr="00AA2A84">
                      <w:rPr>
                        <w:rStyle w:val="aa"/>
                        <w:color w:val="000000" w:themeColor="text1"/>
                        <w:sz w:val="18"/>
                        <w:szCs w:val="18"/>
                        <w:u w:val="none"/>
                      </w:rPr>
                      <w:t>Prize</w:t>
                    </w:r>
                  </w:hyperlink>
                </w:p>
                <w:p w:rsidR="00475A40" w:rsidRPr="00AA2A84" w:rsidRDefault="00F512F3" w:rsidP="00475A40">
                  <w:pPr>
                    <w:pStyle w:val="ad"/>
                    <w:spacing w:before="0" w:beforeAutospacing="0" w:after="0" w:afterAutospacing="0"/>
                    <w:rPr>
                      <w:color w:val="000000" w:themeColor="text1"/>
                      <w:sz w:val="18"/>
                      <w:szCs w:val="18"/>
                      <w:lang w:val="uk-UA"/>
                    </w:rPr>
                  </w:pPr>
                  <w:hyperlink r:id="rId48" w:tooltip="Член Британської академії (ще не написана)" w:history="1">
                    <w:r w:rsidR="00475A40" w:rsidRPr="00077E85">
                      <w:rPr>
                        <w:rStyle w:val="aa"/>
                        <w:color w:val="000000" w:themeColor="text1"/>
                        <w:sz w:val="18"/>
                        <w:szCs w:val="18"/>
                        <w:u w:val="none"/>
                        <w:lang w:val="uk-UA"/>
                      </w:rPr>
                      <w:t>Член Британської академії</w:t>
                    </w:r>
                  </w:hyperlink>
                </w:p>
              </w:tc>
            </w:tr>
          </w:tbl>
          <w:p w:rsidR="00475A40" w:rsidRDefault="00475A40" w:rsidP="00B92AD5">
            <w:pPr>
              <w:tabs>
                <w:tab w:val="left" w:pos="851"/>
              </w:tabs>
              <w:jc w:val="both"/>
              <w:rPr>
                <w:color w:val="000000"/>
                <w:szCs w:val="20"/>
              </w:rPr>
            </w:pPr>
          </w:p>
        </w:tc>
      </w:tr>
    </w:tbl>
    <w:p w:rsidR="00B92AD5" w:rsidRPr="00B92AD5" w:rsidRDefault="00B92AD5" w:rsidP="002A357D">
      <w:pPr>
        <w:pStyle w:val="ad"/>
        <w:shd w:val="clear" w:color="auto" w:fill="FFFFFF"/>
        <w:tabs>
          <w:tab w:val="left" w:pos="851"/>
        </w:tabs>
        <w:spacing w:before="0" w:beforeAutospacing="0" w:after="0" w:afterAutospacing="0" w:line="228" w:lineRule="auto"/>
        <w:ind w:firstLine="567"/>
        <w:jc w:val="both"/>
        <w:rPr>
          <w:color w:val="000000"/>
          <w:sz w:val="28"/>
          <w:szCs w:val="20"/>
          <w:lang w:val="uk-UA"/>
        </w:rPr>
      </w:pPr>
      <w:r w:rsidRPr="00B92AD5">
        <w:rPr>
          <w:color w:val="000000"/>
          <w:sz w:val="28"/>
          <w:szCs w:val="20"/>
          <w:lang w:val="uk-UA"/>
        </w:rPr>
        <w:t>Альфред Маршалл назвав політичну економію чистою і прикладною наукою, без впливу політики й щоб протиставити її політичній економії, використав ширший термін – «економікс» (від англ. ECONOMIC Science).</w:t>
      </w:r>
    </w:p>
    <w:p w:rsidR="00B92AD5" w:rsidRPr="00B92AD5" w:rsidRDefault="00B92AD5" w:rsidP="002A357D">
      <w:pPr>
        <w:pStyle w:val="ad"/>
        <w:shd w:val="clear" w:color="auto" w:fill="FFFFFF"/>
        <w:tabs>
          <w:tab w:val="left" w:pos="851"/>
        </w:tabs>
        <w:spacing w:before="0" w:beforeAutospacing="0" w:after="0" w:afterAutospacing="0" w:line="228" w:lineRule="auto"/>
        <w:ind w:firstLine="567"/>
        <w:jc w:val="both"/>
        <w:rPr>
          <w:color w:val="000000"/>
          <w:sz w:val="28"/>
          <w:szCs w:val="20"/>
          <w:lang w:val="uk-UA"/>
        </w:rPr>
      </w:pPr>
      <w:r w:rsidRPr="00B92AD5">
        <w:rPr>
          <w:color w:val="000000"/>
          <w:sz w:val="28"/>
          <w:szCs w:val="20"/>
          <w:lang w:val="uk-UA"/>
        </w:rPr>
        <w:t xml:space="preserve">Альфред Маршалл є автором праці «Principles of Economics» (1890—1891), який у </w:t>
      </w:r>
      <w:r>
        <w:rPr>
          <w:color w:val="000000"/>
          <w:sz w:val="28"/>
          <w:szCs w:val="20"/>
          <w:lang w:val="uk-UA"/>
        </w:rPr>
        <w:t>укр</w:t>
      </w:r>
      <w:r w:rsidRPr="00B92AD5">
        <w:rPr>
          <w:color w:val="000000"/>
          <w:sz w:val="28"/>
          <w:szCs w:val="20"/>
          <w:lang w:val="uk-UA"/>
        </w:rPr>
        <w:t xml:space="preserve">. перекладі має назву </w:t>
      </w:r>
      <w:r>
        <w:rPr>
          <w:color w:val="000000"/>
          <w:sz w:val="28"/>
          <w:szCs w:val="20"/>
          <w:lang w:val="uk-UA"/>
        </w:rPr>
        <w:t>«Принципи економічної науки»</w:t>
      </w:r>
      <w:r w:rsidRPr="00B92AD5">
        <w:rPr>
          <w:color w:val="000000"/>
          <w:sz w:val="28"/>
          <w:szCs w:val="20"/>
          <w:lang w:val="uk-UA"/>
        </w:rPr>
        <w:t>.</w:t>
      </w:r>
    </w:p>
    <w:p w:rsidR="00B92AD5" w:rsidRPr="00B92AD5" w:rsidRDefault="00B92AD5" w:rsidP="002A357D">
      <w:pPr>
        <w:pStyle w:val="ad"/>
        <w:shd w:val="clear" w:color="auto" w:fill="FFFFFF"/>
        <w:tabs>
          <w:tab w:val="left" w:pos="851"/>
        </w:tabs>
        <w:spacing w:before="0" w:beforeAutospacing="0" w:after="0" w:afterAutospacing="0" w:line="228" w:lineRule="auto"/>
        <w:ind w:firstLine="567"/>
        <w:jc w:val="both"/>
        <w:rPr>
          <w:color w:val="000000"/>
          <w:sz w:val="28"/>
          <w:szCs w:val="20"/>
          <w:lang w:val="uk-UA"/>
        </w:rPr>
      </w:pPr>
      <w:r w:rsidRPr="00B92AD5">
        <w:rPr>
          <w:color w:val="000000"/>
          <w:sz w:val="28"/>
          <w:szCs w:val="20"/>
          <w:lang w:val="uk-UA"/>
        </w:rPr>
        <w:t>Вихід у світ першого тому «Принципів економічної науки» А. Маршалла 1890 р. був відзначений суспільством як непересічна історична подія. «Пелл-Мелл газет</w:t>
      </w:r>
      <w:r w:rsidRPr="002A357D">
        <w:rPr>
          <w:color w:val="000000"/>
          <w:spacing w:val="-8"/>
          <w:sz w:val="28"/>
          <w:szCs w:val="20"/>
          <w:lang w:val="uk-UA"/>
        </w:rPr>
        <w:t>» писала: «Виникла «нова політекономія», а «стара» політична економія — ця лиховісна наука, котра розглядала індивідуальну людину як винятково егоїстичну і скупу тварину, а державу — лише як масу таких тварин, пішла в минуле».</w:t>
      </w:r>
    </w:p>
    <w:p w:rsidR="00B92AD5" w:rsidRPr="00B92AD5" w:rsidRDefault="00B92AD5" w:rsidP="002A357D">
      <w:pPr>
        <w:pStyle w:val="ad"/>
        <w:shd w:val="clear" w:color="auto" w:fill="FFFFFF"/>
        <w:tabs>
          <w:tab w:val="left" w:pos="851"/>
        </w:tabs>
        <w:spacing w:before="0" w:beforeAutospacing="0" w:after="0" w:afterAutospacing="0" w:line="228" w:lineRule="auto"/>
        <w:ind w:firstLine="567"/>
        <w:jc w:val="both"/>
        <w:rPr>
          <w:color w:val="000000"/>
          <w:sz w:val="28"/>
          <w:szCs w:val="20"/>
          <w:lang w:val="uk-UA"/>
        </w:rPr>
      </w:pPr>
      <w:r w:rsidRPr="00B92AD5">
        <w:rPr>
          <w:color w:val="000000"/>
          <w:sz w:val="28"/>
          <w:szCs w:val="20"/>
          <w:lang w:val="uk-UA"/>
        </w:rPr>
        <w:t>Автором першого підручника «Економікс» (англ. Economics) став </w:t>
      </w:r>
      <w:hyperlink r:id="rId49" w:tooltip="Пол Самуельсон" w:history="1">
        <w:r w:rsidRPr="00B92AD5">
          <w:rPr>
            <w:rStyle w:val="aa"/>
            <w:color w:val="000000"/>
            <w:sz w:val="28"/>
            <w:szCs w:val="20"/>
            <w:u w:val="none"/>
            <w:lang w:val="uk-UA"/>
          </w:rPr>
          <w:t>Пол Самуельсон</w:t>
        </w:r>
      </w:hyperlink>
      <w:r w:rsidRPr="00B92AD5">
        <w:rPr>
          <w:color w:val="000000"/>
          <w:sz w:val="28"/>
          <w:szCs w:val="20"/>
          <w:lang w:val="uk-UA"/>
        </w:rPr>
        <w:t>, перше видання якого здійснено у </w:t>
      </w:r>
      <w:hyperlink r:id="rId50" w:tooltip="1948" w:history="1">
        <w:r w:rsidRPr="00B92AD5">
          <w:rPr>
            <w:rStyle w:val="aa"/>
            <w:color w:val="000000"/>
            <w:sz w:val="28"/>
            <w:szCs w:val="20"/>
            <w:u w:val="none"/>
            <w:lang w:val="uk-UA"/>
          </w:rPr>
          <w:t>1948</w:t>
        </w:r>
      </w:hyperlink>
      <w:r w:rsidRPr="00B92AD5">
        <w:rPr>
          <w:color w:val="000000"/>
          <w:sz w:val="28"/>
          <w:szCs w:val="20"/>
          <w:lang w:val="uk-UA"/>
        </w:rPr>
        <w:t> р.</w:t>
      </w:r>
    </w:p>
    <w:p w:rsidR="00B92AD5" w:rsidRPr="002A357D" w:rsidRDefault="00B92AD5" w:rsidP="00B92AD5">
      <w:pPr>
        <w:tabs>
          <w:tab w:val="left" w:pos="851"/>
        </w:tabs>
        <w:ind w:firstLine="567"/>
        <w:jc w:val="both"/>
        <w:rPr>
          <w:color w:val="000000"/>
          <w:spacing w:val="-8"/>
          <w:szCs w:val="20"/>
        </w:rPr>
      </w:pPr>
      <w:r w:rsidRPr="002A357D">
        <w:rPr>
          <w:color w:val="000000"/>
          <w:spacing w:val="-8"/>
          <w:szCs w:val="20"/>
        </w:rPr>
        <w:t>Джерело економічної науки слід шукати у вченнях мислителів Стародавнього Сходу. Стародавньоіндійські «Закони Ману» (IV-III ст.до н.е.) відмічали існування суспільного розподілу праці, відносин власності і підпорядкування.</w:t>
      </w:r>
    </w:p>
    <w:p w:rsidR="00B92AD5" w:rsidRPr="002A357D" w:rsidRDefault="00B92AD5" w:rsidP="00D13BBC">
      <w:pPr>
        <w:tabs>
          <w:tab w:val="left" w:pos="851"/>
        </w:tabs>
        <w:spacing w:line="228" w:lineRule="auto"/>
        <w:ind w:firstLine="567"/>
        <w:jc w:val="both"/>
        <w:rPr>
          <w:color w:val="000000"/>
          <w:spacing w:val="-8"/>
          <w:szCs w:val="20"/>
        </w:rPr>
      </w:pPr>
      <w:r w:rsidRPr="002A357D">
        <w:rPr>
          <w:color w:val="000000"/>
          <w:spacing w:val="-8"/>
          <w:szCs w:val="20"/>
        </w:rPr>
        <w:lastRenderedPageBreak/>
        <w:t>Подальший розвиток економічні знання отримали в Стародавній Греції. Погляди стародавніх грецьких мислителів Ксенофонта, Платона, Аристотеля можна охарактеризувати як теоретичні вихідні пункти сучасної економічної науки.</w:t>
      </w:r>
    </w:p>
    <w:p w:rsidR="00B92AD5" w:rsidRPr="00B92AD5" w:rsidRDefault="00B92AD5" w:rsidP="00D13BBC">
      <w:pPr>
        <w:tabs>
          <w:tab w:val="left" w:pos="851"/>
        </w:tabs>
        <w:spacing w:line="228" w:lineRule="auto"/>
        <w:ind w:firstLine="567"/>
        <w:jc w:val="both"/>
        <w:rPr>
          <w:color w:val="000000"/>
          <w:szCs w:val="20"/>
        </w:rPr>
      </w:pPr>
      <w:r w:rsidRPr="00B92AD5">
        <w:rPr>
          <w:color w:val="000000"/>
          <w:szCs w:val="20"/>
        </w:rPr>
        <w:t>Економічні погляди мислителів Стародавнього Риму (Варрона, Калумелли, Сенеки) були продовженням економічної думки Стародавньої Греції.</w:t>
      </w:r>
    </w:p>
    <w:p w:rsidR="00B92AD5" w:rsidRPr="002A357D" w:rsidRDefault="00B92AD5" w:rsidP="00D13BBC">
      <w:pPr>
        <w:tabs>
          <w:tab w:val="left" w:pos="851"/>
        </w:tabs>
        <w:spacing w:line="228" w:lineRule="auto"/>
        <w:ind w:firstLine="567"/>
        <w:jc w:val="both"/>
        <w:rPr>
          <w:color w:val="000000"/>
          <w:spacing w:val="-6"/>
          <w:szCs w:val="20"/>
        </w:rPr>
      </w:pPr>
      <w:r w:rsidRPr="002A357D">
        <w:rPr>
          <w:color w:val="000000"/>
          <w:spacing w:val="-6"/>
          <w:szCs w:val="20"/>
        </w:rPr>
        <w:t>Як наука, тобто як систематизоване знання про сутність, цілі і завдання економічної системи, економічна теорія виникла в XVI-XVII ст. Це період становлення капіталізму, зародження мануфактури, поглиблення суспільного поділу праці, розширення внутрішніх і зовнішніх ринків, інтенсифікація грошового обороту.</w:t>
      </w:r>
    </w:p>
    <w:p w:rsidR="00B92AD5" w:rsidRPr="00B92AD5" w:rsidRDefault="00B92AD5" w:rsidP="00D13BBC">
      <w:pPr>
        <w:tabs>
          <w:tab w:val="left" w:pos="851"/>
        </w:tabs>
        <w:spacing w:line="228" w:lineRule="auto"/>
        <w:ind w:firstLine="567"/>
        <w:jc w:val="center"/>
        <w:rPr>
          <w:color w:val="000000"/>
          <w:szCs w:val="20"/>
        </w:rPr>
      </w:pPr>
      <w:r w:rsidRPr="00B92AD5">
        <w:rPr>
          <w:i/>
          <w:iCs/>
          <w:color w:val="000000"/>
          <w:szCs w:val="20"/>
        </w:rPr>
        <w:t>Основні етапи розвитку економічної науки (з ХVІІ до кінця ХІХ ст.)</w:t>
      </w:r>
    </w:p>
    <w:p w:rsidR="00B92AD5" w:rsidRPr="00B92AD5" w:rsidRDefault="00B92AD5" w:rsidP="00D13BBC">
      <w:pPr>
        <w:tabs>
          <w:tab w:val="left" w:pos="851"/>
        </w:tabs>
        <w:spacing w:line="228" w:lineRule="auto"/>
        <w:ind w:firstLine="567"/>
        <w:jc w:val="both"/>
        <w:rPr>
          <w:color w:val="000000"/>
          <w:szCs w:val="20"/>
        </w:rPr>
      </w:pPr>
      <w:r w:rsidRPr="00B92AD5">
        <w:rPr>
          <w:i/>
          <w:iCs/>
          <w:color w:val="000000"/>
          <w:szCs w:val="20"/>
        </w:rPr>
        <w:t xml:space="preserve">Меркантилізм </w:t>
      </w:r>
      <w:r w:rsidRPr="00B92AD5">
        <w:rPr>
          <w:color w:val="000000"/>
          <w:szCs w:val="20"/>
        </w:rPr>
        <w:t>(представники: А. Монкретьєн, Т. Манн, Д. Юм) – основним джерелом багатства вважали сфери обігу, торгівлю; багатство ототожнювали з накопиченням золотих і срібних монет. А. Монкретьєн написав «Трактат про політекономію» (1615р.).</w:t>
      </w:r>
    </w:p>
    <w:p w:rsidR="00B92AD5" w:rsidRPr="00B92AD5" w:rsidRDefault="00B92AD5" w:rsidP="00D13BBC">
      <w:pPr>
        <w:tabs>
          <w:tab w:val="left" w:pos="851"/>
        </w:tabs>
        <w:spacing w:line="228" w:lineRule="auto"/>
        <w:ind w:firstLine="567"/>
        <w:jc w:val="both"/>
        <w:rPr>
          <w:color w:val="000000"/>
          <w:szCs w:val="20"/>
        </w:rPr>
      </w:pPr>
      <w:r w:rsidRPr="00B92AD5">
        <w:rPr>
          <w:i/>
          <w:iCs/>
          <w:color w:val="000000"/>
          <w:szCs w:val="20"/>
        </w:rPr>
        <w:t xml:space="preserve">Фізіократи </w:t>
      </w:r>
      <w:r w:rsidRPr="00B92AD5">
        <w:rPr>
          <w:color w:val="000000"/>
          <w:szCs w:val="20"/>
        </w:rPr>
        <w:t xml:space="preserve">(Ф. Кене, А. Тюрго, В Мірабо, Д. Норе) – перенесли акцент дослідження на природу і виробництво. Але джерелом багатства вважали тільки працю у сільському господарстві. </w:t>
      </w:r>
    </w:p>
    <w:p w:rsidR="00B92AD5" w:rsidRPr="002A357D" w:rsidRDefault="00B92AD5" w:rsidP="00D13BBC">
      <w:pPr>
        <w:tabs>
          <w:tab w:val="left" w:pos="851"/>
        </w:tabs>
        <w:spacing w:line="228" w:lineRule="auto"/>
        <w:ind w:firstLine="567"/>
        <w:jc w:val="both"/>
        <w:rPr>
          <w:color w:val="000000"/>
          <w:spacing w:val="-10"/>
          <w:szCs w:val="20"/>
        </w:rPr>
      </w:pPr>
      <w:r w:rsidRPr="002A357D">
        <w:rPr>
          <w:i/>
          <w:iCs/>
          <w:color w:val="000000"/>
          <w:spacing w:val="-10"/>
          <w:szCs w:val="20"/>
        </w:rPr>
        <w:t>Класична політична економія.</w:t>
      </w:r>
      <w:r w:rsidRPr="002A357D">
        <w:rPr>
          <w:color w:val="000000"/>
          <w:spacing w:val="-10"/>
          <w:szCs w:val="20"/>
        </w:rPr>
        <w:t xml:space="preserve"> Виникла з розвитком капіталізму. Засновники: У.Петті, А.Сміт, Д. Рікардо, Міль. Вони зосереджують увагу на аналізі економічних явищ і закономірностей розвитку всіх сфер виробництва; започаткували трудову теорію вартості, а ринок розглядали як саморегулюючу систему.</w:t>
      </w:r>
    </w:p>
    <w:p w:rsidR="00B92AD5" w:rsidRPr="002A357D" w:rsidRDefault="00B92AD5" w:rsidP="00D13BBC">
      <w:pPr>
        <w:tabs>
          <w:tab w:val="left" w:pos="851"/>
        </w:tabs>
        <w:spacing w:line="228" w:lineRule="auto"/>
        <w:ind w:firstLine="567"/>
        <w:jc w:val="both"/>
        <w:rPr>
          <w:color w:val="000000"/>
          <w:spacing w:val="-10"/>
          <w:szCs w:val="20"/>
        </w:rPr>
      </w:pPr>
      <w:r w:rsidRPr="002A357D">
        <w:rPr>
          <w:i/>
          <w:iCs/>
          <w:color w:val="000000"/>
          <w:spacing w:val="-10"/>
          <w:szCs w:val="20"/>
        </w:rPr>
        <w:t>Марксизм або політична економія праці</w:t>
      </w:r>
      <w:r w:rsidRPr="002A357D">
        <w:rPr>
          <w:color w:val="000000"/>
          <w:spacing w:val="-10"/>
          <w:szCs w:val="20"/>
        </w:rPr>
        <w:t xml:space="preserve"> (засновники Маркс, Енгельс). Досліджували систему законів капіталістичного суспільства з позиції робітничого класу.</w:t>
      </w:r>
    </w:p>
    <w:p w:rsidR="00B92AD5" w:rsidRPr="00B92AD5" w:rsidRDefault="00B92AD5" w:rsidP="00D13BBC">
      <w:pPr>
        <w:tabs>
          <w:tab w:val="left" w:pos="851"/>
        </w:tabs>
        <w:spacing w:line="228" w:lineRule="auto"/>
        <w:ind w:firstLine="567"/>
        <w:jc w:val="both"/>
        <w:rPr>
          <w:color w:val="000000"/>
          <w:szCs w:val="20"/>
        </w:rPr>
      </w:pPr>
      <w:r w:rsidRPr="00B92AD5">
        <w:rPr>
          <w:i/>
          <w:iCs/>
          <w:color w:val="000000"/>
          <w:szCs w:val="20"/>
        </w:rPr>
        <w:t xml:space="preserve">Маржиналізм </w:t>
      </w:r>
      <w:r w:rsidRPr="00B92AD5">
        <w:rPr>
          <w:color w:val="000000"/>
          <w:szCs w:val="20"/>
        </w:rPr>
        <w:t xml:space="preserve">( представники: К.Менгер, Ф. Візер, Л. Вальрас,  У. Джевонс) – теорія, яка пояснює економічні процеси і явища, виходячи з універсальної концепції використання граничних, крайніх («мах» чи «міn») величин, які характеризують не внутрішню сутність самих явищ, а їхню зміну в зв’язку зі зміною інших явищ. </w:t>
      </w:r>
    </w:p>
    <w:p w:rsidR="00B92AD5" w:rsidRPr="00B92AD5" w:rsidRDefault="00B92AD5" w:rsidP="00D13BBC">
      <w:pPr>
        <w:tabs>
          <w:tab w:val="left" w:pos="851"/>
        </w:tabs>
        <w:spacing w:line="228" w:lineRule="auto"/>
        <w:ind w:firstLine="567"/>
        <w:jc w:val="both"/>
        <w:rPr>
          <w:b/>
          <w:bCs/>
          <w:i/>
          <w:iCs/>
          <w:color w:val="000000"/>
          <w:szCs w:val="20"/>
        </w:rPr>
      </w:pPr>
      <w:r w:rsidRPr="00B92AD5">
        <w:rPr>
          <w:b/>
          <w:bCs/>
          <w:i/>
          <w:iCs/>
          <w:color w:val="000000"/>
          <w:szCs w:val="20"/>
        </w:rPr>
        <w:t>Сучасні напрямки економічної теорії:</w:t>
      </w:r>
    </w:p>
    <w:p w:rsidR="00B92AD5" w:rsidRPr="002A357D" w:rsidRDefault="00B92AD5" w:rsidP="001A7CDD">
      <w:pPr>
        <w:numPr>
          <w:ilvl w:val="1"/>
          <w:numId w:val="28"/>
        </w:numPr>
        <w:tabs>
          <w:tab w:val="left" w:pos="851"/>
          <w:tab w:val="left" w:pos="900"/>
        </w:tabs>
        <w:spacing w:line="228" w:lineRule="auto"/>
        <w:ind w:left="0" w:firstLine="567"/>
        <w:jc w:val="both"/>
        <w:rPr>
          <w:color w:val="000000"/>
          <w:spacing w:val="-8"/>
          <w:szCs w:val="20"/>
        </w:rPr>
      </w:pPr>
      <w:r w:rsidRPr="002A357D">
        <w:rPr>
          <w:b/>
          <w:bCs/>
          <w:i/>
          <w:iCs/>
          <w:color w:val="000000"/>
          <w:spacing w:val="-8"/>
          <w:szCs w:val="20"/>
        </w:rPr>
        <w:t xml:space="preserve">неокласицизм – </w:t>
      </w:r>
      <w:r w:rsidRPr="002A357D">
        <w:rPr>
          <w:color w:val="000000"/>
          <w:spacing w:val="-8"/>
          <w:szCs w:val="20"/>
        </w:rPr>
        <w:t>заперечує необхідність втручання держави в економіку, розглядає ринок як саморегульовану економічну систему, здатну самостійно встановити рівновагу між сукупним попитом і пропозицією. Засновники теорії – Маршалл і Пігу. Послідовники – Фрідмен, Лаффер. Даний напрям охоплює багато шкіл і концепцій (монетаризм, теорію суспільного вибору, теорію реальних очікувань);</w:t>
      </w:r>
    </w:p>
    <w:p w:rsidR="00B92AD5" w:rsidRPr="00B92AD5" w:rsidRDefault="00B92AD5" w:rsidP="00C72E05">
      <w:pPr>
        <w:numPr>
          <w:ilvl w:val="1"/>
          <w:numId w:val="28"/>
        </w:numPr>
        <w:tabs>
          <w:tab w:val="left" w:pos="851"/>
        </w:tabs>
        <w:spacing w:line="228" w:lineRule="auto"/>
        <w:ind w:left="0" w:firstLine="567"/>
        <w:jc w:val="both"/>
        <w:rPr>
          <w:color w:val="000000"/>
          <w:szCs w:val="20"/>
        </w:rPr>
      </w:pPr>
      <w:r w:rsidRPr="00B92AD5">
        <w:rPr>
          <w:b/>
          <w:bCs/>
          <w:i/>
          <w:iCs/>
          <w:color w:val="000000"/>
          <w:szCs w:val="20"/>
        </w:rPr>
        <w:t>кейнсіанство</w:t>
      </w:r>
      <w:r w:rsidRPr="00B92AD5">
        <w:rPr>
          <w:color w:val="000000"/>
          <w:szCs w:val="20"/>
        </w:rPr>
        <w:t xml:space="preserve"> (засновник англ. економіст Дж. Кейнс) – це теорія, яка обґрунтовує необхідність активного втручання держави в регулювання ринкової економіки шляхом стимулювання попиту та інвестицій через проведення певної кредитно-бюджетної політики (антикризове та анти циклічне регулювання, перерозподіл доходів, збільшення соціальних виплат);</w:t>
      </w:r>
    </w:p>
    <w:p w:rsidR="00B92AD5" w:rsidRPr="00B92AD5" w:rsidRDefault="00B92AD5" w:rsidP="001A7CDD">
      <w:pPr>
        <w:numPr>
          <w:ilvl w:val="1"/>
          <w:numId w:val="28"/>
        </w:numPr>
        <w:tabs>
          <w:tab w:val="left" w:pos="851"/>
        </w:tabs>
        <w:spacing w:line="228" w:lineRule="auto"/>
        <w:ind w:left="0" w:firstLine="567"/>
        <w:jc w:val="both"/>
        <w:rPr>
          <w:b/>
          <w:bCs/>
          <w:i/>
          <w:iCs/>
          <w:color w:val="000000"/>
          <w:szCs w:val="20"/>
        </w:rPr>
      </w:pPr>
      <w:r w:rsidRPr="00B92AD5">
        <w:rPr>
          <w:b/>
          <w:bCs/>
          <w:i/>
          <w:iCs/>
          <w:color w:val="000000"/>
          <w:szCs w:val="20"/>
        </w:rPr>
        <w:t>інституціоналізм</w:t>
      </w:r>
      <w:r w:rsidRPr="00B92AD5">
        <w:rPr>
          <w:color w:val="000000"/>
          <w:szCs w:val="20"/>
        </w:rPr>
        <w:t xml:space="preserve"> (представники Веблен, Мітчелл, Коммонс) – розглядають економіку як систему, в якій відносини між господарюючими суб’єктами складаються під впливом як економічних, так і політичних, соціально–психологічних факторів. Об’єктами вивчення для них є </w:t>
      </w:r>
      <w:r w:rsidR="002A357D">
        <w:rPr>
          <w:color w:val="000000"/>
          <w:szCs w:val="20"/>
        </w:rPr>
        <w:t>«</w:t>
      </w:r>
      <w:r w:rsidRPr="00B92AD5">
        <w:rPr>
          <w:color w:val="000000"/>
          <w:szCs w:val="20"/>
        </w:rPr>
        <w:t>інститути</w:t>
      </w:r>
      <w:r w:rsidR="002A357D">
        <w:rPr>
          <w:color w:val="000000"/>
          <w:szCs w:val="20"/>
        </w:rPr>
        <w:t>»</w:t>
      </w:r>
      <w:r w:rsidRPr="00B92AD5">
        <w:rPr>
          <w:color w:val="000000"/>
          <w:szCs w:val="20"/>
        </w:rPr>
        <w:t>, під якими вони розуміють державу, корпорації, профспілки;</w:t>
      </w:r>
    </w:p>
    <w:p w:rsidR="00B92AD5" w:rsidRPr="00B92AD5" w:rsidRDefault="00B92AD5" w:rsidP="001A7CDD">
      <w:pPr>
        <w:numPr>
          <w:ilvl w:val="1"/>
          <w:numId w:val="28"/>
        </w:numPr>
        <w:tabs>
          <w:tab w:val="left" w:pos="851"/>
        </w:tabs>
        <w:spacing w:line="228" w:lineRule="auto"/>
        <w:ind w:left="0" w:firstLine="567"/>
        <w:jc w:val="both"/>
        <w:rPr>
          <w:b/>
          <w:bCs/>
          <w:i/>
          <w:iCs/>
          <w:color w:val="000000"/>
          <w:szCs w:val="20"/>
        </w:rPr>
      </w:pPr>
      <w:r w:rsidRPr="00B92AD5">
        <w:rPr>
          <w:b/>
          <w:bCs/>
          <w:i/>
          <w:iCs/>
          <w:color w:val="000000"/>
          <w:szCs w:val="20"/>
        </w:rPr>
        <w:t>неокласичний синтез</w:t>
      </w:r>
      <w:r w:rsidRPr="00B92AD5">
        <w:rPr>
          <w:color w:val="000000"/>
          <w:szCs w:val="20"/>
        </w:rPr>
        <w:t xml:space="preserve"> (представники Д. Хікс, П. Самуельсон) – це узагальнююча концепція, яка обґрунтовує принцип поєднання ринкового і </w:t>
      </w:r>
      <w:r w:rsidRPr="00B92AD5">
        <w:rPr>
          <w:color w:val="000000"/>
          <w:szCs w:val="20"/>
        </w:rPr>
        <w:lastRenderedPageBreak/>
        <w:t xml:space="preserve">державного регулювання економічних процесів, наголошує на необхідності руху до змішаної економіки. </w:t>
      </w:r>
    </w:p>
    <w:p w:rsidR="00B92AD5" w:rsidRPr="00B92AD5" w:rsidRDefault="00B92AD5" w:rsidP="002A357D">
      <w:pPr>
        <w:tabs>
          <w:tab w:val="left" w:pos="851"/>
        </w:tabs>
        <w:ind w:firstLine="567"/>
        <w:jc w:val="both"/>
        <w:rPr>
          <w:bCs/>
          <w:iCs/>
          <w:color w:val="000000"/>
          <w:szCs w:val="20"/>
        </w:rPr>
      </w:pPr>
      <w:r w:rsidRPr="00B92AD5">
        <w:rPr>
          <w:bCs/>
          <w:iCs/>
          <w:color w:val="000000"/>
          <w:szCs w:val="20"/>
        </w:rPr>
        <w:t>При вивченні  предмету економічної теорії з ціллю більш чіткого його осмислення доцільно виділити:</w:t>
      </w:r>
    </w:p>
    <w:p w:rsidR="00B92AD5" w:rsidRPr="00B92AD5" w:rsidRDefault="00B92AD5" w:rsidP="001A7CDD">
      <w:pPr>
        <w:numPr>
          <w:ilvl w:val="0"/>
          <w:numId w:val="29"/>
        </w:numPr>
        <w:tabs>
          <w:tab w:val="num" w:pos="540"/>
          <w:tab w:val="num" w:pos="709"/>
          <w:tab w:val="left" w:pos="851"/>
        </w:tabs>
        <w:ind w:left="0" w:firstLine="567"/>
        <w:jc w:val="both"/>
        <w:rPr>
          <w:bCs/>
          <w:iCs/>
          <w:color w:val="000000"/>
          <w:szCs w:val="20"/>
        </w:rPr>
      </w:pPr>
      <w:r w:rsidRPr="00B92AD5">
        <w:rPr>
          <w:bCs/>
          <w:iCs/>
          <w:color w:val="000000"/>
          <w:szCs w:val="20"/>
        </w:rPr>
        <w:t>сферу дослідження – економічне життя або середовище, в якому здійснюється господарська діяльність;</w:t>
      </w:r>
    </w:p>
    <w:p w:rsidR="00B92AD5" w:rsidRPr="00B92AD5" w:rsidRDefault="00B92AD5" w:rsidP="001A7CDD">
      <w:pPr>
        <w:numPr>
          <w:ilvl w:val="0"/>
          <w:numId w:val="29"/>
        </w:numPr>
        <w:tabs>
          <w:tab w:val="num" w:pos="540"/>
          <w:tab w:val="num" w:pos="709"/>
          <w:tab w:val="left" w:pos="851"/>
        </w:tabs>
        <w:ind w:left="0" w:firstLine="567"/>
        <w:jc w:val="both"/>
        <w:rPr>
          <w:bCs/>
          <w:iCs/>
          <w:color w:val="000000"/>
          <w:szCs w:val="20"/>
        </w:rPr>
      </w:pPr>
      <w:r w:rsidRPr="00B92AD5">
        <w:rPr>
          <w:bCs/>
          <w:iCs/>
          <w:color w:val="000000"/>
          <w:szCs w:val="20"/>
        </w:rPr>
        <w:t>об’єкт дослідження – економічні явища;</w:t>
      </w:r>
    </w:p>
    <w:p w:rsidR="00B92AD5" w:rsidRPr="00B92AD5" w:rsidRDefault="00B92AD5" w:rsidP="001A7CDD">
      <w:pPr>
        <w:numPr>
          <w:ilvl w:val="0"/>
          <w:numId w:val="29"/>
        </w:numPr>
        <w:tabs>
          <w:tab w:val="num" w:pos="540"/>
          <w:tab w:val="num" w:pos="709"/>
          <w:tab w:val="left" w:pos="851"/>
        </w:tabs>
        <w:ind w:left="0" w:firstLine="567"/>
        <w:jc w:val="both"/>
        <w:rPr>
          <w:bCs/>
          <w:iCs/>
          <w:color w:val="000000"/>
          <w:szCs w:val="20"/>
        </w:rPr>
      </w:pPr>
      <w:r w:rsidRPr="00B92AD5">
        <w:rPr>
          <w:bCs/>
          <w:iCs/>
          <w:color w:val="000000"/>
          <w:szCs w:val="20"/>
        </w:rPr>
        <w:t>суб’єкт дослідження – людина, група людей, держава;</w:t>
      </w:r>
    </w:p>
    <w:p w:rsidR="00B92AD5" w:rsidRPr="00B92AD5" w:rsidRDefault="00B92AD5" w:rsidP="001A7CDD">
      <w:pPr>
        <w:numPr>
          <w:ilvl w:val="0"/>
          <w:numId w:val="29"/>
        </w:numPr>
        <w:tabs>
          <w:tab w:val="num" w:pos="540"/>
          <w:tab w:val="num" w:pos="709"/>
          <w:tab w:val="left" w:pos="851"/>
        </w:tabs>
        <w:ind w:left="0" w:firstLine="567"/>
        <w:jc w:val="both"/>
        <w:rPr>
          <w:bCs/>
          <w:iCs/>
          <w:color w:val="000000"/>
          <w:szCs w:val="20"/>
        </w:rPr>
      </w:pPr>
      <w:r w:rsidRPr="00B92AD5">
        <w:rPr>
          <w:bCs/>
          <w:iCs/>
          <w:color w:val="000000"/>
          <w:szCs w:val="20"/>
        </w:rPr>
        <w:t>основне завдання економічної теорії – дати не просто опис економічних явищ, а показати їх взаємозв’язок і взаємообумовленість, тобто розкрити систему економічних явищ, процесів і законів.</w:t>
      </w:r>
    </w:p>
    <w:p w:rsidR="00B92AD5" w:rsidRPr="00B92AD5" w:rsidRDefault="00B92AD5" w:rsidP="000A1972">
      <w:pPr>
        <w:pStyle w:val="23"/>
        <w:tabs>
          <w:tab w:val="left" w:pos="851"/>
        </w:tabs>
        <w:spacing w:after="0" w:line="240" w:lineRule="auto"/>
        <w:ind w:left="0" w:firstLine="567"/>
        <w:jc w:val="both"/>
        <w:rPr>
          <w:color w:val="000000"/>
          <w:sz w:val="28"/>
          <w:szCs w:val="20"/>
        </w:rPr>
      </w:pPr>
      <w:r w:rsidRPr="00B92AD5">
        <w:rPr>
          <w:color w:val="000000"/>
          <w:sz w:val="28"/>
          <w:szCs w:val="20"/>
        </w:rPr>
        <w:t>Економічна теорія, вивчаючи реальні економічні процеси, сама перебуває у постійному пошуку і розвитку, предмет її дослідження змінюється й уточнюється.</w:t>
      </w:r>
    </w:p>
    <w:p w:rsidR="006C1922" w:rsidRDefault="006C1922" w:rsidP="000A1972">
      <w:pPr>
        <w:ind w:firstLine="700"/>
        <w:jc w:val="both"/>
      </w:pPr>
      <w:r>
        <w:t xml:space="preserve">Предмет економічної теорії є складним і багатогранним, оскільки різні науковці та різні економічні школи по різному визначають предмет економічної теорії. Основні віхи еволюції предмета </w:t>
      </w:r>
      <w:r w:rsidR="002A357D">
        <w:t>економікса</w:t>
      </w:r>
      <w:r>
        <w:t xml:space="preserve">  подано у табл. 1.1.</w:t>
      </w:r>
    </w:p>
    <w:p w:rsidR="000A1972" w:rsidRPr="000A1972" w:rsidRDefault="000A1972" w:rsidP="000A1972">
      <w:pPr>
        <w:ind w:firstLine="700"/>
        <w:jc w:val="both"/>
        <w:rPr>
          <w:sz w:val="18"/>
        </w:rPr>
      </w:pPr>
    </w:p>
    <w:p w:rsidR="006C1922" w:rsidRDefault="006C1922" w:rsidP="006C1922">
      <w:pPr>
        <w:jc w:val="center"/>
        <w:rPr>
          <w:b/>
        </w:rPr>
      </w:pPr>
      <w:r>
        <w:rPr>
          <w:b/>
        </w:rPr>
        <w:t>Таблиця 1.1. Підходи до визначення предмета економічної теорії</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308"/>
        <w:gridCol w:w="2690"/>
      </w:tblGrid>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ind w:firstLine="100"/>
              <w:jc w:val="center"/>
              <w:rPr>
                <w:b/>
                <w:i/>
                <w:sz w:val="24"/>
                <w:szCs w:val="24"/>
              </w:rPr>
            </w:pPr>
            <w:r w:rsidRPr="000A1972">
              <w:rPr>
                <w:b/>
                <w:i/>
                <w:sz w:val="24"/>
                <w:szCs w:val="24"/>
              </w:rPr>
              <w:t>Визначення предмета економічної теорії</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b/>
                <w:i/>
                <w:sz w:val="24"/>
                <w:szCs w:val="24"/>
              </w:rPr>
            </w:pPr>
            <w:r w:rsidRPr="000A1972">
              <w:rPr>
                <w:b/>
                <w:i/>
                <w:sz w:val="24"/>
                <w:szCs w:val="24"/>
              </w:rPr>
              <w:t>Школи (автори)</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 xml:space="preserve">мистецтво ведення домашнього господарства </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античний світ</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наука про багатство, сукупність правил господарської поведінки і про торговий баланс</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 xml:space="preserve">меркантилісти </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предмет досліджень перенесли з сфери обігу до сфери виробництва</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школа фізіократів</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дослідження умов виробництва та нагромадження національного багатства, а також його розподілу, створюваного у всіх галузях матеріального виробництва, що виявляється в економічних законах та економічних відносинах</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класична школа</w:t>
            </w:r>
          </w:p>
          <w:p w:rsidR="006C1922" w:rsidRPr="000A1972" w:rsidRDefault="006C1922" w:rsidP="002A357D">
            <w:pPr>
              <w:spacing w:line="216" w:lineRule="auto"/>
              <w:jc w:val="center"/>
              <w:rPr>
                <w:sz w:val="24"/>
                <w:szCs w:val="24"/>
              </w:rPr>
            </w:pPr>
            <w:r w:rsidRPr="000A1972">
              <w:rPr>
                <w:sz w:val="24"/>
                <w:szCs w:val="24"/>
              </w:rPr>
              <w:t xml:space="preserve">А.Сміт, Д. Рікардо  </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наука про виробничі відносини і закони, що управляють виробництвом, розподілом та споживанням на різних етапах розвитку людського суспільства</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 xml:space="preserve">Марксизм </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наука з одного боку про людину, а з іншого – про багатство</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 xml:space="preserve">неолібералізм </w:t>
            </w:r>
          </w:p>
          <w:p w:rsidR="006C1922" w:rsidRPr="000A1972" w:rsidRDefault="006C1922" w:rsidP="002A357D">
            <w:pPr>
              <w:spacing w:line="216" w:lineRule="auto"/>
              <w:jc w:val="center"/>
              <w:rPr>
                <w:sz w:val="24"/>
                <w:szCs w:val="24"/>
              </w:rPr>
            </w:pPr>
            <w:r w:rsidRPr="000A1972">
              <w:rPr>
                <w:sz w:val="24"/>
                <w:szCs w:val="24"/>
              </w:rPr>
              <w:t>А</w:t>
            </w:r>
            <w:r w:rsidR="00475024" w:rsidRPr="000A1972">
              <w:rPr>
                <w:sz w:val="24"/>
                <w:szCs w:val="24"/>
              </w:rPr>
              <w:t>.</w:t>
            </w:r>
            <w:r w:rsidRPr="000A1972">
              <w:rPr>
                <w:sz w:val="24"/>
                <w:szCs w:val="24"/>
              </w:rPr>
              <w:t xml:space="preserve"> Маршалл</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наука, політична економія розглядає питання про причини ріжниці в багатстві та вбогості народів; неоднакового поділу багатства серед кожного народу і розповсюдження скрізь постійної убогості серед зросту багатства</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 xml:space="preserve">М.І. Туган- Барановський </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 xml:space="preserve">дослідження кількісних функціональних залежностей у ринковій економіці, взаємозв’язків макроекономічних параметрів. Економічна теорія не є набором уже готових рекомендацій, застосовуваних безпосередньо у господарській практиці. Вона є швидше методом, ніж вченням, технікою мислення, допомагаючи тому, хто володіє нею, доходити правильних висновків </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 xml:space="preserve">Джон М. Кейнс </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pacing w:val="-6"/>
                <w:sz w:val="24"/>
                <w:szCs w:val="24"/>
              </w:rPr>
            </w:pPr>
            <w:r w:rsidRPr="000A1972">
              <w:rPr>
                <w:spacing w:val="-6"/>
                <w:sz w:val="24"/>
                <w:szCs w:val="24"/>
              </w:rPr>
              <w:t>вивчення позаекономічних явищ - інститутів та інституцій, які визначають економічні явища і процеси (сім’я, право, звичаї, тощо)</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 xml:space="preserve">ранні інституціоналісти </w:t>
            </w:r>
          </w:p>
          <w:p w:rsidR="006C1922" w:rsidRPr="000A1972" w:rsidRDefault="006C1922" w:rsidP="002A357D">
            <w:pPr>
              <w:spacing w:line="216" w:lineRule="auto"/>
              <w:jc w:val="center"/>
              <w:rPr>
                <w:sz w:val="24"/>
                <w:szCs w:val="24"/>
              </w:rPr>
            </w:pPr>
            <w:r w:rsidRPr="000A1972">
              <w:rPr>
                <w:sz w:val="24"/>
                <w:szCs w:val="24"/>
              </w:rPr>
              <w:t>Т.Веблен</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наука, що вивчає дії людей у процесі вибору обмежених ресурсів для задоволення безмежних потреб</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 xml:space="preserve">неокласичний синтез </w:t>
            </w:r>
          </w:p>
          <w:p w:rsidR="006C1922" w:rsidRPr="000A1972" w:rsidRDefault="006C1922" w:rsidP="002A357D">
            <w:pPr>
              <w:spacing w:line="216" w:lineRule="auto"/>
              <w:jc w:val="center"/>
              <w:rPr>
                <w:sz w:val="24"/>
                <w:szCs w:val="24"/>
              </w:rPr>
            </w:pPr>
            <w:r w:rsidRPr="000A1972">
              <w:rPr>
                <w:sz w:val="24"/>
                <w:szCs w:val="24"/>
              </w:rPr>
              <w:t>П.Самуельсон</w:t>
            </w:r>
          </w:p>
        </w:tc>
      </w:tr>
      <w:tr w:rsidR="006C1922" w:rsidRPr="00821E0B" w:rsidTr="006C1922">
        <w:tc>
          <w:tcPr>
            <w:tcW w:w="7308"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both"/>
              <w:rPr>
                <w:sz w:val="24"/>
                <w:szCs w:val="24"/>
              </w:rPr>
            </w:pPr>
            <w:r w:rsidRPr="000A1972">
              <w:rPr>
                <w:sz w:val="24"/>
                <w:szCs w:val="24"/>
              </w:rPr>
              <w:t>наука про ефективне використання обмежених виробничих ресурсів або управління ними з метою досягнення максимального задоволення потреб людини</w:t>
            </w:r>
          </w:p>
        </w:tc>
        <w:tc>
          <w:tcPr>
            <w:tcW w:w="2690" w:type="dxa"/>
            <w:tcBorders>
              <w:top w:val="double" w:sz="4" w:space="0" w:color="auto"/>
              <w:left w:val="double" w:sz="4" w:space="0" w:color="auto"/>
              <w:bottom w:val="double" w:sz="4" w:space="0" w:color="auto"/>
              <w:right w:val="double" w:sz="4" w:space="0" w:color="auto"/>
            </w:tcBorders>
            <w:hideMark/>
          </w:tcPr>
          <w:p w:rsidR="006C1922" w:rsidRPr="000A1972" w:rsidRDefault="006C1922" w:rsidP="002A357D">
            <w:pPr>
              <w:spacing w:line="216" w:lineRule="auto"/>
              <w:jc w:val="center"/>
              <w:rPr>
                <w:sz w:val="24"/>
                <w:szCs w:val="24"/>
              </w:rPr>
            </w:pPr>
            <w:r w:rsidRPr="000A1972">
              <w:rPr>
                <w:sz w:val="24"/>
                <w:szCs w:val="24"/>
              </w:rPr>
              <w:t>К.Р. Макконелл,</w:t>
            </w:r>
          </w:p>
          <w:p w:rsidR="006C1922" w:rsidRPr="000A1972" w:rsidRDefault="006C1922" w:rsidP="002A357D">
            <w:pPr>
              <w:spacing w:line="216" w:lineRule="auto"/>
              <w:jc w:val="center"/>
              <w:rPr>
                <w:sz w:val="24"/>
                <w:szCs w:val="24"/>
              </w:rPr>
            </w:pPr>
            <w:r w:rsidRPr="000A1972">
              <w:rPr>
                <w:sz w:val="24"/>
                <w:szCs w:val="24"/>
              </w:rPr>
              <w:t>С.Л. Брю</w:t>
            </w:r>
          </w:p>
        </w:tc>
      </w:tr>
    </w:tbl>
    <w:p w:rsidR="006C1922" w:rsidRDefault="006C1922" w:rsidP="00B92AD5">
      <w:pPr>
        <w:tabs>
          <w:tab w:val="left" w:pos="851"/>
        </w:tabs>
        <w:ind w:firstLine="567"/>
        <w:jc w:val="both"/>
        <w:rPr>
          <w:i/>
          <w:iCs/>
          <w:color w:val="000000"/>
          <w:szCs w:val="20"/>
          <w:u w:val="single"/>
        </w:rPr>
      </w:pPr>
    </w:p>
    <w:p w:rsidR="006C1922" w:rsidRDefault="006C1922" w:rsidP="00B92AD5">
      <w:pPr>
        <w:tabs>
          <w:tab w:val="left" w:pos="851"/>
        </w:tabs>
        <w:ind w:firstLine="567"/>
        <w:jc w:val="both"/>
        <w:rPr>
          <w:i/>
          <w:iCs/>
          <w:color w:val="000000"/>
          <w:szCs w:val="20"/>
        </w:rPr>
      </w:pPr>
      <w:r>
        <w:rPr>
          <w:noProof/>
          <w:lang w:eastAsia="uk-UA"/>
        </w:rPr>
        <w:lastRenderedPageBreak/>
        <w:drawing>
          <wp:inline distT="0" distB="0" distL="0" distR="0" wp14:anchorId="33B230F4" wp14:editId="560CC4D3">
            <wp:extent cx="5901070" cy="1360968"/>
            <wp:effectExtent l="0" t="0" r="23495" b="0"/>
            <wp:docPr id="999" name="Схема 9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6C1922" w:rsidRDefault="006C1922" w:rsidP="006C1922">
      <w:pPr>
        <w:spacing w:after="120"/>
        <w:ind w:firstLine="700"/>
        <w:jc w:val="both"/>
      </w:pPr>
      <w:r>
        <w:t xml:space="preserve">Економікс  структурно поділяється на чотири  частини (рис.1.1.) </w:t>
      </w:r>
    </w:p>
    <w:p w:rsidR="006C1922" w:rsidRDefault="006C1922" w:rsidP="006C1922">
      <w:pPr>
        <w:spacing w:after="120"/>
        <w:ind w:firstLine="700"/>
        <w:jc w:val="both"/>
        <w:rPr>
          <w:lang w:val="ru-RU"/>
        </w:rPr>
      </w:pPr>
      <w:r>
        <w:rPr>
          <w:noProof/>
          <w:lang w:eastAsia="uk-UA"/>
        </w:rPr>
        <w:drawing>
          <wp:inline distT="0" distB="0" distL="0" distR="0" wp14:anchorId="42E7B7BB" wp14:editId="4E805C0C">
            <wp:extent cx="5518297" cy="2424223"/>
            <wp:effectExtent l="19050" t="0" r="44450" b="0"/>
            <wp:docPr id="1000" name="Схема 100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6C1922" w:rsidRDefault="006C1922" w:rsidP="006C1922">
      <w:pPr>
        <w:spacing w:after="120"/>
        <w:jc w:val="center"/>
        <w:rPr>
          <w:b/>
          <w:i/>
        </w:rPr>
      </w:pPr>
      <w:r>
        <w:rPr>
          <w:b/>
          <w:i/>
        </w:rPr>
        <w:t>Рис. 1.1. Структура курсу</w:t>
      </w:r>
    </w:p>
    <w:p w:rsidR="006C1922" w:rsidRPr="00475024" w:rsidRDefault="006C1922" w:rsidP="00B92AD5">
      <w:pPr>
        <w:tabs>
          <w:tab w:val="left" w:pos="851"/>
        </w:tabs>
        <w:ind w:firstLine="567"/>
        <w:jc w:val="both"/>
        <w:rPr>
          <w:color w:val="000000"/>
          <w:sz w:val="18"/>
          <w:szCs w:val="20"/>
        </w:rPr>
      </w:pPr>
    </w:p>
    <w:p w:rsidR="006C1922" w:rsidRDefault="006C1922" w:rsidP="006C1922">
      <w:pPr>
        <w:ind w:firstLine="697"/>
        <w:jc w:val="both"/>
      </w:pPr>
      <w:r>
        <w:t>Економічна теорія залежно від функціональної мети поділяється на позитивну та нормативну економічну теорію.</w:t>
      </w:r>
    </w:p>
    <w:p w:rsidR="006C1922" w:rsidRDefault="006C1922" w:rsidP="006C1922">
      <w:pPr>
        <w:ind w:firstLine="697"/>
        <w:jc w:val="both"/>
        <w:rPr>
          <w:i/>
        </w:rPr>
      </w:pPr>
      <w:r>
        <w:rPr>
          <w:b/>
          <w:i/>
        </w:rPr>
        <w:t>Позитивна економічна теорія</w:t>
      </w:r>
      <w:r>
        <w:t xml:space="preserve"> ставить за мету всебічне пізнання економічних  процесів та явищ, розкриває їхні взаємозв’язки та взаємозалежності, які зумовлюються реальною дійсністю. Вона відповідає на запитання: </w:t>
      </w:r>
      <w:r>
        <w:rPr>
          <w:i/>
        </w:rPr>
        <w:t>які вони є?</w:t>
      </w:r>
    </w:p>
    <w:p w:rsidR="006C1922" w:rsidRDefault="006C1922" w:rsidP="006C1922">
      <w:pPr>
        <w:ind w:firstLine="697"/>
        <w:jc w:val="both"/>
        <w:rPr>
          <w:b/>
          <w:i/>
        </w:rPr>
      </w:pPr>
      <w:r>
        <w:rPr>
          <w:b/>
          <w:i/>
        </w:rPr>
        <w:t xml:space="preserve">Нормативна економічна теорія </w:t>
      </w:r>
      <w:r>
        <w:t xml:space="preserve">з’ясовує об’єктивні процеси, дає їм оцінку, робить висновки та розробляє рекомендації щодо вдосконалення економічної системи, переходу її на вищий ступінь розвитку. Вона відповідає на запитання: </w:t>
      </w:r>
      <w:r>
        <w:rPr>
          <w:i/>
        </w:rPr>
        <w:t>як повинно бути?</w:t>
      </w:r>
      <w:r>
        <w:rPr>
          <w:b/>
          <w:i/>
        </w:rPr>
        <w:t xml:space="preserve"> </w:t>
      </w:r>
    </w:p>
    <w:p w:rsidR="006C1922" w:rsidRDefault="006C1922" w:rsidP="006C1922">
      <w:pPr>
        <w:spacing w:after="120"/>
        <w:ind w:firstLine="700"/>
        <w:jc w:val="both"/>
      </w:pPr>
      <w:r>
        <w:t xml:space="preserve">Позитивна економічна наука вивчає те, що є, нормативна ж узагальнює суб’єктивні уявлення про те, що має бути. Позитивна економічна наука досліджує фактичний господарський стан, а нормативна вивчає, конкретні економічні умови або рішення необхідні для цього, тобто є рекомендаційною. Від економічної науки влада та суспільство чекають нормативних суджень. Однак, учені більше уваги приділяють позитивній економіці, продуктом якої є – знання, узагальнення, економічний аналіз. Нормативна економічна теорія складає підґрунтя для розробки </w:t>
      </w:r>
      <w:r>
        <w:rPr>
          <w:b/>
          <w:i/>
        </w:rPr>
        <w:t>економічної політики</w:t>
      </w:r>
      <w:r>
        <w:t xml:space="preserve"> держави.</w:t>
      </w:r>
    </w:p>
    <w:p w:rsidR="006C1922" w:rsidRDefault="006C1922" w:rsidP="006C1922">
      <w:pPr>
        <w:spacing w:after="120"/>
        <w:ind w:left="851" w:right="682"/>
        <w:jc w:val="both"/>
        <w:rPr>
          <w:rFonts w:ascii="Arial" w:hAnsi="Arial" w:cs="Arial"/>
          <w:b/>
          <w:i/>
        </w:rPr>
      </w:pPr>
      <w:r>
        <w:rPr>
          <w:noProof/>
          <w:lang w:eastAsia="uk-UA"/>
        </w:rPr>
        <w:drawing>
          <wp:inline distT="0" distB="0" distL="0" distR="0" wp14:anchorId="2D580D68" wp14:editId="2607087A">
            <wp:extent cx="5901055" cy="680720"/>
            <wp:effectExtent l="19050" t="0" r="23495" b="24130"/>
            <wp:docPr id="1001" name="Схема 100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6C1922" w:rsidRDefault="006C1922" w:rsidP="006C1922">
      <w:pPr>
        <w:spacing w:after="120"/>
        <w:ind w:firstLine="700"/>
        <w:jc w:val="both"/>
      </w:pPr>
      <w:r>
        <w:lastRenderedPageBreak/>
        <w:t xml:space="preserve">Позиція держави може варіювати в широких межах – від повного невтручання в економіку до жорсткого регулювання нею, як це відбувається в межах планової економіки. Економічну політику можна умовно розділити на два види: мікроекономічну політику, мета якої є удосконалення ефективності розподілу ресурсів, і макроекономічну політику, що забезпечує повніше використання ресурсів і стабільність цін. </w:t>
      </w:r>
    </w:p>
    <w:p w:rsidR="000A1972" w:rsidRPr="000A1972" w:rsidRDefault="000A1972" w:rsidP="006C1922">
      <w:pPr>
        <w:spacing w:after="120"/>
        <w:ind w:firstLine="700"/>
        <w:jc w:val="both"/>
        <w:rPr>
          <w:sz w:val="18"/>
        </w:rPr>
      </w:pPr>
    </w:p>
    <w:p w:rsidR="002C462C" w:rsidRDefault="000D624C" w:rsidP="008C7774">
      <w:pPr>
        <w:spacing w:after="120"/>
        <w:ind w:firstLine="700"/>
        <w:jc w:val="both"/>
        <w:rPr>
          <w:noProof/>
          <w:lang w:val="ru-RU"/>
        </w:rPr>
      </w:pPr>
      <w:r>
        <w:rPr>
          <w:noProof/>
          <w:lang w:eastAsia="uk-UA"/>
        </w:rPr>
        <w:drawing>
          <wp:inline distT="0" distB="0" distL="0" distR="0" wp14:anchorId="76DD04E9" wp14:editId="1812619F">
            <wp:extent cx="5474970" cy="712470"/>
            <wp:effectExtent l="0" t="0" r="11430" b="0"/>
            <wp:docPr id="4" name="Схема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6C1922" w:rsidRDefault="006C1922" w:rsidP="006C1922">
      <w:pPr>
        <w:ind w:firstLine="700"/>
        <w:jc w:val="both"/>
      </w:pPr>
      <w:r>
        <w:t>Економічна теорія, пізнаючи об’єктивну господарську дійсність, відриває і формулює економічні категорії, закони, закономірності та принципи.</w:t>
      </w:r>
    </w:p>
    <w:p w:rsidR="006C1922" w:rsidRDefault="006C1922" w:rsidP="006C1922">
      <w:pPr>
        <w:ind w:left="700" w:right="682"/>
        <w:jc w:val="both"/>
        <w:rPr>
          <w:rFonts w:ascii="Arial" w:hAnsi="Arial" w:cs="Arial"/>
          <w:b/>
          <w:i/>
        </w:rPr>
      </w:pPr>
      <w:r>
        <w:rPr>
          <w:rFonts w:ascii="Arial" w:hAnsi="Arial" w:cs="Arial"/>
          <w:b/>
          <w:i/>
          <w:noProof/>
          <w:lang w:eastAsia="uk-UA"/>
        </w:rPr>
        <w:drawing>
          <wp:inline distT="0" distB="0" distL="0" distR="0" wp14:anchorId="1437D7B9" wp14:editId="3D5B8835">
            <wp:extent cx="5507355" cy="840105"/>
            <wp:effectExtent l="19050" t="0" r="17145" b="0"/>
            <wp:docPr id="1006" name="Схема 100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6C1922" w:rsidRDefault="006C1922" w:rsidP="006C1922">
      <w:pPr>
        <w:ind w:firstLine="700"/>
        <w:jc w:val="both"/>
      </w:pPr>
      <w:r>
        <w:t xml:space="preserve">Зокрема: товар, вартість, ринок, економічні ресурси тощо. Економічна категорія виражає окремі сторони економічних відносин, сутність одного явища, тоді як економічні закони розкривають внутрішні взаємозв’язки кількох економічних явищ та динаміку руху господарського життя суспільства в цілому. </w:t>
      </w:r>
    </w:p>
    <w:p w:rsidR="006C1922" w:rsidRDefault="006C1922" w:rsidP="006C1922">
      <w:pPr>
        <w:ind w:left="700" w:right="682"/>
        <w:jc w:val="both"/>
        <w:rPr>
          <w:rFonts w:ascii="Arial" w:hAnsi="Arial" w:cs="Arial"/>
          <w:b/>
          <w:bCs/>
          <w:i/>
          <w:iCs/>
        </w:rPr>
      </w:pPr>
      <w:r>
        <w:rPr>
          <w:rFonts w:ascii="Arial" w:hAnsi="Arial" w:cs="Arial"/>
          <w:b/>
          <w:i/>
          <w:noProof/>
          <w:lang w:eastAsia="uk-UA"/>
        </w:rPr>
        <w:drawing>
          <wp:inline distT="0" distB="0" distL="0" distR="0" wp14:anchorId="7B853556" wp14:editId="405C2D83">
            <wp:extent cx="5497195" cy="977900"/>
            <wp:effectExtent l="0" t="0" r="27305" b="12700"/>
            <wp:docPr id="1005" name="Схема 100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D804EA" w:rsidRDefault="006C1922" w:rsidP="00D804EA">
      <w:pPr>
        <w:ind w:firstLine="700"/>
        <w:jc w:val="both"/>
      </w:pPr>
      <w:r>
        <w:rPr>
          <w:iCs/>
        </w:rPr>
        <w:t>Основні економічні закони: вартості, попиту і пропозиції,</w:t>
      </w:r>
      <w:r>
        <w:t xml:space="preserve"> </w:t>
      </w:r>
      <w:r>
        <w:rPr>
          <w:iCs/>
        </w:rPr>
        <w:t>відповідності продуктивних сил характеру виробничих відносин, пропорційності розвитку світової економіки, накопичення та інші. Економічні закони у своїй сукупності становлять систему економічних законів (рис. 1.2).</w:t>
      </w:r>
      <w:r w:rsidR="00D804EA" w:rsidRPr="00D804EA">
        <w:t xml:space="preserve"> </w:t>
      </w:r>
    </w:p>
    <w:p w:rsidR="00D804EA" w:rsidRDefault="00D804EA" w:rsidP="00D804EA">
      <w:pPr>
        <w:ind w:firstLine="700"/>
        <w:jc w:val="both"/>
        <w:rPr>
          <w:u w:val="single"/>
        </w:rPr>
      </w:pPr>
      <w:r>
        <w:t>Поряд з економічними законами ринку властиві й економічні закономірності.</w:t>
      </w:r>
      <w:r>
        <w:rPr>
          <w:u w:val="single"/>
        </w:rPr>
        <w:t xml:space="preserve"> </w:t>
      </w:r>
    </w:p>
    <w:p w:rsidR="00D804EA" w:rsidRDefault="00D804EA" w:rsidP="00D804EA">
      <w:pPr>
        <w:ind w:left="700" w:right="782" w:hanging="133"/>
        <w:jc w:val="both"/>
        <w:rPr>
          <w:rFonts w:ascii="Arial" w:hAnsi="Arial" w:cs="Arial"/>
          <w:b/>
          <w:bCs/>
          <w:i/>
          <w:iCs/>
        </w:rPr>
      </w:pPr>
      <w:r>
        <w:rPr>
          <w:noProof/>
          <w:lang w:eastAsia="uk-UA"/>
        </w:rPr>
        <w:drawing>
          <wp:inline distT="0" distB="0" distL="0" distR="0" wp14:anchorId="17CFB234" wp14:editId="15F4260C">
            <wp:extent cx="5528945" cy="638175"/>
            <wp:effectExtent l="19050" t="0" r="33655" b="0"/>
            <wp:docPr id="1003" name="Схема 100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D804EA" w:rsidRDefault="00D804EA" w:rsidP="00D804EA">
      <w:pPr>
        <w:ind w:firstLine="700"/>
        <w:jc w:val="both"/>
      </w:pPr>
      <w:r>
        <w:t xml:space="preserve">Основними закономірностями розвитку світового господарства в сучасних умовах   є: </w:t>
      </w:r>
    </w:p>
    <w:p w:rsidR="00D804EA" w:rsidRDefault="00D804EA" w:rsidP="001A7CDD">
      <w:pPr>
        <w:pStyle w:val="a6"/>
        <w:numPr>
          <w:ilvl w:val="0"/>
          <w:numId w:val="30"/>
        </w:numPr>
        <w:tabs>
          <w:tab w:val="num" w:pos="1100"/>
        </w:tabs>
        <w:spacing w:after="0"/>
        <w:ind w:left="0" w:firstLine="700"/>
        <w:jc w:val="both"/>
        <w:rPr>
          <w:iCs/>
        </w:rPr>
      </w:pPr>
      <w:r>
        <w:rPr>
          <w:iCs/>
        </w:rPr>
        <w:t>трансформація(видозміна)  та конвергенція (злиття) господарських систем;</w:t>
      </w:r>
    </w:p>
    <w:p w:rsidR="00D804EA" w:rsidRDefault="00D804EA" w:rsidP="001A7CDD">
      <w:pPr>
        <w:pStyle w:val="a6"/>
        <w:numPr>
          <w:ilvl w:val="0"/>
          <w:numId w:val="30"/>
        </w:numPr>
        <w:tabs>
          <w:tab w:val="num" w:pos="1100"/>
        </w:tabs>
        <w:spacing w:after="0"/>
        <w:ind w:left="0" w:firstLine="700"/>
        <w:jc w:val="both"/>
        <w:rPr>
          <w:iCs/>
        </w:rPr>
      </w:pPr>
      <w:r>
        <w:rPr>
          <w:iCs/>
        </w:rPr>
        <w:t>розширення господарських відносин між країнами;</w:t>
      </w:r>
    </w:p>
    <w:p w:rsidR="00D804EA" w:rsidRDefault="00D804EA" w:rsidP="001A7CDD">
      <w:pPr>
        <w:pStyle w:val="a6"/>
        <w:numPr>
          <w:ilvl w:val="0"/>
          <w:numId w:val="30"/>
        </w:numPr>
        <w:tabs>
          <w:tab w:val="num" w:pos="1100"/>
        </w:tabs>
        <w:spacing w:after="0"/>
        <w:ind w:left="0" w:firstLine="700"/>
        <w:jc w:val="both"/>
        <w:rPr>
          <w:iCs/>
        </w:rPr>
      </w:pPr>
      <w:r>
        <w:rPr>
          <w:iCs/>
        </w:rPr>
        <w:t xml:space="preserve">зближення (когезія) національних економік, </w:t>
      </w:r>
      <w:r>
        <w:t>що передбачає адаптацію, переплетення їхніх економічних потенціалів;</w:t>
      </w:r>
    </w:p>
    <w:p w:rsidR="006C1922" w:rsidRDefault="006C1922" w:rsidP="006C1922">
      <w:pPr>
        <w:ind w:firstLine="700"/>
        <w:jc w:val="both"/>
        <w:rPr>
          <w:iCs/>
        </w:rPr>
      </w:pPr>
    </w:p>
    <w:p w:rsidR="006C1922" w:rsidRDefault="006C1922" w:rsidP="006C1922">
      <w:pPr>
        <w:ind w:firstLine="700"/>
        <w:jc w:val="both"/>
        <w:rPr>
          <w:iCs/>
        </w:rPr>
      </w:pPr>
      <w:r>
        <w:rPr>
          <w:noProof/>
          <w:lang w:eastAsia="uk-UA"/>
        </w:rPr>
        <w:lastRenderedPageBreak/>
        <w:drawing>
          <wp:inline distT="0" distB="0" distL="0" distR="0" wp14:anchorId="4ECE5031" wp14:editId="5BE75306">
            <wp:extent cx="5528931" cy="3072809"/>
            <wp:effectExtent l="38100" t="19050" r="15240" b="32385"/>
            <wp:docPr id="1004" name="Схема 100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6C1922" w:rsidRDefault="00532C21" w:rsidP="00532C21">
      <w:pPr>
        <w:jc w:val="center"/>
        <w:rPr>
          <w:b/>
          <w:i/>
        </w:rPr>
      </w:pPr>
      <w:r>
        <w:rPr>
          <w:b/>
          <w:i/>
        </w:rPr>
        <w:t>Рис. 1.2</w:t>
      </w:r>
      <w:r w:rsidR="006C1922">
        <w:rPr>
          <w:b/>
          <w:i/>
        </w:rPr>
        <w:t>.</w:t>
      </w:r>
      <w:r w:rsidR="006C1922">
        <w:rPr>
          <w:b/>
        </w:rPr>
        <w:t xml:space="preserve"> </w:t>
      </w:r>
      <w:r w:rsidR="006C1922">
        <w:rPr>
          <w:b/>
          <w:i/>
        </w:rPr>
        <w:t>Система  взаємозв’язку економічних законів</w:t>
      </w:r>
    </w:p>
    <w:p w:rsidR="00532C21" w:rsidRDefault="00532C21" w:rsidP="00532C21">
      <w:pPr>
        <w:jc w:val="center"/>
        <w:rPr>
          <w:b/>
          <w:i/>
        </w:rPr>
      </w:pPr>
    </w:p>
    <w:p w:rsidR="006C1922" w:rsidRDefault="006C1922" w:rsidP="001A7CDD">
      <w:pPr>
        <w:pStyle w:val="a6"/>
        <w:numPr>
          <w:ilvl w:val="0"/>
          <w:numId w:val="30"/>
        </w:numPr>
        <w:tabs>
          <w:tab w:val="num" w:pos="1100"/>
        </w:tabs>
        <w:spacing w:after="0"/>
        <w:ind w:left="0" w:firstLine="700"/>
        <w:jc w:val="both"/>
        <w:rPr>
          <w:iCs/>
        </w:rPr>
      </w:pPr>
      <w:r>
        <w:rPr>
          <w:iCs/>
        </w:rPr>
        <w:t xml:space="preserve">вирівнювання рівня економічного розвитку національних господарств, </w:t>
      </w:r>
      <w:r>
        <w:t>що проявляється у підвищенні економічного розвитку усіх світових країн;</w:t>
      </w:r>
    </w:p>
    <w:p w:rsidR="006C1922" w:rsidRDefault="006C1922" w:rsidP="001A7CDD">
      <w:pPr>
        <w:pStyle w:val="a6"/>
        <w:numPr>
          <w:ilvl w:val="0"/>
          <w:numId w:val="30"/>
        </w:numPr>
        <w:tabs>
          <w:tab w:val="num" w:pos="1100"/>
        </w:tabs>
        <w:spacing w:after="0"/>
        <w:ind w:left="0" w:firstLine="700"/>
        <w:jc w:val="both"/>
        <w:rPr>
          <w:iCs/>
        </w:rPr>
      </w:pPr>
      <w:r>
        <w:rPr>
          <w:iCs/>
        </w:rPr>
        <w:t xml:space="preserve">динамізм розвитку народного господарства, </w:t>
      </w:r>
      <w:r>
        <w:t>що виявляється у постійних темпах зростання суспільного виробництва протягом тривалих проміжків часу;</w:t>
      </w:r>
    </w:p>
    <w:p w:rsidR="006C1922" w:rsidRDefault="006C1922" w:rsidP="001A7CDD">
      <w:pPr>
        <w:pStyle w:val="a6"/>
        <w:numPr>
          <w:ilvl w:val="0"/>
          <w:numId w:val="30"/>
        </w:numPr>
        <w:tabs>
          <w:tab w:val="num" w:pos="1100"/>
        </w:tabs>
        <w:spacing w:after="0"/>
        <w:ind w:left="0" w:firstLine="700"/>
        <w:jc w:val="both"/>
        <w:rPr>
          <w:iCs/>
        </w:rPr>
      </w:pPr>
      <w:r>
        <w:rPr>
          <w:iCs/>
        </w:rPr>
        <w:t>поглиблення міжнародного поділу праці;</w:t>
      </w:r>
    </w:p>
    <w:p w:rsidR="006C1922" w:rsidRDefault="006C1922" w:rsidP="001A7CDD">
      <w:pPr>
        <w:pStyle w:val="a6"/>
        <w:numPr>
          <w:ilvl w:val="0"/>
          <w:numId w:val="30"/>
        </w:numPr>
        <w:tabs>
          <w:tab w:val="num" w:pos="1100"/>
        </w:tabs>
        <w:spacing w:after="0"/>
        <w:ind w:left="0" w:firstLine="700"/>
        <w:jc w:val="both"/>
        <w:rPr>
          <w:iCs/>
        </w:rPr>
      </w:pPr>
      <w:r>
        <w:rPr>
          <w:iCs/>
        </w:rPr>
        <w:t>розвиток глобалізації та інтеграції світової економіки.</w:t>
      </w:r>
    </w:p>
    <w:p w:rsidR="006C1922" w:rsidRDefault="006C1922" w:rsidP="006C1922">
      <w:pPr>
        <w:ind w:left="700" w:right="682"/>
        <w:jc w:val="both"/>
        <w:rPr>
          <w:rFonts w:ascii="Arial" w:hAnsi="Arial" w:cs="Arial"/>
          <w:b/>
          <w:i/>
        </w:rPr>
      </w:pPr>
      <w:r>
        <w:rPr>
          <w:noProof/>
          <w:lang w:eastAsia="uk-UA"/>
        </w:rPr>
        <w:drawing>
          <wp:inline distT="0" distB="0" distL="0" distR="0" wp14:anchorId="0D41EA19" wp14:editId="34BE73F6">
            <wp:extent cx="5497195" cy="1031240"/>
            <wp:effectExtent l="19050" t="0" r="27305" b="0"/>
            <wp:docPr id="1002" name="Схема 100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6C1922" w:rsidRDefault="006C1922" w:rsidP="006C1922">
      <w:pPr>
        <w:ind w:firstLine="700"/>
        <w:jc w:val="both"/>
      </w:pPr>
      <w:r>
        <w:t xml:space="preserve">Економічні факти відрізняються різноманіттям, одні індивіди та інститути  діють по-одному, а другі – по-іншому. Економічні принципи досить часто формулюються у вигляді середніх даних або статистично вірогідними (наприклад, коли говоримо щодо середньомісячної заробітної плати, то беремо не чиюсь конкретну оплату праці, а середню для певного регіону, або категорії громадян). Все ж узагальнення при правильному їх формулюванні та  застосуванні можуть містити в собі важливий зміст і приносити суттєву користь у управління господарськими процесами. </w:t>
      </w:r>
    </w:p>
    <w:p w:rsidR="006C1922" w:rsidRDefault="006C1922" w:rsidP="006C1922">
      <w:pPr>
        <w:ind w:firstLine="700"/>
        <w:jc w:val="both"/>
      </w:pPr>
      <w:r>
        <w:t>Економісти досить часто у своїх узагальненнях використовують припущення «</w:t>
      </w:r>
      <w:r>
        <w:rPr>
          <w:i/>
        </w:rPr>
        <w:t>за інших рівних умов</w:t>
      </w:r>
      <w:r>
        <w:t xml:space="preserve">» (вперше застосоване англійцем А.Маршаллом),  тобто вони припускають, що всі інші змінні, за винятком тих, які вони в даний момент розглядають, залишаються незмінними. В економічній теорії неможливо провести лабораторні дослідження як  фізичних (природничих) науках.  Економісти здійснюють емпіричну перевірку отриманих узагальнень на базі «реального господарського середовища». В цьому доволі хаотичному середовищі «інші умови» є досить мінливими і їх важко вирахувати точно.  Тому </w:t>
      </w:r>
      <w:r>
        <w:lastRenderedPageBreak/>
        <w:t xml:space="preserve">економічні закономірності та принципи менш точні, ніж в принципи лабораторних наук. </w:t>
      </w:r>
    </w:p>
    <w:p w:rsidR="006C1922" w:rsidRDefault="006C1922" w:rsidP="006C1922">
      <w:pPr>
        <w:ind w:firstLine="700"/>
        <w:jc w:val="both"/>
      </w:pPr>
      <w:r>
        <w:t xml:space="preserve">У ринковій економіці діють принципи </w:t>
      </w:r>
      <w:r>
        <w:rPr>
          <w:i/>
        </w:rPr>
        <w:t>раціональності</w:t>
      </w:r>
      <w:r>
        <w:t xml:space="preserve"> (доцільного використання обмежених виробничих ресурсів) і дохідності (максимізації прибутку господарюючих суб’єктів), однак це не означає, що  їх дія наскрізна і постійна, тому не всі види діяльності є однаково раціональними або підприємства прибутковими. </w:t>
      </w:r>
    </w:p>
    <w:p w:rsidR="006C1922" w:rsidRDefault="006C1922" w:rsidP="006C1922">
      <w:pPr>
        <w:ind w:firstLine="700"/>
        <w:jc w:val="both"/>
      </w:pPr>
      <w:r>
        <w:t>Економічні категорії, закони, закономірності та принципи – це засоби пізнання економічних явищі процесів. Вивчивши і дослідивши категорії, закони, закономірності та принципи певної економічної системи, можна пізнати їхню сутність, дослідити тенденції розвитку, спрогнозувати зміни, виявити цілі економічного прогресу та застосувати доцільну економічну політику.</w:t>
      </w:r>
    </w:p>
    <w:p w:rsidR="00B92AD5" w:rsidRPr="00475024" w:rsidRDefault="00B92AD5" w:rsidP="008C7774">
      <w:pPr>
        <w:spacing w:after="120"/>
        <w:ind w:firstLine="700"/>
        <w:jc w:val="both"/>
      </w:pPr>
    </w:p>
    <w:p w:rsidR="00B92AD5" w:rsidRDefault="00B92AD5" w:rsidP="008C7774">
      <w:pPr>
        <w:spacing w:after="120"/>
        <w:ind w:firstLine="700"/>
        <w:jc w:val="both"/>
      </w:pPr>
      <w:r>
        <w:rPr>
          <w:noProof/>
          <w:lang w:eastAsia="uk-UA"/>
        </w:rPr>
        <w:drawing>
          <wp:inline distT="0" distB="0" distL="0" distR="0" wp14:anchorId="097364A9" wp14:editId="2AE95507">
            <wp:extent cx="5474970" cy="712469"/>
            <wp:effectExtent l="19050" t="0" r="49530" b="31115"/>
            <wp:docPr id="992" name="Схема 9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532C21" w:rsidRDefault="00532C21" w:rsidP="00532C21">
      <w:pPr>
        <w:ind w:firstLine="851"/>
        <w:jc w:val="both"/>
        <w:rPr>
          <w:i/>
        </w:rPr>
      </w:pPr>
      <w:r>
        <w:t xml:space="preserve">Якщо </w:t>
      </w:r>
      <w:r>
        <w:rPr>
          <w:b/>
          <w:i/>
        </w:rPr>
        <w:t>предмет</w:t>
      </w:r>
      <w:r>
        <w:t xml:space="preserve"> науки - це те, що досліджують, то </w:t>
      </w:r>
      <w:r>
        <w:rPr>
          <w:b/>
          <w:i/>
        </w:rPr>
        <w:t>метод</w:t>
      </w:r>
      <w:r>
        <w:t xml:space="preserve"> – це те, як досліджують. Предмет і методи його дослідження  складають єдине ціле. Взаємозв’язок економічних чинників, принципів і економічною політикою  подано на </w:t>
      </w:r>
      <w:r w:rsidRPr="00532C21">
        <w:t>рис. 1.3.</w:t>
      </w:r>
    </w:p>
    <w:p w:rsidR="00532C21" w:rsidRDefault="00532C21" w:rsidP="00532C21">
      <w:pPr>
        <w:ind w:firstLine="700"/>
        <w:jc w:val="both"/>
        <w:rPr>
          <w:i/>
        </w:rPr>
      </w:pPr>
      <w:r>
        <w:rPr>
          <w:i/>
          <w:noProof/>
          <w:lang w:eastAsia="uk-UA"/>
        </w:rPr>
        <w:drawing>
          <wp:inline distT="0" distB="0" distL="0" distR="0" wp14:anchorId="546FB8C5" wp14:editId="5D10457E">
            <wp:extent cx="5518298" cy="2658140"/>
            <wp:effectExtent l="0" t="19050" r="44450" b="27940"/>
            <wp:docPr id="1009" name="Схема 100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r>
        <w:rPr>
          <w:i/>
        </w:rPr>
        <w:t xml:space="preserve">. </w:t>
      </w:r>
    </w:p>
    <w:p w:rsidR="00532C21" w:rsidRPr="00532C21" w:rsidRDefault="00532C21" w:rsidP="00532C21">
      <w:pPr>
        <w:ind w:firstLine="700"/>
        <w:jc w:val="center"/>
        <w:rPr>
          <w:b/>
          <w:i/>
        </w:rPr>
      </w:pPr>
      <w:r w:rsidRPr="00532C21">
        <w:rPr>
          <w:b/>
          <w:i/>
        </w:rPr>
        <w:t>Рис. 1.3. Взаємозв’язок економічних чинників, принципів і економічною політикою</w:t>
      </w:r>
    </w:p>
    <w:p w:rsidR="00532C21" w:rsidRDefault="00532C21" w:rsidP="00532C21">
      <w:pPr>
        <w:ind w:left="700" w:right="782"/>
        <w:jc w:val="both"/>
        <w:rPr>
          <w:rFonts w:ascii="Arial" w:hAnsi="Arial" w:cs="Arial"/>
          <w:b/>
          <w:i/>
        </w:rPr>
      </w:pPr>
      <w:r>
        <w:rPr>
          <w:rFonts w:ascii="Arial" w:hAnsi="Arial" w:cs="Arial"/>
          <w:b/>
          <w:i/>
          <w:noProof/>
          <w:lang w:eastAsia="uk-UA"/>
        </w:rPr>
        <w:drawing>
          <wp:inline distT="0" distB="0" distL="0" distR="0" wp14:anchorId="5446CA24" wp14:editId="3AC598FA">
            <wp:extent cx="5497195" cy="1360805"/>
            <wp:effectExtent l="0" t="0" r="27305" b="0"/>
            <wp:docPr id="1008" name="Схема 100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532C21" w:rsidRDefault="00532C21" w:rsidP="00532C21">
      <w:pPr>
        <w:ind w:firstLine="700"/>
        <w:jc w:val="both"/>
      </w:pPr>
      <w:r>
        <w:lastRenderedPageBreak/>
        <w:t>Економічна теорія використовує різноманітні прийоми та способи  дослідження, які  формують методологію наукового пізнання теоретичних аспектів господарського життя. Економічна теорія користується  загальними та специфічними методами пізнання  (рис.1.4).</w:t>
      </w:r>
    </w:p>
    <w:p w:rsidR="00532C21" w:rsidRDefault="00532C21" w:rsidP="00532C21">
      <w:pPr>
        <w:ind w:firstLine="700"/>
        <w:jc w:val="both"/>
        <w:rPr>
          <w:i/>
          <w:lang w:val="en-US"/>
        </w:rPr>
      </w:pPr>
      <w:r>
        <w:rPr>
          <w:i/>
          <w:noProof/>
          <w:lang w:eastAsia="uk-UA"/>
        </w:rPr>
        <w:drawing>
          <wp:inline distT="0" distB="0" distL="0" distR="0" wp14:anchorId="498A76C0" wp14:editId="5FFA8BF9">
            <wp:extent cx="5497195" cy="3381375"/>
            <wp:effectExtent l="0" t="19050" r="84455" b="28575"/>
            <wp:docPr id="1007" name="Схема 100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532C21" w:rsidRDefault="00532C21" w:rsidP="00532C21">
      <w:pPr>
        <w:jc w:val="center"/>
        <w:rPr>
          <w:b/>
          <w:i/>
        </w:rPr>
      </w:pPr>
      <w:r w:rsidRPr="00532C21">
        <w:rPr>
          <w:b/>
          <w:i/>
        </w:rPr>
        <w:t>Рис.</w:t>
      </w:r>
      <w:r>
        <w:rPr>
          <w:b/>
          <w:i/>
        </w:rPr>
        <w:t xml:space="preserve"> </w:t>
      </w:r>
      <w:r w:rsidRPr="00532C21">
        <w:rPr>
          <w:b/>
          <w:i/>
        </w:rPr>
        <w:t>1.4. Основні методи пізнання в економічній теорії</w:t>
      </w:r>
    </w:p>
    <w:p w:rsidR="00532C21" w:rsidRPr="00532C21" w:rsidRDefault="00532C21" w:rsidP="00532C21">
      <w:pPr>
        <w:jc w:val="center"/>
        <w:rPr>
          <w:b/>
          <w:i/>
        </w:rPr>
      </w:pPr>
    </w:p>
    <w:p w:rsidR="00532C21" w:rsidRDefault="00532C21" w:rsidP="00532C21">
      <w:pPr>
        <w:ind w:firstLine="700"/>
        <w:jc w:val="both"/>
      </w:pPr>
      <w:r>
        <w:rPr>
          <w:b/>
        </w:rPr>
        <w:t xml:space="preserve">Метод спостереження – </w:t>
      </w:r>
      <w:r>
        <w:t>це систематичне цілеспрямоване вивчення об’єкта. Щоб стати основою наступних теоретичних і практичних дій, спостереження має відповідати вимогам: цілеспрямованості,  активності, систематичності.</w:t>
      </w:r>
    </w:p>
    <w:p w:rsidR="00532C21" w:rsidRDefault="00532C21" w:rsidP="00532C21">
      <w:pPr>
        <w:ind w:firstLine="700"/>
        <w:jc w:val="both"/>
      </w:pPr>
      <w:r>
        <w:rPr>
          <w:b/>
        </w:rPr>
        <w:t>Метод порівняння</w:t>
      </w:r>
      <w:r>
        <w:t xml:space="preserve"> – один з найпоширеніших методів пізнання, який полягає у встановленні подібності або відмінності предметів та явищ дійсності, а також знаходження загального, притаманного двом або кільком об’єктам. Порівняння дасть результат, якщо відповідатиме таким вимогам: можна порівнювати лише ті явища, між якими є певна об’єктивна спільність, порівнювати слід за найсуттєвішими, найважливішими рисами. </w:t>
      </w:r>
    </w:p>
    <w:p w:rsidR="00532C21" w:rsidRDefault="00532C21" w:rsidP="00532C21">
      <w:pPr>
        <w:ind w:firstLine="700"/>
        <w:jc w:val="both"/>
      </w:pPr>
      <w:r>
        <w:rPr>
          <w:b/>
        </w:rPr>
        <w:t xml:space="preserve">Діалектичний метод – </w:t>
      </w:r>
      <w:r>
        <w:t>загальнонауковий метод, який базується на використанні законів і принципів філософії, зміст яких зводиться до пізнання економічних явищ та процесів у їхньому взаємозв’язку та взаємозалежності, які перебувають у стані функціонування та розвитку, в основі якого лежить єдність і боротьба протилежностей.</w:t>
      </w:r>
    </w:p>
    <w:p w:rsidR="00532C21" w:rsidRDefault="00532C21" w:rsidP="00532C21">
      <w:pPr>
        <w:ind w:firstLine="700"/>
        <w:jc w:val="both"/>
      </w:pPr>
      <w:r>
        <w:rPr>
          <w:b/>
        </w:rPr>
        <w:t>Метод наукової абстракції</w:t>
      </w:r>
      <w:r>
        <w:t xml:space="preserve">  полягає у абстрагуванні, очищенні уявлень людини про процеси, які вивчаються, від випадкового, перехідного, одиничного і виокремлення в них сталого, типового. Завдяки цьому методу вдається проникати у сутність економічних явищ і процесів, формулювати поняття та економічні категорії, виводити економічні закони,  визначати закономірності та принципи господарського життя.</w:t>
      </w:r>
    </w:p>
    <w:p w:rsidR="00532C21" w:rsidRDefault="00532C21" w:rsidP="00532C21">
      <w:pPr>
        <w:ind w:firstLine="700"/>
        <w:jc w:val="both"/>
      </w:pPr>
      <w:r>
        <w:rPr>
          <w:b/>
        </w:rPr>
        <w:lastRenderedPageBreak/>
        <w:t xml:space="preserve">Методи аналізу та синтезу – </w:t>
      </w:r>
      <w:r>
        <w:t>це два різні методи, які використовуються в комплексі. При аналізі об’єкт дослідження розкладається на складові частини, кожна з яких вивчається окремо (аналітичні господарські документи - це первинні, а саме: накладна на складі, чек в супермаркеті тощо); при синтезі відбувається об’єднання різних елементів у єдине ціле з врахуванням зв’язків між ними (це вторинні господарські документи, а саме: баланс підприємства, звіт про фінансові результати тощо).</w:t>
      </w:r>
    </w:p>
    <w:p w:rsidR="00532C21" w:rsidRDefault="00532C21" w:rsidP="00532C21">
      <w:pPr>
        <w:ind w:firstLine="700"/>
        <w:jc w:val="both"/>
      </w:pPr>
      <w:r>
        <w:rPr>
          <w:b/>
        </w:rPr>
        <w:t xml:space="preserve">Методи індукції та дедукції – </w:t>
      </w:r>
      <w:r>
        <w:t>це теж два різні методи, які забезпечують діалектичний зв'язок одиничного, особливого і всезагального. Індукція – це метод пізнання від окремого до загального (є факти – вибудовують теорію), від знання нижчого ступеня до вищого (є процес-розкладають на складові частини). Дедукція – метод пізнання від загального до одиничного.</w:t>
      </w:r>
    </w:p>
    <w:p w:rsidR="00532C21" w:rsidRDefault="00532C21" w:rsidP="00532C21">
      <w:pPr>
        <w:ind w:firstLine="700"/>
        <w:jc w:val="both"/>
      </w:pPr>
      <w:r>
        <w:rPr>
          <w:b/>
        </w:rPr>
        <w:t xml:space="preserve">Метод єдності історичного і логічного – </w:t>
      </w:r>
      <w:r>
        <w:t xml:space="preserve">це два взаємопов’язані методи. Історичний метод вивчає процеси у хронологічні послідовності, у якій вони виникають, еволюціонують та змінюють один одного в процесі розвитку господарства людства. Логічний метод досліджує господарські процеси в їхній логічній послідовності, звільняючись від історичних випадковостей, окремих несуттєвих деталей, які в цілому не впливають на хід певного економічного явища або процесу. </w:t>
      </w:r>
    </w:p>
    <w:p w:rsidR="00532C21" w:rsidRPr="007C44A8" w:rsidRDefault="00532C21" w:rsidP="00532C21">
      <w:pPr>
        <w:ind w:firstLine="700"/>
        <w:jc w:val="both"/>
      </w:pPr>
      <w:r>
        <w:rPr>
          <w:b/>
        </w:rPr>
        <w:t xml:space="preserve">Метод економічного моделювання – </w:t>
      </w:r>
      <w:r>
        <w:t xml:space="preserve">це формалізований опис економічних процесів чи явищ (за допомогою математики або економетрики), структура якого </w:t>
      </w:r>
      <w:r w:rsidRPr="007C44A8">
        <w:t xml:space="preserve">абстрактно відтворює реальну картину економічного життя. </w:t>
      </w:r>
    </w:p>
    <w:p w:rsidR="007C44A8" w:rsidRDefault="007C44A8" w:rsidP="00532C21">
      <w:pPr>
        <w:ind w:firstLine="700"/>
        <w:jc w:val="both"/>
      </w:pPr>
      <w:r>
        <w:rPr>
          <w:noProof/>
          <w:lang w:eastAsia="uk-UA"/>
        </w:rPr>
        <w:drawing>
          <wp:inline distT="0" distB="0" distL="0" distR="0" wp14:anchorId="29D8C2B3" wp14:editId="7BB20E70">
            <wp:extent cx="5475768" cy="606056"/>
            <wp:effectExtent l="19050" t="0" r="10795" b="3810"/>
            <wp:docPr id="1016" name="Схема 10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532C21" w:rsidRDefault="00532C21" w:rsidP="00532C21">
      <w:pPr>
        <w:ind w:firstLine="700"/>
        <w:jc w:val="both"/>
      </w:pPr>
      <w:r>
        <w:t xml:space="preserve">Економічна модель дає змогу наочно і глибоко дослідити характерні риси й закономірності розвитку реального об’єкта пізнання.  Економічні моделі подають у математичній, табличній та графічні формах. В наш час, це один із самих популярних методів. Виділяють такі види економічних моделей: макро- та мікроекономічні, абстрактно теоретичні та конкретно економічні, статичні та динамічні, коротко- та довгострокові. </w:t>
      </w:r>
    </w:p>
    <w:p w:rsidR="00532C21" w:rsidRDefault="00532C21" w:rsidP="00532C21">
      <w:pPr>
        <w:ind w:firstLine="700"/>
        <w:jc w:val="both"/>
      </w:pPr>
      <w:r>
        <w:rPr>
          <w:b/>
        </w:rPr>
        <w:t>Метод економічного експерименту</w:t>
      </w:r>
      <w:r>
        <w:t xml:space="preserve"> -  штучне створення економічних процесів і явищ з метою вивчення їх за оптимально сприятливих умов та подальшого практичного впровадження. Економічний експеримент (пілотний проект) дає змогу на практиці перевірити обґрунтованість наукових гіпотез і пропозицій, щоб попередити прорахунки та помилки в економічні політиці держави.  </w:t>
      </w:r>
    </w:p>
    <w:p w:rsidR="00532C21" w:rsidRDefault="00532C21" w:rsidP="00532C21">
      <w:pPr>
        <w:ind w:firstLine="700"/>
        <w:jc w:val="both"/>
      </w:pPr>
      <w:r>
        <w:t xml:space="preserve">Крім вище перерахованих методів у економічні теорії використовуються інші методи, зокрема кількісні – </w:t>
      </w:r>
      <w:r>
        <w:rPr>
          <w:b/>
        </w:rPr>
        <w:t>статистичний</w:t>
      </w:r>
      <w:r>
        <w:t xml:space="preserve">. Саме цей метод стимулює вивчення статистичних показників, що характеризують економіку на різних її рівнях. Статистичні матеріали можна групувати за тематичними проблемами та хронологією. </w:t>
      </w:r>
    </w:p>
    <w:p w:rsidR="00532C21" w:rsidRDefault="00532C21" w:rsidP="00532C21">
      <w:pPr>
        <w:ind w:firstLine="700"/>
        <w:jc w:val="both"/>
      </w:pPr>
      <w:r>
        <w:t xml:space="preserve">Економічна теорія застосовує методологію спільну для всіх суспільних наук. Однак економічне мислення не позбавлене появи  цілого ряду пасток, які </w:t>
      </w:r>
      <w:r>
        <w:lastRenderedPageBreak/>
        <w:t>утруднюють процес раціонального економічного мислення. Найчастіше зустрічаються такі помилкові судження:</w:t>
      </w:r>
    </w:p>
    <w:p w:rsidR="00532C21" w:rsidRDefault="00532C21" w:rsidP="001A7CDD">
      <w:pPr>
        <w:numPr>
          <w:ilvl w:val="0"/>
          <w:numId w:val="31"/>
        </w:numPr>
        <w:tabs>
          <w:tab w:val="num" w:pos="900"/>
        </w:tabs>
        <w:ind w:left="0" w:firstLine="700"/>
        <w:jc w:val="both"/>
      </w:pPr>
      <w:r>
        <w:t>нечітка економічна термінологія при зборі матеріалу (економічного фактів), що міститься у засобах мас-медіа (в газетах журналісти або політики часто використовують алегорію для завоювання симпатії читачів);</w:t>
      </w:r>
    </w:p>
    <w:p w:rsidR="00532C21" w:rsidRDefault="00532C21" w:rsidP="001A7CDD">
      <w:pPr>
        <w:numPr>
          <w:ilvl w:val="0"/>
          <w:numId w:val="31"/>
        </w:numPr>
        <w:tabs>
          <w:tab w:val="num" w:pos="900"/>
        </w:tabs>
        <w:ind w:left="0" w:firstLine="700"/>
        <w:jc w:val="both"/>
      </w:pPr>
      <w:r>
        <w:t>іншою пасткою є припущення згідно з яким «те, що вірне для індивіда або невеликої групи осіб, обов’язково є вірним для групи чи суспільства в цілому» (на футбольному матчі  кожен вболівальник дає індивідуальні поради гравцям на полі, однак  всі вони різні і як правило безпідставні);</w:t>
      </w:r>
    </w:p>
    <w:p w:rsidR="00532C21" w:rsidRDefault="00532C21" w:rsidP="001A7CDD">
      <w:pPr>
        <w:numPr>
          <w:ilvl w:val="0"/>
          <w:numId w:val="31"/>
        </w:numPr>
        <w:tabs>
          <w:tab w:val="num" w:pos="900"/>
        </w:tabs>
        <w:ind w:left="0" w:firstLine="700"/>
        <w:jc w:val="both"/>
        <w:rPr>
          <w:rFonts w:ascii="Arial" w:hAnsi="Arial" w:cs="Arial"/>
          <w:i/>
        </w:rPr>
      </w:pPr>
      <w:r>
        <w:t>ще одне помилкове судження згідно з яким «в наслідок першого обов’язково настане друге» (півень кричить на сході сонця, однак це не озн</w:t>
      </w:r>
      <w:r w:rsidR="00127C5E">
        <w:t>ачає, що він викликав його схід</w:t>
      </w:r>
      <w:r>
        <w:t>)</w:t>
      </w:r>
      <w:r w:rsidR="00127C5E">
        <w:t>.</w:t>
      </w:r>
      <w:r>
        <w:t xml:space="preserve">  </w:t>
      </w:r>
      <w:r w:rsidR="00127C5E">
        <w:t>У процесі</w:t>
      </w:r>
      <w:r>
        <w:t xml:space="preserve"> аналізу різних емпіричних даних важливо не змішувати </w:t>
      </w:r>
      <w:r>
        <w:rPr>
          <w:i/>
        </w:rPr>
        <w:t>кореляцію</w:t>
      </w:r>
      <w:r>
        <w:t xml:space="preserve"> з </w:t>
      </w:r>
      <w:r>
        <w:rPr>
          <w:i/>
        </w:rPr>
        <w:t>причинністю</w:t>
      </w:r>
      <w:r>
        <w:t xml:space="preserve">. </w:t>
      </w:r>
      <w:r w:rsidRPr="00127C5E">
        <w:t xml:space="preserve">Кореляція </w:t>
      </w:r>
      <w:r>
        <w:rPr>
          <w:rFonts w:ascii="Arial" w:hAnsi="Arial" w:cs="Arial"/>
          <w:i/>
        </w:rPr>
        <w:t xml:space="preserve"> </w:t>
      </w:r>
      <w:r>
        <w:t>- це технічний термін, що вказує на те, співвідношення двох груп даних носить системний і взаємозалежний характер</w:t>
      </w:r>
      <w:r w:rsidRPr="001A5169">
        <w:t>. Причинно-наслідкові зв’язки в економічній теорії не є самоочевидними, дослідникам варто</w:t>
      </w:r>
      <w:r>
        <w:t xml:space="preserve"> добре подумати, перед тим ні</w:t>
      </w:r>
      <w:r w:rsidR="00127C5E">
        <w:t>ж</w:t>
      </w:r>
      <w:r>
        <w:t xml:space="preserve"> робити висновки. </w:t>
      </w:r>
    </w:p>
    <w:p w:rsidR="007C44A8" w:rsidRPr="00475024" w:rsidRDefault="007C44A8" w:rsidP="008C7774">
      <w:pPr>
        <w:spacing w:after="120"/>
        <w:ind w:firstLine="700"/>
        <w:jc w:val="both"/>
        <w:rPr>
          <w:sz w:val="14"/>
        </w:rPr>
      </w:pPr>
    </w:p>
    <w:p w:rsidR="00B92AD5" w:rsidRDefault="00B92AD5" w:rsidP="008C7774">
      <w:pPr>
        <w:spacing w:after="120"/>
        <w:ind w:firstLine="700"/>
        <w:jc w:val="both"/>
      </w:pPr>
      <w:r>
        <w:rPr>
          <w:noProof/>
          <w:lang w:eastAsia="uk-UA"/>
        </w:rPr>
        <w:drawing>
          <wp:inline distT="0" distB="0" distL="0" distR="0" wp14:anchorId="78E0CE7A" wp14:editId="635E1ED2">
            <wp:extent cx="5474970" cy="712469"/>
            <wp:effectExtent l="0" t="0" r="11430" b="0"/>
            <wp:docPr id="993" name="Схема 9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1A5169" w:rsidRDefault="001A5169" w:rsidP="001A5169">
      <w:pPr>
        <w:spacing w:after="120"/>
        <w:ind w:firstLine="709"/>
        <w:jc w:val="both"/>
        <w:rPr>
          <w:iCs/>
          <w:color w:val="000000"/>
        </w:rPr>
      </w:pPr>
      <w:r>
        <w:rPr>
          <w:noProof/>
          <w:lang w:eastAsia="uk-UA"/>
        </w:rPr>
        <w:drawing>
          <wp:inline distT="0" distB="0" distL="0" distR="0" wp14:anchorId="2CD14BE9" wp14:editId="7459F984">
            <wp:extent cx="5507355" cy="1105535"/>
            <wp:effectExtent l="0" t="0" r="17145" b="37465"/>
            <wp:docPr id="7"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1A5169" w:rsidRDefault="001A5169" w:rsidP="00D13BBC">
      <w:pPr>
        <w:ind w:firstLine="709"/>
        <w:jc w:val="both"/>
        <w:rPr>
          <w:iCs/>
          <w:color w:val="000000"/>
        </w:rPr>
      </w:pPr>
      <w:r>
        <w:rPr>
          <w:iCs/>
          <w:color w:val="000000"/>
        </w:rPr>
        <w:t xml:space="preserve">Саме цей психологічний стан невдоволеності є внутрішнім спонукальним мотивом господарської діяльності. </w:t>
      </w:r>
    </w:p>
    <w:p w:rsidR="001A5169" w:rsidRDefault="001A5169" w:rsidP="00D13BBC">
      <w:pPr>
        <w:ind w:firstLine="709"/>
        <w:jc w:val="both"/>
        <w:rPr>
          <w:iCs/>
          <w:color w:val="000000"/>
        </w:rPr>
      </w:pPr>
      <w:r>
        <w:rPr>
          <w:iCs/>
          <w:color w:val="000000"/>
        </w:rPr>
        <w:t xml:space="preserve">Сучасні людські  потреби є надзвичайно різноманітними. Наприклад, деякі потреби пов’язані з підтриманням фізіологічного існування, а інші – із задоволенням духовного та культурного існування людини і т.п. Виходячи з цього людські потреби є надзвичайно різноманітні та існує безліч підходів до їх класифікації. </w:t>
      </w:r>
    </w:p>
    <w:tbl>
      <w:tblPr>
        <w:tblStyle w:val="a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835"/>
      </w:tblGrid>
      <w:tr w:rsidR="00D13BBC" w:rsidTr="00D13BBC">
        <w:tc>
          <w:tcPr>
            <w:tcW w:w="7196" w:type="dxa"/>
          </w:tcPr>
          <w:p w:rsidR="00D13BBC" w:rsidRDefault="00D13BBC" w:rsidP="00D13BBC">
            <w:pPr>
              <w:spacing w:line="228" w:lineRule="auto"/>
              <w:ind w:firstLine="709"/>
              <w:jc w:val="both"/>
              <w:rPr>
                <w:iCs/>
                <w:color w:val="000000"/>
              </w:rPr>
            </w:pPr>
            <w:r>
              <w:rPr>
                <w:iCs/>
                <w:color w:val="000000"/>
              </w:rPr>
              <w:t xml:space="preserve">Найбільш поширеною класифікацією потреб людини є запропонована американським соціологом А.Маслоу «піраміда потреб» (рис.1.5), основним принципом побудови якої є те, що </w:t>
            </w:r>
            <w:r>
              <w:rPr>
                <w:color w:val="000000"/>
              </w:rPr>
              <w:t>вищі запити людини не виступають на перший план доти, доки не будуть задоволені найнагальніші. Задоволення первинних   потреб  породжує   бажання   задовольнити  наступні  за  вагомістю (вторинні) потреби, які стають рушійною силою свідомої діяльності.</w:t>
            </w:r>
          </w:p>
        </w:tc>
        <w:tc>
          <w:tcPr>
            <w:tcW w:w="2835" w:type="dxa"/>
          </w:tcPr>
          <w:p w:rsidR="00D13BBC" w:rsidRDefault="00D13BBC" w:rsidP="00D13BBC">
            <w:pPr>
              <w:jc w:val="center"/>
              <w:rPr>
                <w:iCs/>
                <w:color w:val="000000"/>
              </w:rPr>
            </w:pPr>
            <w:r>
              <w:rPr>
                <w:noProof/>
                <w:lang w:eastAsia="uk-UA"/>
              </w:rPr>
              <w:drawing>
                <wp:inline distT="0" distB="0" distL="0" distR="0" wp14:anchorId="7FC42459" wp14:editId="22B364D8">
                  <wp:extent cx="1058107" cy="1594883"/>
                  <wp:effectExtent l="0" t="0" r="8890" b="5715"/>
                  <wp:docPr id="385" name="Рисунок 385"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ереглянути вихідне зображення"/>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63246" cy="1602630"/>
                          </a:xfrm>
                          <a:prstGeom prst="rect">
                            <a:avLst/>
                          </a:prstGeom>
                          <a:noFill/>
                          <a:ln>
                            <a:noFill/>
                          </a:ln>
                        </pic:spPr>
                      </pic:pic>
                    </a:graphicData>
                  </a:graphic>
                </wp:inline>
              </w:drawing>
            </w:r>
          </w:p>
          <w:p w:rsidR="00D13BBC" w:rsidRPr="00D13BBC" w:rsidRDefault="00D13BBC" w:rsidP="00D13BBC">
            <w:pPr>
              <w:tabs>
                <w:tab w:val="left" w:pos="176"/>
              </w:tabs>
              <w:jc w:val="center"/>
              <w:rPr>
                <w:b/>
                <w:i/>
              </w:rPr>
            </w:pPr>
            <w:r w:rsidRPr="00D13BBC">
              <w:rPr>
                <w:b/>
                <w:i/>
                <w:color w:val="000000"/>
              </w:rPr>
              <w:t>Абрагам Маслоу</w:t>
            </w:r>
          </w:p>
        </w:tc>
      </w:tr>
    </w:tbl>
    <w:p w:rsidR="00D13BBC" w:rsidRDefault="00D13BBC" w:rsidP="001A5169">
      <w:pPr>
        <w:spacing w:after="120"/>
        <w:ind w:firstLine="709"/>
        <w:jc w:val="both"/>
        <w:rPr>
          <w:iCs/>
          <w:color w:val="000000"/>
        </w:rPr>
      </w:pP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260"/>
      </w:tblGrid>
      <w:tr w:rsidR="00D13BBC" w:rsidTr="00AD7A7F">
        <w:tc>
          <w:tcPr>
            <w:tcW w:w="7054" w:type="dxa"/>
          </w:tcPr>
          <w:p w:rsidR="00D13BBC" w:rsidRDefault="00D13BBC" w:rsidP="00D13BBC">
            <w:pPr>
              <w:spacing w:after="120"/>
              <w:ind w:firstLine="709"/>
              <w:jc w:val="both"/>
              <w:rPr>
                <w:iCs/>
                <w:color w:val="000000"/>
              </w:rPr>
            </w:pPr>
            <w:r w:rsidRPr="00475024">
              <w:rPr>
                <w:iCs/>
                <w:color w:val="000000"/>
              </w:rPr>
              <w:lastRenderedPageBreak/>
              <w:t>Альтернативною теорії А.</w:t>
            </w:r>
            <w:r w:rsidR="00AD7A7F">
              <w:rPr>
                <w:iCs/>
                <w:color w:val="000000"/>
              </w:rPr>
              <w:t>Маслоу є теорія потреб К. Альдель</w:t>
            </w:r>
            <w:r w:rsidRPr="00475024">
              <w:rPr>
                <w:iCs/>
                <w:color w:val="000000"/>
              </w:rPr>
              <w:t>фера — одна з найбільш поширених змістовних теорій мотивації. Клейтон Альдерфер (1940—2015) — психолог з </w:t>
            </w:r>
            <w:hyperlink r:id="rId132" w:history="1">
              <w:r w:rsidRPr="00475024">
                <w:rPr>
                  <w:rStyle w:val="aa"/>
                  <w:iCs/>
                  <w:color w:val="000000"/>
                  <w:u w:val="none"/>
                </w:rPr>
                <w:t>Єльського університету</w:t>
              </w:r>
            </w:hyperlink>
            <w:r w:rsidRPr="00475024">
              <w:rPr>
                <w:iCs/>
                <w:color w:val="000000"/>
              </w:rPr>
              <w:t>. Альдерфер погоджується з </w:t>
            </w:r>
            <w:hyperlink r:id="rId133" w:history="1">
              <w:r w:rsidRPr="00475024">
                <w:rPr>
                  <w:rStyle w:val="aa"/>
                  <w:iCs/>
                  <w:color w:val="000000"/>
                  <w:u w:val="none"/>
                </w:rPr>
                <w:t>теорією</w:t>
              </w:r>
            </w:hyperlink>
            <w:r w:rsidRPr="00475024">
              <w:rPr>
                <w:iCs/>
                <w:color w:val="000000"/>
              </w:rPr>
              <w:t> </w:t>
            </w:r>
            <w:hyperlink r:id="rId134" w:history="1">
              <w:r w:rsidRPr="00475024">
                <w:rPr>
                  <w:rStyle w:val="aa"/>
                  <w:iCs/>
                  <w:color w:val="000000"/>
                  <w:u w:val="none"/>
                </w:rPr>
                <w:t>Маслоу</w:t>
              </w:r>
            </w:hyperlink>
            <w:r>
              <w:rPr>
                <w:iCs/>
                <w:color w:val="000000"/>
              </w:rPr>
              <w:t>, але виділяє лише три потреби, які турбують людей: потреба існувати (Еxistence), потреба спілкуватися з іншими (Relatedness), і потреба свого росту і розвитку (Growth).</w:t>
            </w:r>
          </w:p>
        </w:tc>
        <w:tc>
          <w:tcPr>
            <w:tcW w:w="3260" w:type="dxa"/>
          </w:tcPr>
          <w:p w:rsidR="00AD7A7F" w:rsidRDefault="00D13BBC" w:rsidP="00D13BBC">
            <w:pPr>
              <w:spacing w:after="120"/>
              <w:jc w:val="center"/>
              <w:rPr>
                <w:iCs/>
                <w:color w:val="000000"/>
              </w:rPr>
            </w:pPr>
            <w:r>
              <w:rPr>
                <w:noProof/>
                <w:lang w:eastAsia="uk-UA"/>
              </w:rPr>
              <w:drawing>
                <wp:inline distT="0" distB="0" distL="0" distR="0" wp14:anchorId="6D588EC4" wp14:editId="7969DCD3">
                  <wp:extent cx="1212111" cy="1449365"/>
                  <wp:effectExtent l="0" t="0" r="7620" b="0"/>
                  <wp:docPr id="387" name="Рисунок 387" descr="http://k-a-t.ru/management/management_15/alder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k-a-t.ru/management/management_15/alderfer.jpg"/>
                          <pic:cNvPicPr>
                            <a:picLocks noChangeAspect="1" noChangeArrowheads="1"/>
                          </pic:cNvPicPr>
                        </pic:nvPicPr>
                        <pic:blipFill rotWithShape="1">
                          <a:blip r:embed="rId135">
                            <a:extLst>
                              <a:ext uri="{28A0092B-C50C-407E-A947-70E740481C1C}">
                                <a14:useLocalDpi xmlns:a14="http://schemas.microsoft.com/office/drawing/2010/main" val="0"/>
                              </a:ext>
                            </a:extLst>
                          </a:blip>
                          <a:srcRect b="12295"/>
                          <a:stretch/>
                        </pic:blipFill>
                        <pic:spPr bwMode="auto">
                          <a:xfrm>
                            <a:off x="0" y="0"/>
                            <a:ext cx="1213233" cy="1450707"/>
                          </a:xfrm>
                          <a:prstGeom prst="rect">
                            <a:avLst/>
                          </a:prstGeom>
                          <a:noFill/>
                          <a:ln>
                            <a:noFill/>
                          </a:ln>
                          <a:extLst>
                            <a:ext uri="{53640926-AAD7-44D8-BBD7-CCE9431645EC}">
                              <a14:shadowObscured xmlns:a14="http://schemas.microsoft.com/office/drawing/2010/main"/>
                            </a:ext>
                          </a:extLst>
                        </pic:spPr>
                      </pic:pic>
                    </a:graphicData>
                  </a:graphic>
                </wp:inline>
              </w:drawing>
            </w:r>
          </w:p>
          <w:p w:rsidR="00D13BBC" w:rsidRPr="00AD7A7F" w:rsidRDefault="00AD7A7F" w:rsidP="00AD7A7F">
            <w:pPr>
              <w:tabs>
                <w:tab w:val="left" w:pos="317"/>
              </w:tabs>
            </w:pPr>
            <w:r>
              <w:tab/>
            </w:r>
            <w:r>
              <w:rPr>
                <w:b/>
                <w:i/>
                <w:color w:val="000000"/>
              </w:rPr>
              <w:t>Клейтон Альдельфер</w:t>
            </w:r>
          </w:p>
        </w:tc>
      </w:tr>
    </w:tbl>
    <w:p w:rsidR="001A5169" w:rsidRDefault="001A5169" w:rsidP="001A5169">
      <w:pPr>
        <w:spacing w:after="120"/>
        <w:jc w:val="center"/>
        <w:rPr>
          <w:noProof/>
          <w:color w:val="000000"/>
          <w:lang w:val="ru-RU"/>
        </w:rPr>
      </w:pPr>
      <w:r>
        <w:rPr>
          <w:noProof/>
          <w:lang w:eastAsia="uk-UA"/>
        </w:rPr>
        <mc:AlternateContent>
          <mc:Choice Requires="wps">
            <w:drawing>
              <wp:anchor distT="0" distB="0" distL="114300" distR="114300" simplePos="0" relativeHeight="251625472" behindDoc="0" locked="0" layoutInCell="1" allowOverlap="1" wp14:anchorId="3AC62EEB" wp14:editId="6002D1D9">
                <wp:simplePos x="0" y="0"/>
                <wp:positionH relativeFrom="column">
                  <wp:posOffset>2117725</wp:posOffset>
                </wp:positionH>
                <wp:positionV relativeFrom="paragraph">
                  <wp:posOffset>1452245</wp:posOffset>
                </wp:positionV>
                <wp:extent cx="2092325" cy="283845"/>
                <wp:effectExtent l="12700" t="13970" r="9525" b="6985"/>
                <wp:wrapNone/>
                <wp:docPr id="1018" name="Поле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283845"/>
                        </a:xfrm>
                        <a:prstGeom prst="rect">
                          <a:avLst/>
                        </a:prstGeom>
                        <a:solidFill>
                          <a:srgbClr val="FFFFFF"/>
                        </a:solidFill>
                        <a:ln w="9525">
                          <a:solidFill>
                            <a:srgbClr val="000000"/>
                          </a:solidFill>
                          <a:miter lim="800000"/>
                          <a:headEnd/>
                          <a:tailEnd/>
                        </a:ln>
                      </wps:spPr>
                      <wps:txbx>
                        <w:txbxContent>
                          <w:p w:rsidR="00FD5FD7" w:rsidRDefault="00FD5FD7" w:rsidP="001A5169">
                            <w:pPr>
                              <w:jc w:val="center"/>
                              <w:rPr>
                                <w:b/>
                                <w:sz w:val="20"/>
                                <w:lang w:val="ru-RU"/>
                              </w:rPr>
                            </w:pPr>
                            <w:r>
                              <w:rPr>
                                <w:b/>
                                <w:sz w:val="20"/>
                                <w:lang w:val="ru-RU"/>
                              </w:rPr>
                              <w:t>Соціальні потреби</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62EEB" id="_x0000_t202" coordsize="21600,21600" o:spt="202" path="m,l,21600r21600,l21600,xe">
                <v:stroke joinstyle="miter"/>
                <v:path gradientshapeok="t" o:connecttype="rect"/>
              </v:shapetype>
              <v:shape id="Поле 1018" o:spid="_x0000_s1026" type="#_x0000_t202" style="position:absolute;left:0;text-align:left;margin-left:166.75pt;margin-top:114.35pt;width:164.75pt;height:22.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">
                <v:textbox inset="2.10819mm,1.0541mm,2.10819mm,1.0541mm">
                  <w:txbxContent>
                    <w:p w:rsidR="00FD5FD7" w:rsidRDefault="00FD5FD7" w:rsidP="001A5169">
                      <w:pPr>
                        <w:jc w:val="center"/>
                        <w:rPr>
                          <w:b/>
                          <w:sz w:val="20"/>
                          <w:lang w:val="ru-RU"/>
                        </w:rPr>
                      </w:pPr>
                      <w:r>
                        <w:rPr>
                          <w:b/>
                          <w:sz w:val="20"/>
                          <w:lang w:val="ru-RU"/>
                        </w:rPr>
                        <w:t>Соціальні потреби</w:t>
                      </w:r>
                    </w:p>
                  </w:txbxContent>
                </v:textbox>
              </v:shape>
            </w:pict>
          </mc:Fallback>
        </mc:AlternateContent>
      </w:r>
      <w:r>
        <w:rPr>
          <w:noProof/>
          <w:lang w:eastAsia="uk-UA"/>
        </w:rPr>
        <mc:AlternateContent>
          <mc:Choice Requires="wps">
            <w:drawing>
              <wp:anchor distT="0" distB="0" distL="114300" distR="114300" simplePos="0" relativeHeight="251626496" behindDoc="0" locked="0" layoutInCell="1" allowOverlap="1" wp14:anchorId="673961EC" wp14:editId="1F6E90C0">
                <wp:simplePos x="0" y="0"/>
                <wp:positionH relativeFrom="column">
                  <wp:posOffset>1910715</wp:posOffset>
                </wp:positionH>
                <wp:positionV relativeFrom="paragraph">
                  <wp:posOffset>1985645</wp:posOffset>
                </wp:positionV>
                <wp:extent cx="2485390" cy="379730"/>
                <wp:effectExtent l="5715" t="13970" r="13970" b="6350"/>
                <wp:wrapNone/>
                <wp:docPr id="1017" name="Поле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379730"/>
                        </a:xfrm>
                        <a:prstGeom prst="rect">
                          <a:avLst/>
                        </a:prstGeom>
                        <a:solidFill>
                          <a:srgbClr val="FFFFFF"/>
                        </a:solidFill>
                        <a:ln w="9525">
                          <a:solidFill>
                            <a:srgbClr val="000000"/>
                          </a:solidFill>
                          <a:miter lim="800000"/>
                          <a:headEnd/>
                          <a:tailEnd/>
                        </a:ln>
                      </wps:spPr>
                      <wps:txbx>
                        <w:txbxContent>
                          <w:p w:rsidR="00FD5FD7" w:rsidRDefault="00FD5FD7" w:rsidP="001A5169">
                            <w:pPr>
                              <w:jc w:val="center"/>
                              <w:rPr>
                                <w:b/>
                                <w:sz w:val="20"/>
                                <w:lang w:val="ru-RU"/>
                              </w:rPr>
                            </w:pPr>
                            <w:r>
                              <w:rPr>
                                <w:b/>
                                <w:sz w:val="20"/>
                              </w:rPr>
                              <w:t>Потреби у безпеці та</w:t>
                            </w:r>
                          </w:p>
                          <w:p w:rsidR="00FD5FD7" w:rsidRDefault="00FD5FD7" w:rsidP="001A5169">
                            <w:pPr>
                              <w:jc w:val="center"/>
                              <w:rPr>
                                <w:b/>
                                <w:sz w:val="20"/>
                              </w:rPr>
                            </w:pPr>
                            <w:r>
                              <w:rPr>
                                <w:b/>
                                <w:sz w:val="20"/>
                                <w:lang w:val="ru-RU"/>
                              </w:rPr>
                              <w:t>захищеності</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961EC" id="Поле 1017" o:spid="_x0000_s1027" type="#_x0000_t202" style="position:absolute;left:0;text-align:left;margin-left:150.45pt;margin-top:156.35pt;width:195.7pt;height:2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">
                <v:textbox inset="2.10819mm,1.0541mm,2.10819mm,1.0541mm">
                  <w:txbxContent>
                    <w:p w:rsidR="00FD5FD7" w:rsidRDefault="00FD5FD7" w:rsidP="001A5169">
                      <w:pPr>
                        <w:jc w:val="center"/>
                        <w:rPr>
                          <w:b/>
                          <w:sz w:val="20"/>
                          <w:lang w:val="ru-RU"/>
                        </w:rPr>
                      </w:pPr>
                      <w:r>
                        <w:rPr>
                          <w:b/>
                          <w:sz w:val="20"/>
                        </w:rPr>
                        <w:t>Потреби у безпеці та</w:t>
                      </w:r>
                    </w:p>
                    <w:p w:rsidR="00FD5FD7" w:rsidRDefault="00FD5FD7" w:rsidP="001A5169">
                      <w:pPr>
                        <w:jc w:val="center"/>
                        <w:rPr>
                          <w:b/>
                          <w:sz w:val="20"/>
                        </w:rPr>
                      </w:pPr>
                      <w:r>
                        <w:rPr>
                          <w:b/>
                          <w:sz w:val="20"/>
                          <w:lang w:val="ru-RU"/>
                        </w:rPr>
                        <w:t>захищеності</w:t>
                      </w:r>
                    </w:p>
                  </w:txbxContent>
                </v:textbox>
              </v:shape>
            </w:pict>
          </mc:Fallback>
        </mc:AlternateContent>
      </w:r>
      <w:r>
        <w:rPr>
          <w:noProof/>
          <w:lang w:eastAsia="uk-UA"/>
        </w:rPr>
        <mc:AlternateContent>
          <mc:Choice Requires="wps">
            <w:drawing>
              <wp:anchor distT="0" distB="0" distL="114300" distR="114300" simplePos="0" relativeHeight="251627520" behindDoc="0" locked="0" layoutInCell="1" allowOverlap="1" wp14:anchorId="6FB3CC72" wp14:editId="5FB7222E">
                <wp:simplePos x="0" y="0"/>
                <wp:positionH relativeFrom="column">
                  <wp:posOffset>1539875</wp:posOffset>
                </wp:positionH>
                <wp:positionV relativeFrom="paragraph">
                  <wp:posOffset>2557145</wp:posOffset>
                </wp:positionV>
                <wp:extent cx="3241040" cy="283845"/>
                <wp:effectExtent l="6350" t="13970" r="10160" b="6985"/>
                <wp:wrapNone/>
                <wp:docPr id="1015" name="Поле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283845"/>
                        </a:xfrm>
                        <a:prstGeom prst="rect">
                          <a:avLst/>
                        </a:prstGeom>
                        <a:solidFill>
                          <a:srgbClr val="FFFFFF"/>
                        </a:solidFill>
                        <a:ln w="9525">
                          <a:solidFill>
                            <a:srgbClr val="000000"/>
                          </a:solidFill>
                          <a:miter lim="800000"/>
                          <a:headEnd/>
                          <a:tailEnd/>
                        </a:ln>
                      </wps:spPr>
                      <wps:txbx>
                        <w:txbxContent>
                          <w:p w:rsidR="00FD5FD7" w:rsidRDefault="00FD5FD7" w:rsidP="001A5169">
                            <w:pPr>
                              <w:jc w:val="center"/>
                              <w:rPr>
                                <w:b/>
                                <w:sz w:val="20"/>
                              </w:rPr>
                            </w:pPr>
                            <w:r>
                              <w:rPr>
                                <w:b/>
                                <w:sz w:val="20"/>
                              </w:rPr>
                              <w:t>Фізіологічні потреби</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CC72" id="Поле 1015" o:spid="_x0000_s1028" type="#_x0000_t202" style="position:absolute;left:0;text-align:left;margin-left:121.25pt;margin-top:201.35pt;width:255.2pt;height:22.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">
                <v:textbox inset="2.10819mm,1.0541mm,2.10819mm,1.0541mm">
                  <w:txbxContent>
                    <w:p w:rsidR="00FD5FD7" w:rsidRDefault="00FD5FD7" w:rsidP="001A5169">
                      <w:pPr>
                        <w:jc w:val="center"/>
                        <w:rPr>
                          <w:b/>
                          <w:sz w:val="20"/>
                        </w:rPr>
                      </w:pPr>
                      <w:r>
                        <w:rPr>
                          <w:b/>
                          <w:sz w:val="20"/>
                        </w:rPr>
                        <w:t>Фізіологічні потреби</w:t>
                      </w:r>
                    </w:p>
                  </w:txbxContent>
                </v:textbox>
              </v:shape>
            </w:pict>
          </mc:Fallback>
        </mc:AlternateContent>
      </w:r>
      <w:r>
        <w:rPr>
          <w:noProof/>
          <w:lang w:eastAsia="uk-UA"/>
        </w:rPr>
        <mc:AlternateContent>
          <mc:Choice Requires="wps">
            <w:drawing>
              <wp:anchor distT="0" distB="0" distL="114300" distR="114300" simplePos="0" relativeHeight="251628544" behindDoc="0" locked="0" layoutInCell="1" allowOverlap="1" wp14:anchorId="0FA726CA" wp14:editId="1A87D253">
                <wp:simplePos x="0" y="0"/>
                <wp:positionH relativeFrom="column">
                  <wp:posOffset>687070</wp:posOffset>
                </wp:positionH>
                <wp:positionV relativeFrom="paragraph">
                  <wp:posOffset>1536700</wp:posOffset>
                </wp:positionV>
                <wp:extent cx="852805" cy="379730"/>
                <wp:effectExtent l="1270" t="3175" r="3175" b="0"/>
                <wp:wrapNone/>
                <wp:docPr id="1014" name="Поле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1A5169">
                            <w:pPr>
                              <w:jc w:val="center"/>
                              <w:rPr>
                                <w:b/>
                                <w:i/>
                                <w:sz w:val="20"/>
                              </w:rPr>
                            </w:pPr>
                            <w:r>
                              <w:rPr>
                                <w:b/>
                                <w:i/>
                                <w:sz w:val="20"/>
                              </w:rPr>
                              <w:t>Первинні потреби</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726CA" id="Поле 1014" o:spid="_x0000_s1029" type="#_x0000_t202" style="position:absolute;left:0;text-align:left;margin-left:54.1pt;margin-top:121pt;width:67.15pt;height:29.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" stroked="f">
                <v:textbox inset="2.10819mm,1.0541mm,2.10819mm,1.0541mm">
                  <w:txbxContent>
                    <w:p w:rsidR="00FD5FD7" w:rsidRDefault="00FD5FD7" w:rsidP="001A5169">
                      <w:pPr>
                        <w:jc w:val="center"/>
                        <w:rPr>
                          <w:b/>
                          <w:i/>
                          <w:sz w:val="20"/>
                        </w:rPr>
                      </w:pPr>
                      <w:r>
                        <w:rPr>
                          <w:b/>
                          <w:i/>
                          <w:sz w:val="20"/>
                        </w:rPr>
                        <w:t>Первинні потреби</w:t>
                      </w:r>
                    </w:p>
                  </w:txbxContent>
                </v:textbox>
              </v:shape>
            </w:pict>
          </mc:Fallback>
        </mc:AlternateContent>
      </w:r>
      <w:r>
        <w:rPr>
          <w:noProof/>
          <w:lang w:eastAsia="uk-UA"/>
        </w:rPr>
        <mc:AlternateContent>
          <mc:Choice Requires="wps">
            <w:drawing>
              <wp:anchor distT="0" distB="0" distL="114300" distR="114300" simplePos="0" relativeHeight="251629568" behindDoc="0" locked="0" layoutInCell="1" allowOverlap="1" wp14:anchorId="679C83CE" wp14:editId="7A7964E0">
                <wp:simplePos x="0" y="0"/>
                <wp:positionH relativeFrom="column">
                  <wp:posOffset>570230</wp:posOffset>
                </wp:positionH>
                <wp:positionV relativeFrom="paragraph">
                  <wp:posOffset>1243965</wp:posOffset>
                </wp:positionV>
                <wp:extent cx="1231265" cy="947420"/>
                <wp:effectExtent l="8255" t="24765" r="17780" b="27940"/>
                <wp:wrapNone/>
                <wp:docPr id="1013" name="Стрелка вправо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947420"/>
                        </a:xfrm>
                        <a:prstGeom prst="rightArrow">
                          <a:avLst>
                            <a:gd name="adj1" fmla="val 50000"/>
                            <a:gd name="adj2" fmla="val 324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8FC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13" o:spid="_x0000_s1026" type="#_x0000_t13" style="position:absolute;margin-left:44.9pt;margin-top:97.95pt;width:96.95pt;height:74.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"/>
            </w:pict>
          </mc:Fallback>
        </mc:AlternateContent>
      </w:r>
      <w:r>
        <w:rPr>
          <w:noProof/>
          <w:lang w:eastAsia="uk-UA"/>
        </w:rPr>
        <mc:AlternateContent>
          <mc:Choice Requires="wps">
            <w:drawing>
              <wp:anchor distT="0" distB="0" distL="114300" distR="114300" simplePos="0" relativeHeight="251630592" behindDoc="0" locked="0" layoutInCell="1" allowOverlap="1" wp14:anchorId="1E1FECEC" wp14:editId="49D0E3D7">
                <wp:simplePos x="0" y="0"/>
                <wp:positionH relativeFrom="column">
                  <wp:posOffset>3833495</wp:posOffset>
                </wp:positionH>
                <wp:positionV relativeFrom="paragraph">
                  <wp:posOffset>76200</wp:posOffset>
                </wp:positionV>
                <wp:extent cx="1231900" cy="853440"/>
                <wp:effectExtent l="13970" t="28575" r="11430" b="13335"/>
                <wp:wrapNone/>
                <wp:docPr id="1012" name="Стрелка вправо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31900" cy="853440"/>
                        </a:xfrm>
                        <a:prstGeom prst="rightArrow">
                          <a:avLst>
                            <a:gd name="adj1" fmla="val 50000"/>
                            <a:gd name="adj2" fmla="val 360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872F" id="Стрелка вправо 1012" o:spid="_x0000_s1026" type="#_x0000_t13" style="position:absolute;margin-left:301.85pt;margin-top:6pt;width:97pt;height:67.2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"/>
            </w:pict>
          </mc:Fallback>
        </mc:AlternateContent>
      </w:r>
      <w:r>
        <w:rPr>
          <w:noProof/>
          <w:lang w:eastAsia="uk-UA"/>
        </w:rPr>
        <mc:AlternateContent>
          <mc:Choice Requires="wps">
            <w:drawing>
              <wp:anchor distT="0" distB="0" distL="114300" distR="114300" simplePos="0" relativeHeight="251631616" behindDoc="0" locked="0" layoutInCell="1" allowOverlap="1" wp14:anchorId="6DC17B3B" wp14:editId="32A17541">
                <wp:simplePos x="0" y="0"/>
                <wp:positionH relativeFrom="column">
                  <wp:posOffset>2316480</wp:posOffset>
                </wp:positionH>
                <wp:positionV relativeFrom="paragraph">
                  <wp:posOffset>736600</wp:posOffset>
                </wp:positionV>
                <wp:extent cx="1609090" cy="378460"/>
                <wp:effectExtent l="11430" t="12700" r="8255" b="8890"/>
                <wp:wrapNone/>
                <wp:docPr id="1011" name="Поле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78460"/>
                        </a:xfrm>
                        <a:prstGeom prst="rect">
                          <a:avLst/>
                        </a:prstGeom>
                        <a:solidFill>
                          <a:srgbClr val="FFFFFF"/>
                        </a:solidFill>
                        <a:ln w="9525">
                          <a:solidFill>
                            <a:srgbClr val="000000"/>
                          </a:solidFill>
                          <a:miter lim="800000"/>
                          <a:headEnd/>
                          <a:tailEnd/>
                        </a:ln>
                      </wps:spPr>
                      <wps:txbx>
                        <w:txbxContent>
                          <w:p w:rsidR="00FD5FD7" w:rsidRDefault="00FD5FD7" w:rsidP="001A5169">
                            <w:pPr>
                              <w:jc w:val="center"/>
                              <w:rPr>
                                <w:b/>
                                <w:sz w:val="20"/>
                                <w:lang w:val="ru-RU"/>
                              </w:rPr>
                            </w:pPr>
                            <w:r>
                              <w:rPr>
                                <w:b/>
                                <w:sz w:val="20"/>
                              </w:rPr>
                              <w:t>Потреби поваги і</w:t>
                            </w:r>
                          </w:p>
                          <w:p w:rsidR="00FD5FD7" w:rsidRDefault="00FD5FD7" w:rsidP="001A5169">
                            <w:pPr>
                              <w:jc w:val="center"/>
                              <w:rPr>
                                <w:b/>
                                <w:sz w:val="20"/>
                                <w:lang w:val="ru-RU"/>
                              </w:rPr>
                            </w:pPr>
                            <w:r>
                              <w:rPr>
                                <w:b/>
                                <w:sz w:val="20"/>
                                <w:lang w:val="ru-RU"/>
                              </w:rPr>
                              <w:t>визнання</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7B3B" id="Поле 1011" o:spid="_x0000_s1030" type="#_x0000_t202" style="position:absolute;left:0;text-align:left;margin-left:182.4pt;margin-top:58pt;width:126.7pt;height:29.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">
                <v:textbox inset="2.10819mm,1.0541mm,2.10819mm,1.0541mm">
                  <w:txbxContent>
                    <w:p w:rsidR="00FD5FD7" w:rsidRDefault="00FD5FD7" w:rsidP="001A5169">
                      <w:pPr>
                        <w:jc w:val="center"/>
                        <w:rPr>
                          <w:b/>
                          <w:sz w:val="20"/>
                          <w:lang w:val="ru-RU"/>
                        </w:rPr>
                      </w:pPr>
                      <w:r>
                        <w:rPr>
                          <w:b/>
                          <w:sz w:val="20"/>
                        </w:rPr>
                        <w:t>Потреби поваги і</w:t>
                      </w:r>
                    </w:p>
                    <w:p w:rsidR="00FD5FD7" w:rsidRDefault="00FD5FD7" w:rsidP="001A5169">
                      <w:pPr>
                        <w:jc w:val="center"/>
                        <w:rPr>
                          <w:b/>
                          <w:sz w:val="20"/>
                          <w:lang w:val="ru-RU"/>
                        </w:rPr>
                      </w:pPr>
                      <w:r>
                        <w:rPr>
                          <w:b/>
                          <w:sz w:val="20"/>
                          <w:lang w:val="ru-RU"/>
                        </w:rPr>
                        <w:t>визнання</w:t>
                      </w:r>
                    </w:p>
                  </w:txbxContent>
                </v:textbox>
              </v:shape>
            </w:pict>
          </mc:Fallback>
        </mc:AlternateContent>
      </w:r>
      <w:r>
        <w:rPr>
          <w:noProof/>
          <w:lang w:eastAsia="uk-UA"/>
        </w:rPr>
        <mc:AlternateContent>
          <mc:Choice Requires="wps">
            <w:drawing>
              <wp:anchor distT="0" distB="0" distL="114300" distR="114300" simplePos="0" relativeHeight="251632640" behindDoc="0" locked="0" layoutInCell="1" allowOverlap="1" wp14:anchorId="771C0AF6" wp14:editId="09DD8318">
                <wp:simplePos x="0" y="0"/>
                <wp:positionH relativeFrom="column">
                  <wp:posOffset>1196975</wp:posOffset>
                </wp:positionH>
                <wp:positionV relativeFrom="paragraph">
                  <wp:posOffset>1242695</wp:posOffset>
                </wp:positionV>
                <wp:extent cx="1261110" cy="635"/>
                <wp:effectExtent l="63500" t="61595" r="18415" b="61595"/>
                <wp:wrapNone/>
                <wp:docPr id="1010" name="Прямая соединительная линия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1110" cy="635"/>
                        </a:xfrm>
                        <a:prstGeom prst="line">
                          <a:avLst/>
                        </a:prstGeom>
                        <a:noFill/>
                        <a:ln w="19050">
                          <a:solidFill>
                            <a:srgbClr val="000000"/>
                          </a:solidFill>
                          <a:prstDash val="dash"/>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E5068" id="Прямая соединительная линия 1010"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97.85pt" to="193.5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" strokeweight="1.5pt">
                <v:stroke dashstyle="dash" startarrow="oval"/>
              </v:line>
            </w:pict>
          </mc:Fallback>
        </mc:AlternateContent>
      </w:r>
      <w:r>
        <w:rPr>
          <w:noProof/>
          <w:lang w:eastAsia="uk-UA"/>
        </w:rPr>
        <mc:AlternateContent>
          <mc:Choice Requires="wps">
            <w:drawing>
              <wp:anchor distT="0" distB="0" distL="114300" distR="114300" simplePos="0" relativeHeight="251633664" behindDoc="0" locked="0" layoutInCell="1" allowOverlap="1" wp14:anchorId="11FAEFA3" wp14:editId="62C7F15E">
                <wp:simplePos x="0" y="0"/>
                <wp:positionH relativeFrom="column">
                  <wp:posOffset>3928110</wp:posOffset>
                </wp:positionH>
                <wp:positionV relativeFrom="paragraph">
                  <wp:posOffset>1243330</wp:posOffset>
                </wp:positionV>
                <wp:extent cx="1042670" cy="635"/>
                <wp:effectExtent l="13335" t="62230" r="58420" b="6096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670" cy="635"/>
                        </a:xfrm>
                        <a:prstGeom prst="line">
                          <a:avLst/>
                        </a:prstGeom>
                        <a:noFill/>
                        <a:ln w="19050">
                          <a:solidFill>
                            <a:srgbClr val="000000"/>
                          </a:solidFill>
                          <a:prstDash val="dash"/>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447C0" id="Прямая соединительная линия 1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3pt,97.9pt" to="391.4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" strokeweight="1.5pt">
                <v:stroke dashstyle="dash" endarrow="oval"/>
              </v:line>
            </w:pict>
          </mc:Fallback>
        </mc:AlternateContent>
      </w:r>
      <w:r>
        <w:rPr>
          <w:noProof/>
          <w:lang w:eastAsia="uk-UA"/>
        </w:rPr>
        <mc:AlternateContent>
          <mc:Choice Requires="wps">
            <w:drawing>
              <wp:anchor distT="0" distB="0" distL="114300" distR="114300" simplePos="0" relativeHeight="251634688" behindDoc="0" locked="0" layoutInCell="1" allowOverlap="1" wp14:anchorId="2B8382FC" wp14:editId="6F44BD3C">
                <wp:simplePos x="0" y="0"/>
                <wp:positionH relativeFrom="column">
                  <wp:posOffset>2458085</wp:posOffset>
                </wp:positionH>
                <wp:positionV relativeFrom="paragraph">
                  <wp:posOffset>279400</wp:posOffset>
                </wp:positionV>
                <wp:extent cx="1223645" cy="379095"/>
                <wp:effectExtent l="10160" t="12700" r="13970" b="825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79095"/>
                        </a:xfrm>
                        <a:prstGeom prst="rect">
                          <a:avLst/>
                        </a:prstGeom>
                        <a:solidFill>
                          <a:srgbClr val="FFFFFF"/>
                        </a:solidFill>
                        <a:ln w="9525">
                          <a:solidFill>
                            <a:srgbClr val="000000"/>
                          </a:solidFill>
                          <a:miter lim="800000"/>
                          <a:headEnd/>
                          <a:tailEnd/>
                        </a:ln>
                      </wps:spPr>
                      <wps:txbx>
                        <w:txbxContent>
                          <w:p w:rsidR="00FD5FD7" w:rsidRDefault="00FD5FD7" w:rsidP="001A5169">
                            <w:pPr>
                              <w:jc w:val="center"/>
                              <w:rPr>
                                <w:b/>
                                <w:sz w:val="18"/>
                                <w:szCs w:val="22"/>
                              </w:rPr>
                            </w:pPr>
                            <w:r>
                              <w:rPr>
                                <w:b/>
                                <w:sz w:val="18"/>
                                <w:szCs w:val="22"/>
                              </w:rPr>
                              <w:t>Потреби самореалізації</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382FC" id="Поле 17" o:spid="_x0000_s1031" type="#_x0000_t202" style="position:absolute;left:0;text-align:left;margin-left:193.55pt;margin-top:22pt;width:96.35pt;height:2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">
                <v:textbox inset="2.10819mm,1.0541mm,2.10819mm,1.0541mm">
                  <w:txbxContent>
                    <w:p w:rsidR="00FD5FD7" w:rsidRDefault="00FD5FD7" w:rsidP="001A5169">
                      <w:pPr>
                        <w:jc w:val="center"/>
                        <w:rPr>
                          <w:b/>
                          <w:sz w:val="18"/>
                          <w:szCs w:val="22"/>
                        </w:rPr>
                      </w:pPr>
                      <w:r>
                        <w:rPr>
                          <w:b/>
                          <w:sz w:val="18"/>
                          <w:szCs w:val="22"/>
                        </w:rPr>
                        <w:t>Потреби самореалізації</w:t>
                      </w:r>
                    </w:p>
                  </w:txbxContent>
                </v:textbox>
              </v:shape>
            </w:pict>
          </mc:Fallback>
        </mc:AlternateContent>
      </w:r>
      <w:r>
        <w:rPr>
          <w:noProof/>
          <w:lang w:eastAsia="uk-UA"/>
        </w:rPr>
        <mc:AlternateContent>
          <mc:Choice Requires="wps">
            <w:drawing>
              <wp:anchor distT="0" distB="0" distL="114300" distR="114300" simplePos="0" relativeHeight="251635712" behindDoc="0" locked="0" layoutInCell="1" allowOverlap="1" wp14:anchorId="3B1C8FC6" wp14:editId="51C464D6">
                <wp:simplePos x="0" y="0"/>
                <wp:positionH relativeFrom="column">
                  <wp:posOffset>4070350</wp:posOffset>
                </wp:positionH>
                <wp:positionV relativeFrom="paragraph">
                  <wp:posOffset>315595</wp:posOffset>
                </wp:positionV>
                <wp:extent cx="757555" cy="342900"/>
                <wp:effectExtent l="3175" t="1270" r="127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1A5169">
                            <w:pPr>
                              <w:jc w:val="center"/>
                              <w:rPr>
                                <w:b/>
                                <w:i/>
                                <w:sz w:val="20"/>
                              </w:rPr>
                            </w:pPr>
                            <w:r>
                              <w:rPr>
                                <w:b/>
                                <w:i/>
                                <w:sz w:val="20"/>
                              </w:rPr>
                              <w:t>Вторинні потреби</w:t>
                            </w:r>
                          </w:p>
                        </w:txbxContent>
                      </wps:txbx>
                      <wps:bodyPr rot="0" vert="horz" wrap="square" lIns="75895" tIns="37948" rIns="75895" bIns="379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C8FC6" id="Поле 16" o:spid="_x0000_s1032" type="#_x0000_t202" style="position:absolute;left:0;text-align:left;margin-left:320.5pt;margin-top:24.85pt;width:59.65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" stroked="f">
                <v:textbox inset="2.10819mm,1.0541mm,2.10819mm,1.0541mm">
                  <w:txbxContent>
                    <w:p w:rsidR="00FD5FD7" w:rsidRDefault="00FD5FD7" w:rsidP="001A5169">
                      <w:pPr>
                        <w:jc w:val="center"/>
                        <w:rPr>
                          <w:b/>
                          <w:i/>
                          <w:sz w:val="20"/>
                        </w:rPr>
                      </w:pPr>
                      <w:r>
                        <w:rPr>
                          <w:b/>
                          <w:i/>
                          <w:sz w:val="20"/>
                        </w:rPr>
                        <w:t>Вторинні потреби</w:t>
                      </w:r>
                    </w:p>
                  </w:txbxContent>
                </v:textbox>
              </v:shape>
            </w:pict>
          </mc:Fallback>
        </mc:AlternateContent>
      </w:r>
      <w:r>
        <w:rPr>
          <w:noProof/>
          <w:color w:val="000000"/>
          <w:lang w:eastAsia="uk-UA"/>
        </w:rPr>
        <w:drawing>
          <wp:inline distT="0" distB="0" distL="0" distR="0" wp14:anchorId="765D51A3" wp14:editId="7511C9A1">
            <wp:extent cx="3828400" cy="280231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spect="1" noChangeArrowheads="1"/>
                    </pic:cNvPicPr>
                  </pic:nvPicPr>
                  <pic:blipFill>
                    <a:blip r:embed="rId136">
                      <a:extLst>
                        <a:ext uri="{28A0092B-C50C-407E-A947-70E740481C1C}">
                          <a14:useLocalDpi xmlns:a14="http://schemas.microsoft.com/office/drawing/2010/main" val="0"/>
                        </a:ext>
                      </a:extLst>
                    </a:blip>
                    <a:srcRect t="-249" r="-134" b="-385"/>
                    <a:stretch>
                      <a:fillRect/>
                    </a:stretch>
                  </pic:blipFill>
                  <pic:spPr bwMode="auto">
                    <a:xfrm>
                      <a:off x="0" y="0"/>
                      <a:ext cx="3828667" cy="2802514"/>
                    </a:xfrm>
                    <a:prstGeom prst="rect">
                      <a:avLst/>
                    </a:prstGeom>
                    <a:noFill/>
                    <a:ln>
                      <a:noFill/>
                    </a:ln>
                  </pic:spPr>
                </pic:pic>
              </a:graphicData>
            </a:graphic>
          </wp:inline>
        </w:drawing>
      </w:r>
    </w:p>
    <w:p w:rsidR="001A5169" w:rsidRPr="00736E8B" w:rsidRDefault="001A5169" w:rsidP="001A5169">
      <w:pPr>
        <w:jc w:val="center"/>
        <w:rPr>
          <w:b/>
          <w:i/>
        </w:rPr>
      </w:pPr>
      <w:r w:rsidRPr="00736E8B">
        <w:rPr>
          <w:b/>
          <w:i/>
        </w:rPr>
        <w:t>Рис. 1.5. Піраміда потреб А.Маслоу</w:t>
      </w:r>
    </w:p>
    <w:p w:rsidR="001A5169" w:rsidRDefault="001A5169" w:rsidP="001A5169">
      <w:pPr>
        <w:jc w:val="center"/>
        <w:rPr>
          <w:b/>
          <w:i/>
        </w:rPr>
      </w:pPr>
    </w:p>
    <w:p w:rsidR="00816DCC" w:rsidRPr="00816DCC" w:rsidRDefault="00816DCC" w:rsidP="00816DCC">
      <w:pPr>
        <w:pStyle w:val="ad"/>
        <w:shd w:val="clear" w:color="auto" w:fill="FFFFFF"/>
        <w:spacing w:before="0" w:beforeAutospacing="0" w:after="0" w:afterAutospacing="0"/>
        <w:ind w:firstLine="567"/>
        <w:jc w:val="both"/>
        <w:rPr>
          <w:iCs/>
          <w:color w:val="000000"/>
          <w:sz w:val="28"/>
          <w:szCs w:val="28"/>
        </w:rPr>
      </w:pPr>
      <w:r w:rsidRPr="00816DCC">
        <w:rPr>
          <w:iCs/>
          <w:color w:val="000000"/>
          <w:sz w:val="28"/>
          <w:szCs w:val="28"/>
        </w:rPr>
        <w:t>Альдерфер стверджував, що ці три потреби аналогічні потребам, що виділені Маслоу. Потреба існувати аналогічна фізіологічним потребам. Потреба спілкуватися з іншими — соціальним потребам. Потреба зростання — потребі в самореалізації і повазі.</w:t>
      </w:r>
    </w:p>
    <w:p w:rsidR="001A5169" w:rsidRDefault="001A5169" w:rsidP="001A5169">
      <w:pPr>
        <w:spacing w:after="120"/>
        <w:ind w:firstLine="709"/>
        <w:jc w:val="both"/>
        <w:rPr>
          <w:color w:val="000000"/>
        </w:rPr>
      </w:pPr>
      <w:r>
        <w:rPr>
          <w:iCs/>
          <w:color w:val="000000"/>
        </w:rPr>
        <w:t xml:space="preserve">Головною метою функціонування економіки є задоволення насамперед потреб людей у товарах і послугах. Тому виділяють </w:t>
      </w:r>
      <w:r>
        <w:rPr>
          <w:b/>
          <w:iCs/>
          <w:color w:val="000000"/>
        </w:rPr>
        <w:t>економічні потреби</w:t>
      </w:r>
      <w:r>
        <w:rPr>
          <w:i/>
          <w:iCs/>
          <w:color w:val="000000"/>
        </w:rPr>
        <w:t xml:space="preserve"> </w:t>
      </w:r>
      <w:r>
        <w:rPr>
          <w:color w:val="000000"/>
        </w:rPr>
        <w:t>– це потреби в економічних благах (рис.</w:t>
      </w:r>
      <w:r w:rsidR="00736E8B">
        <w:rPr>
          <w:color w:val="000000"/>
        </w:rPr>
        <w:t>1.6</w:t>
      </w:r>
      <w:r>
        <w:rPr>
          <w:color w:val="000000"/>
        </w:rPr>
        <w:t>). Задоволення економічних потреб виступає внутрішнім спонукальним мотивом виробництва, розвитку, обміну та споживання у рамках певної системи соціально – економічних відносин.</w:t>
      </w:r>
    </w:p>
    <w:p w:rsidR="001A5169" w:rsidRDefault="001A5169" w:rsidP="001A5169">
      <w:pPr>
        <w:spacing w:after="120"/>
        <w:jc w:val="center"/>
        <w:rPr>
          <w:b/>
          <w:bCs/>
          <w:iCs/>
          <w:color w:val="000000"/>
        </w:rPr>
      </w:pPr>
      <w:r>
        <w:rPr>
          <w:noProof/>
          <w:lang w:eastAsia="uk-UA"/>
        </w:rPr>
        <w:drawing>
          <wp:inline distT="0" distB="0" distL="0" distR="0" wp14:anchorId="46712996" wp14:editId="7E554252">
            <wp:extent cx="3902075" cy="648335"/>
            <wp:effectExtent l="19050" t="0" r="22225" b="0"/>
            <wp:docPr id="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1A5169" w:rsidRDefault="001A5169" w:rsidP="001A5169">
      <w:pPr>
        <w:spacing w:after="120"/>
        <w:ind w:firstLine="709"/>
        <w:jc w:val="both"/>
        <w:rPr>
          <w:iCs/>
        </w:rPr>
      </w:pPr>
      <w:r>
        <w:t xml:space="preserve">Всезагальний економічний закон зростання потреб відбиває внутрішньо необхідні, суттєві й сталі зв’язки між виробництвом та споживанням, потребами та існуючими можливостями їхнього задоволення. </w:t>
      </w:r>
      <w:r>
        <w:rPr>
          <w:iCs/>
        </w:rPr>
        <w:t>Відповідно до цього закону безперервний розвиток потреб є рушійною силою економічного та духовного прогресу людства, що, у свою чергу, стимулює появу дедалі нових і нових потреб (рис.1.</w:t>
      </w:r>
      <w:r w:rsidR="00736E8B">
        <w:rPr>
          <w:iCs/>
        </w:rPr>
        <w:t>7</w:t>
      </w:r>
      <w:r>
        <w:rPr>
          <w:iCs/>
        </w:rPr>
        <w:t xml:space="preserve">). </w:t>
      </w:r>
    </w:p>
    <w:p w:rsidR="001A5169" w:rsidRDefault="001A5169" w:rsidP="001A5169">
      <w:pPr>
        <w:pStyle w:val="23"/>
        <w:spacing w:line="240" w:lineRule="auto"/>
        <w:ind w:left="0"/>
        <w:jc w:val="center"/>
      </w:pPr>
      <w:r>
        <w:rPr>
          <w:noProof/>
          <w:lang w:eastAsia="uk-UA"/>
        </w:rPr>
        <w:lastRenderedPageBreak/>
        <w:drawing>
          <wp:inline distT="0" distB="0" distL="0" distR="0" wp14:anchorId="27DE3409" wp14:editId="127EF47F">
            <wp:extent cx="5295014" cy="6192000"/>
            <wp:effectExtent l="0" t="5715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1A5169" w:rsidRDefault="001A5169" w:rsidP="001A5169">
      <w:pPr>
        <w:pStyle w:val="a6"/>
        <w:tabs>
          <w:tab w:val="left" w:pos="3920"/>
        </w:tabs>
        <w:ind w:left="0"/>
        <w:jc w:val="center"/>
        <w:rPr>
          <w:b/>
          <w:i/>
          <w:color w:val="000000"/>
        </w:rPr>
      </w:pPr>
      <w:r w:rsidRPr="00736E8B">
        <w:rPr>
          <w:b/>
          <w:i/>
          <w:color w:val="000000"/>
        </w:rPr>
        <w:t xml:space="preserve">Рис. </w:t>
      </w:r>
      <w:r w:rsidR="00736E8B">
        <w:rPr>
          <w:b/>
          <w:i/>
          <w:color w:val="000000"/>
        </w:rPr>
        <w:t>1.6</w:t>
      </w:r>
      <w:r w:rsidRPr="00736E8B">
        <w:rPr>
          <w:b/>
          <w:i/>
          <w:color w:val="000000"/>
        </w:rPr>
        <w:t>. Класифікація економічних потреб</w:t>
      </w:r>
    </w:p>
    <w:p w:rsidR="00AD7A7F" w:rsidRPr="00AD7A7F" w:rsidRDefault="00AD7A7F" w:rsidP="00AD7A7F">
      <w:pPr>
        <w:pStyle w:val="a6"/>
        <w:tabs>
          <w:tab w:val="left" w:pos="3920"/>
        </w:tabs>
        <w:ind w:left="0"/>
        <w:jc w:val="both"/>
        <w:rPr>
          <w:b/>
          <w:i/>
          <w:color w:val="000000"/>
          <w:sz w:val="20"/>
        </w:rPr>
      </w:pPr>
    </w:p>
    <w:p w:rsidR="001A5169" w:rsidRDefault="00736E8B" w:rsidP="00714E10">
      <w:pPr>
        <w:pStyle w:val="a6"/>
        <w:tabs>
          <w:tab w:val="left" w:pos="0"/>
        </w:tabs>
        <w:ind w:left="0" w:firstLine="709"/>
        <w:jc w:val="both"/>
        <w:rPr>
          <w:color w:val="000000"/>
        </w:rPr>
      </w:pPr>
      <w:r>
        <w:rPr>
          <w:noProof/>
          <w:lang w:eastAsia="uk-UA"/>
        </w:rPr>
        <mc:AlternateContent>
          <mc:Choice Requires="wps">
            <w:drawing>
              <wp:anchor distT="0" distB="0" distL="114300" distR="114300" simplePos="0" relativeHeight="251636736" behindDoc="0" locked="0" layoutInCell="1" allowOverlap="1" wp14:anchorId="2B765A98" wp14:editId="767E445E">
                <wp:simplePos x="0" y="0"/>
                <wp:positionH relativeFrom="column">
                  <wp:posOffset>2399030</wp:posOffset>
                </wp:positionH>
                <wp:positionV relativeFrom="paragraph">
                  <wp:posOffset>106680</wp:posOffset>
                </wp:positionV>
                <wp:extent cx="1828800" cy="45720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1A5169">
                            <w:pPr>
                              <w:jc w:val="center"/>
                              <w:rPr>
                                <w:b/>
                                <w:i/>
                                <w:sz w:val="22"/>
                                <w:szCs w:val="22"/>
                              </w:rPr>
                            </w:pPr>
                            <w:r>
                              <w:rPr>
                                <w:b/>
                                <w:i/>
                                <w:sz w:val="22"/>
                                <w:szCs w:val="22"/>
                              </w:rPr>
                              <w:t>Задовольняє існуючі та створює нові потреби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65A98" id="Поле 13" o:spid="_x0000_s1033" type="#_x0000_t202" style="position:absolute;left:0;text-align:left;margin-left:188.9pt;margin-top:8.4pt;width:2in;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rLxgIAAMQ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" filled="f" stroked="f">
                <v:textbox>
                  <w:txbxContent>
                    <w:p w:rsidR="00FD5FD7" w:rsidRDefault="00FD5FD7" w:rsidP="001A5169">
                      <w:pPr>
                        <w:jc w:val="center"/>
                        <w:rPr>
                          <w:b/>
                          <w:i/>
                          <w:sz w:val="22"/>
                          <w:szCs w:val="22"/>
                        </w:rPr>
                      </w:pPr>
                      <w:r>
                        <w:rPr>
                          <w:b/>
                          <w:i/>
                          <w:sz w:val="22"/>
                          <w:szCs w:val="22"/>
                        </w:rPr>
                        <w:t>Задовольняє існуючі та створює нові потреби</w:t>
                      </w:r>
                    </w:p>
                  </w:txbxContent>
                </v:textbox>
              </v:shape>
            </w:pict>
          </mc:Fallback>
        </mc:AlternateContent>
      </w:r>
      <w:r>
        <w:rPr>
          <w:noProof/>
          <w:lang w:eastAsia="uk-UA"/>
        </w:rPr>
        <mc:AlternateContent>
          <mc:Choice Requires="wps">
            <w:drawing>
              <wp:anchor distT="0" distB="0" distL="114300" distR="114300" simplePos="0" relativeHeight="251637760" behindDoc="0" locked="0" layoutInCell="1" allowOverlap="1" wp14:anchorId="6511D178" wp14:editId="779DC414">
                <wp:simplePos x="0" y="0"/>
                <wp:positionH relativeFrom="column">
                  <wp:posOffset>199390</wp:posOffset>
                </wp:positionH>
                <wp:positionV relativeFrom="paragraph">
                  <wp:posOffset>134782</wp:posOffset>
                </wp:positionV>
                <wp:extent cx="2073348" cy="712381"/>
                <wp:effectExtent l="76200" t="76200" r="22225" b="1206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348" cy="712381"/>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5FD7" w:rsidRDefault="00FD5FD7" w:rsidP="001A5169">
                            <w:pPr>
                              <w:jc w:val="center"/>
                              <w:rPr>
                                <w:sz w:val="22"/>
                                <w:szCs w:val="22"/>
                              </w:rPr>
                            </w:pPr>
                            <w:r>
                              <w:rPr>
                                <w:b/>
                                <w:sz w:val="22"/>
                                <w:szCs w:val="22"/>
                              </w:rPr>
                              <w:t>Потреби</w:t>
                            </w:r>
                            <w:r>
                              <w:rPr>
                                <w:sz w:val="22"/>
                                <w:szCs w:val="22"/>
                              </w:rPr>
                              <w:t xml:space="preserve"> –</w:t>
                            </w:r>
                          </w:p>
                          <w:p w:rsidR="00FD5FD7" w:rsidRDefault="00FD5FD7" w:rsidP="001A5169">
                            <w:pPr>
                              <w:jc w:val="center"/>
                              <w:rPr>
                                <w:sz w:val="22"/>
                                <w:szCs w:val="22"/>
                              </w:rPr>
                            </w:pPr>
                            <w:r>
                              <w:rPr>
                                <w:sz w:val="22"/>
                                <w:szCs w:val="22"/>
                              </w:rPr>
                              <w:t>основний спонукальний мотив розвитку виробництва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1D178" id="Прямоугольник 14" o:spid="_x0000_s1034" style="position:absolute;left:0;text-align:left;margin-left:15.7pt;margin-top:10.6pt;width:163.25pt;height:56.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">
                <v:shadow on="t" opacity=".5" offset="-6pt,-6pt"/>
                <v:textbox>
                  <w:txbxContent>
                    <w:p w:rsidR="00FD5FD7" w:rsidRDefault="00FD5FD7" w:rsidP="001A5169">
                      <w:pPr>
                        <w:jc w:val="center"/>
                        <w:rPr>
                          <w:sz w:val="22"/>
                          <w:szCs w:val="22"/>
                        </w:rPr>
                      </w:pPr>
                      <w:r>
                        <w:rPr>
                          <w:b/>
                          <w:sz w:val="22"/>
                          <w:szCs w:val="22"/>
                        </w:rPr>
                        <w:t>Потреби</w:t>
                      </w:r>
                      <w:r>
                        <w:rPr>
                          <w:sz w:val="22"/>
                          <w:szCs w:val="22"/>
                        </w:rPr>
                        <w:t xml:space="preserve"> –</w:t>
                      </w:r>
                    </w:p>
                    <w:p w:rsidR="00FD5FD7" w:rsidRDefault="00FD5FD7" w:rsidP="001A5169">
                      <w:pPr>
                        <w:jc w:val="center"/>
                        <w:rPr>
                          <w:sz w:val="22"/>
                          <w:szCs w:val="22"/>
                        </w:rPr>
                      </w:pPr>
                      <w:r>
                        <w:rPr>
                          <w:sz w:val="22"/>
                          <w:szCs w:val="22"/>
                        </w:rPr>
                        <w:t>основний спонукальний мотив розвитку виробництва</w:t>
                      </w:r>
                    </w:p>
                  </w:txbxContent>
                </v:textbox>
              </v:rect>
            </w:pict>
          </mc:Fallback>
        </mc:AlternateContent>
      </w:r>
      <w:r>
        <w:rPr>
          <w:noProof/>
          <w:lang w:eastAsia="uk-UA"/>
        </w:rPr>
        <mc:AlternateContent>
          <mc:Choice Requires="wps">
            <w:drawing>
              <wp:anchor distT="0" distB="0" distL="114300" distR="114300" simplePos="0" relativeHeight="251638784" behindDoc="0" locked="0" layoutInCell="1" allowOverlap="1" wp14:anchorId="7A782B26" wp14:editId="6F1C429E">
                <wp:simplePos x="0" y="0"/>
                <wp:positionH relativeFrom="column">
                  <wp:posOffset>4324852</wp:posOffset>
                </wp:positionH>
                <wp:positionV relativeFrom="paragraph">
                  <wp:posOffset>60236</wp:posOffset>
                </wp:positionV>
                <wp:extent cx="1913255" cy="786810"/>
                <wp:effectExtent l="0" t="76200" r="86995" b="1333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78681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D5FD7" w:rsidRDefault="00FD5FD7" w:rsidP="001A5169">
                            <w:pPr>
                              <w:jc w:val="center"/>
                              <w:rPr>
                                <w:b/>
                                <w:sz w:val="22"/>
                                <w:szCs w:val="22"/>
                              </w:rPr>
                            </w:pPr>
                            <w:r>
                              <w:rPr>
                                <w:b/>
                                <w:sz w:val="22"/>
                                <w:szCs w:val="22"/>
                              </w:rPr>
                              <w:t>Виробництво –</w:t>
                            </w:r>
                          </w:p>
                          <w:p w:rsidR="00FD5FD7" w:rsidRDefault="00FD5FD7" w:rsidP="001A5169">
                            <w:pPr>
                              <w:jc w:val="center"/>
                              <w:rPr>
                                <w:sz w:val="22"/>
                                <w:szCs w:val="22"/>
                              </w:rPr>
                            </w:pPr>
                            <w:r>
                              <w:rPr>
                                <w:sz w:val="22"/>
                                <w:szCs w:val="22"/>
                              </w:rPr>
                              <w:t>доцільна діяльність людей, спрямована</w:t>
                            </w:r>
                          </w:p>
                          <w:p w:rsidR="00FD5FD7" w:rsidRDefault="00FD5FD7" w:rsidP="001A5169">
                            <w:pPr>
                              <w:jc w:val="center"/>
                              <w:rPr>
                                <w:sz w:val="22"/>
                                <w:szCs w:val="22"/>
                              </w:rPr>
                            </w:pPr>
                            <w:r>
                              <w:rPr>
                                <w:sz w:val="22"/>
                                <w:szCs w:val="22"/>
                              </w:rPr>
                              <w:t>на задоволення їхніх потреб</w:t>
                            </w:r>
                          </w:p>
                          <w:p w:rsidR="00FD5FD7" w:rsidRDefault="00FD5FD7" w:rsidP="001A5169">
                            <w:pPr>
                              <w:pStyle w:val="a6"/>
                              <w:jc w:val="center"/>
                              <w:rPr>
                                <w:sz w:val="20"/>
                                <w:szCs w:val="20"/>
                              </w:rPr>
                            </w:pPr>
                          </w:p>
                          <w:p w:rsidR="00FD5FD7" w:rsidRDefault="00FD5FD7" w:rsidP="001A5169">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82B26" id="Прямоугольник 12" o:spid="_x0000_s1035" style="position:absolute;left:0;text-align:left;margin-left:340.55pt;margin-top:4.75pt;width:150.65pt;height:6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">
                <v:shadow on="t" opacity=".5" offset="6pt,-6pt"/>
                <v:textbox>
                  <w:txbxContent>
                    <w:p w:rsidR="00FD5FD7" w:rsidRDefault="00FD5FD7" w:rsidP="001A5169">
                      <w:pPr>
                        <w:jc w:val="center"/>
                        <w:rPr>
                          <w:b/>
                          <w:sz w:val="22"/>
                          <w:szCs w:val="22"/>
                        </w:rPr>
                      </w:pPr>
                      <w:r>
                        <w:rPr>
                          <w:b/>
                          <w:sz w:val="22"/>
                          <w:szCs w:val="22"/>
                        </w:rPr>
                        <w:t>Виробництво –</w:t>
                      </w:r>
                    </w:p>
                    <w:p w:rsidR="00FD5FD7" w:rsidRDefault="00FD5FD7" w:rsidP="001A5169">
                      <w:pPr>
                        <w:jc w:val="center"/>
                        <w:rPr>
                          <w:sz w:val="22"/>
                          <w:szCs w:val="22"/>
                        </w:rPr>
                      </w:pPr>
                      <w:r>
                        <w:rPr>
                          <w:sz w:val="22"/>
                          <w:szCs w:val="22"/>
                        </w:rPr>
                        <w:t>доцільна діяльність людей, спрямована</w:t>
                      </w:r>
                    </w:p>
                    <w:p w:rsidR="00FD5FD7" w:rsidRDefault="00FD5FD7" w:rsidP="001A5169">
                      <w:pPr>
                        <w:jc w:val="center"/>
                        <w:rPr>
                          <w:sz w:val="22"/>
                          <w:szCs w:val="22"/>
                        </w:rPr>
                      </w:pPr>
                      <w:r>
                        <w:rPr>
                          <w:sz w:val="22"/>
                          <w:szCs w:val="22"/>
                        </w:rPr>
                        <w:t>на задоволення їхніх потреб</w:t>
                      </w:r>
                    </w:p>
                    <w:p w:rsidR="00FD5FD7" w:rsidRDefault="00FD5FD7" w:rsidP="001A5169">
                      <w:pPr>
                        <w:pStyle w:val="a6"/>
                        <w:jc w:val="center"/>
                        <w:rPr>
                          <w:sz w:val="20"/>
                          <w:szCs w:val="20"/>
                        </w:rPr>
                      </w:pPr>
                    </w:p>
                    <w:p w:rsidR="00FD5FD7" w:rsidRDefault="00FD5FD7" w:rsidP="001A5169">
                      <w:pPr>
                        <w:rPr>
                          <w:sz w:val="24"/>
                        </w:rPr>
                      </w:pPr>
                    </w:p>
                  </w:txbxContent>
                </v:textbox>
              </v:rect>
            </w:pict>
          </mc:Fallback>
        </mc:AlternateContent>
      </w:r>
    </w:p>
    <w:p w:rsidR="001A5169" w:rsidRDefault="001A5169" w:rsidP="001A5169">
      <w:pPr>
        <w:pStyle w:val="a6"/>
        <w:ind w:left="539"/>
        <w:rPr>
          <w:color w:val="000000"/>
        </w:rPr>
      </w:pPr>
      <w:r>
        <w:rPr>
          <w:noProof/>
          <w:lang w:eastAsia="uk-UA"/>
        </w:rPr>
        <mc:AlternateContent>
          <mc:Choice Requires="wps">
            <w:drawing>
              <wp:anchor distT="0" distB="0" distL="114300" distR="114300" simplePos="0" relativeHeight="251639808" behindDoc="0" locked="0" layoutInCell="1" allowOverlap="1" wp14:anchorId="2A34A44E" wp14:editId="40901662">
                <wp:simplePos x="0" y="0"/>
                <wp:positionH relativeFrom="column">
                  <wp:posOffset>2259419</wp:posOffset>
                </wp:positionH>
                <wp:positionV relativeFrom="paragraph">
                  <wp:posOffset>74649</wp:posOffset>
                </wp:positionV>
                <wp:extent cx="2057400" cy="0"/>
                <wp:effectExtent l="0" t="95250" r="0" b="952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CD395" id="Прямая соединительная линия 11"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pt,5.9pt" to="339.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" strokeweight="3pt">
                <v:stroke endarrow="block" linestyle="thinThin"/>
              </v:line>
            </w:pict>
          </mc:Fallback>
        </mc:AlternateContent>
      </w:r>
      <w:r>
        <w:rPr>
          <w:color w:val="000000"/>
        </w:rPr>
        <w:t xml:space="preserve">                                                          </w:t>
      </w:r>
    </w:p>
    <w:p w:rsidR="001A5169" w:rsidRDefault="00736E8B" w:rsidP="001A5169">
      <w:pPr>
        <w:pStyle w:val="a6"/>
        <w:ind w:left="539"/>
        <w:rPr>
          <w:color w:val="000000"/>
        </w:rPr>
      </w:pPr>
      <w:r>
        <w:rPr>
          <w:noProof/>
          <w:lang w:eastAsia="uk-UA"/>
        </w:rPr>
        <mc:AlternateContent>
          <mc:Choice Requires="wps">
            <w:drawing>
              <wp:anchor distT="0" distB="0" distL="114300" distR="114300" simplePos="0" relativeHeight="251640832" behindDoc="0" locked="0" layoutInCell="1" allowOverlap="1" wp14:anchorId="72B78377" wp14:editId="053B7295">
                <wp:simplePos x="0" y="0"/>
                <wp:positionH relativeFrom="column">
                  <wp:posOffset>2394393</wp:posOffset>
                </wp:positionH>
                <wp:positionV relativeFrom="paragraph">
                  <wp:posOffset>104657</wp:posOffset>
                </wp:positionV>
                <wp:extent cx="1929809" cy="22860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80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1A5169">
                            <w:pPr>
                              <w:ind w:left="-180"/>
                              <w:rPr>
                                <w:b/>
                                <w:i/>
                                <w:sz w:val="22"/>
                                <w:szCs w:val="22"/>
                              </w:rPr>
                            </w:pPr>
                            <w:r>
                              <w:rPr>
                                <w:b/>
                                <w:i/>
                                <w:sz w:val="22"/>
                                <w:szCs w:val="22"/>
                              </w:rPr>
                              <w:t xml:space="preserve">  Стимулюють виробництво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78377" id="Поле 9" o:spid="_x0000_s1036" type="#_x0000_t202" style="position:absolute;left:0;text-align:left;margin-left:188.55pt;margin-top:8.25pt;width:151.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" stroked="f">
                <v:textbox>
                  <w:txbxContent>
                    <w:p w:rsidR="00FD5FD7" w:rsidRDefault="00FD5FD7" w:rsidP="001A5169">
                      <w:pPr>
                        <w:ind w:left="-180"/>
                        <w:rPr>
                          <w:b/>
                          <w:i/>
                          <w:sz w:val="22"/>
                          <w:szCs w:val="22"/>
                        </w:rPr>
                      </w:pPr>
                      <w:r>
                        <w:rPr>
                          <w:b/>
                          <w:i/>
                          <w:sz w:val="22"/>
                          <w:szCs w:val="22"/>
                        </w:rPr>
                        <w:t xml:space="preserve">  Стимулюють виробництво</w:t>
                      </w:r>
                    </w:p>
                  </w:txbxContent>
                </v:textbox>
              </v:shape>
            </w:pict>
          </mc:Fallback>
        </mc:AlternateContent>
      </w:r>
      <w:r w:rsidR="001A5169">
        <w:rPr>
          <w:noProof/>
          <w:lang w:eastAsia="uk-UA"/>
        </w:rPr>
        <mc:AlternateContent>
          <mc:Choice Requires="wps">
            <w:drawing>
              <wp:anchor distT="0" distB="0" distL="114300" distR="114300" simplePos="0" relativeHeight="251641856" behindDoc="0" locked="0" layoutInCell="1" allowOverlap="1" wp14:anchorId="54A76577" wp14:editId="34EC6DEF">
                <wp:simplePos x="0" y="0"/>
                <wp:positionH relativeFrom="column">
                  <wp:posOffset>2270051</wp:posOffset>
                </wp:positionH>
                <wp:positionV relativeFrom="paragraph">
                  <wp:posOffset>100212</wp:posOffset>
                </wp:positionV>
                <wp:extent cx="2057400" cy="0"/>
                <wp:effectExtent l="0" t="95250" r="0" b="952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3598F" id="Прямая соединительная линия 1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75pt,7.9pt" to="340.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" strokeweight="3pt">
                <v:stroke endarrow="block" linestyle="thinThin"/>
              </v:line>
            </w:pict>
          </mc:Fallback>
        </mc:AlternateContent>
      </w:r>
    </w:p>
    <w:p w:rsidR="001A5169" w:rsidRDefault="001A5169" w:rsidP="001A5169">
      <w:pPr>
        <w:pStyle w:val="a6"/>
        <w:tabs>
          <w:tab w:val="left" w:pos="3920"/>
        </w:tabs>
        <w:ind w:left="540"/>
        <w:rPr>
          <w:color w:val="000000"/>
        </w:rPr>
      </w:pPr>
      <w:r>
        <w:rPr>
          <w:color w:val="000000"/>
        </w:rPr>
        <w:t xml:space="preserve">                                 </w:t>
      </w:r>
    </w:p>
    <w:p w:rsidR="001A5169" w:rsidRDefault="001A5169" w:rsidP="001A5169">
      <w:pPr>
        <w:pStyle w:val="a6"/>
        <w:tabs>
          <w:tab w:val="left" w:pos="3920"/>
        </w:tabs>
        <w:ind w:left="0"/>
        <w:jc w:val="center"/>
        <w:rPr>
          <w:b/>
          <w:i/>
          <w:color w:val="000000"/>
        </w:rPr>
      </w:pPr>
      <w:r>
        <w:rPr>
          <w:b/>
          <w:i/>
          <w:color w:val="000000"/>
        </w:rPr>
        <w:t xml:space="preserve">Рис. </w:t>
      </w:r>
      <w:r w:rsidR="00736E8B">
        <w:rPr>
          <w:b/>
          <w:i/>
          <w:color w:val="000000"/>
        </w:rPr>
        <w:t>1.7</w:t>
      </w:r>
      <w:r>
        <w:rPr>
          <w:b/>
          <w:i/>
          <w:color w:val="000000"/>
        </w:rPr>
        <w:t>. Взаємовплив потреб і виробництва</w:t>
      </w:r>
    </w:p>
    <w:p w:rsidR="00AD7A7F" w:rsidRDefault="00AD7A7F" w:rsidP="00AD7A7F">
      <w:pPr>
        <w:ind w:firstLine="709"/>
        <w:jc w:val="both"/>
        <w:rPr>
          <w:i/>
          <w:iCs/>
          <w:color w:val="000000"/>
        </w:rPr>
      </w:pPr>
      <w:r>
        <w:rPr>
          <w:color w:val="000000"/>
        </w:rPr>
        <w:t xml:space="preserve">Таким чином, потреби і виробництво перебувають у суперечливій залежності взаємовпливу та взаємозумовленості. Потреби у споживанні породжують стимули до виробництва. Виробництво задовольняє існуючі та </w:t>
      </w:r>
      <w:r>
        <w:rPr>
          <w:color w:val="000000"/>
        </w:rPr>
        <w:lastRenderedPageBreak/>
        <w:t>породжує нові потреби. Складний механізм взаємодії потреб та виробництва забезпечує безперервність суспільного відтворення.</w:t>
      </w:r>
    </w:p>
    <w:p w:rsidR="001A5169" w:rsidRDefault="001A5169" w:rsidP="00AD7A7F">
      <w:pPr>
        <w:pStyle w:val="a6"/>
        <w:spacing w:after="0"/>
        <w:ind w:left="0" w:firstLine="709"/>
        <w:jc w:val="both"/>
        <w:rPr>
          <w:iCs/>
          <w:color w:val="000000"/>
        </w:rPr>
      </w:pPr>
      <w:r>
        <w:rPr>
          <w:iCs/>
          <w:color w:val="000000"/>
        </w:rPr>
        <w:t>Вирішення протиріччя між невгамовністю та незадоволеністю потреб обмеженістю ресурсів породжує проблему вибору й визначає мету економічної діяльності.</w:t>
      </w:r>
    </w:p>
    <w:p w:rsidR="001A5169" w:rsidRDefault="001A5169" w:rsidP="00AD7A7F">
      <w:pPr>
        <w:pStyle w:val="a6"/>
        <w:spacing w:after="0"/>
        <w:ind w:left="0" w:firstLine="709"/>
        <w:jc w:val="both"/>
        <w:rPr>
          <w:color w:val="000000"/>
        </w:rPr>
      </w:pPr>
      <w:r>
        <w:rPr>
          <w:color w:val="000000"/>
        </w:rPr>
        <w:t>В господарському житті різних країн сформувалися три основні варіанти кількісних пропорцій між виробництвом і потребами (рис.</w:t>
      </w:r>
      <w:r w:rsidR="00FA4873">
        <w:rPr>
          <w:color w:val="000000"/>
        </w:rPr>
        <w:t>1.8</w:t>
      </w:r>
      <w:r>
        <w:rPr>
          <w:color w:val="000000"/>
        </w:rPr>
        <w:t>).</w:t>
      </w:r>
    </w:p>
    <w:p w:rsidR="001A5169" w:rsidRDefault="001A5169" w:rsidP="001A5169">
      <w:pPr>
        <w:spacing w:after="120"/>
        <w:jc w:val="center"/>
        <w:rPr>
          <w:b/>
        </w:rPr>
      </w:pPr>
      <w:r>
        <w:rPr>
          <w:noProof/>
          <w:color w:val="000000"/>
          <w:lang w:eastAsia="uk-UA"/>
        </w:rPr>
        <w:drawing>
          <wp:inline distT="0" distB="0" distL="0" distR="0" wp14:anchorId="6D422C48" wp14:editId="1EA9CAC8">
            <wp:extent cx="5805377" cy="4603898"/>
            <wp:effectExtent l="7620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B92AD5" w:rsidRDefault="001A5169" w:rsidP="00EE0F4E">
      <w:pPr>
        <w:spacing w:after="120"/>
        <w:jc w:val="center"/>
        <w:rPr>
          <w:b/>
          <w:i/>
          <w:color w:val="000000"/>
        </w:rPr>
      </w:pPr>
      <w:r>
        <w:rPr>
          <w:b/>
          <w:i/>
          <w:color w:val="000000"/>
        </w:rPr>
        <w:t xml:space="preserve">Рис. </w:t>
      </w:r>
      <w:r w:rsidR="00B02DC8">
        <w:rPr>
          <w:b/>
          <w:i/>
          <w:color w:val="000000"/>
        </w:rPr>
        <w:t>1.8</w:t>
      </w:r>
      <w:r>
        <w:rPr>
          <w:b/>
          <w:i/>
          <w:color w:val="000000"/>
        </w:rPr>
        <w:t>. Варіанти співвідношення потреб і виробництва</w:t>
      </w:r>
    </w:p>
    <w:p w:rsidR="00EE0F4E" w:rsidRPr="00AD7A7F" w:rsidRDefault="00EE0F4E" w:rsidP="00EE0F4E">
      <w:pPr>
        <w:spacing w:after="120"/>
        <w:jc w:val="center"/>
        <w:rPr>
          <w:sz w:val="18"/>
        </w:rPr>
      </w:pPr>
    </w:p>
    <w:p w:rsidR="00B92AD5" w:rsidRDefault="00B92AD5" w:rsidP="008C7774">
      <w:pPr>
        <w:spacing w:after="120"/>
        <w:ind w:firstLine="700"/>
        <w:jc w:val="both"/>
      </w:pPr>
      <w:r>
        <w:rPr>
          <w:noProof/>
          <w:lang w:eastAsia="uk-UA"/>
        </w:rPr>
        <w:drawing>
          <wp:inline distT="0" distB="0" distL="0" distR="0" wp14:anchorId="72D52176" wp14:editId="75719EA8">
            <wp:extent cx="5474970" cy="712469"/>
            <wp:effectExtent l="0" t="0" r="49530" b="0"/>
            <wp:docPr id="994" name="Схема 9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624BC8" w:rsidRPr="00624BC8" w:rsidRDefault="00624BC8" w:rsidP="00EE0F4E">
      <w:pPr>
        <w:pStyle w:val="23"/>
        <w:tabs>
          <w:tab w:val="left" w:pos="851"/>
        </w:tabs>
        <w:spacing w:line="240" w:lineRule="auto"/>
        <w:ind w:left="0" w:firstLine="567"/>
        <w:jc w:val="both"/>
        <w:rPr>
          <w:color w:val="000000"/>
          <w:sz w:val="28"/>
          <w:szCs w:val="28"/>
        </w:rPr>
      </w:pPr>
      <w:r w:rsidRPr="00624BC8">
        <w:rPr>
          <w:color w:val="000000"/>
          <w:sz w:val="28"/>
          <w:szCs w:val="28"/>
        </w:rPr>
        <w:t>Для ведення господарської діяльності використовують засоби, які прийнято називати ресурсами. Виробничі ресурси складаються з усього того, що неодмінне для виробництва товарів і послуг, потрібних людям. Це фабричні й сільськогосподарські будівлі й споруди, різне устаткування, інструменти, машини, засоби транспорту, зв'язку, незліченні види праці, земля, найрізноманіт</w:t>
      </w:r>
      <w:r w:rsidRPr="00624BC8">
        <w:rPr>
          <w:color w:val="000000"/>
          <w:sz w:val="28"/>
          <w:szCs w:val="28"/>
        </w:rPr>
        <w:softHyphen/>
        <w:t>ніші корисні копалини тощо. Фактори виробництва – це всі необхідні елементи, які використовуються для виробництва матеріальних і духовних благ.</w:t>
      </w:r>
    </w:p>
    <w:p w:rsidR="00624BC8" w:rsidRPr="00624BC8" w:rsidRDefault="00624BC8" w:rsidP="00EE0F4E">
      <w:pPr>
        <w:shd w:val="clear" w:color="auto" w:fill="FFFFFF"/>
        <w:tabs>
          <w:tab w:val="left" w:pos="851"/>
        </w:tabs>
        <w:spacing w:after="60"/>
        <w:ind w:firstLine="567"/>
        <w:jc w:val="both"/>
        <w:rPr>
          <w:color w:val="000000"/>
        </w:rPr>
      </w:pPr>
      <w:r w:rsidRPr="00624BC8">
        <w:rPr>
          <w:color w:val="000000"/>
        </w:rPr>
        <w:lastRenderedPageBreak/>
        <w:t>Одні з цих ресурсів дає природа (відновлювані й невіднов</w:t>
      </w:r>
      <w:r w:rsidRPr="00624BC8">
        <w:rPr>
          <w:color w:val="000000"/>
        </w:rPr>
        <w:softHyphen/>
        <w:t>лювані), і вже тому вони абсолютно обмежені (земля, корисні копа</w:t>
      </w:r>
      <w:r w:rsidRPr="00624BC8">
        <w:rPr>
          <w:color w:val="000000"/>
        </w:rPr>
        <w:softHyphen/>
        <w:t>лини). Інші ресурси обмежені, оскільки обмежений наш власний розвиток (праця, знання, інформація, вміння, кваліфікація, види використовуваної енергії тощо). У будь-якому разі у кожний момент часу суспільство має лише певний обсяг ресурсів, які неможливо моментально збільшити. Правда, обмеженість ресурсів дещо віднос</w:t>
      </w:r>
      <w:r w:rsidRPr="00624BC8">
        <w:rPr>
          <w:color w:val="000000"/>
        </w:rPr>
        <w:softHyphen/>
        <w:t>на, бо вона зумовлена рівнем потреб. Звуженням потреб можна порів</w:t>
      </w:r>
      <w:r w:rsidRPr="00624BC8">
        <w:rPr>
          <w:color w:val="000000"/>
        </w:rPr>
        <w:softHyphen/>
        <w:t>няно зменшити й обмеженість ресурсів.</w:t>
      </w:r>
    </w:p>
    <w:p w:rsidR="00EE0F4E" w:rsidRPr="00EE0F4E" w:rsidRDefault="00EE0F4E" w:rsidP="00475024">
      <w:pPr>
        <w:shd w:val="clear" w:color="auto" w:fill="FFFFFF"/>
        <w:tabs>
          <w:tab w:val="left" w:pos="851"/>
        </w:tabs>
        <w:spacing w:line="228" w:lineRule="auto"/>
        <w:ind w:firstLine="567"/>
        <w:jc w:val="center"/>
        <w:rPr>
          <w:b/>
          <w:color w:val="000000"/>
          <w:sz w:val="16"/>
        </w:rPr>
      </w:pPr>
    </w:p>
    <w:p w:rsidR="00624BC8" w:rsidRPr="00135603" w:rsidRDefault="00624BC8" w:rsidP="00EE0F4E">
      <w:pPr>
        <w:shd w:val="clear" w:color="auto" w:fill="FFFFFF"/>
        <w:tabs>
          <w:tab w:val="left" w:pos="851"/>
        </w:tabs>
        <w:spacing w:after="60"/>
        <w:ind w:firstLine="567"/>
        <w:jc w:val="center"/>
        <w:rPr>
          <w:b/>
          <w:color w:val="000000"/>
        </w:rPr>
      </w:pPr>
      <w:r w:rsidRPr="00135603">
        <w:rPr>
          <w:b/>
          <w:color w:val="000000"/>
        </w:rPr>
        <w:t>Ринкова класифікація ресурсів</w:t>
      </w:r>
    </w:p>
    <w:p w:rsidR="00624BC8" w:rsidRPr="00624BC8" w:rsidRDefault="00624BC8" w:rsidP="00EE0F4E">
      <w:pPr>
        <w:shd w:val="clear" w:color="auto" w:fill="FFFFFF"/>
        <w:tabs>
          <w:tab w:val="left" w:pos="851"/>
        </w:tabs>
        <w:spacing w:after="60"/>
        <w:ind w:firstLine="567"/>
        <w:rPr>
          <w:color w:val="000000"/>
        </w:rPr>
      </w:pPr>
      <w:r w:rsidRPr="00624BC8">
        <w:rPr>
          <w:color w:val="000000"/>
        </w:rPr>
        <w:t xml:space="preserve">   Економісти поділяють виробничі ресурси  на дві великі групи:</w:t>
      </w:r>
    </w:p>
    <w:p w:rsidR="00624BC8" w:rsidRPr="00624BC8" w:rsidRDefault="00624BC8" w:rsidP="00EE0F4E">
      <w:pPr>
        <w:shd w:val="clear" w:color="auto" w:fill="FFFFFF"/>
        <w:tabs>
          <w:tab w:val="left" w:pos="851"/>
        </w:tabs>
        <w:spacing w:after="60"/>
        <w:ind w:firstLine="567"/>
        <w:rPr>
          <w:color w:val="000000"/>
        </w:rPr>
      </w:pPr>
      <w:r w:rsidRPr="00624BC8">
        <w:rPr>
          <w:color w:val="000000"/>
        </w:rPr>
        <w:t>- матеріальні ресурси   —   земля  і капітал;</w:t>
      </w:r>
    </w:p>
    <w:p w:rsidR="00624BC8" w:rsidRPr="00475024" w:rsidRDefault="00624BC8" w:rsidP="00EE0F4E">
      <w:pPr>
        <w:shd w:val="clear" w:color="auto" w:fill="FFFFFF"/>
        <w:tabs>
          <w:tab w:val="left" w:pos="851"/>
        </w:tabs>
        <w:spacing w:after="60"/>
        <w:ind w:firstLine="567"/>
        <w:rPr>
          <w:color w:val="000000"/>
          <w:spacing w:val="-6"/>
        </w:rPr>
      </w:pPr>
      <w:r w:rsidRPr="00624BC8">
        <w:rPr>
          <w:color w:val="000000"/>
        </w:rPr>
        <w:t xml:space="preserve">- </w:t>
      </w:r>
      <w:r w:rsidRPr="00475024">
        <w:rPr>
          <w:color w:val="000000"/>
          <w:spacing w:val="-6"/>
        </w:rPr>
        <w:t>людські ресурси — праця і підприємницький хист.</w:t>
      </w:r>
    </w:p>
    <w:p w:rsidR="00C555C1" w:rsidRPr="00475024" w:rsidRDefault="00C555C1" w:rsidP="00EE0F4E">
      <w:pPr>
        <w:shd w:val="clear" w:color="auto" w:fill="FFFFFF"/>
        <w:spacing w:after="60"/>
        <w:ind w:firstLine="720"/>
        <w:jc w:val="both"/>
        <w:rPr>
          <w:color w:val="000000"/>
          <w:spacing w:val="-6"/>
        </w:rPr>
      </w:pPr>
      <w:r w:rsidRPr="00475024">
        <w:rPr>
          <w:b/>
          <w:bCs/>
          <w:i/>
          <w:color w:val="000000"/>
          <w:spacing w:val="-6"/>
        </w:rPr>
        <w:t>Земля</w:t>
      </w:r>
      <w:r w:rsidRPr="00475024">
        <w:rPr>
          <w:b/>
          <w:i/>
          <w:color w:val="000000"/>
          <w:spacing w:val="-6"/>
        </w:rPr>
        <w:t xml:space="preserve"> </w:t>
      </w:r>
      <w:r w:rsidRPr="00475024">
        <w:rPr>
          <w:color w:val="000000"/>
          <w:spacing w:val="-6"/>
        </w:rPr>
        <w:t>як фактор виробництва включає в себе землю, лісові й водні ресурси, родовища корисних  копалин  та  інші  природні  багатства, що  використовуються у виробничому процесі.</w:t>
      </w:r>
    </w:p>
    <w:p w:rsidR="00C555C1" w:rsidRPr="00475024" w:rsidRDefault="00C555C1" w:rsidP="00EE0F4E">
      <w:pPr>
        <w:tabs>
          <w:tab w:val="left" w:pos="720"/>
          <w:tab w:val="left" w:pos="993"/>
        </w:tabs>
        <w:spacing w:after="60"/>
        <w:ind w:firstLine="720"/>
        <w:jc w:val="both"/>
        <w:rPr>
          <w:spacing w:val="-6"/>
        </w:rPr>
      </w:pPr>
      <w:r w:rsidRPr="00475024">
        <w:rPr>
          <w:b/>
          <w:bCs/>
          <w:i/>
          <w:color w:val="000000"/>
          <w:spacing w:val="-6"/>
        </w:rPr>
        <w:t>Капітал</w:t>
      </w:r>
      <w:r w:rsidRPr="00475024">
        <w:rPr>
          <w:color w:val="000000"/>
          <w:spacing w:val="-6"/>
        </w:rPr>
        <w:t xml:space="preserve"> – це економічний ресурс, що визначається як сукупність усіх технічних, матеріальних і грошових засобів, які використовуються для виробництва товарів та послуг. Капітал, по-перше, завжди є резуль</w:t>
      </w:r>
      <w:r w:rsidRPr="00475024">
        <w:rPr>
          <w:color w:val="000000"/>
          <w:spacing w:val="-6"/>
        </w:rPr>
        <w:softHyphen/>
        <w:t>татом попередньої праці людей і вже тому обмежений ресурс; по-друге, він призначений не для безпосереднього споживання, як споживчі блага, а для подальшої участі в процесі вироб</w:t>
      </w:r>
      <w:r w:rsidRPr="00475024">
        <w:rPr>
          <w:color w:val="000000"/>
          <w:spacing w:val="-6"/>
        </w:rPr>
        <w:softHyphen/>
        <w:t xml:space="preserve">ництва. Економісти часто називають капітал </w:t>
      </w:r>
      <w:r w:rsidRPr="00475024">
        <w:rPr>
          <w:i/>
          <w:iCs/>
          <w:color w:val="000000"/>
          <w:spacing w:val="-6"/>
        </w:rPr>
        <w:t xml:space="preserve">фізичним, </w:t>
      </w:r>
      <w:r w:rsidRPr="00475024">
        <w:rPr>
          <w:color w:val="000000"/>
          <w:spacing w:val="-6"/>
        </w:rPr>
        <w:t>бо він існує у вигляді речей.</w:t>
      </w:r>
      <w:r w:rsidRPr="00475024">
        <w:rPr>
          <w:spacing w:val="-6"/>
        </w:rPr>
        <w:t xml:space="preserve"> </w:t>
      </w:r>
      <w:r w:rsidRPr="00475024">
        <w:rPr>
          <w:color w:val="000000"/>
          <w:spacing w:val="-6"/>
        </w:rPr>
        <w:t xml:space="preserve">Гроші не належать до фізичного капіталу. Оскільки гроші нічого не виробляють, а тільки відображають капітал і можуть за певних умов на нього перетворюватися (коли за них купують засоби виробництва), то їх не вважають економічним ресурсом. Гроші — це </w:t>
      </w:r>
      <w:r w:rsidRPr="00475024">
        <w:rPr>
          <w:i/>
          <w:iCs/>
          <w:color w:val="000000"/>
          <w:spacing w:val="-6"/>
        </w:rPr>
        <w:t xml:space="preserve">фінансовий </w:t>
      </w:r>
      <w:r w:rsidRPr="00475024">
        <w:rPr>
          <w:color w:val="000000"/>
          <w:spacing w:val="-6"/>
        </w:rPr>
        <w:t>капітал.</w:t>
      </w:r>
    </w:p>
    <w:p w:rsidR="00C555C1" w:rsidRPr="00475024" w:rsidRDefault="00C555C1" w:rsidP="00EE0F4E">
      <w:pPr>
        <w:tabs>
          <w:tab w:val="left" w:pos="720"/>
          <w:tab w:val="left" w:pos="993"/>
        </w:tabs>
        <w:spacing w:after="60"/>
        <w:ind w:firstLine="720"/>
        <w:jc w:val="both"/>
        <w:rPr>
          <w:spacing w:val="-6"/>
        </w:rPr>
      </w:pPr>
      <w:r w:rsidRPr="00475024">
        <w:rPr>
          <w:b/>
          <w:bCs/>
          <w:i/>
          <w:color w:val="000000"/>
          <w:spacing w:val="-6"/>
        </w:rPr>
        <w:t>Праця</w:t>
      </w:r>
      <w:r w:rsidRPr="00475024">
        <w:rPr>
          <w:bCs/>
          <w:color w:val="000000"/>
          <w:spacing w:val="-6"/>
        </w:rPr>
        <w:t xml:space="preserve"> </w:t>
      </w:r>
      <w:r w:rsidRPr="00475024">
        <w:rPr>
          <w:color w:val="000000"/>
          <w:spacing w:val="-6"/>
        </w:rPr>
        <w:t xml:space="preserve">— це сукупність фізичних і розумових здібностей людини, які застосовують у виробництві життєвих благ. Вона є джерелом усіх дій, спрямованих на перетворення речовини природи для задоволення потреб людини. Людський капітал – це сформований в результаті інвестицій і накопичений людиною запас знань, навичок, здібностей, мотивацій і стан здоров’я, які доцільно й ефективно використовуються в тій чи іншій сфері суспільного виробництва. Розвиток національної економіки та її результативність зумовлені </w:t>
      </w:r>
      <w:r w:rsidRPr="00475024">
        <w:rPr>
          <w:iCs/>
          <w:color w:val="000000"/>
          <w:spacing w:val="-6"/>
        </w:rPr>
        <w:t xml:space="preserve">кількістю </w:t>
      </w:r>
      <w:r w:rsidRPr="00475024">
        <w:rPr>
          <w:color w:val="000000"/>
          <w:spacing w:val="-6"/>
        </w:rPr>
        <w:t xml:space="preserve">і </w:t>
      </w:r>
      <w:r w:rsidRPr="00475024">
        <w:rPr>
          <w:iCs/>
          <w:color w:val="000000"/>
          <w:spacing w:val="-6"/>
        </w:rPr>
        <w:t xml:space="preserve">якістю </w:t>
      </w:r>
      <w:r w:rsidRPr="00475024">
        <w:rPr>
          <w:color w:val="000000"/>
          <w:spacing w:val="-6"/>
        </w:rPr>
        <w:t xml:space="preserve">праці. </w:t>
      </w:r>
      <w:r w:rsidRPr="00475024">
        <w:rPr>
          <w:iCs/>
          <w:color w:val="000000"/>
          <w:spacing w:val="-6"/>
        </w:rPr>
        <w:t>Кількість праці</w:t>
      </w:r>
      <w:r w:rsidRPr="00475024">
        <w:rPr>
          <w:i/>
          <w:iCs/>
          <w:color w:val="000000"/>
          <w:spacing w:val="-6"/>
        </w:rPr>
        <w:t xml:space="preserve"> </w:t>
      </w:r>
      <w:r w:rsidRPr="00475024">
        <w:rPr>
          <w:color w:val="000000"/>
          <w:spacing w:val="-6"/>
        </w:rPr>
        <w:t>залежить від кількості населення, його віко</w:t>
      </w:r>
      <w:r w:rsidRPr="00475024">
        <w:rPr>
          <w:color w:val="000000"/>
          <w:spacing w:val="-6"/>
        </w:rPr>
        <w:softHyphen/>
        <w:t>вого і статевого складу, ступеня фізичного здоров'я та госпо</w:t>
      </w:r>
      <w:r w:rsidRPr="00475024">
        <w:rPr>
          <w:color w:val="000000"/>
          <w:spacing w:val="-6"/>
        </w:rPr>
        <w:softHyphen/>
        <w:t xml:space="preserve">дарської активності. </w:t>
      </w:r>
      <w:r w:rsidRPr="00475024">
        <w:rPr>
          <w:iCs/>
          <w:color w:val="000000"/>
          <w:spacing w:val="-6"/>
        </w:rPr>
        <w:t>Якість праці</w:t>
      </w:r>
      <w:r w:rsidRPr="00475024">
        <w:rPr>
          <w:i/>
          <w:iCs/>
          <w:color w:val="000000"/>
          <w:spacing w:val="-6"/>
        </w:rPr>
        <w:t xml:space="preserve"> </w:t>
      </w:r>
      <w:r w:rsidRPr="00475024">
        <w:rPr>
          <w:color w:val="000000"/>
          <w:spacing w:val="-6"/>
        </w:rPr>
        <w:t>визначають освітній і професійний рівень працівників, суспільний і технічний поділ праці, ступінь осо</w:t>
      </w:r>
      <w:r w:rsidRPr="00475024">
        <w:rPr>
          <w:color w:val="000000"/>
          <w:spacing w:val="-6"/>
        </w:rPr>
        <w:softHyphen/>
        <w:t>бистої свободи, психофізіологічні умови.</w:t>
      </w:r>
    </w:p>
    <w:p w:rsidR="00C555C1" w:rsidRPr="00475024" w:rsidRDefault="00C555C1" w:rsidP="00EE0F4E">
      <w:pPr>
        <w:tabs>
          <w:tab w:val="left" w:pos="993"/>
        </w:tabs>
        <w:spacing w:after="60"/>
        <w:ind w:firstLine="720"/>
        <w:jc w:val="both"/>
        <w:rPr>
          <w:color w:val="000000"/>
          <w:spacing w:val="-6"/>
        </w:rPr>
      </w:pPr>
      <w:r w:rsidRPr="00475024">
        <w:rPr>
          <w:b/>
          <w:bCs/>
          <w:i/>
          <w:color w:val="000000"/>
          <w:spacing w:val="-6"/>
        </w:rPr>
        <w:t>Підприємницький талант</w:t>
      </w:r>
      <w:r w:rsidRPr="00475024">
        <w:rPr>
          <w:color w:val="000000"/>
          <w:spacing w:val="-6"/>
        </w:rPr>
        <w:t xml:space="preserve"> – це фактор виробництва, що відображає діяльність людини стосовно поєднання та ефективного використання всіх інших факторів виробництва з метою створення благ та послуг. Підприємець виконує низку функцій: організовує сполучення ресурсів землі, пра</w:t>
      </w:r>
      <w:r w:rsidRPr="00475024">
        <w:rPr>
          <w:color w:val="000000"/>
          <w:spacing w:val="-6"/>
        </w:rPr>
        <w:softHyphen/>
        <w:t xml:space="preserve">ці, капіталу в єдиний процес виробництва товарів і послуг; підприємець ухвалює рішення у процесі ведення бізнесу; підприємець — це новатор, який намагається запровадити у виробництво нові </w:t>
      </w:r>
      <w:r w:rsidRPr="00475024">
        <w:rPr>
          <w:color w:val="000000"/>
          <w:spacing w:val="-6"/>
        </w:rPr>
        <w:lastRenderedPageBreak/>
        <w:t>продукти чи нові виробничі технолога; підприємець — це людина, яка ризикує. У ринковій економіці прибуток не гарантований. Результатом господарської діяльності підприємця може бути і збиток.</w:t>
      </w:r>
    </w:p>
    <w:p w:rsidR="00B92AD5" w:rsidRDefault="00B92AD5" w:rsidP="008C7774">
      <w:pPr>
        <w:spacing w:after="120"/>
        <w:ind w:firstLine="700"/>
        <w:jc w:val="both"/>
      </w:pPr>
      <w:r>
        <w:rPr>
          <w:noProof/>
          <w:lang w:eastAsia="uk-UA"/>
        </w:rPr>
        <w:drawing>
          <wp:inline distT="0" distB="0" distL="0" distR="0" wp14:anchorId="22E0775D" wp14:editId="184FE6A8">
            <wp:extent cx="5474970" cy="712469"/>
            <wp:effectExtent l="0" t="0" r="11430" b="0"/>
            <wp:docPr id="995" name="Схема 9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3A2451" w:rsidRDefault="003A2451" w:rsidP="003A2451">
      <w:pPr>
        <w:pStyle w:val="a6"/>
        <w:ind w:left="0" w:firstLine="709"/>
        <w:jc w:val="both"/>
        <w:rPr>
          <w:bCs/>
          <w:color w:val="000000"/>
        </w:rPr>
      </w:pPr>
      <w:r>
        <w:rPr>
          <w:noProof/>
          <w:lang w:eastAsia="uk-UA"/>
        </w:rPr>
        <w:drawing>
          <wp:inline distT="0" distB="0" distL="0" distR="0" wp14:anchorId="4C507387" wp14:editId="456CDA3C">
            <wp:extent cx="5497195" cy="1360805"/>
            <wp:effectExtent l="0" t="0" r="27305" b="0"/>
            <wp:docPr id="290" name="Схема 29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rsidR="003A2451" w:rsidRDefault="003A2451" w:rsidP="003A2451">
      <w:pPr>
        <w:tabs>
          <w:tab w:val="left" w:pos="720"/>
          <w:tab w:val="left" w:pos="1080"/>
        </w:tabs>
        <w:spacing w:after="120"/>
        <w:ind w:firstLine="709"/>
        <w:jc w:val="both"/>
        <w:rPr>
          <w:color w:val="000000"/>
        </w:rPr>
      </w:pPr>
      <w:r>
        <w:rPr>
          <w:color w:val="000000"/>
        </w:rPr>
        <w:t>Суспільне виробництво поділяється на дві великі сфери: матеріальне і нематеріальне виробництво.</w:t>
      </w:r>
    </w:p>
    <w:p w:rsidR="003A2451" w:rsidRDefault="003A2451" w:rsidP="003A2451">
      <w:pPr>
        <w:tabs>
          <w:tab w:val="left" w:pos="720"/>
          <w:tab w:val="left" w:pos="1080"/>
        </w:tabs>
        <w:spacing w:after="120"/>
        <w:jc w:val="both"/>
        <w:rPr>
          <w:bCs/>
          <w:color w:val="000000"/>
        </w:rPr>
      </w:pPr>
      <w:r>
        <w:rPr>
          <w:noProof/>
          <w:lang w:eastAsia="uk-UA"/>
        </w:rPr>
        <w:drawing>
          <wp:inline distT="0" distB="0" distL="0" distR="0" wp14:anchorId="7BFD019E" wp14:editId="3433F1BA">
            <wp:extent cx="6167120" cy="1512000"/>
            <wp:effectExtent l="0" t="0" r="0" b="12065"/>
            <wp:docPr id="289" name="Схема 28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rsidR="003A2451" w:rsidRDefault="003A2451" w:rsidP="003A2451">
      <w:pPr>
        <w:pStyle w:val="23"/>
        <w:tabs>
          <w:tab w:val="left" w:pos="720"/>
          <w:tab w:val="left" w:pos="1080"/>
        </w:tabs>
        <w:spacing w:line="240" w:lineRule="auto"/>
        <w:ind w:left="0" w:firstLine="709"/>
        <w:jc w:val="both"/>
        <w:rPr>
          <w:color w:val="000000"/>
          <w:sz w:val="28"/>
          <w:szCs w:val="28"/>
        </w:rPr>
      </w:pPr>
      <w:r>
        <w:rPr>
          <w:color w:val="000000"/>
          <w:sz w:val="28"/>
          <w:szCs w:val="28"/>
        </w:rPr>
        <w:t>Взаємозв’язок матеріального і нематеріального виробництва:</w:t>
      </w:r>
    </w:p>
    <w:p w:rsidR="003A2451" w:rsidRDefault="003A2451" w:rsidP="001A7CDD">
      <w:pPr>
        <w:pStyle w:val="a6"/>
        <w:numPr>
          <w:ilvl w:val="0"/>
          <w:numId w:val="32"/>
        </w:numPr>
        <w:tabs>
          <w:tab w:val="left" w:pos="720"/>
          <w:tab w:val="left" w:pos="1080"/>
        </w:tabs>
        <w:spacing w:after="0"/>
        <w:ind w:left="0" w:firstLine="709"/>
        <w:jc w:val="both"/>
        <w:rPr>
          <w:color w:val="000000"/>
        </w:rPr>
      </w:pPr>
      <w:r>
        <w:rPr>
          <w:color w:val="000000"/>
        </w:rPr>
        <w:t>матеріальне виробництво створює матеріально-технічну базу для функціонування і відтворення як самого себе, так і сфери нематеріального виробництва;</w:t>
      </w:r>
    </w:p>
    <w:p w:rsidR="003A2451" w:rsidRDefault="003A2451" w:rsidP="001A7CDD">
      <w:pPr>
        <w:pStyle w:val="a6"/>
        <w:numPr>
          <w:ilvl w:val="0"/>
          <w:numId w:val="32"/>
        </w:numPr>
        <w:tabs>
          <w:tab w:val="left" w:pos="720"/>
          <w:tab w:val="left" w:pos="1080"/>
        </w:tabs>
        <w:spacing w:after="0"/>
        <w:ind w:left="0" w:firstLine="720"/>
        <w:jc w:val="both"/>
        <w:rPr>
          <w:color w:val="000000"/>
        </w:rPr>
      </w:pPr>
      <w:r>
        <w:rPr>
          <w:color w:val="000000"/>
        </w:rPr>
        <w:t>нематеріальне виробництво задовольняє потреби людей в освіті, лікуванні, спорті, туризмі, культурному, естетичному, моральному піднесенні, забезпечуючи тим самим умови для нормального відтворення усіх працівників, у тому числі і сфери матеріального виробництва.</w:t>
      </w:r>
    </w:p>
    <w:p w:rsidR="00EE0F4E" w:rsidRDefault="003A2451" w:rsidP="00EE0F4E">
      <w:pPr>
        <w:tabs>
          <w:tab w:val="left" w:pos="720"/>
        </w:tabs>
        <w:spacing w:after="120"/>
        <w:ind w:firstLine="720"/>
        <w:jc w:val="both"/>
        <w:rPr>
          <w:b/>
          <w:color w:val="000000"/>
        </w:rPr>
      </w:pPr>
      <w:r>
        <w:rPr>
          <w:color w:val="000000"/>
        </w:rPr>
        <w:t>Для здійснення процесу суспільного виробництва необхідна наявність праці (робочої сили), засобів праці  і предметів праці (рис. 1.9).</w:t>
      </w:r>
      <w:r>
        <w:rPr>
          <w:b/>
          <w:color w:val="000000"/>
        </w:rPr>
        <w:t xml:space="preserve"> </w:t>
      </w:r>
    </w:p>
    <w:p w:rsidR="00EE0F4E" w:rsidRDefault="00EE0F4E" w:rsidP="00EE0F4E">
      <w:pPr>
        <w:tabs>
          <w:tab w:val="left" w:pos="720"/>
        </w:tabs>
        <w:spacing w:after="120"/>
        <w:ind w:firstLine="720"/>
        <w:jc w:val="both"/>
        <w:rPr>
          <w:color w:val="000000"/>
        </w:rPr>
      </w:pPr>
      <w:r>
        <w:rPr>
          <w:bCs/>
          <w:color w:val="000000"/>
        </w:rPr>
        <w:t>Робоча сила</w:t>
      </w:r>
      <w:r>
        <w:rPr>
          <w:color w:val="000000"/>
        </w:rPr>
        <w:t xml:space="preserve"> – це сукупність фізичних та інтелектуальних здібностей людини, які вона використовує у процесі праці. </w:t>
      </w:r>
    </w:p>
    <w:p w:rsidR="00EE0F4E" w:rsidRDefault="00EE0F4E" w:rsidP="00EE0F4E">
      <w:pPr>
        <w:tabs>
          <w:tab w:val="left" w:pos="720"/>
        </w:tabs>
        <w:spacing w:after="120"/>
        <w:ind w:firstLine="720"/>
        <w:jc w:val="both"/>
        <w:rPr>
          <w:color w:val="000000"/>
        </w:rPr>
      </w:pPr>
      <w:r>
        <w:rPr>
          <w:bCs/>
          <w:color w:val="000000"/>
        </w:rPr>
        <w:t>Предмети праці</w:t>
      </w:r>
      <w:r>
        <w:rPr>
          <w:color w:val="000000"/>
        </w:rPr>
        <w:t xml:space="preserve"> – всі речовини природи, на які спрямована праця людини і які становлять матеріальну основу майбутнього продукту.</w:t>
      </w:r>
    </w:p>
    <w:p w:rsidR="00EE0F4E" w:rsidRDefault="00EE0F4E" w:rsidP="00EE0F4E">
      <w:pPr>
        <w:tabs>
          <w:tab w:val="left" w:pos="720"/>
        </w:tabs>
        <w:spacing w:after="120"/>
        <w:ind w:firstLine="720"/>
        <w:jc w:val="both"/>
        <w:rPr>
          <w:color w:val="000000"/>
        </w:rPr>
      </w:pPr>
      <w:r w:rsidRPr="00AD7A7F">
        <w:rPr>
          <w:bCs/>
          <w:color w:val="000000"/>
          <w:spacing w:val="-6"/>
        </w:rPr>
        <w:t>Засоби праці</w:t>
      </w:r>
      <w:r w:rsidRPr="00AD7A7F">
        <w:rPr>
          <w:color w:val="000000"/>
          <w:spacing w:val="-6"/>
        </w:rPr>
        <w:t xml:space="preserve"> – це річ або комплекс речей, якими людина діє на предмети праці</w:t>
      </w:r>
      <w:r>
        <w:rPr>
          <w:color w:val="000000"/>
        </w:rPr>
        <w:t>.</w:t>
      </w:r>
    </w:p>
    <w:p w:rsidR="00EE0F4E" w:rsidRDefault="00EE0F4E" w:rsidP="00EE0F4E">
      <w:pPr>
        <w:tabs>
          <w:tab w:val="left" w:pos="720"/>
        </w:tabs>
        <w:spacing w:after="120"/>
        <w:ind w:firstLine="720"/>
        <w:jc w:val="both"/>
        <w:rPr>
          <w:color w:val="000000"/>
        </w:rPr>
      </w:pPr>
      <w:r>
        <w:rPr>
          <w:color w:val="000000"/>
        </w:rPr>
        <w:t xml:space="preserve">Сукупність предметів і засобів праці складають </w:t>
      </w:r>
      <w:r>
        <w:rPr>
          <w:bCs/>
          <w:color w:val="000000"/>
        </w:rPr>
        <w:t>засоби виробництва</w:t>
      </w:r>
      <w:r>
        <w:rPr>
          <w:color w:val="000000"/>
        </w:rPr>
        <w:t xml:space="preserve">. </w:t>
      </w:r>
    </w:p>
    <w:p w:rsidR="00EE0F4E" w:rsidRDefault="00EE0F4E" w:rsidP="00EE0F4E">
      <w:pPr>
        <w:pStyle w:val="23"/>
        <w:spacing w:line="240" w:lineRule="auto"/>
        <w:ind w:left="0" w:firstLine="720"/>
        <w:jc w:val="both"/>
        <w:rPr>
          <w:color w:val="000000"/>
          <w:sz w:val="28"/>
          <w:szCs w:val="28"/>
        </w:rPr>
      </w:pPr>
      <w:r>
        <w:rPr>
          <w:color w:val="000000"/>
          <w:sz w:val="28"/>
          <w:szCs w:val="28"/>
        </w:rPr>
        <w:t>Засоби виробництва і працівники в їх єдності і взаємодії утворюють продуктивні сили. Продуктивні сили  знаходяться у стані безперервного розвитку.</w:t>
      </w:r>
    </w:p>
    <w:p w:rsidR="00EE0F4E" w:rsidRDefault="00EE0F4E" w:rsidP="00EE0F4E">
      <w:pPr>
        <w:tabs>
          <w:tab w:val="left" w:pos="993"/>
        </w:tabs>
        <w:spacing w:after="120"/>
        <w:ind w:firstLine="720"/>
        <w:jc w:val="both"/>
      </w:pPr>
      <w:r>
        <w:lastRenderedPageBreak/>
        <w:t>У їхньому історичному прогресі виділяються три великі епохи:</w:t>
      </w:r>
    </w:p>
    <w:p w:rsidR="00EE0F4E" w:rsidRDefault="00EE0F4E" w:rsidP="001A7CDD">
      <w:pPr>
        <w:numPr>
          <w:ilvl w:val="0"/>
          <w:numId w:val="33"/>
        </w:numPr>
        <w:tabs>
          <w:tab w:val="left" w:pos="993"/>
        </w:tabs>
        <w:spacing w:after="120"/>
        <w:ind w:left="0" w:firstLine="720"/>
        <w:jc w:val="both"/>
      </w:pPr>
      <w:r>
        <w:rPr>
          <w:b/>
          <w:i/>
        </w:rPr>
        <w:t>доіндустріальна</w:t>
      </w:r>
      <w:r>
        <w:t>, заснована на ручних ремісничих знаряддях праці;</w:t>
      </w:r>
    </w:p>
    <w:p w:rsidR="00EE0F4E" w:rsidRDefault="00EE0F4E" w:rsidP="001A7CDD">
      <w:pPr>
        <w:numPr>
          <w:ilvl w:val="0"/>
          <w:numId w:val="33"/>
        </w:numPr>
        <w:tabs>
          <w:tab w:val="left" w:pos="993"/>
        </w:tabs>
        <w:spacing w:after="120"/>
        <w:ind w:left="0" w:firstLine="720"/>
        <w:jc w:val="both"/>
      </w:pPr>
      <w:r>
        <w:rPr>
          <w:b/>
          <w:i/>
        </w:rPr>
        <w:t>індустріальна</w:t>
      </w:r>
      <w:r>
        <w:t>, заснована на великій техніці;</w:t>
      </w:r>
    </w:p>
    <w:p w:rsidR="00EE0F4E" w:rsidRDefault="00EE0F4E" w:rsidP="001A7CDD">
      <w:pPr>
        <w:numPr>
          <w:ilvl w:val="0"/>
          <w:numId w:val="33"/>
        </w:numPr>
        <w:tabs>
          <w:tab w:val="left" w:pos="993"/>
        </w:tabs>
        <w:spacing w:after="120"/>
        <w:ind w:left="0" w:firstLine="720"/>
        <w:jc w:val="both"/>
      </w:pPr>
      <w:r>
        <w:t xml:space="preserve"> </w:t>
      </w:r>
      <w:r>
        <w:rPr>
          <w:b/>
          <w:i/>
        </w:rPr>
        <w:t>постіндустріальна</w:t>
      </w:r>
      <w:r>
        <w:t>, основою якої є електронізація та інформатизація суспільства.</w:t>
      </w:r>
    </w:p>
    <w:p w:rsidR="003A2451" w:rsidRPr="00AD7A7F" w:rsidRDefault="003A2451" w:rsidP="003A2451">
      <w:pPr>
        <w:pStyle w:val="23"/>
        <w:spacing w:line="240" w:lineRule="auto"/>
        <w:ind w:left="0" w:firstLine="720"/>
        <w:jc w:val="both"/>
        <w:rPr>
          <w:b/>
          <w:color w:val="000000"/>
          <w:sz w:val="18"/>
          <w:szCs w:val="28"/>
        </w:rPr>
      </w:pPr>
    </w:p>
    <w:p w:rsidR="003A2451" w:rsidRDefault="003A2451" w:rsidP="003A2451">
      <w:pPr>
        <w:pStyle w:val="23"/>
        <w:spacing w:line="240" w:lineRule="auto"/>
        <w:ind w:left="0"/>
        <w:jc w:val="both"/>
        <w:rPr>
          <w:color w:val="000000"/>
          <w:sz w:val="28"/>
          <w:szCs w:val="28"/>
        </w:rPr>
      </w:pPr>
      <w:r>
        <w:rPr>
          <w:b/>
          <w:noProof/>
          <w:color w:val="000000"/>
          <w:sz w:val="28"/>
          <w:szCs w:val="28"/>
          <w:lang w:eastAsia="uk-UA"/>
        </w:rPr>
        <mc:AlternateContent>
          <mc:Choice Requires="wpc">
            <w:drawing>
              <wp:inline distT="0" distB="0" distL="0" distR="0" wp14:anchorId="47CD32A1" wp14:editId="261C1DF6">
                <wp:extent cx="5922010" cy="2974340"/>
                <wp:effectExtent l="0" t="161925" r="354965" b="0"/>
                <wp:docPr id="341" name="Полотно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0" name="Rectangle 1063"/>
                        <wps:cNvSpPr>
                          <a:spLocks noChangeArrowheads="1"/>
                        </wps:cNvSpPr>
                        <wps:spPr bwMode="auto">
                          <a:xfrm>
                            <a:off x="1788118" y="0"/>
                            <a:ext cx="2457634" cy="335172"/>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D5FD7" w:rsidRDefault="00FD5FD7" w:rsidP="003A2451">
                              <w:pPr>
                                <w:jc w:val="center"/>
                                <w:rPr>
                                  <w:b/>
                                  <w:sz w:val="27"/>
                                </w:rPr>
                              </w:pPr>
                              <w:r>
                                <w:rPr>
                                  <w:b/>
                                  <w:sz w:val="27"/>
                                </w:rPr>
                                <w:t>Суспільне виробництво</w:t>
                              </w:r>
                            </w:p>
                          </w:txbxContent>
                        </wps:txbx>
                        <wps:bodyPr rot="0" vert="horz" wrap="square" lIns="89611" tIns="44806" rIns="89611" bIns="44806" anchor="t" anchorCtr="0" upright="1">
                          <a:noAutofit/>
                        </wps:bodyPr>
                      </wps:wsp>
                      <wps:wsp>
                        <wps:cNvPr id="311" name="Text Box 1064"/>
                        <wps:cNvSpPr txBox="1">
                          <a:spLocks noChangeArrowheads="1"/>
                        </wps:cNvSpPr>
                        <wps:spPr bwMode="auto">
                          <a:xfrm>
                            <a:off x="1452537" y="1145377"/>
                            <a:ext cx="1564398" cy="571861"/>
                          </a:xfrm>
                          <a:prstGeom prst="rect">
                            <a:avLst/>
                          </a:prstGeom>
                          <a:solidFill>
                            <a:srgbClr val="FFFFFF"/>
                          </a:solidFill>
                          <a:ln w="9525">
                            <a:solidFill>
                              <a:srgbClr val="000000"/>
                            </a:solidFill>
                            <a:miter lim="800000"/>
                            <a:headEnd/>
                            <a:tailEnd/>
                          </a:ln>
                        </wps:spPr>
                        <wps:txbx>
                          <w:txbxContent>
                            <w:p w:rsidR="00FD5FD7" w:rsidRDefault="00FD5FD7" w:rsidP="003A2451">
                              <w:pPr>
                                <w:rPr>
                                  <w:sz w:val="22"/>
                                  <w:szCs w:val="22"/>
                                </w:rPr>
                              </w:pPr>
                              <w:r>
                                <w:rPr>
                                  <w:b/>
                                  <w:sz w:val="22"/>
                                  <w:szCs w:val="22"/>
                                </w:rPr>
                                <w:t xml:space="preserve">дані самою природою  </w:t>
                              </w:r>
                              <w:r>
                                <w:rPr>
                                  <w:sz w:val="22"/>
                                  <w:szCs w:val="22"/>
                                </w:rPr>
                                <w:t xml:space="preserve">  ( риба, яку ловлять; дерево, яке рубають)</w:t>
                              </w:r>
                            </w:p>
                          </w:txbxContent>
                        </wps:txbx>
                        <wps:bodyPr rot="0" vert="horz" wrap="square" lIns="89611" tIns="44806" rIns="89611" bIns="44806" anchor="t" anchorCtr="0" upright="1">
                          <a:noAutofit/>
                        </wps:bodyPr>
                      </wps:wsp>
                      <wps:wsp>
                        <wps:cNvPr id="312" name="Text Box 1065"/>
                        <wps:cNvSpPr txBox="1">
                          <a:spLocks noChangeArrowheads="1"/>
                        </wps:cNvSpPr>
                        <wps:spPr bwMode="auto">
                          <a:xfrm>
                            <a:off x="3303988" y="2011031"/>
                            <a:ext cx="1389205" cy="893792"/>
                          </a:xfrm>
                          <a:prstGeom prst="rect">
                            <a:avLst/>
                          </a:prstGeom>
                          <a:solidFill>
                            <a:srgbClr val="FFFFFF"/>
                          </a:solidFill>
                          <a:ln w="9525">
                            <a:solidFill>
                              <a:srgbClr val="000000"/>
                            </a:solidFill>
                            <a:miter lim="800000"/>
                            <a:headEnd/>
                            <a:tailEnd/>
                          </a:ln>
                        </wps:spPr>
                        <wps:txbx>
                          <w:txbxContent>
                            <w:p w:rsidR="00FD5FD7" w:rsidRDefault="00FD5FD7" w:rsidP="003A2451">
                              <w:pPr>
                                <w:rPr>
                                  <w:sz w:val="22"/>
                                  <w:szCs w:val="22"/>
                                </w:rPr>
                              </w:pPr>
                              <w:r>
                                <w:rPr>
                                  <w:b/>
                                  <w:sz w:val="22"/>
                                  <w:szCs w:val="22"/>
                                </w:rPr>
                                <w:t>матеріальні умови праці</w:t>
                              </w:r>
                              <w:r>
                                <w:rPr>
                                  <w:sz w:val="22"/>
                                  <w:szCs w:val="22"/>
                                </w:rPr>
                                <w:t xml:space="preserve"> (виробничі будівлі, дороги, трубопроводи)</w:t>
                              </w:r>
                            </w:p>
                          </w:txbxContent>
                        </wps:txbx>
                        <wps:bodyPr rot="0" vert="horz" wrap="square" lIns="89611" tIns="44806" rIns="89611" bIns="44806" anchor="t" anchorCtr="0" upright="1">
                          <a:noAutofit/>
                        </wps:bodyPr>
                      </wps:wsp>
                      <wps:wsp>
                        <wps:cNvPr id="313" name="Text Box 1066"/>
                        <wps:cNvSpPr txBox="1">
                          <a:spLocks noChangeArrowheads="1"/>
                        </wps:cNvSpPr>
                        <wps:spPr bwMode="auto">
                          <a:xfrm>
                            <a:off x="3314681" y="1259584"/>
                            <a:ext cx="1010032" cy="532965"/>
                          </a:xfrm>
                          <a:prstGeom prst="rect">
                            <a:avLst/>
                          </a:prstGeom>
                          <a:solidFill>
                            <a:srgbClr val="FFFFFF"/>
                          </a:solidFill>
                          <a:ln w="9525">
                            <a:solidFill>
                              <a:srgbClr val="000000"/>
                            </a:solidFill>
                            <a:miter lim="800000"/>
                            <a:headEnd/>
                            <a:tailEnd/>
                          </a:ln>
                          <a:effectLst>
                            <a:prstShdw prst="shdw12">
                              <a:srgbClr val="808080">
                                <a:alpha val="50000"/>
                              </a:srgbClr>
                            </a:prstShdw>
                          </a:effectLst>
                        </wps:spPr>
                        <wps:txbx>
                          <w:txbxContent>
                            <w:p w:rsidR="00FD5FD7" w:rsidRDefault="00FD5FD7" w:rsidP="003A2451">
                              <w:pPr>
                                <w:jc w:val="center"/>
                                <w:rPr>
                                  <w:b/>
                                </w:rPr>
                              </w:pPr>
                              <w:r>
                                <w:rPr>
                                  <w:b/>
                                </w:rPr>
                                <w:t>Предмети праці</w:t>
                              </w:r>
                            </w:p>
                          </w:txbxContent>
                        </wps:txbx>
                        <wps:bodyPr rot="0" vert="horz" wrap="square" lIns="89611" tIns="44806" rIns="89611" bIns="44806" anchor="t" anchorCtr="0" upright="1">
                          <a:noAutofit/>
                        </wps:bodyPr>
                      </wps:wsp>
                      <wps:wsp>
                        <wps:cNvPr id="314" name="Text Box 1067"/>
                        <wps:cNvSpPr txBox="1">
                          <a:spLocks noChangeArrowheads="1"/>
                        </wps:cNvSpPr>
                        <wps:spPr bwMode="auto">
                          <a:xfrm>
                            <a:off x="1452537" y="1899307"/>
                            <a:ext cx="1452537" cy="893792"/>
                          </a:xfrm>
                          <a:prstGeom prst="rect">
                            <a:avLst/>
                          </a:prstGeom>
                          <a:solidFill>
                            <a:srgbClr val="FFFFFF"/>
                          </a:solidFill>
                          <a:ln w="9525">
                            <a:solidFill>
                              <a:srgbClr val="000000"/>
                            </a:solidFill>
                            <a:miter lim="800000"/>
                            <a:headEnd/>
                            <a:tailEnd/>
                          </a:ln>
                        </wps:spPr>
                        <wps:txbx>
                          <w:txbxContent>
                            <w:p w:rsidR="00FD5FD7" w:rsidRDefault="00FD5FD7" w:rsidP="003A2451">
                              <w:pPr>
                                <w:rPr>
                                  <w:sz w:val="22"/>
                                  <w:szCs w:val="22"/>
                                </w:rPr>
                              </w:pPr>
                              <w:r>
                                <w:rPr>
                                  <w:b/>
                                  <w:sz w:val="22"/>
                                  <w:szCs w:val="22"/>
                                </w:rPr>
                                <w:t>ті, що підлягають попередній обробці</w:t>
                              </w:r>
                              <w:r>
                                <w:rPr>
                                  <w:sz w:val="22"/>
                                  <w:szCs w:val="22"/>
                                </w:rPr>
                                <w:t xml:space="preserve">              (видобута руда обробляється на заводі)</w:t>
                              </w:r>
                            </w:p>
                          </w:txbxContent>
                        </wps:txbx>
                        <wps:bodyPr rot="0" vert="horz" wrap="square" lIns="89611" tIns="44806" rIns="89611" bIns="44806" anchor="t" anchorCtr="0" upright="1">
                          <a:noAutofit/>
                        </wps:bodyPr>
                      </wps:wsp>
                      <wps:wsp>
                        <wps:cNvPr id="315" name="Text Box 1068"/>
                        <wps:cNvSpPr txBox="1">
                          <a:spLocks noChangeArrowheads="1"/>
                        </wps:cNvSpPr>
                        <wps:spPr bwMode="auto">
                          <a:xfrm>
                            <a:off x="4133892" y="345103"/>
                            <a:ext cx="1788118" cy="686068"/>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D5FD7" w:rsidRDefault="00FD5FD7" w:rsidP="003A2451">
                              <w:pPr>
                                <w:ind w:left="-180"/>
                                <w:jc w:val="center"/>
                                <w:rPr>
                                  <w:b/>
                                </w:rPr>
                              </w:pPr>
                              <w:r>
                                <w:rPr>
                                  <w:b/>
                                </w:rPr>
                                <w:t xml:space="preserve"> Засоби виробництва</w:t>
                              </w:r>
                            </w:p>
                            <w:p w:rsidR="00FD5FD7" w:rsidRDefault="00FD5FD7" w:rsidP="003A2451">
                              <w:pPr>
                                <w:ind w:left="-180"/>
                                <w:jc w:val="center"/>
                                <w:rPr>
                                  <w:sz w:val="22"/>
                                  <w:szCs w:val="22"/>
                                </w:rPr>
                              </w:pPr>
                              <w:r>
                                <w:rPr>
                                  <w:sz w:val="22"/>
                                  <w:szCs w:val="22"/>
                                </w:rPr>
                                <w:t>Уречевлені фактори виробництва</w:t>
                              </w:r>
                            </w:p>
                          </w:txbxContent>
                        </wps:txbx>
                        <wps:bodyPr rot="0" vert="horz" wrap="square" lIns="89611" tIns="44806" rIns="89611" bIns="44806" anchor="t" anchorCtr="0" upright="1">
                          <a:noAutofit/>
                        </wps:bodyPr>
                      </wps:wsp>
                      <wps:wsp>
                        <wps:cNvPr id="316" name="Text Box 1069"/>
                        <wps:cNvSpPr txBox="1">
                          <a:spLocks noChangeArrowheads="1"/>
                        </wps:cNvSpPr>
                        <wps:spPr bwMode="auto">
                          <a:xfrm>
                            <a:off x="4800941" y="1259584"/>
                            <a:ext cx="1009209" cy="532965"/>
                          </a:xfrm>
                          <a:prstGeom prst="rect">
                            <a:avLst/>
                          </a:prstGeom>
                          <a:solidFill>
                            <a:srgbClr val="FFFFFF"/>
                          </a:solidFill>
                          <a:ln w="9525">
                            <a:solidFill>
                              <a:srgbClr val="000000"/>
                            </a:solidFill>
                            <a:miter lim="800000"/>
                            <a:headEnd/>
                            <a:tailEnd/>
                          </a:ln>
                          <a:effectLst>
                            <a:outerShdw sy="50000" kx="-2453608" rotWithShape="0">
                              <a:srgbClr val="808080">
                                <a:alpha val="50000"/>
                              </a:srgbClr>
                            </a:outerShdw>
                          </a:effectLst>
                        </wps:spPr>
                        <wps:txbx>
                          <w:txbxContent>
                            <w:p w:rsidR="00FD5FD7" w:rsidRDefault="00FD5FD7" w:rsidP="003A2451">
                              <w:pPr>
                                <w:jc w:val="center"/>
                                <w:rPr>
                                  <w:b/>
                                </w:rPr>
                              </w:pPr>
                              <w:r>
                                <w:rPr>
                                  <w:b/>
                                </w:rPr>
                                <w:t>Засоби праці</w:t>
                              </w:r>
                            </w:p>
                          </w:txbxContent>
                        </wps:txbx>
                        <wps:bodyPr rot="0" vert="horz" wrap="square" lIns="89611" tIns="44806" rIns="89611" bIns="44806" anchor="t" anchorCtr="0" upright="1">
                          <a:noAutofit/>
                        </wps:bodyPr>
                      </wps:wsp>
                      <wps:wsp>
                        <wps:cNvPr id="320" name="Text Box 1070"/>
                        <wps:cNvSpPr txBox="1">
                          <a:spLocks noChangeArrowheads="1"/>
                        </wps:cNvSpPr>
                        <wps:spPr bwMode="auto">
                          <a:xfrm>
                            <a:off x="342983" y="345103"/>
                            <a:ext cx="1443490" cy="686068"/>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5FD7" w:rsidRDefault="00FD5FD7" w:rsidP="003A2451">
                              <w:pPr>
                                <w:jc w:val="center"/>
                                <w:rPr>
                                  <w:b/>
                                </w:rPr>
                              </w:pPr>
                              <w:r>
                                <w:rPr>
                                  <w:b/>
                                </w:rPr>
                                <w:t>Праця</w:t>
                              </w:r>
                            </w:p>
                            <w:p w:rsidR="00FD5FD7" w:rsidRDefault="00FD5FD7" w:rsidP="003A2451">
                              <w:pPr>
                                <w:jc w:val="center"/>
                                <w:rPr>
                                  <w:sz w:val="22"/>
                                  <w:szCs w:val="22"/>
                                </w:rPr>
                              </w:pPr>
                              <w:r>
                                <w:rPr>
                                  <w:sz w:val="22"/>
                                  <w:szCs w:val="22"/>
                                </w:rPr>
                                <w:t>Особистий фактор виробництва</w:t>
                              </w:r>
                            </w:p>
                          </w:txbxContent>
                        </wps:txbx>
                        <wps:bodyPr rot="0" vert="horz" wrap="square" lIns="89611" tIns="44806" rIns="89611" bIns="44806" anchor="t" anchorCtr="0" upright="1">
                          <a:noAutofit/>
                        </wps:bodyPr>
                      </wps:wsp>
                      <wps:wsp>
                        <wps:cNvPr id="321" name="Line 1071"/>
                        <wps:cNvCnPr/>
                        <wps:spPr bwMode="auto">
                          <a:xfrm flipH="1">
                            <a:off x="1788118" y="335172"/>
                            <a:ext cx="1228817" cy="223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1072"/>
                        <wps:cNvCnPr/>
                        <wps:spPr bwMode="auto">
                          <a:xfrm>
                            <a:off x="3016935" y="335172"/>
                            <a:ext cx="1116957" cy="223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1073"/>
                        <wps:cNvCnPr/>
                        <wps:spPr bwMode="auto">
                          <a:xfrm flipH="1">
                            <a:off x="3886319" y="1031171"/>
                            <a:ext cx="670339" cy="222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Line 1074"/>
                        <wps:cNvCnPr/>
                        <wps:spPr bwMode="auto">
                          <a:xfrm>
                            <a:off x="4572285" y="1031171"/>
                            <a:ext cx="445796" cy="222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Line 1075"/>
                        <wps:cNvCnPr/>
                        <wps:spPr bwMode="auto">
                          <a:xfrm flipH="1">
                            <a:off x="2857370" y="1373791"/>
                            <a:ext cx="446618" cy="1026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1076"/>
                        <wps:cNvCnPr/>
                        <wps:spPr bwMode="auto">
                          <a:xfrm flipH="1" flipV="1">
                            <a:off x="3016935" y="1340687"/>
                            <a:ext cx="297746" cy="331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Text Box 1077"/>
                        <wps:cNvSpPr txBox="1">
                          <a:spLocks noChangeArrowheads="1"/>
                        </wps:cNvSpPr>
                        <wps:spPr bwMode="auto">
                          <a:xfrm>
                            <a:off x="4805053" y="1987859"/>
                            <a:ext cx="1005097" cy="893792"/>
                          </a:xfrm>
                          <a:prstGeom prst="rect">
                            <a:avLst/>
                          </a:prstGeom>
                          <a:solidFill>
                            <a:srgbClr val="FFFFFF"/>
                          </a:solidFill>
                          <a:ln w="9525">
                            <a:solidFill>
                              <a:srgbClr val="000000"/>
                            </a:solidFill>
                            <a:miter lim="800000"/>
                            <a:headEnd/>
                            <a:tailEnd/>
                          </a:ln>
                        </wps:spPr>
                        <wps:txbx>
                          <w:txbxContent>
                            <w:p w:rsidR="00FD5FD7" w:rsidRDefault="00FD5FD7" w:rsidP="003A2451">
                              <w:pPr>
                                <w:rPr>
                                  <w:sz w:val="22"/>
                                  <w:szCs w:val="22"/>
                                </w:rPr>
                              </w:pPr>
                              <w:r>
                                <w:rPr>
                                  <w:b/>
                                  <w:sz w:val="22"/>
                                  <w:szCs w:val="22"/>
                                </w:rPr>
                                <w:t>природні  умови</w:t>
                              </w:r>
                              <w:r>
                                <w:rPr>
                                  <w:sz w:val="22"/>
                                  <w:szCs w:val="22"/>
                                </w:rPr>
                                <w:t xml:space="preserve"> (земля, повітря, вода)</w:t>
                              </w:r>
                            </w:p>
                          </w:txbxContent>
                        </wps:txbx>
                        <wps:bodyPr rot="0" vert="horz" wrap="square" lIns="89611" tIns="44806" rIns="89611" bIns="44806" anchor="t" anchorCtr="0" upright="1">
                          <a:noAutofit/>
                        </wps:bodyPr>
                      </wps:wsp>
                      <wps:wsp>
                        <wps:cNvPr id="335" name="Line 1078"/>
                        <wps:cNvCnPr/>
                        <wps:spPr bwMode="auto">
                          <a:xfrm flipH="1">
                            <a:off x="4357612" y="1792549"/>
                            <a:ext cx="785489" cy="218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Line 1079"/>
                        <wps:cNvCnPr/>
                        <wps:spPr bwMode="auto">
                          <a:xfrm>
                            <a:off x="5143101" y="1792549"/>
                            <a:ext cx="332291" cy="218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7CD32A1" id="Полотно 341" o:spid="_x0000_s1037" editas="canvas" style="width:466.3pt;height:234.2pt;mso-position-horizontal-relative:char;mso-position-vertical-relative:line" coordsize="59220,2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9220;height:29743;visibility:visible;mso-wrap-style:square">
                  <v:fill o:detectmouseclick="t"/>
                  <v:path o:connecttype="none"/>
                </v:shape>
                <v:rect id="Rectangle 1063" o:spid="_x0000_s1039" style="position:absolute;left:17881;width:24576;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">
                  <o:extrusion v:ext="view" color="white" on="t"/>
                  <v:textbox inset="2.48919mm,1.2446mm,2.48919mm,1.2446mm">
                    <w:txbxContent>
                      <w:p w:rsidR="00FD5FD7" w:rsidRDefault="00FD5FD7" w:rsidP="003A2451">
                        <w:pPr>
                          <w:jc w:val="center"/>
                          <w:rPr>
                            <w:b/>
                            <w:sz w:val="27"/>
                          </w:rPr>
                        </w:pPr>
                        <w:r>
                          <w:rPr>
                            <w:b/>
                            <w:sz w:val="27"/>
                          </w:rPr>
                          <w:t>Суспільне виробництво</w:t>
                        </w:r>
                      </w:p>
                    </w:txbxContent>
                  </v:textbox>
                </v:rect>
                <v:shape id="Text Box 1064" o:spid="_x0000_s1040" type="#_x0000_t202" style="position:absolute;left:14525;top:11453;width:15644;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">
                  <v:textbox inset="2.48919mm,1.2446mm,2.48919mm,1.2446mm">
                    <w:txbxContent>
                      <w:p w:rsidR="00FD5FD7" w:rsidRDefault="00FD5FD7" w:rsidP="003A2451">
                        <w:pPr>
                          <w:rPr>
                            <w:sz w:val="22"/>
                            <w:szCs w:val="22"/>
                          </w:rPr>
                        </w:pPr>
                        <w:r>
                          <w:rPr>
                            <w:b/>
                            <w:sz w:val="22"/>
                            <w:szCs w:val="22"/>
                          </w:rPr>
                          <w:t xml:space="preserve">дані самою природою  </w:t>
                        </w:r>
                        <w:r>
                          <w:rPr>
                            <w:sz w:val="22"/>
                            <w:szCs w:val="22"/>
                          </w:rPr>
                          <w:t xml:space="preserve">  ( риба, яку ловлять; дерево, яке рубають)</w:t>
                        </w:r>
                      </w:p>
                    </w:txbxContent>
                  </v:textbox>
                </v:shape>
                <v:shape id="Text Box 1065" o:spid="_x0000_s1041" type="#_x0000_t202" style="position:absolute;left:33039;top:20110;width:13892;height:8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">
                  <v:textbox inset="2.48919mm,1.2446mm,2.48919mm,1.2446mm">
                    <w:txbxContent>
                      <w:p w:rsidR="00FD5FD7" w:rsidRDefault="00FD5FD7" w:rsidP="003A2451">
                        <w:pPr>
                          <w:rPr>
                            <w:sz w:val="22"/>
                            <w:szCs w:val="22"/>
                          </w:rPr>
                        </w:pPr>
                        <w:r>
                          <w:rPr>
                            <w:b/>
                            <w:sz w:val="22"/>
                            <w:szCs w:val="22"/>
                          </w:rPr>
                          <w:t>матеріальні умови праці</w:t>
                        </w:r>
                        <w:r>
                          <w:rPr>
                            <w:sz w:val="22"/>
                            <w:szCs w:val="22"/>
                          </w:rPr>
                          <w:t xml:space="preserve"> (виробничі будівлі, дороги, трубопроводи)</w:t>
                        </w:r>
                      </w:p>
                    </w:txbxContent>
                  </v:textbox>
                </v:shape>
                <v:shape id="Text Box 1066" o:spid="_x0000_s1042" type="#_x0000_t202" style="position:absolute;left:33146;top:12595;width:10101;height:5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">
                  <v:shadow on="t" type="perspective" opacity=".5" origin=".5,.5" offset="0,0" matrix=",-92680f,,,,-95367431641e-17"/>
                  <v:textbox inset="2.48919mm,1.2446mm,2.48919mm,1.2446mm">
                    <w:txbxContent>
                      <w:p w:rsidR="00FD5FD7" w:rsidRDefault="00FD5FD7" w:rsidP="003A2451">
                        <w:pPr>
                          <w:jc w:val="center"/>
                          <w:rPr>
                            <w:b/>
                          </w:rPr>
                        </w:pPr>
                        <w:r>
                          <w:rPr>
                            <w:b/>
                          </w:rPr>
                          <w:t>Предмети праці</w:t>
                        </w:r>
                      </w:p>
                    </w:txbxContent>
                  </v:textbox>
                </v:shape>
                <v:shape id="Text Box 1067" o:spid="_x0000_s1043" type="#_x0000_t202" style="position:absolute;left:14525;top:18993;width:14525;height: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">
                  <v:textbox inset="2.48919mm,1.2446mm,2.48919mm,1.2446mm">
                    <w:txbxContent>
                      <w:p w:rsidR="00FD5FD7" w:rsidRDefault="00FD5FD7" w:rsidP="003A2451">
                        <w:pPr>
                          <w:rPr>
                            <w:sz w:val="22"/>
                            <w:szCs w:val="22"/>
                          </w:rPr>
                        </w:pPr>
                        <w:r>
                          <w:rPr>
                            <w:b/>
                            <w:sz w:val="22"/>
                            <w:szCs w:val="22"/>
                          </w:rPr>
                          <w:t>ті, що підлягають попередній обробці</w:t>
                        </w:r>
                        <w:r>
                          <w:rPr>
                            <w:sz w:val="22"/>
                            <w:szCs w:val="22"/>
                          </w:rPr>
                          <w:t xml:space="preserve">              (видобута руда обробляється на заводі)</w:t>
                        </w:r>
                      </w:p>
                    </w:txbxContent>
                  </v:textbox>
                </v:shape>
                <v:shape id="Text Box 1068" o:spid="_x0000_s1044" type="#_x0000_t202" style="position:absolute;left:41338;top:3451;width:17882;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">
                  <v:shadow on="t" opacity=".5" offset="6pt,-6pt"/>
                  <v:textbox inset="2.48919mm,1.2446mm,2.48919mm,1.2446mm">
                    <w:txbxContent>
                      <w:p w:rsidR="00FD5FD7" w:rsidRDefault="00FD5FD7" w:rsidP="003A2451">
                        <w:pPr>
                          <w:ind w:left="-180"/>
                          <w:jc w:val="center"/>
                          <w:rPr>
                            <w:b/>
                          </w:rPr>
                        </w:pPr>
                        <w:r>
                          <w:rPr>
                            <w:b/>
                          </w:rPr>
                          <w:t xml:space="preserve"> Засоби виробництва</w:t>
                        </w:r>
                      </w:p>
                      <w:p w:rsidR="00FD5FD7" w:rsidRDefault="00FD5FD7" w:rsidP="003A2451">
                        <w:pPr>
                          <w:ind w:left="-180"/>
                          <w:jc w:val="center"/>
                          <w:rPr>
                            <w:sz w:val="22"/>
                            <w:szCs w:val="22"/>
                          </w:rPr>
                        </w:pPr>
                        <w:r>
                          <w:rPr>
                            <w:sz w:val="22"/>
                            <w:szCs w:val="22"/>
                          </w:rPr>
                          <w:t>Уречевлені фактори виробництва</w:t>
                        </w:r>
                      </w:p>
                    </w:txbxContent>
                  </v:textbox>
                </v:shape>
                <v:shape id="Text Box 1069" o:spid="_x0000_s1045" type="#_x0000_t202" style="position:absolute;left:48009;top:12595;width:10092;height:5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">
                  <v:shadow on="t" type="perspective" opacity=".5" origin=",.5" offset="0,0" matrix=",-56756f,,.5"/>
                  <v:textbox inset="2.48919mm,1.2446mm,2.48919mm,1.2446mm">
                    <w:txbxContent>
                      <w:p w:rsidR="00FD5FD7" w:rsidRDefault="00FD5FD7" w:rsidP="003A2451">
                        <w:pPr>
                          <w:jc w:val="center"/>
                          <w:rPr>
                            <w:b/>
                          </w:rPr>
                        </w:pPr>
                        <w:r>
                          <w:rPr>
                            <w:b/>
                          </w:rPr>
                          <w:t>Засоби праці</w:t>
                        </w:r>
                      </w:p>
                    </w:txbxContent>
                  </v:textbox>
                </v:shape>
                <v:shape id="Text Box 1070" o:spid="_x0000_s1046" type="#_x0000_t202" style="position:absolute;left:3429;top:3451;width:14435;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">
                  <v:shadow on="t" opacity=".5" offset="-6pt,-6pt"/>
                  <v:textbox inset="2.48919mm,1.2446mm,2.48919mm,1.2446mm">
                    <w:txbxContent>
                      <w:p w:rsidR="00FD5FD7" w:rsidRDefault="00FD5FD7" w:rsidP="003A2451">
                        <w:pPr>
                          <w:jc w:val="center"/>
                          <w:rPr>
                            <w:b/>
                          </w:rPr>
                        </w:pPr>
                        <w:r>
                          <w:rPr>
                            <w:b/>
                          </w:rPr>
                          <w:t>Праця</w:t>
                        </w:r>
                      </w:p>
                      <w:p w:rsidR="00FD5FD7" w:rsidRDefault="00FD5FD7" w:rsidP="003A2451">
                        <w:pPr>
                          <w:jc w:val="center"/>
                          <w:rPr>
                            <w:sz w:val="22"/>
                            <w:szCs w:val="22"/>
                          </w:rPr>
                        </w:pPr>
                        <w:r>
                          <w:rPr>
                            <w:sz w:val="22"/>
                            <w:szCs w:val="22"/>
                          </w:rPr>
                          <w:t>Особистий фактор виробництва</w:t>
                        </w:r>
                      </w:p>
                    </w:txbxContent>
                  </v:textbox>
                </v:shape>
                <v:line id="Line 1071" o:spid="_x0000_s1047" style="position:absolute;flip:x;visibility:visible;mso-wrap-style:square" from="17881,3351" to="30169,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">
                  <v:stroke endarrow="block"/>
                </v:line>
                <v:line id="Line 1072" o:spid="_x0000_s1048" style="position:absolute;visibility:visible;mso-wrap-style:square" from="30169,3351" to="41338,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knxQAAANwAAAAPAAAAZHJzL2Rvd25yZXYueG1sRI9BawIx&#10;FITvQv9DeIXeNOsK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DzLtknxQAAANwAAAAP&#10;AAAAAAAAAAAAAAAAAAcCAABkcnMvZG93bnJldi54bWxQSwUGAAAAAAMAAwC3AAAA+QIAAAAA&#10;">
                  <v:stroke endarrow="block"/>
                </v:line>
                <v:line id="Line 1073" o:spid="_x0000_s1049" style="position:absolute;flip:x;visibility:visible;mso-wrap-style:square" from="38863,10311" to="45566,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NbxQAAANwAAAAPAAAAZHJzL2Rvd25yZXYueG1sRI9Pa8JA&#10;EMXvhX6HZQpegm40pb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Ao9KNbxQAAANwAAAAP&#10;AAAAAAAAAAAAAAAAAAcCAABkcnMvZG93bnJldi54bWxQSwUGAAAAAAMAAwC3AAAA+QIAAAAA&#10;">
                  <v:stroke endarrow="block"/>
                </v:line>
                <v:line id="Line 1074" o:spid="_x0000_s1050" style="position:absolute;visibility:visible;mso-wrap-style:square" from="45722,10311" to="50180,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8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">
                  <v:stroke endarrow="block"/>
                </v:line>
                <v:line id="Line 1075" o:spid="_x0000_s1051" style="position:absolute;flip:x;visibility:visible;mso-wrap-style:square" from="28573,13737" to="33039,2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">
                  <v:stroke endarrow="block"/>
                </v:line>
                <v:line id="Line 1076" o:spid="_x0000_s1052" style="position:absolute;flip:x y;visibility:visible;mso-wrap-style:square" from="30169,13406" to="33146,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">
                  <v:stroke endarrow="block"/>
                </v:line>
                <v:shape id="Text Box 1077" o:spid="_x0000_s1053" type="#_x0000_t202" style="position:absolute;left:48050;top:19878;width:10051;height:8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">
                  <v:textbox inset="2.48919mm,1.2446mm,2.48919mm,1.2446mm">
                    <w:txbxContent>
                      <w:p w:rsidR="00FD5FD7" w:rsidRDefault="00FD5FD7" w:rsidP="003A2451">
                        <w:pPr>
                          <w:rPr>
                            <w:sz w:val="22"/>
                            <w:szCs w:val="22"/>
                          </w:rPr>
                        </w:pPr>
                        <w:r>
                          <w:rPr>
                            <w:b/>
                            <w:sz w:val="22"/>
                            <w:szCs w:val="22"/>
                          </w:rPr>
                          <w:t>природні  умови</w:t>
                        </w:r>
                        <w:r>
                          <w:rPr>
                            <w:sz w:val="22"/>
                            <w:szCs w:val="22"/>
                          </w:rPr>
                          <w:t xml:space="preserve"> (земля, повітря, вода)</w:t>
                        </w:r>
                      </w:p>
                    </w:txbxContent>
                  </v:textbox>
                </v:shape>
                <v:line id="Line 1078" o:spid="_x0000_s1054" style="position:absolute;flip:x;visibility:visible;mso-wrap-style:square" from="43576,17925" to="51431,2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">
                  <v:stroke endarrow="block"/>
                </v:line>
                <v:line id="Line 1079" o:spid="_x0000_s1055" style="position:absolute;visibility:visible;mso-wrap-style:square" from="51431,17925" to="54753,2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n5xAAAANwAAAAPAAAAZHJzL2Rvd25yZXYueG1sRI9BawIx&#10;FITvgv8hPMGbZq2g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AnMSfnEAAAA3AAAAA8A&#10;AAAAAAAAAAAAAAAABwIAAGRycy9kb3ducmV2LnhtbFBLBQYAAAAAAwADALcAAAD4AgAAAAA=&#10;">
                  <v:stroke endarrow="block"/>
                </v:line>
                <w10:anchorlock/>
              </v:group>
            </w:pict>
          </mc:Fallback>
        </mc:AlternateContent>
      </w:r>
    </w:p>
    <w:p w:rsidR="003A2451" w:rsidRDefault="003A2451" w:rsidP="003A2451">
      <w:pPr>
        <w:tabs>
          <w:tab w:val="left" w:pos="720"/>
        </w:tabs>
        <w:spacing w:after="120"/>
        <w:jc w:val="center"/>
        <w:rPr>
          <w:b/>
          <w:bCs/>
          <w:i/>
          <w:color w:val="000000"/>
        </w:rPr>
      </w:pPr>
      <w:r>
        <w:rPr>
          <w:b/>
          <w:bCs/>
          <w:i/>
          <w:color w:val="000000"/>
        </w:rPr>
        <w:t>Рис. 1.9. Елементи процесу суспільного виробництва</w:t>
      </w:r>
    </w:p>
    <w:p w:rsidR="003A2451" w:rsidRPr="003A2451" w:rsidRDefault="003A2451" w:rsidP="003A2451">
      <w:pPr>
        <w:tabs>
          <w:tab w:val="left" w:pos="993"/>
        </w:tabs>
        <w:spacing w:after="120"/>
        <w:ind w:firstLine="720"/>
        <w:jc w:val="both"/>
        <w:rPr>
          <w:sz w:val="10"/>
        </w:rPr>
      </w:pPr>
    </w:p>
    <w:p w:rsidR="003A2451" w:rsidRDefault="003A2451" w:rsidP="003A2451">
      <w:pPr>
        <w:shd w:val="clear" w:color="auto" w:fill="FFFFFF"/>
        <w:tabs>
          <w:tab w:val="left" w:pos="720"/>
        </w:tabs>
        <w:spacing w:after="120"/>
        <w:ind w:left="5" w:right="24" w:firstLine="715"/>
        <w:jc w:val="both"/>
      </w:pPr>
      <w:r>
        <w:rPr>
          <w:color w:val="000000"/>
        </w:rPr>
        <w:t>Визначення процесу виробницт</w:t>
      </w:r>
      <w:r>
        <w:rPr>
          <w:color w:val="000000"/>
        </w:rPr>
        <w:softHyphen/>
        <w:t xml:space="preserve">ва як суспільного ґрунтується на тому фундаментальному факті, що воно відбувається в умовах суспільного поділу праці, який об'єднує окремі підприємства в єдину систему. </w:t>
      </w:r>
    </w:p>
    <w:p w:rsidR="003A2451" w:rsidRDefault="003A2451" w:rsidP="003A2451">
      <w:pPr>
        <w:tabs>
          <w:tab w:val="left" w:pos="720"/>
        </w:tabs>
        <w:spacing w:after="120"/>
        <w:ind w:left="5" w:firstLine="715"/>
        <w:jc w:val="both"/>
      </w:pPr>
      <w:r>
        <w:t>Матеріальними носіями цілей і структури виробництва слугують його результати. Результатом окремого процесу праці виступає одиничний продукт – продукти харчування, одяг, взуття, автомобілі, верстати і т.д. А результатом суспільного виробництва є сукупний суспільний продукт (ССП), який проявляє себе в різноманітності споживчих вартостей. До складу сукупного суспільного продукту входять як речі, так і послуги. За своєю економічною роллю ССП поділяється на два види: предмети споживання; засоби виробництва.   Перші слугують задоволенню особистих і невиробничих потреб (продукти харчування, одяг, взуття, житло і. т.п.). Другі призначені для задоволення виробничих потреб (залізна руда, металорізальні верстати, автоматичні лінії, виробничі будівлі і споруди та ін.). У складі суспільного продукту розрізняють дві частини: матеріальні витрати  (с); чистий продукт (</w:t>
      </w:r>
      <w:r>
        <w:rPr>
          <w:lang w:val="en-US"/>
        </w:rPr>
        <w:t>v</w:t>
      </w:r>
      <w:r>
        <w:rPr>
          <w:lang w:val="ru-RU"/>
        </w:rPr>
        <w:t>+</w:t>
      </w:r>
      <w:r>
        <w:rPr>
          <w:lang w:val="en-US"/>
        </w:rPr>
        <w:t>m</w:t>
      </w:r>
      <w:r>
        <w:rPr>
          <w:lang w:val="ru-RU"/>
        </w:rPr>
        <w:t>) (Рис. 1.10)</w:t>
      </w:r>
      <w:r>
        <w:t xml:space="preserve">. </w:t>
      </w:r>
    </w:p>
    <w:p w:rsidR="003A2451" w:rsidRDefault="003A2451" w:rsidP="003A2451">
      <w:pPr>
        <w:tabs>
          <w:tab w:val="left" w:pos="720"/>
        </w:tabs>
        <w:spacing w:after="120"/>
        <w:ind w:left="5" w:firstLine="1413"/>
        <w:jc w:val="both"/>
      </w:pPr>
      <w:r>
        <w:rPr>
          <w:noProof/>
          <w:lang w:eastAsia="uk-UA"/>
        </w:rPr>
        <w:lastRenderedPageBreak/>
        <mc:AlternateContent>
          <mc:Choice Requires="wpc">
            <w:drawing>
              <wp:inline distT="0" distB="0" distL="0" distR="0" wp14:anchorId="1FB6272F" wp14:editId="2A09EE1F">
                <wp:extent cx="4962292" cy="2808000"/>
                <wp:effectExtent l="114300" t="0" r="10160" b="87630"/>
                <wp:docPr id="309" name="Полотно 3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4" name="Rectangle 1052"/>
                        <wps:cNvSpPr>
                          <a:spLocks noChangeArrowheads="1"/>
                        </wps:cNvSpPr>
                        <wps:spPr bwMode="auto">
                          <a:xfrm>
                            <a:off x="93739" y="1029600"/>
                            <a:ext cx="1123415" cy="748800"/>
                          </a:xfrm>
                          <a:prstGeom prst="rect">
                            <a:avLst/>
                          </a:prstGeom>
                          <a:solidFill>
                            <a:srgbClr val="FFFFFF"/>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rsidR="00FD5FD7" w:rsidRPr="003A2451" w:rsidRDefault="00FD5FD7" w:rsidP="003A2451">
                              <w:pPr>
                                <w:jc w:val="center"/>
                                <w:rPr>
                                  <w:b/>
                                  <w:sz w:val="22"/>
                                  <w:szCs w:val="18"/>
                                </w:rPr>
                              </w:pPr>
                            </w:p>
                            <w:p w:rsidR="00FD5FD7" w:rsidRPr="003A2451" w:rsidRDefault="00FD5FD7" w:rsidP="003A2451">
                              <w:pPr>
                                <w:jc w:val="center"/>
                                <w:rPr>
                                  <w:b/>
                                  <w:sz w:val="22"/>
                                  <w:szCs w:val="18"/>
                                </w:rPr>
                              </w:pPr>
                              <w:r w:rsidRPr="003A2451">
                                <w:rPr>
                                  <w:b/>
                                  <w:sz w:val="22"/>
                                  <w:szCs w:val="18"/>
                                </w:rPr>
                                <w:t>Суспільний продукт</w:t>
                              </w:r>
                            </w:p>
                          </w:txbxContent>
                        </wps:txbx>
                        <wps:bodyPr rot="0" vert="horz" wrap="square" lIns="91784" tIns="45894" rIns="91784" bIns="45894" anchor="t" anchorCtr="0" upright="1">
                          <a:noAutofit/>
                        </wps:bodyPr>
                      </wps:wsp>
                      <wps:wsp>
                        <wps:cNvPr id="299" name="Rectangle 1053"/>
                        <wps:cNvSpPr>
                          <a:spLocks noChangeArrowheads="1"/>
                        </wps:cNvSpPr>
                        <wps:spPr bwMode="auto">
                          <a:xfrm>
                            <a:off x="749175" y="1894199"/>
                            <a:ext cx="1778851" cy="725231"/>
                          </a:xfrm>
                          <a:prstGeom prst="rect">
                            <a:avLst/>
                          </a:prstGeom>
                          <a:solidFill>
                            <a:srgbClr val="FFFFFF"/>
                          </a:solidFill>
                          <a:ln w="57150" cmpd="thinThick">
                            <a:solidFill>
                              <a:srgbClr val="000000"/>
                            </a:solidFill>
                            <a:miter lim="800000"/>
                            <a:headEnd/>
                            <a:tailEnd/>
                          </a:ln>
                        </wps:spPr>
                        <wps:txbx>
                          <w:txbxContent>
                            <w:p w:rsidR="00FD5FD7" w:rsidRPr="003A2451" w:rsidRDefault="00FD5FD7" w:rsidP="003A2451">
                              <w:pPr>
                                <w:rPr>
                                  <w:b/>
                                  <w:sz w:val="20"/>
                                  <w:szCs w:val="18"/>
                                </w:rPr>
                              </w:pPr>
                              <w:r w:rsidRPr="003A2451">
                                <w:rPr>
                                  <w:b/>
                                  <w:sz w:val="20"/>
                                  <w:szCs w:val="18"/>
                                </w:rPr>
                                <w:t xml:space="preserve">Чистий продукт             </w:t>
                              </w:r>
                            </w:p>
                            <w:p w:rsidR="00FD5FD7" w:rsidRPr="003A2451" w:rsidRDefault="00FD5FD7" w:rsidP="003A2451">
                              <w:pPr>
                                <w:rPr>
                                  <w:b/>
                                  <w:sz w:val="20"/>
                                  <w:szCs w:val="18"/>
                                </w:rPr>
                              </w:pPr>
                              <w:r w:rsidRPr="003A2451">
                                <w:rPr>
                                  <w:b/>
                                  <w:sz w:val="20"/>
                                  <w:szCs w:val="18"/>
                                </w:rPr>
                                <w:t xml:space="preserve">( </w:t>
                              </w:r>
                              <w:r w:rsidRPr="003A2451">
                                <w:rPr>
                                  <w:b/>
                                  <w:sz w:val="20"/>
                                  <w:szCs w:val="18"/>
                                  <w:lang w:val="en-US"/>
                                </w:rPr>
                                <w:t>v</w:t>
                              </w:r>
                              <w:r w:rsidRPr="003A2451">
                                <w:rPr>
                                  <w:b/>
                                  <w:sz w:val="20"/>
                                  <w:szCs w:val="18"/>
                                  <w:lang w:val="ru-RU"/>
                                </w:rPr>
                                <w:t>+</w:t>
                              </w:r>
                              <w:r w:rsidRPr="003A2451">
                                <w:rPr>
                                  <w:b/>
                                  <w:sz w:val="20"/>
                                  <w:szCs w:val="18"/>
                                  <w:lang w:val="en-US"/>
                                </w:rPr>
                                <w:t>m</w:t>
                              </w:r>
                              <w:r w:rsidRPr="003A2451">
                                <w:rPr>
                                  <w:b/>
                                  <w:sz w:val="20"/>
                                  <w:szCs w:val="18"/>
                                  <w:lang w:val="ru-RU"/>
                                </w:rPr>
                                <w:t xml:space="preserve"> )</w:t>
                              </w:r>
                              <w:r w:rsidRPr="003A2451">
                                <w:rPr>
                                  <w:sz w:val="20"/>
                                  <w:szCs w:val="18"/>
                                </w:rPr>
                                <w:t xml:space="preserve"> дійсний результат виробництва даного періоду</w:t>
                              </w:r>
                            </w:p>
                          </w:txbxContent>
                        </wps:txbx>
                        <wps:bodyPr rot="0" vert="horz" wrap="square" lIns="91784" tIns="45894" rIns="91784" bIns="45894" anchor="t" anchorCtr="0" upright="1">
                          <a:noAutofit/>
                        </wps:bodyPr>
                      </wps:wsp>
                      <wps:wsp>
                        <wps:cNvPr id="300" name="Rectangle 1054"/>
                        <wps:cNvSpPr>
                          <a:spLocks noChangeArrowheads="1"/>
                        </wps:cNvSpPr>
                        <wps:spPr bwMode="auto">
                          <a:xfrm>
                            <a:off x="2807835" y="1029598"/>
                            <a:ext cx="2060046" cy="7200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D5FD7" w:rsidRPr="003A2451" w:rsidRDefault="00FD5FD7" w:rsidP="003A2451">
                              <w:pPr>
                                <w:jc w:val="center"/>
                                <w:rPr>
                                  <w:sz w:val="20"/>
                                  <w:szCs w:val="18"/>
                                </w:rPr>
                              </w:pPr>
                              <w:r w:rsidRPr="003A2451">
                                <w:rPr>
                                  <w:b/>
                                  <w:i/>
                                  <w:sz w:val="20"/>
                                  <w:szCs w:val="18"/>
                                </w:rPr>
                                <w:t>Необхідний продукт (</w:t>
                              </w:r>
                              <w:r w:rsidRPr="003A2451">
                                <w:rPr>
                                  <w:b/>
                                  <w:i/>
                                  <w:sz w:val="20"/>
                                  <w:szCs w:val="18"/>
                                  <w:lang w:val="en-US"/>
                                </w:rPr>
                                <w:t>v</w:t>
                              </w:r>
                              <w:r w:rsidRPr="003A2451">
                                <w:rPr>
                                  <w:b/>
                                  <w:i/>
                                  <w:sz w:val="20"/>
                                  <w:szCs w:val="18"/>
                                </w:rPr>
                                <w:t>)</w:t>
                              </w:r>
                            </w:p>
                            <w:p w:rsidR="00FD5FD7" w:rsidRPr="003A2451" w:rsidRDefault="00FD5FD7" w:rsidP="003A2451">
                              <w:pPr>
                                <w:jc w:val="center"/>
                                <w:rPr>
                                  <w:sz w:val="20"/>
                                  <w:szCs w:val="18"/>
                                </w:rPr>
                              </w:pPr>
                              <w:r w:rsidRPr="003A2451">
                                <w:rPr>
                                  <w:sz w:val="20"/>
                                  <w:szCs w:val="18"/>
                                </w:rPr>
                                <w:t>задоволення не тільки фізіологічних, але і культурних, соціальних і духовних потреб</w:t>
                              </w:r>
                            </w:p>
                          </w:txbxContent>
                        </wps:txbx>
                        <wps:bodyPr rot="0" vert="horz" wrap="square" lIns="91784" tIns="45894" rIns="91784" bIns="45894" anchor="t" anchorCtr="0" upright="1">
                          <a:noAutofit/>
                        </wps:bodyPr>
                      </wps:wsp>
                      <wps:wsp>
                        <wps:cNvPr id="301" name="Text Box 1055"/>
                        <wps:cNvSpPr txBox="1">
                          <a:spLocks noChangeArrowheads="1"/>
                        </wps:cNvSpPr>
                        <wps:spPr bwMode="auto">
                          <a:xfrm>
                            <a:off x="842903" y="93601"/>
                            <a:ext cx="2913979" cy="748800"/>
                          </a:xfrm>
                          <a:prstGeom prst="rect">
                            <a:avLst/>
                          </a:prstGeom>
                          <a:solidFill>
                            <a:srgbClr val="FFFFFF"/>
                          </a:solidFill>
                          <a:ln w="57150" cmpd="thinThick">
                            <a:solidFill>
                              <a:srgbClr val="000000"/>
                            </a:solidFill>
                            <a:miter lim="800000"/>
                            <a:headEnd/>
                            <a:tailEnd/>
                          </a:ln>
                        </wps:spPr>
                        <wps:txbx>
                          <w:txbxContent>
                            <w:p w:rsidR="00FD5FD7" w:rsidRPr="003A2451" w:rsidRDefault="00FD5FD7" w:rsidP="003A2451">
                              <w:pPr>
                                <w:jc w:val="both"/>
                                <w:rPr>
                                  <w:b/>
                                  <w:sz w:val="20"/>
                                  <w:szCs w:val="20"/>
                                </w:rPr>
                              </w:pPr>
                              <w:r w:rsidRPr="003A2451">
                                <w:rPr>
                                  <w:b/>
                                  <w:sz w:val="20"/>
                                  <w:szCs w:val="20"/>
                                </w:rPr>
                                <w:t>Матеріальні витрати (с)</w:t>
                              </w:r>
                              <w:r w:rsidRPr="003A2451">
                                <w:rPr>
                                  <w:sz w:val="20"/>
                                  <w:szCs w:val="20"/>
                                </w:rPr>
                                <w:t xml:space="preserve"> витрати минулої праці, призначені для продовження процесу виробництва (фонд відшкодування)</w:t>
                              </w:r>
                            </w:p>
                          </w:txbxContent>
                        </wps:txbx>
                        <wps:bodyPr rot="0" vert="horz" wrap="square" lIns="91784" tIns="45894" rIns="91784" bIns="45894" anchor="t" anchorCtr="0" upright="1">
                          <a:noAutofit/>
                        </wps:bodyPr>
                      </wps:wsp>
                      <wps:wsp>
                        <wps:cNvPr id="302" name="AutoShape 1056"/>
                        <wps:cNvSpPr>
                          <a:spLocks noChangeArrowheads="1"/>
                        </wps:cNvSpPr>
                        <wps:spPr bwMode="auto">
                          <a:xfrm>
                            <a:off x="187467" y="1778401"/>
                            <a:ext cx="600990" cy="748800"/>
                          </a:xfrm>
                          <a:prstGeom prst="curvedRightArrow">
                            <a:avLst>
                              <a:gd name="adj1" fmla="val 24771"/>
                              <a:gd name="adj2" fmla="val 49541"/>
                              <a:gd name="adj3" fmla="val 29843"/>
                            </a:avLst>
                          </a:prstGeom>
                          <a:solidFill>
                            <a:srgbClr val="FFFFFF"/>
                          </a:solidFill>
                          <a:ln w="9525">
                            <a:solidFill>
                              <a:srgbClr val="000000"/>
                            </a:solidFill>
                            <a:miter lim="800000"/>
                            <a:headEnd/>
                            <a:tailEnd/>
                          </a:ln>
                        </wps:spPr>
                        <wps:bodyPr rot="0" vert="horz" wrap="square" lIns="124030" tIns="62014" rIns="124030" bIns="62014" anchor="t" anchorCtr="0" upright="1">
                          <a:noAutofit/>
                        </wps:bodyPr>
                      </wps:wsp>
                      <wps:wsp>
                        <wps:cNvPr id="303" name="AutoShape 1057"/>
                        <wps:cNvSpPr>
                          <a:spLocks noChangeArrowheads="1"/>
                        </wps:cNvSpPr>
                        <wps:spPr bwMode="auto">
                          <a:xfrm rot="11247124">
                            <a:off x="281196" y="93601"/>
                            <a:ext cx="560333" cy="748800"/>
                          </a:xfrm>
                          <a:prstGeom prst="curvedLeftArrow">
                            <a:avLst>
                              <a:gd name="adj1" fmla="val 26568"/>
                              <a:gd name="adj2" fmla="val 53137"/>
                              <a:gd name="adj3" fmla="val 33333"/>
                            </a:avLst>
                          </a:prstGeom>
                          <a:solidFill>
                            <a:srgbClr val="FFFFFF"/>
                          </a:solidFill>
                          <a:ln w="9525">
                            <a:solidFill>
                              <a:srgbClr val="000000"/>
                            </a:solidFill>
                            <a:miter lim="800000"/>
                            <a:headEnd/>
                            <a:tailEnd/>
                          </a:ln>
                        </wps:spPr>
                        <wps:bodyPr rot="0" vert="horz" wrap="square" lIns="124030" tIns="62014" rIns="124030" bIns="62014" anchor="t" anchorCtr="0" upright="1">
                          <a:noAutofit/>
                        </wps:bodyPr>
                      </wps:wsp>
                      <wps:wsp>
                        <wps:cNvPr id="304" name="Text Box 1058"/>
                        <wps:cNvSpPr txBox="1">
                          <a:spLocks noChangeArrowheads="1"/>
                        </wps:cNvSpPr>
                        <wps:spPr bwMode="auto">
                          <a:xfrm>
                            <a:off x="2808301" y="1894179"/>
                            <a:ext cx="2060739" cy="912816"/>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D5FD7" w:rsidRPr="003A2451" w:rsidRDefault="00FD5FD7" w:rsidP="003A2451">
                              <w:pPr>
                                <w:jc w:val="center"/>
                                <w:rPr>
                                  <w:sz w:val="20"/>
                                  <w:szCs w:val="18"/>
                                </w:rPr>
                              </w:pPr>
                              <w:r w:rsidRPr="003A2451">
                                <w:rPr>
                                  <w:b/>
                                  <w:i/>
                                  <w:sz w:val="20"/>
                                  <w:szCs w:val="18"/>
                                </w:rPr>
                                <w:t xml:space="preserve">Додатковий продукт ( </w:t>
                              </w:r>
                              <w:r w:rsidRPr="003A2451">
                                <w:rPr>
                                  <w:b/>
                                  <w:i/>
                                  <w:sz w:val="20"/>
                                  <w:szCs w:val="18"/>
                                  <w:lang w:val="en-US"/>
                                </w:rPr>
                                <w:t>m</w:t>
                              </w:r>
                              <w:r w:rsidRPr="003A2451">
                                <w:rPr>
                                  <w:b/>
                                  <w:i/>
                                  <w:sz w:val="20"/>
                                  <w:szCs w:val="18"/>
                                </w:rPr>
                                <w:t xml:space="preserve"> )</w:t>
                              </w:r>
                            </w:p>
                            <w:p w:rsidR="00FD5FD7" w:rsidRPr="003A2451" w:rsidRDefault="00FD5FD7" w:rsidP="003A2451">
                              <w:pPr>
                                <w:jc w:val="center"/>
                                <w:rPr>
                                  <w:sz w:val="20"/>
                                  <w:szCs w:val="18"/>
                                </w:rPr>
                              </w:pPr>
                              <w:r w:rsidRPr="003A2451">
                                <w:rPr>
                                  <w:sz w:val="20"/>
                                  <w:szCs w:val="18"/>
                                </w:rPr>
                                <w:t>задоволення суспільних потреб, насамперед розширення виробництва (фонд споживання  і фонд нагромадження)</w:t>
                              </w:r>
                            </w:p>
                          </w:txbxContent>
                        </wps:txbx>
                        <wps:bodyPr rot="0" vert="horz" wrap="square" lIns="91784" tIns="45894" rIns="91784" bIns="45894" anchor="t" anchorCtr="0" upright="1">
                          <a:noAutofit/>
                        </wps:bodyPr>
                      </wps:wsp>
                      <wps:wsp>
                        <wps:cNvPr id="305" name="Line 1059"/>
                        <wps:cNvCnPr/>
                        <wps:spPr bwMode="auto">
                          <a:xfrm flipV="1">
                            <a:off x="2528026" y="1404000"/>
                            <a:ext cx="280503" cy="8424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1060"/>
                        <wps:cNvCnPr/>
                        <wps:spPr bwMode="auto">
                          <a:xfrm>
                            <a:off x="2528026" y="2246400"/>
                            <a:ext cx="280503" cy="280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FB6272F" id="Полотно 309" o:spid="_x0000_s1056" editas="canvas" style="width:390.75pt;height:221.1pt;mso-position-horizontal-relative:char;mso-position-vertical-relative:line" coordsize="49618,2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">
                <v:shape id="_x0000_s1057" type="#_x0000_t75" style="position:absolute;width:49618;height:28079;visibility:visible;mso-wrap-style:square">
                  <v:fill o:detectmouseclick="t"/>
                  <v:path o:connecttype="none"/>
                </v:shape>
                <v:rect id="Rectangle 1052" o:spid="_x0000_s1058" style="position:absolute;left:937;top:10296;width:11234;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">
                  <o:extrusion v:ext="view" color="white" on="t" viewpoint="-34.72222mm" viewpointorigin="-.5" skewangle="-45" lightposition="-50000" lightposition2="50000"/>
                  <v:textbox inset="2.54956mm,1.2748mm,2.54956mm,1.2748mm">
                    <w:txbxContent>
                      <w:p w:rsidR="00FD5FD7" w:rsidRPr="003A2451" w:rsidRDefault="00FD5FD7" w:rsidP="003A2451">
                        <w:pPr>
                          <w:jc w:val="center"/>
                          <w:rPr>
                            <w:b/>
                            <w:sz w:val="22"/>
                            <w:szCs w:val="18"/>
                          </w:rPr>
                        </w:pPr>
                      </w:p>
                      <w:p w:rsidR="00FD5FD7" w:rsidRPr="003A2451" w:rsidRDefault="00FD5FD7" w:rsidP="003A2451">
                        <w:pPr>
                          <w:jc w:val="center"/>
                          <w:rPr>
                            <w:b/>
                            <w:sz w:val="22"/>
                            <w:szCs w:val="18"/>
                          </w:rPr>
                        </w:pPr>
                        <w:r w:rsidRPr="003A2451">
                          <w:rPr>
                            <w:b/>
                            <w:sz w:val="22"/>
                            <w:szCs w:val="18"/>
                          </w:rPr>
                          <w:t>Суспільний продукт</w:t>
                        </w:r>
                      </w:p>
                    </w:txbxContent>
                  </v:textbox>
                </v:rect>
                <v:rect id="Rectangle 1053" o:spid="_x0000_s1059" style="position:absolute;left:7491;top:18941;width:17789;height:7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" strokeweight="4.5pt">
                  <v:stroke linestyle="thinThick"/>
                  <v:textbox inset="2.54956mm,1.2748mm,2.54956mm,1.2748mm">
                    <w:txbxContent>
                      <w:p w:rsidR="00FD5FD7" w:rsidRPr="003A2451" w:rsidRDefault="00FD5FD7" w:rsidP="003A2451">
                        <w:pPr>
                          <w:rPr>
                            <w:b/>
                            <w:sz w:val="20"/>
                            <w:szCs w:val="18"/>
                          </w:rPr>
                        </w:pPr>
                        <w:r w:rsidRPr="003A2451">
                          <w:rPr>
                            <w:b/>
                            <w:sz w:val="20"/>
                            <w:szCs w:val="18"/>
                          </w:rPr>
                          <w:t xml:space="preserve">Чистий продукт             </w:t>
                        </w:r>
                      </w:p>
                      <w:p w:rsidR="00FD5FD7" w:rsidRPr="003A2451" w:rsidRDefault="00FD5FD7" w:rsidP="003A2451">
                        <w:pPr>
                          <w:rPr>
                            <w:b/>
                            <w:sz w:val="20"/>
                            <w:szCs w:val="18"/>
                          </w:rPr>
                        </w:pPr>
                        <w:r w:rsidRPr="003A2451">
                          <w:rPr>
                            <w:b/>
                            <w:sz w:val="20"/>
                            <w:szCs w:val="18"/>
                          </w:rPr>
                          <w:t xml:space="preserve">( </w:t>
                        </w:r>
                        <w:r w:rsidRPr="003A2451">
                          <w:rPr>
                            <w:b/>
                            <w:sz w:val="20"/>
                            <w:szCs w:val="18"/>
                            <w:lang w:val="en-US"/>
                          </w:rPr>
                          <w:t>v</w:t>
                        </w:r>
                        <w:r w:rsidRPr="003A2451">
                          <w:rPr>
                            <w:b/>
                            <w:sz w:val="20"/>
                            <w:szCs w:val="18"/>
                            <w:lang w:val="ru-RU"/>
                          </w:rPr>
                          <w:t>+</w:t>
                        </w:r>
                        <w:r w:rsidRPr="003A2451">
                          <w:rPr>
                            <w:b/>
                            <w:sz w:val="20"/>
                            <w:szCs w:val="18"/>
                            <w:lang w:val="en-US"/>
                          </w:rPr>
                          <w:t>m</w:t>
                        </w:r>
                        <w:r w:rsidRPr="003A2451">
                          <w:rPr>
                            <w:b/>
                            <w:sz w:val="20"/>
                            <w:szCs w:val="18"/>
                            <w:lang w:val="ru-RU"/>
                          </w:rPr>
                          <w:t xml:space="preserve"> )</w:t>
                        </w:r>
                        <w:r w:rsidRPr="003A2451">
                          <w:rPr>
                            <w:sz w:val="20"/>
                            <w:szCs w:val="18"/>
                          </w:rPr>
                          <w:t xml:space="preserve"> дійсний результат виробництва даного періоду</w:t>
                        </w:r>
                      </w:p>
                    </w:txbxContent>
                  </v:textbox>
                </v:rect>
                <v:rect id="Rectangle 1054" o:spid="_x0000_s1060" style="position:absolute;left:28078;top:10295;width:206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">
                  <v:shadow on="t" opacity=".5" offset="6pt,6pt"/>
                  <v:textbox inset="2.54956mm,1.2748mm,2.54956mm,1.2748mm">
                    <w:txbxContent>
                      <w:p w:rsidR="00FD5FD7" w:rsidRPr="003A2451" w:rsidRDefault="00FD5FD7" w:rsidP="003A2451">
                        <w:pPr>
                          <w:jc w:val="center"/>
                          <w:rPr>
                            <w:sz w:val="20"/>
                            <w:szCs w:val="18"/>
                          </w:rPr>
                        </w:pPr>
                        <w:r w:rsidRPr="003A2451">
                          <w:rPr>
                            <w:b/>
                            <w:i/>
                            <w:sz w:val="20"/>
                            <w:szCs w:val="18"/>
                          </w:rPr>
                          <w:t>Необхідний продукт (</w:t>
                        </w:r>
                        <w:r w:rsidRPr="003A2451">
                          <w:rPr>
                            <w:b/>
                            <w:i/>
                            <w:sz w:val="20"/>
                            <w:szCs w:val="18"/>
                            <w:lang w:val="en-US"/>
                          </w:rPr>
                          <w:t>v</w:t>
                        </w:r>
                        <w:r w:rsidRPr="003A2451">
                          <w:rPr>
                            <w:b/>
                            <w:i/>
                            <w:sz w:val="20"/>
                            <w:szCs w:val="18"/>
                          </w:rPr>
                          <w:t>)</w:t>
                        </w:r>
                      </w:p>
                      <w:p w:rsidR="00FD5FD7" w:rsidRPr="003A2451" w:rsidRDefault="00FD5FD7" w:rsidP="003A2451">
                        <w:pPr>
                          <w:jc w:val="center"/>
                          <w:rPr>
                            <w:sz w:val="20"/>
                            <w:szCs w:val="18"/>
                          </w:rPr>
                        </w:pPr>
                        <w:r w:rsidRPr="003A2451">
                          <w:rPr>
                            <w:sz w:val="20"/>
                            <w:szCs w:val="18"/>
                          </w:rPr>
                          <w:t>задоволення не тільки фізіологічних, але і культурних, соціальних і духовних потреб</w:t>
                        </w:r>
                      </w:p>
                    </w:txbxContent>
                  </v:textbox>
                </v:rect>
                <v:shape id="Text Box 1055" o:spid="_x0000_s1061" type="#_x0000_t202" style="position:absolute;left:8429;top:936;width:29139;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" strokeweight="4.5pt">
                  <v:stroke linestyle="thinThick"/>
                  <v:textbox inset="2.54956mm,1.2748mm,2.54956mm,1.2748mm">
                    <w:txbxContent>
                      <w:p w:rsidR="00FD5FD7" w:rsidRPr="003A2451" w:rsidRDefault="00FD5FD7" w:rsidP="003A2451">
                        <w:pPr>
                          <w:jc w:val="both"/>
                          <w:rPr>
                            <w:b/>
                            <w:sz w:val="20"/>
                            <w:szCs w:val="20"/>
                          </w:rPr>
                        </w:pPr>
                        <w:r w:rsidRPr="003A2451">
                          <w:rPr>
                            <w:b/>
                            <w:sz w:val="20"/>
                            <w:szCs w:val="20"/>
                          </w:rPr>
                          <w:t>Матеріальні витрати (с)</w:t>
                        </w:r>
                        <w:r w:rsidRPr="003A2451">
                          <w:rPr>
                            <w:sz w:val="20"/>
                            <w:szCs w:val="20"/>
                          </w:rPr>
                          <w:t xml:space="preserve"> витрати минулої праці, призначені для продовження процесу виробництва (фонд відшкодування)</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56" o:spid="_x0000_s1062" type="#_x0000_t102" style="position:absolute;left:1874;top:17784;width:6010;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" adj="13011,19453,15154">
                  <v:textbox inset="3.44528mm,1.72261mm,3.44528mm,1.72261mm"/>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057" o:spid="_x0000_s1063" type="#_x0000_t103" style="position:absolute;left:2811;top:936;width:5604;height:7488;rotation:-113081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" adj="13011,19453">
                  <v:textbox inset="3.44528mm,1.72261mm,3.44528mm,1.72261mm"/>
                </v:shape>
                <v:shape id="Text Box 1058" o:spid="_x0000_s1064" type="#_x0000_t202" style="position:absolute;left:28083;top:18941;width:20607;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">
                  <v:shadow on="t" opacity=".5" offset="6pt,6pt"/>
                  <v:textbox inset="2.54956mm,1.2748mm,2.54956mm,1.2748mm">
                    <w:txbxContent>
                      <w:p w:rsidR="00FD5FD7" w:rsidRPr="003A2451" w:rsidRDefault="00FD5FD7" w:rsidP="003A2451">
                        <w:pPr>
                          <w:jc w:val="center"/>
                          <w:rPr>
                            <w:sz w:val="20"/>
                            <w:szCs w:val="18"/>
                          </w:rPr>
                        </w:pPr>
                        <w:r w:rsidRPr="003A2451">
                          <w:rPr>
                            <w:b/>
                            <w:i/>
                            <w:sz w:val="20"/>
                            <w:szCs w:val="18"/>
                          </w:rPr>
                          <w:t xml:space="preserve">Додатковий продукт ( </w:t>
                        </w:r>
                        <w:r w:rsidRPr="003A2451">
                          <w:rPr>
                            <w:b/>
                            <w:i/>
                            <w:sz w:val="20"/>
                            <w:szCs w:val="18"/>
                            <w:lang w:val="en-US"/>
                          </w:rPr>
                          <w:t>m</w:t>
                        </w:r>
                        <w:r w:rsidRPr="003A2451">
                          <w:rPr>
                            <w:b/>
                            <w:i/>
                            <w:sz w:val="20"/>
                            <w:szCs w:val="18"/>
                          </w:rPr>
                          <w:t xml:space="preserve"> )</w:t>
                        </w:r>
                      </w:p>
                      <w:p w:rsidR="00FD5FD7" w:rsidRPr="003A2451" w:rsidRDefault="00FD5FD7" w:rsidP="003A2451">
                        <w:pPr>
                          <w:jc w:val="center"/>
                          <w:rPr>
                            <w:sz w:val="20"/>
                            <w:szCs w:val="18"/>
                          </w:rPr>
                        </w:pPr>
                        <w:r w:rsidRPr="003A2451">
                          <w:rPr>
                            <w:sz w:val="20"/>
                            <w:szCs w:val="18"/>
                          </w:rPr>
                          <w:t>задоволення суспільних потреб, насамперед розширення виробництва (фонд споживання  і фонд нагромадження)</w:t>
                        </w:r>
                      </w:p>
                    </w:txbxContent>
                  </v:textbox>
                </v:shape>
                <v:line id="Line 1059" o:spid="_x0000_s1065" style="position:absolute;flip:y;visibility:visible;mso-wrap-style:square" from="25280,14040" to="28085,2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" strokeweight="3pt">
                  <v:stroke endarrow="block"/>
                </v:line>
                <v:line id="Line 1060" o:spid="_x0000_s1066" style="position:absolute;visibility:visible;mso-wrap-style:square" from="25280,22464" to="28085,2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" strokeweight="3pt">
                  <v:stroke endarrow="block"/>
                </v:line>
                <w10:anchorlock/>
              </v:group>
            </w:pict>
          </mc:Fallback>
        </mc:AlternateContent>
      </w:r>
    </w:p>
    <w:p w:rsidR="003A2451" w:rsidRDefault="003A2451" w:rsidP="003A2451">
      <w:pPr>
        <w:tabs>
          <w:tab w:val="left" w:pos="720"/>
        </w:tabs>
        <w:spacing w:after="120"/>
        <w:ind w:left="5" w:hanging="5"/>
        <w:jc w:val="center"/>
        <w:rPr>
          <w:b/>
          <w:i/>
        </w:rPr>
      </w:pPr>
      <w:r>
        <w:rPr>
          <w:b/>
          <w:i/>
        </w:rPr>
        <w:t xml:space="preserve">Рис. </w:t>
      </w:r>
      <w:r w:rsidR="00135603">
        <w:rPr>
          <w:b/>
          <w:i/>
        </w:rPr>
        <w:t>1.10</w:t>
      </w:r>
      <w:r>
        <w:rPr>
          <w:b/>
          <w:i/>
        </w:rPr>
        <w:t>. Структура суспільного продукту</w:t>
      </w:r>
    </w:p>
    <w:p w:rsidR="00135603" w:rsidRPr="00135603" w:rsidRDefault="00135603" w:rsidP="003A2451">
      <w:pPr>
        <w:tabs>
          <w:tab w:val="left" w:pos="720"/>
        </w:tabs>
        <w:spacing w:after="120"/>
        <w:ind w:left="5" w:firstLine="715"/>
        <w:jc w:val="both"/>
        <w:rPr>
          <w:sz w:val="8"/>
        </w:rPr>
      </w:pPr>
    </w:p>
    <w:p w:rsidR="003A2451" w:rsidRDefault="003A2451" w:rsidP="003A2451">
      <w:pPr>
        <w:tabs>
          <w:tab w:val="left" w:pos="720"/>
        </w:tabs>
        <w:spacing w:after="120"/>
        <w:ind w:left="5" w:firstLine="715"/>
        <w:jc w:val="both"/>
      </w:pPr>
      <w:r>
        <w:t xml:space="preserve">Розрізняють чистий продукт як </w:t>
      </w:r>
      <w:r>
        <w:rPr>
          <w:i/>
        </w:rPr>
        <w:t xml:space="preserve"> </w:t>
      </w:r>
      <w:r>
        <w:t>необхідний і додатковий</w:t>
      </w:r>
      <w:r>
        <w:rPr>
          <w:i/>
        </w:rPr>
        <w:t>.</w:t>
      </w:r>
      <w:r>
        <w:t xml:space="preserve"> Цей розподіл обумовлений, у свою чергу, розподілом на необхідну і додаткову працю.</w:t>
      </w:r>
    </w:p>
    <w:p w:rsidR="003A2451" w:rsidRDefault="003A2451" w:rsidP="003A2451">
      <w:pPr>
        <w:tabs>
          <w:tab w:val="left" w:pos="720"/>
        </w:tabs>
        <w:spacing w:after="120"/>
        <w:ind w:left="5" w:firstLine="715"/>
        <w:jc w:val="both"/>
      </w:pPr>
      <w:r>
        <w:rPr>
          <w:b/>
          <w:i/>
        </w:rPr>
        <w:t>Необхідний продукт (</w:t>
      </w:r>
      <w:r>
        <w:rPr>
          <w:b/>
          <w:i/>
          <w:lang w:val="en-US"/>
        </w:rPr>
        <w:t>v</w:t>
      </w:r>
      <w:r>
        <w:rPr>
          <w:b/>
          <w:i/>
        </w:rPr>
        <w:t>)</w:t>
      </w:r>
      <w:r>
        <w:t xml:space="preserve"> – це частина суспільного продукту, необхідна для відтворення робочої сили. Цей вид продукту спрямовується на задоволення потреб працівників і членів їхніх родин у продуктах харчування, одязі, взутті, житлі. Мінімальна величина необхідного продукту визначається мінімумом життєвих засобів, необхідних працівникові для відтворення його робочої сили. У багатьох країнах світу встановлюється державою у формі мінімального прожиткового мінімуму на одну особу. Досягнутий рівень розвитку продуктивних  сил у більшості країн світу за умов справедливих відносин економічної власності та влади дозволяє забезпечити не лише мінімальну величину. </w:t>
      </w:r>
    </w:p>
    <w:p w:rsidR="003A2451" w:rsidRDefault="003A2451" w:rsidP="003A2451">
      <w:pPr>
        <w:tabs>
          <w:tab w:val="left" w:pos="720"/>
        </w:tabs>
        <w:spacing w:after="120"/>
        <w:ind w:left="5" w:firstLine="715"/>
        <w:jc w:val="both"/>
      </w:pPr>
      <w:r>
        <w:rPr>
          <w:b/>
          <w:i/>
        </w:rPr>
        <w:t>Додатковий продукт (</w:t>
      </w:r>
      <w:r>
        <w:rPr>
          <w:b/>
          <w:i/>
          <w:lang w:val="en-US"/>
        </w:rPr>
        <w:t>m</w:t>
      </w:r>
      <w:r>
        <w:rPr>
          <w:b/>
          <w:i/>
        </w:rPr>
        <w:t xml:space="preserve">) – </w:t>
      </w:r>
      <w:r>
        <w:t xml:space="preserve">це частина суспільного продукту, створення працівниками різних сфер суспільного виробництва понад необхідного продукту. Додатковий  продукт виникає в період розпаду первіснообщинного ладу на основі нових знарядь праці, першого суспільного її поділу. Поява додаткового продукту звільнила частину людей від створення засобів фізичного існування і дала змогу їм займатися  мистецтвом, наукою, державними справами, сформувала необхідні умови для розвитку людської цивілізації. </w:t>
      </w:r>
    </w:p>
    <w:p w:rsidR="003A2451" w:rsidRDefault="003A2451" w:rsidP="003A2451">
      <w:pPr>
        <w:tabs>
          <w:tab w:val="left" w:pos="720"/>
        </w:tabs>
        <w:spacing w:after="120"/>
        <w:ind w:left="5" w:firstLine="715"/>
        <w:jc w:val="both"/>
      </w:pPr>
      <w:r>
        <w:t>У процесі розподілу необхідний продукт набирає форми заробітної плати, трудових доходів селян (фермерів), а додатковий продукт виступає у формах прибутку, земельної ренти, позичкового відсотка. Похідними формами виступають дивіденди, пенсії, стипендії.</w:t>
      </w:r>
    </w:p>
    <w:p w:rsidR="003A2451" w:rsidRDefault="003A2451" w:rsidP="003A2451">
      <w:pPr>
        <w:spacing w:after="120"/>
        <w:ind w:left="5" w:firstLine="715"/>
        <w:jc w:val="both"/>
      </w:pPr>
      <w:r>
        <w:rPr>
          <w:b/>
          <w:i/>
        </w:rPr>
        <w:t>Відтворення суспільного продукту</w:t>
      </w:r>
      <w:r>
        <w:t xml:space="preserve"> – це виробництво, яке розглядається не як окрема фаза, а як неперервний процес. Розрізняють два типи відтворення суспільного продукту: просте і розширене. У процесі простого відтворення </w:t>
      </w:r>
      <w:r>
        <w:lastRenderedPageBreak/>
        <w:t>процес виробництва відновлюється рік у рік у незмінних масштабах, а у разі розширеного відтворення виробництво постійно кількісно зростає.</w:t>
      </w:r>
    </w:p>
    <w:p w:rsidR="003452C6" w:rsidRDefault="003452C6" w:rsidP="003452C6">
      <w:pPr>
        <w:pStyle w:val="23"/>
        <w:spacing w:line="240" w:lineRule="auto"/>
        <w:ind w:left="0" w:firstLine="709"/>
        <w:jc w:val="both"/>
        <w:rPr>
          <w:b/>
          <w:color w:val="000000"/>
          <w:sz w:val="28"/>
          <w:szCs w:val="28"/>
        </w:rPr>
      </w:pPr>
      <w:r>
        <w:rPr>
          <w:noProof/>
          <w:lang w:eastAsia="uk-UA"/>
        </w:rPr>
        <w:drawing>
          <wp:inline distT="0" distB="0" distL="0" distR="0" wp14:anchorId="5A00F001" wp14:editId="710440E9">
            <wp:extent cx="5549900" cy="744220"/>
            <wp:effectExtent l="19050" t="0" r="12700" b="0"/>
            <wp:docPr id="567" name="Схема 56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3452C6" w:rsidRDefault="003452C6" w:rsidP="003452C6">
      <w:pPr>
        <w:pStyle w:val="a6"/>
        <w:ind w:left="0" w:firstLine="709"/>
        <w:jc w:val="both"/>
        <w:rPr>
          <w:color w:val="000000"/>
        </w:rPr>
      </w:pPr>
      <w:r>
        <w:rPr>
          <w:color w:val="000000"/>
        </w:rPr>
        <w:t xml:space="preserve">Історично першим є натуральне виробництво, при якому продукти праці призначаються для задоволення власних потреб, для споживання всередині господарства, що їх виробило. </w:t>
      </w:r>
    </w:p>
    <w:p w:rsidR="003452C6" w:rsidRDefault="003452C6" w:rsidP="003452C6">
      <w:pPr>
        <w:pStyle w:val="23"/>
        <w:spacing w:line="240" w:lineRule="auto"/>
        <w:ind w:left="0" w:firstLine="709"/>
        <w:jc w:val="both"/>
        <w:rPr>
          <w:b/>
          <w:color w:val="000000"/>
          <w:sz w:val="28"/>
          <w:szCs w:val="28"/>
        </w:rPr>
      </w:pPr>
      <w:r>
        <w:rPr>
          <w:noProof/>
          <w:lang w:eastAsia="uk-UA"/>
        </w:rPr>
        <w:drawing>
          <wp:inline distT="0" distB="0" distL="0" distR="0" wp14:anchorId="4B3B0FB9" wp14:editId="33D70765">
            <wp:extent cx="4146550" cy="520700"/>
            <wp:effectExtent l="19050" t="0" r="25400" b="0"/>
            <wp:docPr id="566" name="Схема 56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rsidR="003452C6" w:rsidRDefault="003452C6" w:rsidP="003452C6">
      <w:pPr>
        <w:spacing w:after="120"/>
        <w:ind w:firstLine="709"/>
        <w:jc w:val="both"/>
        <w:rPr>
          <w:color w:val="000000"/>
        </w:rPr>
      </w:pPr>
      <w:r>
        <w:rPr>
          <w:color w:val="000000"/>
        </w:rPr>
        <w:t>1) замкнутість економічної діяльності (кожна господарська одиниця відокремлена від інших, спирається на власні виробничі та природні ресурси, забезпечує себе всім необхідним для життя, тобто є самодостатньою);</w:t>
      </w:r>
    </w:p>
    <w:p w:rsidR="003452C6" w:rsidRDefault="003452C6" w:rsidP="003452C6">
      <w:pPr>
        <w:spacing w:after="120"/>
        <w:ind w:firstLine="709"/>
        <w:jc w:val="both"/>
        <w:rPr>
          <w:color w:val="000000"/>
        </w:rPr>
      </w:pPr>
      <w:r>
        <w:rPr>
          <w:color w:val="000000"/>
        </w:rPr>
        <w:t>2) ґрунтується на ручній праці, примітивних засобах виробництва та найпростішій організації праці;</w:t>
      </w:r>
    </w:p>
    <w:p w:rsidR="003452C6" w:rsidRDefault="003452C6" w:rsidP="003452C6">
      <w:pPr>
        <w:spacing w:after="120"/>
        <w:ind w:firstLine="709"/>
        <w:jc w:val="both"/>
        <w:rPr>
          <w:color w:val="000000"/>
        </w:rPr>
      </w:pPr>
      <w:r>
        <w:rPr>
          <w:color w:val="000000"/>
        </w:rPr>
        <w:t>3) відсутність обміну (продукція розподіляється між учасниками господарства і безпосередньо надходить до їхнього особистого споживання без зворотних зв’язків);</w:t>
      </w:r>
    </w:p>
    <w:p w:rsidR="003452C6" w:rsidRDefault="003452C6" w:rsidP="003452C6">
      <w:pPr>
        <w:spacing w:after="120"/>
        <w:ind w:firstLine="709"/>
        <w:jc w:val="both"/>
        <w:rPr>
          <w:color w:val="000000"/>
        </w:rPr>
      </w:pPr>
      <w:r>
        <w:rPr>
          <w:color w:val="000000"/>
        </w:rPr>
        <w:t>4) натуральне виробництво – це панівна форма суспільного виробництва в усіх докапіталістичних формаціях;</w:t>
      </w:r>
    </w:p>
    <w:p w:rsidR="003452C6" w:rsidRDefault="003452C6" w:rsidP="003452C6">
      <w:pPr>
        <w:spacing w:after="120"/>
        <w:ind w:firstLine="709"/>
        <w:jc w:val="both"/>
        <w:rPr>
          <w:color w:val="000000"/>
        </w:rPr>
      </w:pPr>
      <w:r>
        <w:rPr>
          <w:color w:val="000000"/>
        </w:rPr>
        <w:t>5) натуральне виробництво малоефективне і забезпечує дуже повільний розвиток продуктивних сил.</w:t>
      </w:r>
    </w:p>
    <w:p w:rsidR="003452C6" w:rsidRDefault="003452C6" w:rsidP="003452C6">
      <w:pPr>
        <w:shd w:val="clear" w:color="auto" w:fill="FFFFFF"/>
        <w:spacing w:after="120"/>
        <w:ind w:firstLine="709"/>
        <w:jc w:val="both"/>
      </w:pPr>
      <w:r>
        <w:rPr>
          <w:color w:val="000000"/>
          <w:spacing w:val="-4"/>
        </w:rPr>
        <w:t xml:space="preserve">Натуральне господарство не зникло і в сучасних умовах. Наприклад, </w:t>
      </w:r>
      <w:r>
        <w:rPr>
          <w:color w:val="000000"/>
          <w:spacing w:val="-3"/>
        </w:rPr>
        <w:t xml:space="preserve">воно поширене в країнах, що розвиваються. Деякі елементи натурального виробництва збереглися і в Україні, особливо в період економічної кризи. </w:t>
      </w:r>
      <w:r>
        <w:rPr>
          <w:color w:val="000000"/>
          <w:spacing w:val="-4"/>
        </w:rPr>
        <w:t>Прикладом може служити виробництво сільськогосподарських та інших ви</w:t>
      </w:r>
      <w:r>
        <w:rPr>
          <w:color w:val="000000"/>
          <w:spacing w:val="-4"/>
        </w:rPr>
        <w:softHyphen/>
      </w:r>
      <w:r>
        <w:rPr>
          <w:color w:val="000000"/>
          <w:spacing w:val="-3"/>
        </w:rPr>
        <w:t>дів продукції для власного споживання (у селі — городи, у місті — дачні й інші земельні ділянки).</w:t>
      </w:r>
    </w:p>
    <w:p w:rsidR="003452C6" w:rsidRDefault="003452C6" w:rsidP="003452C6">
      <w:pPr>
        <w:pStyle w:val="23"/>
        <w:spacing w:line="240" w:lineRule="auto"/>
        <w:ind w:left="0" w:firstLine="709"/>
        <w:jc w:val="both"/>
        <w:rPr>
          <w:color w:val="000000"/>
          <w:sz w:val="28"/>
          <w:szCs w:val="28"/>
        </w:rPr>
      </w:pPr>
      <w:r>
        <w:rPr>
          <w:color w:val="000000"/>
          <w:sz w:val="28"/>
          <w:szCs w:val="28"/>
        </w:rPr>
        <w:t>Поступово на зміну натуральному господарству прийшло товарне виробництво як розвинутіша і ефективніша форма організації суспільного виробництва.</w:t>
      </w:r>
    </w:p>
    <w:p w:rsidR="003452C6" w:rsidRDefault="003452C6" w:rsidP="003452C6">
      <w:pPr>
        <w:pStyle w:val="23"/>
        <w:spacing w:line="240" w:lineRule="auto"/>
        <w:ind w:left="0" w:firstLine="709"/>
        <w:jc w:val="both"/>
        <w:rPr>
          <w:b/>
          <w:i/>
          <w:color w:val="000000"/>
          <w:sz w:val="28"/>
          <w:szCs w:val="28"/>
        </w:rPr>
      </w:pPr>
      <w:r>
        <w:rPr>
          <w:b/>
          <w:i/>
          <w:color w:val="000000"/>
          <w:sz w:val="28"/>
          <w:szCs w:val="28"/>
        </w:rPr>
        <w:t xml:space="preserve"> </w:t>
      </w:r>
      <w:r>
        <w:rPr>
          <w:noProof/>
          <w:lang w:eastAsia="uk-UA"/>
        </w:rPr>
        <w:drawing>
          <wp:inline distT="0" distB="0" distL="0" distR="0" wp14:anchorId="5B4389B4" wp14:editId="49069A54">
            <wp:extent cx="5528945" cy="1062990"/>
            <wp:effectExtent l="0" t="0" r="14605" b="3810"/>
            <wp:docPr id="565" name="Схема 56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sidR="003452C6" w:rsidRDefault="003452C6" w:rsidP="003452C6">
      <w:pPr>
        <w:pStyle w:val="23"/>
        <w:spacing w:line="240" w:lineRule="auto"/>
        <w:ind w:left="0" w:firstLine="709"/>
        <w:jc w:val="both"/>
        <w:rPr>
          <w:color w:val="000000"/>
          <w:sz w:val="28"/>
          <w:szCs w:val="28"/>
        </w:rPr>
      </w:pPr>
      <w:r>
        <w:rPr>
          <w:color w:val="000000"/>
          <w:sz w:val="28"/>
          <w:szCs w:val="28"/>
        </w:rPr>
        <w:t>Причини виникнення товарного виробництва:</w:t>
      </w:r>
    </w:p>
    <w:p w:rsidR="003452C6" w:rsidRDefault="003452C6" w:rsidP="003452C6">
      <w:pPr>
        <w:ind w:firstLine="709"/>
        <w:jc w:val="both"/>
        <w:rPr>
          <w:color w:val="000000"/>
        </w:rPr>
      </w:pPr>
      <w:r>
        <w:rPr>
          <w:color w:val="000000"/>
        </w:rPr>
        <w:t xml:space="preserve">1) </w:t>
      </w:r>
      <w:r>
        <w:rPr>
          <w:b/>
          <w:bCs/>
          <w:color w:val="000000"/>
        </w:rPr>
        <w:t>суспільний поділ праці</w:t>
      </w:r>
      <w:r>
        <w:rPr>
          <w:color w:val="000000"/>
        </w:rPr>
        <w:t xml:space="preserve"> – спеціалізація виробників на виготовленні окремих видів продуктів або на певній виробничій діяльності. Поділ праці є </w:t>
      </w:r>
      <w:r>
        <w:rPr>
          <w:color w:val="000000"/>
        </w:rPr>
        <w:lastRenderedPageBreak/>
        <w:t>об’єктивною основою необхідності обміну результатами діяльності виробників. Ще у давньому суспільстві відбувся великий поділ праці між людьми. Одні племена спеціалізувалися на скотарстві, інші – на землеробстві; згодом окремим видом діяльності стало ремесло. У сучасному розумінні виділяють три рівні поділу праці:</w:t>
      </w:r>
    </w:p>
    <w:p w:rsidR="003452C6" w:rsidRDefault="003452C6" w:rsidP="001A7CDD">
      <w:pPr>
        <w:pStyle w:val="af6"/>
        <w:numPr>
          <w:ilvl w:val="0"/>
          <w:numId w:val="34"/>
        </w:numPr>
        <w:tabs>
          <w:tab w:val="left" w:pos="1134"/>
        </w:tabs>
        <w:ind w:left="0" w:firstLine="709"/>
        <w:jc w:val="both"/>
        <w:rPr>
          <w:color w:val="000000"/>
        </w:rPr>
      </w:pPr>
      <w:r>
        <w:rPr>
          <w:color w:val="000000"/>
        </w:rPr>
        <w:t>в межах національної економіки – на окремі сфери, території (загальний поділ праці);</w:t>
      </w:r>
    </w:p>
    <w:p w:rsidR="003452C6" w:rsidRDefault="003452C6" w:rsidP="001A7CDD">
      <w:pPr>
        <w:pStyle w:val="af6"/>
        <w:numPr>
          <w:ilvl w:val="0"/>
          <w:numId w:val="34"/>
        </w:numPr>
        <w:tabs>
          <w:tab w:val="left" w:pos="1134"/>
        </w:tabs>
        <w:ind w:left="0" w:firstLine="709"/>
        <w:jc w:val="both"/>
        <w:rPr>
          <w:color w:val="000000"/>
        </w:rPr>
      </w:pPr>
      <w:r>
        <w:rPr>
          <w:color w:val="000000"/>
        </w:rPr>
        <w:t>у межах сфер економіки – на окремі галузі (частковий поділ праці);</w:t>
      </w:r>
    </w:p>
    <w:p w:rsidR="003452C6" w:rsidRDefault="003452C6" w:rsidP="001A7CDD">
      <w:pPr>
        <w:pStyle w:val="af6"/>
        <w:numPr>
          <w:ilvl w:val="0"/>
          <w:numId w:val="34"/>
        </w:numPr>
        <w:tabs>
          <w:tab w:val="left" w:pos="1134"/>
        </w:tabs>
        <w:ind w:left="0" w:firstLine="709"/>
        <w:jc w:val="both"/>
        <w:rPr>
          <w:color w:val="000000"/>
        </w:rPr>
      </w:pPr>
      <w:r>
        <w:rPr>
          <w:color w:val="000000"/>
        </w:rPr>
        <w:t>усередині підприємства – між цехами, робочими місцями (одиничний поділ праці).</w:t>
      </w:r>
    </w:p>
    <w:p w:rsidR="003452C6" w:rsidRDefault="003452C6" w:rsidP="003452C6">
      <w:pPr>
        <w:spacing w:after="120"/>
        <w:ind w:firstLine="709"/>
        <w:jc w:val="both"/>
        <w:rPr>
          <w:color w:val="000000"/>
        </w:rPr>
      </w:pPr>
      <w:r>
        <w:rPr>
          <w:color w:val="000000"/>
        </w:rPr>
        <w:t xml:space="preserve">Поділ праці стосується сьогодні також регіонів країни, окремих країн та груп країн, що дає змогу виготовляти продукцію з найвищою ефективністю. Відбувається поглиблення спеціалізації виробництв на рівні окремих операцій, технологій, що підвищує ефективність людської праці. Спеціалізація посилює </w:t>
      </w:r>
      <w:r>
        <w:rPr>
          <w:b/>
          <w:color w:val="000000"/>
        </w:rPr>
        <w:t xml:space="preserve">кооперацію – </w:t>
      </w:r>
      <w:r>
        <w:rPr>
          <w:color w:val="000000"/>
        </w:rPr>
        <w:t>зв'язок спеціалізованих господарських одиниць чи їхніх підрозділів;</w:t>
      </w:r>
    </w:p>
    <w:p w:rsidR="003452C6" w:rsidRDefault="003452C6" w:rsidP="001A7CDD">
      <w:pPr>
        <w:numPr>
          <w:ilvl w:val="1"/>
          <w:numId w:val="16"/>
        </w:numPr>
        <w:tabs>
          <w:tab w:val="num" w:pos="1080"/>
        </w:tabs>
        <w:spacing w:after="120"/>
        <w:ind w:left="0" w:firstLine="709"/>
        <w:jc w:val="both"/>
        <w:rPr>
          <w:color w:val="000000"/>
        </w:rPr>
      </w:pPr>
      <w:r>
        <w:rPr>
          <w:b/>
          <w:bCs/>
          <w:color w:val="000000"/>
        </w:rPr>
        <w:t>соціально-економічна відокремленість виробників</w:t>
      </w:r>
      <w:r>
        <w:rPr>
          <w:color w:val="000000"/>
        </w:rPr>
        <w:t>, яка робить їх економічно самостійними товаровласниками. Економічною основою відокремленості виробників є приватна власність на засоби виробництва. Відокремленість виробників зумовлена неоднорідністю праці та обмеженістю ресурсів і життєвих благ. Головною рисою відокремленості є забезпечення прямого зв’язку рівня споживання від рівня виробництва. Такий характер споживання стимулює розкриття фізичних і духовних потенцій людини, раціональне використання інших економічних ресурсів, забезпечує соціально-економічний поступ суспільства;</w:t>
      </w:r>
    </w:p>
    <w:p w:rsidR="003452C6" w:rsidRDefault="003452C6" w:rsidP="001A7CDD">
      <w:pPr>
        <w:numPr>
          <w:ilvl w:val="1"/>
          <w:numId w:val="16"/>
        </w:numPr>
        <w:tabs>
          <w:tab w:val="num" w:pos="1080"/>
        </w:tabs>
        <w:spacing w:after="120"/>
        <w:ind w:left="0" w:firstLine="709"/>
        <w:jc w:val="both"/>
        <w:rPr>
          <w:color w:val="000000"/>
        </w:rPr>
      </w:pPr>
      <w:r>
        <w:rPr>
          <w:b/>
          <w:color w:val="000000"/>
        </w:rPr>
        <w:t>обмін продуктами здебільшого у формі купівлі-продажу</w:t>
      </w:r>
      <w:r>
        <w:rPr>
          <w:color w:val="000000"/>
        </w:rPr>
        <w:t xml:space="preserve">. Кожний виробник, обмінюючи свій продукт на інший, хоче отримати рівновеликий за цінністю. У результаті складається товарна форма виробництва, коли купівля-продаж економічних благ, що стають товарами, відбувається на засадах еквівалентності. Стосунки між людьми набувають характеру товарних відносин. </w:t>
      </w:r>
    </w:p>
    <w:p w:rsidR="003452C6" w:rsidRDefault="003452C6" w:rsidP="003452C6">
      <w:pPr>
        <w:pStyle w:val="23"/>
        <w:spacing w:after="0" w:line="240" w:lineRule="auto"/>
        <w:ind w:left="0" w:firstLine="709"/>
        <w:jc w:val="both"/>
        <w:rPr>
          <w:b/>
          <w:color w:val="000000"/>
          <w:sz w:val="28"/>
          <w:szCs w:val="28"/>
        </w:rPr>
      </w:pPr>
      <w:r>
        <w:rPr>
          <w:noProof/>
          <w:lang w:eastAsia="uk-UA"/>
        </w:rPr>
        <w:drawing>
          <wp:inline distT="0" distB="0" distL="0" distR="0" wp14:anchorId="1D5B5D7D" wp14:editId="551E3723">
            <wp:extent cx="3891280" cy="669925"/>
            <wp:effectExtent l="19050" t="0" r="13970" b="0"/>
            <wp:docPr id="564" name="Схема 5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3452C6" w:rsidRDefault="003452C6" w:rsidP="003452C6">
      <w:pPr>
        <w:ind w:firstLine="709"/>
        <w:jc w:val="both"/>
        <w:rPr>
          <w:color w:val="000000"/>
        </w:rPr>
      </w:pPr>
      <w:r>
        <w:rPr>
          <w:color w:val="000000"/>
        </w:rPr>
        <w:t>1) на відміну від натурального господарства є відкритою економічною формою господарства;</w:t>
      </w:r>
    </w:p>
    <w:p w:rsidR="003452C6" w:rsidRDefault="003452C6" w:rsidP="003452C6">
      <w:pPr>
        <w:ind w:firstLine="709"/>
        <w:jc w:val="both"/>
        <w:rPr>
          <w:color w:val="000000"/>
        </w:rPr>
      </w:pPr>
      <w:r>
        <w:rPr>
          <w:color w:val="000000"/>
        </w:rPr>
        <w:t>2) між виробниками складаються не безпосередні господарські зв’язки, а опосередковані, тобто через обмін продуктами своєї праці як товарами;</w:t>
      </w:r>
    </w:p>
    <w:p w:rsidR="003452C6" w:rsidRDefault="003452C6" w:rsidP="003452C6">
      <w:pPr>
        <w:ind w:firstLine="709"/>
        <w:jc w:val="both"/>
        <w:rPr>
          <w:color w:val="000000"/>
        </w:rPr>
      </w:pPr>
      <w:r>
        <w:rPr>
          <w:color w:val="000000"/>
        </w:rPr>
        <w:t>3) виробники є економічно вільними у виборі товарів і партнерів;</w:t>
      </w:r>
    </w:p>
    <w:p w:rsidR="003452C6" w:rsidRDefault="003452C6" w:rsidP="003452C6">
      <w:pPr>
        <w:ind w:firstLine="709"/>
        <w:jc w:val="both"/>
        <w:rPr>
          <w:color w:val="000000"/>
        </w:rPr>
      </w:pPr>
      <w:r>
        <w:rPr>
          <w:color w:val="000000"/>
        </w:rPr>
        <w:t>4) товарне виробництво функціонує і розвивається на засадах властивих йому економічних законів (закону вартості, попиту й пропозиції, конкуренції, грошового обігу та ін.).</w:t>
      </w:r>
    </w:p>
    <w:p w:rsidR="003452C6" w:rsidRDefault="003452C6" w:rsidP="003452C6">
      <w:pPr>
        <w:ind w:firstLine="709"/>
        <w:jc w:val="both"/>
        <w:rPr>
          <w:color w:val="000000"/>
        </w:rPr>
      </w:pPr>
      <w:r>
        <w:rPr>
          <w:noProof/>
          <w:lang w:eastAsia="uk-UA"/>
        </w:rPr>
        <w:lastRenderedPageBreak/>
        <w:drawing>
          <wp:inline distT="0" distB="0" distL="0" distR="0" wp14:anchorId="0336126F" wp14:editId="4C6DE232">
            <wp:extent cx="2987675" cy="595630"/>
            <wp:effectExtent l="19050" t="0" r="22225" b="13970"/>
            <wp:docPr id="563" name="Схема 56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3452C6" w:rsidRDefault="003452C6" w:rsidP="003452C6">
      <w:pPr>
        <w:pStyle w:val="23"/>
        <w:spacing w:after="0" w:line="240" w:lineRule="auto"/>
        <w:ind w:left="0" w:firstLine="709"/>
        <w:jc w:val="both"/>
        <w:rPr>
          <w:b/>
          <w:i/>
          <w:color w:val="000000"/>
          <w:sz w:val="28"/>
          <w:szCs w:val="28"/>
        </w:rPr>
      </w:pPr>
      <w:r>
        <w:rPr>
          <w:b/>
          <w:i/>
          <w:color w:val="000000"/>
          <w:sz w:val="28"/>
          <w:szCs w:val="28"/>
        </w:rPr>
        <w:t xml:space="preserve"> (проф. Базилевич В.Д.)</w:t>
      </w:r>
    </w:p>
    <w:p w:rsidR="003452C6" w:rsidRDefault="003452C6" w:rsidP="003452C6">
      <w:pPr>
        <w:ind w:firstLine="709"/>
        <w:jc w:val="both"/>
        <w:rPr>
          <w:color w:val="000000"/>
        </w:rPr>
      </w:pPr>
      <w:r>
        <w:rPr>
          <w:color w:val="000000"/>
        </w:rPr>
        <w:t xml:space="preserve">а) просте товарне виробництво – це дрібне виробництво індивідуальних самостійних ремісників і селян, що працюють на ринок. </w:t>
      </w:r>
    </w:p>
    <w:p w:rsidR="003452C6" w:rsidRDefault="003452C6" w:rsidP="003452C6">
      <w:pPr>
        <w:spacing w:after="120"/>
        <w:ind w:firstLine="709"/>
        <w:jc w:val="both"/>
        <w:rPr>
          <w:color w:val="000000"/>
        </w:rPr>
      </w:pPr>
      <w:r>
        <w:rPr>
          <w:color w:val="000000"/>
        </w:rPr>
        <w:t xml:space="preserve">б) розвинуте товарне виробництво – це вищий і ефективніший ступінь товарної організації господарства, заснований на великій приватній власності, найманій праці й машинній індустрії. </w:t>
      </w:r>
    </w:p>
    <w:p w:rsidR="003452C6" w:rsidRDefault="003452C6" w:rsidP="003452C6">
      <w:pPr>
        <w:ind w:firstLine="709"/>
        <w:jc w:val="both"/>
        <w:rPr>
          <w:b/>
          <w:i/>
          <w:color w:val="000000"/>
        </w:rPr>
      </w:pPr>
      <w:r>
        <w:rPr>
          <w:b/>
          <w:i/>
          <w:color w:val="000000"/>
        </w:rPr>
        <w:t>(проф. Ватаманюк З.Г.)</w:t>
      </w:r>
    </w:p>
    <w:p w:rsidR="003452C6" w:rsidRDefault="003452C6" w:rsidP="003452C6">
      <w:pPr>
        <w:ind w:firstLine="709"/>
        <w:jc w:val="both"/>
        <w:rPr>
          <w:color w:val="000000"/>
        </w:rPr>
      </w:pPr>
      <w:r>
        <w:rPr>
          <w:color w:val="000000"/>
        </w:rPr>
        <w:t>а)  просте товарне виробництво – ґрунтується на одноосібній приватній власності та особистій праці товаровиробника (наприклад, фермерство);</w:t>
      </w:r>
    </w:p>
    <w:p w:rsidR="003452C6" w:rsidRDefault="003452C6" w:rsidP="003452C6">
      <w:pPr>
        <w:ind w:firstLine="709"/>
        <w:jc w:val="both"/>
        <w:rPr>
          <w:color w:val="000000"/>
        </w:rPr>
      </w:pPr>
      <w:r>
        <w:rPr>
          <w:color w:val="000000"/>
        </w:rPr>
        <w:t>б) підприємницьке товарне виробництво – передбачає різні форми приватної власності та наймання працівників (капіталістичний уклад);</w:t>
      </w:r>
    </w:p>
    <w:p w:rsidR="003452C6" w:rsidRDefault="003452C6" w:rsidP="003452C6">
      <w:pPr>
        <w:ind w:firstLine="709"/>
        <w:jc w:val="both"/>
        <w:rPr>
          <w:color w:val="000000"/>
        </w:rPr>
      </w:pPr>
      <w:r>
        <w:rPr>
          <w:color w:val="000000"/>
        </w:rPr>
        <w:t xml:space="preserve">в)  державне товарне виробництво – ґрунтується на державній власності та найманні працівників (командно-адміністративна економічна система). </w:t>
      </w:r>
    </w:p>
    <w:p w:rsidR="003452C6" w:rsidRPr="003452C6" w:rsidRDefault="003452C6" w:rsidP="003A2451">
      <w:pPr>
        <w:spacing w:after="120"/>
        <w:ind w:left="5" w:firstLine="715"/>
        <w:jc w:val="both"/>
        <w:rPr>
          <w:sz w:val="16"/>
        </w:rPr>
      </w:pPr>
    </w:p>
    <w:p w:rsidR="003A2451" w:rsidRDefault="003A2451" w:rsidP="003A2451">
      <w:pPr>
        <w:pStyle w:val="23"/>
        <w:spacing w:line="240" w:lineRule="auto"/>
        <w:ind w:left="0" w:firstLine="709"/>
        <w:jc w:val="both"/>
        <w:rPr>
          <w:i/>
          <w:color w:val="000000"/>
          <w:sz w:val="28"/>
          <w:szCs w:val="28"/>
        </w:rPr>
      </w:pPr>
      <w:r>
        <w:rPr>
          <w:noProof/>
          <w:lang w:eastAsia="uk-UA"/>
        </w:rPr>
        <w:drawing>
          <wp:inline distT="0" distB="0" distL="0" distR="0" wp14:anchorId="2E8B8903" wp14:editId="3A13F156">
            <wp:extent cx="5497195" cy="1042035"/>
            <wp:effectExtent l="0" t="0" r="27305" b="5715"/>
            <wp:docPr id="286" name="Схема 28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3A2451" w:rsidRDefault="003A2451" w:rsidP="003A2451">
      <w:pPr>
        <w:spacing w:after="120"/>
        <w:ind w:firstLine="709"/>
        <w:jc w:val="both"/>
        <w:rPr>
          <w:color w:val="000000"/>
        </w:rPr>
      </w:pPr>
      <w:r>
        <w:rPr>
          <w:color w:val="000000"/>
        </w:rPr>
        <w:t>Розрізняють в економічній теорії такі види ефективності виробництва:</w:t>
      </w:r>
    </w:p>
    <w:p w:rsidR="003A2451" w:rsidRDefault="003A2451" w:rsidP="003A2451">
      <w:pPr>
        <w:spacing w:after="120"/>
        <w:ind w:firstLine="709"/>
        <w:jc w:val="both"/>
        <w:rPr>
          <w:color w:val="000000"/>
        </w:rPr>
      </w:pPr>
      <w:r>
        <w:rPr>
          <w:color w:val="000000"/>
        </w:rPr>
        <w:t xml:space="preserve">1 – </w:t>
      </w:r>
      <w:r>
        <w:rPr>
          <w:bCs/>
          <w:color w:val="000000"/>
        </w:rPr>
        <w:t>економічна ефективність</w:t>
      </w:r>
      <w:r>
        <w:rPr>
          <w:color w:val="000000"/>
        </w:rPr>
        <w:t xml:space="preserve"> – це досягнення виробництвом найвищих результатів за найменших витрат живої та уречевленої праці або зниження сукупних витрат на одиницю праці;</w:t>
      </w:r>
    </w:p>
    <w:p w:rsidR="003A2451" w:rsidRDefault="003A2451" w:rsidP="003A2451">
      <w:pPr>
        <w:spacing w:after="120"/>
        <w:ind w:firstLine="709"/>
        <w:jc w:val="both"/>
        <w:rPr>
          <w:color w:val="000000"/>
        </w:rPr>
      </w:pPr>
      <w:r>
        <w:rPr>
          <w:color w:val="000000"/>
        </w:rPr>
        <w:t xml:space="preserve">2 – </w:t>
      </w:r>
      <w:r>
        <w:rPr>
          <w:bCs/>
          <w:color w:val="000000"/>
        </w:rPr>
        <w:t>соціальна ефективність</w:t>
      </w:r>
      <w:r>
        <w:rPr>
          <w:color w:val="000000"/>
        </w:rPr>
        <w:t xml:space="preserve"> – це ступінь відповідності результатів виробництва соціальним потребам суспільства, інтересам окремої людини.</w:t>
      </w:r>
    </w:p>
    <w:p w:rsidR="003A2451" w:rsidRDefault="003A2451" w:rsidP="003A2451">
      <w:pPr>
        <w:spacing w:after="120"/>
        <w:ind w:firstLine="709"/>
        <w:jc w:val="both"/>
        <w:rPr>
          <w:color w:val="000000"/>
        </w:rPr>
      </w:pPr>
      <w:r>
        <w:rPr>
          <w:color w:val="000000"/>
        </w:rPr>
        <w:t>Узагальненим показником економічної ефективності розраховується за формулою:</w:t>
      </w:r>
    </w:p>
    <w:p w:rsidR="003A2451" w:rsidRDefault="003A2451" w:rsidP="003A2451">
      <w:pPr>
        <w:spacing w:after="120"/>
        <w:jc w:val="center"/>
        <w:rPr>
          <w:color w:val="000000"/>
        </w:rPr>
      </w:pPr>
      <w:r>
        <w:rPr>
          <w:color w:val="000000"/>
          <w:lang w:eastAsia="uk-UA"/>
        </w:rPr>
        <w:object w:dxaOrig="180" w:dyaOrig="285">
          <v:shape id="_x0000_i1025" type="#_x0000_t75" style="width:9pt;height:14.25pt" o:ole="">
            <v:imagedata r:id="rId202" o:title=""/>
          </v:shape>
          <o:OLEObject Type="Embed" ProgID="Equation.DSMT4" ShapeID="_x0000_i1025" DrawAspect="Content" ObjectID="_1732177233" r:id="rId203"/>
        </w:object>
      </w:r>
      <w:r w:rsidRPr="00135603">
        <w:rPr>
          <w:b/>
          <w:noProof/>
          <w:color w:val="000000"/>
          <w:sz w:val="22"/>
          <w:lang w:eastAsia="uk-UA"/>
        </w:rPr>
        <w:drawing>
          <wp:inline distT="0" distB="0" distL="0" distR="0" wp14:anchorId="2A1E4164" wp14:editId="65BF684D">
            <wp:extent cx="3192930" cy="50400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92930" cy="504000"/>
                    </a:xfrm>
                    <a:prstGeom prst="rect">
                      <a:avLst/>
                    </a:prstGeom>
                    <a:noFill/>
                    <a:ln>
                      <a:noFill/>
                    </a:ln>
                  </pic:spPr>
                </pic:pic>
              </a:graphicData>
            </a:graphic>
          </wp:inline>
        </w:drawing>
      </w:r>
      <w:r>
        <w:rPr>
          <w:color w:val="000000"/>
        </w:rPr>
        <w:t xml:space="preserve">                             (</w:t>
      </w:r>
      <w:r w:rsidR="00135603">
        <w:rPr>
          <w:color w:val="000000"/>
        </w:rPr>
        <w:t>1</w:t>
      </w:r>
      <w:r>
        <w:rPr>
          <w:color w:val="000000"/>
        </w:rPr>
        <w:t>.1)</w:t>
      </w:r>
    </w:p>
    <w:p w:rsidR="003A2451" w:rsidRDefault="003A2451" w:rsidP="003A2451">
      <w:pPr>
        <w:spacing w:after="120"/>
        <w:ind w:firstLine="709"/>
        <w:jc w:val="both"/>
        <w:rPr>
          <w:color w:val="000000"/>
        </w:rPr>
      </w:pPr>
      <w:r>
        <w:rPr>
          <w:color w:val="000000"/>
        </w:rPr>
        <w:t>Однак цей показник дуже узагальнений, оскільки характеризує ефективність усіх сукупних витрат, які припадають на випуск одиниці продукції. Тому для визначення ефективного використання кожного фактора виробництва окремо, застосовується система конкретних показників: трудомісткість, фондовіддача, фондомісткість, матеріаловіддача, матеріаломісткість, капіталомісткість, екологоефективність, продуктивність праці.</w:t>
      </w:r>
    </w:p>
    <w:p w:rsidR="003A2451" w:rsidRDefault="003A2451" w:rsidP="003A2451">
      <w:pPr>
        <w:pStyle w:val="a6"/>
        <w:ind w:firstLine="540"/>
        <w:rPr>
          <w:color w:val="000000"/>
        </w:rPr>
      </w:pPr>
      <w:r>
        <w:rPr>
          <w:color w:val="000000"/>
        </w:rPr>
        <w:t>З метою визначення рівня і динаміки продуктивності праці її оцінюють різними показниками.</w:t>
      </w:r>
    </w:p>
    <w:p w:rsidR="003A2451" w:rsidRDefault="003A2451" w:rsidP="003A2451">
      <w:pPr>
        <w:spacing w:after="120"/>
        <w:ind w:firstLine="720"/>
        <w:jc w:val="both"/>
        <w:rPr>
          <w:color w:val="000000"/>
        </w:rPr>
      </w:pPr>
      <w:r>
        <w:rPr>
          <w:bCs/>
          <w:color w:val="000000"/>
        </w:rPr>
        <w:lastRenderedPageBreak/>
        <w:t>Продуктивність праці</w:t>
      </w:r>
      <w:r>
        <w:rPr>
          <w:color w:val="000000"/>
        </w:rPr>
        <w:t xml:space="preserve"> на мікрорівні визначається як відношення обсягу виробленої продукції до кількості робітників, зайнятих у її виробництві, або до кількості відпрацьованих людино-годин за певний проміжок часу, і розраховується за формулою:</w:t>
      </w:r>
    </w:p>
    <w:p w:rsidR="003A2451" w:rsidRDefault="003A2451" w:rsidP="003A2451">
      <w:pPr>
        <w:spacing w:after="120"/>
        <w:jc w:val="center"/>
        <w:rPr>
          <w:color w:val="000000"/>
        </w:rPr>
      </w:pPr>
      <w:r>
        <w:rPr>
          <w:noProof/>
          <w:color w:val="000000"/>
          <w:lang w:eastAsia="uk-UA"/>
        </w:rPr>
        <w:drawing>
          <wp:inline distT="0" distB="0" distL="0" distR="0" wp14:anchorId="7B113D0B" wp14:editId="5F5FBE7D">
            <wp:extent cx="2984933" cy="576000"/>
            <wp:effectExtent l="0" t="0" r="635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84933" cy="576000"/>
                    </a:xfrm>
                    <a:prstGeom prst="rect">
                      <a:avLst/>
                    </a:prstGeom>
                    <a:noFill/>
                    <a:ln>
                      <a:noFill/>
                    </a:ln>
                  </pic:spPr>
                </pic:pic>
              </a:graphicData>
            </a:graphic>
          </wp:inline>
        </w:drawing>
      </w:r>
      <w:r>
        <w:rPr>
          <w:color w:val="000000"/>
        </w:rPr>
        <w:t xml:space="preserve">                                   (</w:t>
      </w:r>
      <w:r w:rsidR="00135603">
        <w:rPr>
          <w:color w:val="000000"/>
        </w:rPr>
        <w:t>1</w:t>
      </w:r>
      <w:r>
        <w:rPr>
          <w:color w:val="000000"/>
        </w:rPr>
        <w:t>.2)</w:t>
      </w:r>
    </w:p>
    <w:p w:rsidR="003A2451" w:rsidRDefault="003A2451" w:rsidP="003A2451">
      <w:pPr>
        <w:spacing w:after="120"/>
        <w:ind w:firstLine="720"/>
        <w:jc w:val="both"/>
        <w:rPr>
          <w:color w:val="000000"/>
        </w:rPr>
      </w:pPr>
      <w:r>
        <w:rPr>
          <w:color w:val="000000"/>
        </w:rPr>
        <w:t>Продуктивність праці на макрорівні визначають як відношення національного доходу до середньої чисельності працівників, зайнятих у його створенні:</w:t>
      </w:r>
    </w:p>
    <w:p w:rsidR="003A2451" w:rsidRDefault="003A2451" w:rsidP="003A2451">
      <w:pPr>
        <w:spacing w:after="120"/>
        <w:jc w:val="center"/>
        <w:rPr>
          <w:color w:val="000000"/>
        </w:rPr>
      </w:pPr>
      <w:r>
        <w:rPr>
          <w:noProof/>
          <w:color w:val="000000"/>
          <w:lang w:eastAsia="uk-UA"/>
        </w:rPr>
        <w:drawing>
          <wp:inline distT="0" distB="0" distL="0" distR="0" wp14:anchorId="771BA609" wp14:editId="7ABDA54C">
            <wp:extent cx="3712125" cy="576000"/>
            <wp:effectExtent l="0" t="0" r="3175"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12125" cy="576000"/>
                    </a:xfrm>
                    <a:prstGeom prst="rect">
                      <a:avLst/>
                    </a:prstGeom>
                    <a:noFill/>
                    <a:ln>
                      <a:noFill/>
                    </a:ln>
                  </pic:spPr>
                </pic:pic>
              </a:graphicData>
            </a:graphic>
          </wp:inline>
        </w:drawing>
      </w:r>
      <w:r>
        <w:rPr>
          <w:color w:val="000000"/>
        </w:rPr>
        <w:t xml:space="preserve">                 (</w:t>
      </w:r>
      <w:r w:rsidR="00135603">
        <w:rPr>
          <w:color w:val="000000"/>
        </w:rPr>
        <w:t>1</w:t>
      </w:r>
      <w:r>
        <w:rPr>
          <w:color w:val="000000"/>
        </w:rPr>
        <w:t>.3)</w:t>
      </w:r>
    </w:p>
    <w:p w:rsidR="003A2451" w:rsidRDefault="003A2451" w:rsidP="003A2451">
      <w:pPr>
        <w:spacing w:after="120"/>
        <w:ind w:firstLine="720"/>
        <w:jc w:val="both"/>
        <w:rPr>
          <w:color w:val="000000"/>
        </w:rPr>
      </w:pPr>
      <w:r>
        <w:rPr>
          <w:bCs/>
          <w:color w:val="000000"/>
        </w:rPr>
        <w:t>Трудомісткість</w:t>
      </w:r>
      <w:r>
        <w:rPr>
          <w:color w:val="000000"/>
        </w:rPr>
        <w:t xml:space="preserve"> – це показник, який відображає кількість затраченої живої праці на виробництво одиниці продукції:</w:t>
      </w:r>
    </w:p>
    <w:p w:rsidR="003A2451" w:rsidRDefault="003A2451" w:rsidP="003A2451">
      <w:pPr>
        <w:spacing w:after="120"/>
        <w:jc w:val="center"/>
        <w:rPr>
          <w:color w:val="000000"/>
        </w:rPr>
      </w:pPr>
      <w:r>
        <w:rPr>
          <w:noProof/>
          <w:color w:val="000000"/>
          <w:lang w:eastAsia="uk-UA"/>
        </w:rPr>
        <w:drawing>
          <wp:inline distT="0" distB="0" distL="0" distR="0" wp14:anchorId="587B4261" wp14:editId="0BAE6120">
            <wp:extent cx="3870251" cy="1021432"/>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75240" cy="1022749"/>
                    </a:xfrm>
                    <a:prstGeom prst="rect">
                      <a:avLst/>
                    </a:prstGeom>
                    <a:noFill/>
                    <a:ln>
                      <a:noFill/>
                    </a:ln>
                  </pic:spPr>
                </pic:pic>
              </a:graphicData>
            </a:graphic>
          </wp:inline>
        </w:drawing>
      </w:r>
      <w:r>
        <w:rPr>
          <w:color w:val="000000"/>
        </w:rPr>
        <w:t xml:space="preserve">                     (</w:t>
      </w:r>
      <w:r w:rsidR="00135603">
        <w:rPr>
          <w:color w:val="000000"/>
        </w:rPr>
        <w:t>1</w:t>
      </w:r>
      <w:r>
        <w:rPr>
          <w:color w:val="000000"/>
        </w:rPr>
        <w:t xml:space="preserve">.4)  </w:t>
      </w:r>
    </w:p>
    <w:p w:rsidR="003A2451" w:rsidRDefault="003A2451" w:rsidP="003A2451">
      <w:pPr>
        <w:spacing w:after="120"/>
        <w:ind w:firstLine="720"/>
        <w:jc w:val="both"/>
        <w:rPr>
          <w:color w:val="000000"/>
        </w:rPr>
      </w:pPr>
      <w:r>
        <w:rPr>
          <w:bCs/>
          <w:color w:val="000000"/>
        </w:rPr>
        <w:t>Фондовіддача</w:t>
      </w:r>
      <w:r>
        <w:rPr>
          <w:color w:val="000000"/>
        </w:rPr>
        <w:t xml:space="preserve"> – це показник, який характеризує ефективність використання засобів праці, тобто кількість продукції, виробленої з одиниці основних виробничих фондів:</w:t>
      </w:r>
    </w:p>
    <w:p w:rsidR="003A2451" w:rsidRDefault="003A2451" w:rsidP="003A2451">
      <w:pPr>
        <w:spacing w:after="120"/>
        <w:jc w:val="center"/>
        <w:rPr>
          <w:color w:val="000000"/>
        </w:rPr>
      </w:pPr>
      <w:r>
        <w:rPr>
          <w:noProof/>
          <w:color w:val="000000"/>
          <w:lang w:eastAsia="uk-UA"/>
        </w:rPr>
        <w:drawing>
          <wp:inline distT="0" distB="0" distL="0" distR="0" wp14:anchorId="3BD0D2F4" wp14:editId="5539BBAC">
            <wp:extent cx="3202132" cy="57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02132" cy="576000"/>
                    </a:xfrm>
                    <a:prstGeom prst="rect">
                      <a:avLst/>
                    </a:prstGeom>
                    <a:noFill/>
                    <a:ln>
                      <a:noFill/>
                    </a:ln>
                  </pic:spPr>
                </pic:pic>
              </a:graphicData>
            </a:graphic>
          </wp:inline>
        </w:drawing>
      </w:r>
      <w:r>
        <w:rPr>
          <w:color w:val="000000"/>
        </w:rPr>
        <w:t xml:space="preserve">                                     (</w:t>
      </w:r>
      <w:r w:rsidR="00135603">
        <w:rPr>
          <w:color w:val="000000"/>
        </w:rPr>
        <w:t>1</w:t>
      </w:r>
      <w:r>
        <w:rPr>
          <w:color w:val="000000"/>
        </w:rPr>
        <w:t xml:space="preserve">.5)    </w:t>
      </w:r>
    </w:p>
    <w:p w:rsidR="003A2451" w:rsidRDefault="003A2451" w:rsidP="003A2451">
      <w:pPr>
        <w:spacing w:after="120"/>
        <w:ind w:firstLine="720"/>
        <w:jc w:val="both"/>
        <w:rPr>
          <w:color w:val="000000"/>
        </w:rPr>
      </w:pPr>
      <w:r>
        <w:rPr>
          <w:bCs/>
          <w:color w:val="000000"/>
        </w:rPr>
        <w:t>Фондомісткість</w:t>
      </w:r>
      <w:r>
        <w:rPr>
          <w:color w:val="000000"/>
        </w:rPr>
        <w:t xml:space="preserve"> показує вартість витрат виробничих фондів на одиницю виробленої продукції:</w:t>
      </w:r>
    </w:p>
    <w:p w:rsidR="003A2451" w:rsidRDefault="003A2451" w:rsidP="003A2451">
      <w:pPr>
        <w:spacing w:after="120"/>
        <w:jc w:val="center"/>
        <w:rPr>
          <w:color w:val="000000"/>
        </w:rPr>
      </w:pPr>
      <w:r>
        <w:rPr>
          <w:noProof/>
          <w:color w:val="000000"/>
          <w:lang w:eastAsia="uk-UA"/>
        </w:rPr>
        <w:drawing>
          <wp:inline distT="0" distB="0" distL="0" distR="0" wp14:anchorId="22E197F1" wp14:editId="438EC5F4">
            <wp:extent cx="3221312" cy="576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21312" cy="576000"/>
                    </a:xfrm>
                    <a:prstGeom prst="rect">
                      <a:avLst/>
                    </a:prstGeom>
                    <a:noFill/>
                    <a:ln>
                      <a:noFill/>
                    </a:ln>
                  </pic:spPr>
                </pic:pic>
              </a:graphicData>
            </a:graphic>
          </wp:inline>
        </w:drawing>
      </w:r>
      <w:r>
        <w:rPr>
          <w:color w:val="000000"/>
        </w:rPr>
        <w:t xml:space="preserve">                                  </w:t>
      </w:r>
      <w:r w:rsidR="00135603">
        <w:rPr>
          <w:color w:val="000000"/>
        </w:rPr>
        <w:t xml:space="preserve">    </w:t>
      </w:r>
      <w:r>
        <w:rPr>
          <w:color w:val="000000"/>
        </w:rPr>
        <w:t xml:space="preserve">   (</w:t>
      </w:r>
      <w:r w:rsidR="00135603">
        <w:rPr>
          <w:color w:val="000000"/>
        </w:rPr>
        <w:t>1</w:t>
      </w:r>
      <w:r>
        <w:rPr>
          <w:color w:val="000000"/>
        </w:rPr>
        <w:t xml:space="preserve">.6)        </w:t>
      </w:r>
    </w:p>
    <w:p w:rsidR="003A2451" w:rsidRDefault="003A2451" w:rsidP="003A2451">
      <w:pPr>
        <w:spacing w:after="120"/>
        <w:ind w:firstLine="720"/>
        <w:jc w:val="both"/>
        <w:rPr>
          <w:color w:val="000000"/>
        </w:rPr>
      </w:pPr>
      <w:r>
        <w:rPr>
          <w:bCs/>
          <w:color w:val="000000"/>
        </w:rPr>
        <w:t>Матеріаловіддача</w:t>
      </w:r>
      <w:r>
        <w:rPr>
          <w:color w:val="000000"/>
        </w:rPr>
        <w:t xml:space="preserve"> характеризує ефективність використаних предметів праці, тобто показує, скільки вироблено продукції з одиниці витрачених матеріальних ресурсів (сировини, матеріалів, палива, електроенергії та ін.):</w:t>
      </w:r>
    </w:p>
    <w:p w:rsidR="003A2451" w:rsidRDefault="003A2451" w:rsidP="003A2451">
      <w:pPr>
        <w:spacing w:after="120"/>
        <w:ind w:firstLine="720"/>
        <w:jc w:val="center"/>
        <w:rPr>
          <w:color w:val="000000"/>
        </w:rPr>
      </w:pPr>
      <w:r>
        <w:rPr>
          <w:noProof/>
          <w:color w:val="000000"/>
          <w:lang w:eastAsia="uk-UA"/>
        </w:rPr>
        <w:drawing>
          <wp:inline distT="0" distB="0" distL="0" distR="0" wp14:anchorId="574CED78" wp14:editId="3D3EE78A">
            <wp:extent cx="3467472" cy="57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67472" cy="576000"/>
                    </a:xfrm>
                    <a:prstGeom prst="rect">
                      <a:avLst/>
                    </a:prstGeom>
                    <a:noFill/>
                    <a:ln>
                      <a:noFill/>
                    </a:ln>
                  </pic:spPr>
                </pic:pic>
              </a:graphicData>
            </a:graphic>
          </wp:inline>
        </w:drawing>
      </w:r>
      <w:r w:rsidR="00135603">
        <w:rPr>
          <w:color w:val="000000"/>
        </w:rPr>
        <w:t xml:space="preserve">                          (1</w:t>
      </w:r>
      <w:r>
        <w:rPr>
          <w:color w:val="000000"/>
        </w:rPr>
        <w:t xml:space="preserve">.7)          </w:t>
      </w:r>
    </w:p>
    <w:p w:rsidR="003A2451" w:rsidRDefault="003A2451" w:rsidP="003A2451">
      <w:pPr>
        <w:spacing w:after="120"/>
        <w:ind w:firstLine="720"/>
        <w:jc w:val="both"/>
        <w:rPr>
          <w:color w:val="000000"/>
        </w:rPr>
      </w:pPr>
      <w:r>
        <w:rPr>
          <w:bCs/>
          <w:color w:val="000000"/>
        </w:rPr>
        <w:lastRenderedPageBreak/>
        <w:t>Матеріаломісткість</w:t>
      </w:r>
      <w:r>
        <w:rPr>
          <w:color w:val="000000"/>
        </w:rPr>
        <w:t xml:space="preserve"> є зворотним показником матеріаловіддачі, який характеризує вартість витрат матеріальних ресурсів на одиницю виробленої продукції:</w:t>
      </w:r>
    </w:p>
    <w:p w:rsidR="003A2451" w:rsidRDefault="003A2451" w:rsidP="003A2451">
      <w:pPr>
        <w:spacing w:after="120"/>
        <w:ind w:firstLine="720"/>
        <w:jc w:val="center"/>
        <w:rPr>
          <w:color w:val="000000"/>
        </w:rPr>
      </w:pPr>
      <w:r>
        <w:rPr>
          <w:noProof/>
          <w:color w:val="000000"/>
          <w:lang w:eastAsia="uk-UA"/>
        </w:rPr>
        <w:drawing>
          <wp:inline distT="0" distB="0" distL="0" distR="0" wp14:anchorId="314575E5" wp14:editId="50C8A716">
            <wp:extent cx="3532725" cy="576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32725" cy="576000"/>
                    </a:xfrm>
                    <a:prstGeom prst="rect">
                      <a:avLst/>
                    </a:prstGeom>
                    <a:noFill/>
                    <a:ln>
                      <a:noFill/>
                    </a:ln>
                  </pic:spPr>
                </pic:pic>
              </a:graphicData>
            </a:graphic>
          </wp:inline>
        </w:drawing>
      </w:r>
      <w:r>
        <w:rPr>
          <w:color w:val="000000"/>
        </w:rPr>
        <w:t xml:space="preserve">                   </w:t>
      </w:r>
      <w:r w:rsidR="00135603">
        <w:rPr>
          <w:color w:val="000000"/>
        </w:rPr>
        <w:t xml:space="preserve">     </w:t>
      </w:r>
      <w:r>
        <w:rPr>
          <w:color w:val="000000"/>
        </w:rPr>
        <w:t>(</w:t>
      </w:r>
      <w:r w:rsidR="00135603">
        <w:rPr>
          <w:color w:val="000000"/>
        </w:rPr>
        <w:t>1</w:t>
      </w:r>
      <w:r>
        <w:rPr>
          <w:color w:val="000000"/>
        </w:rPr>
        <w:t>.8)</w:t>
      </w:r>
    </w:p>
    <w:p w:rsidR="003A2451" w:rsidRDefault="003A2451" w:rsidP="003A2451">
      <w:pPr>
        <w:spacing w:after="120"/>
        <w:ind w:firstLine="720"/>
        <w:jc w:val="both"/>
        <w:rPr>
          <w:color w:val="000000"/>
        </w:rPr>
      </w:pPr>
      <w:r>
        <w:rPr>
          <w:bCs/>
          <w:color w:val="000000"/>
        </w:rPr>
        <w:t>Капіталомісткість</w:t>
      </w:r>
      <w:r>
        <w:rPr>
          <w:color w:val="000000"/>
        </w:rPr>
        <w:t xml:space="preserve"> – це показник, близький до показника фондомісткості продукції і розраховується за формулою:</w:t>
      </w:r>
    </w:p>
    <w:p w:rsidR="003A2451" w:rsidRDefault="003A2451" w:rsidP="003A2451">
      <w:pPr>
        <w:spacing w:after="120"/>
        <w:ind w:firstLine="1134"/>
        <w:jc w:val="center"/>
        <w:rPr>
          <w:color w:val="000000"/>
        </w:rPr>
      </w:pPr>
      <w:r>
        <w:rPr>
          <w:color w:val="000000"/>
          <w:lang w:eastAsia="uk-UA"/>
        </w:rPr>
        <w:t xml:space="preserve">               </w:t>
      </w:r>
      <w:r>
        <w:rPr>
          <w:color w:val="000000"/>
          <w:position w:val="-30"/>
          <w:sz w:val="32"/>
          <w:szCs w:val="32"/>
          <w:lang w:eastAsia="uk-UA"/>
        </w:rPr>
        <w:object w:dxaOrig="1320" w:dyaOrig="915">
          <v:shape id="_x0000_i1026" type="#_x0000_t75" style="width:66pt;height:45.75pt" o:ole="">
            <v:imagedata r:id="rId212" o:title=""/>
          </v:shape>
          <o:OLEObject Type="Embed" ProgID="Equation.3" ShapeID="_x0000_i1026" DrawAspect="Content" ObjectID="_1732177234" r:id="rId213"/>
        </w:object>
      </w:r>
      <w:r>
        <w:rPr>
          <w:color w:val="000000"/>
        </w:rPr>
        <w:t xml:space="preserve">                                                                     (</w:t>
      </w:r>
      <w:r w:rsidR="00135603">
        <w:rPr>
          <w:color w:val="000000"/>
        </w:rPr>
        <w:t>1</w:t>
      </w:r>
      <w:r>
        <w:rPr>
          <w:color w:val="000000"/>
        </w:rPr>
        <w:t xml:space="preserve">.9)                   </w:t>
      </w:r>
    </w:p>
    <w:p w:rsidR="003A2451" w:rsidRDefault="003A2451" w:rsidP="003A2451">
      <w:pPr>
        <w:ind w:firstLine="720"/>
        <w:jc w:val="both"/>
        <w:rPr>
          <w:color w:val="000000"/>
        </w:rPr>
      </w:pPr>
      <w:r>
        <w:rPr>
          <w:color w:val="000000"/>
        </w:rPr>
        <w:t>де К</w:t>
      </w:r>
      <w:r>
        <w:rPr>
          <w:color w:val="000000"/>
          <w:vertAlign w:val="subscript"/>
        </w:rPr>
        <w:t>а</w:t>
      </w:r>
      <w:r>
        <w:rPr>
          <w:color w:val="000000"/>
        </w:rPr>
        <w:t xml:space="preserve"> – капіталомісткість продукції;</w:t>
      </w:r>
    </w:p>
    <w:p w:rsidR="003A2451" w:rsidRDefault="003A2451" w:rsidP="003A2451">
      <w:pPr>
        <w:ind w:firstLine="720"/>
        <w:jc w:val="both"/>
        <w:rPr>
          <w:color w:val="000000"/>
        </w:rPr>
      </w:pPr>
      <w:r>
        <w:rPr>
          <w:color w:val="000000"/>
        </w:rPr>
        <w:t>К – обсяг капіталовкладень;</w:t>
      </w:r>
    </w:p>
    <w:p w:rsidR="003A2451" w:rsidRDefault="003A2451" w:rsidP="003A2451">
      <w:pPr>
        <w:tabs>
          <w:tab w:val="num" w:pos="720"/>
        </w:tabs>
        <w:ind w:firstLine="720"/>
        <w:jc w:val="both"/>
        <w:rPr>
          <w:color w:val="000000"/>
        </w:rPr>
      </w:pPr>
      <w:r>
        <w:rPr>
          <w:color w:val="000000"/>
          <w:lang w:eastAsia="uk-UA"/>
        </w:rPr>
        <w:object w:dxaOrig="405" w:dyaOrig="315">
          <v:shape id="_x0000_i1027" type="#_x0000_t75" style="width:20.25pt;height:15.75pt" o:ole="">
            <v:imagedata r:id="rId214" o:title=""/>
          </v:shape>
          <o:OLEObject Type="Embed" ProgID="Equation.3" ShapeID="_x0000_i1027" DrawAspect="Content" ObjectID="_1732177235" r:id="rId215"/>
        </w:object>
      </w:r>
      <w:r>
        <w:rPr>
          <w:color w:val="000000"/>
        </w:rPr>
        <w:t xml:space="preserve"> - приріст обсягу виробленої продукції.</w:t>
      </w:r>
    </w:p>
    <w:p w:rsidR="00B92AD5" w:rsidRPr="003452C6" w:rsidRDefault="00B92AD5" w:rsidP="008C7774">
      <w:pPr>
        <w:spacing w:after="120"/>
        <w:ind w:firstLine="700"/>
        <w:jc w:val="both"/>
        <w:rPr>
          <w:sz w:val="16"/>
        </w:rPr>
      </w:pPr>
    </w:p>
    <w:p w:rsidR="00B92AD5" w:rsidRDefault="00B92AD5" w:rsidP="008C7774">
      <w:pPr>
        <w:spacing w:after="120"/>
        <w:ind w:firstLine="700"/>
        <w:jc w:val="both"/>
      </w:pPr>
      <w:r>
        <w:rPr>
          <w:noProof/>
          <w:lang w:eastAsia="uk-UA"/>
        </w:rPr>
        <w:drawing>
          <wp:inline distT="0" distB="0" distL="0" distR="0" wp14:anchorId="3CBEC91D" wp14:editId="7E363A5E">
            <wp:extent cx="5624624" cy="712382"/>
            <wp:effectExtent l="19050" t="0" r="52705" b="0"/>
            <wp:docPr id="996" name="Схема 9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rsidR="00135603" w:rsidRDefault="00135603" w:rsidP="00135603">
      <w:pPr>
        <w:pStyle w:val="23"/>
        <w:spacing w:line="240" w:lineRule="auto"/>
        <w:ind w:left="0"/>
        <w:jc w:val="both"/>
        <w:rPr>
          <w:color w:val="000000"/>
          <w:sz w:val="28"/>
          <w:szCs w:val="28"/>
        </w:rPr>
      </w:pPr>
      <w:r>
        <w:rPr>
          <w:noProof/>
          <w:lang w:eastAsia="uk-UA"/>
        </w:rPr>
        <w:drawing>
          <wp:inline distT="0" distB="0" distL="0" distR="0" wp14:anchorId="016A2A61" wp14:editId="60E872E0">
            <wp:extent cx="6145530" cy="1169670"/>
            <wp:effectExtent l="0" t="0" r="83820" b="11430"/>
            <wp:docPr id="362" name="Схема 3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rsidR="00135603" w:rsidRDefault="00135603" w:rsidP="00135603">
      <w:pPr>
        <w:pStyle w:val="23"/>
        <w:spacing w:line="240" w:lineRule="auto"/>
        <w:ind w:left="0" w:firstLine="709"/>
        <w:jc w:val="both"/>
        <w:rPr>
          <w:color w:val="000000"/>
          <w:sz w:val="28"/>
          <w:szCs w:val="28"/>
        </w:rPr>
      </w:pPr>
      <w:r>
        <w:rPr>
          <w:color w:val="000000"/>
          <w:sz w:val="28"/>
          <w:szCs w:val="28"/>
        </w:rPr>
        <w:t>В економічній літературі продукти виробничої діяльності, що їх продають і купують, часто називають товарами, незалежно від того, набувають ці продукти форми речі чи послуги. Широко також вживають категорію «благо». Вважається, що поняття благо історично передує категорії «товар». Австрійська економічна школа визначала товар як особливе економічне благо, вироблене для обміну.</w:t>
      </w:r>
    </w:p>
    <w:p w:rsidR="00135603" w:rsidRDefault="00135603" w:rsidP="00135603">
      <w:pPr>
        <w:pStyle w:val="23"/>
        <w:spacing w:line="240" w:lineRule="auto"/>
        <w:ind w:left="0" w:firstLine="709"/>
        <w:jc w:val="both"/>
        <w:rPr>
          <w:color w:val="000000"/>
          <w:sz w:val="28"/>
          <w:szCs w:val="28"/>
        </w:rPr>
      </w:pPr>
      <w:r>
        <w:rPr>
          <w:color w:val="000000"/>
          <w:sz w:val="28"/>
          <w:szCs w:val="28"/>
        </w:rPr>
        <w:t xml:space="preserve">Класифікація економічних благ наведена на рисунку </w:t>
      </w:r>
      <w:r w:rsidR="003452C6">
        <w:rPr>
          <w:color w:val="000000"/>
          <w:sz w:val="28"/>
          <w:szCs w:val="28"/>
        </w:rPr>
        <w:t>1.11</w:t>
      </w:r>
      <w:r>
        <w:rPr>
          <w:color w:val="000000"/>
          <w:sz w:val="28"/>
          <w:szCs w:val="28"/>
        </w:rPr>
        <w:t xml:space="preserve">. </w:t>
      </w:r>
    </w:p>
    <w:p w:rsidR="00135603" w:rsidRDefault="00135603" w:rsidP="00135603">
      <w:pPr>
        <w:spacing w:after="120"/>
        <w:ind w:firstLine="709"/>
        <w:jc w:val="both"/>
        <w:rPr>
          <w:color w:val="000000"/>
        </w:rPr>
      </w:pPr>
      <w:r>
        <w:rPr>
          <w:color w:val="000000"/>
        </w:rPr>
        <w:t xml:space="preserve">Згідно теорії трудової вартості, яка була започаткована Адамом Смітом і Давідом Рікардо (згодом її продовжили розробляти Карл Маркс і його прихильники) основними характеристиками товару є споживча вартість і вартість. А в сучасній неокласичній економічній теорії існують і інші підходи до характеристики товару та його властивостей. Зокрема для характеристики будь-якого товару використовуються такі поняття, як </w:t>
      </w:r>
      <w:r w:rsidR="003452C6">
        <w:rPr>
          <w:color w:val="000000"/>
        </w:rPr>
        <w:t>«</w:t>
      </w:r>
      <w:r>
        <w:rPr>
          <w:color w:val="000000"/>
        </w:rPr>
        <w:t>корисність</w:t>
      </w:r>
      <w:r w:rsidR="003452C6">
        <w:rPr>
          <w:color w:val="000000"/>
        </w:rPr>
        <w:t>»</w:t>
      </w:r>
      <w:r>
        <w:rPr>
          <w:color w:val="000000"/>
        </w:rPr>
        <w:t xml:space="preserve">, </w:t>
      </w:r>
      <w:r w:rsidR="003452C6">
        <w:rPr>
          <w:color w:val="000000"/>
        </w:rPr>
        <w:t>«</w:t>
      </w:r>
      <w:r>
        <w:rPr>
          <w:color w:val="000000"/>
        </w:rPr>
        <w:t>цінність</w:t>
      </w:r>
      <w:r w:rsidR="003452C6">
        <w:rPr>
          <w:color w:val="000000"/>
        </w:rPr>
        <w:t>»</w:t>
      </w:r>
      <w:r>
        <w:rPr>
          <w:color w:val="000000"/>
        </w:rPr>
        <w:t xml:space="preserve">, та </w:t>
      </w:r>
      <w:r w:rsidR="003452C6">
        <w:rPr>
          <w:color w:val="000000"/>
        </w:rPr>
        <w:t>«</w:t>
      </w:r>
      <w:r>
        <w:rPr>
          <w:color w:val="000000"/>
        </w:rPr>
        <w:t>рідкість</w:t>
      </w:r>
      <w:r w:rsidR="003452C6">
        <w:rPr>
          <w:color w:val="000000"/>
        </w:rPr>
        <w:t>»</w:t>
      </w:r>
      <w:r>
        <w:rPr>
          <w:color w:val="000000"/>
        </w:rPr>
        <w:t xml:space="preserve"> товару (таблиця </w:t>
      </w:r>
      <w:r w:rsidR="003452C6">
        <w:rPr>
          <w:color w:val="000000"/>
        </w:rPr>
        <w:t>1.2</w:t>
      </w:r>
      <w:r>
        <w:rPr>
          <w:color w:val="000000"/>
        </w:rPr>
        <w:t>).</w:t>
      </w:r>
    </w:p>
    <w:p w:rsidR="00135603" w:rsidRDefault="00135603" w:rsidP="00135603">
      <w:pPr>
        <w:pStyle w:val="23"/>
        <w:spacing w:line="240" w:lineRule="auto"/>
        <w:ind w:left="0" w:firstLine="709"/>
        <w:jc w:val="both"/>
        <w:rPr>
          <w:color w:val="000000"/>
          <w:sz w:val="28"/>
          <w:szCs w:val="28"/>
        </w:rPr>
      </w:pPr>
    </w:p>
    <w:p w:rsidR="00135603" w:rsidRDefault="00135603" w:rsidP="00135603">
      <w:pPr>
        <w:pStyle w:val="23"/>
        <w:spacing w:line="240" w:lineRule="auto"/>
        <w:ind w:left="0"/>
        <w:jc w:val="both"/>
        <w:rPr>
          <w:color w:val="000000"/>
          <w:sz w:val="28"/>
          <w:szCs w:val="28"/>
        </w:rPr>
      </w:pPr>
      <w:r>
        <w:rPr>
          <w:noProof/>
          <w:color w:val="000000"/>
          <w:spacing w:val="4"/>
          <w:lang w:eastAsia="uk-UA"/>
        </w:rPr>
        <w:lastRenderedPageBreak/>
        <mc:AlternateContent>
          <mc:Choice Requires="wpc">
            <w:drawing>
              <wp:inline distT="0" distB="0" distL="0" distR="0" wp14:anchorId="508BD896" wp14:editId="2000D64D">
                <wp:extent cx="6286500" cy="3434080"/>
                <wp:effectExtent l="0" t="47625" r="0" b="13970"/>
                <wp:docPr id="562" name="Полотно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1" name="Rectangle 1082"/>
                        <wps:cNvSpPr>
                          <a:spLocks noChangeArrowheads="1"/>
                        </wps:cNvSpPr>
                        <wps:spPr bwMode="auto">
                          <a:xfrm>
                            <a:off x="3327017" y="2444807"/>
                            <a:ext cx="1341807" cy="34314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Майбутні</w:t>
                              </w:r>
                            </w:p>
                          </w:txbxContent>
                        </wps:txbx>
                        <wps:bodyPr rot="0" vert="horz" wrap="square" lIns="91440" tIns="45720" rIns="91440" bIns="45720" anchor="t" anchorCtr="0" upright="1">
                          <a:noAutofit/>
                        </wps:bodyPr>
                      </wps:wsp>
                      <wps:wsp>
                        <wps:cNvPr id="413" name="Rectangle 1083"/>
                        <wps:cNvSpPr>
                          <a:spLocks noChangeArrowheads="1"/>
                        </wps:cNvSpPr>
                        <wps:spPr bwMode="auto">
                          <a:xfrm>
                            <a:off x="3327017" y="1714857"/>
                            <a:ext cx="1341807" cy="65922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Короткострокові</w:t>
                              </w:r>
                            </w:p>
                            <w:p w:rsidR="00FD5FD7" w:rsidRPr="003452C6" w:rsidRDefault="00FD5FD7" w:rsidP="00135603">
                              <w:pPr>
                                <w:jc w:val="center"/>
                                <w:rPr>
                                  <w:rFonts w:ascii="Arial" w:hAnsi="Arial" w:cs="Arial"/>
                                  <w:sz w:val="22"/>
                                  <w:szCs w:val="22"/>
                                </w:rPr>
                              </w:pPr>
                              <w:r w:rsidRPr="003452C6">
                                <w:rPr>
                                  <w:rFonts w:ascii="Arial" w:hAnsi="Arial" w:cs="Arial"/>
                                  <w:sz w:val="22"/>
                                  <w:szCs w:val="22"/>
                                </w:rPr>
                                <w:t>(одноразового використання)</w:t>
                              </w:r>
                            </w:p>
                          </w:txbxContent>
                        </wps:txbx>
                        <wps:bodyPr rot="0" vert="horz" wrap="square" lIns="91440" tIns="45720" rIns="91440" bIns="45720" anchor="t" anchorCtr="0" upright="1">
                          <a:noAutofit/>
                        </wps:bodyPr>
                      </wps:wsp>
                      <wps:wsp>
                        <wps:cNvPr id="438" name="Rectangle 1084"/>
                        <wps:cNvSpPr>
                          <a:spLocks noChangeArrowheads="1"/>
                        </wps:cNvSpPr>
                        <wps:spPr bwMode="auto">
                          <a:xfrm>
                            <a:off x="3327017" y="1258202"/>
                            <a:ext cx="1253633" cy="34751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Суспільні</w:t>
                              </w:r>
                            </w:p>
                          </w:txbxContent>
                        </wps:txbx>
                        <wps:bodyPr rot="0" vert="horz" wrap="square" lIns="91440" tIns="45720" rIns="91440" bIns="45720" anchor="t" anchorCtr="0" upright="1">
                          <a:noAutofit/>
                        </wps:bodyPr>
                      </wps:wsp>
                      <wps:wsp>
                        <wps:cNvPr id="545" name="Rectangle 1085"/>
                        <wps:cNvSpPr>
                          <a:spLocks noChangeArrowheads="1"/>
                        </wps:cNvSpPr>
                        <wps:spPr bwMode="auto">
                          <a:xfrm>
                            <a:off x="3182972" y="2925036"/>
                            <a:ext cx="1663072" cy="50904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Взаємодоповнювальні (комплементарні)</w:t>
                              </w:r>
                            </w:p>
                          </w:txbxContent>
                        </wps:txbx>
                        <wps:bodyPr rot="0" vert="horz" wrap="square" lIns="91440" tIns="45720" rIns="91440" bIns="45720" anchor="t" anchorCtr="0" upright="1">
                          <a:noAutofit/>
                        </wps:bodyPr>
                      </wps:wsp>
                      <wps:wsp>
                        <wps:cNvPr id="546" name="Rectangle 1086"/>
                        <wps:cNvSpPr>
                          <a:spLocks noChangeArrowheads="1"/>
                        </wps:cNvSpPr>
                        <wps:spPr bwMode="auto">
                          <a:xfrm>
                            <a:off x="2057670" y="114382"/>
                            <a:ext cx="1892672" cy="457528"/>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D5FD7" w:rsidRPr="003452C6" w:rsidRDefault="00FD5FD7" w:rsidP="00135603">
                              <w:pPr>
                                <w:jc w:val="center"/>
                                <w:rPr>
                                  <w:rFonts w:ascii="Arial" w:hAnsi="Arial" w:cs="Arial"/>
                                  <w:b/>
                                  <w:sz w:val="22"/>
                                  <w:szCs w:val="22"/>
                                </w:rPr>
                              </w:pPr>
                              <w:r w:rsidRPr="003452C6">
                                <w:rPr>
                                  <w:rFonts w:ascii="Arial" w:hAnsi="Arial" w:cs="Arial"/>
                                  <w:b/>
                                  <w:sz w:val="22"/>
                                  <w:szCs w:val="22"/>
                                </w:rPr>
                                <w:t>Економічні блага</w:t>
                              </w:r>
                            </w:p>
                          </w:txbxContent>
                        </wps:txbx>
                        <wps:bodyPr rot="0" vert="horz" wrap="square" lIns="91440" tIns="45720" rIns="91440" bIns="45720" anchor="t" anchorCtr="0" upright="1">
                          <a:noAutofit/>
                        </wps:bodyPr>
                      </wps:wsp>
                      <wps:wsp>
                        <wps:cNvPr id="547" name="Rectangle 1087"/>
                        <wps:cNvSpPr>
                          <a:spLocks noChangeArrowheads="1"/>
                        </wps:cNvSpPr>
                        <wps:spPr bwMode="auto">
                          <a:xfrm>
                            <a:off x="3327017" y="732569"/>
                            <a:ext cx="1253633" cy="410378"/>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Нематеріальні</w:t>
                              </w:r>
                            </w:p>
                          </w:txbxContent>
                        </wps:txbx>
                        <wps:bodyPr rot="0" vert="horz" wrap="square" lIns="91440" tIns="45720" rIns="91440" bIns="45720" anchor="t" anchorCtr="0" upright="1">
                          <a:noAutofit/>
                        </wps:bodyPr>
                      </wps:wsp>
                      <wps:wsp>
                        <wps:cNvPr id="548" name="Rectangle 1088"/>
                        <wps:cNvSpPr>
                          <a:spLocks noChangeArrowheads="1"/>
                        </wps:cNvSpPr>
                        <wps:spPr bwMode="auto">
                          <a:xfrm>
                            <a:off x="1244903" y="2444807"/>
                            <a:ext cx="1256252" cy="343146"/>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Теперішні</w:t>
                              </w:r>
                            </w:p>
                          </w:txbxContent>
                        </wps:txbx>
                        <wps:bodyPr rot="0" vert="horz" wrap="square" lIns="91440" tIns="45720" rIns="91440" bIns="45720" anchor="t" anchorCtr="0" upright="1">
                          <a:noAutofit/>
                        </wps:bodyPr>
                      </wps:wsp>
                      <wps:wsp>
                        <wps:cNvPr id="549" name="Rectangle 1089"/>
                        <wps:cNvSpPr>
                          <a:spLocks noChangeArrowheads="1"/>
                        </wps:cNvSpPr>
                        <wps:spPr bwMode="auto">
                          <a:xfrm>
                            <a:off x="1244903" y="1258202"/>
                            <a:ext cx="1256252" cy="347512"/>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Особисті</w:t>
                              </w:r>
                            </w:p>
                          </w:txbxContent>
                        </wps:txbx>
                        <wps:bodyPr rot="0" vert="horz" wrap="square" lIns="91440" tIns="45720" rIns="91440" bIns="45720" anchor="t" anchorCtr="0" upright="1">
                          <a:noAutofit/>
                        </wps:bodyPr>
                      </wps:wsp>
                      <wps:wsp>
                        <wps:cNvPr id="550" name="Rectangle 1090"/>
                        <wps:cNvSpPr>
                          <a:spLocks noChangeArrowheads="1"/>
                        </wps:cNvSpPr>
                        <wps:spPr bwMode="auto">
                          <a:xfrm>
                            <a:off x="1244903" y="1714857"/>
                            <a:ext cx="1256252" cy="6592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Довгострокові</w:t>
                              </w:r>
                            </w:p>
                            <w:p w:rsidR="00FD5FD7" w:rsidRPr="003452C6" w:rsidRDefault="00FD5FD7" w:rsidP="00135603">
                              <w:pPr>
                                <w:jc w:val="center"/>
                                <w:rPr>
                                  <w:rFonts w:ascii="Arial" w:hAnsi="Arial" w:cs="Arial"/>
                                  <w:sz w:val="22"/>
                                  <w:szCs w:val="22"/>
                                </w:rPr>
                              </w:pPr>
                              <w:r w:rsidRPr="003452C6">
                                <w:rPr>
                                  <w:rFonts w:ascii="Arial" w:hAnsi="Arial" w:cs="Arial"/>
                                  <w:sz w:val="22"/>
                                  <w:szCs w:val="22"/>
                                </w:rPr>
                                <w:t>(багаторазового використання)</w:t>
                              </w:r>
                            </w:p>
                          </w:txbxContent>
                        </wps:txbx>
                        <wps:bodyPr rot="0" vert="horz" wrap="square" lIns="91440" tIns="45720" rIns="91440" bIns="45720" anchor="t" anchorCtr="0" upright="1">
                          <a:noAutofit/>
                        </wps:bodyPr>
                      </wps:wsp>
                      <wps:wsp>
                        <wps:cNvPr id="551" name="Rectangle 1091"/>
                        <wps:cNvSpPr>
                          <a:spLocks noChangeArrowheads="1"/>
                        </wps:cNvSpPr>
                        <wps:spPr bwMode="auto">
                          <a:xfrm>
                            <a:off x="1244903" y="732569"/>
                            <a:ext cx="1257125" cy="410378"/>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Матеріальні</w:t>
                              </w:r>
                            </w:p>
                          </w:txbxContent>
                        </wps:txbx>
                        <wps:bodyPr rot="0" vert="horz" wrap="square" lIns="91440" tIns="45720" rIns="91440" bIns="45720" anchor="t" anchorCtr="0" upright="1">
                          <a:noAutofit/>
                        </wps:bodyPr>
                      </wps:wsp>
                      <wps:wsp>
                        <wps:cNvPr id="552" name="Line 1092"/>
                        <wps:cNvCnPr/>
                        <wps:spPr bwMode="auto">
                          <a:xfrm flipH="1">
                            <a:off x="4441843" y="343146"/>
                            <a:ext cx="873" cy="389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1093"/>
                        <wps:cNvCnPr/>
                        <wps:spPr bwMode="auto">
                          <a:xfrm>
                            <a:off x="1398552" y="343146"/>
                            <a:ext cx="873" cy="389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Rectangle 1094"/>
                        <wps:cNvSpPr>
                          <a:spLocks noChangeArrowheads="1"/>
                        </wps:cNvSpPr>
                        <wps:spPr bwMode="auto">
                          <a:xfrm>
                            <a:off x="1079906" y="2925036"/>
                            <a:ext cx="1544344" cy="509044"/>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Взаємозамінювані (субститути)</w:t>
                              </w:r>
                            </w:p>
                          </w:txbxContent>
                        </wps:txbx>
                        <wps:bodyPr rot="0" vert="horz" wrap="square" lIns="91440" tIns="45720" rIns="91440" bIns="45720" anchor="t" anchorCtr="0" upright="1">
                          <a:noAutofit/>
                        </wps:bodyPr>
                      </wps:wsp>
                      <wps:wsp>
                        <wps:cNvPr id="555" name="AutoShape 1095"/>
                        <wps:cNvCnPr>
                          <a:cxnSpLocks noChangeShapeType="1"/>
                        </wps:cNvCnPr>
                        <wps:spPr bwMode="auto">
                          <a:xfrm flipH="1" flipV="1">
                            <a:off x="1398552" y="343146"/>
                            <a:ext cx="659118" cy="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1096"/>
                        <wps:cNvCnPr>
                          <a:cxnSpLocks noChangeShapeType="1"/>
                        </wps:cNvCnPr>
                        <wps:spPr bwMode="auto">
                          <a:xfrm>
                            <a:off x="3950342" y="343146"/>
                            <a:ext cx="490628" cy="5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1097"/>
                        <wps:cNvCnPr>
                          <a:cxnSpLocks noChangeShapeType="1"/>
                        </wps:cNvCnPr>
                        <wps:spPr bwMode="auto">
                          <a:xfrm>
                            <a:off x="2502029" y="937758"/>
                            <a:ext cx="824989" cy="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1098"/>
                        <wps:cNvCnPr>
                          <a:cxnSpLocks noChangeShapeType="1"/>
                        </wps:cNvCnPr>
                        <wps:spPr bwMode="auto">
                          <a:xfrm>
                            <a:off x="2501156" y="1431958"/>
                            <a:ext cx="825862" cy="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1099"/>
                        <wps:cNvCnPr>
                          <a:cxnSpLocks noChangeShapeType="1"/>
                        </wps:cNvCnPr>
                        <wps:spPr bwMode="auto">
                          <a:xfrm>
                            <a:off x="2501156" y="2044906"/>
                            <a:ext cx="825862" cy="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1100"/>
                        <wps:cNvCnPr>
                          <a:cxnSpLocks noChangeShapeType="1"/>
                        </wps:cNvCnPr>
                        <wps:spPr bwMode="auto">
                          <a:xfrm>
                            <a:off x="2501156" y="2615943"/>
                            <a:ext cx="825862" cy="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1101"/>
                        <wps:cNvCnPr>
                          <a:cxnSpLocks noChangeShapeType="1"/>
                        </wps:cNvCnPr>
                        <wps:spPr bwMode="auto">
                          <a:xfrm>
                            <a:off x="2624249" y="3179122"/>
                            <a:ext cx="558722" cy="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08BD896" id="Полотно 562" o:spid="_x0000_s1067" editas="canvas" style="width:495pt;height:270.4pt;mso-position-horizontal-relative:char;mso-position-vertical-relative:line" coordsize="62865,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">
                <v:shape id="_x0000_s1068" type="#_x0000_t75" style="position:absolute;width:62865;height:34340;visibility:visible;mso-wrap-style:square">
                  <v:fill o:detectmouseclick="t"/>
                  <v:path o:connecttype="none"/>
                </v:shape>
                <v:rect id="Rectangle 1082" o:spid="_x0000_s1069" style="position:absolute;left:33270;top:24448;width:1341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Майбутні</w:t>
                        </w:r>
                      </w:p>
                    </w:txbxContent>
                  </v:textbox>
                </v:rect>
                <v:rect id="Rectangle 1083" o:spid="_x0000_s1070" style="position:absolute;left:33270;top:17148;width:13418;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Короткострокові</w:t>
                        </w:r>
                      </w:p>
                      <w:p w:rsidR="00FD5FD7" w:rsidRPr="003452C6" w:rsidRDefault="00FD5FD7" w:rsidP="00135603">
                        <w:pPr>
                          <w:jc w:val="center"/>
                          <w:rPr>
                            <w:rFonts w:ascii="Arial" w:hAnsi="Arial" w:cs="Arial"/>
                            <w:sz w:val="22"/>
                            <w:szCs w:val="22"/>
                          </w:rPr>
                        </w:pPr>
                        <w:r w:rsidRPr="003452C6">
                          <w:rPr>
                            <w:rFonts w:ascii="Arial" w:hAnsi="Arial" w:cs="Arial"/>
                            <w:sz w:val="22"/>
                            <w:szCs w:val="22"/>
                          </w:rPr>
                          <w:t>(одноразового використання)</w:t>
                        </w:r>
                      </w:p>
                    </w:txbxContent>
                  </v:textbox>
                </v:rect>
                <v:rect id="Rectangle 1084" o:spid="_x0000_s1071" style="position:absolute;left:33270;top:12582;width:12536;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Суспільні</w:t>
                        </w:r>
                      </w:p>
                    </w:txbxContent>
                  </v:textbox>
                </v:rect>
                <v:rect id="Rectangle 1085" o:spid="_x0000_s1072" style="position:absolute;left:31829;top:29250;width:16631;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Взаємодоповнювальні (комплементарні)</w:t>
                        </w:r>
                      </w:p>
                    </w:txbxContent>
                  </v:textbox>
                </v:rect>
                <v:rect id="Rectangle 1086" o:spid="_x0000_s1073" style="position:absolute;left:20576;top:1143;width:1892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">
                  <o:extrusion v:ext="view" color="white" on="t"/>
                  <v:textbox>
                    <w:txbxContent>
                      <w:p w:rsidR="00FD5FD7" w:rsidRPr="003452C6" w:rsidRDefault="00FD5FD7" w:rsidP="00135603">
                        <w:pPr>
                          <w:jc w:val="center"/>
                          <w:rPr>
                            <w:rFonts w:ascii="Arial" w:hAnsi="Arial" w:cs="Arial"/>
                            <w:b/>
                            <w:sz w:val="22"/>
                            <w:szCs w:val="22"/>
                          </w:rPr>
                        </w:pPr>
                        <w:r w:rsidRPr="003452C6">
                          <w:rPr>
                            <w:rFonts w:ascii="Arial" w:hAnsi="Arial" w:cs="Arial"/>
                            <w:b/>
                            <w:sz w:val="22"/>
                            <w:szCs w:val="22"/>
                          </w:rPr>
                          <w:t>Економічні блага</w:t>
                        </w:r>
                      </w:p>
                    </w:txbxContent>
                  </v:textbox>
                </v:rect>
                <v:rect id="Rectangle 1087" o:spid="_x0000_s1074" style="position:absolute;left:33270;top:7325;width:12536;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Нематеріальні</w:t>
                        </w:r>
                      </w:p>
                    </w:txbxContent>
                  </v:textbox>
                </v:rect>
                <v:rect id="Rectangle 1088" o:spid="_x0000_s1075" style="position:absolute;left:12449;top:24448;width:1256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Теперішні</w:t>
                        </w:r>
                      </w:p>
                    </w:txbxContent>
                  </v:textbox>
                </v:rect>
                <v:rect id="Rectangle 1089" o:spid="_x0000_s1076" style="position:absolute;left:12449;top:12582;width:12562;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Особисті</w:t>
                        </w:r>
                      </w:p>
                    </w:txbxContent>
                  </v:textbox>
                </v:rect>
                <v:rect id="Rectangle 1090" o:spid="_x0000_s1077" style="position:absolute;left:12449;top:17148;width:12562;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Довгострокові</w:t>
                        </w:r>
                      </w:p>
                      <w:p w:rsidR="00FD5FD7" w:rsidRPr="003452C6" w:rsidRDefault="00FD5FD7" w:rsidP="00135603">
                        <w:pPr>
                          <w:jc w:val="center"/>
                          <w:rPr>
                            <w:rFonts w:ascii="Arial" w:hAnsi="Arial" w:cs="Arial"/>
                            <w:sz w:val="22"/>
                            <w:szCs w:val="22"/>
                          </w:rPr>
                        </w:pPr>
                        <w:r w:rsidRPr="003452C6">
                          <w:rPr>
                            <w:rFonts w:ascii="Arial" w:hAnsi="Arial" w:cs="Arial"/>
                            <w:sz w:val="22"/>
                            <w:szCs w:val="22"/>
                          </w:rPr>
                          <w:t>(багаторазового використання)</w:t>
                        </w:r>
                      </w:p>
                    </w:txbxContent>
                  </v:textbox>
                </v:rect>
                <v:rect id="Rectangle 1091" o:spid="_x0000_s1078" style="position:absolute;left:12449;top:7325;width:12571;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Матеріальні</w:t>
                        </w:r>
                      </w:p>
                    </w:txbxContent>
                  </v:textbox>
                </v:rect>
                <v:line id="Line 1092" o:spid="_x0000_s1079" style="position:absolute;flip:x;visibility:visible;mso-wrap-style:square" from="44418,3431" to="44427,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">
                  <v:stroke endarrow="block"/>
                </v:line>
                <v:line id="Line 1093" o:spid="_x0000_s1080" style="position:absolute;visibility:visible;mso-wrap-style:square" from="13985,3431" to="13994,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05xQAAANwAAAAPAAAAZHJzL2Rvd25yZXYueG1sRI9PawIx&#10;FMTvBb9DeIK3mlWx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ByL805xQAAANwAAAAP&#10;AAAAAAAAAAAAAAAAAAcCAABkcnMvZG93bnJldi54bWxQSwUGAAAAAAMAAwC3AAAA+QIAAAAA&#10;">
                  <v:stroke endarrow="block"/>
                </v:line>
                <v:rect id="Rectangle 1094" o:spid="_x0000_s1081" style="position:absolute;left:10799;top:29250;width:15443;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">
                  <v:shadow on="t" opacity=".5" offset="-6pt,-6pt"/>
                  <v:textbox>
                    <w:txbxContent>
                      <w:p w:rsidR="00FD5FD7" w:rsidRPr="003452C6" w:rsidRDefault="00FD5FD7" w:rsidP="00135603">
                        <w:pPr>
                          <w:jc w:val="center"/>
                          <w:rPr>
                            <w:rFonts w:ascii="Arial" w:hAnsi="Arial" w:cs="Arial"/>
                            <w:sz w:val="22"/>
                            <w:szCs w:val="22"/>
                          </w:rPr>
                        </w:pPr>
                        <w:r w:rsidRPr="003452C6">
                          <w:rPr>
                            <w:rFonts w:ascii="Arial" w:hAnsi="Arial" w:cs="Arial"/>
                            <w:sz w:val="22"/>
                            <w:szCs w:val="22"/>
                          </w:rPr>
                          <w:t>Взаємозамінювані (субститути)</w:t>
                        </w:r>
                      </w:p>
                    </w:txbxContent>
                  </v:textbox>
                </v:rect>
                <v:shapetype id="_x0000_t32" coordsize="21600,21600" o:spt="32" o:oned="t" path="m,l21600,21600e" filled="f">
                  <v:path arrowok="t" fillok="f" o:connecttype="none"/>
                  <o:lock v:ext="edit" shapetype="t"/>
                </v:shapetype>
                <v:shape id="AutoShape 1095" o:spid="_x0000_s1082" type="#_x0000_t32" style="position:absolute;left:13985;top:3431;width:6591;height: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"/>
                <v:shape id="AutoShape 1096" o:spid="_x0000_s1083" type="#_x0000_t32" style="position:absolute;left:39503;top:3431;width:4906;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"/>
                <v:shape id="AutoShape 1097" o:spid="_x0000_s1084" type="#_x0000_t32" style="position:absolute;left:25020;top:9377;width:825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"/>
                <v:shape id="AutoShape 1098" o:spid="_x0000_s1085" type="#_x0000_t32" style="position:absolute;left:25011;top:14319;width:825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"/>
                <v:shape id="AutoShape 1099" o:spid="_x0000_s1086" type="#_x0000_t32" style="position:absolute;left:25011;top:20449;width:825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"/>
                <v:shape id="AutoShape 1100" o:spid="_x0000_s1087" type="#_x0000_t32" style="position:absolute;left:25011;top:26159;width:825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"/>
                <v:shape id="AutoShape 1101" o:spid="_x0000_s1088" type="#_x0000_t32" style="position:absolute;left:26242;top:31791;width:558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"/>
                <w10:anchorlock/>
              </v:group>
            </w:pict>
          </mc:Fallback>
        </mc:AlternateContent>
      </w:r>
    </w:p>
    <w:p w:rsidR="00135603" w:rsidRDefault="00135603" w:rsidP="00135603">
      <w:pPr>
        <w:tabs>
          <w:tab w:val="left" w:pos="2760"/>
        </w:tabs>
        <w:rPr>
          <w:b/>
          <w:i/>
        </w:rPr>
      </w:pPr>
      <w:r>
        <w:tab/>
      </w:r>
      <w:r>
        <w:rPr>
          <w:b/>
          <w:i/>
        </w:rPr>
        <w:t xml:space="preserve">Рис. </w:t>
      </w:r>
      <w:r w:rsidR="003452C6">
        <w:rPr>
          <w:b/>
          <w:i/>
        </w:rPr>
        <w:t>1</w:t>
      </w:r>
      <w:r>
        <w:rPr>
          <w:b/>
          <w:i/>
        </w:rPr>
        <w:t>.</w:t>
      </w:r>
      <w:r w:rsidR="003452C6">
        <w:rPr>
          <w:b/>
          <w:i/>
        </w:rPr>
        <w:t>1</w:t>
      </w:r>
      <w:r>
        <w:rPr>
          <w:b/>
          <w:i/>
        </w:rPr>
        <w:t>1. Види економічних благ</w:t>
      </w:r>
    </w:p>
    <w:p w:rsidR="00EE0F4E" w:rsidRDefault="00EE0F4E" w:rsidP="00135603">
      <w:pPr>
        <w:tabs>
          <w:tab w:val="left" w:pos="2760"/>
        </w:tabs>
        <w:rPr>
          <w:b/>
          <w:i/>
        </w:rPr>
      </w:pPr>
    </w:p>
    <w:p w:rsidR="00135603" w:rsidRDefault="00135603" w:rsidP="003452C6">
      <w:pPr>
        <w:jc w:val="center"/>
        <w:rPr>
          <w:b/>
          <w:color w:val="000000"/>
        </w:rPr>
      </w:pPr>
      <w:r>
        <w:rPr>
          <w:b/>
          <w:color w:val="000000"/>
        </w:rPr>
        <w:t xml:space="preserve">Таблиця </w:t>
      </w:r>
      <w:r w:rsidR="003452C6">
        <w:rPr>
          <w:b/>
          <w:color w:val="000000"/>
        </w:rPr>
        <w:t>1.2. О</w:t>
      </w:r>
      <w:r>
        <w:rPr>
          <w:b/>
          <w:color w:val="000000"/>
        </w:rPr>
        <w:t xml:space="preserve">сновні характеристики товару </w:t>
      </w:r>
    </w:p>
    <w:p w:rsidR="00135603" w:rsidRDefault="00135603" w:rsidP="003452C6">
      <w:pPr>
        <w:jc w:val="center"/>
        <w:rPr>
          <w:b/>
          <w:color w:val="000000"/>
        </w:rPr>
      </w:pPr>
      <w:r>
        <w:rPr>
          <w:b/>
          <w:color w:val="000000"/>
        </w:rPr>
        <w:t>згідно класичного (теорія трудової вартості) та неокласичного підходів</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068"/>
        <w:gridCol w:w="5069"/>
      </w:tblGrid>
      <w:tr w:rsidR="00135603" w:rsidTr="00135603">
        <w:tc>
          <w:tcPr>
            <w:tcW w:w="5068" w:type="dxa"/>
            <w:tcBorders>
              <w:top w:val="double" w:sz="4" w:space="0" w:color="auto"/>
              <w:left w:val="double" w:sz="4" w:space="0" w:color="auto"/>
              <w:bottom w:val="double" w:sz="4" w:space="0" w:color="auto"/>
              <w:right w:val="double" w:sz="4" w:space="0" w:color="auto"/>
            </w:tcBorders>
            <w:hideMark/>
          </w:tcPr>
          <w:p w:rsidR="00135603" w:rsidRDefault="00135603">
            <w:pPr>
              <w:jc w:val="center"/>
              <w:rPr>
                <w:b/>
                <w:color w:val="000000"/>
                <w:sz w:val="24"/>
                <w:szCs w:val="24"/>
              </w:rPr>
            </w:pPr>
            <w:r>
              <w:rPr>
                <w:b/>
                <w:color w:val="000000"/>
                <w:sz w:val="24"/>
                <w:szCs w:val="24"/>
              </w:rPr>
              <w:t>Характеристики товару за теорією трудової вартості</w:t>
            </w:r>
          </w:p>
        </w:tc>
        <w:tc>
          <w:tcPr>
            <w:tcW w:w="5069" w:type="dxa"/>
            <w:tcBorders>
              <w:top w:val="double" w:sz="4" w:space="0" w:color="auto"/>
              <w:left w:val="double" w:sz="4" w:space="0" w:color="auto"/>
              <w:bottom w:val="double" w:sz="4" w:space="0" w:color="auto"/>
              <w:right w:val="double" w:sz="4" w:space="0" w:color="auto"/>
            </w:tcBorders>
            <w:hideMark/>
          </w:tcPr>
          <w:p w:rsidR="00135603" w:rsidRDefault="00135603">
            <w:pPr>
              <w:jc w:val="center"/>
              <w:rPr>
                <w:b/>
                <w:color w:val="000000"/>
                <w:sz w:val="24"/>
                <w:szCs w:val="24"/>
              </w:rPr>
            </w:pPr>
            <w:r>
              <w:rPr>
                <w:b/>
                <w:color w:val="000000"/>
                <w:sz w:val="24"/>
                <w:szCs w:val="24"/>
              </w:rPr>
              <w:t>Характеристики товару за неокласичною теорією</w:t>
            </w:r>
          </w:p>
        </w:tc>
      </w:tr>
      <w:tr w:rsidR="00135603" w:rsidTr="00135603">
        <w:tc>
          <w:tcPr>
            <w:tcW w:w="5068" w:type="dxa"/>
            <w:tcBorders>
              <w:top w:val="double" w:sz="4" w:space="0" w:color="auto"/>
              <w:left w:val="double" w:sz="4" w:space="0" w:color="auto"/>
              <w:bottom w:val="double" w:sz="4" w:space="0" w:color="auto"/>
              <w:right w:val="double" w:sz="4" w:space="0" w:color="auto"/>
            </w:tcBorders>
            <w:hideMark/>
          </w:tcPr>
          <w:p w:rsidR="00135603" w:rsidRDefault="00135603">
            <w:pPr>
              <w:jc w:val="center"/>
              <w:rPr>
                <w:color w:val="000000"/>
                <w:sz w:val="24"/>
                <w:szCs w:val="24"/>
              </w:rPr>
            </w:pPr>
            <w:r>
              <w:rPr>
                <w:color w:val="000000"/>
                <w:sz w:val="24"/>
                <w:szCs w:val="24"/>
              </w:rPr>
              <w:t>Споживча вартість</w:t>
            </w:r>
          </w:p>
        </w:tc>
        <w:tc>
          <w:tcPr>
            <w:tcW w:w="5069" w:type="dxa"/>
            <w:tcBorders>
              <w:top w:val="double" w:sz="4" w:space="0" w:color="auto"/>
              <w:left w:val="double" w:sz="4" w:space="0" w:color="auto"/>
              <w:bottom w:val="double" w:sz="4" w:space="0" w:color="auto"/>
              <w:right w:val="double" w:sz="4" w:space="0" w:color="auto"/>
            </w:tcBorders>
            <w:hideMark/>
          </w:tcPr>
          <w:p w:rsidR="00135603" w:rsidRDefault="00135603">
            <w:pPr>
              <w:jc w:val="center"/>
              <w:rPr>
                <w:color w:val="000000"/>
                <w:sz w:val="24"/>
                <w:szCs w:val="24"/>
              </w:rPr>
            </w:pPr>
            <w:r>
              <w:rPr>
                <w:color w:val="000000"/>
                <w:sz w:val="24"/>
                <w:szCs w:val="24"/>
              </w:rPr>
              <w:t>Корисність</w:t>
            </w:r>
          </w:p>
        </w:tc>
      </w:tr>
      <w:tr w:rsidR="00135603" w:rsidTr="00135603">
        <w:tc>
          <w:tcPr>
            <w:tcW w:w="5068" w:type="dxa"/>
            <w:tcBorders>
              <w:top w:val="double" w:sz="4" w:space="0" w:color="auto"/>
              <w:left w:val="double" w:sz="4" w:space="0" w:color="auto"/>
              <w:bottom w:val="double" w:sz="4" w:space="0" w:color="auto"/>
              <w:right w:val="double" w:sz="4" w:space="0" w:color="auto"/>
            </w:tcBorders>
            <w:hideMark/>
          </w:tcPr>
          <w:p w:rsidR="00135603" w:rsidRDefault="00135603">
            <w:pPr>
              <w:jc w:val="center"/>
              <w:rPr>
                <w:color w:val="000000"/>
                <w:sz w:val="24"/>
                <w:szCs w:val="24"/>
              </w:rPr>
            </w:pPr>
            <w:r>
              <w:rPr>
                <w:color w:val="000000"/>
                <w:sz w:val="24"/>
                <w:szCs w:val="24"/>
              </w:rPr>
              <w:t>Вартість</w:t>
            </w:r>
          </w:p>
        </w:tc>
        <w:tc>
          <w:tcPr>
            <w:tcW w:w="5069" w:type="dxa"/>
            <w:tcBorders>
              <w:top w:val="double" w:sz="4" w:space="0" w:color="auto"/>
              <w:left w:val="double" w:sz="4" w:space="0" w:color="auto"/>
              <w:bottom w:val="double" w:sz="4" w:space="0" w:color="auto"/>
              <w:right w:val="double" w:sz="4" w:space="0" w:color="auto"/>
            </w:tcBorders>
            <w:hideMark/>
          </w:tcPr>
          <w:p w:rsidR="00135603" w:rsidRDefault="00135603">
            <w:pPr>
              <w:jc w:val="center"/>
              <w:rPr>
                <w:color w:val="000000"/>
                <w:sz w:val="24"/>
                <w:szCs w:val="24"/>
              </w:rPr>
            </w:pPr>
            <w:r>
              <w:rPr>
                <w:color w:val="000000"/>
                <w:sz w:val="24"/>
                <w:szCs w:val="24"/>
              </w:rPr>
              <w:t xml:space="preserve">Рідкісність </w:t>
            </w:r>
          </w:p>
        </w:tc>
      </w:tr>
      <w:tr w:rsidR="00135603" w:rsidTr="00135603">
        <w:tc>
          <w:tcPr>
            <w:tcW w:w="5068" w:type="dxa"/>
            <w:tcBorders>
              <w:top w:val="double" w:sz="4" w:space="0" w:color="auto"/>
              <w:left w:val="double" w:sz="4" w:space="0" w:color="auto"/>
              <w:bottom w:val="double" w:sz="4" w:space="0" w:color="auto"/>
              <w:right w:val="double" w:sz="4" w:space="0" w:color="auto"/>
            </w:tcBorders>
            <w:hideMark/>
          </w:tcPr>
          <w:p w:rsidR="00135603" w:rsidRDefault="00135603">
            <w:pPr>
              <w:jc w:val="center"/>
              <w:rPr>
                <w:color w:val="000000"/>
                <w:sz w:val="24"/>
                <w:szCs w:val="24"/>
              </w:rPr>
            </w:pPr>
            <w:r>
              <w:rPr>
                <w:color w:val="000000"/>
                <w:sz w:val="24"/>
                <w:szCs w:val="24"/>
              </w:rPr>
              <w:t>Мінова вартість</w:t>
            </w:r>
          </w:p>
        </w:tc>
        <w:tc>
          <w:tcPr>
            <w:tcW w:w="5069" w:type="dxa"/>
            <w:tcBorders>
              <w:top w:val="double" w:sz="4" w:space="0" w:color="auto"/>
              <w:left w:val="double" w:sz="4" w:space="0" w:color="auto"/>
              <w:bottom w:val="double" w:sz="4" w:space="0" w:color="auto"/>
              <w:right w:val="double" w:sz="4" w:space="0" w:color="auto"/>
            </w:tcBorders>
            <w:hideMark/>
          </w:tcPr>
          <w:p w:rsidR="00135603" w:rsidRDefault="00135603">
            <w:pPr>
              <w:jc w:val="center"/>
              <w:rPr>
                <w:color w:val="000000"/>
                <w:sz w:val="24"/>
                <w:szCs w:val="24"/>
              </w:rPr>
            </w:pPr>
            <w:r>
              <w:rPr>
                <w:color w:val="000000"/>
                <w:sz w:val="24"/>
                <w:szCs w:val="24"/>
              </w:rPr>
              <w:t>Цінність</w:t>
            </w:r>
          </w:p>
        </w:tc>
      </w:tr>
    </w:tbl>
    <w:p w:rsidR="003452C6" w:rsidRPr="003452C6" w:rsidRDefault="003452C6" w:rsidP="00135603">
      <w:pPr>
        <w:spacing w:after="120"/>
        <w:ind w:firstLine="709"/>
        <w:jc w:val="both"/>
        <w:rPr>
          <w:color w:val="000000"/>
          <w:sz w:val="20"/>
        </w:rPr>
      </w:pPr>
    </w:p>
    <w:p w:rsidR="00135603" w:rsidRDefault="00135603" w:rsidP="00135603">
      <w:pPr>
        <w:spacing w:after="120"/>
        <w:ind w:firstLine="709"/>
        <w:jc w:val="both"/>
        <w:rPr>
          <w:color w:val="000000"/>
        </w:rPr>
      </w:pPr>
      <w:r>
        <w:rPr>
          <w:noProof/>
          <w:lang w:eastAsia="uk-UA"/>
        </w:rPr>
        <w:drawing>
          <wp:inline distT="0" distB="0" distL="0" distR="0" wp14:anchorId="5B29F959" wp14:editId="744FC011">
            <wp:extent cx="5709920" cy="829310"/>
            <wp:effectExtent l="19050" t="0" r="24130" b="8890"/>
            <wp:docPr id="360" name="Схема 3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p w:rsidR="00135603" w:rsidRDefault="00135603" w:rsidP="00135603">
      <w:pPr>
        <w:spacing w:after="120"/>
        <w:ind w:firstLine="709"/>
        <w:jc w:val="both"/>
        <w:rPr>
          <w:color w:val="000000"/>
        </w:rPr>
      </w:pPr>
      <w:r>
        <w:rPr>
          <w:color w:val="000000"/>
        </w:rPr>
        <w:t xml:space="preserve">Споживчу вартість мають також блага, які не створені людиною (повітря, джерельна вода, дари лісу тощо). Це позаекономічні або даровані блага. Тому  за рівнем доступності блага поділяють на економічні та неекономічні. </w:t>
      </w:r>
      <w:r>
        <w:rPr>
          <w:b/>
          <w:color w:val="000000"/>
        </w:rPr>
        <w:t>Економічні блага</w:t>
      </w:r>
      <w:r>
        <w:rPr>
          <w:color w:val="000000"/>
        </w:rPr>
        <w:t xml:space="preserve"> є результатом господарської діяльності, вони рідкісні та обмежені. </w:t>
      </w:r>
      <w:r>
        <w:rPr>
          <w:b/>
          <w:color w:val="000000"/>
        </w:rPr>
        <w:t xml:space="preserve">Неекономічні блага </w:t>
      </w:r>
      <w:r>
        <w:rPr>
          <w:color w:val="000000"/>
        </w:rPr>
        <w:t>є дарами природи та існують, як правило, в необмеженій кількості.</w:t>
      </w:r>
    </w:p>
    <w:p w:rsidR="00135603" w:rsidRDefault="00135603" w:rsidP="00135603">
      <w:pPr>
        <w:spacing w:after="120"/>
        <w:ind w:firstLine="709"/>
        <w:jc w:val="both"/>
        <w:rPr>
          <w:color w:val="000000"/>
        </w:rPr>
      </w:pPr>
      <w:r>
        <w:rPr>
          <w:color w:val="000000"/>
        </w:rPr>
        <w:t xml:space="preserve">Оскільки товар задовольняє потреби не самого виробника, а іншої особи, то він має не просто споживчу вартість, а </w:t>
      </w:r>
      <w:r>
        <w:rPr>
          <w:b/>
          <w:color w:val="000000"/>
        </w:rPr>
        <w:t>суспільну споживчу вартість</w:t>
      </w:r>
      <w:r>
        <w:rPr>
          <w:color w:val="000000"/>
        </w:rPr>
        <w:t>, тобто є споживчою вартістю для інших.</w:t>
      </w:r>
    </w:p>
    <w:p w:rsidR="00135603" w:rsidRDefault="00135603" w:rsidP="00135603">
      <w:pPr>
        <w:spacing w:after="120"/>
        <w:ind w:firstLine="709"/>
        <w:jc w:val="both"/>
        <w:rPr>
          <w:color w:val="000000"/>
        </w:rPr>
      </w:pPr>
      <w:r>
        <w:rPr>
          <w:b/>
          <w:bCs/>
          <w:color w:val="000000"/>
        </w:rPr>
        <w:t>Вартість товару</w:t>
      </w:r>
      <w:r>
        <w:rPr>
          <w:color w:val="000000"/>
        </w:rPr>
        <w:t xml:space="preserve"> – це уречевлена в товарі суспільна праця виробника. </w:t>
      </w:r>
      <w:r>
        <w:rPr>
          <w:iCs/>
          <w:color w:val="000000"/>
        </w:rPr>
        <w:t xml:space="preserve">Праця, </w:t>
      </w:r>
      <w:r>
        <w:rPr>
          <w:color w:val="000000"/>
        </w:rPr>
        <w:t xml:space="preserve">що створює товари, має </w:t>
      </w:r>
      <w:r>
        <w:rPr>
          <w:iCs/>
          <w:color w:val="000000"/>
        </w:rPr>
        <w:t xml:space="preserve">двоїстий характер. </w:t>
      </w:r>
      <w:r>
        <w:rPr>
          <w:color w:val="000000"/>
        </w:rPr>
        <w:t xml:space="preserve">З одного боку </w:t>
      </w:r>
      <w:r>
        <w:rPr>
          <w:color w:val="000000"/>
          <w:spacing w:val="-2"/>
        </w:rPr>
        <w:t xml:space="preserve">— це </w:t>
      </w:r>
      <w:r>
        <w:rPr>
          <w:iCs/>
          <w:color w:val="000000"/>
          <w:spacing w:val="-2"/>
        </w:rPr>
        <w:t xml:space="preserve">конкретна праця, </w:t>
      </w:r>
      <w:r>
        <w:rPr>
          <w:color w:val="000000"/>
          <w:spacing w:val="-2"/>
        </w:rPr>
        <w:t xml:space="preserve">а з іншого — </w:t>
      </w:r>
      <w:r>
        <w:rPr>
          <w:iCs/>
          <w:color w:val="000000"/>
          <w:spacing w:val="-2"/>
        </w:rPr>
        <w:t>абстрактна праця.</w:t>
      </w:r>
    </w:p>
    <w:p w:rsidR="00135603" w:rsidRDefault="00135603" w:rsidP="00135603">
      <w:pPr>
        <w:shd w:val="clear" w:color="auto" w:fill="FFFFFF"/>
        <w:spacing w:after="120"/>
        <w:ind w:right="7" w:firstLine="709"/>
        <w:jc w:val="both"/>
      </w:pPr>
      <w:r>
        <w:rPr>
          <w:b/>
          <w:bCs/>
          <w:iCs/>
          <w:color w:val="000000"/>
        </w:rPr>
        <w:lastRenderedPageBreak/>
        <w:t xml:space="preserve">Конкретна </w:t>
      </w:r>
      <w:r>
        <w:rPr>
          <w:b/>
          <w:color w:val="000000"/>
        </w:rPr>
        <w:t>праця</w:t>
      </w:r>
      <w:r>
        <w:rPr>
          <w:color w:val="000000"/>
        </w:rPr>
        <w:t xml:space="preserve"> — це корисна праця товаровиробника, що створює</w:t>
      </w:r>
      <w:r>
        <w:rPr>
          <w:color w:val="000000"/>
          <w:spacing w:val="-5"/>
        </w:rPr>
        <w:t xml:space="preserve"> речі, якими задовольняються ті чи інші потреби людей. Вона витрача</w:t>
      </w:r>
      <w:r>
        <w:rPr>
          <w:color w:val="000000"/>
          <w:spacing w:val="-5"/>
        </w:rPr>
        <w:softHyphen/>
      </w:r>
      <w:r>
        <w:rPr>
          <w:color w:val="000000"/>
          <w:spacing w:val="-3"/>
        </w:rPr>
        <w:t xml:space="preserve">ється у визначеній, доцільній формі. </w:t>
      </w:r>
      <w:r>
        <w:rPr>
          <w:color w:val="000000"/>
          <w:spacing w:val="-2"/>
        </w:rPr>
        <w:t xml:space="preserve">Хоча, наприклад, праця чоботаря і кравця витрачається в різних </w:t>
      </w:r>
      <w:r>
        <w:rPr>
          <w:color w:val="000000"/>
          <w:spacing w:val="-3"/>
        </w:rPr>
        <w:t xml:space="preserve">конкретних формах, праця кожного з них є часткою всієї суспільної праці, </w:t>
      </w:r>
      <w:r>
        <w:rPr>
          <w:color w:val="000000"/>
          <w:spacing w:val="-2"/>
        </w:rPr>
        <w:t>витратою людської робочої сили взагалі, тобто витратою фізичної, нерво</w:t>
      </w:r>
      <w:r>
        <w:rPr>
          <w:color w:val="000000"/>
          <w:spacing w:val="-2"/>
        </w:rPr>
        <w:softHyphen/>
      </w:r>
      <w:r>
        <w:rPr>
          <w:color w:val="000000"/>
          <w:spacing w:val="-3"/>
        </w:rPr>
        <w:t xml:space="preserve">вої, розумової енергії людини, незалежно від конкретних форм. Така праця називається </w:t>
      </w:r>
      <w:r>
        <w:rPr>
          <w:b/>
          <w:bCs/>
          <w:iCs/>
          <w:color w:val="000000"/>
          <w:spacing w:val="-3"/>
        </w:rPr>
        <w:t xml:space="preserve">абстрактною </w:t>
      </w:r>
      <w:r>
        <w:rPr>
          <w:b/>
          <w:color w:val="000000"/>
          <w:spacing w:val="-3"/>
        </w:rPr>
        <w:t>працею</w:t>
      </w:r>
      <w:r>
        <w:rPr>
          <w:color w:val="000000"/>
          <w:spacing w:val="-3"/>
        </w:rPr>
        <w:t xml:space="preserve">. </w:t>
      </w:r>
      <w:r>
        <w:rPr>
          <w:iCs/>
          <w:color w:val="000000"/>
          <w:spacing w:val="-3"/>
        </w:rPr>
        <w:t>Якщо конкретна праця створює спо</w:t>
      </w:r>
      <w:r>
        <w:rPr>
          <w:iCs/>
          <w:color w:val="000000"/>
          <w:spacing w:val="-3"/>
        </w:rPr>
        <w:softHyphen/>
        <w:t>живчу вартість, то абстрактна праця створює вартість товарів.</w:t>
      </w:r>
    </w:p>
    <w:p w:rsidR="00135603" w:rsidRDefault="00135603" w:rsidP="00135603">
      <w:pPr>
        <w:shd w:val="clear" w:color="auto" w:fill="FFFFFF"/>
        <w:spacing w:after="120"/>
        <w:ind w:right="7" w:firstLine="709"/>
        <w:jc w:val="both"/>
      </w:pPr>
      <w:r>
        <w:rPr>
          <w:color w:val="000000"/>
          <w:spacing w:val="-1"/>
        </w:rPr>
        <w:t xml:space="preserve">Абстрактна праця не існує окремо від конкретної праці, так само як </w:t>
      </w:r>
      <w:r>
        <w:rPr>
          <w:color w:val="000000"/>
          <w:spacing w:val="-3"/>
        </w:rPr>
        <w:t xml:space="preserve">не існує окремо споживча вартість від вартості. </w:t>
      </w:r>
      <w:r>
        <w:rPr>
          <w:color w:val="000000"/>
          <w:spacing w:val="-1"/>
        </w:rPr>
        <w:t xml:space="preserve">Якщо конкретна праця виробників виступає в умовах приватної </w:t>
      </w:r>
      <w:r>
        <w:rPr>
          <w:color w:val="000000"/>
          <w:spacing w:val="-3"/>
        </w:rPr>
        <w:t xml:space="preserve">власності як </w:t>
      </w:r>
      <w:r>
        <w:rPr>
          <w:i/>
          <w:iCs/>
          <w:color w:val="000000"/>
          <w:spacing w:val="-3"/>
        </w:rPr>
        <w:t xml:space="preserve">приватна праця, </w:t>
      </w:r>
      <w:r>
        <w:rPr>
          <w:color w:val="000000"/>
          <w:spacing w:val="-3"/>
        </w:rPr>
        <w:t>а приватна власність і приватні інтереси роз'</w:t>
      </w:r>
      <w:r>
        <w:rPr>
          <w:color w:val="000000"/>
          <w:spacing w:val="-3"/>
        </w:rPr>
        <w:softHyphen/>
        <w:t>єднують товаровиробників і породжують між ними відносини конкуренції, то в рамках усього суспільства приватна праця кожного товаровиробника є часткою всієї суспільної праці, тому що між товаровиробниками існує сус</w:t>
      </w:r>
      <w:r>
        <w:rPr>
          <w:color w:val="000000"/>
          <w:spacing w:val="-3"/>
        </w:rPr>
        <w:softHyphen/>
      </w:r>
      <w:r>
        <w:rPr>
          <w:color w:val="000000"/>
          <w:spacing w:val="-4"/>
        </w:rPr>
        <w:t xml:space="preserve">пільний поділ праці і вони фактично працюють один на одного. </w:t>
      </w:r>
      <w:r>
        <w:rPr>
          <w:i/>
          <w:iCs/>
          <w:color w:val="000000"/>
          <w:spacing w:val="-4"/>
        </w:rPr>
        <w:t xml:space="preserve">Суспільний </w:t>
      </w:r>
      <w:r>
        <w:rPr>
          <w:i/>
          <w:iCs/>
          <w:color w:val="000000"/>
          <w:spacing w:val="-2"/>
        </w:rPr>
        <w:t xml:space="preserve">характер праці </w:t>
      </w:r>
      <w:r>
        <w:rPr>
          <w:color w:val="000000"/>
          <w:spacing w:val="-2"/>
        </w:rPr>
        <w:t>в умовах приватної власності виявляється тільки через об</w:t>
      </w:r>
      <w:r>
        <w:rPr>
          <w:color w:val="000000"/>
          <w:spacing w:val="-2"/>
        </w:rPr>
        <w:softHyphen/>
      </w:r>
      <w:r>
        <w:rPr>
          <w:color w:val="000000"/>
          <w:spacing w:val="-3"/>
        </w:rPr>
        <w:t>мін товарів. Якщо товар буде проданий на ринку, то праця приватного ви</w:t>
      </w:r>
      <w:r>
        <w:rPr>
          <w:color w:val="000000"/>
          <w:spacing w:val="-3"/>
        </w:rPr>
        <w:softHyphen/>
        <w:t xml:space="preserve">робника знайде своє визнання і суспільну оцінку. </w:t>
      </w:r>
      <w:r>
        <w:rPr>
          <w:color w:val="000000"/>
          <w:spacing w:val="-1"/>
        </w:rPr>
        <w:t>Праця, затрачена на виробництво товару окремим товаровиробни</w:t>
      </w:r>
      <w:r>
        <w:rPr>
          <w:color w:val="000000"/>
          <w:spacing w:val="-1"/>
        </w:rPr>
        <w:softHyphen/>
      </w:r>
      <w:r>
        <w:rPr>
          <w:color w:val="000000"/>
          <w:spacing w:val="-3"/>
        </w:rPr>
        <w:t xml:space="preserve">ком, називається індивідуальною працею. А мірою індивідуальної праці є </w:t>
      </w:r>
      <w:r>
        <w:rPr>
          <w:color w:val="000000"/>
          <w:spacing w:val="-4"/>
        </w:rPr>
        <w:t xml:space="preserve">індивідуальний робочий час, що визначає і величину </w:t>
      </w:r>
      <w:r>
        <w:rPr>
          <w:i/>
          <w:iCs/>
          <w:color w:val="000000"/>
          <w:spacing w:val="-4"/>
        </w:rPr>
        <w:t>індивідуальної варто</w:t>
      </w:r>
      <w:r>
        <w:rPr>
          <w:i/>
          <w:iCs/>
          <w:color w:val="000000"/>
          <w:spacing w:val="-4"/>
        </w:rPr>
        <w:softHyphen/>
      </w:r>
      <w:r>
        <w:rPr>
          <w:i/>
          <w:iCs/>
          <w:color w:val="000000"/>
          <w:spacing w:val="-10"/>
        </w:rPr>
        <w:t>сті товару.</w:t>
      </w:r>
    </w:p>
    <w:p w:rsidR="00135603" w:rsidRDefault="00135603" w:rsidP="00135603">
      <w:pPr>
        <w:spacing w:after="120"/>
        <w:ind w:firstLine="709"/>
        <w:jc w:val="both"/>
        <w:rPr>
          <w:color w:val="000000"/>
        </w:rPr>
      </w:pPr>
      <w:r>
        <w:rPr>
          <w:color w:val="000000"/>
        </w:rPr>
        <w:t xml:space="preserve"> Вартість проявляється за допомогою зовнішньої форми її виразу – мінової вартості.</w:t>
      </w:r>
    </w:p>
    <w:p w:rsidR="00135603" w:rsidRDefault="00135603" w:rsidP="00135603">
      <w:pPr>
        <w:spacing w:after="120"/>
        <w:ind w:firstLine="709"/>
        <w:jc w:val="both"/>
        <w:rPr>
          <w:b/>
          <w:bCs/>
          <w:color w:val="000000"/>
        </w:rPr>
      </w:pPr>
      <w:r>
        <w:rPr>
          <w:noProof/>
          <w:lang w:eastAsia="uk-UA"/>
        </w:rPr>
        <w:drawing>
          <wp:inline distT="0" distB="0" distL="0" distR="0" wp14:anchorId="32884C3B" wp14:editId="31E1373F">
            <wp:extent cx="5497195" cy="935355"/>
            <wp:effectExtent l="19050" t="0" r="27305" b="0"/>
            <wp:docPr id="353" name="Схема 3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p w:rsidR="00135603" w:rsidRDefault="00135603" w:rsidP="00135603">
      <w:pPr>
        <w:spacing w:after="120"/>
        <w:ind w:firstLine="709"/>
        <w:jc w:val="both"/>
        <w:rPr>
          <w:color w:val="000000"/>
        </w:rPr>
      </w:pPr>
      <w:r>
        <w:rPr>
          <w:b/>
          <w:bCs/>
          <w:color w:val="000000"/>
        </w:rPr>
        <w:t>Корисність</w:t>
      </w:r>
      <w:r>
        <w:rPr>
          <w:color w:val="000000"/>
        </w:rPr>
        <w:t xml:space="preserve"> показує ступінь задоволення або приємності, які стримує конкретна людина від споживання того чи іншого товару або послуги.</w:t>
      </w:r>
    </w:p>
    <w:p w:rsidR="00135603" w:rsidRDefault="00135603" w:rsidP="00135603">
      <w:pPr>
        <w:spacing w:after="120"/>
        <w:ind w:firstLine="709"/>
        <w:jc w:val="both"/>
        <w:rPr>
          <w:color w:val="000000"/>
        </w:rPr>
      </w:pPr>
      <w:r>
        <w:rPr>
          <w:b/>
          <w:bCs/>
          <w:color w:val="000000"/>
        </w:rPr>
        <w:t>Цінність</w:t>
      </w:r>
      <w:r>
        <w:rPr>
          <w:color w:val="000000"/>
        </w:rPr>
        <w:t xml:space="preserve"> – оцінка ступеня корисності блага індивідом.</w:t>
      </w:r>
    </w:p>
    <w:p w:rsidR="00135603" w:rsidRDefault="00135603" w:rsidP="00135603">
      <w:pPr>
        <w:spacing w:after="120"/>
        <w:ind w:firstLine="709"/>
        <w:jc w:val="both"/>
        <w:rPr>
          <w:color w:val="000000"/>
        </w:rPr>
      </w:pPr>
      <w:r>
        <w:rPr>
          <w:color w:val="000000"/>
        </w:rPr>
        <w:t>Цінність має лише те, що є цінним в очах покупця, чиї суб’єктивні оцінки і є основою для визначення виробленого блага як вартості.</w:t>
      </w:r>
    </w:p>
    <w:p w:rsidR="00135603" w:rsidRDefault="00135603" w:rsidP="00135603">
      <w:pPr>
        <w:spacing w:after="120"/>
        <w:ind w:firstLine="709"/>
        <w:jc w:val="both"/>
        <w:rPr>
          <w:color w:val="000000"/>
        </w:rPr>
      </w:pPr>
      <w:r>
        <w:rPr>
          <w:color w:val="000000"/>
        </w:rPr>
        <w:t xml:space="preserve">Поєднання вартості й цінності та їхнє суспільне визначення відбивається в </w:t>
      </w:r>
      <w:r>
        <w:rPr>
          <w:b/>
          <w:bCs/>
          <w:color w:val="000000"/>
        </w:rPr>
        <w:t>ціні</w:t>
      </w:r>
      <w:r>
        <w:rPr>
          <w:color w:val="000000"/>
        </w:rPr>
        <w:t>. Ціна зумовлює можливість одночасного прояву інтересів виробників і споживачів. Тільки вартість є рушійним мотивом для товаровиробника, так само як цінність – рушійним мотивом для споживача.</w:t>
      </w:r>
    </w:p>
    <w:p w:rsidR="00135603" w:rsidRDefault="00135603" w:rsidP="00135603">
      <w:pPr>
        <w:spacing w:after="120"/>
        <w:ind w:firstLine="709"/>
        <w:jc w:val="both"/>
        <w:rPr>
          <w:color w:val="000000"/>
        </w:rPr>
      </w:pPr>
      <w:r>
        <w:rPr>
          <w:b/>
          <w:bCs/>
          <w:color w:val="000000"/>
        </w:rPr>
        <w:t>Рідкість</w:t>
      </w:r>
      <w:r>
        <w:rPr>
          <w:color w:val="000000"/>
        </w:rPr>
        <w:t xml:space="preserve"> – характеристика економічних благ, що відображає обмеженість ресурсів для задоволення безмежних потреб суспільства.</w:t>
      </w:r>
    </w:p>
    <w:p w:rsidR="00135603" w:rsidRDefault="00135603" w:rsidP="00135603">
      <w:pPr>
        <w:spacing w:after="120"/>
        <w:ind w:firstLine="709"/>
        <w:jc w:val="both"/>
        <w:rPr>
          <w:color w:val="000000"/>
        </w:rPr>
      </w:pPr>
      <w:r>
        <w:rPr>
          <w:noProof/>
          <w:lang w:eastAsia="uk-UA"/>
        </w:rPr>
        <w:lastRenderedPageBreak/>
        <w:drawing>
          <wp:inline distT="0" distB="0" distL="0" distR="0" wp14:anchorId="28112E20" wp14:editId="36234AFB">
            <wp:extent cx="4135755" cy="669925"/>
            <wp:effectExtent l="0" t="0" r="0" b="15875"/>
            <wp:docPr id="350" name="Схема 3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rsidR="00135603" w:rsidRDefault="00135603" w:rsidP="00135603">
      <w:pPr>
        <w:spacing w:after="120"/>
        <w:ind w:firstLine="709"/>
        <w:jc w:val="both"/>
        <w:rPr>
          <w:color w:val="000000"/>
        </w:rPr>
      </w:pPr>
      <w:r>
        <w:rPr>
          <w:color w:val="000000"/>
        </w:rPr>
        <w:t>В економічній науці існують різні теорії вартості. Серед них можна виділити наступні:</w:t>
      </w:r>
    </w:p>
    <w:p w:rsidR="00135603" w:rsidRDefault="00135603" w:rsidP="00135603">
      <w:pPr>
        <w:spacing w:after="120"/>
        <w:ind w:firstLine="709"/>
        <w:jc w:val="both"/>
        <w:rPr>
          <w:color w:val="000000"/>
        </w:rPr>
      </w:pPr>
      <w:r>
        <w:rPr>
          <w:color w:val="000000"/>
        </w:rPr>
        <w:t xml:space="preserve">1) </w:t>
      </w:r>
      <w:r>
        <w:rPr>
          <w:b/>
          <w:bCs/>
          <w:color w:val="000000"/>
        </w:rPr>
        <w:t>теорія факторів (витрат) виробництва</w:t>
      </w:r>
      <w:r>
        <w:rPr>
          <w:color w:val="000000"/>
        </w:rPr>
        <w:t xml:space="preserve"> визначає вартість товарів за витратами на їхнє виробництво;</w:t>
      </w:r>
    </w:p>
    <w:p w:rsidR="00135603" w:rsidRDefault="00135603" w:rsidP="00135603">
      <w:pPr>
        <w:spacing w:after="120"/>
        <w:ind w:firstLine="709"/>
        <w:jc w:val="both"/>
        <w:rPr>
          <w:color w:val="000000"/>
        </w:rPr>
      </w:pPr>
      <w:r>
        <w:rPr>
          <w:color w:val="000000"/>
        </w:rPr>
        <w:t xml:space="preserve">2) </w:t>
      </w:r>
      <w:r>
        <w:rPr>
          <w:b/>
          <w:bCs/>
          <w:color w:val="000000"/>
        </w:rPr>
        <w:t>теорія попиту і пропозиції</w:t>
      </w:r>
      <w:r>
        <w:rPr>
          <w:color w:val="000000"/>
        </w:rPr>
        <w:t xml:space="preserve"> визначає вартість товарів за співвідношенням попиту і пропозиції на них у процесі обміну;</w:t>
      </w:r>
    </w:p>
    <w:p w:rsidR="00135603" w:rsidRDefault="00135603" w:rsidP="00135603">
      <w:pPr>
        <w:spacing w:after="120"/>
        <w:ind w:firstLine="709"/>
        <w:jc w:val="both"/>
        <w:rPr>
          <w:color w:val="000000"/>
        </w:rPr>
      </w:pPr>
      <w:r>
        <w:rPr>
          <w:color w:val="000000"/>
        </w:rPr>
        <w:t xml:space="preserve">3) </w:t>
      </w:r>
      <w:r>
        <w:rPr>
          <w:b/>
          <w:bCs/>
          <w:color w:val="000000"/>
        </w:rPr>
        <w:t>теорія трудової вартості</w:t>
      </w:r>
      <w:r>
        <w:rPr>
          <w:color w:val="000000"/>
        </w:rPr>
        <w:t xml:space="preserve"> оцінює вартість товарів залежно від затрат суспільно необхідної праці на їхнє виробництво;</w:t>
      </w:r>
    </w:p>
    <w:p w:rsidR="00135603" w:rsidRDefault="00135603" w:rsidP="00135603">
      <w:pPr>
        <w:spacing w:after="120"/>
        <w:ind w:firstLine="709"/>
        <w:jc w:val="both"/>
      </w:pPr>
      <w:r>
        <w:t xml:space="preserve">4) </w:t>
      </w:r>
      <w:r>
        <w:rPr>
          <w:b/>
          <w:bCs/>
        </w:rPr>
        <w:t>теорія граничної корисності</w:t>
      </w:r>
      <w:r>
        <w:t xml:space="preserve"> визначає вартість товарів ступенем корисності останньої одиниці товару для споживача. </w:t>
      </w:r>
      <w:r>
        <w:rPr>
          <w:b/>
        </w:rPr>
        <w:t>Гранична корисність</w:t>
      </w:r>
      <w:r>
        <w:t xml:space="preserve"> – додаткова корисність, яку отримує споживач від споживання додаткової одиниці товару чи послуги.</w:t>
      </w:r>
    </w:p>
    <w:p w:rsidR="00135603" w:rsidRDefault="00135603" w:rsidP="00135603">
      <w:pPr>
        <w:shd w:val="clear" w:color="auto" w:fill="FFFFFF"/>
        <w:spacing w:after="120"/>
        <w:ind w:left="7" w:firstLine="713"/>
        <w:jc w:val="both"/>
      </w:pPr>
      <w:r>
        <w:t>Закон вартості регулює зв’язки між товаровиробниками, а також розподіляє і стимулює суспільну працю в умовах товарного виробництва.</w:t>
      </w:r>
      <w:r>
        <w:rPr>
          <w:color w:val="000000"/>
          <w:spacing w:val="-1"/>
        </w:rPr>
        <w:t xml:space="preserve"> Закон вартості виступає як стихійний регулятор розвитку товарного </w:t>
      </w:r>
      <w:r>
        <w:rPr>
          <w:color w:val="000000"/>
        </w:rPr>
        <w:t>виробництва. Головним механізмом такого регулювання є стихійне коли</w:t>
      </w:r>
      <w:r>
        <w:rPr>
          <w:color w:val="000000"/>
          <w:spacing w:val="1"/>
        </w:rPr>
        <w:t>вання ринкових цін навколо вартості. Ціна може дорівнювати вартості за умови рівності попиту та пропозиції на даний вид товару. Якщо такої рів</w:t>
      </w:r>
      <w:r>
        <w:rPr>
          <w:color w:val="000000"/>
          <w:spacing w:val="1"/>
        </w:rPr>
        <w:softHyphen/>
      </w:r>
      <w:r>
        <w:rPr>
          <w:color w:val="000000"/>
          <w:spacing w:val="-2"/>
        </w:rPr>
        <w:t>ності немає, то ціна товару буде відхилятися від вартості.</w:t>
      </w:r>
    </w:p>
    <w:p w:rsidR="00135603" w:rsidRDefault="00135603" w:rsidP="00135603">
      <w:pPr>
        <w:shd w:val="clear" w:color="auto" w:fill="FFFFFF"/>
        <w:spacing w:after="120"/>
        <w:ind w:left="7" w:right="137" w:firstLine="713"/>
        <w:jc w:val="both"/>
        <w:rPr>
          <w:color w:val="000000"/>
          <w:spacing w:val="-2"/>
        </w:rPr>
      </w:pPr>
      <w:r>
        <w:rPr>
          <w:color w:val="000000"/>
          <w:spacing w:val="-2"/>
        </w:rPr>
        <w:t xml:space="preserve">Відхилення цін від вартості впливає на перерозподіл економічних </w:t>
      </w:r>
      <w:r>
        <w:rPr>
          <w:color w:val="000000"/>
          <w:spacing w:val="-1"/>
        </w:rPr>
        <w:t>ресурсів між різними галузями і сферами суспільного виробництва. Пере</w:t>
      </w:r>
      <w:r>
        <w:rPr>
          <w:color w:val="000000"/>
          <w:spacing w:val="-1"/>
        </w:rPr>
        <w:softHyphen/>
      </w:r>
      <w:r>
        <w:rPr>
          <w:color w:val="000000"/>
          <w:spacing w:val="-3"/>
        </w:rPr>
        <w:t>вищення ринковою ціною вартості стимулює збільшення обсягу виробниц</w:t>
      </w:r>
      <w:r>
        <w:rPr>
          <w:color w:val="000000"/>
          <w:spacing w:val="-3"/>
        </w:rPr>
        <w:softHyphen/>
      </w:r>
      <w:r>
        <w:rPr>
          <w:color w:val="000000"/>
        </w:rPr>
        <w:t>тва даного товару. І навпаки, якщо попит на товар маленький, ціни пада</w:t>
      </w:r>
      <w:r>
        <w:rPr>
          <w:color w:val="000000"/>
        </w:rPr>
        <w:softHyphen/>
      </w:r>
      <w:r>
        <w:rPr>
          <w:color w:val="000000"/>
          <w:spacing w:val="-2"/>
        </w:rPr>
        <w:t>ють нижче вартості, це викликає скорочення обсягів виробництва.</w:t>
      </w:r>
    </w:p>
    <w:p w:rsidR="00135603" w:rsidRDefault="00135603" w:rsidP="00135603">
      <w:pPr>
        <w:shd w:val="clear" w:color="auto" w:fill="FFFFFF"/>
        <w:spacing w:after="120"/>
        <w:ind w:left="7" w:right="137" w:firstLine="713"/>
        <w:jc w:val="both"/>
      </w:pPr>
      <w:r>
        <w:rPr>
          <w:noProof/>
          <w:lang w:eastAsia="uk-UA"/>
        </w:rPr>
        <w:drawing>
          <wp:inline distT="0" distB="0" distL="0" distR="0" wp14:anchorId="0300525C" wp14:editId="3E64385D">
            <wp:extent cx="5752465" cy="893445"/>
            <wp:effectExtent l="19050" t="0" r="19685" b="1905"/>
            <wp:docPr id="343" name="Схема 3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p w:rsidR="00135603" w:rsidRDefault="00135603" w:rsidP="00135603">
      <w:pPr>
        <w:spacing w:after="120"/>
        <w:ind w:left="7" w:firstLine="713"/>
        <w:jc w:val="both"/>
      </w:pPr>
      <w:r>
        <w:t>Закон вартості відповідає як теорії трудової вартості, так і теорії граничної корисності. Закон вартості діє через відхилення цін від вартості. Коливання цін є механізмом дії закону вартості.</w:t>
      </w:r>
    </w:p>
    <w:p w:rsidR="00135603" w:rsidRDefault="00135603" w:rsidP="00135603">
      <w:pPr>
        <w:shd w:val="clear" w:color="auto" w:fill="FFFFFF"/>
        <w:ind w:left="6" w:firstLine="714"/>
        <w:jc w:val="both"/>
      </w:pPr>
      <w:r>
        <w:rPr>
          <w:color w:val="000000"/>
          <w:spacing w:val="-2"/>
        </w:rPr>
        <w:t>Позитивні наслідки дії закону вартості виявляються в наступному:</w:t>
      </w:r>
    </w:p>
    <w:p w:rsidR="00135603" w:rsidRDefault="00135603" w:rsidP="001A7CDD">
      <w:pPr>
        <w:widowControl w:val="0"/>
        <w:numPr>
          <w:ilvl w:val="0"/>
          <w:numId w:val="18"/>
        </w:numPr>
        <w:shd w:val="clear" w:color="auto" w:fill="FFFFFF"/>
        <w:tabs>
          <w:tab w:val="left" w:pos="1037"/>
        </w:tabs>
        <w:autoSpaceDE w:val="0"/>
        <w:autoSpaceDN w:val="0"/>
        <w:adjustRightInd w:val="0"/>
        <w:ind w:left="6" w:firstLine="714"/>
        <w:jc w:val="both"/>
        <w:rPr>
          <w:color w:val="000000"/>
          <w:spacing w:val="-21"/>
        </w:rPr>
      </w:pPr>
      <w:r>
        <w:rPr>
          <w:color w:val="000000"/>
          <w:spacing w:val="-1"/>
        </w:rPr>
        <w:t>прагнення товаровиробників отримати максимальний прибуток</w:t>
      </w:r>
      <w:r>
        <w:rPr>
          <w:color w:val="000000"/>
          <w:spacing w:val="-1"/>
        </w:rPr>
        <w:br/>
        <w:t>змушує їх знижувати індивідуальні витрати виробництва, що у масштабах</w:t>
      </w:r>
      <w:r>
        <w:rPr>
          <w:color w:val="000000"/>
          <w:spacing w:val="-1"/>
        </w:rPr>
        <w:br/>
        <w:t>всього суспільства сприяє розвитку продуктивних сил;</w:t>
      </w:r>
    </w:p>
    <w:p w:rsidR="00135603" w:rsidRDefault="00135603" w:rsidP="001A7CDD">
      <w:pPr>
        <w:widowControl w:val="0"/>
        <w:numPr>
          <w:ilvl w:val="0"/>
          <w:numId w:val="18"/>
        </w:numPr>
        <w:shd w:val="clear" w:color="auto" w:fill="FFFFFF"/>
        <w:tabs>
          <w:tab w:val="left" w:pos="1037"/>
        </w:tabs>
        <w:autoSpaceDE w:val="0"/>
        <w:autoSpaceDN w:val="0"/>
        <w:adjustRightInd w:val="0"/>
        <w:spacing w:after="120"/>
        <w:ind w:left="6" w:firstLine="714"/>
        <w:jc w:val="both"/>
        <w:rPr>
          <w:color w:val="000000"/>
          <w:spacing w:val="-11"/>
        </w:rPr>
      </w:pPr>
      <w:r>
        <w:rPr>
          <w:color w:val="000000"/>
          <w:spacing w:val="4"/>
        </w:rPr>
        <w:t>стимулятором розвитку виробництва є конкурентна боротьба</w:t>
      </w:r>
      <w:r>
        <w:rPr>
          <w:color w:val="000000"/>
          <w:spacing w:val="4"/>
        </w:rPr>
        <w:br/>
      </w:r>
      <w:r>
        <w:rPr>
          <w:color w:val="000000"/>
          <w:spacing w:val="-2"/>
        </w:rPr>
        <w:t>між товаровиробниками, що змушує удосконалювати техніку і технологію,</w:t>
      </w:r>
      <w:r>
        <w:rPr>
          <w:color w:val="000000"/>
          <w:spacing w:val="-2"/>
        </w:rPr>
        <w:br/>
      </w:r>
      <w:r>
        <w:rPr>
          <w:color w:val="000000"/>
          <w:spacing w:val="-1"/>
        </w:rPr>
        <w:lastRenderedPageBreak/>
        <w:t>використовувати наукові досягнення, внаслідок чого підвищується проду</w:t>
      </w:r>
      <w:r>
        <w:rPr>
          <w:color w:val="000000"/>
          <w:spacing w:val="-2"/>
        </w:rPr>
        <w:t>ктивність праці і якість товарів.</w:t>
      </w:r>
    </w:p>
    <w:p w:rsidR="00135603" w:rsidRDefault="00135603" w:rsidP="00135603">
      <w:pPr>
        <w:spacing w:after="120"/>
        <w:ind w:left="7" w:firstLine="713"/>
        <w:jc w:val="both"/>
      </w:pPr>
      <w:r>
        <w:t xml:space="preserve">У ринковій економіці закон вартості виконує такі функції. </w:t>
      </w:r>
      <w:r>
        <w:rPr>
          <w:b/>
          <w:bCs/>
        </w:rPr>
        <w:t>Регулююча функція закону вартості</w:t>
      </w:r>
      <w:r>
        <w:t xml:space="preserve"> виявляється в тому, що через механізм коливання цін навколо вартості відбувається розподіл робочої сили і капіталу між різними галузями виробництва, внаслідок чого стихійно досягається певна пропорційність, збалансованість між сферами суспільного виробництва. Відхилення цін від вартості економічно сигналізує товаровиробнику про зміну кон’юнктури ринку, а відповідно орієнтує виробництво, яких товарів недостатньо, а яких – надлишок. Якщо того чи іншого товару виробляється недостатньо, то попит на нього перевищує пропозицію. Ціна на такий товар зростає. Це приваблює в галузь ресурси й робочу силу з інших галузей, де прибутки нижчі, отже, виробництво цього товару зростає.</w:t>
      </w:r>
    </w:p>
    <w:p w:rsidR="00135603" w:rsidRDefault="00135603" w:rsidP="00135603">
      <w:pPr>
        <w:spacing w:after="120"/>
        <w:ind w:left="7" w:firstLine="713"/>
        <w:jc w:val="both"/>
      </w:pPr>
      <w:r>
        <w:rPr>
          <w:b/>
          <w:bCs/>
        </w:rPr>
        <w:t>Закон вартості стимулює розвиток продуктивних сил.</w:t>
      </w:r>
      <w:r>
        <w:t xml:space="preserve"> Кожний товаровиробник в умовах конкуренції і загрози банкрутства прагне здобути найбільший прибуток. Цього можна досягнути, якщо індивідуальна вартість його товару буде нижчою, ніж суспільна, ринкова вартість, а це можливо за умови зменшення індивідуальних затрат праці на виробництво товару на основі впровадження нової, продуктивнішої техніки, покращення організації виробництва тощо. Але оскільки до цього постійно прагнуть усі товаровиробники, це зумовлює загальний технічний прогрес, зростання продуктивних сил суспільства. Таким чином, закон вартості виступає </w:t>
      </w:r>
      <w:r>
        <w:rPr>
          <w:b/>
          <w:bCs/>
        </w:rPr>
        <w:t>рушійною силою розвитку продуктивних сил.</w:t>
      </w:r>
    </w:p>
    <w:p w:rsidR="00135603" w:rsidRDefault="00135603" w:rsidP="00135603">
      <w:pPr>
        <w:spacing w:after="120"/>
        <w:ind w:left="7" w:firstLine="713"/>
        <w:jc w:val="both"/>
      </w:pPr>
      <w:r>
        <w:t xml:space="preserve">Закон вартості спричиняє </w:t>
      </w:r>
      <w:r>
        <w:rPr>
          <w:b/>
          <w:bCs/>
        </w:rPr>
        <w:t>диференціацію, розшарування товаровиробників.</w:t>
      </w:r>
      <w:r>
        <w:t xml:space="preserve"> В умовах конкуренції відповідно до закону вартості економічні переваги стимулюють дії товаровиробників, які домоглися зниження індивідуальної вартості своїх товарів порівняно із суспільною, і навпаки, потерпають ті товаровиробники, у яких індивідуальна вартість товару вища за суспільну. Перші отримують додаткові прибутки, збагачуються, процвітають, зміцнюють своє економічне становище, другі – не можуть покрити своїх витрат, зазнають збитків, і згодом банкрутують. Таким чином, завдяки дії закону вартості суспільство звільняється від економічно неефективних господарств.</w:t>
      </w:r>
    </w:p>
    <w:p w:rsidR="00135603" w:rsidRDefault="00135603" w:rsidP="00135603">
      <w:pPr>
        <w:shd w:val="clear" w:color="auto" w:fill="FFFFFF"/>
        <w:spacing w:after="120"/>
        <w:ind w:left="7" w:firstLine="713"/>
        <w:jc w:val="both"/>
        <w:rPr>
          <w:color w:val="000000"/>
          <w:spacing w:val="-2"/>
        </w:rPr>
      </w:pPr>
      <w:r>
        <w:rPr>
          <w:color w:val="000000"/>
          <w:spacing w:val="-2"/>
        </w:rPr>
        <w:t xml:space="preserve">Однак було б неправильним ідеалізувати дію закону вартості. </w:t>
      </w:r>
    </w:p>
    <w:p w:rsidR="00135603" w:rsidRDefault="00135603" w:rsidP="00135603">
      <w:pPr>
        <w:shd w:val="clear" w:color="auto" w:fill="FFFFFF"/>
        <w:spacing w:after="120"/>
        <w:ind w:left="7" w:firstLine="713"/>
        <w:jc w:val="both"/>
      </w:pPr>
      <w:r>
        <w:rPr>
          <w:color w:val="000000"/>
          <w:spacing w:val="-2"/>
        </w:rPr>
        <w:t>По-перше, прогрес продуктивних сил досягається ціною руйнуван</w:t>
      </w:r>
      <w:r>
        <w:rPr>
          <w:color w:val="000000"/>
          <w:spacing w:val="-2"/>
        </w:rPr>
        <w:softHyphen/>
      </w:r>
      <w:r>
        <w:rPr>
          <w:color w:val="000000"/>
          <w:spacing w:val="-1"/>
        </w:rPr>
        <w:t xml:space="preserve">ня (банкрутства) різних суб'єктів господарської діяльності, перш за все </w:t>
      </w:r>
      <w:r>
        <w:rPr>
          <w:color w:val="000000"/>
          <w:spacing w:val="-2"/>
        </w:rPr>
        <w:t>дрібних товаровиробників.</w:t>
      </w:r>
    </w:p>
    <w:p w:rsidR="00135603" w:rsidRDefault="00135603" w:rsidP="00135603">
      <w:pPr>
        <w:shd w:val="clear" w:color="auto" w:fill="FFFFFF"/>
        <w:spacing w:after="120"/>
        <w:ind w:left="7" w:right="151" w:firstLine="713"/>
        <w:jc w:val="both"/>
      </w:pPr>
      <w:r>
        <w:rPr>
          <w:color w:val="000000"/>
          <w:spacing w:val="-2"/>
        </w:rPr>
        <w:t>По-друге, в умовах вільної конкуренції розвиток суспільного виро</w:t>
      </w:r>
      <w:r>
        <w:rPr>
          <w:color w:val="000000"/>
          <w:spacing w:val="-2"/>
        </w:rPr>
        <w:softHyphen/>
        <w:t>бництва відбувається стихійно, анархічно і неминуче пов'язаний з пору</w:t>
      </w:r>
      <w:r>
        <w:rPr>
          <w:color w:val="000000"/>
          <w:spacing w:val="-2"/>
        </w:rPr>
        <w:softHyphen/>
        <w:t>шеннями міжгалузевих пропорцій. А це означає, що одних товарів вироб</w:t>
      </w:r>
      <w:r>
        <w:rPr>
          <w:color w:val="000000"/>
          <w:spacing w:val="-2"/>
        </w:rPr>
        <w:softHyphen/>
      </w:r>
      <w:r>
        <w:rPr>
          <w:color w:val="000000"/>
        </w:rPr>
        <w:t xml:space="preserve">ляється більше, ніж потрібно для задоволення потреб населення країни, </w:t>
      </w:r>
      <w:r>
        <w:rPr>
          <w:color w:val="000000"/>
          <w:spacing w:val="-3"/>
        </w:rPr>
        <w:t xml:space="preserve">інших — менше. Як наслідок, виникають економічні кризи, які можуть </w:t>
      </w:r>
      <w:r>
        <w:rPr>
          <w:color w:val="000000"/>
          <w:spacing w:val="-2"/>
        </w:rPr>
        <w:t>призвести до соціально-політичних потрясінь.</w:t>
      </w:r>
    </w:p>
    <w:p w:rsidR="00135603" w:rsidRDefault="00135603" w:rsidP="00135603">
      <w:pPr>
        <w:shd w:val="clear" w:color="auto" w:fill="FFFFFF"/>
        <w:spacing w:after="120"/>
        <w:ind w:left="7" w:firstLine="713"/>
        <w:jc w:val="both"/>
      </w:pPr>
      <w:r>
        <w:rPr>
          <w:color w:val="000000"/>
          <w:spacing w:val="3"/>
        </w:rPr>
        <w:lastRenderedPageBreak/>
        <w:t xml:space="preserve">По-третє, дія закону вартості іноді призводить до неефективного </w:t>
      </w:r>
      <w:r>
        <w:rPr>
          <w:color w:val="000000"/>
          <w:spacing w:val="-1"/>
        </w:rPr>
        <w:t xml:space="preserve">використання економічних ресурсів, тому що продукція не тільки окремих </w:t>
      </w:r>
      <w:r>
        <w:rPr>
          <w:color w:val="000000"/>
          <w:spacing w:val="1"/>
        </w:rPr>
        <w:t>товаровиробників, але й цілих галузей виявляється час від часу непотріб</w:t>
      </w:r>
      <w:r>
        <w:rPr>
          <w:color w:val="000000"/>
          <w:spacing w:val="-4"/>
        </w:rPr>
        <w:t>ною для задоволення потреб суспільства. У такий спосіб виявляються зай</w:t>
      </w:r>
      <w:r>
        <w:rPr>
          <w:color w:val="000000"/>
          <w:spacing w:val="-4"/>
        </w:rPr>
        <w:softHyphen/>
      </w:r>
      <w:r>
        <w:rPr>
          <w:color w:val="000000"/>
          <w:spacing w:val="-2"/>
        </w:rPr>
        <w:t>вими виробничі потужності й виникає масове безробіття.</w:t>
      </w:r>
    </w:p>
    <w:p w:rsidR="00135603" w:rsidRDefault="00135603" w:rsidP="00135603">
      <w:pPr>
        <w:shd w:val="clear" w:color="auto" w:fill="FFFFFF"/>
        <w:spacing w:after="120"/>
        <w:ind w:left="7" w:right="43" w:firstLine="713"/>
        <w:jc w:val="both"/>
        <w:rPr>
          <w:color w:val="000000"/>
          <w:spacing w:val="-4"/>
        </w:rPr>
      </w:pPr>
      <w:r>
        <w:rPr>
          <w:color w:val="000000"/>
          <w:spacing w:val="-1"/>
        </w:rPr>
        <w:t xml:space="preserve">По-четверте, дія закону вартості стимулює розширення масштабів </w:t>
      </w:r>
      <w:r>
        <w:rPr>
          <w:color w:val="000000"/>
          <w:spacing w:val="-2"/>
        </w:rPr>
        <w:t>виробництва, що може посилювати забруднення навколишнього середо</w:t>
      </w:r>
      <w:r>
        <w:rPr>
          <w:color w:val="000000"/>
          <w:spacing w:val="-2"/>
        </w:rPr>
        <w:softHyphen/>
      </w:r>
      <w:r>
        <w:rPr>
          <w:color w:val="000000"/>
          <w:spacing w:val="-1"/>
        </w:rPr>
        <w:t>вища. Боротьба зі шкідливими промисловими викидами набуває в сучас</w:t>
      </w:r>
      <w:r>
        <w:rPr>
          <w:color w:val="000000"/>
          <w:spacing w:val="-1"/>
        </w:rPr>
        <w:softHyphen/>
      </w:r>
      <w:r>
        <w:rPr>
          <w:color w:val="000000"/>
          <w:spacing w:val="-4"/>
        </w:rPr>
        <w:t>них умовах планетарного значення.</w:t>
      </w:r>
    </w:p>
    <w:p w:rsidR="00791549" w:rsidRPr="00791549" w:rsidRDefault="00791549" w:rsidP="00135603">
      <w:pPr>
        <w:shd w:val="clear" w:color="auto" w:fill="FFFFFF"/>
        <w:spacing w:after="120"/>
        <w:ind w:left="7" w:right="43" w:firstLine="713"/>
        <w:jc w:val="both"/>
        <w:rPr>
          <w:sz w:val="16"/>
        </w:rPr>
      </w:pPr>
    </w:p>
    <w:p w:rsidR="00B92AD5" w:rsidRDefault="00B92AD5" w:rsidP="008C7774">
      <w:pPr>
        <w:spacing w:after="120"/>
        <w:ind w:firstLine="700"/>
        <w:jc w:val="both"/>
      </w:pPr>
      <w:r>
        <w:rPr>
          <w:noProof/>
          <w:lang w:eastAsia="uk-UA"/>
        </w:rPr>
        <w:drawing>
          <wp:inline distT="0" distB="0" distL="0" distR="0" wp14:anchorId="25D31052" wp14:editId="2D25DDAD">
            <wp:extent cx="5474970" cy="712469"/>
            <wp:effectExtent l="0" t="0" r="11430" b="31115"/>
            <wp:docPr id="997" name="Схема 9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p w:rsidR="00791549" w:rsidRDefault="00791549" w:rsidP="00791549">
      <w:pPr>
        <w:tabs>
          <w:tab w:val="left" w:pos="0"/>
        </w:tabs>
        <w:ind w:firstLine="720"/>
        <w:jc w:val="both"/>
        <w:rPr>
          <w:color w:val="000000"/>
        </w:rPr>
      </w:pPr>
      <w:r>
        <w:rPr>
          <w:iCs/>
          <w:color w:val="000000"/>
          <w:spacing w:val="1"/>
        </w:rPr>
        <w:t xml:space="preserve">Сутність грошей </w:t>
      </w:r>
      <w:r>
        <w:rPr>
          <w:color w:val="000000"/>
          <w:spacing w:val="1"/>
        </w:rPr>
        <w:t xml:space="preserve">полягає в тому, що вони є </w:t>
      </w:r>
      <w:r>
        <w:rPr>
          <w:iCs/>
          <w:color w:val="000000"/>
          <w:spacing w:val="1"/>
        </w:rPr>
        <w:t>загальним еквівален</w:t>
      </w:r>
      <w:r>
        <w:rPr>
          <w:iCs/>
          <w:color w:val="000000"/>
          <w:spacing w:val="1"/>
        </w:rPr>
        <w:softHyphen/>
      </w:r>
      <w:r>
        <w:rPr>
          <w:iCs/>
          <w:color w:val="000000"/>
          <w:spacing w:val="-2"/>
        </w:rPr>
        <w:t xml:space="preserve">том, </w:t>
      </w:r>
      <w:r>
        <w:rPr>
          <w:color w:val="000000"/>
          <w:spacing w:val="-2"/>
        </w:rPr>
        <w:t xml:space="preserve">а в їх функціях виражаються визначені економічні відносини, у які вступають між собою товаровиробники при обміні товарів за допомогою </w:t>
      </w:r>
      <w:r>
        <w:rPr>
          <w:color w:val="000000"/>
          <w:spacing w:val="-3"/>
        </w:rPr>
        <w:t xml:space="preserve">купівлі — продажу. </w:t>
      </w:r>
      <w:r>
        <w:rPr>
          <w:color w:val="000000"/>
        </w:rPr>
        <w:t>Гроші мають багато тисячолітню історію. Учені неоднаково пояснюють процес їхнього виникнення. Існують дві основні концепції, що пояснюють причини виникнення грошей: раціоналістична й еволюційна.</w:t>
      </w:r>
    </w:p>
    <w:p w:rsidR="00791549" w:rsidRDefault="00791549" w:rsidP="00791549">
      <w:pPr>
        <w:tabs>
          <w:tab w:val="left" w:pos="0"/>
        </w:tabs>
        <w:ind w:firstLine="720"/>
        <w:jc w:val="both"/>
        <w:rPr>
          <w:color w:val="000000"/>
        </w:rPr>
      </w:pPr>
      <w:r>
        <w:rPr>
          <w:b/>
          <w:bCs/>
          <w:iCs/>
          <w:color w:val="000000"/>
        </w:rPr>
        <w:t>Раціоналістична концепція</w:t>
      </w:r>
      <w:r>
        <w:rPr>
          <w:b/>
          <w:bCs/>
          <w:i/>
          <w:iCs/>
          <w:color w:val="000000"/>
        </w:rPr>
        <w:t xml:space="preserve"> </w:t>
      </w:r>
      <w:r>
        <w:rPr>
          <w:color w:val="000000"/>
        </w:rPr>
        <w:t>(прихильники П.Самуельсон, Дж.К.Гелбрейт) пояснює виникнення грошей як результат домовленості між людьми про введення спеціального інструменту (грошей) для здійснення обміну товарів.</w:t>
      </w:r>
    </w:p>
    <w:p w:rsidR="00791549" w:rsidRDefault="00791549" w:rsidP="00791549">
      <w:pPr>
        <w:tabs>
          <w:tab w:val="left" w:pos="0"/>
        </w:tabs>
        <w:ind w:firstLine="720"/>
        <w:jc w:val="both"/>
        <w:rPr>
          <w:color w:val="000000"/>
        </w:rPr>
      </w:pPr>
      <w:r>
        <w:rPr>
          <w:b/>
          <w:bCs/>
          <w:iCs/>
          <w:color w:val="000000"/>
        </w:rPr>
        <w:t>Еволюційна концепція</w:t>
      </w:r>
      <w:r>
        <w:rPr>
          <w:b/>
          <w:bCs/>
          <w:i/>
          <w:iCs/>
          <w:color w:val="000000"/>
        </w:rPr>
        <w:t xml:space="preserve"> </w:t>
      </w:r>
      <w:r>
        <w:rPr>
          <w:color w:val="000000"/>
        </w:rPr>
        <w:t xml:space="preserve">вперше була сформульована К.Марксом, який, спираючись на ідеї А.Сміта та Д.Рікардо, показав, що гроші мають товарне походження і виникли в результаті тривалого розвитку товарообміну та послідовної зміни форм вартості (рис. 1.12). </w:t>
      </w:r>
    </w:p>
    <w:p w:rsidR="00EE0F4E" w:rsidRDefault="00EE0F4E" w:rsidP="00791549">
      <w:pPr>
        <w:tabs>
          <w:tab w:val="left" w:pos="0"/>
        </w:tabs>
        <w:ind w:firstLine="720"/>
        <w:jc w:val="both"/>
        <w:rPr>
          <w:color w:val="000000"/>
        </w:rPr>
      </w:pPr>
    </w:p>
    <w:p w:rsidR="00EE0F4E" w:rsidRDefault="00EE0F4E" w:rsidP="00EE0F4E">
      <w:pPr>
        <w:tabs>
          <w:tab w:val="left" w:pos="0"/>
        </w:tabs>
        <w:spacing w:after="120"/>
        <w:ind w:firstLine="720"/>
        <w:jc w:val="both"/>
        <w:rPr>
          <w:color w:val="000000"/>
        </w:rPr>
      </w:pPr>
      <w:r>
        <w:rPr>
          <w:noProof/>
          <w:lang w:eastAsia="uk-UA"/>
        </w:rPr>
        <w:drawing>
          <wp:inline distT="0" distB="0" distL="0" distR="0" wp14:anchorId="20B5FF0E" wp14:editId="01068153">
            <wp:extent cx="5847715" cy="723265"/>
            <wp:effectExtent l="19050" t="0" r="19685" b="19685"/>
            <wp:docPr id="1119" name="Схема 11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1" r:lo="rId252" r:qs="rId253" r:cs="rId254"/>
              </a:graphicData>
            </a:graphic>
          </wp:inline>
        </w:drawing>
      </w:r>
      <w:r>
        <w:rPr>
          <w:color w:val="000000"/>
        </w:rPr>
        <w:t>У теорії грошових відносин склався далеко неоднозначний підхід до визначення функції грошей. У працях Д.</w:t>
      </w:r>
      <w:r w:rsidR="008E77E5">
        <w:rPr>
          <w:color w:val="000000"/>
        </w:rPr>
        <w:t xml:space="preserve"> </w:t>
      </w:r>
      <w:r>
        <w:rPr>
          <w:color w:val="000000"/>
        </w:rPr>
        <w:t>Рікардо віддавалася перевага функції грошей як засобу обігу. «Гроші, - писав він, - є  товаром..., що слугує загальним засобом обміну». У підручнику «Економікс» підкреслюється, що гроші виконують функції засобу обігу, міри вартості та засобу її збереження.</w:t>
      </w:r>
    </w:p>
    <w:p w:rsidR="00EE0F4E" w:rsidRDefault="00EE0F4E" w:rsidP="00EE0F4E">
      <w:pPr>
        <w:tabs>
          <w:tab w:val="left" w:pos="0"/>
        </w:tabs>
        <w:spacing w:after="120"/>
        <w:ind w:firstLine="720"/>
        <w:jc w:val="both"/>
        <w:rPr>
          <w:color w:val="000000"/>
        </w:rPr>
      </w:pPr>
      <w:r>
        <w:rPr>
          <w:color w:val="000000"/>
        </w:rPr>
        <w:t>К.</w:t>
      </w:r>
      <w:r w:rsidR="008E77E5">
        <w:rPr>
          <w:color w:val="000000"/>
        </w:rPr>
        <w:t xml:space="preserve"> </w:t>
      </w:r>
      <w:r>
        <w:rPr>
          <w:color w:val="000000"/>
        </w:rPr>
        <w:t>Маркс обґрунтував дію п’яти грошових функцій – міри вартості, засобу обігу, нагромадження, платежу і функції світових грошей. Розглянемо їх детальніше.</w:t>
      </w:r>
    </w:p>
    <w:p w:rsidR="00791549" w:rsidRDefault="00791549" w:rsidP="00791549">
      <w:pPr>
        <w:tabs>
          <w:tab w:val="left" w:pos="0"/>
        </w:tabs>
        <w:spacing w:after="120"/>
        <w:ind w:firstLine="720"/>
        <w:jc w:val="both"/>
        <w:rPr>
          <w:color w:val="000000"/>
        </w:rPr>
      </w:pPr>
    </w:p>
    <w:p w:rsidR="00791549" w:rsidRDefault="00791549" w:rsidP="00791549">
      <w:pPr>
        <w:spacing w:after="120"/>
        <w:ind w:left="840"/>
        <w:jc w:val="both"/>
        <w:rPr>
          <w:color w:val="000000"/>
        </w:rPr>
      </w:pPr>
      <w:r>
        <w:rPr>
          <w:noProof/>
          <w:color w:val="000000"/>
          <w:lang w:eastAsia="uk-UA"/>
        </w:rPr>
        <w:lastRenderedPageBreak/>
        <mc:AlternateContent>
          <mc:Choice Requires="wpc">
            <w:drawing>
              <wp:inline distT="0" distB="0" distL="0" distR="0" wp14:anchorId="719BFA55" wp14:editId="07DF7D07">
                <wp:extent cx="5137150" cy="3455670"/>
                <wp:effectExtent l="95250" t="0" r="0" b="20955"/>
                <wp:docPr id="1118" name="Полотно 1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04" name="Text Box 1126"/>
                        <wps:cNvSpPr txBox="1">
                          <a:spLocks noChangeArrowheads="1"/>
                        </wps:cNvSpPr>
                        <wps:spPr bwMode="auto">
                          <a:xfrm>
                            <a:off x="0" y="280363"/>
                            <a:ext cx="560092" cy="2708035"/>
                          </a:xfrm>
                          <a:prstGeom prst="rect">
                            <a:avLst/>
                          </a:prstGeom>
                          <a:solidFill>
                            <a:srgbClr val="FFFFFF"/>
                          </a:solidFill>
                          <a:ln w="38100">
                            <a:solidFill>
                              <a:srgbClr val="000000"/>
                            </a:solidFill>
                            <a:miter lim="800000"/>
                            <a:headEnd/>
                            <a:tailEnd/>
                          </a:ln>
                          <a:effectLst>
                            <a:outerShdw dist="107763" dir="13500000" algn="ctr" rotWithShape="0">
                              <a:srgbClr val="808080">
                                <a:alpha val="50000"/>
                              </a:srgbClr>
                            </a:outerShdw>
                          </a:effectLst>
                        </wps:spPr>
                        <wps:txbx>
                          <w:txbxContent>
                            <w:p w:rsidR="00FD5FD7" w:rsidRDefault="00FD5FD7" w:rsidP="00791549">
                              <w:pPr>
                                <w:jc w:val="center"/>
                                <w:rPr>
                                  <w:b/>
                                  <w:sz w:val="20"/>
                                  <w:szCs w:val="24"/>
                                </w:rPr>
                              </w:pPr>
                              <w:r>
                                <w:rPr>
                                  <w:b/>
                                  <w:sz w:val="20"/>
                                  <w:szCs w:val="24"/>
                                </w:rPr>
                                <w:t>Етапи виникнення грошей за еволюційною концепцією</w:t>
                              </w:r>
                            </w:p>
                          </w:txbxContent>
                        </wps:txbx>
                        <wps:bodyPr rot="0" vert="vert270" wrap="square" lIns="75895" tIns="37948" rIns="75895" bIns="37948" anchor="t" anchorCtr="0" upright="1">
                          <a:noAutofit/>
                        </wps:bodyPr>
                      </wps:wsp>
                      <wps:wsp>
                        <wps:cNvPr id="1105" name="Text Box 1127"/>
                        <wps:cNvSpPr txBox="1">
                          <a:spLocks noChangeArrowheads="1"/>
                        </wps:cNvSpPr>
                        <wps:spPr bwMode="auto">
                          <a:xfrm>
                            <a:off x="933962" y="93454"/>
                            <a:ext cx="4109720" cy="560013"/>
                          </a:xfrm>
                          <a:prstGeom prst="rect">
                            <a:avLst/>
                          </a:prstGeom>
                          <a:solidFill>
                            <a:srgbClr val="FFFFFF"/>
                          </a:solidFill>
                          <a:ln w="28575">
                            <a:solidFill>
                              <a:srgbClr val="000000"/>
                            </a:solidFill>
                            <a:miter lim="800000"/>
                            <a:headEnd/>
                            <a:tailEnd/>
                          </a:ln>
                        </wps:spPr>
                        <wps:txbx>
                          <w:txbxContent>
                            <w:p w:rsidR="00FD5FD7" w:rsidRDefault="00FD5FD7" w:rsidP="00791549">
                              <w:pPr>
                                <w:rPr>
                                  <w:b/>
                                  <w:sz w:val="20"/>
                                  <w:szCs w:val="24"/>
                                </w:rPr>
                              </w:pPr>
                              <w:r>
                                <w:rPr>
                                  <w:sz w:val="20"/>
                                  <w:szCs w:val="24"/>
                                </w:rPr>
                                <w:t xml:space="preserve">І - Бартерний товарообіг     </w:t>
                              </w:r>
                              <w:r>
                                <w:rPr>
                                  <w:b/>
                                  <w:sz w:val="20"/>
                                  <w:szCs w:val="24"/>
                                </w:rPr>
                                <w:t xml:space="preserve">Товар А </w:t>
                              </w:r>
                              <w:r>
                                <w:rPr>
                                  <w:b/>
                                  <w:sz w:val="20"/>
                                  <w:szCs w:val="20"/>
                                </w:rPr>
                                <w:sym w:font="Symbol" w:char="F0AE"/>
                              </w:r>
                              <w:r>
                                <w:rPr>
                                  <w:b/>
                                  <w:sz w:val="20"/>
                                  <w:szCs w:val="24"/>
                                </w:rPr>
                                <w:t xml:space="preserve"> Товар Б</w:t>
                              </w:r>
                            </w:p>
                            <w:p w:rsidR="00FD5FD7" w:rsidRDefault="00FD5FD7" w:rsidP="00791549">
                              <w:pPr>
                                <w:ind w:firstLine="360"/>
                                <w:rPr>
                                  <w:i/>
                                  <w:sz w:val="20"/>
                                  <w:szCs w:val="24"/>
                                </w:rPr>
                              </w:pPr>
                              <w:r>
                                <w:rPr>
                                  <w:i/>
                                  <w:sz w:val="20"/>
                                  <w:szCs w:val="24"/>
                                </w:rPr>
                                <w:t>Необхідний збіг бажань учасників угоди, а при розширенні товарного асортименту це ставало неможливим</w:t>
                              </w:r>
                            </w:p>
                          </w:txbxContent>
                        </wps:txbx>
                        <wps:bodyPr rot="0" vert="horz" wrap="square" lIns="75895" tIns="37948" rIns="75895" bIns="37948" anchor="t" anchorCtr="0" upright="1">
                          <a:noAutofit/>
                        </wps:bodyPr>
                      </wps:wsp>
                      <wps:wsp>
                        <wps:cNvPr id="1106" name="Text Box 1128"/>
                        <wps:cNvSpPr txBox="1">
                          <a:spLocks noChangeArrowheads="1"/>
                        </wps:cNvSpPr>
                        <wps:spPr bwMode="auto">
                          <a:xfrm>
                            <a:off x="933962" y="1401102"/>
                            <a:ext cx="4109720" cy="653467"/>
                          </a:xfrm>
                          <a:prstGeom prst="rect">
                            <a:avLst/>
                          </a:prstGeom>
                          <a:solidFill>
                            <a:srgbClr val="FFFFFF"/>
                          </a:solidFill>
                          <a:ln w="28575">
                            <a:solidFill>
                              <a:srgbClr val="000000"/>
                            </a:solidFill>
                            <a:miter lim="800000"/>
                            <a:headEnd/>
                            <a:tailEnd/>
                          </a:ln>
                        </wps:spPr>
                        <wps:txbx>
                          <w:txbxContent>
                            <w:p w:rsidR="00FD5FD7" w:rsidRDefault="00FD5FD7" w:rsidP="00791549">
                              <w:pPr>
                                <w:rPr>
                                  <w:sz w:val="20"/>
                                  <w:szCs w:val="24"/>
                                </w:rPr>
                              </w:pPr>
                              <w:r>
                                <w:rPr>
                                  <w:sz w:val="20"/>
                                  <w:szCs w:val="24"/>
                                </w:rPr>
                                <w:t>ІІІ – Роль грошей закріпилася за благородними металами – золотом та сріблом (</w:t>
                              </w:r>
                              <w:r>
                                <w:rPr>
                                  <w:i/>
                                  <w:sz w:val="20"/>
                                  <w:szCs w:val="24"/>
                                </w:rPr>
                                <w:t>перевага</w:t>
                              </w:r>
                              <w:r>
                                <w:rPr>
                                  <w:sz w:val="20"/>
                                  <w:szCs w:val="24"/>
                                </w:rPr>
                                <w:t xml:space="preserve">: добре зберігаються, однорідні, рідкісні, портативні; </w:t>
                              </w:r>
                              <w:r>
                                <w:rPr>
                                  <w:i/>
                                  <w:sz w:val="20"/>
                                  <w:szCs w:val="24"/>
                                </w:rPr>
                                <w:t>недолік:</w:t>
                              </w:r>
                              <w:r>
                                <w:rPr>
                                  <w:sz w:val="20"/>
                                  <w:szCs w:val="24"/>
                                </w:rPr>
                                <w:t xml:space="preserve"> нестача золота та срібла, поширення фальсифікації та вилучення з обігу і накопичення як скарбу)</w:t>
                              </w:r>
                            </w:p>
                          </w:txbxContent>
                        </wps:txbx>
                        <wps:bodyPr rot="0" vert="horz" wrap="square" lIns="75895" tIns="37948" rIns="75895" bIns="37948" anchor="t" anchorCtr="0" upright="1">
                          <a:noAutofit/>
                        </wps:bodyPr>
                      </wps:wsp>
                      <wps:wsp>
                        <wps:cNvPr id="1107" name="Text Box 1129"/>
                        <wps:cNvSpPr txBox="1">
                          <a:spLocks noChangeArrowheads="1"/>
                        </wps:cNvSpPr>
                        <wps:spPr bwMode="auto">
                          <a:xfrm>
                            <a:off x="933962" y="2148023"/>
                            <a:ext cx="4109720" cy="560726"/>
                          </a:xfrm>
                          <a:prstGeom prst="rect">
                            <a:avLst/>
                          </a:prstGeom>
                          <a:solidFill>
                            <a:srgbClr val="FFFFFF"/>
                          </a:solidFill>
                          <a:ln w="28575">
                            <a:solidFill>
                              <a:srgbClr val="000000"/>
                            </a:solidFill>
                            <a:miter lim="800000"/>
                            <a:headEnd/>
                            <a:tailEnd/>
                          </a:ln>
                        </wps:spPr>
                        <wps:txbx>
                          <w:txbxContent>
                            <w:p w:rsidR="00FD5FD7" w:rsidRDefault="00FD5FD7" w:rsidP="00791549">
                              <w:pPr>
                                <w:rPr>
                                  <w:sz w:val="20"/>
                                  <w:szCs w:val="24"/>
                                </w:rPr>
                              </w:pPr>
                              <w:r>
                                <w:rPr>
                                  <w:sz w:val="20"/>
                                  <w:szCs w:val="24"/>
                                </w:rPr>
                                <w:t>І</w:t>
                              </w:r>
                              <w:r>
                                <w:rPr>
                                  <w:sz w:val="20"/>
                                  <w:szCs w:val="24"/>
                                  <w:lang w:val="en-US"/>
                                </w:rPr>
                                <w:t>V</w:t>
                              </w:r>
                              <w:r>
                                <w:rPr>
                                  <w:sz w:val="20"/>
                                  <w:szCs w:val="24"/>
                                </w:rPr>
                                <w:t xml:space="preserve"> – Виникнення паперових грошей (недолік: потреба значного захисту від підробки – захисні властивості паперу, поліграфічний та фізико-хімічний захист)</w:t>
                              </w:r>
                            </w:p>
                          </w:txbxContent>
                        </wps:txbx>
                        <wps:bodyPr rot="0" vert="horz" wrap="square" lIns="75895" tIns="37948" rIns="75895" bIns="37948" anchor="t" anchorCtr="0" upright="1">
                          <a:noAutofit/>
                        </wps:bodyPr>
                      </wps:wsp>
                      <wps:wsp>
                        <wps:cNvPr id="1108" name="Text Box 1130"/>
                        <wps:cNvSpPr txBox="1">
                          <a:spLocks noChangeArrowheads="1"/>
                        </wps:cNvSpPr>
                        <wps:spPr bwMode="auto">
                          <a:xfrm>
                            <a:off x="933962" y="2802203"/>
                            <a:ext cx="4109720" cy="280363"/>
                          </a:xfrm>
                          <a:prstGeom prst="rect">
                            <a:avLst/>
                          </a:prstGeom>
                          <a:solidFill>
                            <a:srgbClr val="FFFFFF"/>
                          </a:solidFill>
                          <a:ln w="28575">
                            <a:solidFill>
                              <a:srgbClr val="000000"/>
                            </a:solidFill>
                            <a:miter lim="800000"/>
                            <a:headEnd/>
                            <a:tailEnd/>
                          </a:ln>
                        </wps:spPr>
                        <wps:txbx>
                          <w:txbxContent>
                            <w:p w:rsidR="00FD5FD7" w:rsidRDefault="00FD5FD7" w:rsidP="00791549">
                              <w:pPr>
                                <w:rPr>
                                  <w:sz w:val="20"/>
                                  <w:szCs w:val="24"/>
                                </w:rPr>
                              </w:pPr>
                              <w:r>
                                <w:rPr>
                                  <w:sz w:val="20"/>
                                  <w:szCs w:val="24"/>
                                  <w:lang w:val="en-US"/>
                                </w:rPr>
                                <w:t>V</w:t>
                              </w:r>
                              <w:r>
                                <w:rPr>
                                  <w:sz w:val="20"/>
                                  <w:szCs w:val="24"/>
                                </w:rPr>
                                <w:t xml:space="preserve"> – Виникнення кредитних грошей </w:t>
                              </w:r>
                            </w:p>
                          </w:txbxContent>
                        </wps:txbx>
                        <wps:bodyPr rot="0" vert="horz" wrap="square" lIns="75895" tIns="37948" rIns="75895" bIns="37948" anchor="t" anchorCtr="0" upright="1">
                          <a:noAutofit/>
                        </wps:bodyPr>
                      </wps:wsp>
                      <wps:wsp>
                        <wps:cNvPr id="1109" name="Text Box 1131"/>
                        <wps:cNvSpPr txBox="1">
                          <a:spLocks noChangeArrowheads="1"/>
                        </wps:cNvSpPr>
                        <wps:spPr bwMode="auto">
                          <a:xfrm>
                            <a:off x="933962" y="746921"/>
                            <a:ext cx="4109720" cy="560726"/>
                          </a:xfrm>
                          <a:prstGeom prst="rect">
                            <a:avLst/>
                          </a:prstGeom>
                          <a:solidFill>
                            <a:srgbClr val="FFFFFF"/>
                          </a:solidFill>
                          <a:ln w="28575">
                            <a:solidFill>
                              <a:srgbClr val="000000"/>
                            </a:solidFill>
                            <a:miter lim="800000"/>
                            <a:headEnd/>
                            <a:tailEnd/>
                          </a:ln>
                        </wps:spPr>
                        <wps:txbx>
                          <w:txbxContent>
                            <w:p w:rsidR="00FD5FD7" w:rsidRDefault="00FD5FD7" w:rsidP="00791549">
                              <w:pPr>
                                <w:rPr>
                                  <w:sz w:val="20"/>
                                  <w:szCs w:val="24"/>
                                </w:rPr>
                              </w:pPr>
                              <w:r>
                                <w:rPr>
                                  <w:sz w:val="20"/>
                                  <w:szCs w:val="24"/>
                                </w:rPr>
                                <w:t xml:space="preserve">ІІ – Обмін товарами за допомогою товару – еквівалента (товарні гроші у вигляді худоби, солі, хутра, тютюну і т.п. ) </w:t>
                              </w:r>
                            </w:p>
                            <w:p w:rsidR="00FD5FD7" w:rsidRDefault="00FD5FD7" w:rsidP="00791549">
                              <w:pPr>
                                <w:rPr>
                                  <w:b/>
                                  <w:sz w:val="20"/>
                                  <w:szCs w:val="24"/>
                                </w:rPr>
                              </w:pPr>
                              <w:r>
                                <w:rPr>
                                  <w:b/>
                                  <w:sz w:val="20"/>
                                  <w:szCs w:val="24"/>
                                </w:rPr>
                                <w:t xml:space="preserve">Товар А </w:t>
                              </w:r>
                              <w:r>
                                <w:rPr>
                                  <w:b/>
                                  <w:sz w:val="20"/>
                                  <w:szCs w:val="20"/>
                                </w:rPr>
                                <w:sym w:font="Symbol" w:char="F0AE"/>
                              </w:r>
                              <w:r>
                                <w:rPr>
                                  <w:b/>
                                  <w:sz w:val="20"/>
                                  <w:szCs w:val="24"/>
                                </w:rPr>
                                <w:t xml:space="preserve"> Товар еквівалент</w:t>
                              </w:r>
                              <w:r>
                                <w:rPr>
                                  <w:b/>
                                  <w:sz w:val="20"/>
                                  <w:szCs w:val="20"/>
                                </w:rPr>
                                <w:sym w:font="Symbol" w:char="F0AE"/>
                              </w:r>
                              <w:r>
                                <w:rPr>
                                  <w:b/>
                                  <w:sz w:val="20"/>
                                  <w:szCs w:val="24"/>
                                </w:rPr>
                                <w:t xml:space="preserve"> Товар Б</w:t>
                              </w:r>
                            </w:p>
                            <w:p w:rsidR="00FD5FD7" w:rsidRDefault="00FD5FD7" w:rsidP="00791549">
                              <w:pPr>
                                <w:ind w:firstLine="360"/>
                                <w:rPr>
                                  <w:b/>
                                  <w:sz w:val="20"/>
                                  <w:szCs w:val="24"/>
                                </w:rPr>
                              </w:pPr>
                            </w:p>
                            <w:p w:rsidR="00FD5FD7" w:rsidRDefault="00FD5FD7" w:rsidP="00791549">
                              <w:pPr>
                                <w:jc w:val="both"/>
                                <w:rPr>
                                  <w:b/>
                                  <w:i/>
                                  <w:sz w:val="20"/>
                                  <w:szCs w:val="24"/>
                                </w:rPr>
                              </w:pPr>
                            </w:p>
                          </w:txbxContent>
                        </wps:txbx>
                        <wps:bodyPr rot="0" vert="horz" wrap="square" lIns="75895" tIns="37948" rIns="75895" bIns="37948" anchor="t" anchorCtr="0" upright="1">
                          <a:noAutofit/>
                        </wps:bodyPr>
                      </wps:wsp>
                      <wps:wsp>
                        <wps:cNvPr id="1110" name="Text Box 1132"/>
                        <wps:cNvSpPr txBox="1">
                          <a:spLocks noChangeArrowheads="1"/>
                        </wps:cNvSpPr>
                        <wps:spPr bwMode="auto">
                          <a:xfrm>
                            <a:off x="933962" y="3175307"/>
                            <a:ext cx="4109720" cy="280363"/>
                          </a:xfrm>
                          <a:prstGeom prst="rect">
                            <a:avLst/>
                          </a:prstGeom>
                          <a:solidFill>
                            <a:srgbClr val="FFFFFF"/>
                          </a:solidFill>
                          <a:ln w="28575">
                            <a:solidFill>
                              <a:srgbClr val="000000"/>
                            </a:solidFill>
                            <a:miter lim="800000"/>
                            <a:headEnd/>
                            <a:tailEnd/>
                          </a:ln>
                        </wps:spPr>
                        <wps:txbx>
                          <w:txbxContent>
                            <w:p w:rsidR="00FD5FD7" w:rsidRDefault="00FD5FD7" w:rsidP="00791549">
                              <w:pPr>
                                <w:rPr>
                                  <w:sz w:val="20"/>
                                  <w:szCs w:val="24"/>
                                </w:rPr>
                              </w:pPr>
                              <w:r>
                                <w:rPr>
                                  <w:sz w:val="20"/>
                                  <w:szCs w:val="24"/>
                                  <w:lang w:val="en-US"/>
                                </w:rPr>
                                <w:t>V</w:t>
                              </w:r>
                              <w:r>
                                <w:rPr>
                                  <w:sz w:val="20"/>
                                  <w:szCs w:val="24"/>
                                </w:rPr>
                                <w:t>І – Виникнення електронних грошей</w:t>
                              </w:r>
                            </w:p>
                          </w:txbxContent>
                        </wps:txbx>
                        <wps:bodyPr rot="0" vert="horz" wrap="square" lIns="75895" tIns="37948" rIns="75895" bIns="37948" anchor="t" anchorCtr="0" upright="1">
                          <a:noAutofit/>
                        </wps:bodyPr>
                      </wps:wsp>
                      <wps:wsp>
                        <wps:cNvPr id="1111" name="Line 1133"/>
                        <wps:cNvCnPr/>
                        <wps:spPr bwMode="auto">
                          <a:xfrm>
                            <a:off x="653560" y="186909"/>
                            <a:ext cx="713" cy="30818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34"/>
                        <wps:cNvCnPr/>
                        <wps:spPr bwMode="auto">
                          <a:xfrm>
                            <a:off x="653560" y="186909"/>
                            <a:ext cx="280403" cy="0"/>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13" name="Line 1135"/>
                        <wps:cNvCnPr/>
                        <wps:spPr bwMode="auto">
                          <a:xfrm>
                            <a:off x="653560" y="933830"/>
                            <a:ext cx="280403" cy="0"/>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14" name="Line 1136"/>
                        <wps:cNvCnPr/>
                        <wps:spPr bwMode="auto">
                          <a:xfrm>
                            <a:off x="560092" y="1681465"/>
                            <a:ext cx="373870" cy="713"/>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15" name="Line 1137"/>
                        <wps:cNvCnPr/>
                        <wps:spPr bwMode="auto">
                          <a:xfrm>
                            <a:off x="653560" y="2428386"/>
                            <a:ext cx="280403" cy="0"/>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16" name="Line 1138"/>
                        <wps:cNvCnPr/>
                        <wps:spPr bwMode="auto">
                          <a:xfrm>
                            <a:off x="653560" y="2894944"/>
                            <a:ext cx="280403" cy="713"/>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17" name="Line 1139"/>
                        <wps:cNvCnPr/>
                        <wps:spPr bwMode="auto">
                          <a:xfrm>
                            <a:off x="653560" y="3268761"/>
                            <a:ext cx="280403" cy="713"/>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c:wpc>
                  </a:graphicData>
                </a:graphic>
              </wp:inline>
            </w:drawing>
          </mc:Choice>
          <mc:Fallback>
            <w:pict>
              <v:group w14:anchorId="719BFA55" id="Полотно 1118" o:spid="_x0000_s1089" editas="canvas" style="width:404.5pt;height:272.1pt;mso-position-horizontal-relative:char;mso-position-vertical-relative:line" coordsize="51371,3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">
                <v:shape id="_x0000_s1090" type="#_x0000_t75" style="position:absolute;width:51371;height:34556;visibility:visible;mso-wrap-style:square">
                  <v:fill o:detectmouseclick="t"/>
                  <v:path o:connecttype="none"/>
                </v:shape>
                <v:shape id="Text Box 1126" o:spid="_x0000_s1091" type="#_x0000_t202" style="position:absolute;top:2803;width:5600;height:2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" strokeweight="3pt">
                  <v:shadow on="t" opacity=".5" offset="-6pt,-6pt"/>
                  <v:textbox style="layout-flow:vertical;mso-layout-flow-alt:bottom-to-top" inset="2.10819mm,1.0541mm,2.10819mm,1.0541mm">
                    <w:txbxContent>
                      <w:p w:rsidR="00FD5FD7" w:rsidRDefault="00FD5FD7" w:rsidP="00791549">
                        <w:pPr>
                          <w:jc w:val="center"/>
                          <w:rPr>
                            <w:b/>
                            <w:sz w:val="20"/>
                            <w:szCs w:val="24"/>
                          </w:rPr>
                        </w:pPr>
                        <w:r>
                          <w:rPr>
                            <w:b/>
                            <w:sz w:val="20"/>
                            <w:szCs w:val="24"/>
                          </w:rPr>
                          <w:t>Етапи виникнення грошей за еволюційною концепцією</w:t>
                        </w:r>
                      </w:p>
                    </w:txbxContent>
                  </v:textbox>
                </v:shape>
                <v:shape id="Text Box 1127" o:spid="_x0000_s1092" type="#_x0000_t202" style="position:absolute;left:9339;top:934;width:41097;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" strokeweight="2.25pt">
                  <v:textbox inset="2.10819mm,1.0541mm,2.10819mm,1.0541mm">
                    <w:txbxContent>
                      <w:p w:rsidR="00FD5FD7" w:rsidRDefault="00FD5FD7" w:rsidP="00791549">
                        <w:pPr>
                          <w:rPr>
                            <w:b/>
                            <w:sz w:val="20"/>
                            <w:szCs w:val="24"/>
                          </w:rPr>
                        </w:pPr>
                        <w:r>
                          <w:rPr>
                            <w:sz w:val="20"/>
                            <w:szCs w:val="24"/>
                          </w:rPr>
                          <w:t xml:space="preserve">І - Бартерний товарообіг     </w:t>
                        </w:r>
                        <w:r>
                          <w:rPr>
                            <w:b/>
                            <w:sz w:val="20"/>
                            <w:szCs w:val="24"/>
                          </w:rPr>
                          <w:t xml:space="preserve">Товар А </w:t>
                        </w:r>
                        <w:r>
                          <w:rPr>
                            <w:b/>
                            <w:sz w:val="20"/>
                            <w:szCs w:val="20"/>
                          </w:rPr>
                          <w:sym w:font="Symbol" w:char="F0AE"/>
                        </w:r>
                        <w:r>
                          <w:rPr>
                            <w:b/>
                            <w:sz w:val="20"/>
                            <w:szCs w:val="24"/>
                          </w:rPr>
                          <w:t xml:space="preserve"> Товар Б</w:t>
                        </w:r>
                      </w:p>
                      <w:p w:rsidR="00FD5FD7" w:rsidRDefault="00FD5FD7" w:rsidP="00791549">
                        <w:pPr>
                          <w:ind w:firstLine="360"/>
                          <w:rPr>
                            <w:i/>
                            <w:sz w:val="20"/>
                            <w:szCs w:val="24"/>
                          </w:rPr>
                        </w:pPr>
                        <w:r>
                          <w:rPr>
                            <w:i/>
                            <w:sz w:val="20"/>
                            <w:szCs w:val="24"/>
                          </w:rPr>
                          <w:t>Необхідний збіг бажань учасників угоди, а при розширенні товарного асортименту це ставало неможливим</w:t>
                        </w:r>
                      </w:p>
                    </w:txbxContent>
                  </v:textbox>
                </v:shape>
                <v:shape id="Text Box 1128" o:spid="_x0000_s1093" type="#_x0000_t202" style="position:absolute;left:9339;top:14011;width:4109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" strokeweight="2.25pt">
                  <v:textbox inset="2.10819mm,1.0541mm,2.10819mm,1.0541mm">
                    <w:txbxContent>
                      <w:p w:rsidR="00FD5FD7" w:rsidRDefault="00FD5FD7" w:rsidP="00791549">
                        <w:pPr>
                          <w:rPr>
                            <w:sz w:val="20"/>
                            <w:szCs w:val="24"/>
                          </w:rPr>
                        </w:pPr>
                        <w:r>
                          <w:rPr>
                            <w:sz w:val="20"/>
                            <w:szCs w:val="24"/>
                          </w:rPr>
                          <w:t>ІІІ – Роль грошей закріпилася за благородними металами – золотом та сріблом (</w:t>
                        </w:r>
                        <w:r>
                          <w:rPr>
                            <w:i/>
                            <w:sz w:val="20"/>
                            <w:szCs w:val="24"/>
                          </w:rPr>
                          <w:t>перевага</w:t>
                        </w:r>
                        <w:r>
                          <w:rPr>
                            <w:sz w:val="20"/>
                            <w:szCs w:val="24"/>
                          </w:rPr>
                          <w:t xml:space="preserve">: добре зберігаються, однорідні, рідкісні, портативні; </w:t>
                        </w:r>
                        <w:r>
                          <w:rPr>
                            <w:i/>
                            <w:sz w:val="20"/>
                            <w:szCs w:val="24"/>
                          </w:rPr>
                          <w:t>недолік:</w:t>
                        </w:r>
                        <w:r>
                          <w:rPr>
                            <w:sz w:val="20"/>
                            <w:szCs w:val="24"/>
                          </w:rPr>
                          <w:t xml:space="preserve"> нестача золота та срібла, поширення фальсифікації та вилучення з обігу і накопичення як скарбу)</w:t>
                        </w:r>
                      </w:p>
                    </w:txbxContent>
                  </v:textbox>
                </v:shape>
                <v:shape id="Text Box 1129" o:spid="_x0000_s1094" type="#_x0000_t202" style="position:absolute;left:9339;top:21480;width:4109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" strokeweight="2.25pt">
                  <v:textbox inset="2.10819mm,1.0541mm,2.10819mm,1.0541mm">
                    <w:txbxContent>
                      <w:p w:rsidR="00FD5FD7" w:rsidRDefault="00FD5FD7" w:rsidP="00791549">
                        <w:pPr>
                          <w:rPr>
                            <w:sz w:val="20"/>
                            <w:szCs w:val="24"/>
                          </w:rPr>
                        </w:pPr>
                        <w:r>
                          <w:rPr>
                            <w:sz w:val="20"/>
                            <w:szCs w:val="24"/>
                          </w:rPr>
                          <w:t>І</w:t>
                        </w:r>
                        <w:r>
                          <w:rPr>
                            <w:sz w:val="20"/>
                            <w:szCs w:val="24"/>
                            <w:lang w:val="en-US"/>
                          </w:rPr>
                          <w:t>V</w:t>
                        </w:r>
                        <w:r>
                          <w:rPr>
                            <w:sz w:val="20"/>
                            <w:szCs w:val="24"/>
                          </w:rPr>
                          <w:t xml:space="preserve"> – Виникнення паперових грошей (недолік: потреба значного захисту від підробки – захисні властивості паперу, поліграфічний та фізико-хімічний захист)</w:t>
                        </w:r>
                      </w:p>
                    </w:txbxContent>
                  </v:textbox>
                </v:shape>
                <v:shape id="Text Box 1130" o:spid="_x0000_s1095" type="#_x0000_t202" style="position:absolute;left:9339;top:28022;width:41097;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" strokeweight="2.25pt">
                  <v:textbox inset="2.10819mm,1.0541mm,2.10819mm,1.0541mm">
                    <w:txbxContent>
                      <w:p w:rsidR="00FD5FD7" w:rsidRDefault="00FD5FD7" w:rsidP="00791549">
                        <w:pPr>
                          <w:rPr>
                            <w:sz w:val="20"/>
                            <w:szCs w:val="24"/>
                          </w:rPr>
                        </w:pPr>
                        <w:r>
                          <w:rPr>
                            <w:sz w:val="20"/>
                            <w:szCs w:val="24"/>
                            <w:lang w:val="en-US"/>
                          </w:rPr>
                          <w:t>V</w:t>
                        </w:r>
                        <w:r>
                          <w:rPr>
                            <w:sz w:val="20"/>
                            <w:szCs w:val="24"/>
                          </w:rPr>
                          <w:t xml:space="preserve"> – Виникнення кредитних грошей </w:t>
                        </w:r>
                      </w:p>
                    </w:txbxContent>
                  </v:textbox>
                </v:shape>
                <v:shape id="Text Box 1131" o:spid="_x0000_s1096" type="#_x0000_t202" style="position:absolute;left:9339;top:7469;width:41097;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" strokeweight="2.25pt">
                  <v:textbox inset="2.10819mm,1.0541mm,2.10819mm,1.0541mm">
                    <w:txbxContent>
                      <w:p w:rsidR="00FD5FD7" w:rsidRDefault="00FD5FD7" w:rsidP="00791549">
                        <w:pPr>
                          <w:rPr>
                            <w:sz w:val="20"/>
                            <w:szCs w:val="24"/>
                          </w:rPr>
                        </w:pPr>
                        <w:r>
                          <w:rPr>
                            <w:sz w:val="20"/>
                            <w:szCs w:val="24"/>
                          </w:rPr>
                          <w:t xml:space="preserve">ІІ – Обмін товарами за допомогою товару – еквівалента (товарні гроші у вигляді худоби, солі, хутра, тютюну і т.п. ) </w:t>
                        </w:r>
                      </w:p>
                      <w:p w:rsidR="00FD5FD7" w:rsidRDefault="00FD5FD7" w:rsidP="00791549">
                        <w:pPr>
                          <w:rPr>
                            <w:b/>
                            <w:sz w:val="20"/>
                            <w:szCs w:val="24"/>
                          </w:rPr>
                        </w:pPr>
                        <w:r>
                          <w:rPr>
                            <w:b/>
                            <w:sz w:val="20"/>
                            <w:szCs w:val="24"/>
                          </w:rPr>
                          <w:t xml:space="preserve">Товар А </w:t>
                        </w:r>
                        <w:r>
                          <w:rPr>
                            <w:b/>
                            <w:sz w:val="20"/>
                            <w:szCs w:val="20"/>
                          </w:rPr>
                          <w:sym w:font="Symbol" w:char="F0AE"/>
                        </w:r>
                        <w:r>
                          <w:rPr>
                            <w:b/>
                            <w:sz w:val="20"/>
                            <w:szCs w:val="24"/>
                          </w:rPr>
                          <w:t xml:space="preserve"> Товар еквівалент</w:t>
                        </w:r>
                        <w:r>
                          <w:rPr>
                            <w:b/>
                            <w:sz w:val="20"/>
                            <w:szCs w:val="20"/>
                          </w:rPr>
                          <w:sym w:font="Symbol" w:char="F0AE"/>
                        </w:r>
                        <w:r>
                          <w:rPr>
                            <w:b/>
                            <w:sz w:val="20"/>
                            <w:szCs w:val="24"/>
                          </w:rPr>
                          <w:t xml:space="preserve"> Товар Б</w:t>
                        </w:r>
                      </w:p>
                      <w:p w:rsidR="00FD5FD7" w:rsidRDefault="00FD5FD7" w:rsidP="00791549">
                        <w:pPr>
                          <w:ind w:firstLine="360"/>
                          <w:rPr>
                            <w:b/>
                            <w:sz w:val="20"/>
                            <w:szCs w:val="24"/>
                          </w:rPr>
                        </w:pPr>
                      </w:p>
                      <w:p w:rsidR="00FD5FD7" w:rsidRDefault="00FD5FD7" w:rsidP="00791549">
                        <w:pPr>
                          <w:jc w:val="both"/>
                          <w:rPr>
                            <w:b/>
                            <w:i/>
                            <w:sz w:val="20"/>
                            <w:szCs w:val="24"/>
                          </w:rPr>
                        </w:pPr>
                      </w:p>
                    </w:txbxContent>
                  </v:textbox>
                </v:shape>
                <v:shape id="Text Box 1132" o:spid="_x0000_s1097" type="#_x0000_t202" style="position:absolute;left:9339;top:31753;width:41097;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" strokeweight="2.25pt">
                  <v:textbox inset="2.10819mm,1.0541mm,2.10819mm,1.0541mm">
                    <w:txbxContent>
                      <w:p w:rsidR="00FD5FD7" w:rsidRDefault="00FD5FD7" w:rsidP="00791549">
                        <w:pPr>
                          <w:rPr>
                            <w:sz w:val="20"/>
                            <w:szCs w:val="24"/>
                          </w:rPr>
                        </w:pPr>
                        <w:r>
                          <w:rPr>
                            <w:sz w:val="20"/>
                            <w:szCs w:val="24"/>
                            <w:lang w:val="en-US"/>
                          </w:rPr>
                          <w:t>V</w:t>
                        </w:r>
                        <w:r>
                          <w:rPr>
                            <w:sz w:val="20"/>
                            <w:szCs w:val="24"/>
                          </w:rPr>
                          <w:t>І – Виникнення електронних грошей</w:t>
                        </w:r>
                      </w:p>
                    </w:txbxContent>
                  </v:textbox>
                </v:shape>
                <v:line id="Line 1133" o:spid="_x0000_s1098" style="position:absolute;visibility:visible;mso-wrap-style:square" from="6535,1869" to="6542,3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" strokeweight="2.25pt"/>
                <v:line id="Line 1134" o:spid="_x0000_s1099" style="position:absolute;visibility:visible;mso-wrap-style:square" from="6535,1869" to="9339,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" strokeweight="2.25pt">
                  <v:stroke endarrow="block" endarrowwidth="wide" endarrowlength="long"/>
                </v:line>
                <v:line id="Line 1135" o:spid="_x0000_s1100" style="position:absolute;visibility:visible;mso-wrap-style:square" from="6535,9338" to="9339,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" strokeweight="2.25pt">
                  <v:stroke endarrow="block" endarrowwidth="wide" endarrowlength="long"/>
                </v:line>
                <v:line id="Line 1136" o:spid="_x0000_s1101" style="position:absolute;visibility:visible;mso-wrap-style:square" from="5600,16814" to="9339,1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" strokeweight="2.25pt">
                  <v:stroke endarrow="block" endarrowwidth="wide" endarrowlength="long"/>
                </v:line>
                <v:line id="Line 1137" o:spid="_x0000_s1102" style="position:absolute;visibility:visible;mso-wrap-style:square" from="6535,24283" to="9339,2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" strokeweight="2.25pt">
                  <v:stroke endarrow="block" endarrowwidth="wide" endarrowlength="long"/>
                </v:line>
                <v:line id="Line 1138" o:spid="_x0000_s1103" style="position:absolute;visibility:visible;mso-wrap-style:square" from="6535,28949" to="9339,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" strokeweight="2.25pt">
                  <v:stroke endarrow="block" endarrowwidth="wide" endarrowlength="long"/>
                </v:line>
                <v:line id="Line 1139" o:spid="_x0000_s1104" style="position:absolute;visibility:visible;mso-wrap-style:square" from="6535,32687" to="9339,3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" strokeweight="2.25pt">
                  <v:stroke endarrow="block" endarrowwidth="wide" endarrowlength="long"/>
                </v:line>
                <w10:anchorlock/>
              </v:group>
            </w:pict>
          </mc:Fallback>
        </mc:AlternateContent>
      </w:r>
    </w:p>
    <w:p w:rsidR="00791549" w:rsidRDefault="00791549" w:rsidP="00791549">
      <w:pPr>
        <w:tabs>
          <w:tab w:val="left" w:pos="0"/>
        </w:tabs>
        <w:spacing w:after="120"/>
        <w:jc w:val="center"/>
        <w:rPr>
          <w:b/>
          <w:i/>
          <w:color w:val="000000"/>
        </w:rPr>
      </w:pPr>
      <w:r>
        <w:rPr>
          <w:b/>
          <w:i/>
          <w:color w:val="000000"/>
        </w:rPr>
        <w:t>Рис. 1.12. Етапи виникнення грошей</w:t>
      </w:r>
    </w:p>
    <w:p w:rsidR="00EE0F4E" w:rsidRPr="008E77E5" w:rsidRDefault="00EE0F4E" w:rsidP="00791549">
      <w:pPr>
        <w:tabs>
          <w:tab w:val="left" w:pos="0"/>
        </w:tabs>
        <w:spacing w:after="120"/>
        <w:jc w:val="center"/>
        <w:rPr>
          <w:b/>
          <w:i/>
          <w:color w:val="000000"/>
          <w:sz w:val="14"/>
        </w:rPr>
      </w:pPr>
    </w:p>
    <w:p w:rsidR="00791549" w:rsidRDefault="00791549" w:rsidP="001A7CDD">
      <w:pPr>
        <w:numPr>
          <w:ilvl w:val="1"/>
          <w:numId w:val="19"/>
        </w:numPr>
        <w:tabs>
          <w:tab w:val="left" w:pos="0"/>
          <w:tab w:val="num" w:pos="900"/>
          <w:tab w:val="num" w:pos="1260"/>
        </w:tabs>
        <w:spacing w:after="120"/>
        <w:ind w:left="0" w:firstLine="720"/>
        <w:jc w:val="both"/>
        <w:rPr>
          <w:color w:val="000000"/>
        </w:rPr>
      </w:pPr>
      <w:r>
        <w:rPr>
          <w:b/>
          <w:bCs/>
          <w:iCs/>
          <w:color w:val="000000"/>
        </w:rPr>
        <w:t>Міра вартості</w:t>
      </w:r>
      <w:r>
        <w:rPr>
          <w:b/>
          <w:bCs/>
          <w:i/>
          <w:iCs/>
          <w:color w:val="000000"/>
        </w:rPr>
        <w:t xml:space="preserve"> – </w:t>
      </w:r>
      <w:r>
        <w:rPr>
          <w:color w:val="000000"/>
        </w:rPr>
        <w:t>це функція, в якій гроші забезпечують вираження і вимірювання вартості товарів, надаючи їй форму ціни. В епоху повноцінних грошей функція міри вартості реалізувалася через</w:t>
      </w:r>
      <w:r>
        <w:rPr>
          <w:b/>
          <w:color w:val="000000"/>
        </w:rPr>
        <w:t xml:space="preserve"> масштаб цін </w:t>
      </w:r>
      <w:r>
        <w:rPr>
          <w:color w:val="000000"/>
        </w:rPr>
        <w:t xml:space="preserve">– це певна вагова кількість дорогоцінного металу, яка законодавчо встановлюється державою як грошова одиниця країни та використовується для виміру товарних цін. </w:t>
      </w:r>
    </w:p>
    <w:p w:rsidR="00791549" w:rsidRDefault="00791549" w:rsidP="001A7CDD">
      <w:pPr>
        <w:numPr>
          <w:ilvl w:val="1"/>
          <w:numId w:val="19"/>
        </w:numPr>
        <w:tabs>
          <w:tab w:val="left" w:pos="0"/>
          <w:tab w:val="num" w:pos="900"/>
          <w:tab w:val="num" w:pos="1260"/>
        </w:tabs>
        <w:spacing w:after="120"/>
        <w:ind w:left="0" w:firstLine="720"/>
        <w:jc w:val="both"/>
        <w:rPr>
          <w:color w:val="000000"/>
        </w:rPr>
      </w:pPr>
      <w:r>
        <w:rPr>
          <w:b/>
          <w:bCs/>
          <w:iCs/>
          <w:color w:val="000000"/>
        </w:rPr>
        <w:t>Функція грошей як засобу обігу.</w:t>
      </w:r>
      <w:r>
        <w:rPr>
          <w:color w:val="000000"/>
        </w:rPr>
        <w:t xml:space="preserve"> Процес товарного обігу, опосередкованого грошима, можна зобразити формулою Т </w:t>
      </w:r>
      <w:r>
        <w:rPr>
          <w:color w:val="000000"/>
        </w:rPr>
        <w:sym w:font="Symbol" w:char="F0AE"/>
      </w:r>
      <w:r>
        <w:rPr>
          <w:color w:val="000000"/>
        </w:rPr>
        <w:t xml:space="preserve"> Г</w:t>
      </w:r>
      <w:r>
        <w:rPr>
          <w:color w:val="000000"/>
        </w:rPr>
        <w:sym w:font="Symbol" w:char="F0AE"/>
      </w:r>
      <w:r>
        <w:rPr>
          <w:color w:val="000000"/>
        </w:rPr>
        <w:t xml:space="preserve"> Т</w:t>
      </w:r>
      <w:r>
        <w:rPr>
          <w:color w:val="000000"/>
          <w:vertAlign w:val="superscript"/>
        </w:rPr>
        <w:t>/</w:t>
      </w:r>
      <w:r>
        <w:rPr>
          <w:color w:val="000000"/>
        </w:rPr>
        <w:t xml:space="preserve">, де Т – товар, Г – гроші. Це процес включає дві протилежні дії – продаж товару за гроші (Т </w:t>
      </w:r>
      <w:r>
        <w:rPr>
          <w:color w:val="000000"/>
        </w:rPr>
        <w:sym w:font="Symbol" w:char="F0AE"/>
      </w:r>
      <w:r>
        <w:rPr>
          <w:color w:val="000000"/>
        </w:rPr>
        <w:t xml:space="preserve"> Г) і купівлю іншого товару за гроші (Г </w:t>
      </w:r>
      <w:r>
        <w:rPr>
          <w:color w:val="000000"/>
        </w:rPr>
        <w:sym w:font="Symbol" w:char="F0AE"/>
      </w:r>
      <w:r>
        <w:rPr>
          <w:color w:val="000000"/>
        </w:rPr>
        <w:t>Т</w:t>
      </w:r>
      <w:r>
        <w:rPr>
          <w:color w:val="000000"/>
          <w:vertAlign w:val="superscript"/>
        </w:rPr>
        <w:t>/</w:t>
      </w:r>
      <w:r>
        <w:rPr>
          <w:color w:val="000000"/>
        </w:rPr>
        <w:t xml:space="preserve">), в яких гроші відіграють роль посередника і виконують функцію засобу обігу. Перехід від безпосереднього товарообміну (за формулою Т </w:t>
      </w:r>
      <w:r>
        <w:rPr>
          <w:color w:val="000000"/>
        </w:rPr>
        <w:sym w:font="Symbol" w:char="F0AE"/>
      </w:r>
      <w:r>
        <w:rPr>
          <w:color w:val="000000"/>
        </w:rPr>
        <w:t xml:space="preserve"> Т</w:t>
      </w:r>
      <w:r>
        <w:rPr>
          <w:color w:val="000000"/>
          <w:vertAlign w:val="superscript"/>
        </w:rPr>
        <w:t>/</w:t>
      </w:r>
      <w:r>
        <w:rPr>
          <w:color w:val="000000"/>
        </w:rPr>
        <w:t xml:space="preserve">) до товарного обігу за допомогою грошей (Т </w:t>
      </w:r>
      <w:r>
        <w:rPr>
          <w:color w:val="000000"/>
        </w:rPr>
        <w:sym w:font="Symbol" w:char="F0AE"/>
      </w:r>
      <w:r>
        <w:rPr>
          <w:color w:val="000000"/>
        </w:rPr>
        <w:t xml:space="preserve"> Г </w:t>
      </w:r>
      <w:r>
        <w:rPr>
          <w:color w:val="000000"/>
        </w:rPr>
        <w:sym w:font="Symbol" w:char="F0AE"/>
      </w:r>
      <w:r>
        <w:rPr>
          <w:color w:val="000000"/>
        </w:rPr>
        <w:t xml:space="preserve"> Т</w:t>
      </w:r>
      <w:r>
        <w:rPr>
          <w:color w:val="000000"/>
          <w:vertAlign w:val="superscript"/>
        </w:rPr>
        <w:t>/</w:t>
      </w:r>
      <w:r>
        <w:rPr>
          <w:color w:val="000000"/>
        </w:rPr>
        <w:t xml:space="preserve">) дає змогу успішно подолати межі (індивідуальні, часові, та просторові), пов’язані з безпосереднім обміном товару на товар. Початково обмін відбувався за допомогою зливків золота або срібла. Однак це викликало певні незручності: необхідність зважувати грошовий метал, дробити його на частини, визначати проби тощо. Тому почали карбувати </w:t>
      </w:r>
      <w:r>
        <w:rPr>
          <w:b/>
          <w:color w:val="000000"/>
        </w:rPr>
        <w:t>монети</w:t>
      </w:r>
      <w:r>
        <w:rPr>
          <w:color w:val="000000"/>
        </w:rPr>
        <w:t xml:space="preserve"> – це зливок благородного металу визначеної форми, маси і проби, що засвідчено на монеті особливим штампом держави. У Київській Русі перші монети були викарбувані за часів князя  Володимира Великого наприкінці Х століття. </w:t>
      </w:r>
    </w:p>
    <w:p w:rsidR="00791549" w:rsidRDefault="00791549" w:rsidP="001A7CDD">
      <w:pPr>
        <w:numPr>
          <w:ilvl w:val="1"/>
          <w:numId w:val="19"/>
        </w:numPr>
        <w:tabs>
          <w:tab w:val="left" w:pos="0"/>
          <w:tab w:val="num" w:pos="900"/>
          <w:tab w:val="num" w:pos="1260"/>
        </w:tabs>
        <w:spacing w:after="120"/>
        <w:ind w:left="0" w:firstLine="720"/>
        <w:jc w:val="both"/>
        <w:rPr>
          <w:color w:val="000000"/>
        </w:rPr>
      </w:pPr>
      <w:r>
        <w:rPr>
          <w:b/>
          <w:bCs/>
          <w:iCs/>
          <w:color w:val="000000"/>
        </w:rPr>
        <w:t xml:space="preserve">Функцію засобу нагромадження </w:t>
      </w:r>
      <w:r>
        <w:rPr>
          <w:color w:val="000000"/>
        </w:rPr>
        <w:t xml:space="preserve">гроші виконують, якщо за обміном товару не настає обмін грошей на товар і гроші залишають сферу обігу та утворюють скарб. Виникнення функції засобу нагромадження історично стало можливим тоді, коли товаровиробник виявився спроможним частину грошової </w:t>
      </w:r>
      <w:r>
        <w:rPr>
          <w:color w:val="000000"/>
        </w:rPr>
        <w:lastRenderedPageBreak/>
        <w:t xml:space="preserve">виручки від продажу своїх товарів не витрачати на придбання інших споживчих вартостей, необхідних для виробництва чи особистого споживання, а відкласти на майбутнє. Ця функція грошей могла виникнути лише тільки після функцій засобу обігу і розвинутися на її основі. </w:t>
      </w:r>
    </w:p>
    <w:p w:rsidR="00791549" w:rsidRDefault="00791549" w:rsidP="001A7CDD">
      <w:pPr>
        <w:numPr>
          <w:ilvl w:val="1"/>
          <w:numId w:val="19"/>
        </w:numPr>
        <w:tabs>
          <w:tab w:val="left" w:pos="0"/>
          <w:tab w:val="num" w:pos="900"/>
          <w:tab w:val="num" w:pos="1260"/>
        </w:tabs>
        <w:spacing w:after="120"/>
        <w:ind w:left="0" w:firstLine="720"/>
        <w:jc w:val="both"/>
        <w:rPr>
          <w:color w:val="000000"/>
        </w:rPr>
      </w:pPr>
      <w:r>
        <w:rPr>
          <w:b/>
          <w:bCs/>
          <w:iCs/>
          <w:color w:val="000000"/>
        </w:rPr>
        <w:t>Функція засобу платежу –</w:t>
      </w:r>
      <w:r>
        <w:rPr>
          <w:color w:val="000000"/>
        </w:rPr>
        <w:t xml:space="preserve"> це функція, в якій гроші обслуговують погашення різноманітних боргових зобов’язань між суб’єктами економічних відносин, що виникають у процесі розширеного відтворення. Коли гроші здійснюють самостійний рух, переходячи від одного власника до іншого, то вони виконують функцію засобу платежу. Цю функцію вони здійснюють як у сфері товарного обігу (продаж товарів у кредит), так і поза ним (наприклад, виплата заробітної плати, податків, орендної плати, плати за комунальні послуги тощо).</w:t>
      </w:r>
    </w:p>
    <w:p w:rsidR="00791549" w:rsidRDefault="00791549" w:rsidP="001A7CDD">
      <w:pPr>
        <w:numPr>
          <w:ilvl w:val="1"/>
          <w:numId w:val="19"/>
        </w:numPr>
        <w:tabs>
          <w:tab w:val="num" w:pos="900"/>
          <w:tab w:val="num" w:pos="1260"/>
        </w:tabs>
        <w:spacing w:after="120"/>
        <w:ind w:left="0" w:firstLine="720"/>
        <w:jc w:val="both"/>
        <w:rPr>
          <w:color w:val="000000"/>
        </w:rPr>
      </w:pPr>
      <w:r>
        <w:rPr>
          <w:b/>
          <w:bCs/>
          <w:iCs/>
          <w:color w:val="000000"/>
        </w:rPr>
        <w:t xml:space="preserve">Функція світових грошей </w:t>
      </w:r>
      <w:r>
        <w:rPr>
          <w:color w:val="000000"/>
        </w:rPr>
        <w:t xml:space="preserve"> - це функція, в якій гроші обслуговують рух вартості в міжнародному економічному обороті і забезпечують реалізацію взаємовідносин між країнами.  Гроші на світовому ринку виконують функцію загального платіжного засобу, загального купівельного засобу і засобу перенесення багатства з однієї країни в іншу. Це означає, що світові гроші – комплексна функція, що повторює по суті, всі функції властиві грошам на внутрішньому ринку.</w:t>
      </w:r>
    </w:p>
    <w:p w:rsidR="00791549" w:rsidRDefault="00791549" w:rsidP="00791549">
      <w:pPr>
        <w:tabs>
          <w:tab w:val="left" w:pos="0"/>
        </w:tabs>
        <w:spacing w:after="120"/>
        <w:ind w:firstLine="720"/>
        <w:jc w:val="both"/>
        <w:rPr>
          <w:b/>
          <w:bCs/>
          <w:iCs/>
          <w:color w:val="000000"/>
        </w:rPr>
      </w:pPr>
      <w:r>
        <w:rPr>
          <w:noProof/>
          <w:lang w:eastAsia="uk-UA"/>
        </w:rPr>
        <w:drawing>
          <wp:inline distT="0" distB="0" distL="0" distR="0" wp14:anchorId="23CC3502" wp14:editId="6C1A61CB">
            <wp:extent cx="5497195" cy="1360805"/>
            <wp:effectExtent l="0" t="0" r="27305" b="0"/>
            <wp:docPr id="705" name="Схема 70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6" r:lo="rId257" r:qs="rId258" r:cs="rId259"/>
              </a:graphicData>
            </a:graphic>
          </wp:inline>
        </w:drawing>
      </w:r>
    </w:p>
    <w:p w:rsidR="00791549" w:rsidRDefault="00791549" w:rsidP="00791549">
      <w:pPr>
        <w:tabs>
          <w:tab w:val="left" w:pos="0"/>
        </w:tabs>
        <w:spacing w:after="120"/>
        <w:ind w:firstLine="720"/>
        <w:jc w:val="both"/>
        <w:rPr>
          <w:color w:val="000000"/>
        </w:rPr>
      </w:pPr>
      <w:r>
        <w:rPr>
          <w:color w:val="000000"/>
        </w:rPr>
        <w:t>Гроші не існують самі по собі, вони обслуговують потреби економіки, і тому повинні за своєю кількісною масою і структурою адекватні їм.</w:t>
      </w:r>
    </w:p>
    <w:p w:rsidR="00791549" w:rsidRDefault="00791549" w:rsidP="00791549">
      <w:pPr>
        <w:tabs>
          <w:tab w:val="left" w:pos="0"/>
        </w:tabs>
        <w:spacing w:after="120"/>
        <w:jc w:val="both"/>
        <w:rPr>
          <w:color w:val="000000"/>
        </w:rPr>
      </w:pPr>
      <w:r>
        <w:rPr>
          <w:noProof/>
          <w:lang w:eastAsia="uk-UA"/>
        </w:rPr>
        <w:drawing>
          <wp:inline distT="0" distB="0" distL="0" distR="0" wp14:anchorId="4B26A14E" wp14:editId="24071138">
            <wp:extent cx="6156325" cy="1786255"/>
            <wp:effectExtent l="19050" t="0" r="53975" b="4445"/>
            <wp:docPr id="575" name="Схема 57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inline>
        </w:drawing>
      </w:r>
    </w:p>
    <w:p w:rsidR="00791549" w:rsidRDefault="00791549" w:rsidP="00791549">
      <w:pPr>
        <w:tabs>
          <w:tab w:val="left" w:pos="0"/>
        </w:tabs>
        <w:spacing w:after="120"/>
        <w:ind w:firstLine="720"/>
        <w:jc w:val="both"/>
        <w:rPr>
          <w:color w:val="000000"/>
        </w:rPr>
      </w:pPr>
      <w:r>
        <w:rPr>
          <w:b/>
          <w:bCs/>
          <w:iCs/>
          <w:color w:val="000000"/>
        </w:rPr>
        <w:t xml:space="preserve">Суб’єктами грошового обігу </w:t>
      </w:r>
      <w:r>
        <w:rPr>
          <w:color w:val="000000"/>
        </w:rPr>
        <w:t>є всі юридичні та фізичні особи, які беруть участь у створенні, розподілі, обміні та споживанні валового національного продукту:</w:t>
      </w:r>
    </w:p>
    <w:p w:rsidR="00791549" w:rsidRDefault="00791549" w:rsidP="001A7CDD">
      <w:pPr>
        <w:numPr>
          <w:ilvl w:val="0"/>
          <w:numId w:val="20"/>
        </w:numPr>
        <w:tabs>
          <w:tab w:val="left" w:pos="0"/>
          <w:tab w:val="left" w:pos="900"/>
        </w:tabs>
        <w:spacing w:after="120"/>
        <w:ind w:left="0" w:firstLine="540"/>
        <w:jc w:val="both"/>
        <w:rPr>
          <w:color w:val="000000"/>
        </w:rPr>
      </w:pPr>
      <w:r>
        <w:rPr>
          <w:color w:val="000000"/>
        </w:rPr>
        <w:t>фірми – суб’єкти, що забезпечують створення та реалізацію валового національного продукту;</w:t>
      </w:r>
    </w:p>
    <w:p w:rsidR="00791549" w:rsidRDefault="00791549" w:rsidP="001A7CDD">
      <w:pPr>
        <w:numPr>
          <w:ilvl w:val="0"/>
          <w:numId w:val="20"/>
        </w:numPr>
        <w:tabs>
          <w:tab w:val="left" w:pos="720"/>
          <w:tab w:val="left" w:pos="900"/>
        </w:tabs>
        <w:spacing w:after="120"/>
        <w:ind w:left="0" w:firstLine="540"/>
        <w:jc w:val="both"/>
        <w:rPr>
          <w:color w:val="000000"/>
        </w:rPr>
      </w:pPr>
      <w:r>
        <w:rPr>
          <w:color w:val="000000"/>
        </w:rPr>
        <w:lastRenderedPageBreak/>
        <w:t>домашні господарства – суб’єкти, які забезпечують виробництво валового національного продукту основними факторами  і є кінцевими його споживачами;</w:t>
      </w:r>
    </w:p>
    <w:p w:rsidR="00791549" w:rsidRDefault="00791549" w:rsidP="001A7CDD">
      <w:pPr>
        <w:numPr>
          <w:ilvl w:val="0"/>
          <w:numId w:val="20"/>
        </w:numPr>
        <w:tabs>
          <w:tab w:val="left" w:pos="720"/>
          <w:tab w:val="left" w:pos="900"/>
        </w:tabs>
        <w:spacing w:after="120"/>
        <w:ind w:left="0" w:firstLine="540"/>
        <w:jc w:val="both"/>
        <w:rPr>
          <w:color w:val="000000"/>
        </w:rPr>
      </w:pPr>
      <w:r>
        <w:rPr>
          <w:color w:val="000000"/>
        </w:rPr>
        <w:t>державні структури – суб’єкти, які забезпечують розподіл та перерозподіл вартості створеного національного доходу, здійснюючи вплив на реалізацію та споживання останнього;</w:t>
      </w:r>
    </w:p>
    <w:p w:rsidR="00791549" w:rsidRDefault="00791549" w:rsidP="001A7CDD">
      <w:pPr>
        <w:numPr>
          <w:ilvl w:val="0"/>
          <w:numId w:val="20"/>
        </w:numPr>
        <w:tabs>
          <w:tab w:val="left" w:pos="720"/>
          <w:tab w:val="left" w:pos="900"/>
        </w:tabs>
        <w:spacing w:after="120"/>
        <w:ind w:left="0" w:firstLine="540"/>
        <w:jc w:val="both"/>
        <w:rPr>
          <w:color w:val="000000"/>
        </w:rPr>
      </w:pPr>
      <w:r>
        <w:rPr>
          <w:color w:val="000000"/>
        </w:rPr>
        <w:t>фінансові посередники – суб’єкти грошового ринку, які спрямовують потік грошових коштів від їх власників до позичальників.</w:t>
      </w:r>
    </w:p>
    <w:p w:rsidR="00791549" w:rsidRDefault="00791549" w:rsidP="00791549">
      <w:pPr>
        <w:tabs>
          <w:tab w:val="left" w:pos="0"/>
        </w:tabs>
        <w:spacing w:after="120"/>
        <w:ind w:firstLine="720"/>
        <w:jc w:val="both"/>
        <w:rPr>
          <w:b/>
          <w:bCs/>
          <w:iCs/>
          <w:color w:val="000000"/>
        </w:rPr>
      </w:pPr>
      <w:r>
        <w:rPr>
          <w:noProof/>
          <w:lang w:eastAsia="uk-UA"/>
        </w:rPr>
        <w:drawing>
          <wp:inline distT="0" distB="0" distL="0" distR="0" wp14:anchorId="3E2C49B1" wp14:editId="4413D58E">
            <wp:extent cx="5497195" cy="967740"/>
            <wp:effectExtent l="19050" t="0" r="27305" b="3810"/>
            <wp:docPr id="574" name="Схема 57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p>
    <w:p w:rsidR="00791549" w:rsidRDefault="00791549" w:rsidP="00791549">
      <w:pPr>
        <w:tabs>
          <w:tab w:val="left" w:pos="0"/>
        </w:tabs>
        <w:spacing w:after="120"/>
        <w:ind w:firstLine="720"/>
        <w:jc w:val="both"/>
        <w:rPr>
          <w:color w:val="000000"/>
        </w:rPr>
      </w:pPr>
      <w:r>
        <w:rPr>
          <w:color w:val="000000"/>
        </w:rPr>
        <w:t>Він з’ясовує внутрішні зв’язки між кількістю грошей в обігу і масою товарів, рівнем цін, швидкістю обігу грошей.</w:t>
      </w:r>
    </w:p>
    <w:p w:rsidR="00791549" w:rsidRDefault="00791549" w:rsidP="00791549">
      <w:pPr>
        <w:tabs>
          <w:tab w:val="left" w:pos="0"/>
        </w:tabs>
        <w:spacing w:after="120"/>
        <w:ind w:firstLine="720"/>
        <w:jc w:val="both"/>
        <w:rPr>
          <w:color w:val="000000"/>
        </w:rPr>
      </w:pPr>
      <w:r>
        <w:rPr>
          <w:color w:val="000000"/>
        </w:rPr>
        <w:t>Згідно з класичним підходом (за К.Марксом) кількість грошей, необхідних для обігу, може бути визначена за такою формулою:</w:t>
      </w:r>
    </w:p>
    <w:p w:rsidR="00791549" w:rsidRDefault="00791549" w:rsidP="00475024">
      <w:pPr>
        <w:tabs>
          <w:tab w:val="left" w:pos="0"/>
        </w:tabs>
        <w:jc w:val="center"/>
        <w:rPr>
          <w:color w:val="000000"/>
        </w:rPr>
      </w:pPr>
      <w:r>
        <w:rPr>
          <w:noProof/>
          <w:lang w:eastAsia="uk-UA"/>
        </w:rPr>
        <mc:AlternateContent>
          <mc:Choice Requires="wps">
            <w:drawing>
              <wp:anchor distT="0" distB="0" distL="114300" distR="114300" simplePos="0" relativeHeight="251658240" behindDoc="0" locked="0" layoutInCell="1" allowOverlap="1" wp14:anchorId="47F482A6" wp14:editId="0A4500E3">
                <wp:simplePos x="0" y="0"/>
                <wp:positionH relativeFrom="column">
                  <wp:posOffset>5743575</wp:posOffset>
                </wp:positionH>
                <wp:positionV relativeFrom="paragraph">
                  <wp:posOffset>57150</wp:posOffset>
                </wp:positionV>
                <wp:extent cx="657225" cy="289560"/>
                <wp:effectExtent l="0" t="0" r="0" b="0"/>
                <wp:wrapNone/>
                <wp:docPr id="1103" name="Поле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791549">
                            <w:r>
                              <w:t>(1.10)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482A6" id="Поле 1103" o:spid="_x0000_s1105" type="#_x0000_t202" style="position:absolute;left:0;text-align:left;margin-left:452.25pt;margin-top:4.5pt;width:51.75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" stroked="f">
                <v:textbox>
                  <w:txbxContent>
                    <w:p w:rsidR="00FD5FD7" w:rsidRDefault="00FD5FD7" w:rsidP="00791549">
                      <w:r>
                        <w:t>(1.10)</w:t>
                      </w:r>
                    </w:p>
                  </w:txbxContent>
                </v:textbox>
              </v:shape>
            </w:pict>
          </mc:Fallback>
        </mc:AlternateContent>
      </w:r>
      <w:r>
        <w:rPr>
          <w:noProof/>
          <w:color w:val="000000"/>
          <w:lang w:eastAsia="uk-UA"/>
        </w:rPr>
        <w:drawing>
          <wp:inline distT="0" distB="0" distL="0" distR="0" wp14:anchorId="143FAB21" wp14:editId="6994E056">
            <wp:extent cx="1892300" cy="47815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892300" cy="478155"/>
                    </a:xfrm>
                    <a:prstGeom prst="rect">
                      <a:avLst/>
                    </a:prstGeom>
                    <a:noFill/>
                    <a:ln>
                      <a:noFill/>
                    </a:ln>
                  </pic:spPr>
                </pic:pic>
              </a:graphicData>
            </a:graphic>
          </wp:inline>
        </w:drawing>
      </w:r>
      <w:r>
        <w:rPr>
          <w:color w:val="000000"/>
        </w:rPr>
        <w:t xml:space="preserve">                             </w:t>
      </w:r>
    </w:p>
    <w:p w:rsidR="00791549" w:rsidRDefault="00791549" w:rsidP="00475024">
      <w:pPr>
        <w:tabs>
          <w:tab w:val="left" w:pos="0"/>
        </w:tabs>
        <w:ind w:firstLine="709"/>
        <w:rPr>
          <w:color w:val="000000"/>
        </w:rPr>
      </w:pPr>
      <w:r>
        <w:rPr>
          <w:color w:val="000000"/>
        </w:rPr>
        <w:t>де       К     –  кількість грошей необхідних для обігу;</w:t>
      </w:r>
    </w:p>
    <w:p w:rsidR="00791549" w:rsidRDefault="00791549" w:rsidP="00475024">
      <w:pPr>
        <w:tabs>
          <w:tab w:val="left" w:pos="0"/>
        </w:tabs>
        <w:ind w:firstLine="709"/>
        <w:rPr>
          <w:color w:val="000000"/>
        </w:rPr>
      </w:pPr>
      <w:r>
        <w:rPr>
          <w:color w:val="000000"/>
        </w:rPr>
        <w:t>СЦ  –  сума цін товарів, що підлягають реалізації в даному періоді;</w:t>
      </w:r>
    </w:p>
    <w:p w:rsidR="00791549" w:rsidRDefault="00791549" w:rsidP="00475024">
      <w:pPr>
        <w:tabs>
          <w:tab w:val="left" w:pos="0"/>
        </w:tabs>
        <w:ind w:firstLine="709"/>
        <w:rPr>
          <w:color w:val="000000"/>
        </w:rPr>
      </w:pPr>
      <w:r>
        <w:rPr>
          <w:color w:val="000000"/>
        </w:rPr>
        <w:t>К     –  сума цін товарів проданих в кредит;</w:t>
      </w:r>
    </w:p>
    <w:p w:rsidR="00791549" w:rsidRDefault="00791549" w:rsidP="00475024">
      <w:pPr>
        <w:tabs>
          <w:tab w:val="left" w:pos="0"/>
        </w:tabs>
        <w:ind w:firstLine="709"/>
        <w:jc w:val="both"/>
        <w:rPr>
          <w:color w:val="000000"/>
        </w:rPr>
      </w:pPr>
      <w:r>
        <w:rPr>
          <w:color w:val="000000"/>
        </w:rPr>
        <w:t>П   –  платежі за кредити минулого року (сума цін товарів, проданих в  минулі періоди);</w:t>
      </w:r>
    </w:p>
    <w:p w:rsidR="00791549" w:rsidRDefault="00791549" w:rsidP="00475024">
      <w:pPr>
        <w:tabs>
          <w:tab w:val="left" w:pos="0"/>
        </w:tabs>
        <w:ind w:firstLine="709"/>
        <w:jc w:val="both"/>
        <w:rPr>
          <w:color w:val="000000"/>
        </w:rPr>
      </w:pPr>
      <w:r>
        <w:rPr>
          <w:color w:val="000000"/>
        </w:rPr>
        <w:t>ВП – сума платежів, які погашаються шляхом взаємного зарахування                               боргів;</w:t>
      </w:r>
    </w:p>
    <w:p w:rsidR="00791549" w:rsidRDefault="00791549" w:rsidP="00475024">
      <w:pPr>
        <w:tabs>
          <w:tab w:val="left" w:pos="0"/>
        </w:tabs>
        <w:ind w:firstLine="709"/>
        <w:rPr>
          <w:color w:val="000000"/>
        </w:rPr>
      </w:pPr>
      <w:r>
        <w:rPr>
          <w:color w:val="000000"/>
        </w:rPr>
        <w:t>О   –  швидкість обороту грошової одиниці за рік.</w:t>
      </w:r>
    </w:p>
    <w:p w:rsidR="00791549" w:rsidRDefault="00791549" w:rsidP="00EE0F4E">
      <w:pPr>
        <w:pStyle w:val="a6"/>
        <w:tabs>
          <w:tab w:val="left" w:pos="0"/>
        </w:tabs>
        <w:ind w:left="0" w:firstLine="709"/>
        <w:jc w:val="both"/>
        <w:rPr>
          <w:color w:val="000000"/>
        </w:rPr>
      </w:pPr>
      <w:r>
        <w:rPr>
          <w:color w:val="000000"/>
        </w:rPr>
        <w:t xml:space="preserve">Більшість сучасних західних економістів для визначення кількості грошей, необхідної для обігу, базуються на неокласичній теорії збалансованості грошової і товарної мас, запропонованої американським економістом І.Фішером: </w:t>
      </w:r>
    </w:p>
    <w:p w:rsidR="00791549" w:rsidRDefault="00791549" w:rsidP="00EE0F4E">
      <w:pPr>
        <w:pStyle w:val="a6"/>
        <w:tabs>
          <w:tab w:val="left" w:pos="0"/>
        </w:tabs>
        <w:jc w:val="center"/>
        <w:rPr>
          <w:color w:val="000000"/>
        </w:rPr>
      </w:pPr>
      <w:r>
        <w:rPr>
          <w:color w:val="000000"/>
        </w:rPr>
        <w:t xml:space="preserve">                                        </w:t>
      </w:r>
      <w:r>
        <w:rPr>
          <w:color w:val="000000"/>
          <w:position w:val="-10"/>
        </w:rPr>
        <w:object w:dxaOrig="2070" w:dyaOrig="450">
          <v:shape id="_x0000_i1028" type="#_x0000_t75" style="width:103.5pt;height:22.5pt" o:ole="">
            <v:imagedata r:id="rId272" o:title=""/>
          </v:shape>
          <o:OLEObject Type="Embed" ProgID="Equation.3" ShapeID="_x0000_i1028" DrawAspect="Content" ObjectID="_1732177236" r:id="rId273"/>
        </w:object>
      </w:r>
      <w:r>
        <w:rPr>
          <w:color w:val="000000"/>
        </w:rPr>
        <w:t xml:space="preserve">                                                         (1.11)                              </w:t>
      </w:r>
    </w:p>
    <w:p w:rsidR="00791549" w:rsidRDefault="00791549" w:rsidP="00EE0F4E">
      <w:pPr>
        <w:tabs>
          <w:tab w:val="left" w:pos="0"/>
        </w:tabs>
        <w:spacing w:after="120"/>
        <w:ind w:firstLine="709"/>
        <w:jc w:val="both"/>
        <w:rPr>
          <w:color w:val="000000"/>
        </w:rPr>
      </w:pPr>
      <w:r>
        <w:rPr>
          <w:color w:val="000000"/>
        </w:rPr>
        <w:t>де      М  – маса грошей в обігу;</w:t>
      </w:r>
    </w:p>
    <w:p w:rsidR="00791549" w:rsidRDefault="00791549" w:rsidP="00EE0F4E">
      <w:pPr>
        <w:tabs>
          <w:tab w:val="left" w:pos="0"/>
        </w:tabs>
        <w:spacing w:after="120"/>
        <w:ind w:firstLine="709"/>
        <w:jc w:val="both"/>
        <w:rPr>
          <w:color w:val="000000"/>
        </w:rPr>
      </w:pPr>
      <w:r>
        <w:rPr>
          <w:color w:val="000000"/>
          <w:lang w:val="en-US"/>
        </w:rPr>
        <w:t>V</w:t>
      </w:r>
      <w:r>
        <w:rPr>
          <w:color w:val="000000"/>
          <w:lang w:val="ru-RU"/>
        </w:rPr>
        <w:t xml:space="preserve">  –</w:t>
      </w:r>
      <w:r>
        <w:rPr>
          <w:color w:val="000000"/>
        </w:rPr>
        <w:t xml:space="preserve"> середня швидкість обігу грошей;</w:t>
      </w:r>
    </w:p>
    <w:p w:rsidR="00791549" w:rsidRDefault="00791549" w:rsidP="00EE0F4E">
      <w:pPr>
        <w:tabs>
          <w:tab w:val="left" w:pos="0"/>
        </w:tabs>
        <w:spacing w:after="120"/>
        <w:ind w:firstLine="709"/>
        <w:jc w:val="both"/>
        <w:rPr>
          <w:color w:val="000000"/>
        </w:rPr>
      </w:pPr>
      <w:r>
        <w:rPr>
          <w:color w:val="000000"/>
        </w:rPr>
        <w:t>Р  – середній рівень цін на товари та послуги;</w:t>
      </w:r>
    </w:p>
    <w:p w:rsidR="00791549" w:rsidRDefault="00791549" w:rsidP="00EE0F4E">
      <w:pPr>
        <w:tabs>
          <w:tab w:val="left" w:pos="0"/>
        </w:tabs>
        <w:spacing w:after="120"/>
        <w:ind w:firstLine="709"/>
        <w:jc w:val="both"/>
        <w:rPr>
          <w:color w:val="000000"/>
        </w:rPr>
      </w:pPr>
      <w:r>
        <w:rPr>
          <w:color w:val="000000"/>
          <w:lang w:val="en-US"/>
        </w:rPr>
        <w:t>Q</w:t>
      </w:r>
      <w:r>
        <w:rPr>
          <w:color w:val="000000"/>
          <w:lang w:val="ru-RU"/>
        </w:rPr>
        <w:t xml:space="preserve">  – </w:t>
      </w:r>
      <w:r>
        <w:rPr>
          <w:color w:val="000000"/>
        </w:rPr>
        <w:t>кількість товарів та послуг, представлених на ринку.</w:t>
      </w:r>
    </w:p>
    <w:p w:rsidR="00427CF7" w:rsidRPr="00427CF7" w:rsidRDefault="00427CF7" w:rsidP="00EE0F4E">
      <w:pPr>
        <w:tabs>
          <w:tab w:val="left" w:pos="0"/>
        </w:tabs>
        <w:spacing w:after="120"/>
        <w:ind w:firstLine="709"/>
        <w:jc w:val="both"/>
        <w:rPr>
          <w:color w:val="000000"/>
        </w:rPr>
      </w:pPr>
      <w:r>
        <w:rPr>
          <w:color w:val="000000"/>
          <w:lang w:val="en-US"/>
        </w:rPr>
        <w:t>P</w:t>
      </w:r>
      <w:r w:rsidRPr="00427CF7">
        <w:rPr>
          <w:color w:val="000000"/>
          <w:lang w:val="ru-RU"/>
        </w:rPr>
        <w:t>*</w:t>
      </w:r>
      <w:r>
        <w:rPr>
          <w:color w:val="000000"/>
          <w:lang w:val="en-US"/>
        </w:rPr>
        <w:t>Q</w:t>
      </w:r>
      <w:r w:rsidRPr="00427CF7">
        <w:rPr>
          <w:color w:val="000000"/>
          <w:lang w:val="ru-RU"/>
        </w:rPr>
        <w:t xml:space="preserve"> – </w:t>
      </w:r>
      <w:r>
        <w:rPr>
          <w:color w:val="000000"/>
        </w:rPr>
        <w:t>це макроекономічний показник результативності національної економіки, що характеризує валовий внутрішній продукт (ВВП).</w:t>
      </w:r>
    </w:p>
    <w:p w:rsidR="00791549" w:rsidRDefault="00791549" w:rsidP="00EE0F4E">
      <w:pPr>
        <w:tabs>
          <w:tab w:val="left" w:pos="0"/>
        </w:tabs>
        <w:spacing w:after="120"/>
        <w:ind w:firstLine="720"/>
        <w:jc w:val="both"/>
        <w:rPr>
          <w:color w:val="000000"/>
        </w:rPr>
      </w:pPr>
      <w:r>
        <w:rPr>
          <w:color w:val="000000"/>
        </w:rPr>
        <w:t xml:space="preserve">Ліва частина рівняння виражає суму грошей, використану для ділових операцій, права частина – вартість проданих товарів. Згідно цього рівняння можна визначити кількість грошей, необхідних для обігу:   </w:t>
      </w:r>
    </w:p>
    <w:p w:rsidR="00791549" w:rsidRDefault="00791549" w:rsidP="00EE0F4E">
      <w:pPr>
        <w:tabs>
          <w:tab w:val="left" w:pos="0"/>
        </w:tabs>
        <w:spacing w:after="120"/>
        <w:ind w:firstLine="2520"/>
        <w:rPr>
          <w:color w:val="000000"/>
        </w:rPr>
      </w:pPr>
      <w:r>
        <w:rPr>
          <w:color w:val="000000"/>
        </w:rPr>
        <w:lastRenderedPageBreak/>
        <w:t xml:space="preserve">                  </w:t>
      </w:r>
      <w:r>
        <w:rPr>
          <w:color w:val="000000"/>
          <w:position w:val="-24"/>
        </w:rPr>
        <w:object w:dxaOrig="1440" w:dyaOrig="780">
          <v:shape id="_x0000_i1029" type="#_x0000_t75" style="width:1in;height:39pt" o:ole="">
            <v:imagedata r:id="rId274" o:title=""/>
          </v:shape>
          <o:OLEObject Type="Embed" ProgID="Equation.3" ShapeID="_x0000_i1029" DrawAspect="Content" ObjectID="_1732177237" r:id="rId275"/>
        </w:object>
      </w:r>
      <w:r>
        <w:rPr>
          <w:color w:val="000000"/>
        </w:rPr>
        <w:t xml:space="preserve">                                                      (1.12)</w:t>
      </w:r>
    </w:p>
    <w:p w:rsidR="00791549" w:rsidRDefault="00791549" w:rsidP="00EE0F4E">
      <w:pPr>
        <w:pStyle w:val="23"/>
        <w:tabs>
          <w:tab w:val="left" w:pos="0"/>
        </w:tabs>
        <w:spacing w:line="240" w:lineRule="auto"/>
        <w:ind w:left="0" w:firstLine="720"/>
        <w:jc w:val="both"/>
        <w:rPr>
          <w:color w:val="000000"/>
          <w:sz w:val="28"/>
          <w:szCs w:val="28"/>
        </w:rPr>
      </w:pPr>
      <w:r>
        <w:rPr>
          <w:color w:val="000000"/>
          <w:sz w:val="28"/>
          <w:szCs w:val="28"/>
        </w:rPr>
        <w:t xml:space="preserve">Насправді кількість грошей буде більшою, оскільки потреба в них не обмежується тільки товарними угодами. Вона поповнюється ще попитом на гроші з боку населення, яке на заощаджені кошти може купувати різні фінансові інструменти (наприклад, цінні папери). </w:t>
      </w:r>
    </w:p>
    <w:p w:rsidR="00791549" w:rsidRDefault="00791549" w:rsidP="00EE0F4E">
      <w:pPr>
        <w:pStyle w:val="23"/>
        <w:tabs>
          <w:tab w:val="left" w:pos="0"/>
        </w:tabs>
        <w:spacing w:line="240" w:lineRule="auto"/>
        <w:ind w:left="0" w:firstLine="720"/>
        <w:jc w:val="both"/>
        <w:rPr>
          <w:color w:val="000000"/>
          <w:sz w:val="28"/>
          <w:szCs w:val="28"/>
        </w:rPr>
      </w:pPr>
      <w:r>
        <w:rPr>
          <w:color w:val="000000"/>
          <w:sz w:val="28"/>
          <w:szCs w:val="28"/>
        </w:rPr>
        <w:t>В обігу може перебувати будь-яка кількість паперових грошей. Однак збільшення кількості грошей без відповідного збільшення товарів і послуг їх знецінює, тобто спричиняє інфляцію.</w:t>
      </w:r>
    </w:p>
    <w:p w:rsidR="00791549" w:rsidRDefault="00791549" w:rsidP="00EE0F4E">
      <w:pPr>
        <w:spacing w:after="120"/>
        <w:ind w:firstLine="720"/>
        <w:jc w:val="both"/>
        <w:rPr>
          <w:bCs/>
          <w:iCs/>
          <w:color w:val="000000"/>
        </w:rPr>
      </w:pPr>
      <w:r>
        <w:rPr>
          <w:bCs/>
          <w:iCs/>
          <w:color w:val="000000"/>
        </w:rPr>
        <w:t xml:space="preserve">В кожній державі грошовий обіг відповідно регульований, тобто функціонує національна грошова система. </w:t>
      </w:r>
    </w:p>
    <w:p w:rsidR="00077443" w:rsidRDefault="00077443" w:rsidP="00EE0F4E">
      <w:pPr>
        <w:spacing w:after="120"/>
        <w:ind w:firstLine="720"/>
        <w:jc w:val="both"/>
        <w:rPr>
          <w:bCs/>
          <w:iCs/>
          <w:color w:val="000000"/>
        </w:rPr>
      </w:pPr>
    </w:p>
    <w:p w:rsidR="00791549" w:rsidRDefault="00791549" w:rsidP="00791549">
      <w:pPr>
        <w:ind w:firstLine="284"/>
        <w:jc w:val="both"/>
        <w:rPr>
          <w:bCs/>
          <w:iCs/>
          <w:color w:val="000000"/>
        </w:rPr>
      </w:pPr>
      <w:r>
        <w:rPr>
          <w:noProof/>
          <w:lang w:eastAsia="uk-UA"/>
        </w:rPr>
        <w:drawing>
          <wp:inline distT="0" distB="0" distL="0" distR="0" wp14:anchorId="0F6F2ACC" wp14:editId="36C988A3">
            <wp:extent cx="5901055" cy="1690370"/>
            <wp:effectExtent l="0" t="0" r="23495" b="5080"/>
            <wp:docPr id="571" name="Схема 5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inline>
        </w:drawing>
      </w:r>
    </w:p>
    <w:p w:rsidR="00791549" w:rsidRDefault="00791549" w:rsidP="00791549">
      <w:pPr>
        <w:ind w:firstLine="720"/>
        <w:jc w:val="both"/>
        <w:rPr>
          <w:bCs/>
          <w:iCs/>
          <w:color w:val="000000"/>
        </w:rPr>
      </w:pPr>
    </w:p>
    <w:p w:rsidR="00791549" w:rsidRDefault="00791549" w:rsidP="00791549">
      <w:pPr>
        <w:ind w:firstLine="284"/>
        <w:jc w:val="both"/>
        <w:rPr>
          <w:bCs/>
          <w:iCs/>
          <w:color w:val="000000"/>
        </w:rPr>
      </w:pPr>
      <w:r>
        <w:rPr>
          <w:bCs/>
          <w:iCs/>
          <w:color w:val="000000"/>
        </w:rPr>
        <w:t xml:space="preserve"> Економісти розрізняють два </w:t>
      </w:r>
      <w:r>
        <w:rPr>
          <w:b/>
          <w:bCs/>
          <w:iCs/>
          <w:color w:val="000000"/>
        </w:rPr>
        <w:t>типи грошових систем</w:t>
      </w:r>
      <w:r>
        <w:rPr>
          <w:bCs/>
          <w:iCs/>
          <w:color w:val="000000"/>
        </w:rPr>
        <w:t>: металевого обігу і паперово-кредитного грошового обігу (рис.</w:t>
      </w:r>
      <w:r w:rsidR="00077443">
        <w:rPr>
          <w:bCs/>
          <w:iCs/>
          <w:color w:val="000000"/>
        </w:rPr>
        <w:t xml:space="preserve"> 1.13</w:t>
      </w:r>
      <w:r>
        <w:rPr>
          <w:bCs/>
          <w:iCs/>
          <w:color w:val="000000"/>
        </w:rPr>
        <w:t>).</w:t>
      </w:r>
    </w:p>
    <w:p w:rsidR="00077443" w:rsidRDefault="00077443" w:rsidP="00791549">
      <w:pPr>
        <w:ind w:firstLine="284"/>
        <w:jc w:val="both"/>
        <w:rPr>
          <w:bCs/>
          <w:iCs/>
          <w:color w:val="000000"/>
        </w:rPr>
      </w:pPr>
    </w:p>
    <w:p w:rsidR="00791549" w:rsidRDefault="00791549" w:rsidP="00791549">
      <w:pPr>
        <w:spacing w:after="120"/>
        <w:ind w:left="567"/>
        <w:jc w:val="both"/>
        <w:rPr>
          <w:bCs/>
          <w:iCs/>
          <w:color w:val="000000"/>
        </w:rPr>
      </w:pPr>
      <w:r>
        <w:rPr>
          <w:noProof/>
          <w:color w:val="000000"/>
          <w:spacing w:val="4"/>
          <w:lang w:eastAsia="uk-UA"/>
        </w:rPr>
        <mc:AlternateContent>
          <mc:Choice Requires="wpc">
            <w:drawing>
              <wp:inline distT="0" distB="0" distL="0" distR="0" wp14:anchorId="6C8B955A" wp14:editId="41ED8A1E">
                <wp:extent cx="6041000" cy="2988000"/>
                <wp:effectExtent l="38100" t="19050" r="0" b="0"/>
                <wp:docPr id="1102" name="Полотно 1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30" name="Rectangle 1104"/>
                        <wps:cNvSpPr>
                          <a:spLocks noChangeArrowheads="1"/>
                        </wps:cNvSpPr>
                        <wps:spPr bwMode="auto">
                          <a:xfrm>
                            <a:off x="2" y="190724"/>
                            <a:ext cx="1325759" cy="653248"/>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D5FD7" w:rsidRDefault="00FD5FD7" w:rsidP="00791549">
                              <w:pPr>
                                <w:jc w:val="center"/>
                                <w:rPr>
                                  <w:b/>
                                  <w:sz w:val="24"/>
                                  <w:szCs w:val="24"/>
                                </w:rPr>
                              </w:pPr>
                              <w:r>
                                <w:rPr>
                                  <w:b/>
                                  <w:sz w:val="24"/>
                                  <w:szCs w:val="24"/>
                                </w:rPr>
                                <w:t>Типи грошових систем</w:t>
                              </w:r>
                            </w:p>
                          </w:txbxContent>
                        </wps:txbx>
                        <wps:bodyPr rot="0" vert="horz" wrap="square" lIns="96463" tIns="48233" rIns="96463" bIns="48233" anchor="t" anchorCtr="0" upright="1">
                          <a:noAutofit/>
                        </wps:bodyPr>
                      </wps:wsp>
                      <wps:wsp>
                        <wps:cNvPr id="731" name="Rectangle 1105"/>
                        <wps:cNvSpPr>
                          <a:spLocks noChangeArrowheads="1"/>
                        </wps:cNvSpPr>
                        <wps:spPr bwMode="auto">
                          <a:xfrm>
                            <a:off x="724150" y="1326775"/>
                            <a:ext cx="965529" cy="362100"/>
                          </a:xfrm>
                          <a:prstGeom prst="rect">
                            <a:avLst/>
                          </a:prstGeom>
                          <a:solidFill>
                            <a:srgbClr val="FFFFFF"/>
                          </a:solidFill>
                          <a:ln w="28575">
                            <a:solidFill>
                              <a:srgbClr val="000000"/>
                            </a:solidFill>
                            <a:miter lim="800000"/>
                            <a:headEnd/>
                            <a:tailEnd/>
                          </a:ln>
                          <a:effectLst>
                            <a:outerShdw dist="107763" dir="13500000" sx="75000" sy="75000" algn="tl" rotWithShape="0">
                              <a:srgbClr val="808080">
                                <a:alpha val="50000"/>
                              </a:srgbClr>
                            </a:outerShdw>
                          </a:effectLst>
                        </wps:spPr>
                        <wps:txbx>
                          <w:txbxContent>
                            <w:p w:rsidR="00FD5FD7" w:rsidRDefault="00FD5FD7" w:rsidP="00791549">
                              <w:pPr>
                                <w:jc w:val="center"/>
                                <w:rPr>
                                  <w:b/>
                                  <w:sz w:val="24"/>
                                  <w:szCs w:val="24"/>
                                </w:rPr>
                              </w:pPr>
                              <w:r>
                                <w:rPr>
                                  <w:b/>
                                  <w:sz w:val="24"/>
                                  <w:szCs w:val="24"/>
                                </w:rPr>
                                <w:t>Металева</w:t>
                              </w:r>
                            </w:p>
                          </w:txbxContent>
                        </wps:txbx>
                        <wps:bodyPr rot="0" vert="horz" wrap="square" lIns="96463" tIns="48233" rIns="96463" bIns="48233" anchor="t" anchorCtr="0" upright="1">
                          <a:noAutofit/>
                        </wps:bodyPr>
                      </wps:wsp>
                      <wps:wsp>
                        <wps:cNvPr id="732" name="Rectangle 1106"/>
                        <wps:cNvSpPr>
                          <a:spLocks noChangeArrowheads="1"/>
                        </wps:cNvSpPr>
                        <wps:spPr bwMode="auto">
                          <a:xfrm>
                            <a:off x="724150" y="2072160"/>
                            <a:ext cx="1086219" cy="553744"/>
                          </a:xfrm>
                          <a:prstGeom prst="rect">
                            <a:avLst/>
                          </a:prstGeom>
                          <a:solidFill>
                            <a:srgbClr val="FFFFFF"/>
                          </a:solidFill>
                          <a:ln w="28575">
                            <a:solidFill>
                              <a:srgbClr val="000000"/>
                            </a:solidFill>
                            <a:miter lim="800000"/>
                            <a:headEnd/>
                            <a:tailEnd/>
                          </a:ln>
                          <a:effectLst>
                            <a:outerShdw dist="107763" dir="13500000" algn="ctr" rotWithShape="0">
                              <a:srgbClr val="808080">
                                <a:alpha val="50000"/>
                              </a:srgbClr>
                            </a:outerShdw>
                          </a:effectLst>
                        </wps:spPr>
                        <wps:txbx>
                          <w:txbxContent>
                            <w:p w:rsidR="00FD5FD7" w:rsidRDefault="00FD5FD7" w:rsidP="00791549">
                              <w:pPr>
                                <w:jc w:val="center"/>
                                <w:rPr>
                                  <w:b/>
                                  <w:sz w:val="24"/>
                                  <w:szCs w:val="24"/>
                                </w:rPr>
                              </w:pPr>
                              <w:r>
                                <w:rPr>
                                  <w:b/>
                                  <w:sz w:val="24"/>
                                  <w:szCs w:val="24"/>
                                </w:rPr>
                                <w:t>Паперово-кредитна</w:t>
                              </w:r>
                            </w:p>
                          </w:txbxContent>
                        </wps:txbx>
                        <wps:bodyPr rot="0" vert="horz" wrap="square" lIns="96463" tIns="48233" rIns="96463" bIns="48233" anchor="t" anchorCtr="0" upright="1">
                          <a:noAutofit/>
                        </wps:bodyPr>
                      </wps:wsp>
                      <wps:wsp>
                        <wps:cNvPr id="733" name="Rectangle 1107"/>
                        <wps:cNvSpPr>
                          <a:spLocks noChangeArrowheads="1"/>
                        </wps:cNvSpPr>
                        <wps:spPr bwMode="auto">
                          <a:xfrm>
                            <a:off x="4100738" y="2412149"/>
                            <a:ext cx="1568061" cy="506751"/>
                          </a:xfrm>
                          <a:prstGeom prst="rect">
                            <a:avLst/>
                          </a:prstGeom>
                          <a:solidFill>
                            <a:srgbClr val="FFFFFF"/>
                          </a:solidFill>
                          <a:ln w="9525">
                            <a:solidFill>
                              <a:srgbClr val="000000"/>
                            </a:solidFill>
                            <a:miter lim="800000"/>
                            <a:headEnd/>
                            <a:tailEnd/>
                          </a:ln>
                        </wps:spPr>
                        <wps:txbx>
                          <w:txbxContent>
                            <w:p w:rsidR="00FD5FD7" w:rsidRDefault="00FD5FD7" w:rsidP="00791549">
                              <w:pPr>
                                <w:rPr>
                                  <w:sz w:val="24"/>
                                  <w:szCs w:val="24"/>
                                </w:rPr>
                              </w:pPr>
                              <w:r>
                                <w:rPr>
                                  <w:sz w:val="24"/>
                                  <w:szCs w:val="24"/>
                                </w:rPr>
                                <w:t>Золотодоларовий стандарт</w:t>
                              </w:r>
                            </w:p>
                          </w:txbxContent>
                        </wps:txbx>
                        <wps:bodyPr rot="0" vert="horz" wrap="square" lIns="96463" tIns="48233" rIns="96463" bIns="48233" anchor="t" anchorCtr="0" upright="1">
                          <a:noAutofit/>
                        </wps:bodyPr>
                      </wps:wsp>
                      <wps:wsp>
                        <wps:cNvPr id="734" name="Rectangle 1108"/>
                        <wps:cNvSpPr>
                          <a:spLocks noChangeArrowheads="1"/>
                        </wps:cNvSpPr>
                        <wps:spPr bwMode="auto">
                          <a:xfrm>
                            <a:off x="3645614" y="386053"/>
                            <a:ext cx="2186257" cy="518732"/>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D5FD7" w:rsidRDefault="00FD5FD7" w:rsidP="00791549">
                              <w:pPr>
                                <w:jc w:val="center"/>
                                <w:rPr>
                                  <w:b/>
                                  <w:sz w:val="24"/>
                                  <w:szCs w:val="24"/>
                                </w:rPr>
                              </w:pPr>
                              <w:r>
                                <w:rPr>
                                  <w:b/>
                                  <w:sz w:val="24"/>
                                  <w:szCs w:val="24"/>
                                </w:rPr>
                                <w:t xml:space="preserve">Різновиди </w:t>
                              </w:r>
                            </w:p>
                            <w:p w:rsidR="00FD5FD7" w:rsidRDefault="00FD5FD7" w:rsidP="00791549">
                              <w:pPr>
                                <w:jc w:val="center"/>
                                <w:rPr>
                                  <w:b/>
                                  <w:sz w:val="24"/>
                                  <w:szCs w:val="24"/>
                                </w:rPr>
                              </w:pPr>
                              <w:r>
                                <w:rPr>
                                  <w:b/>
                                  <w:sz w:val="24"/>
                                  <w:szCs w:val="24"/>
                                </w:rPr>
                                <w:t>золотого монометалізму</w:t>
                              </w:r>
                            </w:p>
                          </w:txbxContent>
                        </wps:txbx>
                        <wps:bodyPr rot="0" vert="horz" wrap="square" lIns="96463" tIns="48233" rIns="96463" bIns="48233" anchor="t" anchorCtr="0" upright="1">
                          <a:noAutofit/>
                        </wps:bodyPr>
                      </wps:wsp>
                      <wps:wsp>
                        <wps:cNvPr id="735" name="Rectangle 1109"/>
                        <wps:cNvSpPr>
                          <a:spLocks noChangeArrowheads="1"/>
                        </wps:cNvSpPr>
                        <wps:spPr bwMode="auto">
                          <a:xfrm>
                            <a:off x="4100738" y="1975420"/>
                            <a:ext cx="1568061" cy="437651"/>
                          </a:xfrm>
                          <a:prstGeom prst="rect">
                            <a:avLst/>
                          </a:prstGeom>
                          <a:solidFill>
                            <a:srgbClr val="FFFFFF"/>
                          </a:solidFill>
                          <a:ln w="9525">
                            <a:solidFill>
                              <a:srgbClr val="000000"/>
                            </a:solidFill>
                            <a:miter lim="800000"/>
                            <a:headEnd/>
                            <a:tailEnd/>
                          </a:ln>
                        </wps:spPr>
                        <wps:txbx>
                          <w:txbxContent>
                            <w:p w:rsidR="00FD5FD7" w:rsidRDefault="00FD5FD7" w:rsidP="00791549">
                              <w:pPr>
                                <w:rPr>
                                  <w:sz w:val="24"/>
                                  <w:szCs w:val="24"/>
                                </w:rPr>
                              </w:pPr>
                              <w:r>
                                <w:rPr>
                                  <w:sz w:val="24"/>
                                  <w:szCs w:val="24"/>
                                </w:rPr>
                                <w:t>Золотодевізний стандарт</w:t>
                              </w:r>
                            </w:p>
                          </w:txbxContent>
                        </wps:txbx>
                        <wps:bodyPr rot="0" vert="horz" wrap="square" lIns="96463" tIns="48233" rIns="96463" bIns="48233" anchor="t" anchorCtr="0" upright="1">
                          <a:noAutofit/>
                        </wps:bodyPr>
                      </wps:wsp>
                      <wps:wsp>
                        <wps:cNvPr id="1088" name="Rectangle 1110"/>
                        <wps:cNvSpPr>
                          <a:spLocks noChangeArrowheads="1"/>
                        </wps:cNvSpPr>
                        <wps:spPr bwMode="auto">
                          <a:xfrm>
                            <a:off x="4100738" y="1471427"/>
                            <a:ext cx="1568061" cy="503988"/>
                          </a:xfrm>
                          <a:prstGeom prst="rect">
                            <a:avLst/>
                          </a:prstGeom>
                          <a:solidFill>
                            <a:srgbClr val="FFFFFF"/>
                          </a:solidFill>
                          <a:ln w="9525">
                            <a:solidFill>
                              <a:srgbClr val="000000"/>
                            </a:solidFill>
                            <a:miter lim="800000"/>
                            <a:headEnd/>
                            <a:tailEnd/>
                          </a:ln>
                        </wps:spPr>
                        <wps:txbx>
                          <w:txbxContent>
                            <w:p w:rsidR="00FD5FD7" w:rsidRDefault="00FD5FD7" w:rsidP="00791549">
                              <w:pPr>
                                <w:rPr>
                                  <w:sz w:val="24"/>
                                  <w:szCs w:val="24"/>
                                </w:rPr>
                              </w:pPr>
                              <w:r>
                                <w:rPr>
                                  <w:sz w:val="24"/>
                                  <w:szCs w:val="24"/>
                                </w:rPr>
                                <w:t>Золотозливковий стандарт</w:t>
                              </w:r>
                            </w:p>
                          </w:txbxContent>
                        </wps:txbx>
                        <wps:bodyPr rot="0" vert="horz" wrap="square" lIns="96463" tIns="48233" rIns="96463" bIns="48233" anchor="t" anchorCtr="0" upright="1">
                          <a:noAutofit/>
                        </wps:bodyPr>
                      </wps:wsp>
                      <wps:wsp>
                        <wps:cNvPr id="1089" name="Rectangle 1111"/>
                        <wps:cNvSpPr>
                          <a:spLocks noChangeArrowheads="1"/>
                        </wps:cNvSpPr>
                        <wps:spPr bwMode="auto">
                          <a:xfrm>
                            <a:off x="4100738" y="988633"/>
                            <a:ext cx="1568061" cy="482798"/>
                          </a:xfrm>
                          <a:prstGeom prst="rect">
                            <a:avLst/>
                          </a:prstGeom>
                          <a:solidFill>
                            <a:srgbClr val="FFFFFF"/>
                          </a:solidFill>
                          <a:ln w="9525">
                            <a:solidFill>
                              <a:srgbClr val="000000"/>
                            </a:solidFill>
                            <a:miter lim="800000"/>
                            <a:headEnd/>
                            <a:tailEnd/>
                          </a:ln>
                        </wps:spPr>
                        <wps:txbx>
                          <w:txbxContent>
                            <w:p w:rsidR="00FD5FD7" w:rsidRDefault="00FD5FD7" w:rsidP="00791549">
                              <w:pPr>
                                <w:rPr>
                                  <w:sz w:val="24"/>
                                  <w:szCs w:val="24"/>
                                </w:rPr>
                              </w:pPr>
                              <w:r>
                                <w:rPr>
                                  <w:sz w:val="24"/>
                                  <w:szCs w:val="24"/>
                                </w:rPr>
                                <w:t>Золотомонетний стандарт</w:t>
                              </w:r>
                            </w:p>
                          </w:txbxContent>
                        </wps:txbx>
                        <wps:bodyPr rot="0" vert="horz" wrap="square" lIns="96463" tIns="48233" rIns="96463" bIns="48233" anchor="t" anchorCtr="0" upright="1">
                          <a:noAutofit/>
                        </wps:bodyPr>
                      </wps:wsp>
                      <wps:wsp>
                        <wps:cNvPr id="1090" name="Rectangle 1112"/>
                        <wps:cNvSpPr>
                          <a:spLocks noChangeArrowheads="1"/>
                        </wps:cNvSpPr>
                        <wps:spPr bwMode="auto">
                          <a:xfrm>
                            <a:off x="1689679" y="386057"/>
                            <a:ext cx="1649136" cy="45792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FD5FD7" w:rsidRDefault="00FD5FD7" w:rsidP="00791549">
                              <w:pPr>
                                <w:jc w:val="center"/>
                                <w:rPr>
                                  <w:b/>
                                  <w:sz w:val="24"/>
                                  <w:szCs w:val="24"/>
                                </w:rPr>
                              </w:pPr>
                              <w:r>
                                <w:rPr>
                                  <w:b/>
                                  <w:sz w:val="24"/>
                                  <w:szCs w:val="24"/>
                                </w:rPr>
                                <w:t>Види металевих систем</w:t>
                              </w:r>
                            </w:p>
                          </w:txbxContent>
                        </wps:txbx>
                        <wps:bodyPr rot="0" vert="horz" wrap="square" lIns="96463" tIns="48233" rIns="96463" bIns="48233" anchor="t" anchorCtr="0" upright="1">
                          <a:noAutofit/>
                        </wps:bodyPr>
                      </wps:wsp>
                      <wps:wsp>
                        <wps:cNvPr id="1091" name="Rectangle 1113"/>
                        <wps:cNvSpPr>
                          <a:spLocks noChangeArrowheads="1"/>
                        </wps:cNvSpPr>
                        <wps:spPr bwMode="auto">
                          <a:xfrm>
                            <a:off x="2050827" y="1568172"/>
                            <a:ext cx="1326680" cy="3621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5FD7" w:rsidRDefault="00FD5FD7" w:rsidP="00791549">
                              <w:pPr>
                                <w:rPr>
                                  <w:sz w:val="24"/>
                                  <w:szCs w:val="24"/>
                                </w:rPr>
                              </w:pPr>
                              <w:r>
                                <w:rPr>
                                  <w:sz w:val="24"/>
                                  <w:szCs w:val="24"/>
                                </w:rPr>
                                <w:t>Монометалізм</w:t>
                              </w:r>
                            </w:p>
                          </w:txbxContent>
                        </wps:txbx>
                        <wps:bodyPr rot="0" vert="horz" wrap="square" lIns="96463" tIns="48233" rIns="96463" bIns="48233" anchor="t" anchorCtr="0" upright="1">
                          <a:noAutofit/>
                        </wps:bodyPr>
                      </wps:wsp>
                      <wps:wsp>
                        <wps:cNvPr id="1092" name="Rectangle 1114"/>
                        <wps:cNvSpPr>
                          <a:spLocks noChangeArrowheads="1"/>
                        </wps:cNvSpPr>
                        <wps:spPr bwMode="auto">
                          <a:xfrm>
                            <a:off x="2050827" y="964675"/>
                            <a:ext cx="1326680" cy="3621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FD5FD7" w:rsidRDefault="00FD5FD7" w:rsidP="00791549">
                              <w:pPr>
                                <w:rPr>
                                  <w:sz w:val="24"/>
                                  <w:szCs w:val="24"/>
                                </w:rPr>
                              </w:pPr>
                              <w:r>
                                <w:rPr>
                                  <w:sz w:val="24"/>
                                  <w:szCs w:val="24"/>
                                </w:rPr>
                                <w:t>Біметалізм</w:t>
                              </w:r>
                            </w:p>
                          </w:txbxContent>
                        </wps:txbx>
                        <wps:bodyPr rot="0" vert="horz" wrap="square" lIns="96463" tIns="48233" rIns="96463" bIns="48233" anchor="t" anchorCtr="0" upright="1">
                          <a:noAutofit/>
                        </wps:bodyPr>
                      </wps:wsp>
                      <wps:wsp>
                        <wps:cNvPr id="1093" name="Line 1115"/>
                        <wps:cNvCnPr/>
                        <wps:spPr bwMode="auto">
                          <a:xfrm>
                            <a:off x="482769" y="843975"/>
                            <a:ext cx="921" cy="1569093"/>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116"/>
                        <wps:cNvCnPr/>
                        <wps:spPr bwMode="auto">
                          <a:xfrm>
                            <a:off x="482767" y="1447469"/>
                            <a:ext cx="241382"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5" name="Line 1117"/>
                        <wps:cNvCnPr/>
                        <wps:spPr bwMode="auto">
                          <a:xfrm>
                            <a:off x="482767" y="2412149"/>
                            <a:ext cx="241382" cy="92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 name="Line 1118"/>
                        <wps:cNvCnPr/>
                        <wps:spPr bwMode="auto">
                          <a:xfrm flipV="1">
                            <a:off x="1688756" y="1085376"/>
                            <a:ext cx="362072" cy="36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Line 1119"/>
                        <wps:cNvCnPr/>
                        <wps:spPr bwMode="auto">
                          <a:xfrm>
                            <a:off x="1688756" y="1447477"/>
                            <a:ext cx="362072" cy="241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Line 1120"/>
                        <wps:cNvCnPr/>
                        <wps:spPr bwMode="auto">
                          <a:xfrm flipV="1">
                            <a:off x="3377512" y="1168296"/>
                            <a:ext cx="723227" cy="520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Line 1121"/>
                        <wps:cNvCnPr/>
                        <wps:spPr bwMode="auto">
                          <a:xfrm>
                            <a:off x="3377512" y="1688872"/>
                            <a:ext cx="723227" cy="9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0" name="Line 1122"/>
                        <wps:cNvCnPr/>
                        <wps:spPr bwMode="auto">
                          <a:xfrm>
                            <a:off x="3377512" y="1688870"/>
                            <a:ext cx="723227" cy="383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Line 1123"/>
                        <wps:cNvCnPr/>
                        <wps:spPr bwMode="auto">
                          <a:xfrm>
                            <a:off x="3377512" y="1689794"/>
                            <a:ext cx="723227" cy="7223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C8B955A" id="Полотно 1102" o:spid="_x0000_s1106" editas="canvas" style="width:475.65pt;height:235.3pt;mso-position-horizontal-relative:char;mso-position-vertical-relative:line" coordsize="60407,2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">
                <v:shape id="_x0000_s1107" type="#_x0000_t75" style="position:absolute;width:60407;height:29876;visibility:visible;mso-wrap-style:square">
                  <v:fill o:detectmouseclick="t"/>
                  <v:path o:connecttype="none"/>
                </v:shape>
                <v:rect id="Rectangle 1104" o:spid="_x0000_s1108" style="position:absolute;top:1907;width:13257;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">
                  <o:extrusion v:ext="view" color="white" on="t"/>
                  <v:textbox inset="2.67953mm,1.3398mm,2.67953mm,1.3398mm">
                    <w:txbxContent>
                      <w:p w:rsidR="00FD5FD7" w:rsidRDefault="00FD5FD7" w:rsidP="00791549">
                        <w:pPr>
                          <w:jc w:val="center"/>
                          <w:rPr>
                            <w:b/>
                            <w:sz w:val="24"/>
                            <w:szCs w:val="24"/>
                          </w:rPr>
                        </w:pPr>
                        <w:r>
                          <w:rPr>
                            <w:b/>
                            <w:sz w:val="24"/>
                            <w:szCs w:val="24"/>
                          </w:rPr>
                          <w:t>Типи грошових систем</w:t>
                        </w:r>
                      </w:p>
                    </w:txbxContent>
                  </v:textbox>
                </v:rect>
                <v:rect id="Rectangle 1105" o:spid="_x0000_s1109" style="position:absolute;left:7241;top:13267;width:9655;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" strokeweight="2.25pt">
                  <v:shadow on="t" type="perspective" opacity=".5" origin="-.5,-.5" offset="-6pt,-6pt" matrix=".75,,,.75"/>
                  <v:textbox inset="2.67953mm,1.3398mm,2.67953mm,1.3398mm">
                    <w:txbxContent>
                      <w:p w:rsidR="00FD5FD7" w:rsidRDefault="00FD5FD7" w:rsidP="00791549">
                        <w:pPr>
                          <w:jc w:val="center"/>
                          <w:rPr>
                            <w:b/>
                            <w:sz w:val="24"/>
                            <w:szCs w:val="24"/>
                          </w:rPr>
                        </w:pPr>
                        <w:r>
                          <w:rPr>
                            <w:b/>
                            <w:sz w:val="24"/>
                            <w:szCs w:val="24"/>
                          </w:rPr>
                          <w:t>Металева</w:t>
                        </w:r>
                      </w:p>
                    </w:txbxContent>
                  </v:textbox>
                </v:rect>
                <v:rect id="Rectangle 1106" o:spid="_x0000_s1110" style="position:absolute;left:7241;top:20721;width:10862;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" strokeweight="2.25pt">
                  <v:shadow on="t" opacity=".5" offset="-6pt,-6pt"/>
                  <v:textbox inset="2.67953mm,1.3398mm,2.67953mm,1.3398mm">
                    <w:txbxContent>
                      <w:p w:rsidR="00FD5FD7" w:rsidRDefault="00FD5FD7" w:rsidP="00791549">
                        <w:pPr>
                          <w:jc w:val="center"/>
                          <w:rPr>
                            <w:b/>
                            <w:sz w:val="24"/>
                            <w:szCs w:val="24"/>
                          </w:rPr>
                        </w:pPr>
                        <w:r>
                          <w:rPr>
                            <w:b/>
                            <w:sz w:val="24"/>
                            <w:szCs w:val="24"/>
                          </w:rPr>
                          <w:t>Паперово-кредитна</w:t>
                        </w:r>
                      </w:p>
                    </w:txbxContent>
                  </v:textbox>
                </v:rect>
                <v:rect id="Rectangle 1107" o:spid="_x0000_s1111" style="position:absolute;left:41007;top:24121;width:15680;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">
                  <v:textbox inset="2.67953mm,1.3398mm,2.67953mm,1.3398mm">
                    <w:txbxContent>
                      <w:p w:rsidR="00FD5FD7" w:rsidRDefault="00FD5FD7" w:rsidP="00791549">
                        <w:pPr>
                          <w:rPr>
                            <w:sz w:val="24"/>
                            <w:szCs w:val="24"/>
                          </w:rPr>
                        </w:pPr>
                        <w:r>
                          <w:rPr>
                            <w:sz w:val="24"/>
                            <w:szCs w:val="24"/>
                          </w:rPr>
                          <w:t>Золотодоларовий стандарт</w:t>
                        </w:r>
                      </w:p>
                    </w:txbxContent>
                  </v:textbox>
                </v:rect>
                <v:rect id="Rectangle 1108" o:spid="_x0000_s1112" style="position:absolute;left:36456;top:3860;width:21862;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">
                  <o:extrusion v:ext="view" color="white" on="t"/>
                  <v:textbox inset="2.67953mm,1.3398mm,2.67953mm,1.3398mm">
                    <w:txbxContent>
                      <w:p w:rsidR="00FD5FD7" w:rsidRDefault="00FD5FD7" w:rsidP="00791549">
                        <w:pPr>
                          <w:jc w:val="center"/>
                          <w:rPr>
                            <w:b/>
                            <w:sz w:val="24"/>
                            <w:szCs w:val="24"/>
                          </w:rPr>
                        </w:pPr>
                        <w:r>
                          <w:rPr>
                            <w:b/>
                            <w:sz w:val="24"/>
                            <w:szCs w:val="24"/>
                          </w:rPr>
                          <w:t xml:space="preserve">Різновиди </w:t>
                        </w:r>
                      </w:p>
                      <w:p w:rsidR="00FD5FD7" w:rsidRDefault="00FD5FD7" w:rsidP="00791549">
                        <w:pPr>
                          <w:jc w:val="center"/>
                          <w:rPr>
                            <w:b/>
                            <w:sz w:val="24"/>
                            <w:szCs w:val="24"/>
                          </w:rPr>
                        </w:pPr>
                        <w:r>
                          <w:rPr>
                            <w:b/>
                            <w:sz w:val="24"/>
                            <w:szCs w:val="24"/>
                          </w:rPr>
                          <w:t>золотого монометалізму</w:t>
                        </w:r>
                      </w:p>
                    </w:txbxContent>
                  </v:textbox>
                </v:rect>
                <v:rect id="Rectangle 1109" o:spid="_x0000_s1113" style="position:absolute;left:41007;top:19754;width:15680;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">
                  <v:textbox inset="2.67953mm,1.3398mm,2.67953mm,1.3398mm">
                    <w:txbxContent>
                      <w:p w:rsidR="00FD5FD7" w:rsidRDefault="00FD5FD7" w:rsidP="00791549">
                        <w:pPr>
                          <w:rPr>
                            <w:sz w:val="24"/>
                            <w:szCs w:val="24"/>
                          </w:rPr>
                        </w:pPr>
                        <w:r>
                          <w:rPr>
                            <w:sz w:val="24"/>
                            <w:szCs w:val="24"/>
                          </w:rPr>
                          <w:t>Золотодевізний стандарт</w:t>
                        </w:r>
                      </w:p>
                    </w:txbxContent>
                  </v:textbox>
                </v:rect>
                <v:rect id="Rectangle 1110" o:spid="_x0000_s1114" style="position:absolute;left:41007;top:14714;width:1568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">
                  <v:textbox inset="2.67953mm,1.3398mm,2.67953mm,1.3398mm">
                    <w:txbxContent>
                      <w:p w:rsidR="00FD5FD7" w:rsidRDefault="00FD5FD7" w:rsidP="00791549">
                        <w:pPr>
                          <w:rPr>
                            <w:sz w:val="24"/>
                            <w:szCs w:val="24"/>
                          </w:rPr>
                        </w:pPr>
                        <w:r>
                          <w:rPr>
                            <w:sz w:val="24"/>
                            <w:szCs w:val="24"/>
                          </w:rPr>
                          <w:t>Золотозливковий стандарт</w:t>
                        </w:r>
                      </w:p>
                    </w:txbxContent>
                  </v:textbox>
                </v:rect>
                <v:rect id="Rectangle 1111" o:spid="_x0000_s1115" style="position:absolute;left:41007;top:9886;width:15680;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">
                  <v:textbox inset="2.67953mm,1.3398mm,2.67953mm,1.3398mm">
                    <w:txbxContent>
                      <w:p w:rsidR="00FD5FD7" w:rsidRDefault="00FD5FD7" w:rsidP="00791549">
                        <w:pPr>
                          <w:rPr>
                            <w:sz w:val="24"/>
                            <w:szCs w:val="24"/>
                          </w:rPr>
                        </w:pPr>
                        <w:r>
                          <w:rPr>
                            <w:sz w:val="24"/>
                            <w:szCs w:val="24"/>
                          </w:rPr>
                          <w:t>Золотомонетний стандарт</w:t>
                        </w:r>
                      </w:p>
                    </w:txbxContent>
                  </v:textbox>
                </v:rect>
                <v:rect id="Rectangle 1112" o:spid="_x0000_s1116" style="position:absolute;left:16896;top:3860;width:16492;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">
                  <o:extrusion v:ext="view" color="white" on="t"/>
                  <v:textbox inset="2.67953mm,1.3398mm,2.67953mm,1.3398mm">
                    <w:txbxContent>
                      <w:p w:rsidR="00FD5FD7" w:rsidRDefault="00FD5FD7" w:rsidP="00791549">
                        <w:pPr>
                          <w:jc w:val="center"/>
                          <w:rPr>
                            <w:b/>
                            <w:sz w:val="24"/>
                            <w:szCs w:val="24"/>
                          </w:rPr>
                        </w:pPr>
                        <w:r>
                          <w:rPr>
                            <w:b/>
                            <w:sz w:val="24"/>
                            <w:szCs w:val="24"/>
                          </w:rPr>
                          <w:t>Види металевих систем</w:t>
                        </w:r>
                      </w:p>
                    </w:txbxContent>
                  </v:textbox>
                </v:rect>
                <v:rect id="Rectangle 1113" o:spid="_x0000_s1117" style="position:absolute;left:20508;top:15681;width:13267;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">
                  <v:shadow on="t" opacity=".5" offset="-6pt,-6pt"/>
                  <v:textbox inset="2.67953mm,1.3398mm,2.67953mm,1.3398mm">
                    <w:txbxContent>
                      <w:p w:rsidR="00FD5FD7" w:rsidRDefault="00FD5FD7" w:rsidP="00791549">
                        <w:pPr>
                          <w:rPr>
                            <w:sz w:val="24"/>
                            <w:szCs w:val="24"/>
                          </w:rPr>
                        </w:pPr>
                        <w:r>
                          <w:rPr>
                            <w:sz w:val="24"/>
                            <w:szCs w:val="24"/>
                          </w:rPr>
                          <w:t>Монометалізм</w:t>
                        </w:r>
                      </w:p>
                    </w:txbxContent>
                  </v:textbox>
                </v:rect>
                <v:rect id="Rectangle 1114" o:spid="_x0000_s1118" style="position:absolute;left:20508;top:9646;width:13267;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">
                  <v:shadow on="t" opacity=".5" offset="-6pt,-6pt"/>
                  <v:textbox inset="2.67953mm,1.3398mm,2.67953mm,1.3398mm">
                    <w:txbxContent>
                      <w:p w:rsidR="00FD5FD7" w:rsidRDefault="00FD5FD7" w:rsidP="00791549">
                        <w:pPr>
                          <w:rPr>
                            <w:sz w:val="24"/>
                            <w:szCs w:val="24"/>
                          </w:rPr>
                        </w:pPr>
                        <w:r>
                          <w:rPr>
                            <w:sz w:val="24"/>
                            <w:szCs w:val="24"/>
                          </w:rPr>
                          <w:t>Біметалізм</w:t>
                        </w:r>
                      </w:p>
                    </w:txbxContent>
                  </v:textbox>
                </v:rect>
                <v:line id="Line 1115" o:spid="_x0000_s1119" style="position:absolute;visibility:visible;mso-wrap-style:square" from="4827,8439" to="4836,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" strokeweight="5pt">
                  <v:stroke linestyle="thinThick"/>
                </v:line>
                <v:line id="Line 1116" o:spid="_x0000_s1120" style="position:absolute;visibility:visible;mso-wrap-style:square" from="4827,14474" to="7241,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" strokeweight="1pt">
                  <v:stroke endarrow="block"/>
                </v:line>
                <v:line id="Line 1117" o:spid="_x0000_s1121" style="position:absolute;visibility:visible;mso-wrap-style:square" from="4827,24121" to="7241,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" strokeweight="1pt">
                  <v:stroke endarrow="block"/>
                </v:line>
                <v:line id="Line 1118" o:spid="_x0000_s1122" style="position:absolute;flip:y;visibility:visible;mso-wrap-style:square" from="16887,10853" to="20508,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">
                  <v:stroke endarrow="block"/>
                </v:line>
                <v:line id="Line 1119" o:spid="_x0000_s1123" style="position:absolute;visibility:visible;mso-wrap-style:square" from="16887,14474" to="20508,1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">
                  <v:stroke endarrow="block"/>
                </v:line>
                <v:line id="Line 1120" o:spid="_x0000_s1124" style="position:absolute;flip:y;visibility:visible;mso-wrap-style:square" from="33775,11682" to="41007,1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">
                  <v:stroke endarrow="block"/>
                </v:line>
                <v:line id="Line 1121" o:spid="_x0000_s1125" style="position:absolute;visibility:visible;mso-wrap-style:square" from="33775,16888" to="41007,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">
                  <v:stroke endarrow="block"/>
                </v:line>
                <v:line id="Line 1122" o:spid="_x0000_s1126" style="position:absolute;visibility:visible;mso-wrap-style:square" from="33775,16888" to="41007,2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">
                  <v:stroke endarrow="block"/>
                </v:line>
                <v:line id="Line 1123" o:spid="_x0000_s1127" style="position:absolute;visibility:visible;mso-wrap-style:square" from="33775,16897" to="41007,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">
                  <v:stroke endarrow="block"/>
                </v:line>
                <w10:anchorlock/>
              </v:group>
            </w:pict>
          </mc:Fallback>
        </mc:AlternateContent>
      </w:r>
    </w:p>
    <w:p w:rsidR="00791549" w:rsidRDefault="00791549" w:rsidP="00791549">
      <w:pPr>
        <w:spacing w:after="120"/>
        <w:jc w:val="center"/>
        <w:rPr>
          <w:b/>
          <w:bCs/>
          <w:i/>
          <w:iCs/>
          <w:color w:val="000000"/>
        </w:rPr>
      </w:pPr>
      <w:r>
        <w:rPr>
          <w:b/>
          <w:bCs/>
          <w:i/>
          <w:iCs/>
          <w:color w:val="000000"/>
        </w:rPr>
        <w:t xml:space="preserve">Рис. </w:t>
      </w:r>
      <w:r w:rsidR="00077443">
        <w:rPr>
          <w:b/>
          <w:bCs/>
          <w:i/>
          <w:iCs/>
          <w:color w:val="000000"/>
        </w:rPr>
        <w:t>1.13</w:t>
      </w:r>
      <w:r>
        <w:rPr>
          <w:b/>
          <w:bCs/>
          <w:i/>
          <w:iCs/>
          <w:color w:val="000000"/>
        </w:rPr>
        <w:t>. Типи грошових систем</w:t>
      </w:r>
    </w:p>
    <w:p w:rsidR="00475024" w:rsidRPr="00475024" w:rsidRDefault="00475024" w:rsidP="00791549">
      <w:pPr>
        <w:spacing w:after="120"/>
        <w:jc w:val="center"/>
        <w:rPr>
          <w:b/>
          <w:bCs/>
          <w:i/>
          <w:iCs/>
          <w:color w:val="000000"/>
          <w:sz w:val="16"/>
        </w:rPr>
      </w:pPr>
    </w:p>
    <w:p w:rsidR="00791549" w:rsidRDefault="00791549" w:rsidP="00791549">
      <w:pPr>
        <w:spacing w:after="120"/>
        <w:ind w:firstLine="720"/>
        <w:jc w:val="both"/>
        <w:rPr>
          <w:b/>
          <w:bCs/>
          <w:iCs/>
          <w:color w:val="000000"/>
        </w:rPr>
      </w:pPr>
      <w:r>
        <w:rPr>
          <w:noProof/>
          <w:lang w:eastAsia="uk-UA"/>
        </w:rPr>
        <w:lastRenderedPageBreak/>
        <w:drawing>
          <wp:inline distT="0" distB="0" distL="0" distR="0" wp14:anchorId="50D87471" wp14:editId="1AF80133">
            <wp:extent cx="3646805" cy="584835"/>
            <wp:effectExtent l="19050" t="0" r="10795" b="24765"/>
            <wp:docPr id="570" name="Схема 57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1" r:lo="rId282" r:qs="rId283" r:cs="rId284"/>
              </a:graphicData>
            </a:graphic>
          </wp:inline>
        </w:drawing>
      </w:r>
    </w:p>
    <w:p w:rsidR="00791549" w:rsidRDefault="00791549" w:rsidP="001A7CDD">
      <w:pPr>
        <w:numPr>
          <w:ilvl w:val="0"/>
          <w:numId w:val="21"/>
        </w:numPr>
        <w:tabs>
          <w:tab w:val="num" w:pos="900"/>
        </w:tabs>
        <w:spacing w:afterLines="60" w:after="144"/>
        <w:ind w:left="0" w:firstLine="720"/>
        <w:jc w:val="both"/>
        <w:rPr>
          <w:bCs/>
          <w:iCs/>
          <w:color w:val="000000"/>
        </w:rPr>
      </w:pPr>
      <w:r>
        <w:rPr>
          <w:b/>
          <w:bCs/>
          <w:iCs/>
          <w:color w:val="000000"/>
        </w:rPr>
        <w:t>Біметалізм</w:t>
      </w:r>
      <w:r>
        <w:rPr>
          <w:bCs/>
          <w:iCs/>
          <w:color w:val="000000"/>
        </w:rPr>
        <w:t xml:space="preserve"> – це грошова система, у якій за золотом і сріблом законодавчо закріплена роль грошей. Проіснувала у Західній Європі з </w:t>
      </w:r>
      <w:r>
        <w:rPr>
          <w:bCs/>
          <w:iCs/>
          <w:color w:val="000000"/>
          <w:lang w:val="ru-RU"/>
        </w:rPr>
        <w:t>Х</w:t>
      </w:r>
      <w:r>
        <w:rPr>
          <w:bCs/>
          <w:iCs/>
          <w:color w:val="000000"/>
          <w:lang w:val="en-US"/>
        </w:rPr>
        <w:t>V</w:t>
      </w:r>
      <w:r>
        <w:rPr>
          <w:bCs/>
          <w:iCs/>
          <w:color w:val="000000"/>
        </w:rPr>
        <w:t>І до початку ХІХ ст. Кожний метал використовувався для певного кола операцій: золото використовували пани та великі купці, срібло – для звичайних операцій. Оскільки одночасно в обігу перебували два метали, то держава повинна була встановити їх ціннісне співвідношення. Якщо ринкова ціна одного з металів знижується, то вигідно скуповувати цей метал і карбувати з нього монети. Тому фактичними грошима стає той метал, ціна якого на світовому ринку знизилася. Недоліки біметалізму: використання двох еквівалентів зумовлювало труднощі визначення вартісного співвідношення між металами; коштовні метали використовували щораз більше для виготовлення прикрас. Суперечливість і нестійкість біметалізму поступово призвели до його занепаду і заміни золотим монометалізмом.</w:t>
      </w:r>
    </w:p>
    <w:p w:rsidR="00791549" w:rsidRDefault="00791549" w:rsidP="001A7CDD">
      <w:pPr>
        <w:numPr>
          <w:ilvl w:val="0"/>
          <w:numId w:val="21"/>
        </w:numPr>
        <w:tabs>
          <w:tab w:val="num" w:pos="900"/>
        </w:tabs>
        <w:spacing w:afterLines="60" w:after="144"/>
        <w:ind w:left="0" w:firstLine="720"/>
        <w:jc w:val="both"/>
        <w:rPr>
          <w:bCs/>
          <w:iCs/>
          <w:color w:val="000000"/>
        </w:rPr>
      </w:pPr>
      <w:r>
        <w:rPr>
          <w:b/>
          <w:bCs/>
          <w:iCs/>
          <w:color w:val="000000"/>
        </w:rPr>
        <w:t xml:space="preserve"> Монометалізм</w:t>
      </w:r>
      <w:r>
        <w:rPr>
          <w:bCs/>
          <w:iCs/>
          <w:color w:val="000000"/>
        </w:rPr>
        <w:t xml:space="preserve"> – це грошова система, в якій роль загального еквівалента закріплюється за одним благородним металом – золотом. Уперше золотий монометалізм було запроваджено в Англії у 1816 році, у Австрії – у 1892р., у Росії – в 1897 р.</w:t>
      </w:r>
    </w:p>
    <w:p w:rsidR="00791549" w:rsidRDefault="00791549" w:rsidP="00475024">
      <w:pPr>
        <w:spacing w:afterLines="60" w:after="144"/>
        <w:ind w:firstLine="720"/>
        <w:jc w:val="both"/>
        <w:rPr>
          <w:bCs/>
          <w:iCs/>
          <w:color w:val="000000"/>
        </w:rPr>
      </w:pPr>
      <w:r>
        <w:rPr>
          <w:bCs/>
          <w:iCs/>
          <w:color w:val="000000"/>
        </w:rPr>
        <w:t>Залежно від характеру розміну паперових грошей на золото розрізняють наступні різновиди золотого монометалізму:</w:t>
      </w:r>
    </w:p>
    <w:p w:rsidR="00791549" w:rsidRDefault="00791549" w:rsidP="001A7CDD">
      <w:pPr>
        <w:numPr>
          <w:ilvl w:val="0"/>
          <w:numId w:val="32"/>
        </w:numPr>
        <w:spacing w:afterLines="60" w:after="144"/>
        <w:ind w:left="0" w:firstLine="1134"/>
        <w:jc w:val="both"/>
        <w:rPr>
          <w:bCs/>
          <w:iCs/>
          <w:color w:val="000000"/>
        </w:rPr>
      </w:pPr>
      <w:r>
        <w:rPr>
          <w:bCs/>
          <w:i/>
          <w:iCs/>
          <w:color w:val="000000"/>
        </w:rPr>
        <w:t>золотомонетний стандарт</w:t>
      </w:r>
      <w:r>
        <w:rPr>
          <w:bCs/>
          <w:iCs/>
          <w:color w:val="000000"/>
        </w:rPr>
        <w:t xml:space="preserve"> – вільний обіг золотих грошей, виконання золотом усіх функцій грошей, усі інші види грошей (паперових грошей і банкнот) розмінювали на золото за номіналом, вільне карбування золотих монет, вільний рух золота між країнами, країна визначала золотий вміст своєї грошової одиниці, який не змінювався десятиліттями, підтримували жорстке співвідношення між запасом золота в країні та внутрішньою кількістю грошей. Після Першої світової війни країни, які мали значні запаси золота (Англія і Франція), запровадили в себе золотозливковий стандарт;</w:t>
      </w:r>
    </w:p>
    <w:p w:rsidR="00791549" w:rsidRDefault="00791549" w:rsidP="001A7CDD">
      <w:pPr>
        <w:numPr>
          <w:ilvl w:val="0"/>
          <w:numId w:val="32"/>
        </w:numPr>
        <w:spacing w:afterLines="60" w:after="144"/>
        <w:ind w:left="0" w:firstLine="1134"/>
        <w:jc w:val="both"/>
        <w:rPr>
          <w:bCs/>
          <w:iCs/>
          <w:color w:val="000000"/>
        </w:rPr>
      </w:pPr>
      <w:r>
        <w:rPr>
          <w:bCs/>
          <w:i/>
          <w:iCs/>
          <w:color w:val="000000"/>
        </w:rPr>
        <w:t>золотозливковий стандарт</w:t>
      </w:r>
      <w:r>
        <w:rPr>
          <w:bCs/>
          <w:iCs/>
          <w:color w:val="000000"/>
        </w:rPr>
        <w:t xml:space="preserve"> -  виключає вільне карбування золотих монет і обмін їх на банкноти, паперові гроші обмінювали на золото лише в разі подання суми, передбаченої законом. Обмін банкнот міг проводитись лише на золоті зливки;</w:t>
      </w:r>
    </w:p>
    <w:p w:rsidR="00791549" w:rsidRDefault="00791549" w:rsidP="001A7CDD">
      <w:pPr>
        <w:numPr>
          <w:ilvl w:val="0"/>
          <w:numId w:val="32"/>
        </w:numPr>
        <w:spacing w:afterLines="60" w:after="144"/>
        <w:ind w:left="0" w:firstLine="1134"/>
        <w:jc w:val="both"/>
        <w:rPr>
          <w:bCs/>
          <w:iCs/>
          <w:color w:val="000000"/>
        </w:rPr>
      </w:pPr>
      <w:r>
        <w:rPr>
          <w:bCs/>
          <w:i/>
          <w:iCs/>
          <w:color w:val="000000"/>
        </w:rPr>
        <w:t>золотодевізний стандарт</w:t>
      </w:r>
      <w:r>
        <w:rPr>
          <w:bCs/>
          <w:iCs/>
          <w:color w:val="000000"/>
        </w:rPr>
        <w:t xml:space="preserve"> – запроваджується в тих країнах, які не мали значних запасів золота. У такій системі паперові гроші обмінювали на іноземну валюту (девізи), яку розмінювали на золото. Щоб обміняти власну національну валюту на золото, її потрібно було спочатку обміняти на валюту країн із золотозливковим стандартом (англійські фунти стерлінгів, французькі франки), а вже останню – на золоті зливки. Під час світової кризи 1929-1933 рр. і </w:t>
      </w:r>
      <w:r>
        <w:rPr>
          <w:bCs/>
          <w:iCs/>
          <w:color w:val="000000"/>
        </w:rPr>
        <w:lastRenderedPageBreak/>
        <w:t>в перші після кризові роки усі три різновиди золотого монометалізму були ліквідовані;</w:t>
      </w:r>
    </w:p>
    <w:p w:rsidR="00791549" w:rsidRDefault="00791549" w:rsidP="001A7CDD">
      <w:pPr>
        <w:numPr>
          <w:ilvl w:val="0"/>
          <w:numId w:val="32"/>
        </w:numPr>
        <w:spacing w:afterLines="60" w:after="144"/>
        <w:ind w:left="0" w:firstLine="1134"/>
        <w:jc w:val="both"/>
        <w:rPr>
          <w:bCs/>
          <w:iCs/>
          <w:color w:val="000000"/>
        </w:rPr>
      </w:pPr>
      <w:r>
        <w:rPr>
          <w:bCs/>
          <w:i/>
          <w:iCs/>
          <w:color w:val="000000"/>
        </w:rPr>
        <w:t>золотодоларовий стандарт</w:t>
      </w:r>
      <w:r>
        <w:rPr>
          <w:bCs/>
          <w:iCs/>
          <w:color w:val="000000"/>
        </w:rPr>
        <w:t xml:space="preserve"> – розмін національних валют був відмінений, лише для урядів та центральних банків країн-членів Міжнародного валютного фонду зберігалася можливість обміняти долари США на зливки із золотого запасу США. У 1971 році  було припинено й обмін доларів на золото, оскільки золотого запасу США на той час ледве б вистачило, щоб обміняти 25% доларових активів іноземних власників.</w:t>
      </w:r>
    </w:p>
    <w:p w:rsidR="00791549" w:rsidRDefault="00791549" w:rsidP="001A7CDD">
      <w:pPr>
        <w:numPr>
          <w:ilvl w:val="0"/>
          <w:numId w:val="21"/>
        </w:numPr>
        <w:tabs>
          <w:tab w:val="num" w:pos="1080"/>
        </w:tabs>
        <w:spacing w:afterLines="60" w:after="144"/>
        <w:ind w:left="0" w:firstLine="720"/>
        <w:jc w:val="both"/>
        <w:rPr>
          <w:bCs/>
          <w:iCs/>
          <w:color w:val="000000"/>
        </w:rPr>
      </w:pPr>
      <w:r>
        <w:rPr>
          <w:bCs/>
          <w:iCs/>
          <w:color w:val="000000"/>
        </w:rPr>
        <w:t xml:space="preserve">у 1976 році країни-члени МВФ провели на Ямайці Міжнародну конференцію, на якій оголосили про перехід до нової світової валютної системи – </w:t>
      </w:r>
      <w:r>
        <w:rPr>
          <w:b/>
          <w:bCs/>
          <w:iCs/>
          <w:color w:val="000000"/>
        </w:rPr>
        <w:t xml:space="preserve">паперово-кредитної. </w:t>
      </w:r>
      <w:r>
        <w:rPr>
          <w:bCs/>
          <w:iCs/>
          <w:color w:val="000000"/>
        </w:rPr>
        <w:t>Її ознаки: повна відмова від золотого стандарту, демонетизація золота (невиконання золотом функцій грошей); основа системи – паперові гроші; хронічне знецінення грошей; широкий розвиток безготівкового обігу і скорочення обігу готівки; зростання ролі держави в стабілізації грошового обігу; скасована фіксація золотого вмісту національних валют; скасовано офіційну ціну на золото (раніше 35 дол. за одну тройську унцію – 31,1г.); впроваджено перехід до плаваючих валютних курсів; виникнення кредитний грошей.</w:t>
      </w:r>
    </w:p>
    <w:p w:rsidR="00077443" w:rsidRPr="00077443" w:rsidRDefault="00077443" w:rsidP="00077443">
      <w:pPr>
        <w:pStyle w:val="af6"/>
        <w:ind w:left="0"/>
        <w:jc w:val="center"/>
        <w:rPr>
          <w:b/>
          <w:bCs/>
          <w:iCs/>
          <w:color w:val="000000"/>
        </w:rPr>
      </w:pPr>
      <w:r w:rsidRPr="00077443">
        <w:rPr>
          <w:b/>
          <w:bCs/>
          <w:iCs/>
          <w:color w:val="000000"/>
        </w:rPr>
        <w:t>Види сучасних грошей</w:t>
      </w:r>
    </w:p>
    <w:p w:rsidR="00077443" w:rsidRPr="00077443" w:rsidRDefault="00077443" w:rsidP="00077443">
      <w:pPr>
        <w:pStyle w:val="af6"/>
        <w:ind w:left="1335"/>
        <w:rPr>
          <w:b/>
          <w:sz w:val="20"/>
        </w:rPr>
      </w:pPr>
    </w:p>
    <w:p w:rsidR="00077443" w:rsidRPr="00077443" w:rsidRDefault="00077443" w:rsidP="00077443">
      <w:pPr>
        <w:spacing w:after="120"/>
        <w:ind w:left="540" w:right="882"/>
        <w:jc w:val="center"/>
        <w:rPr>
          <w:noProof/>
          <w:lang w:val="ru-RU"/>
        </w:rPr>
      </w:pPr>
      <w:r>
        <w:rPr>
          <w:noProof/>
          <w:lang w:eastAsia="uk-UA"/>
        </w:rPr>
        <w:drawing>
          <wp:inline distT="0" distB="0" distL="0" distR="0" wp14:anchorId="3752B574" wp14:editId="7B07F842">
            <wp:extent cx="5645785" cy="297688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645785" cy="2976880"/>
                    </a:xfrm>
                    <a:prstGeom prst="rect">
                      <a:avLst/>
                    </a:prstGeom>
                    <a:noFill/>
                    <a:ln>
                      <a:noFill/>
                    </a:ln>
                  </pic:spPr>
                </pic:pic>
              </a:graphicData>
            </a:graphic>
          </wp:inline>
        </w:drawing>
      </w:r>
    </w:p>
    <w:p w:rsidR="00791549" w:rsidRDefault="00791549" w:rsidP="00791549">
      <w:pPr>
        <w:jc w:val="both"/>
        <w:rPr>
          <w:b/>
          <w:bCs/>
          <w:iCs/>
          <w:color w:val="000000"/>
        </w:rPr>
      </w:pPr>
      <w:r>
        <w:rPr>
          <w:noProof/>
          <w:lang w:eastAsia="uk-UA"/>
        </w:rPr>
        <w:drawing>
          <wp:inline distT="0" distB="0" distL="0" distR="0" wp14:anchorId="7BCBE300" wp14:editId="57D06DE9">
            <wp:extent cx="6241415" cy="840105"/>
            <wp:effectExtent l="19050" t="0" r="26035" b="17145"/>
            <wp:docPr id="569" name="Схема 56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inline>
        </w:drawing>
      </w:r>
    </w:p>
    <w:p w:rsidR="00791549" w:rsidRDefault="00791549" w:rsidP="00791549">
      <w:pPr>
        <w:ind w:firstLine="720"/>
        <w:jc w:val="both"/>
        <w:rPr>
          <w:bCs/>
          <w:iCs/>
          <w:color w:val="000000"/>
        </w:rPr>
      </w:pPr>
      <w:r>
        <w:rPr>
          <w:bCs/>
          <w:iCs/>
          <w:color w:val="000000"/>
        </w:rPr>
        <w:t>Вони випускаються банками і вільно обертаються, забезпечені золотом та іншими активами, їх виникнення пов’язане з функцією платежу.</w:t>
      </w:r>
    </w:p>
    <w:p w:rsidR="00791549" w:rsidRDefault="00791549" w:rsidP="00791549">
      <w:pPr>
        <w:ind w:firstLine="720"/>
        <w:jc w:val="both"/>
        <w:rPr>
          <w:bCs/>
          <w:iCs/>
          <w:color w:val="000000"/>
        </w:rPr>
      </w:pPr>
      <w:r>
        <w:rPr>
          <w:bCs/>
          <w:iCs/>
          <w:color w:val="000000"/>
        </w:rPr>
        <w:t>Види кредитних грошей:</w:t>
      </w:r>
    </w:p>
    <w:p w:rsidR="00791549" w:rsidRDefault="00791549" w:rsidP="001A7CDD">
      <w:pPr>
        <w:numPr>
          <w:ilvl w:val="0"/>
          <w:numId w:val="22"/>
        </w:numPr>
        <w:tabs>
          <w:tab w:val="num" w:pos="900"/>
          <w:tab w:val="num" w:pos="993"/>
        </w:tabs>
        <w:ind w:left="0" w:firstLine="720"/>
        <w:jc w:val="both"/>
        <w:rPr>
          <w:bCs/>
          <w:iCs/>
          <w:color w:val="000000"/>
        </w:rPr>
      </w:pPr>
      <w:r>
        <w:rPr>
          <w:bCs/>
          <w:iCs/>
          <w:color w:val="000000"/>
        </w:rPr>
        <w:lastRenderedPageBreak/>
        <w:t xml:space="preserve">вексель – це борговий документ установленого законом зразка про обов’язкову сплату боржником певної суми грошей у вказаний строк. Векселі бувають простими і переказними (можна передавати третій особі для сплати боргу). Однак обіг векселів обмежений. Цей недолік допомагають усунути банки – на суму отриманих комерційних векселів банк випускає своє боргове зобов’язання банкноту (комерційний вексель - це боргове зобов’язання, яке підприємці видають один одному при купівлі-продажу товарів з відстрочкою платежу, тобто в борг); </w:t>
      </w:r>
    </w:p>
    <w:p w:rsidR="00791549" w:rsidRDefault="00791549" w:rsidP="001A7CDD">
      <w:pPr>
        <w:numPr>
          <w:ilvl w:val="0"/>
          <w:numId w:val="22"/>
        </w:numPr>
        <w:tabs>
          <w:tab w:val="num" w:pos="900"/>
          <w:tab w:val="num" w:pos="993"/>
        </w:tabs>
        <w:ind w:left="0" w:firstLine="720"/>
        <w:jc w:val="both"/>
        <w:rPr>
          <w:bCs/>
          <w:iCs/>
          <w:color w:val="000000"/>
        </w:rPr>
      </w:pPr>
      <w:r>
        <w:rPr>
          <w:bCs/>
          <w:iCs/>
          <w:color w:val="000000"/>
        </w:rPr>
        <w:t xml:space="preserve"> банкнота – це банківський білет, який виписує банк під комерційні векселі, що є в його розпорядженні. Банкноти виникли за умов металевого обміну і спочатку вільно обмінювалися на золото. Згодом банкноти перетворилися на різновид паперових грошей, а тепер дана назва закріпилася за усіма випущеними в обіг паперовими грошима; </w:t>
      </w:r>
    </w:p>
    <w:p w:rsidR="00791549" w:rsidRDefault="00791549" w:rsidP="001A7CDD">
      <w:pPr>
        <w:numPr>
          <w:ilvl w:val="0"/>
          <w:numId w:val="22"/>
        </w:numPr>
        <w:tabs>
          <w:tab w:val="num" w:pos="900"/>
          <w:tab w:val="num" w:pos="993"/>
        </w:tabs>
        <w:ind w:left="0" w:firstLine="720"/>
        <w:jc w:val="both"/>
        <w:rPr>
          <w:bCs/>
          <w:iCs/>
          <w:color w:val="000000"/>
        </w:rPr>
      </w:pPr>
      <w:r>
        <w:rPr>
          <w:bCs/>
          <w:iCs/>
          <w:color w:val="000000"/>
        </w:rPr>
        <w:t>чек -  це письмове розпорядження власника поточного рахунка в банку про виплату готівки або перерахунку з його рахунка на інший рахунок певної суми грошей;</w:t>
      </w:r>
    </w:p>
    <w:p w:rsidR="00791549" w:rsidRDefault="00791549" w:rsidP="001A7CDD">
      <w:pPr>
        <w:numPr>
          <w:ilvl w:val="0"/>
          <w:numId w:val="22"/>
        </w:numPr>
        <w:tabs>
          <w:tab w:val="num" w:pos="900"/>
          <w:tab w:val="num" w:pos="993"/>
        </w:tabs>
        <w:spacing w:after="120"/>
        <w:ind w:left="0" w:firstLine="720"/>
        <w:jc w:val="both"/>
        <w:rPr>
          <w:bCs/>
          <w:iCs/>
          <w:color w:val="000000"/>
        </w:rPr>
      </w:pPr>
      <w:r>
        <w:rPr>
          <w:bCs/>
          <w:iCs/>
          <w:color w:val="000000"/>
        </w:rPr>
        <w:t>кредитна картка – це іменний платіжно-розрахунковий документ, який засвідчує особу власника рахунка в банку і надає йому право на придбання товарів і послуг у кредит без оплати готівкою.</w:t>
      </w:r>
    </w:p>
    <w:p w:rsidR="00791549" w:rsidRDefault="00791549" w:rsidP="00077443">
      <w:pPr>
        <w:tabs>
          <w:tab w:val="num" w:pos="1335"/>
        </w:tabs>
        <w:spacing w:after="120"/>
        <w:ind w:left="567"/>
        <w:jc w:val="both"/>
        <w:rPr>
          <w:bCs/>
          <w:iCs/>
          <w:color w:val="000000"/>
        </w:rPr>
      </w:pPr>
      <w:r>
        <w:rPr>
          <w:noProof/>
          <w:lang w:eastAsia="uk-UA"/>
        </w:rPr>
        <w:drawing>
          <wp:inline distT="0" distB="0" distL="0" distR="0" wp14:anchorId="721567AC" wp14:editId="3A371E22">
            <wp:extent cx="5795010" cy="1031240"/>
            <wp:effectExtent l="0" t="0" r="15240" b="16510"/>
            <wp:docPr id="568" name="Схема 5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inline>
        </w:drawing>
      </w:r>
    </w:p>
    <w:p w:rsidR="00077443" w:rsidRPr="00077443" w:rsidRDefault="00077443" w:rsidP="00077443">
      <w:pPr>
        <w:pStyle w:val="ad"/>
        <w:spacing w:before="0" w:beforeAutospacing="0" w:after="0" w:afterAutospacing="0"/>
        <w:ind w:firstLine="567"/>
        <w:jc w:val="both"/>
        <w:rPr>
          <w:bCs/>
          <w:iCs/>
          <w:color w:val="000000"/>
          <w:sz w:val="28"/>
          <w:szCs w:val="28"/>
          <w:lang w:val="uk-UA"/>
        </w:rPr>
      </w:pPr>
      <w:r w:rsidRPr="00077443">
        <w:rPr>
          <w:bCs/>
          <w:iCs/>
          <w:color w:val="000000"/>
          <w:sz w:val="28"/>
          <w:szCs w:val="28"/>
          <w:lang w:val="uk-UA"/>
        </w:rPr>
        <w:t>ВІРТУАЛЬНІ ГРОШІ (КРИПТОВАЛЮТИ).</w:t>
      </w:r>
    </w:p>
    <w:p w:rsidR="00077443" w:rsidRPr="00077443" w:rsidRDefault="00077443" w:rsidP="00077443">
      <w:pPr>
        <w:ind w:firstLine="567"/>
        <w:jc w:val="both"/>
        <w:rPr>
          <w:bCs/>
          <w:iCs/>
          <w:color w:val="000000"/>
        </w:rPr>
      </w:pPr>
      <w:r w:rsidRPr="00077443">
        <w:rPr>
          <w:bCs/>
          <w:iCs/>
          <w:color w:val="000000"/>
        </w:rPr>
        <w:t>Криптовалюта – це цифрові монети, захищені від підробки, які можна зберігати в електронних гаманцях і переводити між гаманцями. Але у криптовалюти відсутній емісійний центр і кожен криптогаманець є банком. Тобто, кожен бажаючий може створювати таку валюту, встановивши вдома потужний комп’ютер.</w:t>
      </w:r>
    </w:p>
    <w:p w:rsidR="00077443" w:rsidRPr="00077443" w:rsidRDefault="00077443" w:rsidP="00077443">
      <w:pPr>
        <w:ind w:firstLine="567"/>
        <w:jc w:val="both"/>
        <w:rPr>
          <w:bCs/>
          <w:iCs/>
          <w:color w:val="000000"/>
        </w:rPr>
      </w:pPr>
      <w:r w:rsidRPr="00077443">
        <w:rPr>
          <w:bCs/>
          <w:iCs/>
          <w:color w:val="000000"/>
        </w:rPr>
        <w:t>Найвідомішою і найпоширенішою криптовалюта на сьогодні є Bitcoin. Криптовалюта нічим не забезпечена і існує чисто на довірі користувачів.</w:t>
      </w:r>
    </w:p>
    <w:p w:rsidR="00077443" w:rsidRPr="00077443" w:rsidRDefault="00077443" w:rsidP="00077443">
      <w:pPr>
        <w:ind w:firstLine="567"/>
        <w:jc w:val="both"/>
        <w:rPr>
          <w:bCs/>
          <w:iCs/>
          <w:color w:val="000000"/>
        </w:rPr>
      </w:pPr>
      <w:r w:rsidRPr="00077443">
        <w:rPr>
          <w:bCs/>
          <w:iCs/>
          <w:color w:val="000000"/>
        </w:rPr>
        <w:t xml:space="preserve">Згідно з сайтом </w:t>
      </w:r>
      <w:hyperlink r:id="rId297" w:tgtFrame="_blank" w:history="1">
        <w:r w:rsidRPr="00077443">
          <w:rPr>
            <w:bCs/>
            <w:iCs/>
            <w:color w:val="000000"/>
          </w:rPr>
          <w:t>CoinMarketCap</w:t>
        </w:r>
      </w:hyperlink>
      <w:r w:rsidRPr="00077443">
        <w:rPr>
          <w:bCs/>
          <w:iCs/>
          <w:color w:val="000000"/>
        </w:rPr>
        <w:t xml:space="preserve">, сумарний обсяг ринку криптовалюти - $156 мільярдів. Біткоіни займають 45% від загальної вартості ринку. Згідно з сайтом </w:t>
      </w:r>
      <w:hyperlink r:id="rId298" w:tgtFrame="_blank" w:history="1">
        <w:r w:rsidRPr="00077443">
          <w:rPr>
            <w:bCs/>
            <w:iCs/>
            <w:color w:val="000000"/>
          </w:rPr>
          <w:t>CoinMarketCap</w:t>
        </w:r>
      </w:hyperlink>
      <w:r w:rsidRPr="00077443">
        <w:rPr>
          <w:bCs/>
          <w:iCs/>
          <w:color w:val="000000"/>
        </w:rPr>
        <w:t>, сумарний обсяг ринку криптовалюти - $156 мільярдів. Біткоїни займають 45% від загальної вартості ринку.</w:t>
      </w:r>
    </w:p>
    <w:p w:rsidR="00077443" w:rsidRPr="00077443" w:rsidRDefault="00F512F3" w:rsidP="00077443">
      <w:pPr>
        <w:pStyle w:val="ad"/>
        <w:spacing w:before="0" w:beforeAutospacing="0" w:after="0" w:afterAutospacing="0"/>
        <w:ind w:firstLine="567"/>
        <w:jc w:val="both"/>
        <w:rPr>
          <w:bCs/>
          <w:iCs/>
          <w:color w:val="000000"/>
          <w:sz w:val="28"/>
          <w:szCs w:val="28"/>
          <w:lang w:val="uk-UA"/>
        </w:rPr>
      </w:pPr>
      <w:hyperlink r:id="rId299" w:tgtFrame="_blank" w:history="1">
        <w:r w:rsidR="00077443" w:rsidRPr="00077443">
          <w:rPr>
            <w:b/>
            <w:bCs/>
            <w:iCs/>
            <w:color w:val="000000"/>
            <w:sz w:val="28"/>
            <w:szCs w:val="28"/>
            <w:lang w:val="uk-UA"/>
          </w:rPr>
          <w:t>Біткоін</w:t>
        </w:r>
      </w:hyperlink>
      <w:r w:rsidR="00077443" w:rsidRPr="00F9523B">
        <w:rPr>
          <w:lang w:val="uk-UA"/>
        </w:rPr>
        <w:t xml:space="preserve"> </w:t>
      </w:r>
      <w:r w:rsidR="00077443">
        <w:rPr>
          <w:noProof/>
          <w:lang w:val="uk-UA" w:eastAsia="uk-UA"/>
        </w:rPr>
        <w:drawing>
          <wp:inline distT="0" distB="0" distL="0" distR="0" wp14:anchorId="6F8BC05C" wp14:editId="5F5F8A99">
            <wp:extent cx="244549" cy="261255"/>
            <wp:effectExtent l="0" t="0" r="3175" b="5715"/>
            <wp:docPr id="1127" name="Рисунок 1127" descr="Биткоин что это такое простыми словами и как работает B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Биткоин что это такое простыми словами и как работает BTC?"/>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44555" cy="261262"/>
                    </a:xfrm>
                    <a:prstGeom prst="rect">
                      <a:avLst/>
                    </a:prstGeom>
                    <a:noFill/>
                    <a:ln>
                      <a:noFill/>
                    </a:ln>
                  </pic:spPr>
                </pic:pic>
              </a:graphicData>
            </a:graphic>
          </wp:inline>
        </w:drawing>
      </w:r>
      <w:r w:rsidR="00077443" w:rsidRPr="00077443">
        <w:rPr>
          <w:b/>
          <w:bCs/>
          <w:iCs/>
          <w:color w:val="000000"/>
          <w:sz w:val="28"/>
          <w:szCs w:val="28"/>
          <w:lang w:val="uk-UA"/>
        </w:rPr>
        <w:t xml:space="preserve"> </w:t>
      </w:r>
      <w:r w:rsidR="00077443" w:rsidRPr="00077443">
        <w:rPr>
          <w:bCs/>
          <w:iCs/>
          <w:color w:val="000000"/>
          <w:sz w:val="28"/>
          <w:szCs w:val="28"/>
          <w:lang w:val="uk-UA"/>
        </w:rPr>
        <w:t xml:space="preserve">– віртуальні гроші у вигляді цифрового коду, котрий досі нікому не вдалося зламати. Його створив невідомий програміст під псевдонімом Сатоші Накамото у 2008 році. Відтоді вартість біткоінів, на відміну від інших валют, стрімко зростала. Згідно з біткоін-протоколом, сьогодні кожні 10 хвилин у мережі з’являється 12 монет. Однак їх ще потрібно добути так би мовити з надр Інтернету, цей процес називають майнинг. Для цього існують спеціальні потужні комп’ютери. Чипи для них роблять лише в двох країнах світу – в Китаї та Україні. </w:t>
      </w:r>
      <w:r w:rsidR="00077443" w:rsidRPr="00077443">
        <w:rPr>
          <w:bCs/>
          <w:iCs/>
          <w:color w:val="000000"/>
          <w:sz w:val="28"/>
          <w:szCs w:val="28"/>
          <w:lang w:val="uk-UA"/>
        </w:rPr>
        <w:lastRenderedPageBreak/>
        <w:t>Нині вже добуто понад 17 мільйонів біткоінів. Їх, як і звичайні гроші, можна переказувати одне одному чи платити ними за щось. Однак відбувається це власним спеціально вигаданим способом – через систему</w:t>
      </w:r>
      <w:r w:rsidR="00077443" w:rsidRPr="00077443">
        <w:rPr>
          <w:b/>
          <w:bCs/>
          <w:iCs/>
          <w:color w:val="000000"/>
          <w:sz w:val="28"/>
          <w:szCs w:val="28"/>
          <w:lang w:val="uk-UA"/>
        </w:rPr>
        <w:t xml:space="preserve"> </w:t>
      </w:r>
      <w:r w:rsidR="00077443" w:rsidRPr="00077443">
        <w:rPr>
          <w:bCs/>
          <w:iCs/>
          <w:color w:val="000000"/>
          <w:sz w:val="28"/>
          <w:szCs w:val="28"/>
          <w:lang w:val="uk-UA"/>
        </w:rPr>
        <w:t>Блокчейн. У криптовалюти немає єдиного регулятора чи посередників. Аби відправляти та отримувати біткоїн, потрібно мати лише так званий біткоін-гаманець. Кожному з них дають назву – довгий код, це посилює анонімність тим, хто відправляє та отримує біткоіни. Усі в системі блокчейн бачать скільки переказано монет, однак хто це зробив – невідомо. Біткоін не має кордонів і може використовуватися у будь-якій країні світу. Біткоіном уже користуються такі корпорації, як Microsoft, Dell, Lamborghini.</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Але останнім часом інвестори, для яких біткоіни коштують надто дорого, віддають перевагу іншим криптовалютам.</w:t>
      </w:r>
    </w:p>
    <w:p w:rsidR="00077443" w:rsidRPr="00077443" w:rsidRDefault="00077443" w:rsidP="00077443">
      <w:pPr>
        <w:shd w:val="clear" w:color="auto" w:fill="FFFFFF"/>
        <w:ind w:firstLine="567"/>
        <w:jc w:val="both"/>
        <w:textAlignment w:val="top"/>
        <w:rPr>
          <w:bCs/>
          <w:iCs/>
          <w:color w:val="000000"/>
          <w:sz w:val="12"/>
        </w:rPr>
      </w:pPr>
    </w:p>
    <w:p w:rsidR="00077443" w:rsidRPr="00077443" w:rsidRDefault="00077443" w:rsidP="00077443">
      <w:pPr>
        <w:shd w:val="clear" w:color="auto" w:fill="FFFFFF"/>
        <w:ind w:firstLine="567"/>
        <w:jc w:val="both"/>
        <w:textAlignment w:val="top"/>
        <w:rPr>
          <w:bCs/>
          <w:iCs/>
          <w:color w:val="000000"/>
        </w:rPr>
      </w:pPr>
      <w:r w:rsidRPr="00077443">
        <w:rPr>
          <w:b/>
          <w:bCs/>
          <w:iCs/>
          <w:color w:val="000000"/>
        </w:rPr>
        <w:t>Ethereum (ефіріум)</w:t>
      </w:r>
      <w:r w:rsidRPr="00077443">
        <w:rPr>
          <w:color w:val="000000"/>
          <w:sz w:val="20"/>
          <w:lang w:eastAsia="uk-UA"/>
        </w:rPr>
        <w:t xml:space="preserve"> </w:t>
      </w:r>
      <w:r>
        <w:rPr>
          <w:noProof/>
          <w:color w:val="000000"/>
          <w:sz w:val="20"/>
          <w:lang w:eastAsia="uk-UA"/>
        </w:rPr>
        <w:drawing>
          <wp:inline distT="0" distB="0" distL="0" distR="0" wp14:anchorId="6F54EF1D" wp14:editId="28661C14">
            <wp:extent cx="510363" cy="329451"/>
            <wp:effectExtent l="0" t="0" r="4445" b="0"/>
            <wp:docPr id="1128" name="Рисунок 112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ull"/>
                    <pic:cNvPicPr>
                      <a:picLocks noChangeAspect="1" noChangeArrowheads="1"/>
                    </pic:cNvPicPr>
                  </pic:nvPicPr>
                  <pic:blipFill>
                    <a:blip r:embed="rId301" r:link="rId302">
                      <a:extLst>
                        <a:ext uri="{28A0092B-C50C-407E-A947-70E740481C1C}">
                          <a14:useLocalDpi xmlns:a14="http://schemas.microsoft.com/office/drawing/2010/main" val="0"/>
                        </a:ext>
                      </a:extLst>
                    </a:blip>
                    <a:srcRect l="23752" t="12178" r="23018" b="32300"/>
                    <a:stretch>
                      <a:fillRect/>
                    </a:stretch>
                  </pic:blipFill>
                  <pic:spPr bwMode="auto">
                    <a:xfrm>
                      <a:off x="0" y="0"/>
                      <a:ext cx="510540" cy="329565"/>
                    </a:xfrm>
                    <a:prstGeom prst="rect">
                      <a:avLst/>
                    </a:prstGeom>
                    <a:noFill/>
                    <a:ln>
                      <a:noFill/>
                    </a:ln>
                  </pic:spPr>
                </pic:pic>
              </a:graphicData>
            </a:graphic>
          </wp:inline>
        </w:drawing>
      </w:r>
      <w:r w:rsidRPr="00077443">
        <w:rPr>
          <w:bCs/>
          <w:iCs/>
          <w:color w:val="000000"/>
        </w:rPr>
        <w:t xml:space="preserve"> - 20% від загальної вартості ринку крипто валюти ($34 мільярди). Кількість валюти: більше 94 мільйона одиниць. Вартість на момент написання статті: $313,51 (станом на 04.09.2017р.).</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У 2013 році засновник журналу Bitcoin Magazine - Віталік Бутерін запропонував ускладнити систему біткоінів. Так з'явився Ethereum. Кошти на реалізацію проекту збирали через краудфандінг - де кожен охочий міг вкласти гроші в проект. Ethereum стартував у 2015 році. Нову криптовалюту часто називають біткоіни версії 2.0.</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У Ethereum є майнери, які підтримують роботу системи і добувають новий «ефір». Система нагороджує майнерів так само, як і майнер біткоіни.</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Робота ефіру заснована на блокчейні. І ні, блокчейн це не тільки про біткоіни. Біткоіни належать до блокчейну, як електронний лист до всього інтернету. Блокчейн - це одна велика електронна система, поверх якої можна створювати різні види валют.</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В ефірі так само, як і в біткоіні, є механізм підтвердження транзакцій. Ethereum, як і біткоіни, вже встиг пережити поділ на 2 валюти: Etherium (ETH) і Etherium Classic (ETC). «Хардфорк» (відгалуження) трапився в 2016 році, після того як хакери знайшли вразливість системи і вкрали третину наявного у світі ефіру.</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Після такої масової крадіжки було вирішено зробити «відкат» системи. Інакше повернути вкрадені кошти було неможливо. Не всі підтримали це рішення, адже ідея Ethereum полягає в децентралізації валюти і виключенні будь-якого людського втручання. Інвестори, які не підтримали повернення системи, перейшли на Ethereum CLassic, вартість якого зараз $15,8.</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Але між біткоінами і ефіром існує багато відмінностей. Наприклад, біткоінів не може бути більше 21 мільйона, тоді як кількість ефіру не обмежена.</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 xml:space="preserve">Біткоін скорочує вдвічі нагороду за відкритий блок кожні чотири роки, тоді як система ефіру має фіксовану винагороду - 5 ефірів. Блоки в ефірі з'являються кожні 10-15 секунд, на відміну від біткоінів, якому для появи нового блоку потрібно 10 хвилин. Таким чином у системі Ethereum транзакції проходять </w:t>
      </w:r>
      <w:r w:rsidRPr="00077443">
        <w:rPr>
          <w:bCs/>
          <w:iCs/>
          <w:color w:val="000000"/>
        </w:rPr>
        <w:lastRenderedPageBreak/>
        <w:t>набагато швидше. Основна відмінність ефіру від біткоінів у тому, що ця криптовалюта працює за принципом «розумних контрактів».</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Подібні контракти створені для того, щоб повністю виключити людський фактор і посередників. Розумний контракт укладається між двома учасниками - підписантами. Підписом є числовий ключ. Сам блокчейн працює як гарант - якщо умови контракту дотримуються, обидві сторони отримують свої покупки. Наприклад, розумні контракти й ефір зможуть взяти на себе обов'язки букмекерів. Ви з одним посперечалися хто з бійців - боксер Флойд Мейвезер або боєць ММА Конор Макгрегор, переможе в матчі. Ви вказуєте умови угоди в смарт-контракті, ставки списуються з вашого гаманця і зберігаються в блокчейні. Коли матч закінчується, система перевіряє результати і переводить виграш переможцю парі. І хоча в біткоінів є примітивна форма, саме в системі ефіру почалося повноцінне використання «розумних контрактів».</w:t>
      </w:r>
    </w:p>
    <w:p w:rsidR="00077443" w:rsidRPr="00077443" w:rsidRDefault="00077443" w:rsidP="00077443">
      <w:pPr>
        <w:shd w:val="clear" w:color="auto" w:fill="FFFFFF"/>
        <w:ind w:firstLine="567"/>
        <w:jc w:val="both"/>
        <w:textAlignment w:val="top"/>
        <w:rPr>
          <w:bCs/>
          <w:iCs/>
          <w:color w:val="000000"/>
        </w:rPr>
      </w:pPr>
      <w:r w:rsidRPr="00077443">
        <w:rPr>
          <w:b/>
          <w:bCs/>
          <w:iCs/>
          <w:color w:val="000000"/>
        </w:rPr>
        <w:t>Ripple</w:t>
      </w:r>
      <w:r w:rsidRPr="00077443">
        <w:rPr>
          <w:bCs/>
          <w:iCs/>
          <w:color w:val="000000"/>
        </w:rPr>
        <w:t xml:space="preserve"> </w:t>
      </w:r>
      <w:r w:rsidRPr="00077443">
        <w:rPr>
          <w:bCs/>
          <w:iCs/>
          <w:noProof/>
          <w:color w:val="000000"/>
          <w:lang w:eastAsia="uk-UA"/>
        </w:rPr>
        <w:drawing>
          <wp:inline distT="0" distB="0" distL="0" distR="0" wp14:anchorId="704FFE5C" wp14:editId="47DDFA1F">
            <wp:extent cx="712470" cy="233680"/>
            <wp:effectExtent l="0" t="0" r="0" b="0"/>
            <wp:docPr id="1125" name="Рисунок 112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ull"/>
                    <pic:cNvPicPr>
                      <a:picLocks noChangeAspect="1" noChangeArrowheads="1"/>
                    </pic:cNvPicPr>
                  </pic:nvPicPr>
                  <pic:blipFill>
                    <a:blip r:embed="rId303" r:link="rId304">
                      <a:extLst>
                        <a:ext uri="{28A0092B-C50C-407E-A947-70E740481C1C}">
                          <a14:useLocalDpi xmlns:a14="http://schemas.microsoft.com/office/drawing/2010/main" val="0"/>
                        </a:ext>
                      </a:extLst>
                    </a:blip>
                    <a:srcRect l="6946" t="20024" r="14792" b="35381"/>
                    <a:stretch>
                      <a:fillRect/>
                    </a:stretch>
                  </pic:blipFill>
                  <pic:spPr bwMode="auto">
                    <a:xfrm>
                      <a:off x="0" y="0"/>
                      <a:ext cx="712470" cy="233680"/>
                    </a:xfrm>
                    <a:prstGeom prst="rect">
                      <a:avLst/>
                    </a:prstGeom>
                    <a:noFill/>
                    <a:ln>
                      <a:noFill/>
                    </a:ln>
                  </pic:spPr>
                </pic:pic>
              </a:graphicData>
            </a:graphic>
          </wp:inline>
        </w:drawing>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 xml:space="preserve">5% від загальної вартості ринку криптовалюти ($8,4 мільярда). Кількість валюти: більше 38 мільярдів одиниць. </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Вартість на момент написання статті: $0,212 (станом на 04.09.2017р.).</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Більшість криптовалюти є відділеннями від біткоінів: береться код біткоіна, поліпшується або незначно змінюється і на основі створюється нова криптовалюта. Але не у випадку з Ripple - його код написаний із нуля, під замовлення різних венчурних фондів. Спочатку ідея подібної платіжної системи була придумана в 2004 році Райаном Фуггером. Тоді створилася закрита система для невеликої компанії. Вперше система запрацювала в 2012 році.</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Основна функція Ripple - збільшення швидкості транзакцій між банківськими операціями. А також Ripple дає змогу заощадити на транзакціях. Калькулятор на офіційному сайті Ripple показує: якщо оборот банку $5 мільйонів, то можна заощадити $3,5 на кожній транзакції. А це економія в$ 3,5 мільйона щорічно.</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Технологія Ripple вже використовується великими банками: Bank of America, HSBC, а Western Union «експериментує» з протоколами Ripple.</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Ще одна відмінність від біткоінів - криптовалюту Ripple не можна майнити у звичному сенсі слова. Це централізована система, де всі цифрові гроші належать одній компанії Ripple Lab. На даний момент існує близько 38 мільярдів одиниць криптовалюти, і засновники системи збираються продовжити випуск до 100 мільярдів одиниць. Але це не означає, що компанія просто роздає криптовалюту. Якщо вам не подобається, що при видобутку біткоінів і ефіру комп'ютери повинні витрачати обчислювальні потужності на рішення вигаданих завдань, які не несуть ніякої користі, то з Ripple компанія «орендує» потужності вашого комп'ютера для обробки величезних масивів наукових даних. За обробку невеликого шматочка інформації користувач отримує винагороду у вигляді валюти Ripple.</w:t>
      </w:r>
    </w:p>
    <w:p w:rsidR="00077443" w:rsidRPr="00077443" w:rsidRDefault="00077443" w:rsidP="00077443">
      <w:pPr>
        <w:shd w:val="clear" w:color="auto" w:fill="FFFFFF"/>
        <w:ind w:firstLine="567"/>
        <w:jc w:val="both"/>
        <w:textAlignment w:val="top"/>
        <w:rPr>
          <w:bCs/>
          <w:iCs/>
          <w:color w:val="000000"/>
        </w:rPr>
      </w:pPr>
      <w:r w:rsidRPr="00077443">
        <w:rPr>
          <w:b/>
          <w:bCs/>
          <w:iCs/>
          <w:color w:val="000000"/>
        </w:rPr>
        <w:t>Litecoin</w:t>
      </w:r>
      <w:r w:rsidRPr="00077443">
        <w:rPr>
          <w:bCs/>
          <w:iCs/>
          <w:color w:val="000000"/>
        </w:rPr>
        <w:t xml:space="preserve"> </w:t>
      </w:r>
      <w:r w:rsidRPr="00077443">
        <w:rPr>
          <w:bCs/>
          <w:iCs/>
          <w:noProof/>
          <w:color w:val="000000"/>
          <w:lang w:eastAsia="uk-UA"/>
        </w:rPr>
        <w:drawing>
          <wp:inline distT="0" distB="0" distL="0" distR="0" wp14:anchorId="29D143EA" wp14:editId="5C273AE1">
            <wp:extent cx="467122" cy="315022"/>
            <wp:effectExtent l="0" t="0" r="9525" b="8890"/>
            <wp:docPr id="1124" name="Рисунок 1124"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ull"/>
                    <pic:cNvPicPr>
                      <a:picLocks noChangeAspect="1" noChangeArrowheads="1"/>
                    </pic:cNvPicPr>
                  </pic:nvPicPr>
                  <pic:blipFill>
                    <a:blip r:embed="rId305" r:link="rId306">
                      <a:extLst>
                        <a:ext uri="{28A0092B-C50C-407E-A947-70E740481C1C}">
                          <a14:useLocalDpi xmlns:a14="http://schemas.microsoft.com/office/drawing/2010/main" val="0"/>
                        </a:ext>
                      </a:extLst>
                    </a:blip>
                    <a:srcRect t="30338" r="31281"/>
                    <a:stretch>
                      <a:fillRect/>
                    </a:stretch>
                  </pic:blipFill>
                  <pic:spPr bwMode="auto">
                    <a:xfrm>
                      <a:off x="0" y="0"/>
                      <a:ext cx="467495" cy="315273"/>
                    </a:xfrm>
                    <a:prstGeom prst="rect">
                      <a:avLst/>
                    </a:prstGeom>
                    <a:noFill/>
                    <a:ln>
                      <a:noFill/>
                    </a:ln>
                  </pic:spPr>
                </pic:pic>
              </a:graphicData>
            </a:graphic>
          </wp:inline>
        </w:drawing>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2% від загальної вартості ринку криптовалюти ($3,29 мільярда). Кількість валюти: більше 52 мільйона одиниць. Вартість на момент написання статті: $69,72 (станом на 04.09.2017р.).</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lastRenderedPageBreak/>
        <w:t>Litecoin був запущений у 2011 році колишнім інженером Google Чарльзом Лі. І якщо біткоіни розцінювався як «золото», то Litecoin називають «сріблом» криптовалюти. Litecoin - хардфорк (відгалуження) від біткоіна. Основа коду і принципи роботи у криптовалют однакові.</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Litecoin, як і багато подібних криптовалют, створювався з метою поліпшити систему біткоін. Так, у системі Litecoin різниться процес майнінгу. Якщо в біткоін блоки створюються кожні 10 хвилин, то в Litecoin це відбувається швидше - кожні 2,5 хвилини. Саме тому Litecoin може обробити більшу кількість транзакцій ніж у системі біткоінів. Кількість криптовалюти обмежена - 84 мільйони одиниць. Також для майнінгу в Litecoin не потрібні сильні обчислювальні потужності, як для біткоіна, а основний акцент робиться на оперативній пам'яті обчислювальної машини.</w:t>
      </w:r>
    </w:p>
    <w:p w:rsidR="00077443" w:rsidRPr="00077443" w:rsidRDefault="00077443" w:rsidP="00077443">
      <w:pPr>
        <w:shd w:val="clear" w:color="auto" w:fill="FFFFFF"/>
        <w:ind w:firstLine="567"/>
        <w:jc w:val="both"/>
        <w:textAlignment w:val="top"/>
        <w:rPr>
          <w:bCs/>
          <w:iCs/>
          <w:color w:val="000000"/>
        </w:rPr>
      </w:pPr>
      <w:r w:rsidRPr="00077443">
        <w:rPr>
          <w:b/>
          <w:bCs/>
          <w:iCs/>
          <w:color w:val="000000"/>
        </w:rPr>
        <w:t xml:space="preserve">Dash </w:t>
      </w:r>
      <w:r w:rsidRPr="00077443">
        <w:rPr>
          <w:bCs/>
          <w:iCs/>
          <w:noProof/>
          <w:color w:val="000000"/>
          <w:lang w:eastAsia="uk-UA"/>
        </w:rPr>
        <w:drawing>
          <wp:inline distT="0" distB="0" distL="0" distR="0" wp14:anchorId="680A9F87" wp14:editId="7A96FD6B">
            <wp:extent cx="775970" cy="212725"/>
            <wp:effectExtent l="0" t="0" r="5080" b="0"/>
            <wp:docPr id="1123" name="Рисунок 1123"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ull"/>
                    <pic:cNvPicPr>
                      <a:picLocks noChangeAspect="1" noChangeArrowheads="1"/>
                    </pic:cNvPicPr>
                  </pic:nvPicPr>
                  <pic:blipFill>
                    <a:blip r:embed="rId307" r:link="rId308">
                      <a:extLst>
                        <a:ext uri="{28A0092B-C50C-407E-A947-70E740481C1C}">
                          <a14:useLocalDpi xmlns:a14="http://schemas.microsoft.com/office/drawing/2010/main" val="0"/>
                        </a:ext>
                      </a:extLst>
                    </a:blip>
                    <a:srcRect t="21771" b="30972"/>
                    <a:stretch>
                      <a:fillRect/>
                    </a:stretch>
                  </pic:blipFill>
                  <pic:spPr bwMode="auto">
                    <a:xfrm>
                      <a:off x="0" y="0"/>
                      <a:ext cx="775970" cy="212725"/>
                    </a:xfrm>
                    <a:prstGeom prst="rect">
                      <a:avLst/>
                    </a:prstGeom>
                    <a:noFill/>
                    <a:ln>
                      <a:noFill/>
                    </a:ln>
                  </pic:spPr>
                </pic:pic>
              </a:graphicData>
            </a:graphic>
          </wp:inline>
        </w:drawing>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1,6% від загальної вартості ринку криптовалюти ($2,7 мільярда). Кількість валюти: понад 7,5 мільйона одиниць. Вартість на момент написання статті: $333 (станом на 04.09.2017р.).</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Ще одна криптовалюта, яка вийшла в результаті зміни коду біткоіна. З'явилася система Dash в 2014 році і спочатку називалася XCoin, потім DarkCoin і в березні 2015 року система отримала нинішню назву.</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Основна відмінність від біткоіна - повна анонімність. Біткоін анонімний до тих пір, доки не буде виявлений власник гаманця. Тоді всі транзакції можна буде простежити. В системі Dаsh стежити за чужими транзакціями неможливо - дані про транзакції не публікуються в блоках.</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Робота мережі біткоінів тримається лише за рахунок майнерів - вони займаються видобутком і розподілом інформації про транзакцій по блоках.</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У Dash ця робота розділена на два рівні - майнери і оператори Мастернод. Оператори відповідають за анонімність і швидкість транзакцій в системі, за що отримують винагороду.</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Щоб стати оператором Мастернода, потрібно залишити в заставу 1000 одиниць Dash. Оператори отримують більшц винагороду, ніж майнери.</w:t>
      </w:r>
    </w:p>
    <w:p w:rsidR="00077443" w:rsidRPr="00077443" w:rsidRDefault="00077443" w:rsidP="00077443">
      <w:pPr>
        <w:shd w:val="clear" w:color="auto" w:fill="FFFFFF"/>
        <w:ind w:firstLine="567"/>
        <w:jc w:val="both"/>
        <w:textAlignment w:val="top"/>
        <w:rPr>
          <w:bCs/>
          <w:iCs/>
          <w:color w:val="000000"/>
          <w:sz w:val="20"/>
        </w:rPr>
      </w:pPr>
    </w:p>
    <w:p w:rsidR="00077443" w:rsidRPr="00077443" w:rsidRDefault="00077443" w:rsidP="00077443">
      <w:pPr>
        <w:shd w:val="clear" w:color="auto" w:fill="FFFFFF"/>
        <w:ind w:firstLine="567"/>
        <w:jc w:val="both"/>
        <w:textAlignment w:val="top"/>
        <w:rPr>
          <w:bCs/>
          <w:iCs/>
          <w:color w:val="000000"/>
        </w:rPr>
      </w:pPr>
      <w:r w:rsidRPr="00077443">
        <w:rPr>
          <w:b/>
          <w:bCs/>
          <w:iCs/>
          <w:color w:val="000000"/>
        </w:rPr>
        <w:t xml:space="preserve">Nem </w:t>
      </w:r>
      <w:r w:rsidRPr="00077443">
        <w:rPr>
          <w:bCs/>
          <w:iCs/>
          <w:noProof/>
          <w:color w:val="000000"/>
          <w:lang w:eastAsia="uk-UA"/>
        </w:rPr>
        <w:drawing>
          <wp:inline distT="0" distB="0" distL="0" distR="0" wp14:anchorId="0D84E9FC" wp14:editId="3F11229E">
            <wp:extent cx="531495" cy="201930"/>
            <wp:effectExtent l="0" t="0" r="1905" b="7620"/>
            <wp:docPr id="1122" name="Рисунок 112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null"/>
                    <pic:cNvPicPr>
                      <a:picLocks noChangeAspect="1" noChangeArrowheads="1"/>
                    </pic:cNvPicPr>
                  </pic:nvPicPr>
                  <pic:blipFill>
                    <a:blip r:embed="rId309" r:link="rId310">
                      <a:extLst>
                        <a:ext uri="{28A0092B-C50C-407E-A947-70E740481C1C}">
                          <a14:useLocalDpi xmlns:a14="http://schemas.microsoft.com/office/drawing/2010/main" val="0"/>
                        </a:ext>
                      </a:extLst>
                    </a:blip>
                    <a:srcRect t="17891" b="16005"/>
                    <a:stretch>
                      <a:fillRect/>
                    </a:stretch>
                  </pic:blipFill>
                  <pic:spPr bwMode="auto">
                    <a:xfrm>
                      <a:off x="0" y="0"/>
                      <a:ext cx="531495" cy="201930"/>
                    </a:xfrm>
                    <a:prstGeom prst="rect">
                      <a:avLst/>
                    </a:prstGeom>
                    <a:noFill/>
                    <a:ln>
                      <a:noFill/>
                    </a:ln>
                  </pic:spPr>
                </pic:pic>
              </a:graphicData>
            </a:graphic>
          </wp:inline>
        </w:drawing>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1,5% від загальної вартості ринку криптовалют ($2,7 мільярда). Кількість валюти: 8,9999 мільярда одиниць. Вартість на момент написання статті: $0,288 (станом на 04.09.2017р.).</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Система Nem з'явилася в кінці 2015 року. На відміну від інших валют, вона має свій власний унікальний код. Nem працює, використовуючи технологію блокчейна й алгоритму POI (proof of importance- доказ важливості). Доказ важливості (POI), доказ роботи (POW) і доказ наявності (POS) мають одну спільну рису. Це все алгоритми, які при застосуванні до криптовалютності допомагають підтримувати порядок під час створення блоку, провести транзакцію правильно, нагородити учасників.</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 xml:space="preserve">Наприклад, система біткоінів. Litecoin і Dash працюють, використовуючи алгоритм POW - майнери виробляють обчислення, вирішують завдання і, як доказ </w:t>
      </w:r>
      <w:r w:rsidRPr="00077443">
        <w:rPr>
          <w:bCs/>
          <w:iCs/>
          <w:color w:val="000000"/>
        </w:rPr>
        <w:lastRenderedPageBreak/>
        <w:t>виконаної роботи, показують відповідь. За правильну відповідь вони отримують винагороду.</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Щоб заробити біткоіни, ви повинні взяти участь у гонці обчислювальних потужностей. Як підсумок - створення блоку дорогий і трудомісткий процес. У міру вдосконалення технологій людям доводиться витрачати більше грошей, щоб отримати останнє обладнання ASIC (машини для майнінгу). Таким чином, ще більше енергії витрачається даремно.</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Алгоритм POS працює на подобі дивідендів - ті, у кого більше коштів на рахунку, отримують відсотки. Але виходить, що "багатші" користувачі будуть ставати ще швидшими.</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Алгоритм POI, який використовується в Nem, об'єднує в собі концепції цих двох алгоритмів. Але алгоритм не тільки винагороджує тих, у кого великий залишок на рахунку, а також враховує, наскільки часто вони здійснюють операції з іншими користувачами.</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Це означає, що ті, хто активно допомагає економіці системи Nem винагороджуються. Кожному користувачеві надається рейтинг довіри, що вище він, то більше шансів отримати винагороду.</w:t>
      </w:r>
    </w:p>
    <w:p w:rsidR="00077443" w:rsidRPr="00077443" w:rsidRDefault="00077443" w:rsidP="00077443">
      <w:pPr>
        <w:shd w:val="clear" w:color="auto" w:fill="FFFFFF"/>
        <w:ind w:firstLine="567"/>
        <w:jc w:val="both"/>
        <w:textAlignment w:val="top"/>
        <w:rPr>
          <w:bCs/>
          <w:iCs/>
          <w:color w:val="000000"/>
        </w:rPr>
      </w:pPr>
      <w:r w:rsidRPr="00077443">
        <w:rPr>
          <w:bCs/>
          <w:iCs/>
          <w:color w:val="000000"/>
        </w:rPr>
        <w:t>Той, хто вносить свій вклад, може отримати додатковий XEM (валюта мережі Nem).</w:t>
      </w:r>
    </w:p>
    <w:p w:rsidR="008E77E5" w:rsidRDefault="008E77E5" w:rsidP="00BF131A">
      <w:pPr>
        <w:jc w:val="center"/>
        <w:rPr>
          <w:b/>
        </w:rPr>
      </w:pPr>
      <w:r>
        <w:rPr>
          <w:b/>
        </w:rPr>
        <w:t>ПРАКТИКУМ</w:t>
      </w:r>
    </w:p>
    <w:p w:rsidR="00BF131A" w:rsidRDefault="00BF131A" w:rsidP="00BF131A">
      <w:pPr>
        <w:jc w:val="center"/>
        <w:rPr>
          <w:b/>
        </w:rPr>
      </w:pPr>
      <w:r>
        <w:rPr>
          <w:b/>
        </w:rPr>
        <w:t>Контрольні запитання</w:t>
      </w:r>
    </w:p>
    <w:p w:rsidR="00BF131A" w:rsidRDefault="00BF131A" w:rsidP="00BF53DA">
      <w:pPr>
        <w:tabs>
          <w:tab w:val="left" w:pos="1134"/>
        </w:tabs>
        <w:ind w:firstLine="700"/>
        <w:jc w:val="both"/>
      </w:pPr>
      <w:r w:rsidRPr="009B5DC6">
        <w:rPr>
          <w:b/>
        </w:rPr>
        <w:t>1.</w:t>
      </w:r>
      <w:r>
        <w:t xml:space="preserve">  </w:t>
      </w:r>
      <w:r w:rsidR="00BF53DA">
        <w:t xml:space="preserve"> </w:t>
      </w:r>
      <w:r>
        <w:t xml:space="preserve">Що </w:t>
      </w:r>
      <w:r w:rsidR="00F9523B">
        <w:t>являє собою</w:t>
      </w:r>
      <w:r>
        <w:t xml:space="preserve"> об’єкт і предмет дослідження</w:t>
      </w:r>
      <w:r w:rsidR="00F9523B">
        <w:t xml:space="preserve"> економікса</w:t>
      </w:r>
      <w:r>
        <w:t>?</w:t>
      </w:r>
    </w:p>
    <w:p w:rsidR="00BF131A" w:rsidRDefault="00BF131A" w:rsidP="001A7CDD">
      <w:pPr>
        <w:pStyle w:val="af6"/>
        <w:numPr>
          <w:ilvl w:val="0"/>
          <w:numId w:val="19"/>
        </w:numPr>
        <w:tabs>
          <w:tab w:val="left" w:pos="1134"/>
        </w:tabs>
        <w:ind w:left="0" w:firstLine="700"/>
        <w:jc w:val="both"/>
      </w:pPr>
      <w:r>
        <w:t>Які методи і прийоми застосовує економічна теорія для дослідження свого предмета?</w:t>
      </w:r>
    </w:p>
    <w:p w:rsidR="00BF131A" w:rsidRDefault="00BF131A" w:rsidP="001A7CDD">
      <w:pPr>
        <w:numPr>
          <w:ilvl w:val="0"/>
          <w:numId w:val="19"/>
        </w:numPr>
        <w:tabs>
          <w:tab w:val="left" w:pos="1134"/>
        </w:tabs>
        <w:ind w:left="0" w:firstLine="700"/>
        <w:jc w:val="both"/>
      </w:pPr>
      <w:r>
        <w:t>У чому відмінність між індукцією та дедукцією?</w:t>
      </w:r>
    </w:p>
    <w:p w:rsidR="00BF131A" w:rsidRDefault="00BF131A" w:rsidP="001A7CDD">
      <w:pPr>
        <w:numPr>
          <w:ilvl w:val="0"/>
          <w:numId w:val="19"/>
        </w:numPr>
        <w:tabs>
          <w:tab w:val="left" w:pos="1134"/>
        </w:tabs>
        <w:ind w:left="0" w:firstLine="700"/>
        <w:jc w:val="both"/>
      </w:pPr>
      <w:r>
        <w:t>Чим позитивна економічна теорія відрізняється від нормативної?</w:t>
      </w:r>
    </w:p>
    <w:p w:rsidR="00BF131A" w:rsidRDefault="00BF131A" w:rsidP="001A7CDD">
      <w:pPr>
        <w:numPr>
          <w:ilvl w:val="0"/>
          <w:numId w:val="19"/>
        </w:numPr>
        <w:tabs>
          <w:tab w:val="left" w:pos="1134"/>
        </w:tabs>
        <w:ind w:left="0" w:firstLine="700"/>
        <w:jc w:val="both"/>
      </w:pPr>
      <w:r>
        <w:t>У чому відмінність між кореляцією і причинністю?</w:t>
      </w:r>
    </w:p>
    <w:p w:rsidR="00BF131A" w:rsidRDefault="00BF131A" w:rsidP="001A7CDD">
      <w:pPr>
        <w:numPr>
          <w:ilvl w:val="0"/>
          <w:numId w:val="19"/>
        </w:numPr>
        <w:tabs>
          <w:tab w:val="left" w:pos="1134"/>
        </w:tabs>
        <w:ind w:left="0" w:firstLine="700"/>
        <w:jc w:val="both"/>
      </w:pPr>
      <w:r>
        <w:t>Які основні пастки наукового аналізу зустрічаються в економічній теорії?</w:t>
      </w:r>
    </w:p>
    <w:p w:rsidR="00BF131A" w:rsidRDefault="00BF131A" w:rsidP="001A7CDD">
      <w:pPr>
        <w:numPr>
          <w:ilvl w:val="0"/>
          <w:numId w:val="19"/>
        </w:numPr>
        <w:tabs>
          <w:tab w:val="left" w:pos="1134"/>
        </w:tabs>
        <w:ind w:left="0" w:firstLine="700"/>
        <w:jc w:val="both"/>
      </w:pPr>
      <w:r>
        <w:t>Які дії  в економіці є раціональними?</w:t>
      </w:r>
    </w:p>
    <w:p w:rsidR="00BF131A" w:rsidRDefault="00BF131A" w:rsidP="001A7CDD">
      <w:pPr>
        <w:numPr>
          <w:ilvl w:val="0"/>
          <w:numId w:val="19"/>
        </w:numPr>
        <w:tabs>
          <w:tab w:val="left" w:pos="1134"/>
        </w:tabs>
        <w:ind w:left="0" w:firstLine="700"/>
        <w:jc w:val="both"/>
      </w:pPr>
      <w:r>
        <w:t>Чим економічні закони відрізняються від економічних принципів?</w:t>
      </w:r>
    </w:p>
    <w:p w:rsidR="00BF131A" w:rsidRDefault="00BF131A" w:rsidP="001A7CDD">
      <w:pPr>
        <w:numPr>
          <w:ilvl w:val="0"/>
          <w:numId w:val="19"/>
        </w:numPr>
        <w:tabs>
          <w:tab w:val="left" w:pos="1134"/>
        </w:tabs>
        <w:ind w:left="0" w:firstLine="700"/>
        <w:jc w:val="both"/>
      </w:pPr>
      <w:r>
        <w:t xml:space="preserve">Поясніть суть економічної категорії «потреба» і </w:t>
      </w:r>
      <w:r w:rsidR="00F9523B">
        <w:t>охарактеризуйте</w:t>
      </w:r>
      <w:r>
        <w:t xml:space="preserve"> класифікацію потреб за А.Маслоу.</w:t>
      </w:r>
    </w:p>
    <w:p w:rsidR="00BF131A" w:rsidRDefault="00BF131A" w:rsidP="001A7CDD">
      <w:pPr>
        <w:numPr>
          <w:ilvl w:val="0"/>
          <w:numId w:val="19"/>
        </w:numPr>
        <w:tabs>
          <w:tab w:val="left" w:pos="1134"/>
        </w:tabs>
        <w:ind w:left="0" w:firstLine="700"/>
        <w:jc w:val="both"/>
      </w:pPr>
      <w:r>
        <w:t>Поясніть сутність економічних потреб і наведіть їх класифікацію за різними ознаками.</w:t>
      </w:r>
    </w:p>
    <w:p w:rsidR="00BF131A" w:rsidRDefault="00BF131A" w:rsidP="001A7CDD">
      <w:pPr>
        <w:numPr>
          <w:ilvl w:val="0"/>
          <w:numId w:val="19"/>
        </w:numPr>
        <w:tabs>
          <w:tab w:val="left" w:pos="1134"/>
        </w:tabs>
        <w:ind w:left="0" w:firstLine="700"/>
        <w:jc w:val="both"/>
      </w:pPr>
      <w:r>
        <w:t>Поясніть дію економічного закону зростання потреб.</w:t>
      </w:r>
    </w:p>
    <w:p w:rsidR="00BF131A" w:rsidRDefault="00BF131A" w:rsidP="001A7CDD">
      <w:pPr>
        <w:numPr>
          <w:ilvl w:val="0"/>
          <w:numId w:val="19"/>
        </w:numPr>
        <w:tabs>
          <w:tab w:val="left" w:pos="1134"/>
        </w:tabs>
        <w:ind w:left="0" w:firstLine="700"/>
        <w:jc w:val="both"/>
      </w:pPr>
      <w:r>
        <w:t>Охарактеризуйте варіанти кількісних пропорцій між потребами та виробництвом.</w:t>
      </w:r>
    </w:p>
    <w:p w:rsidR="00BF131A" w:rsidRDefault="00BF131A" w:rsidP="001A7CDD">
      <w:pPr>
        <w:numPr>
          <w:ilvl w:val="0"/>
          <w:numId w:val="19"/>
        </w:numPr>
        <w:tabs>
          <w:tab w:val="left" w:pos="1134"/>
        </w:tabs>
        <w:ind w:left="0" w:firstLine="700"/>
        <w:jc w:val="both"/>
      </w:pPr>
      <w:r>
        <w:t>Охарактеризуйте сутність суспільного виробництва та його структуру.</w:t>
      </w:r>
    </w:p>
    <w:p w:rsidR="00BF131A" w:rsidRDefault="00BF131A" w:rsidP="001A7CDD">
      <w:pPr>
        <w:numPr>
          <w:ilvl w:val="0"/>
          <w:numId w:val="19"/>
        </w:numPr>
        <w:tabs>
          <w:tab w:val="left" w:pos="1134"/>
        </w:tabs>
        <w:ind w:left="0" w:firstLine="700"/>
        <w:jc w:val="both"/>
      </w:pPr>
      <w:r>
        <w:t>В чому проявляється взаємозв’язок між матеріальним і нематеріальним виробництвом?</w:t>
      </w:r>
    </w:p>
    <w:p w:rsidR="00BF131A" w:rsidRDefault="00BF131A" w:rsidP="001A7CDD">
      <w:pPr>
        <w:numPr>
          <w:ilvl w:val="0"/>
          <w:numId w:val="19"/>
        </w:numPr>
        <w:tabs>
          <w:tab w:val="left" w:pos="1134"/>
        </w:tabs>
        <w:ind w:left="0" w:firstLine="700"/>
        <w:jc w:val="both"/>
      </w:pPr>
      <w:r>
        <w:t>Наведіть характеристику елементів суспільного виробництва.</w:t>
      </w:r>
    </w:p>
    <w:p w:rsidR="00BF131A" w:rsidRDefault="00BF131A" w:rsidP="001A7CDD">
      <w:pPr>
        <w:numPr>
          <w:ilvl w:val="0"/>
          <w:numId w:val="19"/>
        </w:numPr>
        <w:tabs>
          <w:tab w:val="left" w:pos="1134"/>
        </w:tabs>
        <w:ind w:left="0" w:firstLine="700"/>
        <w:jc w:val="both"/>
      </w:pPr>
      <w:r>
        <w:t>Що таке економічні ресурси і чому вони обмежені і рідкісні?</w:t>
      </w:r>
    </w:p>
    <w:p w:rsidR="00BF131A" w:rsidRDefault="00BF131A" w:rsidP="001A7CDD">
      <w:pPr>
        <w:numPr>
          <w:ilvl w:val="0"/>
          <w:numId w:val="19"/>
        </w:numPr>
        <w:tabs>
          <w:tab w:val="left" w:pos="1134"/>
        </w:tabs>
        <w:ind w:left="0" w:firstLine="700"/>
        <w:jc w:val="both"/>
      </w:pPr>
      <w:r>
        <w:t>Охарактеризуйте фактори виробництва.</w:t>
      </w:r>
    </w:p>
    <w:p w:rsidR="00BF131A" w:rsidRDefault="00BF131A" w:rsidP="001A7CDD">
      <w:pPr>
        <w:numPr>
          <w:ilvl w:val="0"/>
          <w:numId w:val="19"/>
        </w:numPr>
        <w:tabs>
          <w:tab w:val="left" w:pos="1134"/>
        </w:tabs>
        <w:ind w:left="0" w:firstLine="700"/>
        <w:jc w:val="both"/>
      </w:pPr>
      <w:r>
        <w:lastRenderedPageBreak/>
        <w:t>Які епохи виділяють у історичному прогресі продуктивних сил?</w:t>
      </w:r>
    </w:p>
    <w:p w:rsidR="00BF131A" w:rsidRDefault="00BF131A" w:rsidP="001A7CDD">
      <w:pPr>
        <w:numPr>
          <w:ilvl w:val="0"/>
          <w:numId w:val="19"/>
        </w:numPr>
        <w:tabs>
          <w:tab w:val="left" w:pos="1134"/>
        </w:tabs>
        <w:ind w:left="0" w:firstLine="700"/>
        <w:jc w:val="both"/>
      </w:pPr>
      <w:r>
        <w:t>Поясніть суть та складові сукупного суспільного продукту.</w:t>
      </w:r>
    </w:p>
    <w:p w:rsidR="00BF131A" w:rsidRDefault="00BF131A" w:rsidP="001A7CDD">
      <w:pPr>
        <w:numPr>
          <w:ilvl w:val="0"/>
          <w:numId w:val="19"/>
        </w:numPr>
        <w:tabs>
          <w:tab w:val="left" w:pos="1134"/>
        </w:tabs>
        <w:ind w:left="0" w:firstLine="700"/>
        <w:jc w:val="both"/>
      </w:pPr>
      <w:r>
        <w:t>Яким чином відбувається відтворення сукупного суспільного продукту?</w:t>
      </w:r>
    </w:p>
    <w:p w:rsidR="00BF131A" w:rsidRDefault="00BF131A" w:rsidP="001A7CDD">
      <w:pPr>
        <w:numPr>
          <w:ilvl w:val="0"/>
          <w:numId w:val="19"/>
        </w:numPr>
        <w:tabs>
          <w:tab w:val="left" w:pos="1134"/>
        </w:tabs>
        <w:ind w:left="0" w:firstLine="700"/>
        <w:jc w:val="both"/>
      </w:pPr>
      <w:r>
        <w:t>Що таке ефективність виробництва, які її види  розрізняють?</w:t>
      </w:r>
    </w:p>
    <w:p w:rsidR="00BF131A" w:rsidRDefault="00BF131A" w:rsidP="001A7CDD">
      <w:pPr>
        <w:numPr>
          <w:ilvl w:val="0"/>
          <w:numId w:val="19"/>
        </w:numPr>
        <w:tabs>
          <w:tab w:val="left" w:pos="1134"/>
        </w:tabs>
        <w:ind w:left="0" w:firstLine="700"/>
        <w:jc w:val="both"/>
      </w:pPr>
      <w:r>
        <w:t>За допомогою яких показників можливо визначити рівень економічної ефективності виробництва?</w:t>
      </w:r>
    </w:p>
    <w:p w:rsidR="00F9523B" w:rsidRDefault="00F9523B" w:rsidP="001A7CDD">
      <w:pPr>
        <w:pStyle w:val="af6"/>
        <w:numPr>
          <w:ilvl w:val="0"/>
          <w:numId w:val="19"/>
        </w:numPr>
        <w:tabs>
          <w:tab w:val="clear" w:pos="720"/>
          <w:tab w:val="num" w:pos="1134"/>
        </w:tabs>
        <w:ind w:left="0" w:firstLine="709"/>
        <w:jc w:val="both"/>
      </w:pPr>
      <w:r>
        <w:t>Охарактеризуйте процес еволюції форм організації суспільного виробництва.</w:t>
      </w:r>
      <w:r w:rsidR="00BF53DA">
        <w:t xml:space="preserve"> </w:t>
      </w:r>
      <w:r w:rsidRPr="00BF53DA">
        <w:rPr>
          <w:iCs/>
          <w:color w:val="000000"/>
          <w:spacing w:val="-2"/>
        </w:rPr>
        <w:t>Який тип господарювання називається товарним?</w:t>
      </w:r>
    </w:p>
    <w:p w:rsidR="00F9523B" w:rsidRDefault="00F9523B" w:rsidP="001A7CDD">
      <w:pPr>
        <w:numPr>
          <w:ilvl w:val="0"/>
          <w:numId w:val="19"/>
        </w:numPr>
        <w:tabs>
          <w:tab w:val="clear" w:pos="720"/>
          <w:tab w:val="num" w:pos="1134"/>
        </w:tabs>
        <w:ind w:left="0" w:firstLine="709"/>
        <w:jc w:val="both"/>
      </w:pPr>
      <w:r>
        <w:t>Вкажіть основні причини виникнення товарного виробництва.</w:t>
      </w:r>
      <w:r w:rsidR="00BF53DA">
        <w:t xml:space="preserve"> </w:t>
      </w:r>
      <w:r>
        <w:t>Яка різниця між простою і розвиненою формами товарного виробництва?</w:t>
      </w:r>
    </w:p>
    <w:p w:rsidR="00F9523B" w:rsidRDefault="00F9523B" w:rsidP="001A7CDD">
      <w:pPr>
        <w:widowControl w:val="0"/>
        <w:numPr>
          <w:ilvl w:val="0"/>
          <w:numId w:val="19"/>
        </w:numPr>
        <w:shd w:val="clear" w:color="auto" w:fill="FFFFFF"/>
        <w:tabs>
          <w:tab w:val="clear" w:pos="720"/>
          <w:tab w:val="num" w:pos="1134"/>
        </w:tabs>
        <w:autoSpaceDE w:val="0"/>
        <w:autoSpaceDN w:val="0"/>
        <w:adjustRightInd w:val="0"/>
        <w:ind w:left="0" w:firstLine="709"/>
        <w:jc w:val="both"/>
        <w:rPr>
          <w:iCs/>
          <w:color w:val="000000"/>
          <w:spacing w:val="-18"/>
        </w:rPr>
      </w:pPr>
      <w:r>
        <w:rPr>
          <w:iCs/>
          <w:color w:val="000000"/>
        </w:rPr>
        <w:t>Поясніть, в чому полягає підхід до визначення вартості (ціннос</w:t>
      </w:r>
      <w:r>
        <w:rPr>
          <w:iCs/>
          <w:color w:val="000000"/>
        </w:rPr>
        <w:softHyphen/>
      </w:r>
      <w:r>
        <w:rPr>
          <w:iCs/>
          <w:color w:val="000000"/>
          <w:spacing w:val="-4"/>
        </w:rPr>
        <w:t>ті) товару.</w:t>
      </w:r>
    </w:p>
    <w:p w:rsidR="00F9523B" w:rsidRDefault="00F9523B" w:rsidP="001A7CDD">
      <w:pPr>
        <w:widowControl w:val="0"/>
        <w:numPr>
          <w:ilvl w:val="0"/>
          <w:numId w:val="19"/>
        </w:numPr>
        <w:shd w:val="clear" w:color="auto" w:fill="FFFFFF"/>
        <w:tabs>
          <w:tab w:val="clear" w:pos="720"/>
          <w:tab w:val="num" w:pos="1134"/>
        </w:tabs>
        <w:autoSpaceDE w:val="0"/>
        <w:autoSpaceDN w:val="0"/>
        <w:adjustRightInd w:val="0"/>
        <w:ind w:left="0" w:firstLine="709"/>
        <w:jc w:val="both"/>
      </w:pPr>
      <w:r w:rsidRPr="00BF53DA">
        <w:rPr>
          <w:iCs/>
          <w:color w:val="000000"/>
          <w:spacing w:val="-2"/>
        </w:rPr>
        <w:t>Розкрийте сутність теорії трудової вартості.</w:t>
      </w:r>
      <w:r w:rsidR="00BF53DA" w:rsidRPr="00BF53DA">
        <w:rPr>
          <w:iCs/>
          <w:color w:val="000000"/>
          <w:spacing w:val="-2"/>
        </w:rPr>
        <w:t xml:space="preserve"> </w:t>
      </w:r>
      <w:r>
        <w:t>Оха</w:t>
      </w:r>
      <w:r w:rsidR="00BF53DA">
        <w:t>рактеризуйте властивості товару за теорією трудової вартості.</w:t>
      </w:r>
    </w:p>
    <w:p w:rsidR="00F9523B" w:rsidRDefault="00F9523B" w:rsidP="001A7CDD">
      <w:pPr>
        <w:numPr>
          <w:ilvl w:val="0"/>
          <w:numId w:val="19"/>
        </w:numPr>
        <w:tabs>
          <w:tab w:val="clear" w:pos="720"/>
          <w:tab w:val="num" w:pos="1134"/>
        </w:tabs>
        <w:ind w:left="0" w:firstLine="709"/>
        <w:jc w:val="both"/>
      </w:pPr>
      <w:r>
        <w:t>Якими категоріями характеризували товар представники неокласичної економічної теорії?</w:t>
      </w:r>
    </w:p>
    <w:p w:rsidR="00F9523B" w:rsidRDefault="00F9523B" w:rsidP="001A7CDD">
      <w:pPr>
        <w:numPr>
          <w:ilvl w:val="0"/>
          <w:numId w:val="19"/>
        </w:numPr>
        <w:tabs>
          <w:tab w:val="clear" w:pos="720"/>
          <w:tab w:val="num" w:pos="1134"/>
        </w:tabs>
        <w:ind w:left="0" w:firstLine="709"/>
        <w:jc w:val="both"/>
      </w:pPr>
      <w:r>
        <w:t>У чому проявляється двоїстий характер праці?</w:t>
      </w:r>
    </w:p>
    <w:p w:rsidR="00F9523B" w:rsidRDefault="00F9523B" w:rsidP="001A7CDD">
      <w:pPr>
        <w:numPr>
          <w:ilvl w:val="0"/>
          <w:numId w:val="19"/>
        </w:numPr>
        <w:tabs>
          <w:tab w:val="clear" w:pos="720"/>
          <w:tab w:val="num" w:pos="1134"/>
        </w:tabs>
        <w:ind w:left="0" w:firstLine="709"/>
        <w:jc w:val="both"/>
      </w:pPr>
      <w:r>
        <w:t xml:space="preserve"> Сформулюйте закон вартості.</w:t>
      </w:r>
      <w:r w:rsidR="00BF53DA">
        <w:t xml:space="preserve"> </w:t>
      </w:r>
      <w:r w:rsidRPr="00BF53DA">
        <w:rPr>
          <w:color w:val="000000"/>
          <w:spacing w:val="-2"/>
        </w:rPr>
        <w:t>В чому виявляються позитивні наслідки дії закону вартості?</w:t>
      </w:r>
      <w:r w:rsidR="00BF53DA" w:rsidRPr="00BF53DA">
        <w:rPr>
          <w:color w:val="000000"/>
          <w:spacing w:val="-2"/>
        </w:rPr>
        <w:t xml:space="preserve"> </w:t>
      </w:r>
      <w:r w:rsidRPr="00BF53DA">
        <w:rPr>
          <w:color w:val="000000"/>
          <w:spacing w:val="-2"/>
        </w:rPr>
        <w:t>Назвіть можливі негативні моменти дії закону вартості.</w:t>
      </w:r>
    </w:p>
    <w:p w:rsidR="00BC11E6" w:rsidRDefault="00BF53DA" w:rsidP="001A7CDD">
      <w:pPr>
        <w:pStyle w:val="af6"/>
        <w:numPr>
          <w:ilvl w:val="0"/>
          <w:numId w:val="19"/>
        </w:numPr>
        <w:tabs>
          <w:tab w:val="num" w:pos="1134"/>
        </w:tabs>
        <w:ind w:left="0" w:firstLine="709"/>
        <w:jc w:val="both"/>
      </w:pPr>
      <w:r>
        <w:t xml:space="preserve"> </w:t>
      </w:r>
      <w:r w:rsidR="00BC11E6">
        <w:t>Сформулюйте визначення грошей як економічної категорії.</w:t>
      </w:r>
      <w:r>
        <w:t xml:space="preserve"> </w:t>
      </w:r>
      <w:r w:rsidR="00BC11E6">
        <w:t>Охарактеризуйте основні концепції походження грошей.</w:t>
      </w:r>
    </w:p>
    <w:p w:rsidR="00BC11E6" w:rsidRDefault="00BC11E6" w:rsidP="001A7CDD">
      <w:pPr>
        <w:pStyle w:val="af6"/>
        <w:numPr>
          <w:ilvl w:val="0"/>
          <w:numId w:val="19"/>
        </w:numPr>
        <w:tabs>
          <w:tab w:val="num" w:pos="1134"/>
        </w:tabs>
        <w:ind w:left="0" w:firstLine="709"/>
        <w:jc w:val="both"/>
      </w:pPr>
      <w:r>
        <w:t>Назвіть основні етапи виникнення грошей.</w:t>
      </w:r>
    </w:p>
    <w:p w:rsidR="00BC11E6" w:rsidRDefault="00BC11E6" w:rsidP="001A7CDD">
      <w:pPr>
        <w:pStyle w:val="af6"/>
        <w:numPr>
          <w:ilvl w:val="0"/>
          <w:numId w:val="19"/>
        </w:numPr>
        <w:tabs>
          <w:tab w:val="num" w:pos="1134"/>
        </w:tabs>
        <w:ind w:left="0" w:firstLine="709"/>
        <w:jc w:val="both"/>
      </w:pPr>
      <w:r>
        <w:t>Дайте характеристику функцій грошей, сформульованих К.Марксом.</w:t>
      </w:r>
    </w:p>
    <w:p w:rsidR="00BC11E6" w:rsidRPr="00714E10" w:rsidRDefault="00BC11E6" w:rsidP="001A7CDD">
      <w:pPr>
        <w:pStyle w:val="af6"/>
        <w:numPr>
          <w:ilvl w:val="0"/>
          <w:numId w:val="19"/>
        </w:numPr>
        <w:tabs>
          <w:tab w:val="num" w:pos="1134"/>
          <w:tab w:val="num" w:pos="1276"/>
        </w:tabs>
        <w:ind w:left="0" w:firstLine="709"/>
        <w:jc w:val="both"/>
        <w:rPr>
          <w:spacing w:val="-6"/>
        </w:rPr>
      </w:pPr>
      <w:r w:rsidRPr="00714E10">
        <w:rPr>
          <w:spacing w:val="-6"/>
        </w:rPr>
        <w:t>Сформулюйте закон грошового обігу.</w:t>
      </w:r>
      <w:r w:rsidR="00BF53DA" w:rsidRPr="00714E10">
        <w:rPr>
          <w:spacing w:val="-6"/>
        </w:rPr>
        <w:t xml:space="preserve"> </w:t>
      </w:r>
      <w:r w:rsidRPr="00714E10">
        <w:rPr>
          <w:spacing w:val="-6"/>
        </w:rPr>
        <w:t>Охарактеризуйте альтернативні погляди в економічній науці до визначення кількості грошей, що необхідна для обігу.</w:t>
      </w:r>
    </w:p>
    <w:p w:rsidR="00BC11E6" w:rsidRDefault="00BC11E6" w:rsidP="001A7CDD">
      <w:pPr>
        <w:pStyle w:val="af6"/>
        <w:numPr>
          <w:ilvl w:val="0"/>
          <w:numId w:val="19"/>
        </w:numPr>
        <w:tabs>
          <w:tab w:val="num" w:pos="1134"/>
        </w:tabs>
        <w:ind w:left="0" w:firstLine="709"/>
        <w:jc w:val="both"/>
      </w:pPr>
      <w:r>
        <w:t>Дайте визначення грошової системи. З яких компонентів вона складається (на прикладі України)?</w:t>
      </w:r>
    </w:p>
    <w:p w:rsidR="00BC11E6" w:rsidRDefault="00BC11E6" w:rsidP="001A7CDD">
      <w:pPr>
        <w:pStyle w:val="af6"/>
        <w:numPr>
          <w:ilvl w:val="0"/>
          <w:numId w:val="19"/>
        </w:numPr>
        <w:tabs>
          <w:tab w:val="num" w:pos="1134"/>
        </w:tabs>
        <w:ind w:left="0" w:firstLine="709"/>
        <w:jc w:val="both"/>
      </w:pPr>
      <w:r>
        <w:t>Охарактеризуйте історичні типи грошових систем назвавши їх позитивні і негативні риси.</w:t>
      </w:r>
    </w:p>
    <w:p w:rsidR="00BC11E6" w:rsidRDefault="00BC11E6" w:rsidP="001A7CDD">
      <w:pPr>
        <w:pStyle w:val="af6"/>
        <w:numPr>
          <w:ilvl w:val="0"/>
          <w:numId w:val="19"/>
        </w:numPr>
        <w:tabs>
          <w:tab w:val="num" w:pos="1134"/>
        </w:tabs>
        <w:ind w:left="0" w:firstLine="709"/>
        <w:jc w:val="both"/>
      </w:pPr>
      <w:r>
        <w:t>Коли виникає паперово-кредитна грошова система? Які її наслідки?</w:t>
      </w:r>
    </w:p>
    <w:p w:rsidR="00BC11E6" w:rsidRDefault="00BF53DA" w:rsidP="00BF53DA">
      <w:pPr>
        <w:tabs>
          <w:tab w:val="num" w:pos="1134"/>
        </w:tabs>
        <w:ind w:firstLine="709"/>
        <w:jc w:val="both"/>
      </w:pPr>
      <w:r w:rsidRPr="009B5DC6">
        <w:rPr>
          <w:b/>
        </w:rPr>
        <w:t>37.</w:t>
      </w:r>
      <w:r w:rsidR="00BC11E6">
        <w:t xml:space="preserve"> Охарактеризуйте суть та види кредитних грошей.</w:t>
      </w:r>
      <w:r>
        <w:t xml:space="preserve"> </w:t>
      </w:r>
      <w:r w:rsidR="00BC11E6">
        <w:t>Дайте визначення поняття «електронні гроші».</w:t>
      </w:r>
    </w:p>
    <w:p w:rsidR="00EE0F4E" w:rsidRPr="00D804EA" w:rsidRDefault="00EE0F4E" w:rsidP="00BF53DA">
      <w:pPr>
        <w:tabs>
          <w:tab w:val="num" w:pos="1134"/>
        </w:tabs>
        <w:ind w:firstLine="709"/>
        <w:jc w:val="both"/>
        <w:rPr>
          <w:sz w:val="20"/>
        </w:rPr>
      </w:pPr>
    </w:p>
    <w:p w:rsidR="00A04AD0" w:rsidRDefault="00BF53DA" w:rsidP="00A04AD0">
      <w:pPr>
        <w:spacing w:after="120"/>
        <w:jc w:val="center"/>
        <w:rPr>
          <w:b/>
        </w:rPr>
      </w:pPr>
      <w:r>
        <w:rPr>
          <w:b/>
        </w:rPr>
        <w:t>Творчі завдання</w:t>
      </w:r>
    </w:p>
    <w:p w:rsidR="00A04AD0" w:rsidRDefault="00A04AD0" w:rsidP="001A7CDD">
      <w:pPr>
        <w:numPr>
          <w:ilvl w:val="0"/>
          <w:numId w:val="35"/>
        </w:numPr>
        <w:tabs>
          <w:tab w:val="left" w:pos="1134"/>
        </w:tabs>
        <w:ind w:left="0" w:firstLine="709"/>
        <w:jc w:val="both"/>
      </w:pPr>
      <w:r>
        <w:t>Поясніть детально, як взаємопов’язані між собою економічні факти, теорії і економічна політика. Поясніть тезу: «Біда економічної теорії полягає у тому, що вона не є прикладною науковою. Їй доводиться надто багато уваги приділяти теорії і недостатньо уваги фактам».</w:t>
      </w:r>
    </w:p>
    <w:p w:rsidR="00BF53DA" w:rsidRDefault="00BF53DA" w:rsidP="001A7CDD">
      <w:pPr>
        <w:widowControl w:val="0"/>
        <w:numPr>
          <w:ilvl w:val="0"/>
          <w:numId w:val="35"/>
        </w:numPr>
        <w:shd w:val="clear" w:color="auto" w:fill="FFFFFF"/>
        <w:tabs>
          <w:tab w:val="left" w:pos="993"/>
        </w:tabs>
        <w:autoSpaceDE w:val="0"/>
        <w:autoSpaceDN w:val="0"/>
        <w:adjustRightInd w:val="0"/>
        <w:ind w:left="0" w:firstLine="709"/>
        <w:jc w:val="both"/>
        <w:rPr>
          <w:iCs/>
          <w:color w:val="000000"/>
          <w:spacing w:val="-25"/>
        </w:rPr>
      </w:pPr>
      <w:r>
        <w:rPr>
          <w:iCs/>
          <w:color w:val="000000"/>
          <w:spacing w:val="3"/>
        </w:rPr>
        <w:t xml:space="preserve">Чи існує натуральне господарство в економіці України? Якщо </w:t>
      </w:r>
      <w:r>
        <w:rPr>
          <w:iCs/>
          <w:color w:val="000000"/>
          <w:spacing w:val="-2"/>
        </w:rPr>
        <w:t>так, то у яких формах?</w:t>
      </w:r>
    </w:p>
    <w:p w:rsidR="00BF53DA" w:rsidRDefault="00BF53DA" w:rsidP="001A7CDD">
      <w:pPr>
        <w:widowControl w:val="0"/>
        <w:numPr>
          <w:ilvl w:val="0"/>
          <w:numId w:val="35"/>
        </w:numPr>
        <w:shd w:val="clear" w:color="auto" w:fill="FFFFFF"/>
        <w:tabs>
          <w:tab w:val="left" w:pos="993"/>
        </w:tabs>
        <w:autoSpaceDE w:val="0"/>
        <w:autoSpaceDN w:val="0"/>
        <w:adjustRightInd w:val="0"/>
        <w:ind w:left="0" w:firstLine="709"/>
        <w:jc w:val="both"/>
        <w:rPr>
          <w:iCs/>
          <w:color w:val="000000"/>
          <w:spacing w:val="-19"/>
        </w:rPr>
      </w:pPr>
      <w:r>
        <w:rPr>
          <w:iCs/>
          <w:color w:val="000000"/>
          <w:spacing w:val="2"/>
        </w:rPr>
        <w:t>Як в умовах розвинутого товарного виробництва діє закон вар</w:t>
      </w:r>
      <w:r>
        <w:rPr>
          <w:iCs/>
          <w:color w:val="000000"/>
          <w:spacing w:val="2"/>
        </w:rPr>
        <w:softHyphen/>
      </w:r>
      <w:r>
        <w:rPr>
          <w:iCs/>
          <w:color w:val="000000"/>
          <w:spacing w:val="-3"/>
        </w:rPr>
        <w:t>тості?</w:t>
      </w:r>
    </w:p>
    <w:p w:rsidR="00BF53DA" w:rsidRDefault="00BF53DA" w:rsidP="001A7CDD">
      <w:pPr>
        <w:widowControl w:val="0"/>
        <w:numPr>
          <w:ilvl w:val="0"/>
          <w:numId w:val="35"/>
        </w:numPr>
        <w:shd w:val="clear" w:color="auto" w:fill="FFFFFF"/>
        <w:tabs>
          <w:tab w:val="left" w:pos="993"/>
        </w:tabs>
        <w:autoSpaceDE w:val="0"/>
        <w:autoSpaceDN w:val="0"/>
        <w:adjustRightInd w:val="0"/>
        <w:ind w:left="0" w:firstLine="709"/>
        <w:jc w:val="both"/>
        <w:rPr>
          <w:iCs/>
          <w:color w:val="000000"/>
          <w:spacing w:val="-19"/>
        </w:rPr>
      </w:pPr>
      <w:r>
        <w:rPr>
          <w:iCs/>
          <w:color w:val="000000"/>
          <w:spacing w:val="-3"/>
        </w:rPr>
        <w:t>У чому полягає специфіка поняття «товар-послуга»?</w:t>
      </w:r>
    </w:p>
    <w:p w:rsidR="00BF53DA" w:rsidRDefault="00BF53DA" w:rsidP="001A7CDD">
      <w:pPr>
        <w:widowControl w:val="0"/>
        <w:numPr>
          <w:ilvl w:val="0"/>
          <w:numId w:val="35"/>
        </w:numPr>
        <w:shd w:val="clear" w:color="auto" w:fill="FFFFFF"/>
        <w:tabs>
          <w:tab w:val="left" w:pos="993"/>
        </w:tabs>
        <w:autoSpaceDE w:val="0"/>
        <w:autoSpaceDN w:val="0"/>
        <w:adjustRightInd w:val="0"/>
        <w:ind w:left="0" w:firstLine="709"/>
        <w:jc w:val="both"/>
        <w:rPr>
          <w:iCs/>
          <w:color w:val="000000"/>
          <w:spacing w:val="-19"/>
        </w:rPr>
      </w:pPr>
      <w:r>
        <w:rPr>
          <w:iCs/>
          <w:color w:val="000000"/>
          <w:spacing w:val="-3"/>
        </w:rPr>
        <w:t>Що виникло раніше: поділ праці чи товарне виробництво? Обґрунтуйте відповідь. Назвіть етапи становлення і розвитку суспільного виробництва.</w:t>
      </w:r>
    </w:p>
    <w:p w:rsidR="00BF53DA" w:rsidRDefault="00BF53DA" w:rsidP="001A7CDD">
      <w:pPr>
        <w:widowControl w:val="0"/>
        <w:numPr>
          <w:ilvl w:val="0"/>
          <w:numId w:val="35"/>
        </w:numPr>
        <w:shd w:val="clear" w:color="auto" w:fill="FFFFFF"/>
        <w:tabs>
          <w:tab w:val="left" w:pos="993"/>
        </w:tabs>
        <w:autoSpaceDE w:val="0"/>
        <w:autoSpaceDN w:val="0"/>
        <w:adjustRightInd w:val="0"/>
        <w:ind w:left="0" w:firstLine="709"/>
        <w:jc w:val="both"/>
        <w:rPr>
          <w:iCs/>
          <w:color w:val="000000"/>
          <w:spacing w:val="-19"/>
        </w:rPr>
      </w:pPr>
      <w:r>
        <w:rPr>
          <w:iCs/>
          <w:color w:val="000000"/>
          <w:spacing w:val="-3"/>
        </w:rPr>
        <w:t xml:space="preserve">Які економічні формації обслуговує просте товарне виробництво? Чи може </w:t>
      </w:r>
      <w:r>
        <w:rPr>
          <w:iCs/>
          <w:color w:val="000000"/>
          <w:spacing w:val="-3"/>
        </w:rPr>
        <w:lastRenderedPageBreak/>
        <w:t>воно у певних країнах та у певний історичний період бути панівною формою організації виробництва?</w:t>
      </w:r>
    </w:p>
    <w:p w:rsidR="00BF53DA" w:rsidRPr="00EE0F4E" w:rsidRDefault="009B5DC6" w:rsidP="001A7CDD">
      <w:pPr>
        <w:widowControl w:val="0"/>
        <w:numPr>
          <w:ilvl w:val="0"/>
          <w:numId w:val="35"/>
        </w:numPr>
        <w:shd w:val="clear" w:color="auto" w:fill="FFFFFF"/>
        <w:tabs>
          <w:tab w:val="left" w:pos="993"/>
        </w:tabs>
        <w:autoSpaceDE w:val="0"/>
        <w:autoSpaceDN w:val="0"/>
        <w:adjustRightInd w:val="0"/>
        <w:ind w:left="0" w:firstLine="709"/>
        <w:jc w:val="both"/>
        <w:rPr>
          <w:iCs/>
          <w:color w:val="000000"/>
          <w:spacing w:val="-19"/>
        </w:rPr>
      </w:pPr>
      <w:r>
        <w:rPr>
          <w:iCs/>
          <w:color w:val="000000"/>
          <w:spacing w:val="-3"/>
        </w:rPr>
        <w:t>Порівняйте</w:t>
      </w:r>
      <w:r w:rsidR="00BF53DA">
        <w:rPr>
          <w:iCs/>
          <w:color w:val="000000"/>
          <w:spacing w:val="-3"/>
        </w:rPr>
        <w:t xml:space="preserve"> теорію трудової вартості з теорією граничної корисності і обґрунтуйте, чому їх необхідно поєднувати.</w:t>
      </w:r>
    </w:p>
    <w:p w:rsidR="00EE0F4E" w:rsidRPr="00D804EA" w:rsidRDefault="00EE0F4E" w:rsidP="00EE0F4E">
      <w:pPr>
        <w:widowControl w:val="0"/>
        <w:shd w:val="clear" w:color="auto" w:fill="FFFFFF"/>
        <w:tabs>
          <w:tab w:val="left" w:pos="993"/>
        </w:tabs>
        <w:autoSpaceDE w:val="0"/>
        <w:autoSpaceDN w:val="0"/>
        <w:adjustRightInd w:val="0"/>
        <w:ind w:left="709"/>
        <w:jc w:val="both"/>
        <w:rPr>
          <w:iCs/>
          <w:color w:val="000000"/>
          <w:spacing w:val="-19"/>
          <w:sz w:val="20"/>
        </w:rPr>
      </w:pPr>
    </w:p>
    <w:p w:rsidR="00671AB0" w:rsidRPr="00671AB0" w:rsidRDefault="00671AB0" w:rsidP="00671AB0">
      <w:pPr>
        <w:widowControl w:val="0"/>
        <w:shd w:val="clear" w:color="auto" w:fill="FFFFFF"/>
        <w:tabs>
          <w:tab w:val="left" w:pos="993"/>
        </w:tabs>
        <w:autoSpaceDE w:val="0"/>
        <w:autoSpaceDN w:val="0"/>
        <w:adjustRightInd w:val="0"/>
        <w:jc w:val="center"/>
        <w:rPr>
          <w:b/>
          <w:i/>
          <w:iCs/>
          <w:color w:val="000000"/>
          <w:spacing w:val="-3"/>
        </w:rPr>
      </w:pPr>
      <w:r w:rsidRPr="00671AB0">
        <w:rPr>
          <w:b/>
          <w:i/>
          <w:iCs/>
          <w:color w:val="000000"/>
          <w:spacing w:val="-3"/>
        </w:rPr>
        <w:t>Приклад відповіді на творче завдання</w:t>
      </w:r>
    </w:p>
    <w:p w:rsidR="00671AB0" w:rsidRDefault="00671AB0" w:rsidP="00671AB0">
      <w:pPr>
        <w:widowControl w:val="0"/>
        <w:shd w:val="clear" w:color="auto" w:fill="FFFFFF"/>
        <w:tabs>
          <w:tab w:val="left" w:pos="993"/>
        </w:tabs>
        <w:autoSpaceDE w:val="0"/>
        <w:autoSpaceDN w:val="0"/>
        <w:adjustRightInd w:val="0"/>
        <w:ind w:firstLine="709"/>
        <w:jc w:val="both"/>
        <w:rPr>
          <w:iCs/>
          <w:color w:val="000000"/>
          <w:spacing w:val="-3"/>
        </w:rPr>
      </w:pPr>
      <w:r w:rsidRPr="00671AB0">
        <w:rPr>
          <w:iCs/>
          <w:color w:val="000000"/>
          <w:spacing w:val="-3"/>
        </w:rPr>
        <w:t xml:space="preserve">Яке </w:t>
      </w:r>
      <w:r>
        <w:rPr>
          <w:iCs/>
          <w:color w:val="000000"/>
          <w:spacing w:val="-3"/>
        </w:rPr>
        <w:t xml:space="preserve">з наведених визначень найкраще відображає зміст економічної теорії: </w:t>
      </w:r>
      <w:r w:rsidR="00A443FD">
        <w:rPr>
          <w:iCs/>
          <w:color w:val="000000"/>
          <w:spacing w:val="-3"/>
        </w:rPr>
        <w:t xml:space="preserve">                 </w:t>
      </w:r>
      <w:r>
        <w:rPr>
          <w:iCs/>
          <w:color w:val="000000"/>
          <w:spacing w:val="-3"/>
        </w:rPr>
        <w:t xml:space="preserve">1) економічна теорія розробляє рекомендації, що безпосередньо застосовуються в господарській практиці; 2) економічна теорія описує і вивчає ринкові відносини; </w:t>
      </w:r>
      <w:r w:rsidR="00A443FD">
        <w:rPr>
          <w:iCs/>
          <w:color w:val="000000"/>
          <w:spacing w:val="-3"/>
        </w:rPr>
        <w:t xml:space="preserve">                     </w:t>
      </w:r>
      <w:r>
        <w:rPr>
          <w:iCs/>
          <w:color w:val="000000"/>
          <w:spacing w:val="-3"/>
        </w:rPr>
        <w:t xml:space="preserve">3) економічна теорія вивчає різні форми організації бізнесу та підприємництва; </w:t>
      </w:r>
      <w:r w:rsidR="00A443FD">
        <w:rPr>
          <w:iCs/>
          <w:color w:val="000000"/>
          <w:spacing w:val="-3"/>
        </w:rPr>
        <w:t xml:space="preserve">                   </w:t>
      </w:r>
      <w:r>
        <w:rPr>
          <w:iCs/>
          <w:color w:val="000000"/>
          <w:spacing w:val="-3"/>
        </w:rPr>
        <w:t>4) економічна теорія має справу з аналізом і прийняттям рішень для найкращого задоволення потреб в умовах обмеженості.</w:t>
      </w:r>
    </w:p>
    <w:p w:rsidR="00671AB0" w:rsidRDefault="00671AB0" w:rsidP="003666AE">
      <w:pPr>
        <w:widowControl w:val="0"/>
        <w:shd w:val="clear" w:color="auto" w:fill="FFFFFF"/>
        <w:tabs>
          <w:tab w:val="left" w:pos="993"/>
        </w:tabs>
        <w:autoSpaceDE w:val="0"/>
        <w:autoSpaceDN w:val="0"/>
        <w:adjustRightInd w:val="0"/>
        <w:jc w:val="center"/>
        <w:rPr>
          <w:i/>
          <w:iCs/>
          <w:color w:val="000000"/>
          <w:spacing w:val="-3"/>
        </w:rPr>
      </w:pPr>
      <w:r w:rsidRPr="00671AB0">
        <w:rPr>
          <w:i/>
          <w:iCs/>
          <w:color w:val="000000"/>
          <w:spacing w:val="-3"/>
        </w:rPr>
        <w:t>Відповідь</w:t>
      </w:r>
    </w:p>
    <w:p w:rsidR="00671AB0" w:rsidRPr="00671AB0" w:rsidRDefault="003666AE" w:rsidP="003666AE">
      <w:pPr>
        <w:widowControl w:val="0"/>
        <w:shd w:val="clear" w:color="auto" w:fill="FFFFFF"/>
        <w:tabs>
          <w:tab w:val="left" w:pos="993"/>
        </w:tabs>
        <w:autoSpaceDE w:val="0"/>
        <w:autoSpaceDN w:val="0"/>
        <w:adjustRightInd w:val="0"/>
        <w:ind w:firstLine="709"/>
        <w:jc w:val="both"/>
        <w:rPr>
          <w:i/>
          <w:iCs/>
          <w:color w:val="000000"/>
          <w:spacing w:val="-3"/>
        </w:rPr>
      </w:pPr>
      <w:r>
        <w:rPr>
          <w:i/>
          <w:iCs/>
          <w:color w:val="000000"/>
          <w:spacing w:val="-3"/>
        </w:rPr>
        <w:t>Правильна відповідь 4) оскільки головне завдання економічної теорії полягає саме в аналізі й прийнятті рішень для найкращого задоволення потреб за умов обмеженості ресурсів. Відповідь 1) неправильна, оскільки ніхто не може дати гарантій, що розроблені економістами рекомендації будуть безпосередньо застосовані на практиці. Відповідь 2) неправильна, оскільки економічна теорія може вовчати не лише ринкову, але й інші економічні системи (змішану, командно-адміністративну, традиційну). Відповідь 3) неправильна, оскільки предмет вивчення економічної теорії набагато ширший, ніж форми організації бізнесу та підприємництва.</w:t>
      </w:r>
    </w:p>
    <w:p w:rsidR="00EE0F4E" w:rsidRPr="009535C9" w:rsidRDefault="00EE0F4E" w:rsidP="008A212C">
      <w:pPr>
        <w:spacing w:after="120"/>
        <w:jc w:val="center"/>
        <w:rPr>
          <w:b/>
          <w:sz w:val="6"/>
        </w:rPr>
      </w:pPr>
    </w:p>
    <w:p w:rsidR="008A212C" w:rsidRDefault="008A212C" w:rsidP="008A212C">
      <w:pPr>
        <w:spacing w:after="120"/>
        <w:jc w:val="center"/>
        <w:rPr>
          <w:b/>
        </w:rPr>
      </w:pPr>
      <w:r>
        <w:rPr>
          <w:b/>
        </w:rPr>
        <w:t>Задачі</w:t>
      </w:r>
    </w:p>
    <w:p w:rsidR="00BF53DA" w:rsidRDefault="00BF53DA" w:rsidP="008A212C">
      <w:pPr>
        <w:tabs>
          <w:tab w:val="left" w:pos="900"/>
        </w:tabs>
        <w:ind w:firstLine="567"/>
        <w:jc w:val="both"/>
      </w:pPr>
      <w:r w:rsidRPr="008A212C">
        <w:rPr>
          <w:b/>
        </w:rPr>
        <w:t>1.</w:t>
      </w:r>
      <w:r>
        <w:t xml:space="preserve"> Пояснити, які відбудуться зміни в економіці, якщо кількість грошей в обігу збільшиться із 723 млрд. грн. до 895 млрд. грн., в той час як величини: швидкість обігу грошей і обсяг виробництва не зміняться.</w:t>
      </w:r>
    </w:p>
    <w:p w:rsidR="00BF53DA" w:rsidRDefault="00BF53DA" w:rsidP="001A7CDD">
      <w:pPr>
        <w:pStyle w:val="af6"/>
        <w:numPr>
          <w:ilvl w:val="0"/>
          <w:numId w:val="16"/>
        </w:numPr>
        <w:tabs>
          <w:tab w:val="left" w:pos="900"/>
        </w:tabs>
        <w:ind w:left="0" w:firstLine="567"/>
        <w:jc w:val="both"/>
      </w:pPr>
      <w:r>
        <w:t>Пропозиція грошей в країні А зросла з 16 млн. гр. од. до 18 млн. гр. од. Об’єм продажу зменшився на 10%. Швидкість обороту грошей не змінилась. На скільки відсотків в середньому змінилися ціни?</w:t>
      </w:r>
    </w:p>
    <w:p w:rsidR="00BF53DA" w:rsidRDefault="00BF53DA" w:rsidP="001A7CDD">
      <w:pPr>
        <w:pStyle w:val="af6"/>
        <w:numPr>
          <w:ilvl w:val="0"/>
          <w:numId w:val="16"/>
        </w:numPr>
        <w:tabs>
          <w:tab w:val="left" w:pos="900"/>
        </w:tabs>
        <w:ind w:left="0" w:firstLine="567"/>
        <w:jc w:val="both"/>
      </w:pPr>
      <w:r>
        <w:t>Організація комп’ютерного зв’язку між банками дозволила скоротити швидкість обороту грошей на 5%. Ріст виробництва обумовив збільшення об’єму продаж в 1,2 рази. Пропозиція грошей не змінилась. На скільки відсотків змінилась ціна товарів та послуг?</w:t>
      </w:r>
    </w:p>
    <w:p w:rsidR="00BF53DA" w:rsidRDefault="00BF53DA" w:rsidP="001A7CDD">
      <w:pPr>
        <w:pStyle w:val="af6"/>
        <w:numPr>
          <w:ilvl w:val="0"/>
          <w:numId w:val="16"/>
        </w:numPr>
        <w:tabs>
          <w:tab w:val="left" w:pos="900"/>
          <w:tab w:val="num" w:pos="1080"/>
        </w:tabs>
        <w:ind w:left="0" w:firstLine="567"/>
        <w:jc w:val="both"/>
      </w:pPr>
      <w:r>
        <w:t>У базовому періоді ВНП дорівнює 1200 гр. од. В аналізованому періоді дохід збільшився на 5%, а швидкість обертання грошей не змінилась. Чому дорівнює попит на гроші в аналізованому періоді?</w:t>
      </w:r>
    </w:p>
    <w:p w:rsidR="00A04AD0" w:rsidRDefault="00A04AD0" w:rsidP="001A7CDD">
      <w:pPr>
        <w:pStyle w:val="af6"/>
        <w:numPr>
          <w:ilvl w:val="0"/>
          <w:numId w:val="16"/>
        </w:numPr>
        <w:tabs>
          <w:tab w:val="left" w:pos="900"/>
        </w:tabs>
        <w:spacing w:after="120"/>
        <w:ind w:left="0" w:firstLine="567"/>
        <w:jc w:val="both"/>
      </w:pPr>
      <w:r>
        <w:t xml:space="preserve">Нехай в крайні А виробляється три види продукції: Х, У, </w:t>
      </w:r>
      <w:r w:rsidRPr="00A04AD0">
        <w:rPr>
          <w:lang w:val="en-US"/>
        </w:rPr>
        <w:t>Z</w:t>
      </w:r>
      <w:r>
        <w:t xml:space="preserve">. На виробництві продукції Х загальною вартістю 10 ум. гр. од. витрачено матеріалів на суму 8 ум. гр. од. На виробництво продукції У загальною вартістю 20 ум. гр. од. витрачено матеріалів на суму 15 ум. гр. од. На виробництво  продукції </w:t>
      </w:r>
      <w:r w:rsidRPr="008A212C">
        <w:rPr>
          <w:lang w:val="en-US"/>
        </w:rPr>
        <w:t>Z</w:t>
      </w:r>
      <w:r>
        <w:t xml:space="preserve"> загальною вартістю 25 ум. гр. од. витрачено сировини на суму 5 ум. гр. од. та палива – 12 ум. гр. од. У процес виробництва даних товарів залучено 12 працівників. Визначити матеріаловіддачу і матеріаломісткість окремо по кожному  </w:t>
      </w:r>
      <w:r>
        <w:lastRenderedPageBreak/>
        <w:t>виробу і загальну, а також продуктивність праці працівників і трудомісткість продукції; зробити відповідні висновки.</w:t>
      </w:r>
    </w:p>
    <w:p w:rsidR="00A04AD0" w:rsidRDefault="008A212C" w:rsidP="008A212C">
      <w:pPr>
        <w:pStyle w:val="af6"/>
        <w:tabs>
          <w:tab w:val="left" w:pos="900"/>
        </w:tabs>
        <w:spacing w:after="120"/>
        <w:ind w:left="0" w:firstLine="567"/>
        <w:jc w:val="both"/>
      </w:pPr>
      <w:r>
        <w:rPr>
          <w:b/>
        </w:rPr>
        <w:t>6</w:t>
      </w:r>
      <w:r w:rsidR="00A04AD0" w:rsidRPr="00A04AD0">
        <w:rPr>
          <w:b/>
        </w:rPr>
        <w:t>.</w:t>
      </w:r>
      <w:r w:rsidR="00A04AD0">
        <w:t xml:space="preserve"> Вихідні дані, що характеризують виробництво в країні Х наведені в таблиці.  Визначити часткову та загальну трудомісткість, матеріаломісткість та матеріаловіддачу. Зробити висновки.</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09"/>
        <w:gridCol w:w="1560"/>
        <w:gridCol w:w="1701"/>
        <w:gridCol w:w="2409"/>
        <w:gridCol w:w="2490"/>
      </w:tblGrid>
      <w:tr w:rsidR="00A04AD0" w:rsidTr="00A04AD0">
        <w:tc>
          <w:tcPr>
            <w:tcW w:w="1809" w:type="dxa"/>
            <w:tcBorders>
              <w:top w:val="double" w:sz="4" w:space="0" w:color="auto"/>
              <w:left w:val="double" w:sz="4" w:space="0" w:color="auto"/>
              <w:bottom w:val="double" w:sz="4" w:space="0" w:color="auto"/>
              <w:right w:val="double" w:sz="4" w:space="0" w:color="auto"/>
            </w:tcBorders>
            <w:vAlign w:val="center"/>
            <w:hideMark/>
          </w:tcPr>
          <w:p w:rsidR="00A04AD0" w:rsidRDefault="00A04AD0" w:rsidP="008A212C">
            <w:pPr>
              <w:jc w:val="center"/>
              <w:rPr>
                <w:sz w:val="24"/>
                <w:szCs w:val="24"/>
                <w:lang w:eastAsia="uk-UA"/>
              </w:rPr>
            </w:pPr>
            <w:r>
              <w:rPr>
                <w:sz w:val="24"/>
                <w:szCs w:val="24"/>
              </w:rPr>
              <w:t>Продукція</w:t>
            </w:r>
          </w:p>
        </w:tc>
        <w:tc>
          <w:tcPr>
            <w:tcW w:w="1560" w:type="dxa"/>
            <w:tcBorders>
              <w:top w:val="double" w:sz="4" w:space="0" w:color="auto"/>
              <w:left w:val="double" w:sz="4" w:space="0" w:color="auto"/>
              <w:bottom w:val="double" w:sz="4" w:space="0" w:color="auto"/>
              <w:right w:val="double" w:sz="4" w:space="0" w:color="auto"/>
            </w:tcBorders>
            <w:vAlign w:val="center"/>
            <w:hideMark/>
          </w:tcPr>
          <w:p w:rsidR="00A04AD0" w:rsidRDefault="00A04AD0" w:rsidP="008A212C">
            <w:pPr>
              <w:jc w:val="center"/>
              <w:rPr>
                <w:sz w:val="24"/>
                <w:szCs w:val="24"/>
                <w:lang w:eastAsia="uk-UA"/>
              </w:rPr>
            </w:pPr>
            <w:r>
              <w:rPr>
                <w:sz w:val="24"/>
                <w:szCs w:val="24"/>
              </w:rPr>
              <w:t>Кількість, шт.</w:t>
            </w:r>
          </w:p>
        </w:tc>
        <w:tc>
          <w:tcPr>
            <w:tcW w:w="1701" w:type="dxa"/>
            <w:tcBorders>
              <w:top w:val="double" w:sz="4" w:space="0" w:color="auto"/>
              <w:left w:val="double" w:sz="4" w:space="0" w:color="auto"/>
              <w:bottom w:val="double" w:sz="4" w:space="0" w:color="auto"/>
              <w:right w:val="double" w:sz="4" w:space="0" w:color="auto"/>
            </w:tcBorders>
            <w:vAlign w:val="center"/>
            <w:hideMark/>
          </w:tcPr>
          <w:p w:rsidR="00A04AD0" w:rsidRDefault="00A04AD0" w:rsidP="008A212C">
            <w:pPr>
              <w:jc w:val="center"/>
              <w:rPr>
                <w:sz w:val="24"/>
                <w:szCs w:val="24"/>
                <w:lang w:eastAsia="uk-UA"/>
              </w:rPr>
            </w:pPr>
            <w:r>
              <w:rPr>
                <w:sz w:val="24"/>
                <w:szCs w:val="24"/>
              </w:rPr>
              <w:t xml:space="preserve">Загальна вартість, </w:t>
            </w:r>
          </w:p>
          <w:p w:rsidR="00A04AD0" w:rsidRDefault="00A04AD0" w:rsidP="008A212C">
            <w:pPr>
              <w:jc w:val="center"/>
              <w:rPr>
                <w:sz w:val="24"/>
                <w:szCs w:val="24"/>
                <w:lang w:eastAsia="uk-UA"/>
              </w:rPr>
            </w:pPr>
            <w:r>
              <w:rPr>
                <w:sz w:val="24"/>
                <w:szCs w:val="24"/>
              </w:rPr>
              <w:t>гр. од.</w:t>
            </w:r>
          </w:p>
        </w:tc>
        <w:tc>
          <w:tcPr>
            <w:tcW w:w="2409" w:type="dxa"/>
            <w:tcBorders>
              <w:top w:val="double" w:sz="4" w:space="0" w:color="auto"/>
              <w:left w:val="double" w:sz="4" w:space="0" w:color="auto"/>
              <w:bottom w:val="double" w:sz="4" w:space="0" w:color="auto"/>
              <w:right w:val="double" w:sz="4" w:space="0" w:color="auto"/>
            </w:tcBorders>
            <w:vAlign w:val="center"/>
            <w:hideMark/>
          </w:tcPr>
          <w:p w:rsidR="00A04AD0" w:rsidRDefault="00A04AD0" w:rsidP="008A212C">
            <w:pPr>
              <w:jc w:val="center"/>
              <w:rPr>
                <w:sz w:val="24"/>
                <w:szCs w:val="24"/>
                <w:lang w:eastAsia="uk-UA"/>
              </w:rPr>
            </w:pPr>
            <w:r>
              <w:rPr>
                <w:sz w:val="24"/>
                <w:szCs w:val="24"/>
              </w:rPr>
              <w:t>Вартість витрачених матеріалів, гр. од.</w:t>
            </w:r>
          </w:p>
        </w:tc>
        <w:tc>
          <w:tcPr>
            <w:tcW w:w="2490" w:type="dxa"/>
            <w:tcBorders>
              <w:top w:val="double" w:sz="4" w:space="0" w:color="auto"/>
              <w:left w:val="double" w:sz="4" w:space="0" w:color="auto"/>
              <w:bottom w:val="double" w:sz="4" w:space="0" w:color="auto"/>
              <w:right w:val="double" w:sz="4" w:space="0" w:color="auto"/>
            </w:tcBorders>
            <w:vAlign w:val="center"/>
            <w:hideMark/>
          </w:tcPr>
          <w:p w:rsidR="00A04AD0" w:rsidRDefault="00A04AD0" w:rsidP="008A212C">
            <w:pPr>
              <w:jc w:val="center"/>
              <w:rPr>
                <w:sz w:val="24"/>
                <w:szCs w:val="24"/>
                <w:lang w:eastAsia="uk-UA"/>
              </w:rPr>
            </w:pPr>
            <w:r>
              <w:rPr>
                <w:sz w:val="24"/>
                <w:szCs w:val="24"/>
              </w:rPr>
              <w:t>Час затрачений на виробництво усієї продукції, год.</w:t>
            </w:r>
          </w:p>
        </w:tc>
      </w:tr>
      <w:tr w:rsidR="00A04AD0" w:rsidTr="00A04AD0">
        <w:tc>
          <w:tcPr>
            <w:tcW w:w="1809"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А</w:t>
            </w:r>
          </w:p>
        </w:tc>
        <w:tc>
          <w:tcPr>
            <w:tcW w:w="1560"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5</w:t>
            </w:r>
          </w:p>
        </w:tc>
        <w:tc>
          <w:tcPr>
            <w:tcW w:w="1701"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10</w:t>
            </w:r>
          </w:p>
        </w:tc>
        <w:tc>
          <w:tcPr>
            <w:tcW w:w="2409"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7</w:t>
            </w:r>
          </w:p>
        </w:tc>
        <w:tc>
          <w:tcPr>
            <w:tcW w:w="2490"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3</w:t>
            </w:r>
          </w:p>
        </w:tc>
      </w:tr>
      <w:tr w:rsidR="00A04AD0" w:rsidTr="00A04AD0">
        <w:tc>
          <w:tcPr>
            <w:tcW w:w="1809"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В</w:t>
            </w:r>
          </w:p>
        </w:tc>
        <w:tc>
          <w:tcPr>
            <w:tcW w:w="1560"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10</w:t>
            </w:r>
          </w:p>
        </w:tc>
        <w:tc>
          <w:tcPr>
            <w:tcW w:w="1701"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15</w:t>
            </w:r>
          </w:p>
        </w:tc>
        <w:tc>
          <w:tcPr>
            <w:tcW w:w="2409"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9</w:t>
            </w:r>
          </w:p>
        </w:tc>
        <w:tc>
          <w:tcPr>
            <w:tcW w:w="2490"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16</w:t>
            </w:r>
          </w:p>
        </w:tc>
      </w:tr>
      <w:tr w:rsidR="00A04AD0" w:rsidTr="00A04AD0">
        <w:tc>
          <w:tcPr>
            <w:tcW w:w="1809"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С</w:t>
            </w:r>
          </w:p>
        </w:tc>
        <w:tc>
          <w:tcPr>
            <w:tcW w:w="1560"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15</w:t>
            </w:r>
          </w:p>
        </w:tc>
        <w:tc>
          <w:tcPr>
            <w:tcW w:w="1701"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35</w:t>
            </w:r>
          </w:p>
        </w:tc>
        <w:tc>
          <w:tcPr>
            <w:tcW w:w="2409"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20</w:t>
            </w:r>
          </w:p>
        </w:tc>
        <w:tc>
          <w:tcPr>
            <w:tcW w:w="2490"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42</w:t>
            </w:r>
          </w:p>
        </w:tc>
      </w:tr>
      <w:tr w:rsidR="00A04AD0" w:rsidTr="00A04AD0">
        <w:tc>
          <w:tcPr>
            <w:tcW w:w="1809"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Д</w:t>
            </w:r>
          </w:p>
        </w:tc>
        <w:tc>
          <w:tcPr>
            <w:tcW w:w="1560"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20</w:t>
            </w:r>
          </w:p>
        </w:tc>
        <w:tc>
          <w:tcPr>
            <w:tcW w:w="1701"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50</w:t>
            </w:r>
          </w:p>
        </w:tc>
        <w:tc>
          <w:tcPr>
            <w:tcW w:w="2409"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35</w:t>
            </w:r>
          </w:p>
        </w:tc>
        <w:tc>
          <w:tcPr>
            <w:tcW w:w="2490" w:type="dxa"/>
            <w:tcBorders>
              <w:top w:val="double" w:sz="4" w:space="0" w:color="auto"/>
              <w:left w:val="double" w:sz="4" w:space="0" w:color="auto"/>
              <w:bottom w:val="double" w:sz="4" w:space="0" w:color="auto"/>
              <w:right w:val="double" w:sz="4" w:space="0" w:color="auto"/>
            </w:tcBorders>
            <w:hideMark/>
          </w:tcPr>
          <w:p w:rsidR="00A04AD0" w:rsidRDefault="00A04AD0" w:rsidP="008A212C">
            <w:pPr>
              <w:jc w:val="center"/>
              <w:rPr>
                <w:sz w:val="24"/>
                <w:szCs w:val="24"/>
                <w:lang w:eastAsia="uk-UA"/>
              </w:rPr>
            </w:pPr>
            <w:r>
              <w:rPr>
                <w:sz w:val="24"/>
                <w:szCs w:val="24"/>
              </w:rPr>
              <w:t>65</w:t>
            </w:r>
          </w:p>
        </w:tc>
      </w:tr>
    </w:tbl>
    <w:p w:rsidR="002C462C" w:rsidRDefault="002C462C" w:rsidP="008C7774">
      <w:pPr>
        <w:spacing w:after="120"/>
        <w:ind w:firstLine="700"/>
        <w:jc w:val="both"/>
        <w:rPr>
          <w:sz w:val="16"/>
        </w:rPr>
      </w:pPr>
    </w:p>
    <w:p w:rsidR="00752B60" w:rsidRPr="00752B60" w:rsidRDefault="00752B60" w:rsidP="00752B60">
      <w:pPr>
        <w:pStyle w:val="ad"/>
        <w:shd w:val="clear" w:color="auto" w:fill="FEFEFE"/>
        <w:spacing w:before="0" w:beforeAutospacing="0" w:after="0" w:afterAutospacing="0"/>
        <w:ind w:firstLine="567"/>
        <w:jc w:val="both"/>
        <w:rPr>
          <w:color w:val="222222"/>
          <w:sz w:val="28"/>
          <w:szCs w:val="28"/>
          <w:lang w:val="uk-UA"/>
        </w:rPr>
      </w:pPr>
      <w:r w:rsidRPr="00752B60">
        <w:rPr>
          <w:b/>
          <w:color w:val="222222"/>
          <w:sz w:val="28"/>
          <w:szCs w:val="28"/>
          <w:lang w:val="uk-UA"/>
        </w:rPr>
        <w:t>7.</w:t>
      </w:r>
      <w:r>
        <w:rPr>
          <w:color w:val="222222"/>
          <w:sz w:val="28"/>
          <w:szCs w:val="28"/>
          <w:lang w:val="uk-UA"/>
        </w:rPr>
        <w:t xml:space="preserve"> </w:t>
      </w:r>
      <w:r w:rsidRPr="00752B60">
        <w:rPr>
          <w:color w:val="222222"/>
          <w:sz w:val="28"/>
          <w:szCs w:val="28"/>
          <w:lang w:val="uk-UA"/>
        </w:rPr>
        <w:t xml:space="preserve">Визначити приріст обсягу виробництва за рахунок зростання продуктивності праці, якщо обсяг товарної продукції у базовому році складає </w:t>
      </w:r>
      <w:r>
        <w:rPr>
          <w:color w:val="222222"/>
          <w:sz w:val="28"/>
          <w:szCs w:val="28"/>
          <w:lang w:val="uk-UA"/>
        </w:rPr>
        <w:t xml:space="preserve">                  </w:t>
      </w:r>
      <w:r w:rsidRPr="00752B60">
        <w:rPr>
          <w:color w:val="222222"/>
          <w:sz w:val="28"/>
          <w:szCs w:val="28"/>
          <w:lang w:val="uk-UA"/>
        </w:rPr>
        <w:t xml:space="preserve">15 </w:t>
      </w:r>
      <w:r>
        <w:rPr>
          <w:color w:val="222222"/>
          <w:sz w:val="28"/>
          <w:szCs w:val="28"/>
          <w:lang w:val="uk-UA"/>
        </w:rPr>
        <w:t>00</w:t>
      </w:r>
      <w:r w:rsidRPr="00752B60">
        <w:rPr>
          <w:color w:val="222222"/>
          <w:sz w:val="28"/>
          <w:szCs w:val="28"/>
          <w:lang w:val="uk-UA"/>
        </w:rPr>
        <w:t xml:space="preserve">0 тис. грн., у звітному році – 17 </w:t>
      </w:r>
      <w:r>
        <w:rPr>
          <w:color w:val="222222"/>
          <w:sz w:val="28"/>
          <w:szCs w:val="28"/>
          <w:lang w:val="uk-UA"/>
        </w:rPr>
        <w:t>0</w:t>
      </w:r>
      <w:r w:rsidRPr="00752B60">
        <w:rPr>
          <w:color w:val="222222"/>
          <w:sz w:val="28"/>
          <w:szCs w:val="28"/>
          <w:lang w:val="uk-UA"/>
        </w:rPr>
        <w:t>00 тис. грн., чисельність персоналу базового та звітного року складає 5</w:t>
      </w:r>
      <w:r>
        <w:rPr>
          <w:color w:val="222222"/>
          <w:sz w:val="28"/>
          <w:szCs w:val="28"/>
          <w:lang w:val="uk-UA"/>
        </w:rPr>
        <w:t>00</w:t>
      </w:r>
      <w:r w:rsidRPr="00752B60">
        <w:rPr>
          <w:color w:val="222222"/>
          <w:sz w:val="28"/>
          <w:szCs w:val="28"/>
          <w:lang w:val="uk-UA"/>
        </w:rPr>
        <w:t xml:space="preserve"> та 5</w:t>
      </w:r>
      <w:r>
        <w:rPr>
          <w:color w:val="222222"/>
          <w:sz w:val="28"/>
          <w:szCs w:val="28"/>
          <w:lang w:val="uk-UA"/>
        </w:rPr>
        <w:t>60</w:t>
      </w:r>
      <w:r w:rsidRPr="00752B60">
        <w:rPr>
          <w:color w:val="222222"/>
          <w:sz w:val="28"/>
          <w:szCs w:val="28"/>
          <w:lang w:val="uk-UA"/>
        </w:rPr>
        <w:t xml:space="preserve"> чол. відповідно.</w:t>
      </w:r>
    </w:p>
    <w:p w:rsidR="00752B60" w:rsidRPr="00D804EA" w:rsidRDefault="00752B60" w:rsidP="008C7774">
      <w:pPr>
        <w:spacing w:after="120"/>
        <w:ind w:firstLine="700"/>
        <w:jc w:val="both"/>
        <w:rPr>
          <w:sz w:val="16"/>
        </w:rPr>
      </w:pPr>
    </w:p>
    <w:p w:rsidR="008A212C" w:rsidRDefault="008A212C" w:rsidP="008A212C">
      <w:pPr>
        <w:widowControl w:val="0"/>
        <w:shd w:val="clear" w:color="auto" w:fill="FFFFFF"/>
        <w:tabs>
          <w:tab w:val="left" w:pos="993"/>
        </w:tabs>
        <w:autoSpaceDE w:val="0"/>
        <w:autoSpaceDN w:val="0"/>
        <w:adjustRightInd w:val="0"/>
        <w:jc w:val="center"/>
        <w:rPr>
          <w:b/>
          <w:i/>
          <w:iCs/>
          <w:color w:val="000000"/>
          <w:spacing w:val="-3"/>
        </w:rPr>
      </w:pPr>
      <w:r>
        <w:rPr>
          <w:b/>
          <w:i/>
          <w:iCs/>
          <w:color w:val="000000"/>
          <w:spacing w:val="-3"/>
        </w:rPr>
        <w:t>Приклад розв’язку задач</w:t>
      </w:r>
    </w:p>
    <w:p w:rsidR="004F4175" w:rsidRPr="004F4175" w:rsidRDefault="00752B60" w:rsidP="004F4175">
      <w:pPr>
        <w:pStyle w:val="ad"/>
        <w:shd w:val="clear" w:color="auto" w:fill="FEFEFE"/>
        <w:spacing w:before="0" w:beforeAutospacing="0" w:after="0" w:afterAutospacing="0"/>
        <w:ind w:firstLine="567"/>
        <w:jc w:val="both"/>
        <w:rPr>
          <w:color w:val="222222"/>
          <w:sz w:val="28"/>
          <w:szCs w:val="28"/>
          <w:lang w:val="uk-UA"/>
        </w:rPr>
      </w:pPr>
      <w:r w:rsidRPr="00752B60">
        <w:rPr>
          <w:b/>
          <w:color w:val="222222"/>
          <w:sz w:val="28"/>
          <w:szCs w:val="28"/>
          <w:lang w:val="uk-UA"/>
        </w:rPr>
        <w:t>1.</w:t>
      </w:r>
      <w:r>
        <w:rPr>
          <w:color w:val="222222"/>
          <w:sz w:val="28"/>
          <w:szCs w:val="28"/>
          <w:lang w:val="uk-UA"/>
        </w:rPr>
        <w:t xml:space="preserve"> </w:t>
      </w:r>
      <w:r w:rsidR="004F4175" w:rsidRPr="004F4175">
        <w:rPr>
          <w:color w:val="222222"/>
          <w:sz w:val="28"/>
          <w:szCs w:val="28"/>
          <w:lang w:val="uk-UA"/>
        </w:rPr>
        <w:t>У минулому році було виготовлено продукції на суму 1 000 млн. грн. У плановому році її випуск збільшиться на 3%. Чисельність працюючих у минулому році становила 650 осіб, планом передбачено скороти її чисельність на 30 осіб. Визначити заплановане зростання продуктивності праці.</w:t>
      </w:r>
    </w:p>
    <w:p w:rsidR="004F4175" w:rsidRPr="004F4175" w:rsidRDefault="004F4175" w:rsidP="004F4175">
      <w:pPr>
        <w:pStyle w:val="ad"/>
        <w:shd w:val="clear" w:color="auto" w:fill="FEFEFE"/>
        <w:spacing w:before="0" w:beforeAutospacing="0" w:after="0" w:afterAutospacing="0"/>
        <w:jc w:val="center"/>
        <w:rPr>
          <w:color w:val="222222"/>
          <w:sz w:val="28"/>
          <w:szCs w:val="28"/>
          <w:lang w:val="uk-UA"/>
        </w:rPr>
      </w:pPr>
      <w:r>
        <w:rPr>
          <w:i/>
          <w:iCs/>
          <w:color w:val="222222"/>
          <w:sz w:val="28"/>
          <w:szCs w:val="28"/>
          <w:lang w:val="uk-UA"/>
        </w:rPr>
        <w:t>Розв’язок</w:t>
      </w:r>
    </w:p>
    <w:p w:rsidR="004F4175" w:rsidRDefault="004F4175" w:rsidP="004F4175">
      <w:pPr>
        <w:pStyle w:val="ad"/>
        <w:shd w:val="clear" w:color="auto" w:fill="FEFEFE"/>
        <w:spacing w:before="0" w:beforeAutospacing="0" w:after="0" w:afterAutospacing="0"/>
        <w:ind w:firstLine="567"/>
        <w:jc w:val="both"/>
        <w:rPr>
          <w:i/>
          <w:color w:val="222222"/>
          <w:sz w:val="28"/>
          <w:szCs w:val="28"/>
          <w:lang w:val="uk-UA"/>
        </w:rPr>
      </w:pPr>
      <w:r w:rsidRPr="004F4175">
        <w:rPr>
          <w:i/>
          <w:color w:val="222222"/>
          <w:sz w:val="28"/>
          <w:szCs w:val="28"/>
        </w:rPr>
        <w:t>1. Розраховуємо продуктивність праці за формулою:</w:t>
      </w:r>
    </w:p>
    <w:p w:rsidR="004F4175" w:rsidRPr="004F4175" w:rsidRDefault="004F4175" w:rsidP="004F4175">
      <w:pPr>
        <w:pStyle w:val="ad"/>
        <w:shd w:val="clear" w:color="auto" w:fill="FEFEFE"/>
        <w:spacing w:before="0" w:beforeAutospacing="0" w:after="0" w:afterAutospacing="0"/>
        <w:ind w:firstLine="567"/>
        <w:jc w:val="both"/>
        <w:rPr>
          <w:i/>
          <w:color w:val="222222"/>
          <w:sz w:val="28"/>
          <w:szCs w:val="28"/>
          <w:lang w:val="uk-UA"/>
        </w:rPr>
      </w:pPr>
      <w:r>
        <w:rPr>
          <w:noProof/>
          <w:lang w:val="uk-UA" w:eastAsia="uk-UA"/>
        </w:rPr>
        <w:drawing>
          <wp:inline distT="0" distB="0" distL="0" distR="0" wp14:anchorId="0F69D879" wp14:editId="6AA261F6">
            <wp:extent cx="2984500" cy="575945"/>
            <wp:effectExtent l="0" t="0" r="6350" b="0"/>
            <wp:docPr id="40" name="Рисунок 40"/>
            <wp:cNvGraphicFramePr/>
            <a:graphic xmlns:a="http://schemas.openxmlformats.org/drawingml/2006/main">
              <a:graphicData uri="http://schemas.openxmlformats.org/drawingml/2006/picture">
                <pic:pic xmlns:pic="http://schemas.openxmlformats.org/drawingml/2006/picture">
                  <pic:nvPicPr>
                    <pic:cNvPr id="1022" name="Рисунок 1022"/>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84500" cy="575945"/>
                    </a:xfrm>
                    <a:prstGeom prst="rect">
                      <a:avLst/>
                    </a:prstGeom>
                    <a:noFill/>
                    <a:ln>
                      <a:noFill/>
                    </a:ln>
                  </pic:spPr>
                </pic:pic>
              </a:graphicData>
            </a:graphic>
          </wp:inline>
        </w:drawing>
      </w:r>
    </w:p>
    <w:p w:rsidR="004F4175" w:rsidRDefault="004F4175" w:rsidP="004F4175">
      <w:pPr>
        <w:pStyle w:val="ad"/>
        <w:shd w:val="clear" w:color="auto" w:fill="FEFEFE"/>
        <w:spacing w:before="0" w:beforeAutospacing="0" w:after="0" w:afterAutospacing="0"/>
        <w:ind w:firstLine="567"/>
        <w:jc w:val="both"/>
        <w:rPr>
          <w:i/>
          <w:color w:val="222222"/>
          <w:sz w:val="28"/>
          <w:szCs w:val="28"/>
          <w:lang w:val="uk-UA"/>
        </w:rPr>
      </w:pPr>
      <w:r>
        <w:rPr>
          <w:i/>
          <w:color w:val="222222"/>
          <w:sz w:val="28"/>
          <w:szCs w:val="28"/>
          <w:lang w:val="uk-UA"/>
        </w:rPr>
        <w:t>Таким чином, п</w:t>
      </w:r>
      <w:r w:rsidRPr="004F4175">
        <w:rPr>
          <w:i/>
          <w:color w:val="222222"/>
          <w:sz w:val="28"/>
          <w:szCs w:val="28"/>
        </w:rPr>
        <w:t>родуктивність праці минулого року</w:t>
      </w:r>
      <w:r>
        <w:rPr>
          <w:i/>
          <w:color w:val="222222"/>
          <w:sz w:val="28"/>
          <w:szCs w:val="28"/>
          <w:lang w:val="uk-UA"/>
        </w:rPr>
        <w:t xml:space="preserve"> становила: </w:t>
      </w:r>
    </w:p>
    <w:p w:rsidR="004F4175" w:rsidRDefault="004F4175" w:rsidP="004F4175">
      <w:pPr>
        <w:pStyle w:val="ad"/>
        <w:shd w:val="clear" w:color="auto" w:fill="FEFEFE"/>
        <w:spacing w:before="0" w:beforeAutospacing="0" w:after="0" w:afterAutospacing="0"/>
        <w:ind w:firstLine="567"/>
        <w:jc w:val="both"/>
        <w:rPr>
          <w:i/>
          <w:color w:val="222222"/>
          <w:sz w:val="28"/>
          <w:szCs w:val="28"/>
          <w:lang w:val="uk-UA"/>
        </w:rPr>
      </w:pPr>
      <w:r w:rsidRPr="004F4175">
        <w:rPr>
          <w:i/>
          <w:color w:val="222222"/>
          <w:sz w:val="28"/>
          <w:szCs w:val="28"/>
          <w:lang w:val="uk-UA"/>
        </w:rPr>
        <w:t>ПП</w:t>
      </w:r>
      <w:r w:rsidRPr="004F4175">
        <w:rPr>
          <w:i/>
          <w:color w:val="222222"/>
          <w:sz w:val="28"/>
          <w:szCs w:val="28"/>
          <w:vertAlign w:val="subscript"/>
          <w:lang w:val="uk-UA"/>
        </w:rPr>
        <w:t>факт</w:t>
      </w:r>
      <w:r>
        <w:rPr>
          <w:i/>
          <w:color w:val="222222"/>
          <w:sz w:val="28"/>
          <w:szCs w:val="28"/>
          <w:lang w:val="uk-UA"/>
        </w:rPr>
        <w:t xml:space="preserve">= </w:t>
      </w:r>
      <w:r w:rsidRPr="004F4175">
        <w:rPr>
          <w:i/>
          <w:color w:val="222222"/>
          <w:sz w:val="28"/>
          <w:szCs w:val="28"/>
          <w:lang w:val="uk-UA"/>
        </w:rPr>
        <w:t>1000</w:t>
      </w:r>
      <w:r>
        <w:rPr>
          <w:i/>
          <w:color w:val="222222"/>
          <w:sz w:val="28"/>
          <w:szCs w:val="28"/>
          <w:lang w:val="uk-UA"/>
        </w:rPr>
        <w:t>/650=1,53 млн. грн/чол.( один працівник виготовляв продукції на суму 1,53 млн. грн.).</w:t>
      </w:r>
    </w:p>
    <w:p w:rsidR="004F4175" w:rsidRDefault="004F4175" w:rsidP="001A7CDD">
      <w:pPr>
        <w:pStyle w:val="ad"/>
        <w:numPr>
          <w:ilvl w:val="0"/>
          <w:numId w:val="28"/>
        </w:numPr>
        <w:shd w:val="clear" w:color="auto" w:fill="FEFEFE"/>
        <w:tabs>
          <w:tab w:val="clear" w:pos="1494"/>
          <w:tab w:val="num" w:pos="851"/>
        </w:tabs>
        <w:spacing w:before="0" w:beforeAutospacing="0" w:after="0" w:afterAutospacing="0"/>
        <w:ind w:left="0" w:firstLine="567"/>
        <w:jc w:val="both"/>
        <w:rPr>
          <w:i/>
          <w:color w:val="222222"/>
          <w:sz w:val="28"/>
          <w:szCs w:val="28"/>
          <w:lang w:val="uk-UA"/>
        </w:rPr>
      </w:pPr>
      <w:r>
        <w:rPr>
          <w:i/>
          <w:color w:val="222222"/>
          <w:sz w:val="28"/>
          <w:szCs w:val="28"/>
          <w:lang w:val="uk-UA"/>
        </w:rPr>
        <w:t>Розраховуємо продуктивність праці за планом:</w:t>
      </w:r>
    </w:p>
    <w:p w:rsidR="00752B60" w:rsidRDefault="004F4175" w:rsidP="00752B60">
      <w:pPr>
        <w:pStyle w:val="ad"/>
        <w:shd w:val="clear" w:color="auto" w:fill="FEFEFE"/>
        <w:spacing w:before="0" w:beforeAutospacing="0" w:after="0" w:afterAutospacing="0"/>
        <w:ind w:firstLine="567"/>
        <w:jc w:val="both"/>
        <w:rPr>
          <w:i/>
          <w:color w:val="222222"/>
          <w:sz w:val="28"/>
          <w:szCs w:val="28"/>
          <w:lang w:val="uk-UA"/>
        </w:rPr>
      </w:pPr>
      <w:r>
        <w:rPr>
          <w:i/>
          <w:color w:val="222222"/>
          <w:sz w:val="28"/>
          <w:szCs w:val="28"/>
          <w:lang w:val="uk-UA"/>
        </w:rPr>
        <w:t>ПП</w:t>
      </w:r>
      <w:r w:rsidRPr="004F4175">
        <w:rPr>
          <w:i/>
          <w:color w:val="222222"/>
          <w:sz w:val="28"/>
          <w:szCs w:val="28"/>
          <w:vertAlign w:val="subscript"/>
          <w:lang w:val="uk-UA"/>
        </w:rPr>
        <w:t>план</w:t>
      </w:r>
      <w:r>
        <w:rPr>
          <w:i/>
          <w:color w:val="222222"/>
          <w:sz w:val="28"/>
          <w:szCs w:val="28"/>
          <w:lang w:val="uk-UA"/>
        </w:rPr>
        <w:t xml:space="preserve"> = (1000*1,03)/(650-30)=1030/</w:t>
      </w:r>
      <w:r w:rsidR="00752B60">
        <w:rPr>
          <w:i/>
          <w:color w:val="222222"/>
          <w:sz w:val="28"/>
          <w:szCs w:val="28"/>
          <w:lang w:val="uk-UA"/>
        </w:rPr>
        <w:t>620=1,66</w:t>
      </w:r>
      <w:r w:rsidR="00752B60" w:rsidRPr="00752B60">
        <w:rPr>
          <w:i/>
          <w:color w:val="222222"/>
        </w:rPr>
        <w:t xml:space="preserve"> </w:t>
      </w:r>
      <w:r w:rsidR="00752B60">
        <w:rPr>
          <w:i/>
          <w:color w:val="222222"/>
          <w:sz w:val="28"/>
          <w:szCs w:val="28"/>
          <w:lang w:val="uk-UA"/>
        </w:rPr>
        <w:t>млн. грн/чол.( один працівник згідно плану повинен виготовляти за рік продукції на суму 1,66 млн. грн.).</w:t>
      </w:r>
    </w:p>
    <w:p w:rsidR="004F4175" w:rsidRPr="004F4175" w:rsidRDefault="00752B60" w:rsidP="004F4175">
      <w:pPr>
        <w:pStyle w:val="ad"/>
        <w:shd w:val="clear" w:color="auto" w:fill="FEFEFE"/>
        <w:spacing w:before="0" w:beforeAutospacing="0" w:after="0" w:afterAutospacing="0"/>
        <w:ind w:firstLine="567"/>
        <w:jc w:val="both"/>
        <w:rPr>
          <w:i/>
          <w:color w:val="222222"/>
          <w:sz w:val="28"/>
          <w:szCs w:val="28"/>
        </w:rPr>
      </w:pPr>
      <w:r>
        <w:rPr>
          <w:i/>
          <w:color w:val="222222"/>
          <w:sz w:val="28"/>
          <w:szCs w:val="28"/>
          <w:lang w:val="uk-UA"/>
        </w:rPr>
        <w:t xml:space="preserve"> </w:t>
      </w:r>
      <w:r w:rsidR="004F4175" w:rsidRPr="004F4175">
        <w:rPr>
          <w:i/>
          <w:color w:val="222222"/>
          <w:sz w:val="28"/>
          <w:szCs w:val="28"/>
        </w:rPr>
        <w:t>3. Розрахуємо приріст продуктивності праці:</w:t>
      </w:r>
    </w:p>
    <w:p w:rsidR="004F4175" w:rsidRDefault="00752B60" w:rsidP="004F4175">
      <w:pPr>
        <w:pStyle w:val="ad"/>
        <w:shd w:val="clear" w:color="auto" w:fill="FEFEFE"/>
        <w:spacing w:before="0" w:beforeAutospacing="0" w:after="0" w:afterAutospacing="0"/>
        <w:ind w:firstLine="567"/>
        <w:jc w:val="both"/>
        <w:rPr>
          <w:i/>
          <w:color w:val="222222"/>
          <w:sz w:val="28"/>
          <w:szCs w:val="28"/>
          <w:lang w:val="uk-UA"/>
        </w:rPr>
      </w:pPr>
      <w:r>
        <w:rPr>
          <w:i/>
          <w:color w:val="222222"/>
          <w:sz w:val="28"/>
          <w:szCs w:val="28"/>
        </w:rPr>
        <w:t>Δ</w:t>
      </w:r>
      <w:r>
        <w:rPr>
          <w:i/>
          <w:color w:val="222222"/>
          <w:sz w:val="28"/>
          <w:szCs w:val="28"/>
          <w:lang w:val="uk-UA"/>
        </w:rPr>
        <w:t>ПП=(1,66-1,53)/1,53=0,085 або 8,5%</w:t>
      </w:r>
    </w:p>
    <w:p w:rsidR="00752B60" w:rsidRPr="00752B60" w:rsidRDefault="00752B60" w:rsidP="004F4175">
      <w:pPr>
        <w:pStyle w:val="ad"/>
        <w:shd w:val="clear" w:color="auto" w:fill="FEFEFE"/>
        <w:spacing w:before="0" w:beforeAutospacing="0" w:after="0" w:afterAutospacing="0"/>
        <w:ind w:firstLine="567"/>
        <w:jc w:val="both"/>
        <w:rPr>
          <w:i/>
          <w:color w:val="222222"/>
          <w:sz w:val="28"/>
          <w:szCs w:val="28"/>
          <w:lang w:val="uk-UA"/>
        </w:rPr>
      </w:pPr>
      <w:r w:rsidRPr="00752B60">
        <w:rPr>
          <w:i/>
          <w:color w:val="222222"/>
          <w:sz w:val="28"/>
          <w:szCs w:val="28"/>
          <w:lang w:val="uk-UA"/>
        </w:rPr>
        <w:t xml:space="preserve">або </w:t>
      </w:r>
      <w:r w:rsidRPr="00752B60">
        <w:rPr>
          <w:i/>
          <w:color w:val="222222"/>
          <w:sz w:val="28"/>
          <w:szCs w:val="28"/>
        </w:rPr>
        <w:t>ΔПП</w:t>
      </w:r>
      <w:r w:rsidRPr="00752B60">
        <w:rPr>
          <w:i/>
          <w:color w:val="222222"/>
          <w:sz w:val="28"/>
          <w:szCs w:val="28"/>
          <w:lang w:val="uk-UA"/>
        </w:rPr>
        <w:t xml:space="preserve">= </w:t>
      </w:r>
      <w:r>
        <w:rPr>
          <w:i/>
          <w:color w:val="222222"/>
          <w:sz w:val="28"/>
          <w:szCs w:val="28"/>
          <w:lang w:val="uk-UA"/>
        </w:rPr>
        <w:t>(1,66/1,53)*100-100=8,5%</w:t>
      </w:r>
    </w:p>
    <w:p w:rsidR="004F4175" w:rsidRPr="004F4175" w:rsidRDefault="004F4175" w:rsidP="004F4175">
      <w:pPr>
        <w:pStyle w:val="ad"/>
        <w:shd w:val="clear" w:color="auto" w:fill="FEFEFE"/>
        <w:spacing w:before="0" w:beforeAutospacing="0" w:after="0" w:afterAutospacing="0"/>
        <w:ind w:firstLine="567"/>
        <w:jc w:val="both"/>
        <w:rPr>
          <w:i/>
          <w:color w:val="222222"/>
          <w:sz w:val="28"/>
          <w:szCs w:val="28"/>
        </w:rPr>
      </w:pPr>
      <w:r w:rsidRPr="004F4175">
        <w:rPr>
          <w:i/>
          <w:color w:val="222222"/>
          <w:sz w:val="28"/>
          <w:szCs w:val="28"/>
        </w:rPr>
        <w:t xml:space="preserve">Отже, у плановому році продуктивність праці порівняно з </w:t>
      </w:r>
      <w:r w:rsidR="00752B60">
        <w:rPr>
          <w:i/>
          <w:color w:val="222222"/>
          <w:sz w:val="28"/>
          <w:szCs w:val="28"/>
          <w:lang w:val="uk-UA"/>
        </w:rPr>
        <w:t>минулим роком</w:t>
      </w:r>
      <w:r w:rsidRPr="004F4175">
        <w:rPr>
          <w:i/>
          <w:color w:val="222222"/>
          <w:sz w:val="28"/>
          <w:szCs w:val="28"/>
        </w:rPr>
        <w:t xml:space="preserve"> зросте на </w:t>
      </w:r>
      <w:r w:rsidR="00752B60">
        <w:rPr>
          <w:i/>
          <w:color w:val="222222"/>
          <w:sz w:val="28"/>
          <w:szCs w:val="28"/>
          <w:lang w:val="uk-UA"/>
        </w:rPr>
        <w:t>8,5</w:t>
      </w:r>
      <w:r w:rsidRPr="004F4175">
        <w:rPr>
          <w:i/>
          <w:color w:val="222222"/>
          <w:sz w:val="28"/>
          <w:szCs w:val="28"/>
        </w:rPr>
        <w:t xml:space="preserve"> %.</w:t>
      </w:r>
    </w:p>
    <w:p w:rsidR="00752B60" w:rsidRPr="00752B60" w:rsidRDefault="00752B60" w:rsidP="0030323E">
      <w:pPr>
        <w:pStyle w:val="ad"/>
        <w:shd w:val="clear" w:color="auto" w:fill="FEFEFE"/>
        <w:spacing w:before="0" w:beforeAutospacing="0" w:after="0" w:afterAutospacing="0"/>
        <w:ind w:firstLine="567"/>
        <w:jc w:val="both"/>
        <w:rPr>
          <w:i/>
          <w:iCs/>
          <w:color w:val="222222"/>
          <w:sz w:val="28"/>
          <w:szCs w:val="28"/>
          <w:lang w:val="uk-UA"/>
        </w:rPr>
      </w:pPr>
    </w:p>
    <w:p w:rsidR="00752B60" w:rsidRPr="00A9628C" w:rsidRDefault="00A9628C" w:rsidP="00A9628C">
      <w:pPr>
        <w:pStyle w:val="ad"/>
        <w:spacing w:before="0" w:beforeAutospacing="0" w:after="0" w:afterAutospacing="0"/>
        <w:ind w:firstLine="567"/>
        <w:jc w:val="both"/>
        <w:rPr>
          <w:color w:val="000000"/>
          <w:sz w:val="28"/>
          <w:szCs w:val="28"/>
          <w:lang w:val="uk-UA"/>
        </w:rPr>
      </w:pPr>
      <w:r w:rsidRPr="00A9628C">
        <w:rPr>
          <w:b/>
          <w:color w:val="000000"/>
          <w:sz w:val="28"/>
          <w:szCs w:val="28"/>
          <w:lang w:val="uk-UA"/>
        </w:rPr>
        <w:t>2.</w:t>
      </w:r>
      <w:r>
        <w:rPr>
          <w:color w:val="000000"/>
          <w:sz w:val="28"/>
          <w:szCs w:val="28"/>
          <w:lang w:val="uk-UA"/>
        </w:rPr>
        <w:t xml:space="preserve"> </w:t>
      </w:r>
      <w:r w:rsidR="00752B60" w:rsidRPr="00A9628C">
        <w:rPr>
          <w:color w:val="000000"/>
          <w:sz w:val="28"/>
          <w:szCs w:val="28"/>
          <w:lang w:val="uk-UA"/>
        </w:rPr>
        <w:t>Визначте в абсолютн</w:t>
      </w:r>
      <w:r>
        <w:rPr>
          <w:color w:val="000000"/>
          <w:sz w:val="28"/>
          <w:szCs w:val="28"/>
          <w:lang w:val="uk-UA"/>
        </w:rPr>
        <w:t xml:space="preserve">і </w:t>
      </w:r>
      <w:r w:rsidR="00752B60" w:rsidRPr="00A9628C">
        <w:rPr>
          <w:color w:val="000000"/>
          <w:sz w:val="28"/>
          <w:szCs w:val="28"/>
          <w:lang w:val="uk-UA"/>
        </w:rPr>
        <w:t>та відносн</w:t>
      </w:r>
      <w:r>
        <w:rPr>
          <w:color w:val="000000"/>
          <w:sz w:val="28"/>
          <w:szCs w:val="28"/>
          <w:lang w:val="uk-UA"/>
        </w:rPr>
        <w:t>і зміни В</w:t>
      </w:r>
      <w:r w:rsidR="00752B60" w:rsidRPr="00A9628C">
        <w:rPr>
          <w:color w:val="000000"/>
          <w:sz w:val="28"/>
          <w:szCs w:val="28"/>
          <w:lang w:val="uk-UA"/>
        </w:rPr>
        <w:t xml:space="preserve">ВП, якщо швидкість обігу грошей </w:t>
      </w:r>
      <w:r>
        <w:rPr>
          <w:color w:val="000000"/>
          <w:sz w:val="28"/>
          <w:szCs w:val="28"/>
          <w:lang w:val="uk-UA"/>
        </w:rPr>
        <w:t xml:space="preserve">є постійною величиною і </w:t>
      </w:r>
      <w:r w:rsidR="00752B60" w:rsidRPr="00A9628C">
        <w:rPr>
          <w:color w:val="000000"/>
          <w:sz w:val="28"/>
          <w:szCs w:val="28"/>
          <w:lang w:val="uk-UA"/>
        </w:rPr>
        <w:t xml:space="preserve">становить </w:t>
      </w:r>
      <w:r>
        <w:rPr>
          <w:color w:val="000000"/>
          <w:sz w:val="28"/>
          <w:szCs w:val="28"/>
          <w:lang w:val="uk-UA"/>
        </w:rPr>
        <w:t>4</w:t>
      </w:r>
      <w:r w:rsidR="00752B60" w:rsidRPr="00A9628C">
        <w:rPr>
          <w:color w:val="000000"/>
          <w:sz w:val="28"/>
          <w:szCs w:val="28"/>
          <w:lang w:val="uk-UA"/>
        </w:rPr>
        <w:t xml:space="preserve"> оборот</w:t>
      </w:r>
      <w:r>
        <w:rPr>
          <w:color w:val="000000"/>
          <w:sz w:val="28"/>
          <w:szCs w:val="28"/>
          <w:lang w:val="uk-UA"/>
        </w:rPr>
        <w:t>и</w:t>
      </w:r>
      <w:r w:rsidR="00752B60" w:rsidRPr="00A9628C">
        <w:rPr>
          <w:color w:val="000000"/>
          <w:sz w:val="28"/>
          <w:szCs w:val="28"/>
          <w:lang w:val="uk-UA"/>
        </w:rPr>
        <w:t xml:space="preserve"> за рік, а грошова маса зрост</w:t>
      </w:r>
      <w:r>
        <w:rPr>
          <w:color w:val="000000"/>
          <w:sz w:val="28"/>
          <w:szCs w:val="28"/>
          <w:lang w:val="uk-UA"/>
        </w:rPr>
        <w:t>ає за досліджуваний період</w:t>
      </w:r>
      <w:r w:rsidR="00752B60" w:rsidRPr="00A9628C">
        <w:rPr>
          <w:color w:val="000000"/>
          <w:sz w:val="28"/>
          <w:szCs w:val="28"/>
          <w:lang w:val="uk-UA"/>
        </w:rPr>
        <w:t xml:space="preserve"> з </w:t>
      </w:r>
      <w:r>
        <w:rPr>
          <w:color w:val="000000"/>
          <w:sz w:val="28"/>
          <w:szCs w:val="28"/>
          <w:lang w:val="uk-UA"/>
        </w:rPr>
        <w:t>3</w:t>
      </w:r>
      <w:r w:rsidR="00752B60" w:rsidRPr="00A9628C">
        <w:rPr>
          <w:color w:val="000000"/>
          <w:sz w:val="28"/>
          <w:szCs w:val="28"/>
          <w:lang w:val="uk-UA"/>
        </w:rPr>
        <w:t xml:space="preserve">000 до </w:t>
      </w:r>
      <w:r>
        <w:rPr>
          <w:color w:val="000000"/>
          <w:sz w:val="28"/>
          <w:szCs w:val="28"/>
          <w:lang w:val="uk-UA"/>
        </w:rPr>
        <w:t>4</w:t>
      </w:r>
      <w:r w:rsidR="00427CF7">
        <w:rPr>
          <w:color w:val="000000"/>
          <w:sz w:val="28"/>
          <w:szCs w:val="28"/>
          <w:lang w:val="uk-UA"/>
        </w:rPr>
        <w:t xml:space="preserve">000 млрд. грн. </w:t>
      </w:r>
    </w:p>
    <w:p w:rsidR="00752B60" w:rsidRDefault="00A9628C" w:rsidP="0030323E">
      <w:pPr>
        <w:pStyle w:val="1"/>
        <w:rPr>
          <w:bCs/>
          <w:i/>
          <w:color w:val="000000"/>
          <w:szCs w:val="28"/>
        </w:rPr>
      </w:pPr>
      <w:r>
        <w:rPr>
          <w:bCs/>
          <w:i/>
          <w:color w:val="000000"/>
          <w:szCs w:val="28"/>
        </w:rPr>
        <w:lastRenderedPageBreak/>
        <w:t>Розв’язок</w:t>
      </w:r>
    </w:p>
    <w:p w:rsidR="00427CF7" w:rsidRPr="00427CF7" w:rsidRDefault="00427CF7" w:rsidP="00427CF7">
      <w:pPr>
        <w:ind w:firstLine="567"/>
        <w:rPr>
          <w:i/>
        </w:rPr>
      </w:pPr>
      <w:r w:rsidRPr="00427CF7">
        <w:rPr>
          <w:i/>
        </w:rPr>
        <w:t>Для розв’язку задачі використаємо рівняння грошового обігу:</w:t>
      </w:r>
    </w:p>
    <w:p w:rsidR="00427CF7" w:rsidRPr="00427CF7" w:rsidRDefault="00427CF7" w:rsidP="00427CF7">
      <w:pPr>
        <w:pStyle w:val="a6"/>
        <w:tabs>
          <w:tab w:val="left" w:pos="0"/>
        </w:tabs>
        <w:jc w:val="center"/>
        <w:rPr>
          <w:i/>
          <w:color w:val="000000"/>
        </w:rPr>
      </w:pPr>
      <w:r w:rsidRPr="00427CF7">
        <w:rPr>
          <w:i/>
          <w:color w:val="000000"/>
          <w:position w:val="-10"/>
        </w:rPr>
        <w:object w:dxaOrig="2070" w:dyaOrig="450">
          <v:shape id="_x0000_i1030" type="#_x0000_t75" style="width:103.5pt;height:22.5pt" o:ole="">
            <v:imagedata r:id="rId272" o:title=""/>
          </v:shape>
          <o:OLEObject Type="Embed" ProgID="Equation.3" ShapeID="_x0000_i1030" DrawAspect="Content" ObjectID="_1732177238" r:id="rId311"/>
        </w:object>
      </w:r>
      <w:r w:rsidRPr="00427CF7">
        <w:rPr>
          <w:i/>
          <w:color w:val="000000"/>
        </w:rPr>
        <w:t xml:space="preserve">                                                         </w:t>
      </w:r>
    </w:p>
    <w:p w:rsidR="00427CF7" w:rsidRPr="00427CF7" w:rsidRDefault="00427CF7" w:rsidP="00427CF7">
      <w:pPr>
        <w:tabs>
          <w:tab w:val="left" w:pos="0"/>
        </w:tabs>
        <w:ind w:firstLine="567"/>
        <w:jc w:val="both"/>
        <w:rPr>
          <w:i/>
          <w:color w:val="000000"/>
        </w:rPr>
      </w:pPr>
      <w:r w:rsidRPr="00427CF7">
        <w:rPr>
          <w:i/>
          <w:color w:val="000000"/>
        </w:rPr>
        <w:t>де      М  – маса грошей в обігу;</w:t>
      </w:r>
    </w:p>
    <w:p w:rsidR="00427CF7" w:rsidRPr="00427CF7" w:rsidRDefault="00427CF7" w:rsidP="00427CF7">
      <w:pPr>
        <w:tabs>
          <w:tab w:val="left" w:pos="0"/>
        </w:tabs>
        <w:ind w:firstLine="567"/>
        <w:jc w:val="both"/>
        <w:rPr>
          <w:i/>
          <w:color w:val="000000"/>
        </w:rPr>
      </w:pPr>
      <w:r w:rsidRPr="00427CF7">
        <w:rPr>
          <w:i/>
          <w:color w:val="000000"/>
          <w:lang w:val="en-US"/>
        </w:rPr>
        <w:t>V</w:t>
      </w:r>
      <w:r w:rsidRPr="00427CF7">
        <w:rPr>
          <w:i/>
          <w:color w:val="000000"/>
          <w:lang w:val="ru-RU"/>
        </w:rPr>
        <w:t xml:space="preserve">  –</w:t>
      </w:r>
      <w:r w:rsidRPr="00427CF7">
        <w:rPr>
          <w:i/>
          <w:color w:val="000000"/>
        </w:rPr>
        <w:t xml:space="preserve"> середня швидкість обігу грошей;</w:t>
      </w:r>
    </w:p>
    <w:p w:rsidR="00427CF7" w:rsidRPr="00427CF7" w:rsidRDefault="00427CF7" w:rsidP="00427CF7">
      <w:pPr>
        <w:tabs>
          <w:tab w:val="left" w:pos="0"/>
        </w:tabs>
        <w:ind w:firstLine="567"/>
        <w:jc w:val="both"/>
        <w:rPr>
          <w:i/>
          <w:color w:val="000000"/>
        </w:rPr>
      </w:pPr>
      <w:r w:rsidRPr="00427CF7">
        <w:rPr>
          <w:i/>
          <w:color w:val="000000"/>
        </w:rPr>
        <w:t>Р  – середній рівень цін на товари та послуги;</w:t>
      </w:r>
    </w:p>
    <w:p w:rsidR="00427CF7" w:rsidRPr="00427CF7" w:rsidRDefault="00427CF7" w:rsidP="00427CF7">
      <w:pPr>
        <w:tabs>
          <w:tab w:val="left" w:pos="0"/>
        </w:tabs>
        <w:ind w:firstLine="567"/>
        <w:jc w:val="both"/>
        <w:rPr>
          <w:i/>
          <w:color w:val="000000"/>
        </w:rPr>
      </w:pPr>
      <w:r w:rsidRPr="00427CF7">
        <w:rPr>
          <w:i/>
          <w:color w:val="000000"/>
          <w:lang w:val="en-US"/>
        </w:rPr>
        <w:t>Q</w:t>
      </w:r>
      <w:r w:rsidRPr="00427CF7">
        <w:rPr>
          <w:i/>
          <w:color w:val="000000"/>
          <w:lang w:val="ru-RU"/>
        </w:rPr>
        <w:t xml:space="preserve">  – </w:t>
      </w:r>
      <w:r w:rsidRPr="00427CF7">
        <w:rPr>
          <w:i/>
          <w:color w:val="000000"/>
        </w:rPr>
        <w:t>кількість товарів та послуг, представлених на ринку.</w:t>
      </w:r>
    </w:p>
    <w:p w:rsidR="00427CF7" w:rsidRPr="00427CF7" w:rsidRDefault="00427CF7" w:rsidP="00427CF7">
      <w:pPr>
        <w:tabs>
          <w:tab w:val="left" w:pos="0"/>
        </w:tabs>
        <w:ind w:firstLine="567"/>
        <w:jc w:val="both"/>
        <w:rPr>
          <w:i/>
          <w:color w:val="000000"/>
        </w:rPr>
      </w:pPr>
      <w:r w:rsidRPr="00427CF7">
        <w:rPr>
          <w:i/>
          <w:color w:val="000000"/>
          <w:lang w:val="en-US"/>
        </w:rPr>
        <w:t>P</w:t>
      </w:r>
      <w:r w:rsidRPr="00427CF7">
        <w:rPr>
          <w:i/>
          <w:color w:val="000000"/>
          <w:lang w:val="ru-RU"/>
        </w:rPr>
        <w:t>*</w:t>
      </w:r>
      <w:r w:rsidRPr="00427CF7">
        <w:rPr>
          <w:i/>
          <w:color w:val="000000"/>
          <w:lang w:val="en-US"/>
        </w:rPr>
        <w:t>Q</w:t>
      </w:r>
      <w:r w:rsidRPr="00427CF7">
        <w:rPr>
          <w:i/>
          <w:color w:val="000000"/>
          <w:lang w:val="ru-RU"/>
        </w:rPr>
        <w:t xml:space="preserve"> – </w:t>
      </w:r>
      <w:r w:rsidRPr="00427CF7">
        <w:rPr>
          <w:i/>
          <w:color w:val="000000"/>
        </w:rPr>
        <w:t>це макроекономічний показник результативності національної економіки, що характеризує валовий внутрішній продукт (ВВП).</w:t>
      </w:r>
    </w:p>
    <w:p w:rsidR="00427CF7" w:rsidRPr="00427CF7" w:rsidRDefault="00427CF7" w:rsidP="00427CF7">
      <w:pPr>
        <w:tabs>
          <w:tab w:val="left" w:pos="0"/>
        </w:tabs>
        <w:ind w:firstLine="567"/>
        <w:jc w:val="both"/>
        <w:rPr>
          <w:i/>
          <w:iCs/>
          <w:color w:val="000000"/>
        </w:rPr>
      </w:pPr>
      <w:r w:rsidRPr="00427CF7">
        <w:rPr>
          <w:i/>
          <w:color w:val="000000"/>
        </w:rPr>
        <w:t>Відповідно, ВВП=</w:t>
      </w:r>
      <w:r w:rsidRPr="00427CF7">
        <w:rPr>
          <w:i/>
          <w:color w:val="000000"/>
          <w:lang w:val="en-US"/>
        </w:rPr>
        <w:t>M</w:t>
      </w:r>
      <w:r w:rsidRPr="00FF71F3">
        <w:rPr>
          <w:i/>
          <w:color w:val="000000"/>
        </w:rPr>
        <w:t>*</w:t>
      </w:r>
      <w:r w:rsidRPr="00427CF7">
        <w:rPr>
          <w:i/>
          <w:color w:val="000000"/>
          <w:lang w:val="en-US"/>
        </w:rPr>
        <w:t>V</w:t>
      </w:r>
    </w:p>
    <w:p w:rsidR="00752B60" w:rsidRPr="00427CF7" w:rsidRDefault="00752B60" w:rsidP="00427CF7">
      <w:pPr>
        <w:pStyle w:val="ad"/>
        <w:spacing w:before="0" w:beforeAutospacing="0" w:after="0" w:afterAutospacing="0"/>
        <w:ind w:firstLine="567"/>
        <w:rPr>
          <w:i/>
          <w:color w:val="000000"/>
          <w:sz w:val="28"/>
          <w:szCs w:val="28"/>
          <w:lang w:val="uk-UA"/>
        </w:rPr>
      </w:pPr>
      <w:r w:rsidRPr="00427CF7">
        <w:rPr>
          <w:i/>
          <w:iCs/>
          <w:color w:val="000000"/>
          <w:sz w:val="28"/>
          <w:szCs w:val="28"/>
          <w:lang w:val="uk-UA"/>
        </w:rPr>
        <w:t>ВВП</w:t>
      </w:r>
      <w:r w:rsidRPr="00427CF7">
        <w:rPr>
          <w:i/>
          <w:color w:val="000000"/>
          <w:sz w:val="28"/>
          <w:szCs w:val="28"/>
          <w:vertAlign w:val="subscript"/>
          <w:lang w:val="uk-UA"/>
        </w:rPr>
        <w:t>1</w:t>
      </w:r>
      <w:r w:rsidRPr="00427CF7">
        <w:rPr>
          <w:i/>
          <w:color w:val="000000"/>
          <w:sz w:val="28"/>
          <w:szCs w:val="28"/>
        </w:rPr>
        <w:t> </w:t>
      </w:r>
      <w:r w:rsidRPr="00427CF7">
        <w:rPr>
          <w:i/>
          <w:iCs/>
          <w:color w:val="000000"/>
          <w:sz w:val="28"/>
          <w:szCs w:val="28"/>
          <w:lang w:val="uk-UA"/>
        </w:rPr>
        <w:t>=</w:t>
      </w:r>
      <w:r w:rsidRPr="00427CF7">
        <w:rPr>
          <w:i/>
          <w:iCs/>
          <w:color w:val="000000"/>
          <w:sz w:val="28"/>
          <w:szCs w:val="28"/>
        </w:rPr>
        <w:t> </w:t>
      </w:r>
      <w:r w:rsidR="00427CF7" w:rsidRPr="00427CF7">
        <w:rPr>
          <w:i/>
          <w:color w:val="000000"/>
          <w:sz w:val="28"/>
          <w:szCs w:val="28"/>
          <w:lang w:val="uk-UA"/>
        </w:rPr>
        <w:t>3</w:t>
      </w:r>
      <w:r w:rsidRPr="00427CF7">
        <w:rPr>
          <w:i/>
          <w:color w:val="000000"/>
          <w:sz w:val="28"/>
          <w:szCs w:val="28"/>
          <w:lang w:val="uk-UA"/>
        </w:rPr>
        <w:t>000*</w:t>
      </w:r>
      <w:r w:rsidR="00427CF7" w:rsidRPr="00427CF7">
        <w:rPr>
          <w:i/>
          <w:color w:val="000000"/>
          <w:sz w:val="28"/>
          <w:szCs w:val="28"/>
          <w:lang w:val="uk-UA"/>
        </w:rPr>
        <w:t>4</w:t>
      </w:r>
      <w:r w:rsidRPr="00427CF7">
        <w:rPr>
          <w:i/>
          <w:color w:val="000000"/>
          <w:sz w:val="28"/>
          <w:szCs w:val="28"/>
          <w:lang w:val="uk-UA"/>
        </w:rPr>
        <w:t xml:space="preserve"> = 1</w:t>
      </w:r>
      <w:r w:rsidR="00427CF7" w:rsidRPr="00427CF7">
        <w:rPr>
          <w:i/>
          <w:color w:val="000000"/>
          <w:sz w:val="28"/>
          <w:szCs w:val="28"/>
          <w:lang w:val="uk-UA"/>
        </w:rPr>
        <w:t xml:space="preserve">2 </w:t>
      </w:r>
      <w:r w:rsidRPr="00427CF7">
        <w:rPr>
          <w:i/>
          <w:color w:val="000000"/>
          <w:sz w:val="28"/>
          <w:szCs w:val="28"/>
          <w:lang w:val="uk-UA"/>
        </w:rPr>
        <w:t>000 (млрд. грн.)</w:t>
      </w:r>
    </w:p>
    <w:p w:rsidR="00752B60" w:rsidRPr="00427CF7" w:rsidRDefault="00752B60" w:rsidP="00427CF7">
      <w:pPr>
        <w:pStyle w:val="ad"/>
        <w:spacing w:before="0" w:beforeAutospacing="0" w:after="0" w:afterAutospacing="0"/>
        <w:ind w:firstLine="567"/>
        <w:rPr>
          <w:i/>
          <w:color w:val="000000"/>
          <w:sz w:val="28"/>
          <w:szCs w:val="28"/>
          <w:lang w:val="uk-UA"/>
        </w:rPr>
      </w:pPr>
      <w:r w:rsidRPr="00427CF7">
        <w:rPr>
          <w:i/>
          <w:iCs/>
          <w:color w:val="000000"/>
          <w:sz w:val="28"/>
          <w:szCs w:val="28"/>
          <w:lang w:val="uk-UA"/>
        </w:rPr>
        <w:t>ВВП</w:t>
      </w:r>
      <w:r w:rsidRPr="003B64D1">
        <w:rPr>
          <w:i/>
          <w:color w:val="000000"/>
          <w:sz w:val="28"/>
          <w:szCs w:val="28"/>
          <w:vertAlign w:val="subscript"/>
          <w:lang w:val="uk-UA"/>
        </w:rPr>
        <w:t>2</w:t>
      </w:r>
      <w:r w:rsidRPr="00427CF7">
        <w:rPr>
          <w:i/>
          <w:color w:val="000000"/>
          <w:sz w:val="28"/>
          <w:szCs w:val="28"/>
          <w:lang w:val="uk-UA"/>
        </w:rPr>
        <w:t xml:space="preserve"> = </w:t>
      </w:r>
      <w:r w:rsidR="00427CF7" w:rsidRPr="00427CF7">
        <w:rPr>
          <w:i/>
          <w:color w:val="000000"/>
          <w:sz w:val="28"/>
          <w:szCs w:val="28"/>
          <w:lang w:val="uk-UA"/>
        </w:rPr>
        <w:t>4</w:t>
      </w:r>
      <w:r w:rsidRPr="00427CF7">
        <w:rPr>
          <w:i/>
          <w:color w:val="000000"/>
          <w:sz w:val="28"/>
          <w:szCs w:val="28"/>
          <w:lang w:val="uk-UA"/>
        </w:rPr>
        <w:t>000*</w:t>
      </w:r>
      <w:r w:rsidR="00427CF7" w:rsidRPr="00FF71F3">
        <w:rPr>
          <w:i/>
          <w:color w:val="000000"/>
          <w:sz w:val="28"/>
          <w:szCs w:val="28"/>
          <w:lang w:val="uk-UA"/>
        </w:rPr>
        <w:t xml:space="preserve">4 </w:t>
      </w:r>
      <w:r w:rsidRPr="00427CF7">
        <w:rPr>
          <w:i/>
          <w:color w:val="000000"/>
          <w:sz w:val="28"/>
          <w:szCs w:val="28"/>
          <w:lang w:val="uk-UA"/>
        </w:rPr>
        <w:t>= 1</w:t>
      </w:r>
      <w:r w:rsidR="00427CF7" w:rsidRPr="00FF71F3">
        <w:rPr>
          <w:i/>
          <w:color w:val="000000"/>
          <w:sz w:val="28"/>
          <w:szCs w:val="28"/>
          <w:lang w:val="uk-UA"/>
        </w:rPr>
        <w:t xml:space="preserve">6 </w:t>
      </w:r>
      <w:r w:rsidRPr="00427CF7">
        <w:rPr>
          <w:i/>
          <w:color w:val="000000"/>
          <w:sz w:val="28"/>
          <w:szCs w:val="28"/>
          <w:lang w:val="uk-UA"/>
        </w:rPr>
        <w:t>000 (млрд. грн.)</w:t>
      </w:r>
    </w:p>
    <w:p w:rsidR="00752B60" w:rsidRPr="003B64D1" w:rsidRDefault="00752B60" w:rsidP="003B64D1">
      <w:pPr>
        <w:pStyle w:val="ad"/>
        <w:spacing w:before="0" w:beforeAutospacing="0" w:after="0" w:afterAutospacing="0"/>
        <w:ind w:firstLine="567"/>
        <w:jc w:val="both"/>
        <w:rPr>
          <w:i/>
          <w:color w:val="000000"/>
          <w:sz w:val="28"/>
          <w:szCs w:val="28"/>
          <w:lang w:val="uk-UA"/>
        </w:rPr>
      </w:pPr>
      <w:r w:rsidRPr="003B64D1">
        <w:rPr>
          <w:i/>
          <w:color w:val="000000"/>
          <w:sz w:val="28"/>
          <w:szCs w:val="28"/>
          <w:lang w:val="uk-UA"/>
        </w:rPr>
        <w:t>Абсолютн</w:t>
      </w:r>
      <w:r w:rsidR="003B64D1">
        <w:rPr>
          <w:i/>
          <w:color w:val="000000"/>
          <w:sz w:val="28"/>
          <w:szCs w:val="28"/>
          <w:lang w:val="uk-UA"/>
        </w:rPr>
        <w:t>і</w:t>
      </w:r>
      <w:r w:rsidRPr="003B64D1">
        <w:rPr>
          <w:i/>
          <w:color w:val="000000"/>
          <w:sz w:val="28"/>
          <w:szCs w:val="28"/>
          <w:lang w:val="uk-UA"/>
        </w:rPr>
        <w:t xml:space="preserve"> змін</w:t>
      </w:r>
      <w:r w:rsidR="003B64D1">
        <w:rPr>
          <w:i/>
          <w:color w:val="000000"/>
          <w:sz w:val="28"/>
          <w:szCs w:val="28"/>
          <w:lang w:val="uk-UA"/>
        </w:rPr>
        <w:t xml:space="preserve">и </w:t>
      </w:r>
      <w:r w:rsidRPr="003B64D1">
        <w:rPr>
          <w:i/>
          <w:color w:val="000000"/>
          <w:sz w:val="28"/>
          <w:szCs w:val="28"/>
          <w:lang w:val="uk-UA"/>
        </w:rPr>
        <w:t>ВВП</w:t>
      </w:r>
      <w:r w:rsidR="003B64D1">
        <w:rPr>
          <w:i/>
          <w:color w:val="000000"/>
          <w:sz w:val="28"/>
          <w:szCs w:val="28"/>
          <w:lang w:val="uk-UA"/>
        </w:rPr>
        <w:t>: ΔВВП= ВВП</w:t>
      </w:r>
      <w:r w:rsidR="003B64D1" w:rsidRPr="003B64D1">
        <w:rPr>
          <w:i/>
          <w:color w:val="000000"/>
          <w:sz w:val="28"/>
          <w:szCs w:val="28"/>
          <w:vertAlign w:val="subscript"/>
          <w:lang w:val="uk-UA"/>
        </w:rPr>
        <w:t>2</w:t>
      </w:r>
      <w:r w:rsidR="003B64D1">
        <w:rPr>
          <w:i/>
          <w:color w:val="000000"/>
          <w:sz w:val="28"/>
          <w:szCs w:val="28"/>
          <w:lang w:val="uk-UA"/>
        </w:rPr>
        <w:t>-ВВП</w:t>
      </w:r>
      <w:r w:rsidR="003B64D1" w:rsidRPr="003B64D1">
        <w:rPr>
          <w:i/>
          <w:color w:val="000000"/>
          <w:sz w:val="28"/>
          <w:szCs w:val="28"/>
          <w:vertAlign w:val="subscript"/>
          <w:lang w:val="uk-UA"/>
        </w:rPr>
        <w:t>1</w:t>
      </w:r>
      <w:r w:rsidR="003B64D1">
        <w:rPr>
          <w:i/>
          <w:color w:val="000000"/>
          <w:sz w:val="28"/>
          <w:szCs w:val="28"/>
          <w:lang w:val="uk-UA"/>
        </w:rPr>
        <w:t xml:space="preserve">= </w:t>
      </w:r>
      <w:r w:rsidRPr="003B64D1">
        <w:rPr>
          <w:i/>
          <w:color w:val="000000"/>
          <w:sz w:val="28"/>
          <w:szCs w:val="28"/>
          <w:lang w:val="uk-UA"/>
        </w:rPr>
        <w:t>1</w:t>
      </w:r>
      <w:r w:rsidR="003B64D1">
        <w:rPr>
          <w:i/>
          <w:color w:val="000000"/>
          <w:sz w:val="28"/>
          <w:szCs w:val="28"/>
          <w:lang w:val="uk-UA"/>
        </w:rPr>
        <w:t>6</w:t>
      </w:r>
      <w:r w:rsidRPr="003B64D1">
        <w:rPr>
          <w:i/>
          <w:color w:val="000000"/>
          <w:sz w:val="28"/>
          <w:szCs w:val="28"/>
          <w:lang w:val="uk-UA"/>
        </w:rPr>
        <w:t>000 – 1</w:t>
      </w:r>
      <w:r w:rsidR="003B64D1">
        <w:rPr>
          <w:i/>
          <w:color w:val="000000"/>
          <w:sz w:val="28"/>
          <w:szCs w:val="28"/>
          <w:lang w:val="uk-UA"/>
        </w:rPr>
        <w:t>2</w:t>
      </w:r>
      <w:r w:rsidRPr="003B64D1">
        <w:rPr>
          <w:i/>
          <w:color w:val="000000"/>
          <w:sz w:val="28"/>
          <w:szCs w:val="28"/>
          <w:lang w:val="uk-UA"/>
        </w:rPr>
        <w:t xml:space="preserve">000 = </w:t>
      </w:r>
      <w:r w:rsidR="003B64D1">
        <w:rPr>
          <w:i/>
          <w:color w:val="000000"/>
          <w:sz w:val="28"/>
          <w:szCs w:val="28"/>
          <w:lang w:val="uk-UA"/>
        </w:rPr>
        <w:t>4</w:t>
      </w:r>
      <w:r w:rsidRPr="003B64D1">
        <w:rPr>
          <w:i/>
          <w:color w:val="000000"/>
          <w:sz w:val="28"/>
          <w:szCs w:val="28"/>
          <w:lang w:val="uk-UA"/>
        </w:rPr>
        <w:t>000 (млрд. грн.)</w:t>
      </w:r>
    </w:p>
    <w:p w:rsidR="003B64D1" w:rsidRDefault="003B64D1" w:rsidP="003B64D1">
      <w:pPr>
        <w:pStyle w:val="ad"/>
        <w:spacing w:before="0" w:beforeAutospacing="0" w:after="0" w:afterAutospacing="0"/>
        <w:ind w:firstLine="567"/>
        <w:jc w:val="both"/>
        <w:rPr>
          <w:i/>
          <w:color w:val="000000"/>
          <w:sz w:val="28"/>
          <w:szCs w:val="28"/>
          <w:lang w:val="uk-UA"/>
        </w:rPr>
      </w:pPr>
      <w:r>
        <w:rPr>
          <w:i/>
          <w:color w:val="000000"/>
          <w:sz w:val="28"/>
          <w:szCs w:val="28"/>
          <w:lang w:val="uk-UA"/>
        </w:rPr>
        <w:t>Відносні зміни ВВП: ΔВВП%= ((ВВП</w:t>
      </w:r>
      <w:r>
        <w:rPr>
          <w:i/>
          <w:color w:val="000000"/>
          <w:sz w:val="28"/>
          <w:szCs w:val="28"/>
          <w:vertAlign w:val="subscript"/>
          <w:lang w:val="uk-UA"/>
        </w:rPr>
        <w:t>2</w:t>
      </w:r>
      <w:r>
        <w:rPr>
          <w:i/>
          <w:color w:val="000000"/>
          <w:sz w:val="28"/>
          <w:szCs w:val="28"/>
          <w:lang w:val="uk-UA"/>
        </w:rPr>
        <w:t>-ВВП</w:t>
      </w:r>
      <w:r>
        <w:rPr>
          <w:i/>
          <w:color w:val="000000"/>
          <w:sz w:val="28"/>
          <w:szCs w:val="28"/>
          <w:vertAlign w:val="subscript"/>
          <w:lang w:val="uk-UA"/>
        </w:rPr>
        <w:t>1</w:t>
      </w:r>
      <w:r>
        <w:rPr>
          <w:i/>
          <w:color w:val="000000"/>
          <w:sz w:val="28"/>
          <w:szCs w:val="28"/>
          <w:lang w:val="uk-UA"/>
        </w:rPr>
        <w:t>)/ВВП</w:t>
      </w:r>
      <w:r>
        <w:rPr>
          <w:i/>
          <w:color w:val="000000"/>
          <w:sz w:val="28"/>
          <w:szCs w:val="28"/>
          <w:vertAlign w:val="subscript"/>
          <w:lang w:val="uk-UA"/>
        </w:rPr>
        <w:t>1</w:t>
      </w:r>
      <w:r>
        <w:rPr>
          <w:i/>
          <w:color w:val="000000"/>
          <w:sz w:val="28"/>
          <w:szCs w:val="28"/>
          <w:lang w:val="uk-UA"/>
        </w:rPr>
        <w:t>)*100= ((16000 – 12000)/12000)*100= 33,3% (млрд. грн.)</w:t>
      </w:r>
    </w:p>
    <w:p w:rsidR="00752B60" w:rsidRPr="003B64D1" w:rsidRDefault="003B64D1" w:rsidP="00427CF7">
      <w:pPr>
        <w:pStyle w:val="ad"/>
        <w:spacing w:before="0" w:beforeAutospacing="0" w:after="0" w:afterAutospacing="0"/>
        <w:ind w:firstLine="567"/>
        <w:rPr>
          <w:i/>
          <w:color w:val="000000"/>
          <w:sz w:val="28"/>
          <w:szCs w:val="28"/>
          <w:lang w:val="uk-UA"/>
        </w:rPr>
      </w:pPr>
      <w:r>
        <w:rPr>
          <w:i/>
          <w:color w:val="000000"/>
          <w:sz w:val="28"/>
          <w:szCs w:val="28"/>
          <w:lang w:val="uk-UA"/>
        </w:rPr>
        <w:t>Таким чином, за досліджуваний період під впливом збільшення грошової маси ВВП збільшиться на 4000</w:t>
      </w:r>
      <w:r w:rsidR="00752B60" w:rsidRPr="003B64D1">
        <w:rPr>
          <w:i/>
          <w:color w:val="000000"/>
          <w:sz w:val="28"/>
          <w:szCs w:val="28"/>
          <w:lang w:val="uk-UA"/>
        </w:rPr>
        <w:t xml:space="preserve"> млрд. грн.</w:t>
      </w:r>
      <w:r>
        <w:rPr>
          <w:i/>
          <w:color w:val="000000"/>
          <w:sz w:val="28"/>
          <w:szCs w:val="28"/>
          <w:lang w:val="uk-UA"/>
        </w:rPr>
        <w:t xml:space="preserve"> або на 33,3%</w:t>
      </w:r>
      <w:r w:rsidR="00752B60" w:rsidRPr="003B64D1">
        <w:rPr>
          <w:i/>
          <w:color w:val="000000"/>
          <w:sz w:val="28"/>
          <w:szCs w:val="28"/>
          <w:lang w:val="uk-UA"/>
        </w:rPr>
        <w:t>.</w:t>
      </w:r>
    </w:p>
    <w:p w:rsidR="008A212C" w:rsidRPr="00A443FD" w:rsidRDefault="008A212C" w:rsidP="008A212C">
      <w:pPr>
        <w:widowControl w:val="0"/>
        <w:shd w:val="clear" w:color="auto" w:fill="FFFFFF"/>
        <w:tabs>
          <w:tab w:val="left" w:pos="993"/>
        </w:tabs>
        <w:autoSpaceDE w:val="0"/>
        <w:autoSpaceDN w:val="0"/>
        <w:adjustRightInd w:val="0"/>
        <w:ind w:firstLine="567"/>
        <w:jc w:val="both"/>
        <w:rPr>
          <w:iCs/>
          <w:color w:val="000000"/>
          <w:spacing w:val="-3"/>
          <w:sz w:val="20"/>
        </w:rPr>
      </w:pPr>
    </w:p>
    <w:p w:rsidR="004A5BDF" w:rsidRDefault="004A5BDF" w:rsidP="004A5BDF">
      <w:pPr>
        <w:spacing w:after="120"/>
        <w:jc w:val="center"/>
        <w:rPr>
          <w:b/>
        </w:rPr>
      </w:pPr>
      <w:r>
        <w:rPr>
          <w:b/>
        </w:rPr>
        <w:t>Тестові завдання</w:t>
      </w:r>
    </w:p>
    <w:p w:rsidR="004A5BDF" w:rsidRPr="00AD7A7F" w:rsidRDefault="004A5BDF" w:rsidP="00A443FD">
      <w:pPr>
        <w:pStyle w:val="31"/>
        <w:spacing w:after="0" w:line="228" w:lineRule="auto"/>
        <w:ind w:left="0" w:firstLine="540"/>
        <w:jc w:val="both"/>
        <w:rPr>
          <w:b/>
          <w:spacing w:val="-6"/>
          <w:sz w:val="28"/>
          <w:szCs w:val="28"/>
        </w:rPr>
      </w:pPr>
      <w:r w:rsidRPr="00AD7A7F">
        <w:rPr>
          <w:b/>
          <w:spacing w:val="-6"/>
          <w:sz w:val="28"/>
          <w:szCs w:val="28"/>
        </w:rPr>
        <w:t>1. Яке з визначень точніше передає сутність предмета  економічної теорії?</w:t>
      </w:r>
    </w:p>
    <w:p w:rsidR="004A5BDF" w:rsidRPr="004A5BDF" w:rsidRDefault="004A5BDF" w:rsidP="00A443FD">
      <w:pPr>
        <w:pStyle w:val="31"/>
        <w:spacing w:after="0" w:line="228" w:lineRule="auto"/>
        <w:ind w:left="0" w:firstLine="540"/>
        <w:jc w:val="both"/>
        <w:rPr>
          <w:sz w:val="28"/>
          <w:szCs w:val="28"/>
        </w:rPr>
      </w:pPr>
      <w:r w:rsidRPr="004A5BDF">
        <w:rPr>
          <w:sz w:val="28"/>
          <w:szCs w:val="28"/>
        </w:rPr>
        <w:t>а) наука про суспільство на різних стадіях його розвитку</w:t>
      </w:r>
    </w:p>
    <w:p w:rsidR="004A5BDF" w:rsidRPr="00AD7A7F" w:rsidRDefault="004A5BDF" w:rsidP="00A443FD">
      <w:pPr>
        <w:pStyle w:val="31"/>
        <w:spacing w:after="0" w:line="228" w:lineRule="auto"/>
        <w:ind w:left="0" w:firstLine="540"/>
        <w:jc w:val="both"/>
        <w:rPr>
          <w:spacing w:val="-8"/>
          <w:sz w:val="28"/>
          <w:szCs w:val="28"/>
        </w:rPr>
      </w:pPr>
      <w:r w:rsidRPr="00AD7A7F">
        <w:rPr>
          <w:spacing w:val="-8"/>
          <w:sz w:val="28"/>
          <w:szCs w:val="28"/>
        </w:rPr>
        <w:t>б) наука про відносини у суспільстві з приводу раціонального використання обмежених ресурсів</w:t>
      </w:r>
    </w:p>
    <w:p w:rsidR="004A5BDF" w:rsidRPr="00AD7A7F" w:rsidRDefault="004A5BDF" w:rsidP="00A443FD">
      <w:pPr>
        <w:pStyle w:val="31"/>
        <w:spacing w:after="0" w:line="228" w:lineRule="auto"/>
        <w:ind w:left="0" w:firstLine="540"/>
        <w:jc w:val="both"/>
        <w:rPr>
          <w:spacing w:val="-8"/>
          <w:sz w:val="28"/>
          <w:szCs w:val="28"/>
        </w:rPr>
      </w:pPr>
      <w:r w:rsidRPr="00AD7A7F">
        <w:rPr>
          <w:spacing w:val="-8"/>
          <w:sz w:val="28"/>
          <w:szCs w:val="28"/>
        </w:rPr>
        <w:t>в) наука про управління підприємствами для досягнення максимального прибутку</w:t>
      </w:r>
    </w:p>
    <w:p w:rsidR="004A5BDF" w:rsidRPr="00AD7A7F" w:rsidRDefault="004A5BDF" w:rsidP="00A443FD">
      <w:pPr>
        <w:pStyle w:val="31"/>
        <w:spacing w:after="0" w:line="228" w:lineRule="auto"/>
        <w:ind w:left="0" w:firstLine="540"/>
        <w:jc w:val="both"/>
        <w:rPr>
          <w:spacing w:val="-8"/>
          <w:sz w:val="28"/>
          <w:szCs w:val="28"/>
        </w:rPr>
      </w:pPr>
      <w:r w:rsidRPr="00AD7A7F">
        <w:rPr>
          <w:spacing w:val="-8"/>
          <w:sz w:val="28"/>
          <w:szCs w:val="28"/>
        </w:rPr>
        <w:t>г) наука про вибір ефективної державної політики для вирішення актуальних соціальних проблем</w:t>
      </w:r>
    </w:p>
    <w:p w:rsidR="004A5BDF" w:rsidRPr="004A5BDF" w:rsidRDefault="004A5BDF" w:rsidP="00A443FD">
      <w:pPr>
        <w:pStyle w:val="31"/>
        <w:spacing w:after="0" w:line="228" w:lineRule="auto"/>
        <w:ind w:left="0" w:firstLine="540"/>
        <w:jc w:val="both"/>
        <w:rPr>
          <w:sz w:val="28"/>
          <w:szCs w:val="28"/>
        </w:rPr>
      </w:pPr>
      <w:r w:rsidRPr="004A5BDF">
        <w:rPr>
          <w:sz w:val="28"/>
          <w:szCs w:val="28"/>
        </w:rPr>
        <w:t>д) немає правильної відповіді</w:t>
      </w:r>
    </w:p>
    <w:p w:rsidR="004A5BDF" w:rsidRPr="004A5BDF" w:rsidRDefault="004A5BDF" w:rsidP="00A443FD">
      <w:pPr>
        <w:pStyle w:val="31"/>
        <w:spacing w:after="0" w:line="228" w:lineRule="auto"/>
        <w:ind w:left="0" w:firstLine="540"/>
        <w:jc w:val="both"/>
        <w:rPr>
          <w:b/>
          <w:sz w:val="28"/>
          <w:szCs w:val="28"/>
        </w:rPr>
      </w:pPr>
      <w:r>
        <w:rPr>
          <w:b/>
          <w:sz w:val="28"/>
          <w:szCs w:val="28"/>
        </w:rPr>
        <w:t>2</w:t>
      </w:r>
      <w:r w:rsidRPr="004A5BDF">
        <w:rPr>
          <w:b/>
          <w:sz w:val="28"/>
          <w:szCs w:val="28"/>
        </w:rPr>
        <w:t>. Яке твердження є неправильним?</w:t>
      </w:r>
    </w:p>
    <w:p w:rsidR="004A5BDF" w:rsidRPr="004A5BDF" w:rsidRDefault="004A5BDF" w:rsidP="00A443FD">
      <w:pPr>
        <w:pStyle w:val="31"/>
        <w:spacing w:after="0" w:line="228" w:lineRule="auto"/>
        <w:ind w:left="0" w:firstLine="540"/>
        <w:jc w:val="both"/>
        <w:rPr>
          <w:sz w:val="28"/>
          <w:szCs w:val="28"/>
        </w:rPr>
      </w:pPr>
      <w:r w:rsidRPr="004A5BDF">
        <w:rPr>
          <w:sz w:val="28"/>
          <w:szCs w:val="28"/>
        </w:rPr>
        <w:t>а) ресурси – обмежені</w:t>
      </w:r>
    </w:p>
    <w:p w:rsidR="004A5BDF" w:rsidRPr="004A5BDF" w:rsidRDefault="004A5BDF" w:rsidP="00A443FD">
      <w:pPr>
        <w:pStyle w:val="31"/>
        <w:spacing w:after="0" w:line="228" w:lineRule="auto"/>
        <w:ind w:left="0" w:firstLine="540"/>
        <w:jc w:val="both"/>
        <w:rPr>
          <w:sz w:val="28"/>
          <w:szCs w:val="28"/>
        </w:rPr>
      </w:pPr>
      <w:r w:rsidRPr="004A5BDF">
        <w:rPr>
          <w:sz w:val="28"/>
          <w:szCs w:val="28"/>
        </w:rPr>
        <w:t>б) потреби – безмежні</w:t>
      </w:r>
    </w:p>
    <w:p w:rsidR="004A5BDF" w:rsidRPr="004A5BDF" w:rsidRDefault="004A5BDF" w:rsidP="00A443FD">
      <w:pPr>
        <w:pStyle w:val="31"/>
        <w:spacing w:after="0" w:line="228" w:lineRule="auto"/>
        <w:ind w:left="0" w:firstLine="540"/>
        <w:jc w:val="both"/>
        <w:rPr>
          <w:sz w:val="28"/>
          <w:szCs w:val="28"/>
        </w:rPr>
      </w:pPr>
      <w:r w:rsidRPr="004A5BDF">
        <w:rPr>
          <w:sz w:val="28"/>
          <w:szCs w:val="28"/>
        </w:rPr>
        <w:t>в) принцип вирішення проблеми між обмеженістю ресурсів та невгамовністю потреб - мінімізація використання ресурсів</w:t>
      </w:r>
    </w:p>
    <w:p w:rsidR="004A5BDF" w:rsidRPr="004A5BDF" w:rsidRDefault="004A5BDF" w:rsidP="00A443FD">
      <w:pPr>
        <w:pStyle w:val="31"/>
        <w:spacing w:after="0" w:line="228" w:lineRule="auto"/>
        <w:ind w:left="0" w:firstLine="540"/>
        <w:jc w:val="both"/>
        <w:rPr>
          <w:sz w:val="28"/>
          <w:szCs w:val="28"/>
        </w:rPr>
      </w:pPr>
      <w:r w:rsidRPr="004A5BDF">
        <w:rPr>
          <w:sz w:val="28"/>
          <w:szCs w:val="28"/>
        </w:rPr>
        <w:t>г) безробіття являє собою надлишок робочої сили на ринку праці</w:t>
      </w:r>
    </w:p>
    <w:p w:rsidR="004A5BDF" w:rsidRPr="004A5BDF" w:rsidRDefault="004A5BDF" w:rsidP="00A443FD">
      <w:pPr>
        <w:pStyle w:val="31"/>
        <w:spacing w:after="0" w:line="228" w:lineRule="auto"/>
        <w:ind w:left="0" w:firstLine="540"/>
        <w:jc w:val="both"/>
        <w:rPr>
          <w:sz w:val="28"/>
          <w:szCs w:val="28"/>
        </w:rPr>
      </w:pPr>
      <w:r w:rsidRPr="004A5BDF">
        <w:rPr>
          <w:sz w:val="28"/>
          <w:szCs w:val="28"/>
        </w:rPr>
        <w:t>д) ВНП це показник результативності національної економіки</w:t>
      </w:r>
    </w:p>
    <w:p w:rsidR="004A5BDF" w:rsidRPr="004A5BDF" w:rsidRDefault="004A5BDF" w:rsidP="00A443FD">
      <w:pPr>
        <w:pStyle w:val="31"/>
        <w:spacing w:after="0" w:line="228" w:lineRule="auto"/>
        <w:ind w:left="0" w:firstLine="540"/>
        <w:jc w:val="both"/>
        <w:rPr>
          <w:b/>
          <w:sz w:val="28"/>
          <w:szCs w:val="28"/>
        </w:rPr>
      </w:pPr>
      <w:r>
        <w:rPr>
          <w:b/>
          <w:sz w:val="28"/>
          <w:szCs w:val="28"/>
        </w:rPr>
        <w:t>3</w:t>
      </w:r>
      <w:r w:rsidRPr="004A5BDF">
        <w:rPr>
          <w:b/>
          <w:sz w:val="28"/>
          <w:szCs w:val="28"/>
        </w:rPr>
        <w:t>.Який метод пізнання економічних процесів і явищ характеризує формалізований опис економічних процесів і явищ, структура якого абстрактно відтворює реальну картину економічного життя?</w:t>
      </w:r>
    </w:p>
    <w:p w:rsidR="004A5BDF" w:rsidRPr="004A5BDF" w:rsidRDefault="004A5BDF" w:rsidP="00A443FD">
      <w:pPr>
        <w:pStyle w:val="31"/>
        <w:spacing w:after="0" w:line="228" w:lineRule="auto"/>
        <w:ind w:left="0" w:firstLine="540"/>
        <w:jc w:val="both"/>
        <w:rPr>
          <w:sz w:val="28"/>
          <w:szCs w:val="28"/>
        </w:rPr>
      </w:pPr>
      <w:r>
        <w:rPr>
          <w:sz w:val="28"/>
          <w:szCs w:val="28"/>
        </w:rPr>
        <w:t>а) наукова абстракція</w:t>
      </w:r>
    </w:p>
    <w:p w:rsidR="004A5BDF" w:rsidRPr="004A5BDF" w:rsidRDefault="004A5BDF" w:rsidP="00A443FD">
      <w:pPr>
        <w:pStyle w:val="31"/>
        <w:spacing w:after="0" w:line="228" w:lineRule="auto"/>
        <w:ind w:left="0" w:firstLine="540"/>
        <w:jc w:val="both"/>
        <w:rPr>
          <w:sz w:val="28"/>
          <w:szCs w:val="28"/>
        </w:rPr>
      </w:pPr>
      <w:r>
        <w:rPr>
          <w:sz w:val="28"/>
          <w:szCs w:val="28"/>
        </w:rPr>
        <w:t>б) економічний експеримент</w:t>
      </w:r>
    </w:p>
    <w:p w:rsidR="004A5BDF" w:rsidRPr="004A5BDF" w:rsidRDefault="004A5BDF" w:rsidP="00A443FD">
      <w:pPr>
        <w:pStyle w:val="31"/>
        <w:spacing w:after="0" w:line="228" w:lineRule="auto"/>
        <w:ind w:left="0" w:firstLine="540"/>
        <w:jc w:val="both"/>
        <w:rPr>
          <w:sz w:val="28"/>
          <w:szCs w:val="28"/>
        </w:rPr>
      </w:pPr>
      <w:r>
        <w:rPr>
          <w:sz w:val="28"/>
          <w:szCs w:val="28"/>
        </w:rPr>
        <w:t>в) економічне моделювання</w:t>
      </w:r>
    </w:p>
    <w:p w:rsidR="004A5BDF" w:rsidRDefault="004A5BDF" w:rsidP="00A443FD">
      <w:pPr>
        <w:pStyle w:val="31"/>
        <w:spacing w:after="0" w:line="228" w:lineRule="auto"/>
        <w:ind w:left="0" w:firstLine="540"/>
        <w:jc w:val="both"/>
        <w:rPr>
          <w:sz w:val="28"/>
          <w:szCs w:val="28"/>
        </w:rPr>
      </w:pPr>
      <w:r w:rsidRPr="004A5BDF">
        <w:rPr>
          <w:sz w:val="28"/>
          <w:szCs w:val="28"/>
        </w:rPr>
        <w:t xml:space="preserve">г) </w:t>
      </w:r>
      <w:r>
        <w:rPr>
          <w:sz w:val="28"/>
          <w:szCs w:val="28"/>
        </w:rPr>
        <w:t>індукція</w:t>
      </w:r>
    </w:p>
    <w:p w:rsidR="004A5BDF" w:rsidRPr="004A5BDF" w:rsidRDefault="004A5BDF" w:rsidP="00A443FD">
      <w:pPr>
        <w:pStyle w:val="31"/>
        <w:spacing w:after="0" w:line="228" w:lineRule="auto"/>
        <w:ind w:left="0" w:firstLine="540"/>
        <w:jc w:val="both"/>
        <w:rPr>
          <w:sz w:val="28"/>
          <w:szCs w:val="28"/>
        </w:rPr>
      </w:pPr>
      <w:r>
        <w:rPr>
          <w:sz w:val="28"/>
          <w:szCs w:val="28"/>
        </w:rPr>
        <w:t>д) немає правильної відповіді</w:t>
      </w:r>
    </w:p>
    <w:p w:rsidR="004A5BDF" w:rsidRPr="004A5BDF" w:rsidRDefault="004A5BDF" w:rsidP="00A443FD">
      <w:pPr>
        <w:pStyle w:val="31"/>
        <w:spacing w:after="0" w:line="228" w:lineRule="auto"/>
        <w:ind w:left="0" w:firstLine="540"/>
        <w:jc w:val="both"/>
        <w:rPr>
          <w:b/>
          <w:sz w:val="28"/>
          <w:szCs w:val="28"/>
        </w:rPr>
      </w:pPr>
      <w:r>
        <w:rPr>
          <w:b/>
          <w:sz w:val="28"/>
          <w:szCs w:val="28"/>
        </w:rPr>
        <w:lastRenderedPageBreak/>
        <w:t>4</w:t>
      </w:r>
      <w:r w:rsidRPr="004A5BDF">
        <w:rPr>
          <w:b/>
          <w:sz w:val="28"/>
          <w:szCs w:val="28"/>
        </w:rPr>
        <w:t>. Стійкі, сутнісні, постійно повторювані зв’язки між економічні явищами – це:</w:t>
      </w:r>
    </w:p>
    <w:p w:rsidR="004A5BDF" w:rsidRPr="004A5BDF" w:rsidRDefault="004A5BDF" w:rsidP="00A443FD">
      <w:pPr>
        <w:pStyle w:val="31"/>
        <w:spacing w:after="0" w:line="228" w:lineRule="auto"/>
        <w:ind w:left="0" w:firstLine="540"/>
        <w:jc w:val="both"/>
        <w:rPr>
          <w:sz w:val="28"/>
          <w:szCs w:val="28"/>
        </w:rPr>
      </w:pPr>
      <w:r>
        <w:rPr>
          <w:sz w:val="28"/>
          <w:szCs w:val="28"/>
        </w:rPr>
        <w:t>а) поняття</w:t>
      </w:r>
    </w:p>
    <w:p w:rsidR="004A5BDF" w:rsidRPr="004A5BDF" w:rsidRDefault="004A5BDF" w:rsidP="00A443FD">
      <w:pPr>
        <w:pStyle w:val="31"/>
        <w:spacing w:after="0" w:line="228" w:lineRule="auto"/>
        <w:ind w:left="0" w:firstLine="540"/>
        <w:jc w:val="both"/>
        <w:rPr>
          <w:sz w:val="28"/>
          <w:szCs w:val="28"/>
        </w:rPr>
      </w:pPr>
      <w:r>
        <w:rPr>
          <w:sz w:val="28"/>
          <w:szCs w:val="28"/>
        </w:rPr>
        <w:t>б) економічні категорії</w:t>
      </w:r>
    </w:p>
    <w:p w:rsidR="004A5BDF" w:rsidRPr="004A5BDF" w:rsidRDefault="004A5BDF" w:rsidP="00A443FD">
      <w:pPr>
        <w:pStyle w:val="31"/>
        <w:spacing w:after="0" w:line="228" w:lineRule="auto"/>
        <w:ind w:left="0" w:firstLine="540"/>
        <w:jc w:val="both"/>
        <w:rPr>
          <w:sz w:val="28"/>
          <w:szCs w:val="28"/>
        </w:rPr>
      </w:pPr>
      <w:r>
        <w:rPr>
          <w:sz w:val="28"/>
          <w:szCs w:val="28"/>
        </w:rPr>
        <w:t>в) економічні закони</w:t>
      </w:r>
    </w:p>
    <w:p w:rsidR="004A5BDF" w:rsidRDefault="004A5BDF" w:rsidP="00A443FD">
      <w:pPr>
        <w:pStyle w:val="31"/>
        <w:spacing w:after="0" w:line="228" w:lineRule="auto"/>
        <w:ind w:left="0" w:firstLine="540"/>
        <w:jc w:val="both"/>
        <w:rPr>
          <w:sz w:val="28"/>
          <w:szCs w:val="28"/>
        </w:rPr>
      </w:pPr>
      <w:r w:rsidRPr="004A5BDF">
        <w:rPr>
          <w:sz w:val="28"/>
          <w:szCs w:val="28"/>
        </w:rPr>
        <w:t>г) еконо</w:t>
      </w:r>
      <w:r>
        <w:rPr>
          <w:sz w:val="28"/>
          <w:szCs w:val="28"/>
        </w:rPr>
        <w:t>мічні принципи</w:t>
      </w:r>
    </w:p>
    <w:p w:rsidR="004A5BDF" w:rsidRPr="004A5BDF" w:rsidRDefault="004A5BDF" w:rsidP="00A443FD">
      <w:pPr>
        <w:pStyle w:val="31"/>
        <w:spacing w:after="0" w:line="228" w:lineRule="auto"/>
        <w:ind w:left="0" w:firstLine="540"/>
        <w:jc w:val="both"/>
        <w:rPr>
          <w:sz w:val="28"/>
          <w:szCs w:val="28"/>
        </w:rPr>
      </w:pPr>
      <w:r>
        <w:rPr>
          <w:sz w:val="28"/>
          <w:szCs w:val="28"/>
        </w:rPr>
        <w:t>д) немає правильної відповіді</w:t>
      </w:r>
    </w:p>
    <w:p w:rsidR="004A5BDF" w:rsidRPr="004A5BDF" w:rsidRDefault="004A5BDF" w:rsidP="00A443FD">
      <w:pPr>
        <w:pStyle w:val="31"/>
        <w:tabs>
          <w:tab w:val="left" w:pos="284"/>
        </w:tabs>
        <w:spacing w:after="0" w:line="228" w:lineRule="auto"/>
        <w:ind w:left="0" w:firstLine="540"/>
        <w:rPr>
          <w:b/>
          <w:sz w:val="28"/>
          <w:szCs w:val="28"/>
        </w:rPr>
      </w:pPr>
      <w:r>
        <w:rPr>
          <w:b/>
          <w:sz w:val="28"/>
          <w:szCs w:val="28"/>
        </w:rPr>
        <w:t>5</w:t>
      </w:r>
      <w:r w:rsidRPr="004A5BDF">
        <w:rPr>
          <w:b/>
          <w:sz w:val="28"/>
          <w:szCs w:val="28"/>
        </w:rPr>
        <w:t xml:space="preserve">. Носіями економічних благ виступають: </w:t>
      </w:r>
    </w:p>
    <w:p w:rsidR="004A5BDF" w:rsidRPr="004A5BDF" w:rsidRDefault="004A5BDF" w:rsidP="00A443FD">
      <w:pPr>
        <w:pStyle w:val="31"/>
        <w:tabs>
          <w:tab w:val="left" w:pos="284"/>
        </w:tabs>
        <w:spacing w:after="0" w:line="228" w:lineRule="auto"/>
        <w:ind w:left="0" w:firstLine="540"/>
        <w:rPr>
          <w:sz w:val="28"/>
          <w:szCs w:val="28"/>
        </w:rPr>
      </w:pPr>
      <w:r w:rsidRPr="004A5BDF">
        <w:rPr>
          <w:sz w:val="28"/>
          <w:szCs w:val="28"/>
        </w:rPr>
        <w:t>а) економічні</w:t>
      </w:r>
      <w:r>
        <w:rPr>
          <w:sz w:val="28"/>
          <w:szCs w:val="28"/>
        </w:rPr>
        <w:t xml:space="preserve"> потреби</w:t>
      </w:r>
    </w:p>
    <w:p w:rsidR="004A5BDF" w:rsidRPr="004A5BDF" w:rsidRDefault="004A5BDF" w:rsidP="00A443FD">
      <w:pPr>
        <w:pStyle w:val="31"/>
        <w:tabs>
          <w:tab w:val="left" w:pos="284"/>
        </w:tabs>
        <w:spacing w:after="0" w:line="228" w:lineRule="auto"/>
        <w:ind w:left="0" w:firstLine="540"/>
        <w:rPr>
          <w:sz w:val="28"/>
          <w:szCs w:val="28"/>
        </w:rPr>
      </w:pPr>
      <w:r w:rsidRPr="004A5BDF">
        <w:rPr>
          <w:sz w:val="28"/>
          <w:szCs w:val="28"/>
        </w:rPr>
        <w:t>б)</w:t>
      </w:r>
      <w:r>
        <w:rPr>
          <w:sz w:val="28"/>
          <w:szCs w:val="28"/>
        </w:rPr>
        <w:t xml:space="preserve"> різноманітні товари та послуги</w:t>
      </w:r>
    </w:p>
    <w:p w:rsidR="004A5BDF" w:rsidRPr="004A5BDF" w:rsidRDefault="004A5BDF" w:rsidP="00A443FD">
      <w:pPr>
        <w:pStyle w:val="31"/>
        <w:tabs>
          <w:tab w:val="left" w:pos="284"/>
        </w:tabs>
        <w:spacing w:after="0" w:line="228" w:lineRule="auto"/>
        <w:ind w:left="0" w:firstLine="540"/>
        <w:rPr>
          <w:sz w:val="28"/>
          <w:szCs w:val="28"/>
        </w:rPr>
      </w:pPr>
      <w:r>
        <w:rPr>
          <w:sz w:val="28"/>
          <w:szCs w:val="28"/>
        </w:rPr>
        <w:t>в) економічні інтереси</w:t>
      </w:r>
    </w:p>
    <w:p w:rsidR="004A5BDF" w:rsidRDefault="004A5BDF" w:rsidP="00A443FD">
      <w:pPr>
        <w:pStyle w:val="31"/>
        <w:tabs>
          <w:tab w:val="left" w:pos="284"/>
        </w:tabs>
        <w:spacing w:after="0" w:line="228" w:lineRule="auto"/>
        <w:ind w:left="0" w:firstLine="540"/>
        <w:rPr>
          <w:sz w:val="28"/>
          <w:szCs w:val="28"/>
        </w:rPr>
      </w:pPr>
      <w:r w:rsidRPr="004A5BDF">
        <w:rPr>
          <w:sz w:val="28"/>
          <w:szCs w:val="28"/>
        </w:rPr>
        <w:t xml:space="preserve">г) </w:t>
      </w:r>
      <w:r>
        <w:rPr>
          <w:sz w:val="28"/>
          <w:szCs w:val="28"/>
        </w:rPr>
        <w:t>фактор виробництва</w:t>
      </w:r>
    </w:p>
    <w:p w:rsidR="004A5BDF" w:rsidRPr="004A5BDF" w:rsidRDefault="004A5BDF" w:rsidP="00A443FD">
      <w:pPr>
        <w:pStyle w:val="31"/>
        <w:tabs>
          <w:tab w:val="left" w:pos="284"/>
        </w:tabs>
        <w:spacing w:after="0" w:line="228" w:lineRule="auto"/>
        <w:ind w:left="0" w:firstLine="540"/>
        <w:rPr>
          <w:sz w:val="28"/>
          <w:szCs w:val="28"/>
        </w:rPr>
      </w:pPr>
      <w:r>
        <w:rPr>
          <w:sz w:val="28"/>
          <w:szCs w:val="28"/>
        </w:rPr>
        <w:t>д) всі відповіді правильні</w:t>
      </w:r>
    </w:p>
    <w:p w:rsidR="004A5BDF" w:rsidRPr="004A5BDF" w:rsidRDefault="004A5BDF" w:rsidP="00A443FD">
      <w:pPr>
        <w:pStyle w:val="31"/>
        <w:tabs>
          <w:tab w:val="left" w:pos="284"/>
        </w:tabs>
        <w:spacing w:after="0" w:line="228" w:lineRule="auto"/>
        <w:ind w:left="0" w:firstLine="567"/>
        <w:rPr>
          <w:b/>
          <w:sz w:val="28"/>
          <w:szCs w:val="28"/>
        </w:rPr>
      </w:pPr>
      <w:r>
        <w:rPr>
          <w:b/>
          <w:sz w:val="28"/>
          <w:szCs w:val="28"/>
        </w:rPr>
        <w:t>6</w:t>
      </w:r>
      <w:r w:rsidRPr="004A5BDF">
        <w:rPr>
          <w:b/>
          <w:sz w:val="28"/>
          <w:szCs w:val="28"/>
        </w:rPr>
        <w:t>. Економічні інтереси підприємців спрямовані на:</w:t>
      </w:r>
    </w:p>
    <w:p w:rsidR="004A5BDF" w:rsidRPr="004A5BDF" w:rsidRDefault="004A5BDF" w:rsidP="00A443FD">
      <w:pPr>
        <w:pStyle w:val="31"/>
        <w:tabs>
          <w:tab w:val="left" w:pos="284"/>
        </w:tabs>
        <w:spacing w:after="0" w:line="228" w:lineRule="auto"/>
        <w:ind w:left="0" w:firstLine="567"/>
        <w:rPr>
          <w:sz w:val="28"/>
          <w:szCs w:val="28"/>
        </w:rPr>
      </w:pPr>
      <w:r w:rsidRPr="004A5BDF">
        <w:rPr>
          <w:sz w:val="28"/>
          <w:szCs w:val="28"/>
        </w:rPr>
        <w:t>а) реалізацію потреб суспільства</w:t>
      </w:r>
    </w:p>
    <w:p w:rsidR="004A5BDF" w:rsidRPr="004A5BDF" w:rsidRDefault="004A5BDF" w:rsidP="00A443FD">
      <w:pPr>
        <w:pStyle w:val="31"/>
        <w:tabs>
          <w:tab w:val="left" w:pos="284"/>
        </w:tabs>
        <w:spacing w:after="0" w:line="228" w:lineRule="auto"/>
        <w:ind w:left="0" w:firstLine="567"/>
        <w:rPr>
          <w:sz w:val="28"/>
          <w:szCs w:val="28"/>
        </w:rPr>
      </w:pPr>
      <w:r w:rsidRPr="004A5BDF">
        <w:rPr>
          <w:sz w:val="28"/>
          <w:szCs w:val="28"/>
        </w:rPr>
        <w:t>б) макзимізацію корисності благ</w:t>
      </w:r>
    </w:p>
    <w:p w:rsidR="004A5BDF" w:rsidRPr="004A5BDF" w:rsidRDefault="004A5BDF" w:rsidP="00A443FD">
      <w:pPr>
        <w:pStyle w:val="31"/>
        <w:tabs>
          <w:tab w:val="left" w:pos="567"/>
        </w:tabs>
        <w:spacing w:after="0" w:line="228" w:lineRule="auto"/>
        <w:ind w:left="0" w:firstLine="567"/>
        <w:rPr>
          <w:sz w:val="28"/>
          <w:szCs w:val="28"/>
        </w:rPr>
      </w:pPr>
      <w:r w:rsidRPr="004A5BDF">
        <w:rPr>
          <w:sz w:val="28"/>
          <w:szCs w:val="28"/>
        </w:rPr>
        <w:t>в) підвищення  конкурентоспроможності продукції та максимізацію прибутку</w:t>
      </w:r>
    </w:p>
    <w:p w:rsidR="004A5BDF" w:rsidRPr="004A5BDF" w:rsidRDefault="004A5BDF" w:rsidP="00A443FD">
      <w:pPr>
        <w:pStyle w:val="31"/>
        <w:tabs>
          <w:tab w:val="left" w:pos="284"/>
        </w:tabs>
        <w:spacing w:after="0" w:line="228" w:lineRule="auto"/>
        <w:ind w:left="0" w:firstLine="567"/>
        <w:rPr>
          <w:sz w:val="28"/>
          <w:szCs w:val="28"/>
        </w:rPr>
      </w:pPr>
      <w:r w:rsidRPr="004A5BDF">
        <w:rPr>
          <w:sz w:val="28"/>
          <w:szCs w:val="28"/>
        </w:rPr>
        <w:t>г) забезпечення суспільних інтересів</w:t>
      </w:r>
    </w:p>
    <w:p w:rsidR="004A5BDF" w:rsidRPr="004A5BDF" w:rsidRDefault="004A5BDF" w:rsidP="00A443FD">
      <w:pPr>
        <w:pStyle w:val="31"/>
        <w:tabs>
          <w:tab w:val="left" w:pos="284"/>
        </w:tabs>
        <w:spacing w:after="0" w:line="228" w:lineRule="auto"/>
        <w:ind w:left="0" w:firstLine="567"/>
        <w:rPr>
          <w:sz w:val="28"/>
          <w:szCs w:val="28"/>
        </w:rPr>
      </w:pPr>
      <w:r w:rsidRPr="004A5BDF">
        <w:rPr>
          <w:sz w:val="28"/>
          <w:szCs w:val="28"/>
        </w:rPr>
        <w:t>д) всі відповіді правильні</w:t>
      </w:r>
    </w:p>
    <w:p w:rsidR="004A5BDF" w:rsidRPr="004A5BDF" w:rsidRDefault="004A5BDF" w:rsidP="00A443FD">
      <w:pPr>
        <w:pStyle w:val="31"/>
        <w:tabs>
          <w:tab w:val="left" w:pos="284"/>
        </w:tabs>
        <w:spacing w:after="0" w:line="228" w:lineRule="auto"/>
        <w:ind w:left="0" w:firstLine="540"/>
        <w:rPr>
          <w:i/>
          <w:sz w:val="28"/>
          <w:szCs w:val="28"/>
        </w:rPr>
      </w:pPr>
      <w:r>
        <w:rPr>
          <w:b/>
          <w:sz w:val="28"/>
          <w:szCs w:val="28"/>
        </w:rPr>
        <w:t>7</w:t>
      </w:r>
      <w:r w:rsidRPr="004A5BDF">
        <w:rPr>
          <w:b/>
          <w:sz w:val="28"/>
          <w:szCs w:val="28"/>
        </w:rPr>
        <w:t xml:space="preserve">. За участю у відтворювальному процесі економічні потреби бувають: </w:t>
      </w:r>
      <w:r w:rsidRPr="004A5BDF">
        <w:rPr>
          <w:i/>
          <w:sz w:val="28"/>
          <w:szCs w:val="28"/>
        </w:rPr>
        <w:tab/>
        <w:t xml:space="preserve">     </w:t>
      </w:r>
    </w:p>
    <w:p w:rsidR="004A5BDF" w:rsidRPr="004A5BDF" w:rsidRDefault="004A5BDF" w:rsidP="00A443FD">
      <w:pPr>
        <w:pStyle w:val="31"/>
        <w:tabs>
          <w:tab w:val="left" w:pos="284"/>
        </w:tabs>
        <w:spacing w:after="0" w:line="228" w:lineRule="auto"/>
        <w:ind w:left="0" w:firstLine="540"/>
        <w:jc w:val="both"/>
        <w:rPr>
          <w:sz w:val="28"/>
          <w:szCs w:val="28"/>
        </w:rPr>
      </w:pPr>
      <w:r>
        <w:rPr>
          <w:sz w:val="28"/>
          <w:szCs w:val="28"/>
        </w:rPr>
        <w:t>а) виробничі і невиробничі</w:t>
      </w:r>
    </w:p>
    <w:p w:rsidR="004A5BDF" w:rsidRPr="004A5BDF" w:rsidRDefault="004A5BDF" w:rsidP="00A443FD">
      <w:pPr>
        <w:pStyle w:val="31"/>
        <w:tabs>
          <w:tab w:val="left" w:pos="284"/>
        </w:tabs>
        <w:spacing w:after="0" w:line="228" w:lineRule="auto"/>
        <w:ind w:left="0" w:firstLine="540"/>
        <w:rPr>
          <w:sz w:val="28"/>
          <w:szCs w:val="28"/>
        </w:rPr>
      </w:pPr>
      <w:r>
        <w:rPr>
          <w:sz w:val="28"/>
          <w:szCs w:val="28"/>
        </w:rPr>
        <w:t>б) матеріальні і нематеріальні</w:t>
      </w:r>
    </w:p>
    <w:p w:rsidR="004A5BDF" w:rsidRPr="004A5BDF" w:rsidRDefault="004A5BDF" w:rsidP="00A443FD">
      <w:pPr>
        <w:pStyle w:val="31"/>
        <w:tabs>
          <w:tab w:val="left" w:pos="284"/>
        </w:tabs>
        <w:spacing w:after="0" w:line="228" w:lineRule="auto"/>
        <w:ind w:left="0" w:firstLine="540"/>
        <w:rPr>
          <w:sz w:val="28"/>
          <w:szCs w:val="28"/>
        </w:rPr>
      </w:pPr>
      <w:r>
        <w:rPr>
          <w:sz w:val="28"/>
          <w:szCs w:val="28"/>
        </w:rPr>
        <w:t>в) насичені і ненасичені</w:t>
      </w:r>
    </w:p>
    <w:p w:rsidR="004A5BDF" w:rsidRDefault="004A5BDF" w:rsidP="00A443FD">
      <w:pPr>
        <w:pStyle w:val="31"/>
        <w:tabs>
          <w:tab w:val="left" w:pos="284"/>
        </w:tabs>
        <w:spacing w:after="0" w:line="228" w:lineRule="auto"/>
        <w:ind w:left="0" w:firstLine="540"/>
        <w:rPr>
          <w:sz w:val="28"/>
          <w:szCs w:val="28"/>
        </w:rPr>
      </w:pPr>
      <w:r>
        <w:rPr>
          <w:sz w:val="28"/>
          <w:szCs w:val="28"/>
        </w:rPr>
        <w:t>г) первинні і вторинні</w:t>
      </w:r>
    </w:p>
    <w:p w:rsidR="004A5BDF" w:rsidRDefault="004A5BDF" w:rsidP="00A443FD">
      <w:pPr>
        <w:pStyle w:val="31"/>
        <w:tabs>
          <w:tab w:val="left" w:pos="284"/>
        </w:tabs>
        <w:spacing w:after="0" w:line="228" w:lineRule="auto"/>
        <w:ind w:left="0" w:firstLine="567"/>
        <w:rPr>
          <w:sz w:val="28"/>
          <w:szCs w:val="28"/>
        </w:rPr>
      </w:pPr>
      <w:r>
        <w:rPr>
          <w:sz w:val="28"/>
          <w:szCs w:val="28"/>
        </w:rPr>
        <w:t>д) всі відповіді правильні</w:t>
      </w:r>
    </w:p>
    <w:p w:rsidR="004A5BDF" w:rsidRPr="004A5BDF" w:rsidRDefault="004A5BDF" w:rsidP="00A443FD">
      <w:pPr>
        <w:shd w:val="clear" w:color="auto" w:fill="FFFFFF"/>
        <w:tabs>
          <w:tab w:val="left" w:pos="475"/>
        </w:tabs>
        <w:spacing w:line="228" w:lineRule="auto"/>
        <w:ind w:firstLine="567"/>
        <w:jc w:val="both"/>
        <w:rPr>
          <w:b/>
        </w:rPr>
      </w:pPr>
      <w:r>
        <w:rPr>
          <w:b/>
          <w:color w:val="000000"/>
        </w:rPr>
        <w:t>8</w:t>
      </w:r>
      <w:r w:rsidRPr="004A5BDF">
        <w:rPr>
          <w:b/>
          <w:color w:val="000000"/>
        </w:rPr>
        <w:t>. Необхідною умовою виникнення товарного виробництва і обміну є:</w:t>
      </w:r>
    </w:p>
    <w:p w:rsidR="004A5BDF" w:rsidRPr="004A5BDF" w:rsidRDefault="004A5BDF" w:rsidP="00A443FD">
      <w:pPr>
        <w:shd w:val="clear" w:color="auto" w:fill="FFFFFF"/>
        <w:tabs>
          <w:tab w:val="left" w:pos="475"/>
        </w:tabs>
        <w:spacing w:line="228" w:lineRule="auto"/>
        <w:ind w:firstLine="567"/>
      </w:pPr>
      <w:r w:rsidRPr="004A5BDF">
        <w:rPr>
          <w:color w:val="000000"/>
        </w:rPr>
        <w:t>а)  суспільний поділ праці</w:t>
      </w:r>
    </w:p>
    <w:p w:rsidR="004A5BDF" w:rsidRPr="004A5BDF" w:rsidRDefault="004A5BDF" w:rsidP="00A443FD">
      <w:pPr>
        <w:shd w:val="clear" w:color="auto" w:fill="FFFFFF"/>
        <w:tabs>
          <w:tab w:val="left" w:pos="475"/>
        </w:tabs>
        <w:spacing w:line="228" w:lineRule="auto"/>
        <w:ind w:firstLine="567"/>
      </w:pPr>
      <w:r w:rsidRPr="004A5BDF">
        <w:rPr>
          <w:color w:val="000000"/>
        </w:rPr>
        <w:t>б)  перший великий суспільний поділ праці</w:t>
      </w:r>
    </w:p>
    <w:p w:rsidR="004A5BDF" w:rsidRPr="004A5BDF" w:rsidRDefault="004A5BDF" w:rsidP="00A443FD">
      <w:pPr>
        <w:shd w:val="clear" w:color="auto" w:fill="FFFFFF"/>
        <w:tabs>
          <w:tab w:val="left" w:pos="475"/>
        </w:tabs>
        <w:spacing w:line="228" w:lineRule="auto"/>
        <w:ind w:firstLine="567"/>
      </w:pPr>
      <w:r w:rsidRPr="004A5BDF">
        <w:rPr>
          <w:color w:val="000000"/>
        </w:rPr>
        <w:t>в)  обмін надлишками вироблених продуктів між племенами і общинами</w:t>
      </w:r>
    </w:p>
    <w:p w:rsidR="004A5BDF" w:rsidRPr="004A5BDF" w:rsidRDefault="004A5BDF" w:rsidP="00A443FD">
      <w:pPr>
        <w:shd w:val="clear" w:color="auto" w:fill="FFFFFF"/>
        <w:tabs>
          <w:tab w:val="left" w:pos="475"/>
        </w:tabs>
        <w:spacing w:line="228" w:lineRule="auto"/>
        <w:ind w:firstLine="567"/>
      </w:pPr>
      <w:r w:rsidRPr="004A5BDF">
        <w:rPr>
          <w:color w:val="000000"/>
        </w:rPr>
        <w:t>г)   другий великий суспільний поділ праці</w:t>
      </w:r>
    </w:p>
    <w:p w:rsidR="004A5BDF" w:rsidRPr="004A5BDF" w:rsidRDefault="004A5BDF" w:rsidP="00A443FD">
      <w:pPr>
        <w:shd w:val="clear" w:color="auto" w:fill="FFFFFF"/>
        <w:tabs>
          <w:tab w:val="left" w:pos="342"/>
          <w:tab w:val="left" w:pos="475"/>
        </w:tabs>
        <w:spacing w:line="228" w:lineRule="auto"/>
        <w:ind w:firstLine="567"/>
        <w:rPr>
          <w:color w:val="000000"/>
        </w:rPr>
      </w:pPr>
      <w:r w:rsidRPr="004A5BDF">
        <w:rPr>
          <w:color w:val="000000"/>
        </w:rPr>
        <w:t>д)  виникнення і р</w:t>
      </w:r>
      <w:r>
        <w:rPr>
          <w:color w:val="000000"/>
        </w:rPr>
        <w:t>озвиток ремісничого виробництва</w:t>
      </w:r>
    </w:p>
    <w:p w:rsidR="004A5BDF" w:rsidRPr="004A5BDF" w:rsidRDefault="004A5BDF" w:rsidP="00A443FD">
      <w:pPr>
        <w:shd w:val="clear" w:color="auto" w:fill="FFFFFF"/>
        <w:tabs>
          <w:tab w:val="left" w:pos="475"/>
        </w:tabs>
        <w:spacing w:line="228" w:lineRule="auto"/>
        <w:ind w:firstLine="567"/>
        <w:rPr>
          <w:b/>
        </w:rPr>
      </w:pPr>
      <w:r>
        <w:rPr>
          <w:b/>
          <w:color w:val="000000"/>
        </w:rPr>
        <w:t>9</w:t>
      </w:r>
      <w:r w:rsidRPr="004A5BDF">
        <w:rPr>
          <w:b/>
          <w:color w:val="000000"/>
        </w:rPr>
        <w:t>. Товарне виробництво є такою організаційною формою суспільного виробництва, за якої:</w:t>
      </w:r>
    </w:p>
    <w:p w:rsidR="004A5BDF" w:rsidRPr="004A5BDF" w:rsidRDefault="004A5BDF" w:rsidP="00AD7A7F">
      <w:pPr>
        <w:shd w:val="clear" w:color="auto" w:fill="FFFFFF"/>
        <w:tabs>
          <w:tab w:val="left" w:pos="475"/>
        </w:tabs>
        <w:spacing w:line="228" w:lineRule="auto"/>
        <w:ind w:firstLine="567"/>
        <w:jc w:val="both"/>
      </w:pPr>
      <w:r w:rsidRPr="004A5BDF">
        <w:rPr>
          <w:color w:val="000000"/>
        </w:rPr>
        <w:t>а)   продукти виробляються для задоволення суспільних потреб</w:t>
      </w:r>
    </w:p>
    <w:p w:rsidR="004A5BDF" w:rsidRPr="004A5BDF" w:rsidRDefault="004A5BDF" w:rsidP="00AD7A7F">
      <w:pPr>
        <w:shd w:val="clear" w:color="auto" w:fill="FFFFFF"/>
        <w:tabs>
          <w:tab w:val="left" w:pos="475"/>
        </w:tabs>
        <w:spacing w:line="228" w:lineRule="auto"/>
        <w:ind w:firstLine="567"/>
        <w:jc w:val="both"/>
      </w:pPr>
      <w:r w:rsidRPr="004A5BDF">
        <w:rPr>
          <w:color w:val="000000"/>
        </w:rPr>
        <w:t>б)   в економіці панує приватна власність на основні матеріальні чинники виробництва (землю і засоби виробництва)</w:t>
      </w:r>
    </w:p>
    <w:p w:rsidR="004A5BDF" w:rsidRPr="004A5BDF" w:rsidRDefault="004A5BDF" w:rsidP="00AD7A7F">
      <w:pPr>
        <w:shd w:val="clear" w:color="auto" w:fill="FFFFFF"/>
        <w:tabs>
          <w:tab w:val="left" w:pos="475"/>
        </w:tabs>
        <w:spacing w:line="228" w:lineRule="auto"/>
        <w:ind w:firstLine="567"/>
        <w:jc w:val="both"/>
      </w:pPr>
      <w:r w:rsidRPr="004A5BDF">
        <w:rPr>
          <w:color w:val="000000"/>
        </w:rPr>
        <w:t>в)  продукти виробляються виробничими одиницями не для власного споживання, а для обміну через купівлю-продаж на ринку</w:t>
      </w:r>
    </w:p>
    <w:p w:rsidR="004A5BDF" w:rsidRPr="004A5BDF" w:rsidRDefault="004A5BDF" w:rsidP="00AD7A7F">
      <w:pPr>
        <w:shd w:val="clear" w:color="auto" w:fill="FFFFFF"/>
        <w:tabs>
          <w:tab w:val="left" w:pos="475"/>
        </w:tabs>
        <w:spacing w:line="228" w:lineRule="auto"/>
        <w:ind w:firstLine="567"/>
        <w:jc w:val="both"/>
        <w:rPr>
          <w:color w:val="000000"/>
        </w:rPr>
      </w:pPr>
      <w:r w:rsidRPr="004A5BDF">
        <w:rPr>
          <w:color w:val="000000"/>
        </w:rPr>
        <w:t xml:space="preserve">г)   існує ринок, на </w:t>
      </w:r>
      <w:r w:rsidR="00AD7A7F">
        <w:rPr>
          <w:color w:val="000000"/>
        </w:rPr>
        <w:t>якому відбувається обмін послуг</w:t>
      </w:r>
    </w:p>
    <w:p w:rsidR="004A5BDF" w:rsidRPr="004A5BDF" w:rsidRDefault="004A5BDF" w:rsidP="00AD7A7F">
      <w:pPr>
        <w:shd w:val="clear" w:color="auto" w:fill="FFFFFF"/>
        <w:tabs>
          <w:tab w:val="left" w:pos="475"/>
        </w:tabs>
        <w:spacing w:line="228" w:lineRule="auto"/>
        <w:ind w:firstLine="567"/>
        <w:jc w:val="both"/>
        <w:rPr>
          <w:color w:val="000000"/>
        </w:rPr>
      </w:pPr>
      <w:r w:rsidRPr="004A5BDF">
        <w:rPr>
          <w:color w:val="000000"/>
        </w:rPr>
        <w:t>д) продукти виробляються для внут</w:t>
      </w:r>
      <w:r w:rsidR="00AD7A7F">
        <w:rPr>
          <w:color w:val="000000"/>
        </w:rPr>
        <w:t>рішньогосподарського споживання</w:t>
      </w:r>
    </w:p>
    <w:p w:rsidR="004A5BDF" w:rsidRPr="004A5BDF" w:rsidRDefault="004A5BDF" w:rsidP="00A443FD">
      <w:pPr>
        <w:pStyle w:val="31"/>
        <w:spacing w:after="0" w:line="228" w:lineRule="auto"/>
        <w:ind w:left="0" w:firstLine="567"/>
        <w:rPr>
          <w:b/>
          <w:sz w:val="28"/>
          <w:szCs w:val="28"/>
        </w:rPr>
      </w:pPr>
      <w:r>
        <w:rPr>
          <w:b/>
          <w:sz w:val="28"/>
          <w:szCs w:val="28"/>
        </w:rPr>
        <w:t>10</w:t>
      </w:r>
      <w:r w:rsidRPr="004A5BDF">
        <w:rPr>
          <w:b/>
          <w:sz w:val="28"/>
          <w:szCs w:val="28"/>
        </w:rPr>
        <w:t>. Показник продуктивності праці розраховується як відношення:</w:t>
      </w:r>
    </w:p>
    <w:p w:rsidR="004A5BDF" w:rsidRPr="00AD7A7F" w:rsidRDefault="004A5BDF" w:rsidP="00AD7A7F">
      <w:pPr>
        <w:pStyle w:val="31"/>
        <w:spacing w:after="0" w:line="228" w:lineRule="auto"/>
        <w:ind w:left="0" w:firstLine="567"/>
        <w:jc w:val="both"/>
        <w:rPr>
          <w:spacing w:val="-8"/>
          <w:sz w:val="28"/>
          <w:szCs w:val="28"/>
        </w:rPr>
      </w:pPr>
      <w:r w:rsidRPr="00AD7A7F">
        <w:rPr>
          <w:spacing w:val="-8"/>
          <w:sz w:val="28"/>
          <w:szCs w:val="28"/>
        </w:rPr>
        <w:t>а) кількості працівників до обсягу виготовленої продукції</w:t>
      </w:r>
    </w:p>
    <w:p w:rsidR="004A5BDF" w:rsidRPr="00AD7A7F" w:rsidRDefault="004A5BDF" w:rsidP="00AD7A7F">
      <w:pPr>
        <w:pStyle w:val="31"/>
        <w:spacing w:after="0" w:line="228" w:lineRule="auto"/>
        <w:ind w:left="0" w:firstLine="567"/>
        <w:jc w:val="both"/>
        <w:rPr>
          <w:spacing w:val="-8"/>
          <w:sz w:val="28"/>
          <w:szCs w:val="28"/>
        </w:rPr>
      </w:pPr>
      <w:r w:rsidRPr="00AD7A7F">
        <w:rPr>
          <w:spacing w:val="-8"/>
          <w:sz w:val="28"/>
          <w:szCs w:val="28"/>
        </w:rPr>
        <w:t>б) обсягу виготовленої продукції до кількості працівників, що його виготовляли</w:t>
      </w:r>
    </w:p>
    <w:p w:rsidR="004A5BDF" w:rsidRPr="00AD7A7F" w:rsidRDefault="004A5BDF" w:rsidP="00AD7A7F">
      <w:pPr>
        <w:pStyle w:val="31"/>
        <w:spacing w:after="0" w:line="228" w:lineRule="auto"/>
        <w:ind w:left="0" w:firstLine="567"/>
        <w:jc w:val="both"/>
        <w:rPr>
          <w:spacing w:val="-8"/>
          <w:sz w:val="28"/>
          <w:szCs w:val="28"/>
        </w:rPr>
      </w:pPr>
      <w:r w:rsidRPr="00AD7A7F">
        <w:rPr>
          <w:spacing w:val="-8"/>
          <w:sz w:val="28"/>
          <w:szCs w:val="28"/>
        </w:rPr>
        <w:t>в) величини матеріальних витрат до кількості працівників, що його виготовляли</w:t>
      </w:r>
    </w:p>
    <w:p w:rsidR="004A5BDF" w:rsidRPr="004A5BDF" w:rsidRDefault="004A5BDF" w:rsidP="00A443FD">
      <w:pPr>
        <w:pStyle w:val="31"/>
        <w:spacing w:after="0" w:line="228" w:lineRule="auto"/>
        <w:ind w:left="0" w:firstLine="567"/>
        <w:rPr>
          <w:sz w:val="28"/>
          <w:szCs w:val="28"/>
        </w:rPr>
      </w:pPr>
      <w:r w:rsidRPr="004A5BDF">
        <w:rPr>
          <w:sz w:val="28"/>
          <w:szCs w:val="28"/>
        </w:rPr>
        <w:t>г) обсягу виготовленої продукції до витрат виробничих ресурсів</w:t>
      </w:r>
    </w:p>
    <w:p w:rsidR="004A5BDF" w:rsidRPr="004A5BDF" w:rsidRDefault="004A5BDF" w:rsidP="00A443FD">
      <w:pPr>
        <w:pStyle w:val="31"/>
        <w:spacing w:after="0" w:line="228" w:lineRule="auto"/>
        <w:ind w:left="0" w:firstLine="567"/>
        <w:rPr>
          <w:sz w:val="28"/>
          <w:szCs w:val="28"/>
        </w:rPr>
      </w:pPr>
      <w:r w:rsidRPr="004A5BDF">
        <w:rPr>
          <w:sz w:val="28"/>
          <w:szCs w:val="28"/>
        </w:rPr>
        <w:t>д) немає правильної відповіді</w:t>
      </w:r>
    </w:p>
    <w:p w:rsidR="004A5BDF" w:rsidRPr="004A5BDF" w:rsidRDefault="004A5BDF" w:rsidP="00A443FD">
      <w:pPr>
        <w:pStyle w:val="31"/>
        <w:spacing w:after="0" w:line="228" w:lineRule="auto"/>
        <w:ind w:left="0" w:firstLine="567"/>
        <w:rPr>
          <w:b/>
          <w:sz w:val="28"/>
          <w:szCs w:val="28"/>
        </w:rPr>
      </w:pPr>
      <w:r>
        <w:rPr>
          <w:b/>
          <w:sz w:val="28"/>
          <w:szCs w:val="28"/>
        </w:rPr>
        <w:lastRenderedPageBreak/>
        <w:t>11</w:t>
      </w:r>
      <w:r w:rsidRPr="004A5BDF">
        <w:rPr>
          <w:b/>
          <w:sz w:val="28"/>
          <w:szCs w:val="28"/>
        </w:rPr>
        <w:t>. До показників ефективності виробництва належать:</w:t>
      </w:r>
    </w:p>
    <w:p w:rsidR="004A5BDF" w:rsidRPr="004A5BDF" w:rsidRDefault="004A5BDF" w:rsidP="00A443FD">
      <w:pPr>
        <w:pStyle w:val="31"/>
        <w:spacing w:after="0" w:line="228" w:lineRule="auto"/>
        <w:ind w:left="0" w:firstLine="567"/>
        <w:rPr>
          <w:sz w:val="28"/>
          <w:szCs w:val="28"/>
        </w:rPr>
      </w:pPr>
      <w:r w:rsidRPr="004A5BDF">
        <w:rPr>
          <w:sz w:val="28"/>
          <w:szCs w:val="28"/>
        </w:rPr>
        <w:t>а) розмір національного доходу на душу населення</w:t>
      </w:r>
    </w:p>
    <w:p w:rsidR="004A5BDF" w:rsidRPr="004A5BDF" w:rsidRDefault="004A5BDF" w:rsidP="00A443FD">
      <w:pPr>
        <w:pStyle w:val="31"/>
        <w:spacing w:after="0" w:line="228" w:lineRule="auto"/>
        <w:ind w:left="0" w:firstLine="567"/>
        <w:rPr>
          <w:sz w:val="28"/>
          <w:szCs w:val="28"/>
        </w:rPr>
      </w:pPr>
      <w:r w:rsidRPr="004A5BDF">
        <w:rPr>
          <w:sz w:val="28"/>
          <w:szCs w:val="28"/>
        </w:rPr>
        <w:t>б) частка фонду споживання у національному доході</w:t>
      </w:r>
    </w:p>
    <w:p w:rsidR="004A5BDF" w:rsidRPr="004A5BDF" w:rsidRDefault="004A5BDF" w:rsidP="00A443FD">
      <w:pPr>
        <w:pStyle w:val="31"/>
        <w:spacing w:after="0" w:line="228" w:lineRule="auto"/>
        <w:ind w:left="0" w:firstLine="567"/>
        <w:rPr>
          <w:sz w:val="28"/>
          <w:szCs w:val="28"/>
        </w:rPr>
      </w:pPr>
      <w:r w:rsidRPr="004A5BDF">
        <w:rPr>
          <w:sz w:val="28"/>
          <w:szCs w:val="28"/>
        </w:rPr>
        <w:t>в) рівень заощаджень населення</w:t>
      </w:r>
    </w:p>
    <w:p w:rsidR="004A5BDF" w:rsidRPr="004A5BDF" w:rsidRDefault="004A5BDF" w:rsidP="00A443FD">
      <w:pPr>
        <w:pStyle w:val="31"/>
        <w:spacing w:after="0" w:line="228" w:lineRule="auto"/>
        <w:ind w:left="0" w:firstLine="567"/>
        <w:rPr>
          <w:sz w:val="28"/>
          <w:szCs w:val="28"/>
        </w:rPr>
      </w:pPr>
      <w:r w:rsidRPr="004A5BDF">
        <w:rPr>
          <w:sz w:val="28"/>
          <w:szCs w:val="28"/>
        </w:rPr>
        <w:t>г) рівень та якість життя населення</w:t>
      </w:r>
    </w:p>
    <w:p w:rsidR="004A5BDF" w:rsidRPr="004A5BDF" w:rsidRDefault="004A5BDF" w:rsidP="00A443FD">
      <w:pPr>
        <w:pStyle w:val="31"/>
        <w:spacing w:after="0" w:line="228" w:lineRule="auto"/>
        <w:ind w:left="0" w:firstLine="567"/>
        <w:rPr>
          <w:sz w:val="28"/>
          <w:szCs w:val="28"/>
        </w:rPr>
      </w:pPr>
      <w:r w:rsidRPr="004A5BDF">
        <w:rPr>
          <w:sz w:val="28"/>
          <w:szCs w:val="28"/>
        </w:rPr>
        <w:t>д) усі відповіді правильні</w:t>
      </w:r>
    </w:p>
    <w:p w:rsidR="004A5BDF" w:rsidRPr="004A5BDF" w:rsidRDefault="004A5BDF" w:rsidP="00A443FD">
      <w:pPr>
        <w:pStyle w:val="31"/>
        <w:spacing w:after="0" w:line="228" w:lineRule="auto"/>
        <w:ind w:left="0" w:firstLine="540"/>
        <w:rPr>
          <w:b/>
          <w:sz w:val="28"/>
          <w:szCs w:val="28"/>
        </w:rPr>
      </w:pPr>
      <w:r w:rsidRPr="004A5BDF">
        <w:rPr>
          <w:b/>
          <w:color w:val="000000"/>
          <w:sz w:val="28"/>
          <w:szCs w:val="28"/>
        </w:rPr>
        <w:t>1</w:t>
      </w:r>
      <w:r>
        <w:rPr>
          <w:b/>
          <w:color w:val="000000"/>
          <w:sz w:val="28"/>
          <w:szCs w:val="28"/>
        </w:rPr>
        <w:t>2</w:t>
      </w:r>
      <w:r w:rsidRPr="004A5BDF">
        <w:rPr>
          <w:b/>
          <w:color w:val="000000"/>
          <w:sz w:val="28"/>
          <w:szCs w:val="28"/>
        </w:rPr>
        <w:t>. Закон зростання потреб визначає що:</w:t>
      </w:r>
    </w:p>
    <w:p w:rsidR="004A5BDF" w:rsidRPr="004A5BDF" w:rsidRDefault="004A5BDF" w:rsidP="00A443FD">
      <w:pPr>
        <w:shd w:val="clear" w:color="auto" w:fill="FFFFFF"/>
        <w:spacing w:line="228" w:lineRule="auto"/>
        <w:ind w:firstLine="567"/>
        <w:jc w:val="both"/>
      </w:pPr>
      <w:r w:rsidRPr="004A5BDF">
        <w:rPr>
          <w:color w:val="000000"/>
        </w:rPr>
        <w:t>а) розвиток людини з її зростаючими потребами є неухильним</w:t>
      </w:r>
    </w:p>
    <w:p w:rsidR="004A5BDF" w:rsidRPr="004A5BDF" w:rsidRDefault="004A5BDF" w:rsidP="00A443FD">
      <w:pPr>
        <w:shd w:val="clear" w:color="auto" w:fill="FFFFFF"/>
        <w:spacing w:line="228" w:lineRule="auto"/>
        <w:ind w:firstLine="567"/>
        <w:jc w:val="both"/>
      </w:pPr>
      <w:r w:rsidRPr="004A5BDF">
        <w:rPr>
          <w:color w:val="000000"/>
        </w:rPr>
        <w:t>б) особисті потреби людини є безмежними</w:t>
      </w:r>
    </w:p>
    <w:p w:rsidR="004A5BDF" w:rsidRPr="004A5BDF" w:rsidRDefault="004A5BDF" w:rsidP="00A443FD">
      <w:pPr>
        <w:shd w:val="clear" w:color="auto" w:fill="FFFFFF"/>
        <w:spacing w:line="228" w:lineRule="auto"/>
        <w:ind w:firstLine="567"/>
        <w:jc w:val="both"/>
      </w:pPr>
      <w:r w:rsidRPr="004A5BDF">
        <w:rPr>
          <w:color w:val="000000"/>
        </w:rPr>
        <w:t>в) потреби людини змінюються в одному напрямку — у бік зростання</w:t>
      </w:r>
    </w:p>
    <w:p w:rsidR="004A5BDF" w:rsidRPr="004A5BDF" w:rsidRDefault="004A5BDF" w:rsidP="00A443FD">
      <w:pPr>
        <w:shd w:val="clear" w:color="auto" w:fill="FFFFFF"/>
        <w:spacing w:line="228" w:lineRule="auto"/>
        <w:ind w:firstLine="567"/>
        <w:jc w:val="both"/>
      </w:pPr>
      <w:r w:rsidRPr="004A5BDF">
        <w:rPr>
          <w:color w:val="000000"/>
        </w:rPr>
        <w:t>г) у міру розвитку суспільного виробництва, а разом з ним і людини як особистості і продуктивної сили, відбувається поступове зростання її потреб</w:t>
      </w:r>
    </w:p>
    <w:p w:rsidR="004A5BDF" w:rsidRPr="004A5BDF" w:rsidRDefault="004A5BDF" w:rsidP="00A443FD">
      <w:pPr>
        <w:shd w:val="clear" w:color="auto" w:fill="FFFFFF"/>
        <w:spacing w:line="228" w:lineRule="auto"/>
        <w:ind w:firstLine="567"/>
        <w:jc w:val="both"/>
        <w:rPr>
          <w:color w:val="000000"/>
        </w:rPr>
      </w:pPr>
      <w:r w:rsidRPr="004A5BDF">
        <w:rPr>
          <w:color w:val="000000"/>
        </w:rPr>
        <w:t>д) усі відповіді правильні</w:t>
      </w:r>
    </w:p>
    <w:p w:rsidR="004A5BDF" w:rsidRPr="004A5BDF" w:rsidRDefault="004A5BDF" w:rsidP="00A443FD">
      <w:pPr>
        <w:shd w:val="clear" w:color="auto" w:fill="FFFFFF"/>
        <w:tabs>
          <w:tab w:val="left" w:pos="180"/>
          <w:tab w:val="left" w:pos="538"/>
        </w:tabs>
        <w:spacing w:line="228" w:lineRule="auto"/>
        <w:ind w:firstLine="540"/>
        <w:rPr>
          <w:b/>
          <w:lang w:val="ru-RU"/>
        </w:rPr>
      </w:pPr>
      <w:r>
        <w:rPr>
          <w:b/>
          <w:color w:val="000000"/>
        </w:rPr>
        <w:t>13</w:t>
      </w:r>
      <w:r w:rsidRPr="004A5BDF">
        <w:rPr>
          <w:b/>
          <w:color w:val="000000"/>
        </w:rPr>
        <w:t>. Основна продуктивна сила виробництва — це:</w:t>
      </w:r>
    </w:p>
    <w:p w:rsidR="004A5BDF" w:rsidRPr="004A5BDF" w:rsidRDefault="004A5BDF" w:rsidP="00A443FD">
      <w:pPr>
        <w:shd w:val="clear" w:color="auto" w:fill="FFFFFF"/>
        <w:tabs>
          <w:tab w:val="left" w:pos="518"/>
        </w:tabs>
        <w:spacing w:line="228" w:lineRule="auto"/>
        <w:ind w:firstLine="540"/>
      </w:pPr>
      <w:r w:rsidRPr="004A5BDF">
        <w:rPr>
          <w:color w:val="000000"/>
        </w:rPr>
        <w:t>а) людина, тобто людський ресурс</w:t>
      </w:r>
    </w:p>
    <w:p w:rsidR="004A5BDF" w:rsidRPr="004A5BDF" w:rsidRDefault="004A5BDF" w:rsidP="00A443FD">
      <w:pPr>
        <w:shd w:val="clear" w:color="auto" w:fill="FFFFFF"/>
        <w:tabs>
          <w:tab w:val="left" w:pos="518"/>
        </w:tabs>
        <w:spacing w:line="228" w:lineRule="auto"/>
        <w:ind w:firstLine="540"/>
      </w:pPr>
      <w:r w:rsidRPr="004A5BDF">
        <w:rPr>
          <w:color w:val="000000"/>
        </w:rPr>
        <w:t>б) підприємець, тобто підприємницький талант</w:t>
      </w:r>
    </w:p>
    <w:p w:rsidR="004A5BDF" w:rsidRPr="004A5BDF" w:rsidRDefault="004A5BDF" w:rsidP="00A443FD">
      <w:pPr>
        <w:shd w:val="clear" w:color="auto" w:fill="FFFFFF"/>
        <w:tabs>
          <w:tab w:val="left" w:pos="518"/>
        </w:tabs>
        <w:spacing w:line="228" w:lineRule="auto"/>
        <w:ind w:firstLine="540"/>
      </w:pPr>
      <w:r w:rsidRPr="004A5BDF">
        <w:rPr>
          <w:color w:val="000000"/>
        </w:rPr>
        <w:t>в) високопрогресивна техніка</w:t>
      </w:r>
    </w:p>
    <w:p w:rsidR="004A5BDF" w:rsidRPr="004A5BDF" w:rsidRDefault="004A5BDF" w:rsidP="00A443FD">
      <w:pPr>
        <w:shd w:val="clear" w:color="auto" w:fill="FFFFFF"/>
        <w:tabs>
          <w:tab w:val="left" w:pos="518"/>
        </w:tabs>
        <w:spacing w:line="228" w:lineRule="auto"/>
        <w:ind w:firstLine="540"/>
      </w:pPr>
      <w:r w:rsidRPr="004A5BDF">
        <w:rPr>
          <w:color w:val="000000"/>
        </w:rPr>
        <w:t>г) природні ресурси, насамперед земля</w:t>
      </w:r>
    </w:p>
    <w:p w:rsidR="004A5BDF" w:rsidRPr="004A5BDF" w:rsidRDefault="004A5BDF" w:rsidP="00A443FD">
      <w:pPr>
        <w:pStyle w:val="31"/>
        <w:tabs>
          <w:tab w:val="left" w:pos="284"/>
        </w:tabs>
        <w:spacing w:after="0" w:line="228" w:lineRule="auto"/>
        <w:ind w:left="0" w:firstLine="540"/>
        <w:rPr>
          <w:sz w:val="28"/>
          <w:szCs w:val="28"/>
        </w:rPr>
      </w:pPr>
      <w:r w:rsidRPr="004A5BDF">
        <w:rPr>
          <w:color w:val="000000"/>
          <w:sz w:val="28"/>
          <w:szCs w:val="28"/>
        </w:rPr>
        <w:t>д) усі відповіді правильні</w:t>
      </w:r>
    </w:p>
    <w:p w:rsidR="004A5BDF" w:rsidRPr="004A5BDF" w:rsidRDefault="004A5BDF" w:rsidP="00A443FD">
      <w:pPr>
        <w:shd w:val="clear" w:color="auto" w:fill="FFFFFF"/>
        <w:spacing w:line="228" w:lineRule="auto"/>
        <w:ind w:firstLine="567"/>
        <w:rPr>
          <w:b/>
        </w:rPr>
      </w:pPr>
      <w:r>
        <w:rPr>
          <w:b/>
          <w:color w:val="000000"/>
        </w:rPr>
        <w:t>14</w:t>
      </w:r>
      <w:r w:rsidRPr="004A5BDF">
        <w:rPr>
          <w:b/>
          <w:color w:val="000000"/>
        </w:rPr>
        <w:t>. Яка з властивостей характеризує продукт праці як товар?</w:t>
      </w:r>
    </w:p>
    <w:p w:rsidR="004A5BDF" w:rsidRPr="004A5BDF" w:rsidRDefault="004A5BDF" w:rsidP="00A443FD">
      <w:pPr>
        <w:shd w:val="clear" w:color="auto" w:fill="FFFFFF"/>
        <w:spacing w:line="228" w:lineRule="auto"/>
        <w:ind w:firstLine="567"/>
        <w:rPr>
          <w:color w:val="000000"/>
        </w:rPr>
      </w:pPr>
      <w:r w:rsidRPr="004A5BDF">
        <w:rPr>
          <w:color w:val="000000"/>
        </w:rPr>
        <w:t xml:space="preserve">а)  виробництво для задоволення власних потреб    </w:t>
      </w:r>
    </w:p>
    <w:p w:rsidR="004A5BDF" w:rsidRPr="004A5BDF" w:rsidRDefault="004A5BDF" w:rsidP="00A443FD">
      <w:pPr>
        <w:shd w:val="clear" w:color="auto" w:fill="FFFFFF"/>
        <w:spacing w:line="228" w:lineRule="auto"/>
        <w:ind w:firstLine="567"/>
      </w:pPr>
      <w:r w:rsidRPr="004A5BDF">
        <w:rPr>
          <w:color w:val="000000"/>
        </w:rPr>
        <w:t>б)  корисність</w:t>
      </w:r>
    </w:p>
    <w:p w:rsidR="004A5BDF" w:rsidRPr="004A5BDF" w:rsidRDefault="004A5BDF" w:rsidP="00A443FD">
      <w:pPr>
        <w:shd w:val="clear" w:color="auto" w:fill="FFFFFF"/>
        <w:spacing w:line="228" w:lineRule="auto"/>
        <w:ind w:firstLine="567"/>
        <w:rPr>
          <w:color w:val="000000"/>
        </w:rPr>
      </w:pPr>
      <w:r w:rsidRPr="004A5BDF">
        <w:rPr>
          <w:color w:val="000000"/>
        </w:rPr>
        <w:t xml:space="preserve">в)  рідкість (обмеженість)                                            </w:t>
      </w:r>
    </w:p>
    <w:p w:rsidR="004A5BDF" w:rsidRPr="004A5BDF" w:rsidRDefault="004A5BDF" w:rsidP="00A443FD">
      <w:pPr>
        <w:shd w:val="clear" w:color="auto" w:fill="FFFFFF"/>
        <w:spacing w:line="228" w:lineRule="auto"/>
        <w:ind w:firstLine="567"/>
      </w:pPr>
      <w:r w:rsidRPr="004A5BDF">
        <w:rPr>
          <w:color w:val="000000"/>
        </w:rPr>
        <w:t>г)  вартість</w:t>
      </w:r>
    </w:p>
    <w:p w:rsidR="004A5BDF" w:rsidRPr="004A5BDF" w:rsidRDefault="004A5BDF" w:rsidP="00A443FD">
      <w:pPr>
        <w:shd w:val="clear" w:color="auto" w:fill="FFFFFF"/>
        <w:spacing w:line="228" w:lineRule="auto"/>
        <w:ind w:firstLine="567"/>
        <w:rPr>
          <w:color w:val="000000"/>
          <w:lang w:val="ru-RU"/>
        </w:rPr>
      </w:pPr>
      <w:r w:rsidRPr="004A5BDF">
        <w:rPr>
          <w:color w:val="000000"/>
        </w:rPr>
        <w:t>д)  цін</w:t>
      </w:r>
      <w:r>
        <w:rPr>
          <w:color w:val="000000"/>
        </w:rPr>
        <w:t>ність</w:t>
      </w:r>
    </w:p>
    <w:p w:rsidR="004A5BDF" w:rsidRPr="004A5BDF" w:rsidRDefault="004A5BDF" w:rsidP="00A443FD">
      <w:pPr>
        <w:shd w:val="clear" w:color="auto" w:fill="FFFFFF"/>
        <w:spacing w:line="228" w:lineRule="auto"/>
        <w:ind w:firstLine="567"/>
        <w:rPr>
          <w:b/>
        </w:rPr>
      </w:pPr>
      <w:r>
        <w:rPr>
          <w:b/>
          <w:color w:val="000000"/>
        </w:rPr>
        <w:t>15</w:t>
      </w:r>
      <w:r w:rsidRPr="004A5BDF">
        <w:rPr>
          <w:b/>
          <w:color w:val="000000"/>
        </w:rPr>
        <w:t>. Закон вартості орієнтує товаровиробників на те, щоб:</w:t>
      </w:r>
    </w:p>
    <w:p w:rsidR="004A5BDF" w:rsidRPr="004A5BDF" w:rsidRDefault="004A5BDF" w:rsidP="00A443FD">
      <w:pPr>
        <w:shd w:val="clear" w:color="auto" w:fill="FFFFFF"/>
        <w:spacing w:line="228" w:lineRule="auto"/>
        <w:ind w:firstLine="567"/>
      </w:pPr>
      <w:r w:rsidRPr="004A5BDF">
        <w:rPr>
          <w:color w:val="000000"/>
        </w:rPr>
        <w:t>а)  вони повсякчас оптимізували виробничі ресурси і використовува</w:t>
      </w:r>
      <w:r w:rsidRPr="004A5BDF">
        <w:rPr>
          <w:color w:val="000000"/>
        </w:rPr>
        <w:softHyphen/>
        <w:t>ли їх на межі виробничих можливостей</w:t>
      </w:r>
    </w:p>
    <w:p w:rsidR="004A5BDF" w:rsidRPr="004A5BDF" w:rsidRDefault="004A5BDF" w:rsidP="00A443FD">
      <w:pPr>
        <w:shd w:val="clear" w:color="auto" w:fill="FFFFFF"/>
        <w:spacing w:line="228" w:lineRule="auto"/>
        <w:ind w:firstLine="567"/>
        <w:jc w:val="both"/>
      </w:pPr>
      <w:r w:rsidRPr="004A5BDF">
        <w:rPr>
          <w:color w:val="000000"/>
        </w:rPr>
        <w:t>б)  товари за своїм обсягом, структурою та якістю відповідали повні</w:t>
      </w:r>
      <w:r w:rsidRPr="004A5BDF">
        <w:rPr>
          <w:color w:val="000000"/>
        </w:rPr>
        <w:softHyphen/>
        <w:t>стю суспільним платоспроможним потребам</w:t>
      </w:r>
    </w:p>
    <w:p w:rsidR="004A5BDF" w:rsidRPr="004A5BDF" w:rsidRDefault="004A5BDF" w:rsidP="00A443FD">
      <w:pPr>
        <w:shd w:val="clear" w:color="auto" w:fill="FFFFFF"/>
        <w:spacing w:line="228" w:lineRule="auto"/>
        <w:ind w:firstLine="567"/>
      </w:pPr>
      <w:r w:rsidRPr="004A5BDF">
        <w:rPr>
          <w:color w:val="000000"/>
        </w:rPr>
        <w:t>в)  вартість кінцевого суспільного продукту була найнижчою з усіх можливих варіантів виробничого процесу</w:t>
      </w:r>
    </w:p>
    <w:p w:rsidR="004A5BDF" w:rsidRPr="004A5BDF" w:rsidRDefault="004A5BDF" w:rsidP="00A443FD">
      <w:pPr>
        <w:shd w:val="clear" w:color="auto" w:fill="FFFFFF"/>
        <w:spacing w:line="228" w:lineRule="auto"/>
        <w:ind w:firstLine="567"/>
        <w:rPr>
          <w:color w:val="000000"/>
        </w:rPr>
      </w:pPr>
      <w:r w:rsidRPr="004A5BDF">
        <w:rPr>
          <w:color w:val="000000"/>
        </w:rPr>
        <w:t xml:space="preserve">г)   </w:t>
      </w:r>
      <w:r>
        <w:rPr>
          <w:color w:val="000000"/>
        </w:rPr>
        <w:t>на отримання найвищого прибутку</w:t>
      </w:r>
    </w:p>
    <w:p w:rsidR="004A5BDF" w:rsidRPr="004A5BDF" w:rsidRDefault="004A5BDF" w:rsidP="00A443FD">
      <w:pPr>
        <w:shd w:val="clear" w:color="auto" w:fill="FFFFFF"/>
        <w:spacing w:line="228" w:lineRule="auto"/>
        <w:ind w:firstLine="567"/>
        <w:rPr>
          <w:color w:val="000000"/>
        </w:rPr>
      </w:pPr>
      <w:r>
        <w:rPr>
          <w:color w:val="000000"/>
        </w:rPr>
        <w:t>д)  всі відповіді правильні</w:t>
      </w:r>
    </w:p>
    <w:p w:rsidR="004A5BDF" w:rsidRPr="004A5BDF" w:rsidRDefault="004A5BDF" w:rsidP="00A443FD">
      <w:pPr>
        <w:pStyle w:val="31"/>
        <w:spacing w:after="0" w:line="228" w:lineRule="auto"/>
        <w:ind w:left="0" w:firstLine="567"/>
        <w:rPr>
          <w:b/>
          <w:sz w:val="28"/>
          <w:szCs w:val="28"/>
        </w:rPr>
      </w:pPr>
      <w:r>
        <w:rPr>
          <w:b/>
          <w:sz w:val="28"/>
          <w:szCs w:val="28"/>
        </w:rPr>
        <w:t>16</w:t>
      </w:r>
      <w:r w:rsidRPr="004A5BDF">
        <w:rPr>
          <w:b/>
          <w:sz w:val="28"/>
          <w:szCs w:val="28"/>
        </w:rPr>
        <w:t>. Уречевлена у товарі суспільна праця виробника - це:</w:t>
      </w:r>
    </w:p>
    <w:p w:rsidR="004A5BDF" w:rsidRPr="004A5BDF" w:rsidRDefault="004A5BDF" w:rsidP="00A443FD">
      <w:pPr>
        <w:pStyle w:val="31"/>
        <w:spacing w:after="0" w:line="228" w:lineRule="auto"/>
        <w:ind w:left="0" w:firstLine="567"/>
        <w:rPr>
          <w:sz w:val="28"/>
          <w:szCs w:val="28"/>
        </w:rPr>
      </w:pPr>
      <w:r w:rsidRPr="004A5BDF">
        <w:rPr>
          <w:sz w:val="28"/>
          <w:szCs w:val="28"/>
        </w:rPr>
        <w:t>а) вартість товару</w:t>
      </w:r>
    </w:p>
    <w:p w:rsidR="004A5BDF" w:rsidRPr="004A5BDF" w:rsidRDefault="004A5BDF" w:rsidP="00A443FD">
      <w:pPr>
        <w:pStyle w:val="31"/>
        <w:spacing w:after="0" w:line="228" w:lineRule="auto"/>
        <w:ind w:left="0" w:firstLine="567"/>
        <w:rPr>
          <w:sz w:val="28"/>
          <w:szCs w:val="28"/>
        </w:rPr>
      </w:pPr>
      <w:r w:rsidRPr="004A5BDF">
        <w:rPr>
          <w:sz w:val="28"/>
          <w:szCs w:val="28"/>
        </w:rPr>
        <w:t>б) мінова вартість товару</w:t>
      </w:r>
    </w:p>
    <w:p w:rsidR="004A5BDF" w:rsidRPr="004A5BDF" w:rsidRDefault="004A5BDF" w:rsidP="00A443FD">
      <w:pPr>
        <w:pStyle w:val="31"/>
        <w:spacing w:after="0" w:line="228" w:lineRule="auto"/>
        <w:ind w:left="0" w:firstLine="567"/>
        <w:rPr>
          <w:sz w:val="28"/>
          <w:szCs w:val="28"/>
        </w:rPr>
      </w:pPr>
      <w:r w:rsidRPr="004A5BDF">
        <w:rPr>
          <w:sz w:val="28"/>
          <w:szCs w:val="28"/>
        </w:rPr>
        <w:t>в) корисність товару</w:t>
      </w:r>
    </w:p>
    <w:p w:rsidR="004A5BDF" w:rsidRPr="004A5BDF" w:rsidRDefault="004A5BDF" w:rsidP="00A443FD">
      <w:pPr>
        <w:pStyle w:val="31"/>
        <w:spacing w:after="0" w:line="228" w:lineRule="auto"/>
        <w:ind w:left="0" w:firstLine="567"/>
        <w:rPr>
          <w:sz w:val="28"/>
          <w:szCs w:val="28"/>
        </w:rPr>
      </w:pPr>
      <w:r w:rsidRPr="004A5BDF">
        <w:rPr>
          <w:sz w:val="28"/>
          <w:szCs w:val="28"/>
        </w:rPr>
        <w:t>г) цінність товару</w:t>
      </w:r>
    </w:p>
    <w:p w:rsidR="004A5BDF" w:rsidRPr="004A5BDF" w:rsidRDefault="004A5BDF" w:rsidP="00A443FD">
      <w:pPr>
        <w:pStyle w:val="31"/>
        <w:spacing w:after="0" w:line="228" w:lineRule="auto"/>
        <w:ind w:left="0" w:firstLine="567"/>
        <w:rPr>
          <w:sz w:val="28"/>
          <w:szCs w:val="28"/>
        </w:rPr>
      </w:pPr>
      <w:r w:rsidRPr="004A5BDF">
        <w:rPr>
          <w:sz w:val="28"/>
          <w:szCs w:val="28"/>
        </w:rPr>
        <w:t>д) рідкісність товару</w:t>
      </w:r>
    </w:p>
    <w:p w:rsidR="004A5BDF" w:rsidRPr="004A5BDF" w:rsidRDefault="004A5BDF" w:rsidP="00A443FD">
      <w:pPr>
        <w:pStyle w:val="31"/>
        <w:spacing w:after="0" w:line="228" w:lineRule="auto"/>
        <w:ind w:left="0" w:firstLine="567"/>
        <w:rPr>
          <w:b/>
          <w:sz w:val="28"/>
          <w:szCs w:val="28"/>
        </w:rPr>
      </w:pPr>
      <w:r>
        <w:rPr>
          <w:b/>
          <w:sz w:val="28"/>
          <w:szCs w:val="28"/>
        </w:rPr>
        <w:t>17</w:t>
      </w:r>
      <w:r w:rsidRPr="004A5BDF">
        <w:rPr>
          <w:b/>
          <w:sz w:val="28"/>
          <w:szCs w:val="28"/>
        </w:rPr>
        <w:t>.</w:t>
      </w:r>
      <w:r w:rsidRPr="004A5BDF">
        <w:rPr>
          <w:b/>
          <w:color w:val="000000"/>
          <w:sz w:val="28"/>
          <w:szCs w:val="28"/>
        </w:rPr>
        <w:t xml:space="preserve"> Гроші як засіб обігу — це:</w:t>
      </w:r>
    </w:p>
    <w:p w:rsidR="004A5BDF" w:rsidRPr="004A5BDF" w:rsidRDefault="004A5BDF" w:rsidP="00A443FD">
      <w:pPr>
        <w:shd w:val="clear" w:color="auto" w:fill="FFFFFF"/>
        <w:tabs>
          <w:tab w:val="left" w:pos="1080"/>
        </w:tabs>
        <w:spacing w:line="228" w:lineRule="auto"/>
        <w:ind w:firstLine="567"/>
      </w:pPr>
      <w:r w:rsidRPr="004A5BDF">
        <w:rPr>
          <w:color w:val="000000"/>
        </w:rPr>
        <w:t>а) засіб покриття певних зобов'язань</w:t>
      </w:r>
    </w:p>
    <w:p w:rsidR="004A5BDF" w:rsidRPr="004A5BDF" w:rsidRDefault="004A5BDF" w:rsidP="00A443FD">
      <w:pPr>
        <w:shd w:val="clear" w:color="auto" w:fill="FFFFFF"/>
        <w:tabs>
          <w:tab w:val="left" w:pos="1080"/>
        </w:tabs>
        <w:spacing w:line="228" w:lineRule="auto"/>
        <w:ind w:firstLine="567"/>
      </w:pPr>
      <w:r w:rsidRPr="004A5BDF">
        <w:rPr>
          <w:color w:val="000000"/>
        </w:rPr>
        <w:t>б) засіб кількісного визначення величини вартості іншого товару</w:t>
      </w:r>
    </w:p>
    <w:p w:rsidR="004A5BDF" w:rsidRPr="00AD7A7F" w:rsidRDefault="004A5BDF" w:rsidP="00AD7A7F">
      <w:pPr>
        <w:shd w:val="clear" w:color="auto" w:fill="FFFFFF"/>
        <w:tabs>
          <w:tab w:val="left" w:pos="1080"/>
        </w:tabs>
        <w:spacing w:line="228" w:lineRule="auto"/>
        <w:ind w:firstLine="567"/>
        <w:jc w:val="both"/>
        <w:rPr>
          <w:spacing w:val="-8"/>
        </w:rPr>
      </w:pPr>
      <w:r w:rsidRPr="00AD7A7F">
        <w:rPr>
          <w:color w:val="000000"/>
          <w:spacing w:val="-8"/>
        </w:rPr>
        <w:t>в) засіб сплати боргів чи надання кредиту без відповідного зворотного руху товарів</w:t>
      </w:r>
    </w:p>
    <w:p w:rsidR="004A5BDF" w:rsidRPr="004A5BDF" w:rsidRDefault="004A5BDF" w:rsidP="00A443FD">
      <w:pPr>
        <w:shd w:val="clear" w:color="auto" w:fill="FFFFFF"/>
        <w:tabs>
          <w:tab w:val="left" w:pos="1080"/>
        </w:tabs>
        <w:spacing w:line="228" w:lineRule="auto"/>
        <w:ind w:firstLine="567"/>
      </w:pPr>
      <w:r w:rsidRPr="004A5BDF">
        <w:rPr>
          <w:color w:val="000000"/>
        </w:rPr>
        <w:t>г) засіб придбання необхідного товару</w:t>
      </w:r>
    </w:p>
    <w:p w:rsidR="004A5BDF" w:rsidRPr="004A5BDF" w:rsidRDefault="004A5BDF" w:rsidP="00A443FD">
      <w:pPr>
        <w:shd w:val="clear" w:color="auto" w:fill="FFFFFF"/>
        <w:tabs>
          <w:tab w:val="left" w:pos="1080"/>
        </w:tabs>
        <w:spacing w:line="228" w:lineRule="auto"/>
        <w:ind w:firstLine="567"/>
        <w:rPr>
          <w:color w:val="000000"/>
        </w:rPr>
      </w:pPr>
      <w:r w:rsidRPr="004A5BDF">
        <w:rPr>
          <w:color w:val="000000"/>
        </w:rPr>
        <w:lastRenderedPageBreak/>
        <w:t>д) засіб зберігання купівельної сили</w:t>
      </w:r>
    </w:p>
    <w:p w:rsidR="004A5BDF" w:rsidRPr="004A5BDF" w:rsidRDefault="004A5BDF" w:rsidP="00A443FD">
      <w:pPr>
        <w:pStyle w:val="31"/>
        <w:spacing w:after="0" w:line="228" w:lineRule="auto"/>
        <w:ind w:left="0" w:firstLine="567"/>
        <w:rPr>
          <w:b/>
          <w:sz w:val="28"/>
          <w:szCs w:val="28"/>
        </w:rPr>
      </w:pPr>
      <w:r>
        <w:rPr>
          <w:b/>
          <w:sz w:val="28"/>
          <w:szCs w:val="28"/>
        </w:rPr>
        <w:t>18</w:t>
      </w:r>
      <w:r w:rsidRPr="004A5BDF">
        <w:rPr>
          <w:b/>
          <w:sz w:val="28"/>
          <w:szCs w:val="28"/>
        </w:rPr>
        <w:t xml:space="preserve">. Маса грошей в обігу знаходиться в: </w:t>
      </w:r>
    </w:p>
    <w:p w:rsidR="004A5BDF" w:rsidRPr="004A5BDF" w:rsidRDefault="004A5BDF" w:rsidP="00A443FD">
      <w:pPr>
        <w:pStyle w:val="31"/>
        <w:spacing w:after="0" w:line="228" w:lineRule="auto"/>
        <w:ind w:left="0" w:firstLine="567"/>
        <w:rPr>
          <w:sz w:val="28"/>
          <w:szCs w:val="28"/>
        </w:rPr>
      </w:pPr>
      <w:r w:rsidRPr="004A5BDF">
        <w:rPr>
          <w:sz w:val="28"/>
          <w:szCs w:val="28"/>
        </w:rPr>
        <w:t>а) обернено пропорційній залежності від номінального ВНП</w:t>
      </w:r>
    </w:p>
    <w:p w:rsidR="004A5BDF" w:rsidRPr="004A5BDF" w:rsidRDefault="004A5BDF" w:rsidP="00A443FD">
      <w:pPr>
        <w:pStyle w:val="31"/>
        <w:spacing w:after="0" w:line="228" w:lineRule="auto"/>
        <w:ind w:left="0" w:firstLine="567"/>
        <w:rPr>
          <w:sz w:val="28"/>
          <w:szCs w:val="28"/>
        </w:rPr>
      </w:pPr>
      <w:r w:rsidRPr="004A5BDF">
        <w:rPr>
          <w:sz w:val="28"/>
          <w:szCs w:val="28"/>
        </w:rPr>
        <w:t>б) прямо пропорційній залежності від номінального ВНП</w:t>
      </w:r>
    </w:p>
    <w:p w:rsidR="004A5BDF" w:rsidRPr="004A5BDF" w:rsidRDefault="004A5BDF" w:rsidP="00A443FD">
      <w:pPr>
        <w:pStyle w:val="31"/>
        <w:spacing w:after="0" w:line="228" w:lineRule="auto"/>
        <w:ind w:left="0" w:firstLine="567"/>
        <w:rPr>
          <w:sz w:val="28"/>
          <w:szCs w:val="28"/>
        </w:rPr>
      </w:pPr>
      <w:r w:rsidRPr="004A5BDF">
        <w:rPr>
          <w:sz w:val="28"/>
          <w:szCs w:val="28"/>
        </w:rPr>
        <w:t>в) прямо пропорційній залежності від швидкості обігу грошей</w:t>
      </w:r>
    </w:p>
    <w:p w:rsidR="004A5BDF" w:rsidRPr="004A5BDF" w:rsidRDefault="004A5BDF" w:rsidP="00A443FD">
      <w:pPr>
        <w:pStyle w:val="31"/>
        <w:spacing w:after="0" w:line="228" w:lineRule="auto"/>
        <w:ind w:left="0" w:firstLine="567"/>
        <w:rPr>
          <w:sz w:val="28"/>
          <w:szCs w:val="28"/>
        </w:rPr>
      </w:pPr>
      <w:r w:rsidRPr="004A5BDF">
        <w:rPr>
          <w:sz w:val="28"/>
          <w:szCs w:val="28"/>
        </w:rPr>
        <w:t>г) обернено пропорційній залежності від швидкості обігу грошей</w:t>
      </w:r>
    </w:p>
    <w:p w:rsidR="004A5BDF" w:rsidRPr="004A5BDF" w:rsidRDefault="004A5BDF" w:rsidP="00A443FD">
      <w:pPr>
        <w:pStyle w:val="31"/>
        <w:spacing w:after="0" w:line="228" w:lineRule="auto"/>
        <w:ind w:left="0" w:firstLine="567"/>
        <w:rPr>
          <w:sz w:val="28"/>
          <w:szCs w:val="28"/>
        </w:rPr>
      </w:pPr>
      <w:r w:rsidRPr="004A5BDF">
        <w:rPr>
          <w:sz w:val="28"/>
          <w:szCs w:val="28"/>
        </w:rPr>
        <w:t>д) немає правильної відповіді</w:t>
      </w:r>
    </w:p>
    <w:p w:rsidR="004A5BDF" w:rsidRPr="004A5BDF" w:rsidRDefault="004A5BDF" w:rsidP="00A443FD">
      <w:pPr>
        <w:shd w:val="clear" w:color="auto" w:fill="FFFFFF"/>
        <w:tabs>
          <w:tab w:val="left" w:pos="720"/>
        </w:tabs>
        <w:spacing w:line="228" w:lineRule="auto"/>
        <w:ind w:firstLine="567"/>
        <w:rPr>
          <w:b/>
        </w:rPr>
      </w:pPr>
      <w:r>
        <w:rPr>
          <w:b/>
          <w:color w:val="000000"/>
        </w:rPr>
        <w:t>19</w:t>
      </w:r>
      <w:r w:rsidRPr="004A5BDF">
        <w:rPr>
          <w:b/>
          <w:color w:val="000000"/>
        </w:rPr>
        <w:t>. Сутністю інфляції є:</w:t>
      </w:r>
    </w:p>
    <w:p w:rsidR="004A5BDF" w:rsidRPr="004A5BDF" w:rsidRDefault="004A5BDF" w:rsidP="00A443FD">
      <w:pPr>
        <w:shd w:val="clear" w:color="auto" w:fill="FFFFFF"/>
        <w:tabs>
          <w:tab w:val="left" w:pos="720"/>
          <w:tab w:val="left" w:pos="900"/>
        </w:tabs>
        <w:spacing w:line="228" w:lineRule="auto"/>
        <w:ind w:firstLine="567"/>
      </w:pPr>
      <w:r w:rsidRPr="004A5BDF">
        <w:rPr>
          <w:color w:val="000000"/>
        </w:rPr>
        <w:t>а) емісія грошей</w:t>
      </w:r>
    </w:p>
    <w:p w:rsidR="004A5BDF" w:rsidRPr="004A5BDF" w:rsidRDefault="004A5BDF" w:rsidP="00A443FD">
      <w:pPr>
        <w:shd w:val="clear" w:color="auto" w:fill="FFFFFF"/>
        <w:tabs>
          <w:tab w:val="left" w:pos="720"/>
          <w:tab w:val="left" w:pos="900"/>
        </w:tabs>
        <w:spacing w:line="228" w:lineRule="auto"/>
        <w:ind w:firstLine="567"/>
      </w:pPr>
      <w:r w:rsidRPr="004A5BDF">
        <w:rPr>
          <w:color w:val="000000"/>
        </w:rPr>
        <w:t>б) зменшення купівельної спроможності грошової одиниці</w:t>
      </w:r>
    </w:p>
    <w:p w:rsidR="004A5BDF" w:rsidRPr="004A5BDF" w:rsidRDefault="004A5BDF" w:rsidP="00A443FD">
      <w:pPr>
        <w:shd w:val="clear" w:color="auto" w:fill="FFFFFF"/>
        <w:tabs>
          <w:tab w:val="left" w:pos="720"/>
          <w:tab w:val="left" w:pos="900"/>
        </w:tabs>
        <w:spacing w:line="228" w:lineRule="auto"/>
        <w:ind w:firstLine="567"/>
      </w:pPr>
      <w:r w:rsidRPr="004A5BDF">
        <w:rPr>
          <w:color w:val="000000"/>
        </w:rPr>
        <w:t>в) зростання швидкості обігу грошей</w:t>
      </w:r>
    </w:p>
    <w:p w:rsidR="004A5BDF" w:rsidRPr="004A5BDF" w:rsidRDefault="004A5BDF" w:rsidP="00A443FD">
      <w:pPr>
        <w:shd w:val="clear" w:color="auto" w:fill="FFFFFF"/>
        <w:tabs>
          <w:tab w:val="left" w:pos="720"/>
          <w:tab w:val="left" w:pos="900"/>
        </w:tabs>
        <w:spacing w:line="228" w:lineRule="auto"/>
        <w:ind w:firstLine="567"/>
        <w:rPr>
          <w:color w:val="000000"/>
        </w:rPr>
      </w:pPr>
      <w:r w:rsidRPr="004A5BDF">
        <w:rPr>
          <w:color w:val="000000"/>
        </w:rPr>
        <w:t>г) зменше</w:t>
      </w:r>
      <w:r>
        <w:rPr>
          <w:color w:val="000000"/>
        </w:rPr>
        <w:t>ння обсягу виробленої продукції</w:t>
      </w:r>
    </w:p>
    <w:p w:rsidR="004A5BDF" w:rsidRPr="004A5BDF" w:rsidRDefault="004A5BDF" w:rsidP="00A443FD">
      <w:pPr>
        <w:shd w:val="clear" w:color="auto" w:fill="FFFFFF"/>
        <w:tabs>
          <w:tab w:val="left" w:pos="720"/>
          <w:tab w:val="left" w:pos="900"/>
        </w:tabs>
        <w:spacing w:line="228" w:lineRule="auto"/>
        <w:ind w:firstLine="567"/>
        <w:rPr>
          <w:color w:val="000000"/>
        </w:rPr>
      </w:pPr>
      <w:r>
        <w:rPr>
          <w:color w:val="000000"/>
        </w:rPr>
        <w:t>д) зменшення попиту</w:t>
      </w:r>
    </w:p>
    <w:p w:rsidR="004A5BDF" w:rsidRPr="004A5BDF" w:rsidRDefault="004A5BDF" w:rsidP="00A443FD">
      <w:pPr>
        <w:pStyle w:val="31"/>
        <w:spacing w:after="0" w:line="228" w:lineRule="auto"/>
        <w:ind w:left="0" w:firstLine="567"/>
        <w:jc w:val="both"/>
        <w:rPr>
          <w:b/>
          <w:sz w:val="28"/>
          <w:szCs w:val="28"/>
        </w:rPr>
      </w:pPr>
      <w:r>
        <w:rPr>
          <w:b/>
          <w:sz w:val="28"/>
          <w:szCs w:val="28"/>
        </w:rPr>
        <w:t>2</w:t>
      </w:r>
      <w:r w:rsidRPr="004A5BDF">
        <w:rPr>
          <w:b/>
          <w:sz w:val="28"/>
          <w:szCs w:val="28"/>
        </w:rPr>
        <w:t>0. При якому різновиді грошової системи зв’язок грошей із золотом здійснювався не безпосередньо, а через іноземну валюту, яка мала золоте забезпечення:</w:t>
      </w:r>
    </w:p>
    <w:p w:rsidR="004A5BDF" w:rsidRPr="004A5BDF" w:rsidRDefault="004A5BDF" w:rsidP="00A443FD">
      <w:pPr>
        <w:pStyle w:val="31"/>
        <w:spacing w:after="0" w:line="228" w:lineRule="auto"/>
        <w:ind w:left="0" w:firstLine="567"/>
        <w:jc w:val="both"/>
        <w:rPr>
          <w:sz w:val="28"/>
          <w:szCs w:val="28"/>
        </w:rPr>
      </w:pPr>
      <w:r w:rsidRPr="004A5BDF">
        <w:rPr>
          <w:sz w:val="28"/>
          <w:szCs w:val="28"/>
        </w:rPr>
        <w:t xml:space="preserve">а) золотозливковий стандарт </w:t>
      </w:r>
    </w:p>
    <w:p w:rsidR="004A5BDF" w:rsidRPr="004A5BDF" w:rsidRDefault="004A5BDF" w:rsidP="00A443FD">
      <w:pPr>
        <w:pStyle w:val="31"/>
        <w:spacing w:after="0" w:line="228" w:lineRule="auto"/>
        <w:ind w:left="0" w:firstLine="567"/>
        <w:rPr>
          <w:sz w:val="28"/>
          <w:szCs w:val="28"/>
        </w:rPr>
      </w:pPr>
      <w:r w:rsidRPr="004A5BDF">
        <w:rPr>
          <w:sz w:val="28"/>
          <w:szCs w:val="28"/>
        </w:rPr>
        <w:t>б) золотодевізний стандарт</w:t>
      </w:r>
    </w:p>
    <w:p w:rsidR="004A5BDF" w:rsidRPr="004A5BDF" w:rsidRDefault="004A5BDF" w:rsidP="00A443FD">
      <w:pPr>
        <w:pStyle w:val="31"/>
        <w:spacing w:after="0" w:line="228" w:lineRule="auto"/>
        <w:ind w:left="0" w:firstLine="567"/>
        <w:rPr>
          <w:sz w:val="28"/>
          <w:szCs w:val="28"/>
        </w:rPr>
      </w:pPr>
      <w:r w:rsidRPr="004A5BDF">
        <w:rPr>
          <w:sz w:val="28"/>
          <w:szCs w:val="28"/>
        </w:rPr>
        <w:t>в) золотомонетний стандарт</w:t>
      </w:r>
    </w:p>
    <w:p w:rsidR="004A5BDF" w:rsidRPr="004A5BDF" w:rsidRDefault="004A5BDF" w:rsidP="00A443FD">
      <w:pPr>
        <w:pStyle w:val="31"/>
        <w:spacing w:after="0" w:line="228" w:lineRule="auto"/>
        <w:ind w:left="0" w:firstLine="567"/>
        <w:rPr>
          <w:sz w:val="28"/>
          <w:szCs w:val="28"/>
        </w:rPr>
      </w:pPr>
      <w:r w:rsidRPr="004A5BDF">
        <w:rPr>
          <w:sz w:val="28"/>
          <w:szCs w:val="28"/>
        </w:rPr>
        <w:t>г) біметалізм</w:t>
      </w:r>
    </w:p>
    <w:p w:rsidR="004A5BDF" w:rsidRPr="004A5BDF" w:rsidRDefault="004A5BDF" w:rsidP="00A443FD">
      <w:pPr>
        <w:pStyle w:val="31"/>
        <w:spacing w:after="0" w:line="228" w:lineRule="auto"/>
        <w:ind w:left="0" w:firstLine="567"/>
        <w:rPr>
          <w:sz w:val="28"/>
          <w:szCs w:val="28"/>
        </w:rPr>
      </w:pPr>
      <w:r w:rsidRPr="004A5BDF">
        <w:rPr>
          <w:sz w:val="28"/>
          <w:szCs w:val="28"/>
        </w:rPr>
        <w:t>д) золотодоларовий стандарт</w:t>
      </w:r>
    </w:p>
    <w:p w:rsidR="00A443FD" w:rsidRPr="00A443FD" w:rsidRDefault="00A443FD" w:rsidP="00A443FD">
      <w:pPr>
        <w:spacing w:after="120"/>
        <w:jc w:val="center"/>
        <w:rPr>
          <w:b/>
          <w:sz w:val="18"/>
        </w:rPr>
      </w:pPr>
    </w:p>
    <w:p w:rsidR="004A5BDF" w:rsidRDefault="00A443FD" w:rsidP="00A443FD">
      <w:pPr>
        <w:spacing w:after="120"/>
        <w:jc w:val="center"/>
        <w:rPr>
          <w:b/>
        </w:rPr>
      </w:pPr>
      <w:r>
        <w:rPr>
          <w:b/>
        </w:rPr>
        <w:t>Кросворди</w:t>
      </w:r>
    </w:p>
    <w:p w:rsidR="00A443FD" w:rsidRDefault="00A443FD" w:rsidP="00A443FD">
      <w:pPr>
        <w:spacing w:after="120"/>
        <w:jc w:val="both"/>
        <w:rPr>
          <w:b/>
        </w:rPr>
      </w:pPr>
      <w:r>
        <w:rPr>
          <w:b/>
        </w:rPr>
        <w:t>Кросворд 1</w:t>
      </w:r>
    </w:p>
    <w:p w:rsidR="00A443FD" w:rsidRPr="00A443FD" w:rsidRDefault="00A443FD" w:rsidP="00A443FD">
      <w:pPr>
        <w:spacing w:after="120"/>
        <w:jc w:val="center"/>
        <w:rPr>
          <w:b/>
        </w:rPr>
      </w:pPr>
      <w:r w:rsidRPr="00A443FD">
        <w:rPr>
          <w:b/>
          <w:noProof/>
          <w:lang w:eastAsia="uk-UA"/>
        </w:rPr>
        <w:drawing>
          <wp:inline distT="0" distB="0" distL="0" distR="0" wp14:anchorId="7295098F" wp14:editId="5A9CA211">
            <wp:extent cx="3742660" cy="2436068"/>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759253" cy="2446868"/>
                    </a:xfrm>
                    <a:prstGeom prst="rect">
                      <a:avLst/>
                    </a:prstGeom>
                    <a:noFill/>
                    <a:ln>
                      <a:noFill/>
                    </a:ln>
                  </pic:spPr>
                </pic:pic>
              </a:graphicData>
            </a:graphic>
          </wp:inline>
        </w:drawing>
      </w:r>
    </w:p>
    <w:p w:rsidR="00A443FD" w:rsidRPr="00A443FD" w:rsidRDefault="00A443FD" w:rsidP="00082532">
      <w:pPr>
        <w:spacing w:line="228" w:lineRule="auto"/>
        <w:ind w:right="-79"/>
      </w:pPr>
      <w:r w:rsidRPr="00A443FD">
        <w:t>По горизонталі:</w:t>
      </w:r>
    </w:p>
    <w:p w:rsidR="00A443FD" w:rsidRPr="00A443FD" w:rsidRDefault="00A443FD" w:rsidP="00082532">
      <w:pPr>
        <w:spacing w:line="228" w:lineRule="auto"/>
        <w:ind w:left="360" w:right="-79"/>
      </w:pPr>
      <w:r w:rsidRPr="00A443FD">
        <w:t>3. Співвідношення між результатами і витратами.</w:t>
      </w:r>
    </w:p>
    <w:p w:rsidR="00A443FD" w:rsidRPr="00A443FD" w:rsidRDefault="00A443FD" w:rsidP="00082532">
      <w:pPr>
        <w:spacing w:line="228" w:lineRule="auto"/>
        <w:ind w:left="360" w:right="-79"/>
        <w:jc w:val="both"/>
      </w:pPr>
      <w:r w:rsidRPr="00A443FD">
        <w:t>5. Величина витрат праці, матеріалів, енергії на одиницю виробленої продукції.</w:t>
      </w:r>
    </w:p>
    <w:p w:rsidR="00A443FD" w:rsidRPr="00A443FD" w:rsidRDefault="00A443FD" w:rsidP="00082532">
      <w:pPr>
        <w:spacing w:line="228" w:lineRule="auto"/>
        <w:ind w:left="360" w:right="-79"/>
      </w:pPr>
      <w:r w:rsidRPr="00A443FD">
        <w:t>6. Носій економічних благ.</w:t>
      </w:r>
    </w:p>
    <w:p w:rsidR="00A443FD" w:rsidRPr="00A443FD" w:rsidRDefault="00A443FD" w:rsidP="00082532">
      <w:pPr>
        <w:spacing w:line="228" w:lineRule="auto"/>
        <w:ind w:right="-79"/>
      </w:pPr>
      <w:r w:rsidRPr="00A443FD">
        <w:t>По вертикалі:</w:t>
      </w:r>
    </w:p>
    <w:p w:rsidR="00A443FD" w:rsidRPr="00A443FD" w:rsidRDefault="00A443FD" w:rsidP="00082532">
      <w:pPr>
        <w:tabs>
          <w:tab w:val="num" w:pos="720"/>
        </w:tabs>
        <w:spacing w:line="228" w:lineRule="auto"/>
        <w:ind w:left="720" w:right="-79" w:hanging="360"/>
      </w:pPr>
      <w:r w:rsidRPr="00A443FD">
        <w:t>1. Один з факторів виробництва.</w:t>
      </w:r>
    </w:p>
    <w:p w:rsidR="00A443FD" w:rsidRPr="00A443FD" w:rsidRDefault="00A443FD" w:rsidP="00082532">
      <w:pPr>
        <w:tabs>
          <w:tab w:val="num" w:pos="720"/>
        </w:tabs>
        <w:spacing w:line="228" w:lineRule="auto"/>
        <w:ind w:left="720" w:right="-79" w:hanging="360"/>
      </w:pPr>
      <w:r w:rsidRPr="00A443FD">
        <w:t>2. Узагальнююча назва елементів виробничої діяльності.</w:t>
      </w:r>
    </w:p>
    <w:p w:rsidR="00A443FD" w:rsidRPr="00A443FD" w:rsidRDefault="00A443FD" w:rsidP="00082532">
      <w:pPr>
        <w:spacing w:line="228" w:lineRule="auto"/>
        <w:ind w:right="-79"/>
        <w:rPr>
          <w:b/>
        </w:rPr>
      </w:pPr>
      <w:r>
        <w:t xml:space="preserve">     </w:t>
      </w:r>
      <w:r w:rsidRPr="00A443FD">
        <w:t>4. Потреби у свідомості людини.</w:t>
      </w:r>
    </w:p>
    <w:p w:rsidR="00E35F75" w:rsidRPr="00AD7A7F" w:rsidRDefault="00E35F75" w:rsidP="00A443FD">
      <w:pPr>
        <w:spacing w:after="120"/>
        <w:jc w:val="both"/>
        <w:rPr>
          <w:b/>
          <w:sz w:val="10"/>
        </w:rPr>
      </w:pPr>
    </w:p>
    <w:p w:rsidR="00A443FD" w:rsidRDefault="00A443FD" w:rsidP="00A443FD">
      <w:pPr>
        <w:spacing w:after="120"/>
        <w:jc w:val="both"/>
        <w:rPr>
          <w:b/>
        </w:rPr>
      </w:pPr>
      <w:r>
        <w:rPr>
          <w:b/>
        </w:rPr>
        <w:lastRenderedPageBreak/>
        <w:t>Кросворд 2</w:t>
      </w:r>
    </w:p>
    <w:p w:rsidR="00A443FD" w:rsidRDefault="00A443FD" w:rsidP="00A443FD">
      <w:pPr>
        <w:spacing w:after="120"/>
        <w:jc w:val="center"/>
      </w:pPr>
      <w:r>
        <w:rPr>
          <w:noProof/>
          <w:lang w:eastAsia="uk-UA"/>
        </w:rPr>
        <w:drawing>
          <wp:inline distT="0" distB="0" distL="0" distR="0" wp14:anchorId="46024E67" wp14:editId="6186924B">
            <wp:extent cx="3891516" cy="2266854"/>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907703" cy="2276283"/>
                    </a:xfrm>
                    <a:prstGeom prst="rect">
                      <a:avLst/>
                    </a:prstGeom>
                    <a:noFill/>
                    <a:ln>
                      <a:noFill/>
                    </a:ln>
                  </pic:spPr>
                </pic:pic>
              </a:graphicData>
            </a:graphic>
          </wp:inline>
        </w:drawing>
      </w:r>
    </w:p>
    <w:p w:rsidR="00A443FD" w:rsidRPr="00A443FD" w:rsidRDefault="00A443FD" w:rsidP="00082532">
      <w:pPr>
        <w:spacing w:line="228" w:lineRule="auto"/>
        <w:ind w:right="-79"/>
        <w:jc w:val="both"/>
        <w:rPr>
          <w:szCs w:val="20"/>
        </w:rPr>
      </w:pPr>
      <w:r w:rsidRPr="00A443FD">
        <w:rPr>
          <w:szCs w:val="20"/>
        </w:rPr>
        <w:t>По горизонталі:</w:t>
      </w:r>
    </w:p>
    <w:p w:rsidR="00A443FD" w:rsidRPr="00A443FD" w:rsidRDefault="00A443FD" w:rsidP="00082532">
      <w:pPr>
        <w:tabs>
          <w:tab w:val="num" w:pos="720"/>
        </w:tabs>
        <w:spacing w:line="228" w:lineRule="auto"/>
        <w:ind w:left="720" w:right="-79" w:hanging="360"/>
        <w:jc w:val="both"/>
        <w:rPr>
          <w:szCs w:val="20"/>
        </w:rPr>
      </w:pPr>
      <w:r w:rsidRPr="00A443FD">
        <w:rPr>
          <w:szCs w:val="20"/>
        </w:rPr>
        <w:t>3. Найважливіша складова процесу виробництва у будь-якому суспільстві.</w:t>
      </w:r>
    </w:p>
    <w:p w:rsidR="00A443FD" w:rsidRPr="00A443FD" w:rsidRDefault="00A443FD" w:rsidP="00082532">
      <w:pPr>
        <w:tabs>
          <w:tab w:val="num" w:pos="720"/>
        </w:tabs>
        <w:spacing w:line="228" w:lineRule="auto"/>
        <w:ind w:left="720" w:right="-79" w:hanging="360"/>
        <w:jc w:val="both"/>
        <w:rPr>
          <w:szCs w:val="20"/>
        </w:rPr>
      </w:pPr>
      <w:r w:rsidRPr="00A443FD">
        <w:rPr>
          <w:szCs w:val="20"/>
        </w:rPr>
        <w:t>4. Показник ефективності виробництва.</w:t>
      </w:r>
    </w:p>
    <w:p w:rsidR="00A443FD" w:rsidRPr="00A443FD" w:rsidRDefault="00A443FD" w:rsidP="00082532">
      <w:pPr>
        <w:tabs>
          <w:tab w:val="num" w:pos="720"/>
        </w:tabs>
        <w:spacing w:line="228" w:lineRule="auto"/>
        <w:ind w:left="720" w:right="-79" w:hanging="360"/>
        <w:jc w:val="both"/>
        <w:rPr>
          <w:szCs w:val="20"/>
        </w:rPr>
      </w:pPr>
      <w:r w:rsidRPr="00A443FD">
        <w:rPr>
          <w:szCs w:val="20"/>
        </w:rPr>
        <w:t xml:space="preserve">5. Вид благ. </w:t>
      </w:r>
    </w:p>
    <w:p w:rsidR="00A443FD" w:rsidRPr="00A443FD" w:rsidRDefault="00A443FD" w:rsidP="00082532">
      <w:pPr>
        <w:spacing w:line="228" w:lineRule="auto"/>
        <w:ind w:right="-79"/>
        <w:jc w:val="both"/>
        <w:rPr>
          <w:szCs w:val="20"/>
        </w:rPr>
      </w:pPr>
      <w:r w:rsidRPr="00A443FD">
        <w:rPr>
          <w:szCs w:val="20"/>
        </w:rPr>
        <w:t>По вертикалі:</w:t>
      </w:r>
    </w:p>
    <w:p w:rsidR="00A443FD" w:rsidRPr="00A443FD" w:rsidRDefault="00A443FD" w:rsidP="001A7CDD">
      <w:pPr>
        <w:numPr>
          <w:ilvl w:val="0"/>
          <w:numId w:val="36"/>
        </w:numPr>
        <w:tabs>
          <w:tab w:val="num" w:pos="567"/>
        </w:tabs>
        <w:spacing w:line="228" w:lineRule="auto"/>
        <w:ind w:left="567" w:right="-79" w:hanging="207"/>
        <w:jc w:val="both"/>
        <w:rPr>
          <w:szCs w:val="20"/>
        </w:rPr>
      </w:pPr>
      <w:r w:rsidRPr="00A443FD">
        <w:rPr>
          <w:szCs w:val="20"/>
        </w:rPr>
        <w:t>Один з варіантів співвідношення потреб і виробництва.</w:t>
      </w:r>
    </w:p>
    <w:p w:rsidR="00A443FD" w:rsidRPr="00A443FD" w:rsidRDefault="00A443FD" w:rsidP="001A7CDD">
      <w:pPr>
        <w:numPr>
          <w:ilvl w:val="0"/>
          <w:numId w:val="36"/>
        </w:numPr>
        <w:tabs>
          <w:tab w:val="num" w:pos="567"/>
        </w:tabs>
        <w:spacing w:line="228" w:lineRule="auto"/>
        <w:ind w:left="567" w:right="-79" w:hanging="207"/>
        <w:jc w:val="both"/>
        <w:rPr>
          <w:szCs w:val="20"/>
        </w:rPr>
      </w:pPr>
      <w:r w:rsidRPr="00A443FD">
        <w:rPr>
          <w:szCs w:val="20"/>
        </w:rPr>
        <w:t>Вид потреб у моделі ієрархії потреб К. Алдерфера.</w:t>
      </w:r>
    </w:p>
    <w:p w:rsidR="00A443FD" w:rsidRDefault="00A443FD" w:rsidP="001A7CDD">
      <w:pPr>
        <w:numPr>
          <w:ilvl w:val="0"/>
          <w:numId w:val="36"/>
        </w:numPr>
        <w:spacing w:line="228" w:lineRule="auto"/>
        <w:ind w:left="0" w:right="-79" w:firstLine="360"/>
        <w:jc w:val="both"/>
        <w:rPr>
          <w:szCs w:val="20"/>
        </w:rPr>
      </w:pPr>
      <w:r w:rsidRPr="00A443FD">
        <w:rPr>
          <w:szCs w:val="20"/>
        </w:rPr>
        <w:t>Тип товарного виробництва, який притаманний докапіталістичному суспільству.</w:t>
      </w:r>
    </w:p>
    <w:p w:rsidR="00E35F75" w:rsidRDefault="00E35F75" w:rsidP="00E35F75">
      <w:pPr>
        <w:spacing w:line="228" w:lineRule="auto"/>
        <w:ind w:right="-79"/>
        <w:jc w:val="both"/>
        <w:rPr>
          <w:szCs w:val="20"/>
        </w:rPr>
      </w:pPr>
    </w:p>
    <w:p w:rsidR="00E35F75" w:rsidRDefault="00E35F75" w:rsidP="00E35F75">
      <w:pPr>
        <w:jc w:val="center"/>
        <w:rPr>
          <w:i/>
        </w:rPr>
      </w:pPr>
      <w:r w:rsidRPr="00EE0F4E">
        <w:rPr>
          <w:b/>
        </w:rPr>
        <w:t>Завдання для перевірки знань «Впишіть номер визначення кожного терміна»</w:t>
      </w:r>
      <w:r w:rsidRPr="00EE0F4E">
        <w:rPr>
          <w:b/>
          <w:i/>
        </w:rPr>
        <w:t xml:space="preserve"> </w:t>
      </w:r>
      <w:r w:rsidRPr="00E35F75">
        <w:rPr>
          <w:i/>
        </w:rPr>
        <w:t>(Варіант 1)</w:t>
      </w:r>
    </w:p>
    <w:p w:rsidR="00E35F75" w:rsidRPr="00E35F75" w:rsidRDefault="00E35F75" w:rsidP="00E35F75">
      <w:pPr>
        <w:jc w:val="center"/>
        <w:rPr>
          <w:i/>
          <w:sz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6"/>
        <w:gridCol w:w="4572"/>
        <w:gridCol w:w="709"/>
        <w:gridCol w:w="3685"/>
      </w:tblGrid>
      <w:tr w:rsidR="00E35F75" w:rsidRPr="00E35F75" w:rsidTr="00E35F75">
        <w:tc>
          <w:tcPr>
            <w:tcW w:w="356" w:type="dxa"/>
            <w:hideMark/>
          </w:tcPr>
          <w:p w:rsidR="00E35F75" w:rsidRPr="00E35F75" w:rsidRDefault="00E35F75" w:rsidP="00AD7A7F">
            <w:pPr>
              <w:rPr>
                <w:lang w:val="en-US" w:eastAsia="en-US"/>
              </w:rPr>
            </w:pPr>
            <w:r w:rsidRPr="00E35F75">
              <w:rPr>
                <w:lang w:val="en-US" w:eastAsia="en-US"/>
              </w:rPr>
              <w:t>1</w:t>
            </w:r>
          </w:p>
        </w:tc>
        <w:tc>
          <w:tcPr>
            <w:tcW w:w="4572" w:type="dxa"/>
            <w:hideMark/>
          </w:tcPr>
          <w:p w:rsidR="00E35F75" w:rsidRPr="00E35F75" w:rsidRDefault="00E35F75" w:rsidP="00AD7A7F">
            <w:pPr>
              <w:rPr>
                <w:lang w:val="en-US" w:eastAsia="en-US"/>
              </w:rPr>
            </w:pPr>
            <w:r w:rsidRPr="00E35F75">
              <w:rPr>
                <w:lang w:val="en-US" w:eastAsia="en-US"/>
              </w:rPr>
              <w:t>Економічна теорія</w:t>
            </w:r>
          </w:p>
        </w:tc>
        <w:tc>
          <w:tcPr>
            <w:tcW w:w="709" w:type="dxa"/>
            <w:hideMark/>
          </w:tcPr>
          <w:p w:rsidR="00E35F75" w:rsidRPr="00E35F75" w:rsidRDefault="00E35F75" w:rsidP="00AD7A7F">
            <w:pPr>
              <w:rPr>
                <w:lang w:val="en-US" w:eastAsia="en-US"/>
              </w:rPr>
            </w:pPr>
            <w:r w:rsidRPr="00E35F75">
              <w:rPr>
                <w:lang w:val="en-US" w:eastAsia="en-US"/>
              </w:rPr>
              <w:t>6</w:t>
            </w:r>
          </w:p>
        </w:tc>
        <w:tc>
          <w:tcPr>
            <w:tcW w:w="3685" w:type="dxa"/>
            <w:hideMark/>
          </w:tcPr>
          <w:p w:rsidR="00E35F75" w:rsidRPr="00E35F75" w:rsidRDefault="00E35F75" w:rsidP="00AD7A7F">
            <w:pPr>
              <w:rPr>
                <w:lang w:val="en-US" w:eastAsia="en-US"/>
              </w:rPr>
            </w:pPr>
            <w:r w:rsidRPr="00E35F75">
              <w:rPr>
                <w:lang w:val="en-US" w:eastAsia="en-US"/>
              </w:rPr>
              <w:t>Економічне моделювання</w:t>
            </w:r>
          </w:p>
        </w:tc>
      </w:tr>
      <w:tr w:rsidR="00E35F75" w:rsidRPr="00E35F75" w:rsidTr="00E35F75">
        <w:tc>
          <w:tcPr>
            <w:tcW w:w="356" w:type="dxa"/>
            <w:hideMark/>
          </w:tcPr>
          <w:p w:rsidR="00E35F75" w:rsidRPr="00E35F75" w:rsidRDefault="00E35F75" w:rsidP="00AD7A7F">
            <w:pPr>
              <w:rPr>
                <w:lang w:val="en-US" w:eastAsia="en-US"/>
              </w:rPr>
            </w:pPr>
            <w:r w:rsidRPr="00E35F75">
              <w:rPr>
                <w:lang w:val="en-US" w:eastAsia="en-US"/>
              </w:rPr>
              <w:t>2</w:t>
            </w:r>
          </w:p>
        </w:tc>
        <w:tc>
          <w:tcPr>
            <w:tcW w:w="4572" w:type="dxa"/>
            <w:hideMark/>
          </w:tcPr>
          <w:p w:rsidR="00E35F75" w:rsidRPr="00E35F75" w:rsidRDefault="00E35F75" w:rsidP="00AD7A7F">
            <w:pPr>
              <w:rPr>
                <w:lang w:val="en-US" w:eastAsia="en-US"/>
              </w:rPr>
            </w:pPr>
            <w:r w:rsidRPr="00E35F75">
              <w:rPr>
                <w:lang w:val="en-US" w:eastAsia="en-US"/>
              </w:rPr>
              <w:t>Меркантилізм</w:t>
            </w:r>
          </w:p>
        </w:tc>
        <w:tc>
          <w:tcPr>
            <w:tcW w:w="709" w:type="dxa"/>
            <w:hideMark/>
          </w:tcPr>
          <w:p w:rsidR="00E35F75" w:rsidRPr="00E35F75" w:rsidRDefault="00E35F75" w:rsidP="00AD7A7F">
            <w:pPr>
              <w:rPr>
                <w:lang w:val="en-US" w:eastAsia="en-US"/>
              </w:rPr>
            </w:pPr>
            <w:r w:rsidRPr="00E35F75">
              <w:rPr>
                <w:lang w:val="en-US" w:eastAsia="en-US"/>
              </w:rPr>
              <w:t>7</w:t>
            </w:r>
          </w:p>
        </w:tc>
        <w:tc>
          <w:tcPr>
            <w:tcW w:w="3685" w:type="dxa"/>
            <w:hideMark/>
          </w:tcPr>
          <w:p w:rsidR="00E35F75" w:rsidRPr="00E35F75" w:rsidRDefault="00E35F75" w:rsidP="00AD7A7F">
            <w:pPr>
              <w:rPr>
                <w:lang w:val="en-US" w:eastAsia="en-US"/>
              </w:rPr>
            </w:pPr>
            <w:r w:rsidRPr="00E35F75">
              <w:rPr>
                <w:lang w:val="en-US" w:eastAsia="en-US"/>
              </w:rPr>
              <w:t>Економічні закони</w:t>
            </w:r>
          </w:p>
        </w:tc>
      </w:tr>
      <w:tr w:rsidR="00E35F75" w:rsidRPr="00E35F75" w:rsidTr="00E35F75">
        <w:tc>
          <w:tcPr>
            <w:tcW w:w="356" w:type="dxa"/>
            <w:hideMark/>
          </w:tcPr>
          <w:p w:rsidR="00E35F75" w:rsidRPr="00E35F75" w:rsidRDefault="00E35F75" w:rsidP="00AD7A7F">
            <w:pPr>
              <w:rPr>
                <w:lang w:val="en-US" w:eastAsia="en-US"/>
              </w:rPr>
            </w:pPr>
            <w:r w:rsidRPr="00E35F75">
              <w:rPr>
                <w:lang w:val="en-US" w:eastAsia="en-US"/>
              </w:rPr>
              <w:t>3</w:t>
            </w:r>
          </w:p>
        </w:tc>
        <w:tc>
          <w:tcPr>
            <w:tcW w:w="4572" w:type="dxa"/>
            <w:hideMark/>
          </w:tcPr>
          <w:p w:rsidR="00E35F75" w:rsidRPr="00E35F75" w:rsidRDefault="00E35F75" w:rsidP="00AD7A7F">
            <w:pPr>
              <w:rPr>
                <w:lang w:val="en-US" w:eastAsia="en-US"/>
              </w:rPr>
            </w:pPr>
            <w:r w:rsidRPr="00E35F75">
              <w:rPr>
                <w:lang w:val="en-US" w:eastAsia="en-US"/>
              </w:rPr>
              <w:t>Маржиналізм</w:t>
            </w:r>
          </w:p>
        </w:tc>
        <w:tc>
          <w:tcPr>
            <w:tcW w:w="709" w:type="dxa"/>
            <w:hideMark/>
          </w:tcPr>
          <w:p w:rsidR="00E35F75" w:rsidRPr="00E35F75" w:rsidRDefault="00E35F75" w:rsidP="00AD7A7F">
            <w:pPr>
              <w:rPr>
                <w:lang w:val="en-US" w:eastAsia="en-US"/>
              </w:rPr>
            </w:pPr>
            <w:r w:rsidRPr="00E35F75">
              <w:rPr>
                <w:lang w:val="en-US" w:eastAsia="en-US"/>
              </w:rPr>
              <w:t>8</w:t>
            </w:r>
          </w:p>
        </w:tc>
        <w:tc>
          <w:tcPr>
            <w:tcW w:w="3685" w:type="dxa"/>
            <w:hideMark/>
          </w:tcPr>
          <w:p w:rsidR="00E35F75" w:rsidRPr="00E35F75" w:rsidRDefault="00E35F75" w:rsidP="00AD7A7F">
            <w:pPr>
              <w:rPr>
                <w:lang w:val="en-US" w:eastAsia="en-US"/>
              </w:rPr>
            </w:pPr>
            <w:r w:rsidRPr="00E35F75">
              <w:rPr>
                <w:lang w:val="en-US" w:eastAsia="en-US"/>
              </w:rPr>
              <w:t>Мікроекономіка</w:t>
            </w:r>
          </w:p>
        </w:tc>
      </w:tr>
      <w:tr w:rsidR="00E35F75" w:rsidRPr="00E35F75" w:rsidTr="00E35F75">
        <w:tc>
          <w:tcPr>
            <w:tcW w:w="356" w:type="dxa"/>
            <w:hideMark/>
          </w:tcPr>
          <w:p w:rsidR="00E35F75" w:rsidRPr="00E35F75" w:rsidRDefault="00E35F75" w:rsidP="00AD7A7F">
            <w:pPr>
              <w:rPr>
                <w:lang w:val="en-US" w:eastAsia="en-US"/>
              </w:rPr>
            </w:pPr>
            <w:r w:rsidRPr="00E35F75">
              <w:rPr>
                <w:lang w:val="en-US" w:eastAsia="en-US"/>
              </w:rPr>
              <w:t>4</w:t>
            </w:r>
          </w:p>
        </w:tc>
        <w:tc>
          <w:tcPr>
            <w:tcW w:w="4572" w:type="dxa"/>
            <w:hideMark/>
          </w:tcPr>
          <w:p w:rsidR="00E35F75" w:rsidRPr="00E35F75" w:rsidRDefault="00E35F75" w:rsidP="00AD7A7F">
            <w:pPr>
              <w:rPr>
                <w:lang w:val="en-US" w:eastAsia="en-US"/>
              </w:rPr>
            </w:pPr>
            <w:r w:rsidRPr="00E35F75">
              <w:rPr>
                <w:lang w:val="en-US" w:eastAsia="en-US"/>
              </w:rPr>
              <w:t>Інституціоналізм</w:t>
            </w:r>
          </w:p>
        </w:tc>
        <w:tc>
          <w:tcPr>
            <w:tcW w:w="709" w:type="dxa"/>
            <w:hideMark/>
          </w:tcPr>
          <w:p w:rsidR="00E35F75" w:rsidRPr="00E35F75" w:rsidRDefault="00E35F75" w:rsidP="00AD7A7F">
            <w:pPr>
              <w:rPr>
                <w:lang w:val="en-US" w:eastAsia="en-US"/>
              </w:rPr>
            </w:pPr>
            <w:r w:rsidRPr="00E35F75">
              <w:rPr>
                <w:lang w:val="en-US" w:eastAsia="en-US"/>
              </w:rPr>
              <w:t>9</w:t>
            </w:r>
          </w:p>
        </w:tc>
        <w:tc>
          <w:tcPr>
            <w:tcW w:w="3685" w:type="dxa"/>
            <w:hideMark/>
          </w:tcPr>
          <w:p w:rsidR="00E35F75" w:rsidRPr="00E35F75" w:rsidRDefault="00E35F75" w:rsidP="00AD7A7F">
            <w:pPr>
              <w:rPr>
                <w:lang w:val="en-US" w:eastAsia="en-US"/>
              </w:rPr>
            </w:pPr>
            <w:r w:rsidRPr="00E35F75">
              <w:rPr>
                <w:lang w:val="en-US" w:eastAsia="en-US"/>
              </w:rPr>
              <w:t>Економічні принципи</w:t>
            </w:r>
          </w:p>
        </w:tc>
      </w:tr>
      <w:tr w:rsidR="00E35F75" w:rsidRPr="00E35F75" w:rsidTr="00E35F75">
        <w:tc>
          <w:tcPr>
            <w:tcW w:w="356" w:type="dxa"/>
            <w:hideMark/>
          </w:tcPr>
          <w:p w:rsidR="00E35F75" w:rsidRPr="00E35F75" w:rsidRDefault="00E35F75" w:rsidP="00AD7A7F">
            <w:pPr>
              <w:rPr>
                <w:lang w:val="en-US" w:eastAsia="en-US"/>
              </w:rPr>
            </w:pPr>
            <w:r w:rsidRPr="00E35F75">
              <w:rPr>
                <w:lang w:val="en-US" w:eastAsia="en-US"/>
              </w:rPr>
              <w:t>5</w:t>
            </w:r>
          </w:p>
        </w:tc>
        <w:tc>
          <w:tcPr>
            <w:tcW w:w="4572" w:type="dxa"/>
            <w:hideMark/>
          </w:tcPr>
          <w:p w:rsidR="00E35F75" w:rsidRPr="00E35F75" w:rsidRDefault="00E35F75" w:rsidP="00AD7A7F">
            <w:pPr>
              <w:rPr>
                <w:lang w:val="en-US" w:eastAsia="en-US"/>
              </w:rPr>
            </w:pPr>
            <w:r w:rsidRPr="00E35F75">
              <w:rPr>
                <w:lang w:val="en-US" w:eastAsia="en-US"/>
              </w:rPr>
              <w:t>Наукова абстракція</w:t>
            </w:r>
          </w:p>
        </w:tc>
        <w:tc>
          <w:tcPr>
            <w:tcW w:w="709" w:type="dxa"/>
            <w:hideMark/>
          </w:tcPr>
          <w:p w:rsidR="00E35F75" w:rsidRPr="00E35F75" w:rsidRDefault="00E35F75" w:rsidP="00AD7A7F">
            <w:pPr>
              <w:rPr>
                <w:lang w:val="en-US" w:eastAsia="en-US"/>
              </w:rPr>
            </w:pPr>
            <w:r w:rsidRPr="00E35F75">
              <w:rPr>
                <w:lang w:val="en-US" w:eastAsia="en-US"/>
              </w:rPr>
              <w:t>10</w:t>
            </w:r>
          </w:p>
        </w:tc>
        <w:tc>
          <w:tcPr>
            <w:tcW w:w="3685" w:type="dxa"/>
            <w:hideMark/>
          </w:tcPr>
          <w:p w:rsidR="00E35F75" w:rsidRPr="00E35F75" w:rsidRDefault="00E35F75" w:rsidP="00AD7A7F">
            <w:pPr>
              <w:rPr>
                <w:lang w:val="en-US" w:eastAsia="en-US"/>
              </w:rPr>
            </w:pPr>
            <w:r w:rsidRPr="00E35F75">
              <w:rPr>
                <w:lang w:val="en-US" w:eastAsia="en-US"/>
              </w:rPr>
              <w:t>Економічне мислення</w:t>
            </w:r>
          </w:p>
        </w:tc>
      </w:tr>
    </w:tbl>
    <w:p w:rsidR="00E35F75" w:rsidRPr="00E35F75" w:rsidRDefault="00E35F75" w:rsidP="00E35F75"/>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4"/>
        <w:gridCol w:w="9601"/>
      </w:tblGrid>
      <w:tr w:rsidR="00E35F75" w:rsidRPr="00E35F75" w:rsidTr="00E35F75">
        <w:tc>
          <w:tcPr>
            <w:tcW w:w="534" w:type="dxa"/>
            <w:hideMark/>
          </w:tcPr>
          <w:p w:rsidR="00E35F75" w:rsidRPr="00E35F75" w:rsidRDefault="00E35F75" w:rsidP="00AD7A7F">
            <w:pPr>
              <w:jc w:val="both"/>
              <w:rPr>
                <w:b/>
                <w:i/>
                <w:lang w:val="en-US" w:eastAsia="en-US"/>
              </w:rPr>
            </w:pPr>
            <w:r w:rsidRPr="00E35F75">
              <w:rPr>
                <w:b/>
                <w:i/>
                <w:lang w:val="en-US" w:eastAsia="en-US"/>
              </w:rPr>
              <w:t>А</w:t>
            </w:r>
          </w:p>
        </w:tc>
        <w:tc>
          <w:tcPr>
            <w:tcW w:w="9601" w:type="dxa"/>
            <w:hideMark/>
          </w:tcPr>
          <w:p w:rsidR="00E35F75" w:rsidRPr="00E35F75" w:rsidRDefault="00E35F75" w:rsidP="00AD7A7F">
            <w:pPr>
              <w:jc w:val="both"/>
              <w:rPr>
                <w:lang w:val="en-US" w:eastAsia="en-US"/>
              </w:rPr>
            </w:pPr>
            <w:r w:rsidRPr="00E35F75">
              <w:rPr>
                <w:lang w:val="en-US" w:eastAsia="en-US"/>
              </w:rPr>
              <w:t>Теорія, яка розглядає економіку як систему, в якій відносини між господарюючими суб’єктами складаються під впливом як економічних , так і політичних, соціологічних, соціально-психологічних факторів.</w:t>
            </w:r>
          </w:p>
        </w:tc>
      </w:tr>
      <w:tr w:rsidR="00E35F75" w:rsidRPr="00E35F75" w:rsidTr="00E35F75">
        <w:tc>
          <w:tcPr>
            <w:tcW w:w="534" w:type="dxa"/>
            <w:hideMark/>
          </w:tcPr>
          <w:p w:rsidR="00E35F75" w:rsidRPr="00E35F75" w:rsidRDefault="00E35F75" w:rsidP="00AD7A7F">
            <w:pPr>
              <w:rPr>
                <w:b/>
                <w:i/>
                <w:lang w:val="en-US" w:eastAsia="en-US"/>
              </w:rPr>
            </w:pPr>
            <w:r w:rsidRPr="00E35F75">
              <w:rPr>
                <w:b/>
                <w:i/>
                <w:lang w:val="en-US" w:eastAsia="en-US"/>
              </w:rPr>
              <w:t>Б</w:t>
            </w:r>
          </w:p>
        </w:tc>
        <w:tc>
          <w:tcPr>
            <w:tcW w:w="9601" w:type="dxa"/>
            <w:hideMark/>
          </w:tcPr>
          <w:p w:rsidR="00E35F75" w:rsidRPr="00E35F75" w:rsidRDefault="00E35F75" w:rsidP="00AD7A7F">
            <w:pPr>
              <w:jc w:val="both"/>
              <w:rPr>
                <w:lang w:val="en-US" w:eastAsia="en-US"/>
              </w:rPr>
            </w:pPr>
            <w:r w:rsidRPr="00E35F75">
              <w:rPr>
                <w:lang w:val="en-US" w:eastAsia="en-US"/>
              </w:rPr>
              <w:t>Сутнісні, стійкі, постійно повторювані, причинно-наслідкові взаємозв’язки між економічними процесами і явищами.</w:t>
            </w:r>
          </w:p>
        </w:tc>
      </w:tr>
      <w:tr w:rsidR="00E35F75" w:rsidRPr="00E35F75" w:rsidTr="00E35F75">
        <w:tc>
          <w:tcPr>
            <w:tcW w:w="534" w:type="dxa"/>
            <w:hideMark/>
          </w:tcPr>
          <w:p w:rsidR="00E35F75" w:rsidRPr="00E35F75" w:rsidRDefault="00E35F75" w:rsidP="00AD7A7F">
            <w:pPr>
              <w:rPr>
                <w:b/>
                <w:i/>
                <w:lang w:val="en-US" w:eastAsia="en-US"/>
              </w:rPr>
            </w:pPr>
            <w:r w:rsidRPr="00E35F75">
              <w:rPr>
                <w:b/>
                <w:i/>
                <w:lang w:val="en-US" w:eastAsia="en-US"/>
              </w:rPr>
              <w:t>В</w:t>
            </w:r>
          </w:p>
        </w:tc>
        <w:tc>
          <w:tcPr>
            <w:tcW w:w="9601" w:type="dxa"/>
            <w:hideMark/>
          </w:tcPr>
          <w:p w:rsidR="00E35F75" w:rsidRPr="00E35F75" w:rsidRDefault="00E35F75" w:rsidP="00AD7A7F">
            <w:pPr>
              <w:jc w:val="both"/>
              <w:rPr>
                <w:lang w:val="en-US" w:eastAsia="en-US"/>
              </w:rPr>
            </w:pPr>
            <w:r w:rsidRPr="00E35F75">
              <w:rPr>
                <w:lang w:val="en-US" w:eastAsia="en-US"/>
              </w:rPr>
              <w:t>Суспільна наука, яка вивчає поведінку людей і груп у виробництві, розподілі, обміні і споживанні матеріальних благ в цілях задоволення потреб при обмежених ресурсах, що породжує конкуренцію за їх використання.</w:t>
            </w:r>
          </w:p>
        </w:tc>
      </w:tr>
      <w:tr w:rsidR="00E35F75" w:rsidRPr="00E35F75" w:rsidTr="00E35F75">
        <w:tc>
          <w:tcPr>
            <w:tcW w:w="534" w:type="dxa"/>
            <w:hideMark/>
          </w:tcPr>
          <w:p w:rsidR="00E35F75" w:rsidRPr="00E35F75" w:rsidRDefault="00E35F75" w:rsidP="00AD7A7F">
            <w:pPr>
              <w:rPr>
                <w:b/>
                <w:i/>
                <w:lang w:val="en-US" w:eastAsia="en-US"/>
              </w:rPr>
            </w:pPr>
            <w:r w:rsidRPr="00E35F75">
              <w:rPr>
                <w:b/>
                <w:i/>
                <w:lang w:val="en-US" w:eastAsia="en-US"/>
              </w:rPr>
              <w:t>Г</w:t>
            </w:r>
          </w:p>
        </w:tc>
        <w:tc>
          <w:tcPr>
            <w:tcW w:w="9601" w:type="dxa"/>
            <w:hideMark/>
          </w:tcPr>
          <w:p w:rsidR="00E35F75" w:rsidRPr="00077E85" w:rsidRDefault="00E35F75" w:rsidP="00AD7A7F">
            <w:pPr>
              <w:jc w:val="both"/>
              <w:rPr>
                <w:lang w:val="ru-RU" w:eastAsia="en-US"/>
              </w:rPr>
            </w:pPr>
            <w:r w:rsidRPr="00077E85">
              <w:rPr>
                <w:lang w:val="ru-RU" w:eastAsia="en-US"/>
              </w:rPr>
              <w:t>Формалізований опис економічних процесів і явищ, структура якого абстрактно відтворює реальну картину економічного життя.</w:t>
            </w:r>
          </w:p>
        </w:tc>
      </w:tr>
      <w:tr w:rsidR="00E35F75" w:rsidRPr="00E35F75" w:rsidTr="00E35F75">
        <w:tc>
          <w:tcPr>
            <w:tcW w:w="534" w:type="dxa"/>
            <w:hideMark/>
          </w:tcPr>
          <w:p w:rsidR="00E35F75" w:rsidRPr="00E35F75" w:rsidRDefault="00E35F75" w:rsidP="00AD7A7F">
            <w:pPr>
              <w:rPr>
                <w:b/>
                <w:i/>
                <w:lang w:val="en-US" w:eastAsia="en-US"/>
              </w:rPr>
            </w:pPr>
            <w:r w:rsidRPr="00E35F75">
              <w:rPr>
                <w:b/>
                <w:i/>
                <w:lang w:val="en-US" w:eastAsia="en-US"/>
              </w:rPr>
              <w:t>Д</w:t>
            </w:r>
          </w:p>
        </w:tc>
        <w:tc>
          <w:tcPr>
            <w:tcW w:w="9601" w:type="dxa"/>
            <w:hideMark/>
          </w:tcPr>
          <w:p w:rsidR="00E35F75" w:rsidRPr="00077E85" w:rsidRDefault="00E35F75" w:rsidP="00AD7A7F">
            <w:pPr>
              <w:jc w:val="both"/>
              <w:rPr>
                <w:lang w:val="ru-RU" w:eastAsia="en-US"/>
              </w:rPr>
            </w:pPr>
            <w:r w:rsidRPr="00077E85">
              <w:rPr>
                <w:lang w:val="ru-RU" w:eastAsia="en-US"/>
              </w:rPr>
              <w:t>Наука, яка вивчає поведінку економічних суб’єктів первинної ланки (домогосподарств, підприємств, фірм).</w:t>
            </w:r>
          </w:p>
        </w:tc>
      </w:tr>
      <w:tr w:rsidR="00E35F75" w:rsidRPr="00E35F75" w:rsidTr="00E35F75">
        <w:tc>
          <w:tcPr>
            <w:tcW w:w="534" w:type="dxa"/>
            <w:hideMark/>
          </w:tcPr>
          <w:p w:rsidR="00E35F75" w:rsidRPr="00E35F75" w:rsidRDefault="00E35F75" w:rsidP="00AD7A7F">
            <w:pPr>
              <w:rPr>
                <w:b/>
                <w:i/>
                <w:lang w:val="en-US" w:eastAsia="en-US"/>
              </w:rPr>
            </w:pPr>
            <w:r w:rsidRPr="00E35F75">
              <w:rPr>
                <w:b/>
                <w:i/>
                <w:lang w:val="en-US" w:eastAsia="en-US"/>
              </w:rPr>
              <w:t>Е</w:t>
            </w:r>
          </w:p>
        </w:tc>
        <w:tc>
          <w:tcPr>
            <w:tcW w:w="9601" w:type="dxa"/>
            <w:hideMark/>
          </w:tcPr>
          <w:p w:rsidR="00E35F75" w:rsidRPr="00077E85" w:rsidRDefault="00E35F75" w:rsidP="00AD7A7F">
            <w:pPr>
              <w:jc w:val="both"/>
              <w:rPr>
                <w:lang w:val="ru-RU" w:eastAsia="en-US"/>
              </w:rPr>
            </w:pPr>
            <w:r w:rsidRPr="00077E85">
              <w:rPr>
                <w:lang w:val="ru-RU" w:eastAsia="en-US"/>
              </w:rPr>
              <w:t xml:space="preserve">Напрямок економічної теорії, який вважав основним джерелом багатства </w:t>
            </w:r>
            <w:r w:rsidRPr="00077E85">
              <w:rPr>
                <w:lang w:val="ru-RU" w:eastAsia="en-US"/>
              </w:rPr>
              <w:lastRenderedPageBreak/>
              <w:t>сфери обігу, торгівлю; багатство ототожнювали з накопиченням золотих і срібних монет.</w:t>
            </w:r>
          </w:p>
        </w:tc>
      </w:tr>
      <w:tr w:rsidR="00E35F75" w:rsidRPr="00E35F75" w:rsidTr="00E35F75">
        <w:tc>
          <w:tcPr>
            <w:tcW w:w="534" w:type="dxa"/>
            <w:hideMark/>
          </w:tcPr>
          <w:p w:rsidR="00E35F75" w:rsidRPr="00E35F75" w:rsidRDefault="00E35F75" w:rsidP="00AD7A7F">
            <w:pPr>
              <w:rPr>
                <w:b/>
                <w:i/>
                <w:lang w:val="en-US" w:eastAsia="en-US"/>
              </w:rPr>
            </w:pPr>
            <w:r w:rsidRPr="00E35F75">
              <w:rPr>
                <w:b/>
                <w:i/>
                <w:lang w:val="en-US" w:eastAsia="en-US"/>
              </w:rPr>
              <w:lastRenderedPageBreak/>
              <w:t>Є</w:t>
            </w:r>
          </w:p>
        </w:tc>
        <w:tc>
          <w:tcPr>
            <w:tcW w:w="9601" w:type="dxa"/>
            <w:hideMark/>
          </w:tcPr>
          <w:p w:rsidR="00E35F75" w:rsidRPr="00E35F75" w:rsidRDefault="00E35F75" w:rsidP="00AD7A7F">
            <w:pPr>
              <w:jc w:val="both"/>
              <w:rPr>
                <w:lang w:val="en-US" w:eastAsia="en-US"/>
              </w:rPr>
            </w:pPr>
            <w:r w:rsidRPr="00E35F75">
              <w:rPr>
                <w:lang w:val="en-US" w:eastAsia="en-US"/>
              </w:rPr>
              <w:t>Узагальнення, що містять певні допущення, усереднення, які відображають загальні тенденції розвитку економічної системи.</w:t>
            </w:r>
          </w:p>
        </w:tc>
      </w:tr>
      <w:tr w:rsidR="00E35F75" w:rsidRPr="00E35F75" w:rsidTr="00E35F75">
        <w:tc>
          <w:tcPr>
            <w:tcW w:w="534" w:type="dxa"/>
            <w:hideMark/>
          </w:tcPr>
          <w:p w:rsidR="00E35F75" w:rsidRPr="00E35F75" w:rsidRDefault="00E35F75" w:rsidP="00AD7A7F">
            <w:pPr>
              <w:rPr>
                <w:b/>
                <w:i/>
                <w:lang w:val="en-US" w:eastAsia="en-US"/>
              </w:rPr>
            </w:pPr>
            <w:r w:rsidRPr="00E35F75">
              <w:rPr>
                <w:b/>
                <w:i/>
                <w:lang w:val="en-US" w:eastAsia="en-US"/>
              </w:rPr>
              <w:t>Ж</w:t>
            </w:r>
          </w:p>
        </w:tc>
        <w:tc>
          <w:tcPr>
            <w:tcW w:w="9601" w:type="dxa"/>
            <w:hideMark/>
          </w:tcPr>
          <w:p w:rsidR="00E35F75" w:rsidRPr="00E35F75" w:rsidRDefault="00E35F75" w:rsidP="00AD7A7F">
            <w:pPr>
              <w:jc w:val="both"/>
              <w:rPr>
                <w:lang w:val="en-US" w:eastAsia="en-US"/>
              </w:rPr>
            </w:pPr>
            <w:r w:rsidRPr="00E35F75">
              <w:rPr>
                <w:lang w:val="en-US" w:eastAsia="en-US"/>
              </w:rPr>
              <w:t>Теорія, яка пояснює економічні процеси і явища, виходячи з універсальної концепції використання граничних, крайніх величин, які характеризують не внутрішню сутність самих явищ, а їхню зміну у зв’язку зі зміною інших явищ.</w:t>
            </w:r>
          </w:p>
        </w:tc>
      </w:tr>
      <w:tr w:rsidR="00E35F75" w:rsidRPr="00E35F75" w:rsidTr="00E35F75">
        <w:tc>
          <w:tcPr>
            <w:tcW w:w="534" w:type="dxa"/>
            <w:hideMark/>
          </w:tcPr>
          <w:p w:rsidR="00E35F75" w:rsidRPr="00E35F75" w:rsidRDefault="00E35F75" w:rsidP="00AD7A7F">
            <w:pPr>
              <w:rPr>
                <w:b/>
                <w:i/>
                <w:lang w:val="en-US" w:eastAsia="en-US"/>
              </w:rPr>
            </w:pPr>
            <w:r w:rsidRPr="00E35F75">
              <w:rPr>
                <w:b/>
                <w:i/>
                <w:lang w:val="en-US" w:eastAsia="en-US"/>
              </w:rPr>
              <w:t>З</w:t>
            </w:r>
          </w:p>
        </w:tc>
        <w:tc>
          <w:tcPr>
            <w:tcW w:w="9601" w:type="dxa"/>
            <w:hideMark/>
          </w:tcPr>
          <w:p w:rsidR="00E35F75" w:rsidRPr="00E35F75" w:rsidRDefault="00E35F75" w:rsidP="00AD7A7F">
            <w:pPr>
              <w:jc w:val="both"/>
              <w:rPr>
                <w:lang w:val="en-US" w:eastAsia="en-US"/>
              </w:rPr>
            </w:pPr>
            <w:r w:rsidRPr="00E35F75">
              <w:rPr>
                <w:lang w:val="en-US" w:eastAsia="en-US"/>
              </w:rPr>
              <w:t>Метод пізнання економічних процесів і явищ, який полягає у поглибленому пізнанні реальних економічних процесів шляхом виокремлення найсуттєвіших ознак сторін певного явища.</w:t>
            </w:r>
          </w:p>
        </w:tc>
      </w:tr>
      <w:tr w:rsidR="00E35F75" w:rsidRPr="00E35F75" w:rsidTr="00E35F75">
        <w:tc>
          <w:tcPr>
            <w:tcW w:w="534" w:type="dxa"/>
            <w:hideMark/>
          </w:tcPr>
          <w:p w:rsidR="00E35F75" w:rsidRPr="00E35F75" w:rsidRDefault="00E35F75" w:rsidP="00AD7A7F">
            <w:pPr>
              <w:rPr>
                <w:b/>
                <w:i/>
                <w:lang w:val="en-US" w:eastAsia="en-US"/>
              </w:rPr>
            </w:pPr>
            <w:r w:rsidRPr="00E35F75">
              <w:rPr>
                <w:b/>
                <w:i/>
                <w:lang w:val="en-US" w:eastAsia="en-US"/>
              </w:rPr>
              <w:t>И</w:t>
            </w:r>
          </w:p>
        </w:tc>
        <w:tc>
          <w:tcPr>
            <w:tcW w:w="9601" w:type="dxa"/>
            <w:hideMark/>
          </w:tcPr>
          <w:p w:rsidR="00E35F75" w:rsidRPr="00077E85" w:rsidRDefault="00E35F75" w:rsidP="00AD7A7F">
            <w:pPr>
              <w:jc w:val="both"/>
              <w:rPr>
                <w:lang w:val="ru-RU" w:eastAsia="en-US"/>
              </w:rPr>
            </w:pPr>
            <w:r w:rsidRPr="00077E85">
              <w:rPr>
                <w:lang w:val="ru-RU" w:eastAsia="en-US"/>
              </w:rPr>
              <w:t>Сукупність поглядів, уявлень та суджень людини про реальну економічну діяльність, які визначають її господарську поведінку.</w:t>
            </w:r>
          </w:p>
        </w:tc>
      </w:tr>
    </w:tbl>
    <w:p w:rsidR="00E35F75" w:rsidRPr="00AD7A7F" w:rsidRDefault="00E35F75" w:rsidP="00E35F75">
      <w:pPr>
        <w:rPr>
          <w:b/>
          <w:sz w:val="10"/>
        </w:rPr>
      </w:pPr>
    </w:p>
    <w:p w:rsidR="00E35F75" w:rsidRPr="00EE0F4E" w:rsidRDefault="00E35F75" w:rsidP="00E35F75">
      <w:pPr>
        <w:rPr>
          <w:b/>
          <w:sz w:val="16"/>
        </w:rPr>
      </w:pPr>
    </w:p>
    <w:p w:rsidR="002D5517" w:rsidRDefault="002D5517" w:rsidP="002D5517">
      <w:pPr>
        <w:jc w:val="center"/>
        <w:rPr>
          <w:i/>
        </w:rPr>
      </w:pPr>
      <w:r w:rsidRPr="00EE0F4E">
        <w:rPr>
          <w:b/>
        </w:rPr>
        <w:t xml:space="preserve">Завдання для перевірки знань «Впишіть номер визначення кожного терміна» </w:t>
      </w:r>
      <w:r>
        <w:rPr>
          <w:i/>
        </w:rPr>
        <w:t>(Варіант 2)</w:t>
      </w:r>
    </w:p>
    <w:p w:rsidR="00E35F75" w:rsidRPr="00E35F75" w:rsidRDefault="00E35F75" w:rsidP="00E35F75">
      <w:pPr>
        <w:jc w:val="center"/>
        <w:rPr>
          <w:b/>
          <w:i/>
        </w:rPr>
      </w:pP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2"/>
        <w:gridCol w:w="3757"/>
        <w:gridCol w:w="496"/>
        <w:gridCol w:w="5599"/>
      </w:tblGrid>
      <w:tr w:rsidR="00E35F75" w:rsidRPr="00E35F75" w:rsidTr="00E35F75">
        <w:tc>
          <w:tcPr>
            <w:tcW w:w="462" w:type="dxa"/>
            <w:hideMark/>
          </w:tcPr>
          <w:p w:rsidR="00E35F75" w:rsidRPr="00E35F75" w:rsidRDefault="00E35F75" w:rsidP="00AD7A7F">
            <w:pPr>
              <w:rPr>
                <w:lang w:val="en-US"/>
              </w:rPr>
            </w:pPr>
            <w:r w:rsidRPr="00E35F75">
              <w:rPr>
                <w:lang w:val="en-US" w:eastAsia="en-US"/>
              </w:rPr>
              <w:t>1</w:t>
            </w:r>
          </w:p>
        </w:tc>
        <w:tc>
          <w:tcPr>
            <w:tcW w:w="3757" w:type="dxa"/>
            <w:hideMark/>
          </w:tcPr>
          <w:p w:rsidR="00E35F75" w:rsidRPr="00E35F75" w:rsidRDefault="00E35F75" w:rsidP="00AD7A7F">
            <w:pPr>
              <w:rPr>
                <w:lang w:val="en-US"/>
              </w:rPr>
            </w:pPr>
            <w:r w:rsidRPr="00E35F75">
              <w:rPr>
                <w:lang w:val="en-US" w:eastAsia="en-US"/>
              </w:rPr>
              <w:t>Економічні інтереси</w:t>
            </w:r>
          </w:p>
        </w:tc>
        <w:tc>
          <w:tcPr>
            <w:tcW w:w="496" w:type="dxa"/>
            <w:hideMark/>
          </w:tcPr>
          <w:p w:rsidR="00E35F75" w:rsidRPr="00E35F75" w:rsidRDefault="00E35F75" w:rsidP="00AD7A7F">
            <w:pPr>
              <w:rPr>
                <w:lang w:val="en-US"/>
              </w:rPr>
            </w:pPr>
            <w:r w:rsidRPr="00E35F75">
              <w:rPr>
                <w:lang w:val="en-US" w:eastAsia="en-US"/>
              </w:rPr>
              <w:t>7</w:t>
            </w:r>
          </w:p>
        </w:tc>
        <w:tc>
          <w:tcPr>
            <w:tcW w:w="5599" w:type="dxa"/>
            <w:hideMark/>
          </w:tcPr>
          <w:p w:rsidR="00E35F75" w:rsidRPr="00E35F75" w:rsidRDefault="00E35F75" w:rsidP="00AD7A7F">
            <w:pPr>
              <w:rPr>
                <w:lang w:val="en-US"/>
              </w:rPr>
            </w:pPr>
            <w:r w:rsidRPr="00E35F75">
              <w:rPr>
                <w:lang w:val="en-US" w:eastAsia="en-US"/>
              </w:rPr>
              <w:t>Потреба</w:t>
            </w:r>
          </w:p>
        </w:tc>
      </w:tr>
      <w:tr w:rsidR="00E35F75" w:rsidRPr="00E35F75" w:rsidTr="00E35F75">
        <w:tc>
          <w:tcPr>
            <w:tcW w:w="462" w:type="dxa"/>
            <w:hideMark/>
          </w:tcPr>
          <w:p w:rsidR="00E35F75" w:rsidRPr="00E35F75" w:rsidRDefault="00E35F75" w:rsidP="00AD7A7F">
            <w:pPr>
              <w:rPr>
                <w:lang w:val="en-US"/>
              </w:rPr>
            </w:pPr>
            <w:r w:rsidRPr="00E35F75">
              <w:rPr>
                <w:lang w:val="en-US" w:eastAsia="en-US"/>
              </w:rPr>
              <w:t>2</w:t>
            </w:r>
          </w:p>
        </w:tc>
        <w:tc>
          <w:tcPr>
            <w:tcW w:w="3757" w:type="dxa"/>
            <w:hideMark/>
          </w:tcPr>
          <w:p w:rsidR="00E35F75" w:rsidRPr="00E35F75" w:rsidRDefault="00E35F75" w:rsidP="00AD7A7F">
            <w:pPr>
              <w:rPr>
                <w:lang w:val="en-US"/>
              </w:rPr>
            </w:pPr>
            <w:r w:rsidRPr="00E35F75">
              <w:rPr>
                <w:lang w:val="en-US" w:eastAsia="en-US"/>
              </w:rPr>
              <w:t>Економічна ефективність</w:t>
            </w:r>
          </w:p>
        </w:tc>
        <w:tc>
          <w:tcPr>
            <w:tcW w:w="496" w:type="dxa"/>
            <w:hideMark/>
          </w:tcPr>
          <w:p w:rsidR="00E35F75" w:rsidRPr="00E35F75" w:rsidRDefault="00E35F75" w:rsidP="00AD7A7F">
            <w:pPr>
              <w:rPr>
                <w:lang w:val="en-US"/>
              </w:rPr>
            </w:pPr>
            <w:r w:rsidRPr="00E35F75">
              <w:rPr>
                <w:lang w:val="en-US" w:eastAsia="en-US"/>
              </w:rPr>
              <w:t>8</w:t>
            </w:r>
          </w:p>
        </w:tc>
        <w:tc>
          <w:tcPr>
            <w:tcW w:w="5599" w:type="dxa"/>
            <w:hideMark/>
          </w:tcPr>
          <w:p w:rsidR="00E35F75" w:rsidRPr="00E35F75" w:rsidRDefault="00E35F75" w:rsidP="00AD7A7F">
            <w:pPr>
              <w:rPr>
                <w:lang w:val="en-US"/>
              </w:rPr>
            </w:pPr>
            <w:r w:rsidRPr="00E35F75">
              <w:rPr>
                <w:lang w:val="en-US" w:eastAsia="en-US"/>
              </w:rPr>
              <w:t>Фактори виробництва</w:t>
            </w:r>
          </w:p>
        </w:tc>
      </w:tr>
      <w:tr w:rsidR="00E35F75" w:rsidRPr="00E35F75" w:rsidTr="00E35F75">
        <w:tc>
          <w:tcPr>
            <w:tcW w:w="462" w:type="dxa"/>
            <w:hideMark/>
          </w:tcPr>
          <w:p w:rsidR="00E35F75" w:rsidRPr="00E35F75" w:rsidRDefault="00E35F75" w:rsidP="00AD7A7F">
            <w:pPr>
              <w:rPr>
                <w:lang w:val="en-US"/>
              </w:rPr>
            </w:pPr>
            <w:r w:rsidRPr="00E35F75">
              <w:rPr>
                <w:lang w:val="en-US" w:eastAsia="en-US"/>
              </w:rPr>
              <w:t>3</w:t>
            </w:r>
          </w:p>
        </w:tc>
        <w:tc>
          <w:tcPr>
            <w:tcW w:w="3757" w:type="dxa"/>
            <w:hideMark/>
          </w:tcPr>
          <w:p w:rsidR="00E35F75" w:rsidRPr="00E35F75" w:rsidRDefault="00E35F75" w:rsidP="00AD7A7F">
            <w:pPr>
              <w:rPr>
                <w:lang w:val="en-US"/>
              </w:rPr>
            </w:pPr>
            <w:r w:rsidRPr="00E35F75">
              <w:rPr>
                <w:lang w:val="en-US" w:eastAsia="en-US"/>
              </w:rPr>
              <w:t>Трудомісткість</w:t>
            </w:r>
          </w:p>
        </w:tc>
        <w:tc>
          <w:tcPr>
            <w:tcW w:w="496" w:type="dxa"/>
            <w:hideMark/>
          </w:tcPr>
          <w:p w:rsidR="00E35F75" w:rsidRPr="00E35F75" w:rsidRDefault="00E35F75" w:rsidP="00AD7A7F">
            <w:pPr>
              <w:rPr>
                <w:lang w:val="en-US"/>
              </w:rPr>
            </w:pPr>
            <w:r w:rsidRPr="00E35F75">
              <w:rPr>
                <w:lang w:val="en-US" w:eastAsia="en-US"/>
              </w:rPr>
              <w:t>9</w:t>
            </w:r>
          </w:p>
        </w:tc>
        <w:tc>
          <w:tcPr>
            <w:tcW w:w="5599" w:type="dxa"/>
            <w:hideMark/>
          </w:tcPr>
          <w:p w:rsidR="00E35F75" w:rsidRPr="00E35F75" w:rsidRDefault="00E35F75" w:rsidP="00AD7A7F">
            <w:pPr>
              <w:rPr>
                <w:lang w:val="en-US"/>
              </w:rPr>
            </w:pPr>
            <w:r w:rsidRPr="00E35F75">
              <w:rPr>
                <w:lang w:val="en-US" w:eastAsia="en-US"/>
              </w:rPr>
              <w:t>Економічні інтереси</w:t>
            </w:r>
          </w:p>
        </w:tc>
      </w:tr>
      <w:tr w:rsidR="00E35F75" w:rsidRPr="00E35F75" w:rsidTr="00E35F75">
        <w:tc>
          <w:tcPr>
            <w:tcW w:w="462" w:type="dxa"/>
            <w:hideMark/>
          </w:tcPr>
          <w:p w:rsidR="00E35F75" w:rsidRPr="00E35F75" w:rsidRDefault="00E35F75" w:rsidP="00AD7A7F">
            <w:pPr>
              <w:rPr>
                <w:lang w:val="en-US"/>
              </w:rPr>
            </w:pPr>
            <w:r w:rsidRPr="00E35F75">
              <w:rPr>
                <w:lang w:val="en-US" w:eastAsia="en-US"/>
              </w:rPr>
              <w:t>4</w:t>
            </w:r>
          </w:p>
          <w:p w:rsidR="00E35F75" w:rsidRPr="00E35F75" w:rsidRDefault="00E35F75" w:rsidP="00AD7A7F">
            <w:pPr>
              <w:rPr>
                <w:lang w:val="en-US"/>
              </w:rPr>
            </w:pPr>
            <w:r w:rsidRPr="00E35F75">
              <w:rPr>
                <w:lang w:val="en-US" w:eastAsia="en-US"/>
              </w:rPr>
              <w:t>5</w:t>
            </w:r>
          </w:p>
        </w:tc>
        <w:tc>
          <w:tcPr>
            <w:tcW w:w="3757" w:type="dxa"/>
            <w:hideMark/>
          </w:tcPr>
          <w:p w:rsidR="00E35F75" w:rsidRPr="00E35F75" w:rsidRDefault="00E35F75" w:rsidP="00AD7A7F">
            <w:pPr>
              <w:rPr>
                <w:lang w:val="en-US"/>
              </w:rPr>
            </w:pPr>
            <w:r w:rsidRPr="00E35F75">
              <w:rPr>
                <w:lang w:val="en-US" w:eastAsia="en-US"/>
              </w:rPr>
              <w:t xml:space="preserve">Фондовіддача </w:t>
            </w:r>
          </w:p>
          <w:p w:rsidR="00E35F75" w:rsidRPr="00E35F75" w:rsidRDefault="00E35F75" w:rsidP="00AD7A7F">
            <w:pPr>
              <w:rPr>
                <w:lang w:val="en-US"/>
              </w:rPr>
            </w:pPr>
            <w:r w:rsidRPr="00E35F75">
              <w:rPr>
                <w:lang w:val="en-US" w:eastAsia="en-US"/>
              </w:rPr>
              <w:t>Розподіл</w:t>
            </w:r>
          </w:p>
        </w:tc>
        <w:tc>
          <w:tcPr>
            <w:tcW w:w="496" w:type="dxa"/>
          </w:tcPr>
          <w:p w:rsidR="00E35F75" w:rsidRPr="00E35F75" w:rsidRDefault="00E35F75" w:rsidP="00AD7A7F">
            <w:pPr>
              <w:rPr>
                <w:lang w:val="en-US"/>
              </w:rPr>
            </w:pPr>
          </w:p>
          <w:p w:rsidR="00E35F75" w:rsidRPr="00E35F75" w:rsidRDefault="00E35F75" w:rsidP="00AD7A7F">
            <w:pPr>
              <w:rPr>
                <w:lang w:val="en-US"/>
              </w:rPr>
            </w:pPr>
            <w:r w:rsidRPr="00E35F75">
              <w:rPr>
                <w:lang w:val="en-US" w:eastAsia="en-US"/>
              </w:rPr>
              <w:t>10</w:t>
            </w:r>
          </w:p>
        </w:tc>
        <w:tc>
          <w:tcPr>
            <w:tcW w:w="5599" w:type="dxa"/>
            <w:hideMark/>
          </w:tcPr>
          <w:p w:rsidR="00E35F75" w:rsidRDefault="00E35F75" w:rsidP="00AD7A7F">
            <w:pPr>
              <w:rPr>
                <w:lang w:eastAsia="en-US"/>
              </w:rPr>
            </w:pPr>
            <w:r w:rsidRPr="00E35F75">
              <w:rPr>
                <w:lang w:val="en-US" w:eastAsia="en-US"/>
              </w:rPr>
              <w:t xml:space="preserve">домашніх господарств </w:t>
            </w:r>
          </w:p>
          <w:p w:rsidR="00E35F75" w:rsidRPr="00E35F75" w:rsidRDefault="00E35F75" w:rsidP="00AD7A7F">
            <w:r w:rsidRPr="00E35F75">
              <w:rPr>
                <w:lang w:val="en-US" w:eastAsia="en-US"/>
              </w:rPr>
              <w:t>Економічні інтереси</w:t>
            </w:r>
            <w:r>
              <w:rPr>
                <w:lang w:eastAsia="en-US"/>
              </w:rPr>
              <w:t xml:space="preserve"> </w:t>
            </w:r>
          </w:p>
        </w:tc>
      </w:tr>
      <w:tr w:rsidR="00E35F75" w:rsidRPr="00E35F75" w:rsidTr="00E35F75">
        <w:tc>
          <w:tcPr>
            <w:tcW w:w="462" w:type="dxa"/>
            <w:hideMark/>
          </w:tcPr>
          <w:p w:rsidR="00E35F75" w:rsidRPr="00E35F75" w:rsidRDefault="00E35F75" w:rsidP="00AD7A7F">
            <w:pPr>
              <w:rPr>
                <w:lang w:val="en-US"/>
              </w:rPr>
            </w:pPr>
            <w:r w:rsidRPr="00E35F75">
              <w:rPr>
                <w:lang w:val="en-US" w:eastAsia="en-US"/>
              </w:rPr>
              <w:t>6</w:t>
            </w:r>
          </w:p>
        </w:tc>
        <w:tc>
          <w:tcPr>
            <w:tcW w:w="3757" w:type="dxa"/>
            <w:hideMark/>
          </w:tcPr>
          <w:p w:rsidR="00E35F75" w:rsidRPr="00E35F75" w:rsidRDefault="00E35F75" w:rsidP="00AD7A7F">
            <w:pPr>
              <w:rPr>
                <w:lang w:val="en-US"/>
              </w:rPr>
            </w:pPr>
            <w:r w:rsidRPr="00E35F75">
              <w:rPr>
                <w:lang w:val="en-US" w:eastAsia="en-US"/>
              </w:rPr>
              <w:t>Закон зростання потреб</w:t>
            </w:r>
          </w:p>
        </w:tc>
        <w:tc>
          <w:tcPr>
            <w:tcW w:w="496" w:type="dxa"/>
          </w:tcPr>
          <w:p w:rsidR="00E35F75" w:rsidRPr="00E35F75" w:rsidRDefault="00E35F75" w:rsidP="00AD7A7F">
            <w:pPr>
              <w:rPr>
                <w:lang w:val="en-US"/>
              </w:rPr>
            </w:pPr>
          </w:p>
        </w:tc>
        <w:tc>
          <w:tcPr>
            <w:tcW w:w="5599" w:type="dxa"/>
            <w:hideMark/>
          </w:tcPr>
          <w:p w:rsidR="00E35F75" w:rsidRPr="00E35F75" w:rsidRDefault="00E35F75" w:rsidP="00AD7A7F">
            <w:pPr>
              <w:rPr>
                <w:lang w:val="en-US"/>
              </w:rPr>
            </w:pPr>
            <w:r w:rsidRPr="00E35F75">
              <w:rPr>
                <w:lang w:val="en-US" w:eastAsia="en-US"/>
              </w:rPr>
              <w:t>підприємців</w:t>
            </w:r>
          </w:p>
        </w:tc>
      </w:tr>
    </w:tbl>
    <w:p w:rsidR="00E35F75" w:rsidRPr="00AD7A7F" w:rsidRDefault="00E35F75" w:rsidP="00E35F75">
      <w:pPr>
        <w:rPr>
          <w:sz w:val="1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4"/>
        <w:gridCol w:w="9601"/>
      </w:tblGrid>
      <w:tr w:rsidR="00E35F75" w:rsidRPr="00E35F75" w:rsidTr="00E35F75">
        <w:tc>
          <w:tcPr>
            <w:tcW w:w="534" w:type="dxa"/>
            <w:hideMark/>
          </w:tcPr>
          <w:p w:rsidR="00E35F75" w:rsidRPr="00E35F75" w:rsidRDefault="00E35F75" w:rsidP="00AD7A7F">
            <w:pPr>
              <w:jc w:val="both"/>
              <w:rPr>
                <w:b/>
                <w:i/>
                <w:lang w:val="en-US"/>
              </w:rPr>
            </w:pPr>
            <w:r w:rsidRPr="00E35F75">
              <w:rPr>
                <w:b/>
                <w:i/>
                <w:lang w:val="en-US" w:eastAsia="en-US"/>
              </w:rPr>
              <w:t>А</w:t>
            </w:r>
          </w:p>
        </w:tc>
        <w:tc>
          <w:tcPr>
            <w:tcW w:w="9601" w:type="dxa"/>
            <w:hideMark/>
          </w:tcPr>
          <w:p w:rsidR="00E35F75" w:rsidRPr="00E35F75" w:rsidRDefault="00E35F75" w:rsidP="00AD7A7F">
            <w:pPr>
              <w:jc w:val="both"/>
              <w:rPr>
                <w:lang w:val="en-US"/>
              </w:rPr>
            </w:pPr>
            <w:r w:rsidRPr="00E35F75">
              <w:rPr>
                <w:lang w:val="en-US" w:eastAsia="en-US"/>
              </w:rPr>
              <w:t>Усвідомлене прагнення економічних суб’єктів задовольнити певні потреби, що є об’єктивним спонукальним мотивом їхньої господарської діяльності.</w:t>
            </w:r>
          </w:p>
        </w:tc>
      </w:tr>
      <w:tr w:rsidR="00E35F75" w:rsidRPr="00E35F75" w:rsidTr="00E35F75">
        <w:tc>
          <w:tcPr>
            <w:tcW w:w="534" w:type="dxa"/>
            <w:hideMark/>
          </w:tcPr>
          <w:p w:rsidR="00E35F75" w:rsidRPr="00E35F75" w:rsidRDefault="00E35F75" w:rsidP="00AD7A7F">
            <w:pPr>
              <w:rPr>
                <w:b/>
                <w:i/>
                <w:lang w:val="en-US"/>
              </w:rPr>
            </w:pPr>
            <w:r w:rsidRPr="00E35F75">
              <w:rPr>
                <w:b/>
                <w:i/>
                <w:lang w:val="en-US" w:eastAsia="en-US"/>
              </w:rPr>
              <w:t>Б</w:t>
            </w:r>
          </w:p>
        </w:tc>
        <w:tc>
          <w:tcPr>
            <w:tcW w:w="9601" w:type="dxa"/>
            <w:hideMark/>
          </w:tcPr>
          <w:p w:rsidR="00E35F75" w:rsidRPr="00077E85" w:rsidRDefault="00E35F75" w:rsidP="00AD7A7F">
            <w:pPr>
              <w:jc w:val="both"/>
              <w:rPr>
                <w:lang w:val="ru-RU"/>
              </w:rPr>
            </w:pPr>
            <w:r w:rsidRPr="00077E85">
              <w:rPr>
                <w:lang w:val="ru-RU" w:eastAsia="en-US"/>
              </w:rPr>
              <w:t>Інтереси, спрямовані на максимізацію корисності благ з урахуванням існуючих цін та доходів.</w:t>
            </w:r>
          </w:p>
        </w:tc>
      </w:tr>
      <w:tr w:rsidR="00E35F75" w:rsidRPr="00E35F75" w:rsidTr="00E35F75">
        <w:tc>
          <w:tcPr>
            <w:tcW w:w="534" w:type="dxa"/>
            <w:hideMark/>
          </w:tcPr>
          <w:p w:rsidR="00E35F75" w:rsidRPr="00E35F75" w:rsidRDefault="00E35F75" w:rsidP="00AD7A7F">
            <w:pPr>
              <w:rPr>
                <w:b/>
                <w:i/>
                <w:lang w:val="en-US"/>
              </w:rPr>
            </w:pPr>
            <w:r w:rsidRPr="00E35F75">
              <w:rPr>
                <w:b/>
                <w:i/>
                <w:lang w:val="en-US" w:eastAsia="en-US"/>
              </w:rPr>
              <w:t>В</w:t>
            </w:r>
          </w:p>
        </w:tc>
        <w:tc>
          <w:tcPr>
            <w:tcW w:w="9601" w:type="dxa"/>
            <w:hideMark/>
          </w:tcPr>
          <w:p w:rsidR="00E35F75" w:rsidRPr="00077E85" w:rsidRDefault="00E35F75" w:rsidP="00AD7A7F">
            <w:pPr>
              <w:jc w:val="both"/>
              <w:rPr>
                <w:lang w:val="ru-RU"/>
              </w:rPr>
            </w:pPr>
            <w:r w:rsidRPr="00077E85">
              <w:rPr>
                <w:lang w:val="ru-RU" w:eastAsia="en-US"/>
              </w:rPr>
              <w:t>Досягнення виробництвом найвищих результатів за найменших витрат живої та уречевленої праці або зниження сукупних витрат на одиницю продукції.</w:t>
            </w:r>
          </w:p>
        </w:tc>
      </w:tr>
      <w:tr w:rsidR="00E35F75" w:rsidRPr="00E35F75" w:rsidTr="00E35F75">
        <w:tc>
          <w:tcPr>
            <w:tcW w:w="534" w:type="dxa"/>
            <w:hideMark/>
          </w:tcPr>
          <w:p w:rsidR="00E35F75" w:rsidRPr="00E35F75" w:rsidRDefault="00E35F75" w:rsidP="00AD7A7F">
            <w:pPr>
              <w:rPr>
                <w:b/>
                <w:i/>
                <w:lang w:val="en-US"/>
              </w:rPr>
            </w:pPr>
            <w:r w:rsidRPr="00E35F75">
              <w:rPr>
                <w:b/>
                <w:i/>
                <w:lang w:val="en-US" w:eastAsia="en-US"/>
              </w:rPr>
              <w:t>Г</w:t>
            </w:r>
          </w:p>
        </w:tc>
        <w:tc>
          <w:tcPr>
            <w:tcW w:w="9601" w:type="dxa"/>
            <w:hideMark/>
          </w:tcPr>
          <w:p w:rsidR="00E35F75" w:rsidRPr="00077E85" w:rsidRDefault="00E35F75" w:rsidP="00AD7A7F">
            <w:pPr>
              <w:jc w:val="both"/>
              <w:rPr>
                <w:lang w:val="ru-RU"/>
              </w:rPr>
            </w:pPr>
            <w:r w:rsidRPr="00077E85">
              <w:rPr>
                <w:lang w:val="ru-RU" w:eastAsia="en-US"/>
              </w:rPr>
              <w:t>Інтереси спрямовані на максимізацію прибутку, зниження витрат і підвищення конкурентоспроможності продукції.</w:t>
            </w:r>
          </w:p>
        </w:tc>
      </w:tr>
      <w:tr w:rsidR="00E35F75" w:rsidRPr="00E35F75" w:rsidTr="00E35F75">
        <w:tc>
          <w:tcPr>
            <w:tcW w:w="534" w:type="dxa"/>
            <w:hideMark/>
          </w:tcPr>
          <w:p w:rsidR="00E35F75" w:rsidRPr="00E35F75" w:rsidRDefault="00E35F75" w:rsidP="00AD7A7F">
            <w:pPr>
              <w:rPr>
                <w:b/>
                <w:i/>
                <w:lang w:val="en-US"/>
              </w:rPr>
            </w:pPr>
            <w:r w:rsidRPr="00E35F75">
              <w:rPr>
                <w:b/>
                <w:i/>
                <w:lang w:val="en-US" w:eastAsia="en-US"/>
              </w:rPr>
              <w:t>Д</w:t>
            </w:r>
          </w:p>
        </w:tc>
        <w:tc>
          <w:tcPr>
            <w:tcW w:w="9601" w:type="dxa"/>
            <w:hideMark/>
          </w:tcPr>
          <w:p w:rsidR="00E35F75" w:rsidRPr="00077E85" w:rsidRDefault="00E35F75" w:rsidP="00AD7A7F">
            <w:pPr>
              <w:jc w:val="both"/>
              <w:rPr>
                <w:lang w:val="ru-RU"/>
              </w:rPr>
            </w:pPr>
            <w:r w:rsidRPr="00077E85">
              <w:rPr>
                <w:lang w:val="ru-RU" w:eastAsia="en-US"/>
              </w:rPr>
              <w:t>Показник, який відображає кількість затраченої живої праці на виробництво одиниці продукції.</w:t>
            </w:r>
          </w:p>
        </w:tc>
      </w:tr>
      <w:tr w:rsidR="00E35F75" w:rsidRPr="00E35F75" w:rsidTr="00E35F75">
        <w:tc>
          <w:tcPr>
            <w:tcW w:w="534" w:type="dxa"/>
            <w:hideMark/>
          </w:tcPr>
          <w:p w:rsidR="00E35F75" w:rsidRPr="00E35F75" w:rsidRDefault="00E35F75" w:rsidP="00AD7A7F">
            <w:pPr>
              <w:rPr>
                <w:b/>
                <w:i/>
                <w:lang w:val="en-US"/>
              </w:rPr>
            </w:pPr>
            <w:r w:rsidRPr="00E35F75">
              <w:rPr>
                <w:b/>
                <w:i/>
                <w:lang w:val="en-US" w:eastAsia="en-US"/>
              </w:rPr>
              <w:t>Е</w:t>
            </w:r>
          </w:p>
        </w:tc>
        <w:tc>
          <w:tcPr>
            <w:tcW w:w="9601" w:type="dxa"/>
            <w:hideMark/>
          </w:tcPr>
          <w:p w:rsidR="00E35F75" w:rsidRPr="00077E85" w:rsidRDefault="00E35F75" w:rsidP="00AD7A7F">
            <w:pPr>
              <w:jc w:val="both"/>
              <w:rPr>
                <w:lang w:val="ru-RU"/>
              </w:rPr>
            </w:pPr>
            <w:r w:rsidRPr="00077E85">
              <w:rPr>
                <w:lang w:val="ru-RU" w:eastAsia="en-US"/>
              </w:rPr>
              <w:t>Всі необхідні елементи, які використовуються для виробництва матеріальних та духовних благ.</w:t>
            </w:r>
          </w:p>
        </w:tc>
      </w:tr>
      <w:tr w:rsidR="00E35F75" w:rsidRPr="00E35F75" w:rsidTr="00E35F75">
        <w:tc>
          <w:tcPr>
            <w:tcW w:w="534" w:type="dxa"/>
            <w:hideMark/>
          </w:tcPr>
          <w:p w:rsidR="00E35F75" w:rsidRPr="00E35F75" w:rsidRDefault="00E35F75" w:rsidP="00AD7A7F">
            <w:pPr>
              <w:rPr>
                <w:b/>
                <w:i/>
                <w:lang w:val="en-US"/>
              </w:rPr>
            </w:pPr>
            <w:r w:rsidRPr="00E35F75">
              <w:rPr>
                <w:b/>
                <w:i/>
                <w:lang w:val="en-US" w:eastAsia="en-US"/>
              </w:rPr>
              <w:t>Є</w:t>
            </w:r>
          </w:p>
        </w:tc>
        <w:tc>
          <w:tcPr>
            <w:tcW w:w="9601" w:type="dxa"/>
            <w:hideMark/>
          </w:tcPr>
          <w:p w:rsidR="00E35F75" w:rsidRPr="00077E85" w:rsidRDefault="00E35F75" w:rsidP="00AD7A7F">
            <w:pPr>
              <w:jc w:val="both"/>
              <w:rPr>
                <w:lang w:val="ru-RU"/>
              </w:rPr>
            </w:pPr>
            <w:r w:rsidRPr="00077E85">
              <w:rPr>
                <w:lang w:val="ru-RU" w:eastAsia="en-US"/>
              </w:rPr>
              <w:t>Показник, який характеризує ефективність використання засобів праці, тобто кількість продукції, виробленої з одиниці основних засобів.</w:t>
            </w:r>
          </w:p>
        </w:tc>
      </w:tr>
      <w:tr w:rsidR="00E35F75" w:rsidRPr="00E35F75" w:rsidTr="00E35F75">
        <w:tc>
          <w:tcPr>
            <w:tcW w:w="534" w:type="dxa"/>
            <w:hideMark/>
          </w:tcPr>
          <w:p w:rsidR="00E35F75" w:rsidRPr="00E35F75" w:rsidRDefault="00E35F75" w:rsidP="00AD7A7F">
            <w:pPr>
              <w:rPr>
                <w:b/>
                <w:i/>
                <w:lang w:val="en-US"/>
              </w:rPr>
            </w:pPr>
            <w:r w:rsidRPr="00E35F75">
              <w:rPr>
                <w:b/>
                <w:i/>
                <w:lang w:val="en-US" w:eastAsia="en-US"/>
              </w:rPr>
              <w:t>Ж</w:t>
            </w:r>
          </w:p>
        </w:tc>
        <w:tc>
          <w:tcPr>
            <w:tcW w:w="9601" w:type="dxa"/>
            <w:hideMark/>
          </w:tcPr>
          <w:p w:rsidR="00E35F75" w:rsidRPr="00077E85" w:rsidRDefault="00E35F75" w:rsidP="00AD7A7F">
            <w:pPr>
              <w:jc w:val="both"/>
              <w:rPr>
                <w:lang w:val="ru-RU"/>
              </w:rPr>
            </w:pPr>
            <w:r w:rsidRPr="00077E85">
              <w:rPr>
                <w:lang w:val="ru-RU" w:eastAsia="en-US"/>
              </w:rPr>
              <w:t>Необхідність в чому-небудь об’єктивно необхідному для підтримки життєдіяльності і розвитку людини, колективу, нації, суспільства в цілому.</w:t>
            </w:r>
          </w:p>
        </w:tc>
      </w:tr>
      <w:tr w:rsidR="00E35F75" w:rsidRPr="00E35F75" w:rsidTr="00E35F75">
        <w:tc>
          <w:tcPr>
            <w:tcW w:w="534" w:type="dxa"/>
            <w:hideMark/>
          </w:tcPr>
          <w:p w:rsidR="00E35F75" w:rsidRPr="00E35F75" w:rsidRDefault="00E35F75" w:rsidP="00AD7A7F">
            <w:pPr>
              <w:rPr>
                <w:b/>
                <w:i/>
                <w:lang w:val="en-US"/>
              </w:rPr>
            </w:pPr>
            <w:r w:rsidRPr="00E35F75">
              <w:rPr>
                <w:b/>
                <w:i/>
                <w:lang w:val="en-US" w:eastAsia="en-US"/>
              </w:rPr>
              <w:t>З</w:t>
            </w:r>
          </w:p>
        </w:tc>
        <w:tc>
          <w:tcPr>
            <w:tcW w:w="9601" w:type="dxa"/>
            <w:hideMark/>
          </w:tcPr>
          <w:p w:rsidR="00E35F75" w:rsidRPr="00077E85" w:rsidRDefault="00E35F75" w:rsidP="00AD7A7F">
            <w:pPr>
              <w:jc w:val="both"/>
              <w:rPr>
                <w:lang w:val="ru-RU"/>
              </w:rPr>
            </w:pPr>
            <w:r w:rsidRPr="00077E85">
              <w:rPr>
                <w:lang w:val="ru-RU" w:eastAsia="en-US"/>
              </w:rPr>
              <w:t>Процес визначення частки, кількості продукції, в якій кожен господарюючий суб’єкт бере участь у виробленому продукті.</w:t>
            </w:r>
          </w:p>
        </w:tc>
      </w:tr>
      <w:tr w:rsidR="00E35F75" w:rsidRPr="00E35F75" w:rsidTr="00E35F75">
        <w:tc>
          <w:tcPr>
            <w:tcW w:w="534" w:type="dxa"/>
            <w:hideMark/>
          </w:tcPr>
          <w:p w:rsidR="00E35F75" w:rsidRPr="00E35F75" w:rsidRDefault="00E35F75" w:rsidP="00AD7A7F">
            <w:pPr>
              <w:rPr>
                <w:b/>
                <w:i/>
                <w:lang w:val="en-US"/>
              </w:rPr>
            </w:pPr>
            <w:r w:rsidRPr="00E35F75">
              <w:rPr>
                <w:b/>
                <w:i/>
                <w:lang w:val="en-US" w:eastAsia="en-US"/>
              </w:rPr>
              <w:t>И</w:t>
            </w:r>
          </w:p>
        </w:tc>
        <w:tc>
          <w:tcPr>
            <w:tcW w:w="9601" w:type="dxa"/>
            <w:hideMark/>
          </w:tcPr>
          <w:p w:rsidR="00E35F75" w:rsidRPr="00077E85" w:rsidRDefault="00E35F75" w:rsidP="00AD7A7F">
            <w:pPr>
              <w:jc w:val="both"/>
              <w:rPr>
                <w:lang w:val="ru-RU"/>
              </w:rPr>
            </w:pPr>
            <w:r w:rsidRPr="00077E85">
              <w:rPr>
                <w:lang w:val="ru-RU" w:eastAsia="en-US"/>
              </w:rPr>
              <w:t>Безперервний розвиток потреб є рушійною силою економічного та духовного прогресу людства, що, у свою чергу, стимулює появу дедалі нових і нових потреб.</w:t>
            </w:r>
          </w:p>
        </w:tc>
      </w:tr>
    </w:tbl>
    <w:p w:rsidR="00A443FD" w:rsidRDefault="007106A6" w:rsidP="007106A6">
      <w:pPr>
        <w:spacing w:after="120"/>
        <w:jc w:val="center"/>
        <w:rPr>
          <w:b/>
          <w:caps/>
        </w:rPr>
      </w:pPr>
      <w:r>
        <w:rPr>
          <w:b/>
          <w:caps/>
        </w:rPr>
        <w:lastRenderedPageBreak/>
        <w:t>ТЕМА 2. ЕКОНОМІЧНА СИСТЕМА СУСПІЛЬСТВА. ВЛАСНІСТЬ. ТЕОРЕТИЧНІ ОСНОВИ РИНКОВОЇ ЕКОНОМІКИ</w:t>
      </w:r>
    </w:p>
    <w:p w:rsidR="007106A6" w:rsidRDefault="007106A6" w:rsidP="007106A6">
      <w:pPr>
        <w:spacing w:after="120"/>
        <w:jc w:val="center"/>
      </w:pPr>
      <w:r>
        <w:rPr>
          <w:noProof/>
          <w:lang w:eastAsia="uk-UA"/>
        </w:rPr>
        <w:drawing>
          <wp:inline distT="0" distB="0" distL="0" distR="0" wp14:anchorId="02A72F07" wp14:editId="62C3C29C">
            <wp:extent cx="6305107" cy="2020186"/>
            <wp:effectExtent l="0" t="0" r="19685"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4" r:lo="rId315" r:qs="rId316" r:cs="rId317"/>
              </a:graphicData>
            </a:graphic>
          </wp:inline>
        </w:drawing>
      </w:r>
    </w:p>
    <w:p w:rsidR="00D804EA" w:rsidRPr="00EE63BF" w:rsidRDefault="00D804EA" w:rsidP="00D804EA">
      <w:pPr>
        <w:spacing w:after="120"/>
        <w:jc w:val="center"/>
        <w:rPr>
          <w:b/>
          <w:sz w:val="24"/>
        </w:rPr>
      </w:pPr>
      <w:r w:rsidRPr="00EE63BF">
        <w:rPr>
          <w:b/>
          <w:sz w:val="24"/>
        </w:rPr>
        <w:t>Література</w:t>
      </w:r>
    </w:p>
    <w:p w:rsidR="00EE63BF" w:rsidRPr="00EE63BF" w:rsidRDefault="00EE63BF" w:rsidP="001A7CDD">
      <w:pPr>
        <w:numPr>
          <w:ilvl w:val="0"/>
          <w:numId w:val="67"/>
        </w:numPr>
        <w:tabs>
          <w:tab w:val="left" w:pos="993"/>
          <w:tab w:val="left" w:pos="1134"/>
          <w:tab w:val="left" w:pos="1418"/>
          <w:tab w:val="left" w:pos="1999"/>
        </w:tabs>
        <w:spacing w:line="228" w:lineRule="auto"/>
        <w:ind w:left="0" w:firstLine="567"/>
        <w:jc w:val="both"/>
        <w:rPr>
          <w:color w:val="000000"/>
          <w:sz w:val="24"/>
          <w:szCs w:val="24"/>
          <w:lang w:eastAsia="en-US"/>
        </w:rPr>
      </w:pPr>
      <w:r w:rsidRPr="00EE63BF">
        <w:rPr>
          <w:color w:val="000000"/>
          <w:sz w:val="24"/>
          <w:szCs w:val="24"/>
          <w:lang w:eastAsia="en-US"/>
        </w:rPr>
        <w:t xml:space="preserve">Аналітична економіка. Макроекономіка і мікроекономіка. Підручник у 2 книгах. Книга 1. Вступ до макроекономіки За ред. С.Панчишина, П. Островерха. Видавництво Апріорі 2020. 648с. </w:t>
      </w:r>
    </w:p>
    <w:p w:rsidR="00D804EA" w:rsidRPr="00EE63BF" w:rsidRDefault="00D804EA" w:rsidP="001A7CDD">
      <w:pPr>
        <w:pStyle w:val="af6"/>
        <w:numPr>
          <w:ilvl w:val="0"/>
          <w:numId w:val="67"/>
        </w:numPr>
        <w:tabs>
          <w:tab w:val="left" w:pos="993"/>
          <w:tab w:val="left" w:pos="1418"/>
        </w:tabs>
        <w:spacing w:line="228" w:lineRule="auto"/>
        <w:ind w:left="0" w:firstLine="567"/>
        <w:jc w:val="both"/>
        <w:rPr>
          <w:color w:val="000000"/>
          <w:sz w:val="24"/>
          <w:szCs w:val="24"/>
        </w:rPr>
      </w:pPr>
      <w:r w:rsidRPr="00EE63BF">
        <w:rPr>
          <w:color w:val="000000"/>
          <w:sz w:val="24"/>
          <w:szCs w:val="24"/>
        </w:rPr>
        <w:t>Баула О.В., Вісин В.В., Вісина Т.М., Галазюк Н.М. ін. Економіка: макро- та мікроекономічні аспекти. Навчальний посібник. Луцьк: РВВ Луцького НТУ, 2018. 280 с.</w:t>
      </w:r>
    </w:p>
    <w:p w:rsidR="00D804EA" w:rsidRPr="00EE63BF" w:rsidRDefault="00D804EA" w:rsidP="001A7CDD">
      <w:pPr>
        <w:pStyle w:val="af6"/>
        <w:numPr>
          <w:ilvl w:val="0"/>
          <w:numId w:val="67"/>
        </w:numPr>
        <w:tabs>
          <w:tab w:val="left" w:pos="993"/>
          <w:tab w:val="left" w:pos="1418"/>
        </w:tabs>
        <w:ind w:left="0" w:firstLine="567"/>
        <w:jc w:val="both"/>
        <w:rPr>
          <w:color w:val="000000"/>
          <w:sz w:val="24"/>
          <w:szCs w:val="24"/>
        </w:rPr>
      </w:pPr>
      <w:r w:rsidRPr="00EE63BF">
        <w:rPr>
          <w:color w:val="000000"/>
          <w:sz w:val="24"/>
          <w:szCs w:val="24"/>
        </w:rPr>
        <w:t xml:space="preserve">Блауг М. Економічна теорія в ретроспективі / М. Блауг. К.: Основи, 2001. 670 с. </w:t>
      </w:r>
    </w:p>
    <w:p w:rsidR="00D804EA" w:rsidRPr="00EE63BF" w:rsidRDefault="00D804EA" w:rsidP="001A7CDD">
      <w:pPr>
        <w:pStyle w:val="af6"/>
        <w:numPr>
          <w:ilvl w:val="0"/>
          <w:numId w:val="67"/>
        </w:numPr>
        <w:tabs>
          <w:tab w:val="left" w:pos="993"/>
          <w:tab w:val="left" w:pos="1418"/>
        </w:tabs>
        <w:ind w:left="0" w:firstLine="567"/>
        <w:jc w:val="both"/>
        <w:rPr>
          <w:color w:val="000000"/>
          <w:sz w:val="24"/>
          <w:szCs w:val="24"/>
        </w:rPr>
      </w:pPr>
      <w:r w:rsidRPr="00EE63BF">
        <w:rPr>
          <w:color w:val="000000"/>
          <w:sz w:val="24"/>
          <w:szCs w:val="24"/>
        </w:rPr>
        <w:t xml:space="preserve">Кейнс Дж. М. Общая теория занятости, процента и денег. М.: Гелиос, 1999. 352 с. </w:t>
      </w:r>
    </w:p>
    <w:p w:rsidR="00EE63BF" w:rsidRPr="00EE63BF" w:rsidRDefault="00EE63BF" w:rsidP="001A7CDD">
      <w:pPr>
        <w:pStyle w:val="af6"/>
        <w:numPr>
          <w:ilvl w:val="0"/>
          <w:numId w:val="67"/>
        </w:numPr>
        <w:tabs>
          <w:tab w:val="left" w:pos="993"/>
          <w:tab w:val="left" w:pos="1418"/>
        </w:tabs>
        <w:spacing w:after="120"/>
        <w:ind w:left="0" w:firstLine="567"/>
        <w:jc w:val="both"/>
        <w:rPr>
          <w:color w:val="000000"/>
          <w:sz w:val="24"/>
          <w:szCs w:val="24"/>
        </w:rPr>
      </w:pPr>
      <w:r w:rsidRPr="00EE63BF">
        <w:rPr>
          <w:color w:val="000000"/>
          <w:sz w:val="24"/>
          <w:szCs w:val="24"/>
        </w:rPr>
        <w:t>Кемлбелл Р. Макконнелл, Стенді Л. Брю. Аналітична економія. Принципи, проблеми і політика. Ч. 2. Мікроекономіка / Пер. з анг. С. Панчишина, О. Ватаманюка, І. Бика. Львів: Видавнича Спілка «Просвіта», 1999. 649 с.</w:t>
      </w:r>
    </w:p>
    <w:p w:rsidR="00EE63BF" w:rsidRPr="00EE63BF" w:rsidRDefault="00347F7F" w:rsidP="001A7CDD">
      <w:pPr>
        <w:pStyle w:val="af6"/>
        <w:numPr>
          <w:ilvl w:val="0"/>
          <w:numId w:val="67"/>
        </w:numPr>
        <w:tabs>
          <w:tab w:val="left" w:pos="993"/>
          <w:tab w:val="left" w:pos="1418"/>
        </w:tabs>
        <w:autoSpaceDN w:val="0"/>
        <w:spacing w:line="228" w:lineRule="auto"/>
        <w:ind w:left="0" w:firstLine="567"/>
        <w:jc w:val="both"/>
        <w:rPr>
          <w:color w:val="000000"/>
          <w:sz w:val="24"/>
          <w:szCs w:val="24"/>
        </w:rPr>
      </w:pPr>
      <w:r>
        <w:rPr>
          <w:color w:val="000000"/>
          <w:sz w:val="24"/>
          <w:szCs w:val="24"/>
        </w:rPr>
        <w:t>Макроекономіка: базовий курс</w:t>
      </w:r>
      <w:r w:rsidR="00EE63BF" w:rsidRPr="00EE63BF">
        <w:rPr>
          <w:color w:val="000000"/>
          <w:sz w:val="24"/>
          <w:szCs w:val="24"/>
        </w:rPr>
        <w:t xml:space="preserve">: навч. посіб. / [проф. І.Й. Малий, </w:t>
      </w:r>
      <w:r w:rsidR="00EE63BF">
        <w:rPr>
          <w:color w:val="000000"/>
          <w:sz w:val="24"/>
          <w:szCs w:val="24"/>
        </w:rPr>
        <w:t xml:space="preserve">                                          </w:t>
      </w:r>
      <w:r w:rsidR="00EE63BF" w:rsidRPr="00EE63BF">
        <w:rPr>
          <w:color w:val="000000"/>
          <w:sz w:val="24"/>
          <w:szCs w:val="24"/>
        </w:rPr>
        <w:t>проф.  І.Ф. Радіонова, доц. Т.Ф. Куценко, доц. Н.В. Федірко та ін.]. К.: КНЕУ, 2016.</w:t>
      </w:r>
    </w:p>
    <w:p w:rsidR="00EE63BF" w:rsidRPr="00EE63BF" w:rsidRDefault="00EE63BF" w:rsidP="001A7CDD">
      <w:pPr>
        <w:pStyle w:val="af6"/>
        <w:numPr>
          <w:ilvl w:val="0"/>
          <w:numId w:val="67"/>
        </w:numPr>
        <w:tabs>
          <w:tab w:val="left" w:pos="993"/>
          <w:tab w:val="left" w:pos="1418"/>
        </w:tabs>
        <w:autoSpaceDN w:val="0"/>
        <w:spacing w:line="228" w:lineRule="auto"/>
        <w:ind w:left="0" w:firstLine="567"/>
        <w:jc w:val="both"/>
        <w:rPr>
          <w:color w:val="000000"/>
          <w:sz w:val="24"/>
          <w:szCs w:val="24"/>
        </w:rPr>
      </w:pPr>
      <w:r w:rsidRPr="00EE63BF">
        <w:rPr>
          <w:color w:val="000000"/>
          <w:sz w:val="24"/>
          <w:szCs w:val="24"/>
        </w:rPr>
        <w:t xml:space="preserve">Макроекономіка: Підручник / Грегорі Н. Манків. К.: Основи, 2000. 588 с. </w:t>
      </w:r>
    </w:p>
    <w:p w:rsidR="00D804EA" w:rsidRPr="00EE63BF" w:rsidRDefault="00D804EA" w:rsidP="001A7CDD">
      <w:pPr>
        <w:pStyle w:val="af6"/>
        <w:numPr>
          <w:ilvl w:val="0"/>
          <w:numId w:val="67"/>
        </w:numPr>
        <w:tabs>
          <w:tab w:val="left" w:pos="993"/>
          <w:tab w:val="left" w:pos="1418"/>
        </w:tabs>
        <w:ind w:left="0" w:firstLine="567"/>
        <w:jc w:val="both"/>
        <w:rPr>
          <w:color w:val="000000"/>
          <w:sz w:val="24"/>
          <w:szCs w:val="24"/>
        </w:rPr>
      </w:pPr>
      <w:r w:rsidRPr="00EE63BF">
        <w:rPr>
          <w:color w:val="000000"/>
          <w:sz w:val="24"/>
          <w:szCs w:val="24"/>
        </w:rPr>
        <w:t>Миллер Р.Л. Современные деньги и банковское дело: Пер. с англ. /</w:t>
      </w:r>
      <w:r w:rsidR="00EE63BF">
        <w:rPr>
          <w:color w:val="000000"/>
          <w:sz w:val="24"/>
          <w:szCs w:val="24"/>
        </w:rPr>
        <w:t xml:space="preserve"> </w:t>
      </w:r>
      <w:r w:rsidRPr="00EE63BF">
        <w:rPr>
          <w:color w:val="000000"/>
          <w:sz w:val="24"/>
          <w:szCs w:val="24"/>
        </w:rPr>
        <w:t xml:space="preserve"> Р.Л. Миллер,   Д.Д. Ван-Хуз. М.: ИНФРА-М, 2000. 856с.</w:t>
      </w:r>
    </w:p>
    <w:p w:rsidR="00EE63BF" w:rsidRPr="00EE63BF" w:rsidRDefault="00EE63BF" w:rsidP="001A7CDD">
      <w:pPr>
        <w:pStyle w:val="af6"/>
        <w:numPr>
          <w:ilvl w:val="0"/>
          <w:numId w:val="67"/>
        </w:numPr>
        <w:tabs>
          <w:tab w:val="left" w:pos="993"/>
          <w:tab w:val="left" w:pos="1418"/>
        </w:tabs>
        <w:spacing w:after="120"/>
        <w:ind w:left="0" w:firstLine="567"/>
        <w:jc w:val="both"/>
        <w:rPr>
          <w:color w:val="000000"/>
          <w:sz w:val="24"/>
          <w:szCs w:val="24"/>
        </w:rPr>
      </w:pPr>
      <w:r w:rsidRPr="00EE63BF">
        <w:rPr>
          <w:color w:val="000000"/>
          <w:sz w:val="24"/>
          <w:szCs w:val="24"/>
        </w:rPr>
        <w:t>Семуельсон Пол А. Економіка: Підручник. Львів: Світ, 1993.</w:t>
      </w:r>
    </w:p>
    <w:p w:rsidR="00D804EA" w:rsidRPr="00EE63BF" w:rsidRDefault="00D804EA" w:rsidP="001A7CDD">
      <w:pPr>
        <w:pStyle w:val="af6"/>
        <w:numPr>
          <w:ilvl w:val="0"/>
          <w:numId w:val="67"/>
        </w:numPr>
        <w:tabs>
          <w:tab w:val="left" w:pos="993"/>
          <w:tab w:val="left" w:pos="1418"/>
        </w:tabs>
        <w:ind w:left="0" w:firstLine="567"/>
        <w:jc w:val="both"/>
        <w:rPr>
          <w:color w:val="000000"/>
          <w:sz w:val="24"/>
          <w:szCs w:val="24"/>
        </w:rPr>
      </w:pPr>
      <w:r w:rsidRPr="00EE63BF">
        <w:rPr>
          <w:color w:val="000000"/>
          <w:sz w:val="24"/>
          <w:szCs w:val="24"/>
        </w:rPr>
        <w:t>Фридмен М. Основы монетаризма / М. Фридмен и д</w:t>
      </w:r>
      <w:r w:rsidR="00EE63BF">
        <w:rPr>
          <w:color w:val="000000"/>
          <w:sz w:val="24"/>
          <w:szCs w:val="24"/>
        </w:rPr>
        <w:t xml:space="preserve">р. Под науч. ред. </w:t>
      </w:r>
      <w:r w:rsidRPr="00EE63BF">
        <w:rPr>
          <w:color w:val="000000"/>
          <w:sz w:val="24"/>
          <w:szCs w:val="24"/>
        </w:rPr>
        <w:t xml:space="preserve">Д.А. Козлова. М.: ТЕИС.  2002. 175 с. </w:t>
      </w:r>
    </w:p>
    <w:p w:rsidR="00082532" w:rsidRPr="00EE63BF" w:rsidRDefault="00082532" w:rsidP="00D804EA">
      <w:pPr>
        <w:spacing w:after="120"/>
        <w:jc w:val="both"/>
        <w:rPr>
          <w:b/>
          <w:sz w:val="8"/>
        </w:rPr>
      </w:pPr>
    </w:p>
    <w:p w:rsidR="002A6EE5" w:rsidRDefault="002A6EE5" w:rsidP="0023520F">
      <w:pPr>
        <w:spacing w:after="120"/>
        <w:jc w:val="center"/>
        <w:rPr>
          <w:b/>
        </w:rPr>
      </w:pPr>
      <w:r>
        <w:rPr>
          <w:b/>
          <w:noProof/>
          <w:lang w:eastAsia="uk-UA"/>
        </w:rPr>
        <w:drawing>
          <wp:inline distT="0" distB="0" distL="0" distR="0" wp14:anchorId="0B0DB4D1" wp14:editId="27DE6DC0">
            <wp:extent cx="6071191" cy="595423"/>
            <wp:effectExtent l="0" t="0" r="6350" b="14605"/>
            <wp:docPr id="56" name="Схема 75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9" r:lo="rId320" r:qs="rId321" r:cs="rId322"/>
              </a:graphicData>
            </a:graphic>
          </wp:inline>
        </w:drawing>
      </w:r>
    </w:p>
    <w:p w:rsidR="002A6EE5" w:rsidRPr="002A6EE5" w:rsidRDefault="002A6EE5" w:rsidP="00347F7F">
      <w:pPr>
        <w:spacing w:line="228" w:lineRule="auto"/>
        <w:ind w:firstLine="567"/>
        <w:jc w:val="both"/>
        <w:rPr>
          <w:color w:val="000000"/>
        </w:rPr>
      </w:pPr>
      <w:r w:rsidRPr="002A6EE5">
        <w:rPr>
          <w:color w:val="000000"/>
        </w:rPr>
        <w:t>Економічні ресурси використовуються у межах національної економіки і відповідно певної господарської економічної системи. Національна економіка, або господарство країни – це сукупність домогосподарств, підприємств, відповідних державних інституцій, установ, інфраструктури та різних активів у межах певного природного середовища й державної території. Основне завдання національної економіки – виробництво й розподіл споживчих і капітальних благ, потрібних для підтримки життєдіяльності суспільства.</w:t>
      </w:r>
    </w:p>
    <w:p w:rsidR="002A6EE5" w:rsidRPr="002A6EE5" w:rsidRDefault="002A6EE5" w:rsidP="00347F7F">
      <w:pPr>
        <w:spacing w:line="228" w:lineRule="auto"/>
        <w:ind w:firstLine="567"/>
        <w:jc w:val="both"/>
        <w:rPr>
          <w:color w:val="000000"/>
        </w:rPr>
      </w:pPr>
      <w:r w:rsidRPr="002A6EE5">
        <w:rPr>
          <w:color w:val="000000"/>
        </w:rPr>
        <w:t xml:space="preserve">У національній економіці виділяють фізичну і грошову. Фізична економіка охоплює виробничі ресурси та вироблені життєві блага. Головним компонентом монетарної (грошової) економіки є гроші і пов’язані з ними процентні ставки, валютні курси тощо. Монетарна економіка обслуговує фізичну економіку, </w:t>
      </w:r>
      <w:r w:rsidRPr="002A6EE5">
        <w:rPr>
          <w:color w:val="000000"/>
        </w:rPr>
        <w:lastRenderedPageBreak/>
        <w:t>впливає на неї, але має власні закономірності росту. Фізична і монетарна економіка утворюють складну єдність.</w:t>
      </w:r>
    </w:p>
    <w:p w:rsidR="002A6EE5" w:rsidRPr="002A6EE5" w:rsidRDefault="002A6EE5" w:rsidP="00347F7F">
      <w:pPr>
        <w:spacing w:line="228" w:lineRule="auto"/>
        <w:ind w:firstLine="567"/>
        <w:jc w:val="both"/>
        <w:rPr>
          <w:color w:val="000000"/>
        </w:rPr>
      </w:pPr>
      <w:r w:rsidRPr="002A6EE5">
        <w:rPr>
          <w:color w:val="000000"/>
        </w:rPr>
        <w:t xml:space="preserve">Національна економіка складається із галузей – сукупність підприємств і виробництв, які виготовляють однакову або подібну продукцію. Національна економіка має складну структуру і функціонує як певне системне утворення – економічна система.  </w:t>
      </w:r>
    </w:p>
    <w:p w:rsidR="00082532" w:rsidRDefault="00082532" w:rsidP="00347F7F">
      <w:pPr>
        <w:pStyle w:val="a6"/>
        <w:spacing w:after="0" w:line="228" w:lineRule="auto"/>
        <w:ind w:left="0" w:firstLine="709"/>
        <w:jc w:val="both"/>
        <w:rPr>
          <w:color w:val="000000"/>
        </w:rPr>
      </w:pPr>
      <w:r>
        <w:rPr>
          <w:color w:val="000000"/>
        </w:rPr>
        <w:t>Американський економіст П.Самуельсон визначає будь-яку економічну систему, незалежно від її соціально – економічної форми, як таку, що має відповідати на три запитання:</w:t>
      </w:r>
    </w:p>
    <w:p w:rsidR="00082532" w:rsidRDefault="00082532" w:rsidP="00347F7F">
      <w:pPr>
        <w:pStyle w:val="a6"/>
        <w:spacing w:after="0" w:line="228" w:lineRule="auto"/>
        <w:ind w:left="0" w:firstLine="709"/>
        <w:jc w:val="both"/>
        <w:rPr>
          <w:color w:val="000000"/>
        </w:rPr>
      </w:pPr>
      <w:r>
        <w:rPr>
          <w:color w:val="000000"/>
        </w:rPr>
        <w:t xml:space="preserve">1. </w:t>
      </w:r>
      <w:r>
        <w:rPr>
          <w:i/>
          <w:iCs/>
          <w:color w:val="000000"/>
        </w:rPr>
        <w:t xml:space="preserve">Що </w:t>
      </w:r>
      <w:r>
        <w:rPr>
          <w:color w:val="000000"/>
        </w:rPr>
        <w:t>виробляти і в яких обсягах?</w:t>
      </w:r>
    </w:p>
    <w:p w:rsidR="00082532" w:rsidRDefault="00082532" w:rsidP="00347F7F">
      <w:pPr>
        <w:pStyle w:val="a6"/>
        <w:spacing w:after="0" w:line="228" w:lineRule="auto"/>
        <w:ind w:left="0" w:firstLine="709"/>
        <w:jc w:val="both"/>
        <w:rPr>
          <w:color w:val="000000"/>
        </w:rPr>
      </w:pPr>
      <w:r>
        <w:rPr>
          <w:color w:val="000000"/>
        </w:rPr>
        <w:t xml:space="preserve">2. </w:t>
      </w:r>
      <w:r>
        <w:rPr>
          <w:i/>
          <w:iCs/>
          <w:color w:val="000000"/>
        </w:rPr>
        <w:t xml:space="preserve">Як </w:t>
      </w:r>
      <w:r>
        <w:rPr>
          <w:color w:val="000000"/>
        </w:rPr>
        <w:t>виробляти (хто і за допомогою яких ресурсів та технологій)?</w:t>
      </w:r>
    </w:p>
    <w:p w:rsidR="00082532" w:rsidRDefault="00082532" w:rsidP="00347F7F">
      <w:pPr>
        <w:pStyle w:val="a6"/>
        <w:spacing w:after="0" w:line="228" w:lineRule="auto"/>
        <w:ind w:left="0" w:firstLine="709"/>
        <w:jc w:val="both"/>
        <w:rPr>
          <w:b/>
          <w:bCs/>
          <w:iCs/>
          <w:color w:val="000000"/>
        </w:rPr>
      </w:pPr>
      <w:r>
        <w:rPr>
          <w:color w:val="000000"/>
        </w:rPr>
        <w:t xml:space="preserve">3. </w:t>
      </w:r>
      <w:r>
        <w:rPr>
          <w:i/>
          <w:iCs/>
          <w:color w:val="000000"/>
        </w:rPr>
        <w:t xml:space="preserve">Для кого </w:t>
      </w:r>
      <w:r>
        <w:rPr>
          <w:color w:val="000000"/>
        </w:rPr>
        <w:t>виробляти (хто буде власником і споживачем виробленої   продукції)?</w:t>
      </w:r>
    </w:p>
    <w:p w:rsidR="002C462C" w:rsidRDefault="000D624C" w:rsidP="00A374D6">
      <w:pPr>
        <w:pStyle w:val="a6"/>
        <w:ind w:left="0"/>
        <w:jc w:val="both"/>
        <w:rPr>
          <w:b/>
          <w:iCs/>
          <w:color w:val="000000"/>
        </w:rPr>
      </w:pPr>
      <w:r>
        <w:rPr>
          <w:noProof/>
          <w:lang w:eastAsia="uk-UA"/>
        </w:rPr>
        <w:drawing>
          <wp:inline distT="0" distB="0" distL="0" distR="0" wp14:anchorId="1B251E97" wp14:editId="7A135766">
            <wp:extent cx="6134986" cy="1201479"/>
            <wp:effectExtent l="0" t="0" r="0" b="55880"/>
            <wp:docPr id="57" name="Схема 3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4" r:lo="rId325" r:qs="rId326" r:cs="rId327"/>
              </a:graphicData>
            </a:graphic>
          </wp:inline>
        </w:drawing>
      </w:r>
    </w:p>
    <w:p w:rsidR="002C462C" w:rsidRDefault="000D624C" w:rsidP="003B30DF">
      <w:pPr>
        <w:pStyle w:val="a6"/>
        <w:ind w:left="0"/>
        <w:jc w:val="center"/>
        <w:rPr>
          <w:b/>
          <w:bCs/>
          <w:i/>
          <w:iCs/>
          <w:color w:val="000000"/>
        </w:rPr>
      </w:pPr>
      <w:r>
        <w:rPr>
          <w:noProof/>
          <w:lang w:eastAsia="uk-UA"/>
        </w:rPr>
        <w:drawing>
          <wp:inline distT="0" distB="0" distL="0" distR="0" wp14:anchorId="530CEE5F" wp14:editId="32219831">
            <wp:extent cx="4340860" cy="576580"/>
            <wp:effectExtent l="19050" t="0" r="21590" b="13970"/>
            <wp:docPr id="58" name="Схема 3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9" r:lo="rId330" r:qs="rId331" r:cs="rId332"/>
              </a:graphicData>
            </a:graphic>
          </wp:inline>
        </w:drawing>
      </w:r>
    </w:p>
    <w:p w:rsidR="002C462C" w:rsidRDefault="002C462C" w:rsidP="00347F7F">
      <w:pPr>
        <w:pStyle w:val="a6"/>
        <w:spacing w:after="0" w:line="228" w:lineRule="auto"/>
        <w:ind w:left="0" w:firstLine="709"/>
        <w:jc w:val="both"/>
        <w:rPr>
          <w:color w:val="000000"/>
        </w:rPr>
      </w:pPr>
      <w:r>
        <w:rPr>
          <w:color w:val="000000"/>
        </w:rPr>
        <w:t>Економічна система складається з трьох основних ланок: продуктивних сил, економічних відносин і механізму господарювання.</w:t>
      </w:r>
    </w:p>
    <w:p w:rsidR="002C462C" w:rsidRDefault="002C462C" w:rsidP="00347F7F">
      <w:pPr>
        <w:pStyle w:val="a6"/>
        <w:tabs>
          <w:tab w:val="left" w:pos="900"/>
        </w:tabs>
        <w:spacing w:after="0" w:line="228" w:lineRule="auto"/>
        <w:ind w:left="0" w:firstLine="709"/>
        <w:jc w:val="both"/>
        <w:rPr>
          <w:color w:val="000000"/>
        </w:rPr>
      </w:pPr>
      <w:r>
        <w:rPr>
          <w:b/>
          <w:iCs/>
          <w:color w:val="000000"/>
        </w:rPr>
        <w:t>Продуктивні сили</w:t>
      </w:r>
      <w:r>
        <w:rPr>
          <w:color w:val="000000"/>
        </w:rPr>
        <w:t xml:space="preserve"> – це сукупність засобів виробництва, працівників з їхніми фізичними і розумовими здібностями, науки, технологій, інформації, методів організації та управління виробництвом, що забезпечують створення матеріальних і духовних благ, необхідних для задоволення потреб людей.</w:t>
      </w:r>
    </w:p>
    <w:p w:rsidR="002C462C" w:rsidRDefault="002C462C" w:rsidP="00347F7F">
      <w:pPr>
        <w:pStyle w:val="a6"/>
        <w:spacing w:after="0" w:line="228" w:lineRule="auto"/>
        <w:ind w:left="0" w:firstLine="709"/>
        <w:jc w:val="both"/>
        <w:rPr>
          <w:color w:val="000000"/>
        </w:rPr>
      </w:pPr>
      <w:r>
        <w:rPr>
          <w:b/>
          <w:iCs/>
          <w:color w:val="000000"/>
        </w:rPr>
        <w:t>Економічні відносини</w:t>
      </w:r>
      <w:r>
        <w:rPr>
          <w:i/>
          <w:iCs/>
          <w:color w:val="000000"/>
        </w:rPr>
        <w:t xml:space="preserve"> </w:t>
      </w:r>
      <w:r>
        <w:rPr>
          <w:color w:val="000000"/>
        </w:rPr>
        <w:t>– це відносини між людьми з приводу виробництва, розподілу, обміну і споживання матеріальних і нематеріальних благ.</w:t>
      </w:r>
    </w:p>
    <w:p w:rsidR="002C462C" w:rsidRDefault="002C462C" w:rsidP="00347F7F">
      <w:pPr>
        <w:pStyle w:val="a6"/>
        <w:spacing w:after="0" w:line="228" w:lineRule="auto"/>
        <w:ind w:left="0" w:firstLine="709"/>
        <w:jc w:val="both"/>
        <w:rPr>
          <w:color w:val="000000"/>
        </w:rPr>
      </w:pPr>
      <w:r>
        <w:rPr>
          <w:color w:val="000000"/>
        </w:rPr>
        <w:t>Система економічних відносин складається з техніко – економічних, організаційно – економічних, соціально - економічних відносин.</w:t>
      </w:r>
    </w:p>
    <w:p w:rsidR="002C462C" w:rsidRDefault="002C462C" w:rsidP="00347F7F">
      <w:pPr>
        <w:pStyle w:val="a6"/>
        <w:tabs>
          <w:tab w:val="num" w:pos="567"/>
        </w:tabs>
        <w:spacing w:after="0" w:line="228" w:lineRule="auto"/>
        <w:ind w:left="0" w:firstLine="709"/>
        <w:jc w:val="both"/>
        <w:rPr>
          <w:color w:val="000000"/>
        </w:rPr>
      </w:pPr>
      <w:r>
        <w:rPr>
          <w:b/>
          <w:iCs/>
          <w:color w:val="000000"/>
        </w:rPr>
        <w:t>Техніко – економічні</w:t>
      </w:r>
      <w:r>
        <w:rPr>
          <w:b/>
          <w:color w:val="000000"/>
        </w:rPr>
        <w:t xml:space="preserve"> </w:t>
      </w:r>
      <w:r>
        <w:rPr>
          <w:b/>
          <w:iCs/>
          <w:color w:val="000000"/>
        </w:rPr>
        <w:t>відносини</w:t>
      </w:r>
      <w:r>
        <w:rPr>
          <w:i/>
          <w:iCs/>
          <w:color w:val="000000"/>
        </w:rPr>
        <w:t xml:space="preserve"> </w:t>
      </w:r>
      <w:r>
        <w:rPr>
          <w:color w:val="000000"/>
        </w:rPr>
        <w:t>– це відносини між людьми з приводу використання ними знарядь та предметів праці у процесі виробництва, за допомогою яких вони впливають на сили природи і створюють необхідні життєві блага.</w:t>
      </w:r>
      <w:r>
        <w:rPr>
          <w:i/>
          <w:iCs/>
          <w:color w:val="000000"/>
        </w:rPr>
        <w:t xml:space="preserve"> </w:t>
      </w:r>
      <w:r>
        <w:rPr>
          <w:color w:val="000000"/>
        </w:rPr>
        <w:t>Техніко – економічні відносини є матеріально – речовим змістом суспільного виробництва.</w:t>
      </w:r>
    </w:p>
    <w:p w:rsidR="002C462C" w:rsidRDefault="002C462C" w:rsidP="00347F7F">
      <w:pPr>
        <w:pStyle w:val="a6"/>
        <w:tabs>
          <w:tab w:val="num" w:pos="567"/>
        </w:tabs>
        <w:spacing w:after="0" w:line="228" w:lineRule="auto"/>
        <w:ind w:left="0" w:firstLine="709"/>
        <w:jc w:val="both"/>
        <w:rPr>
          <w:color w:val="000000"/>
        </w:rPr>
      </w:pPr>
      <w:r>
        <w:rPr>
          <w:b/>
          <w:iCs/>
          <w:color w:val="000000"/>
        </w:rPr>
        <w:t>Організаційно – економічні відносини</w:t>
      </w:r>
      <w:r>
        <w:rPr>
          <w:i/>
          <w:iCs/>
          <w:color w:val="000000"/>
        </w:rPr>
        <w:t xml:space="preserve"> – </w:t>
      </w:r>
      <w:r>
        <w:rPr>
          <w:color w:val="000000"/>
        </w:rPr>
        <w:t>це відносини між людьми з приводу застосування способів і методів організації та управління суспільним виробництвом: відносини обміну діяльністю між людьми, спеціалізація праці, кооперування, концентрація та комбінування виробництва.</w:t>
      </w:r>
    </w:p>
    <w:p w:rsidR="002C462C" w:rsidRDefault="002C462C" w:rsidP="00347F7F">
      <w:pPr>
        <w:pStyle w:val="a6"/>
        <w:tabs>
          <w:tab w:val="num" w:pos="567"/>
        </w:tabs>
        <w:spacing w:after="0" w:line="228" w:lineRule="auto"/>
        <w:ind w:left="0" w:firstLine="709"/>
        <w:jc w:val="both"/>
        <w:rPr>
          <w:color w:val="000000"/>
        </w:rPr>
      </w:pPr>
      <w:r>
        <w:rPr>
          <w:b/>
          <w:iCs/>
          <w:color w:val="000000"/>
        </w:rPr>
        <w:t>Соціально - економічні відносини</w:t>
      </w:r>
      <w:r>
        <w:rPr>
          <w:color w:val="000000"/>
        </w:rPr>
        <w:t xml:space="preserve"> - насамперед це відносини власності в економічному значенні цього поняття. Відносини власності в економічній системі – спосіб поєднання працівника з засобами виробництва.</w:t>
      </w:r>
    </w:p>
    <w:p w:rsidR="002C462C" w:rsidRDefault="002C462C" w:rsidP="00347F7F">
      <w:pPr>
        <w:pStyle w:val="a6"/>
        <w:tabs>
          <w:tab w:val="num" w:pos="567"/>
        </w:tabs>
        <w:spacing w:after="0" w:line="228" w:lineRule="auto"/>
        <w:ind w:left="0" w:firstLine="709"/>
        <w:jc w:val="both"/>
      </w:pPr>
      <w:r>
        <w:rPr>
          <w:b/>
          <w:iCs/>
        </w:rPr>
        <w:lastRenderedPageBreak/>
        <w:t>Механізм господарювання</w:t>
      </w:r>
      <w:r>
        <w:t xml:space="preserve"> є структурним елементом економічної системи, що складається із сукупності форм і методів регулювання економічних процесів та суспільних дій господарюючих суб’єктів на основі використання економічних законів, економічних важелів, правових норм та інституційних утворень.</w:t>
      </w:r>
    </w:p>
    <w:p w:rsidR="002C462C" w:rsidRDefault="002C462C" w:rsidP="00347F7F">
      <w:pPr>
        <w:spacing w:line="228" w:lineRule="auto"/>
        <w:ind w:firstLine="709"/>
        <w:jc w:val="both"/>
      </w:pPr>
      <w:r>
        <w:t xml:space="preserve">В економічній теорії існують різні підходи до класифікації економічних систем (таблиця </w:t>
      </w:r>
      <w:r w:rsidR="002A6EE5">
        <w:t>2</w:t>
      </w:r>
      <w:r>
        <w:t>.1).</w:t>
      </w:r>
    </w:p>
    <w:p w:rsidR="00EE63BF" w:rsidRPr="00EE63BF" w:rsidRDefault="00EE63BF" w:rsidP="00082532">
      <w:pPr>
        <w:ind w:firstLine="709"/>
        <w:jc w:val="both"/>
        <w:rPr>
          <w:sz w:val="12"/>
        </w:rPr>
      </w:pPr>
    </w:p>
    <w:p w:rsidR="002C462C" w:rsidRDefault="002C462C" w:rsidP="002A6EE5">
      <w:pPr>
        <w:jc w:val="center"/>
        <w:rPr>
          <w:b/>
        </w:rPr>
      </w:pPr>
      <w:r w:rsidRPr="001D0C1F">
        <w:rPr>
          <w:b/>
        </w:rPr>
        <w:t xml:space="preserve">Таблиця </w:t>
      </w:r>
      <w:r w:rsidR="002A6EE5">
        <w:rPr>
          <w:b/>
        </w:rPr>
        <w:t>2</w:t>
      </w:r>
      <w:r w:rsidRPr="001D0C1F">
        <w:rPr>
          <w:b/>
        </w:rPr>
        <w:t>.1</w:t>
      </w:r>
      <w:r w:rsidR="002A6EE5">
        <w:rPr>
          <w:b/>
        </w:rPr>
        <w:t xml:space="preserve">. </w:t>
      </w:r>
      <w:r>
        <w:rPr>
          <w:b/>
        </w:rPr>
        <w:t>Підходи до типізації економічних систем</w:t>
      </w:r>
    </w:p>
    <w:tbl>
      <w:tblPr>
        <w:tblW w:w="101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3029"/>
        <w:gridCol w:w="5335"/>
      </w:tblGrid>
      <w:tr w:rsidR="002C462C" w:rsidRPr="001D0C1F" w:rsidTr="00347F7F">
        <w:tc>
          <w:tcPr>
            <w:tcW w:w="1809" w:type="dxa"/>
            <w:vAlign w:val="center"/>
          </w:tcPr>
          <w:p w:rsidR="002C462C" w:rsidRPr="001D0C1F" w:rsidRDefault="002C462C" w:rsidP="00EE63BF">
            <w:pPr>
              <w:spacing w:line="228" w:lineRule="auto"/>
              <w:jc w:val="center"/>
              <w:rPr>
                <w:b/>
                <w:sz w:val="24"/>
                <w:szCs w:val="24"/>
                <w:lang w:eastAsia="uk-UA"/>
              </w:rPr>
            </w:pPr>
            <w:r w:rsidRPr="001D0C1F">
              <w:rPr>
                <w:b/>
                <w:sz w:val="24"/>
                <w:szCs w:val="24"/>
              </w:rPr>
              <w:t>Критерії класифікації економічних систем</w:t>
            </w:r>
          </w:p>
        </w:tc>
        <w:tc>
          <w:tcPr>
            <w:tcW w:w="3029" w:type="dxa"/>
            <w:vAlign w:val="center"/>
          </w:tcPr>
          <w:p w:rsidR="002C462C" w:rsidRPr="001D0C1F" w:rsidRDefault="002C462C" w:rsidP="00EE63BF">
            <w:pPr>
              <w:spacing w:line="228" w:lineRule="auto"/>
              <w:jc w:val="center"/>
              <w:rPr>
                <w:b/>
                <w:sz w:val="24"/>
                <w:szCs w:val="24"/>
                <w:lang w:eastAsia="uk-UA"/>
              </w:rPr>
            </w:pPr>
            <w:r w:rsidRPr="001D0C1F">
              <w:rPr>
                <w:b/>
                <w:sz w:val="24"/>
                <w:szCs w:val="24"/>
              </w:rPr>
              <w:t>Типи економічних систем</w:t>
            </w:r>
          </w:p>
        </w:tc>
        <w:tc>
          <w:tcPr>
            <w:tcW w:w="5335" w:type="dxa"/>
            <w:vAlign w:val="center"/>
          </w:tcPr>
          <w:p w:rsidR="002C462C" w:rsidRPr="001D0C1F" w:rsidRDefault="002C462C" w:rsidP="00EE63BF">
            <w:pPr>
              <w:spacing w:line="228" w:lineRule="auto"/>
              <w:jc w:val="center"/>
              <w:rPr>
                <w:b/>
                <w:sz w:val="24"/>
                <w:szCs w:val="24"/>
                <w:lang w:eastAsia="uk-UA"/>
              </w:rPr>
            </w:pPr>
            <w:r w:rsidRPr="001D0C1F">
              <w:rPr>
                <w:b/>
                <w:sz w:val="24"/>
                <w:szCs w:val="24"/>
              </w:rPr>
              <w:t>Ознаки економічних систем</w:t>
            </w:r>
          </w:p>
        </w:tc>
      </w:tr>
      <w:tr w:rsidR="002C462C" w:rsidRPr="001D0C1F" w:rsidTr="00347F7F">
        <w:tc>
          <w:tcPr>
            <w:tcW w:w="1809" w:type="dxa"/>
            <w:vMerge w:val="restart"/>
            <w:vAlign w:val="center"/>
          </w:tcPr>
          <w:p w:rsidR="002C462C" w:rsidRPr="001D0C1F" w:rsidRDefault="002C462C" w:rsidP="00EE63BF">
            <w:pPr>
              <w:spacing w:line="228" w:lineRule="auto"/>
              <w:jc w:val="center"/>
              <w:rPr>
                <w:sz w:val="24"/>
                <w:szCs w:val="24"/>
                <w:lang w:eastAsia="uk-UA"/>
              </w:rPr>
            </w:pPr>
            <w:r w:rsidRPr="001D0C1F">
              <w:rPr>
                <w:sz w:val="24"/>
                <w:szCs w:val="24"/>
              </w:rPr>
              <w:t>Цивілізаційний підхід</w:t>
            </w:r>
          </w:p>
        </w:tc>
        <w:tc>
          <w:tcPr>
            <w:tcW w:w="3029" w:type="dxa"/>
          </w:tcPr>
          <w:p w:rsidR="002C462C" w:rsidRPr="001D0C1F" w:rsidRDefault="002C462C" w:rsidP="00EE63BF">
            <w:pPr>
              <w:spacing w:line="228" w:lineRule="auto"/>
              <w:rPr>
                <w:sz w:val="24"/>
                <w:szCs w:val="24"/>
                <w:lang w:eastAsia="uk-UA"/>
              </w:rPr>
            </w:pPr>
            <w:r w:rsidRPr="001D0C1F">
              <w:rPr>
                <w:i/>
                <w:sz w:val="24"/>
                <w:szCs w:val="24"/>
              </w:rPr>
              <w:t>До індустріальні</w:t>
            </w:r>
            <w:r w:rsidRPr="001D0C1F">
              <w:rPr>
                <w:sz w:val="24"/>
                <w:szCs w:val="24"/>
              </w:rPr>
              <w:t xml:space="preserve"> (кінець Х</w:t>
            </w:r>
            <w:r w:rsidRPr="001D0C1F">
              <w:rPr>
                <w:sz w:val="24"/>
                <w:szCs w:val="24"/>
                <w:lang w:val="en-US"/>
              </w:rPr>
              <w:t>VIII</w:t>
            </w:r>
            <w:r w:rsidRPr="001D0C1F">
              <w:rPr>
                <w:sz w:val="24"/>
                <w:szCs w:val="24"/>
              </w:rPr>
              <w:t>- початок ХІХ ст.)</w:t>
            </w:r>
          </w:p>
        </w:tc>
        <w:tc>
          <w:tcPr>
            <w:tcW w:w="5335" w:type="dxa"/>
          </w:tcPr>
          <w:p w:rsidR="002C462C" w:rsidRPr="001D0C1F" w:rsidRDefault="002C462C" w:rsidP="00EE63BF">
            <w:pPr>
              <w:spacing w:line="228" w:lineRule="auto"/>
              <w:rPr>
                <w:sz w:val="24"/>
                <w:szCs w:val="24"/>
                <w:lang w:eastAsia="uk-UA"/>
              </w:rPr>
            </w:pPr>
            <w:r w:rsidRPr="001D0C1F">
              <w:rPr>
                <w:sz w:val="24"/>
                <w:szCs w:val="24"/>
              </w:rPr>
              <w:t>Панівне натуральне господарство з використанням ручної праці.</w:t>
            </w:r>
          </w:p>
        </w:tc>
      </w:tr>
      <w:tr w:rsidR="002C462C" w:rsidRPr="001D0C1F" w:rsidTr="00347F7F">
        <w:tc>
          <w:tcPr>
            <w:tcW w:w="1809" w:type="dxa"/>
            <w:vMerge/>
            <w:vAlign w:val="center"/>
          </w:tcPr>
          <w:p w:rsidR="002C462C" w:rsidRPr="001D0C1F" w:rsidRDefault="002C462C" w:rsidP="00EE63BF">
            <w:pPr>
              <w:spacing w:line="228" w:lineRule="auto"/>
              <w:rPr>
                <w:sz w:val="24"/>
                <w:szCs w:val="24"/>
                <w:lang w:eastAsia="uk-UA"/>
              </w:rPr>
            </w:pPr>
          </w:p>
        </w:tc>
        <w:tc>
          <w:tcPr>
            <w:tcW w:w="3029" w:type="dxa"/>
          </w:tcPr>
          <w:p w:rsidR="002C462C" w:rsidRPr="001D0C1F" w:rsidRDefault="002C462C" w:rsidP="00EE63BF">
            <w:pPr>
              <w:spacing w:line="228" w:lineRule="auto"/>
              <w:rPr>
                <w:sz w:val="24"/>
                <w:szCs w:val="24"/>
                <w:lang w:eastAsia="uk-UA"/>
              </w:rPr>
            </w:pPr>
            <w:r w:rsidRPr="001D0C1F">
              <w:rPr>
                <w:i/>
                <w:sz w:val="24"/>
                <w:szCs w:val="24"/>
              </w:rPr>
              <w:t>Індустріальні</w:t>
            </w:r>
            <w:r w:rsidRPr="001D0C1F">
              <w:rPr>
                <w:sz w:val="24"/>
                <w:szCs w:val="24"/>
              </w:rPr>
              <w:t xml:space="preserve"> (період Промислової революції)</w:t>
            </w:r>
          </w:p>
        </w:tc>
        <w:tc>
          <w:tcPr>
            <w:tcW w:w="5335" w:type="dxa"/>
          </w:tcPr>
          <w:p w:rsidR="002C462C" w:rsidRPr="001D0C1F" w:rsidRDefault="002C462C" w:rsidP="00EE63BF">
            <w:pPr>
              <w:spacing w:line="228" w:lineRule="auto"/>
              <w:rPr>
                <w:sz w:val="24"/>
                <w:szCs w:val="24"/>
                <w:lang w:eastAsia="uk-UA"/>
              </w:rPr>
            </w:pPr>
            <w:r w:rsidRPr="001D0C1F">
              <w:rPr>
                <w:sz w:val="24"/>
                <w:szCs w:val="24"/>
              </w:rPr>
              <w:t>Заміна ручної праці машинами, розвиток та поширення ринкових відносин.</w:t>
            </w:r>
          </w:p>
        </w:tc>
      </w:tr>
      <w:tr w:rsidR="002C462C" w:rsidRPr="001D0C1F" w:rsidTr="00347F7F">
        <w:tc>
          <w:tcPr>
            <w:tcW w:w="1809" w:type="dxa"/>
            <w:vMerge/>
            <w:vAlign w:val="center"/>
          </w:tcPr>
          <w:p w:rsidR="002C462C" w:rsidRPr="001D0C1F" w:rsidRDefault="002C462C" w:rsidP="00EE63BF">
            <w:pPr>
              <w:spacing w:line="228" w:lineRule="auto"/>
              <w:rPr>
                <w:sz w:val="24"/>
                <w:szCs w:val="24"/>
                <w:lang w:eastAsia="uk-UA"/>
              </w:rPr>
            </w:pPr>
          </w:p>
        </w:tc>
        <w:tc>
          <w:tcPr>
            <w:tcW w:w="3029" w:type="dxa"/>
          </w:tcPr>
          <w:p w:rsidR="002C462C" w:rsidRPr="001D0C1F" w:rsidRDefault="002C462C" w:rsidP="00EE63BF">
            <w:pPr>
              <w:spacing w:line="228" w:lineRule="auto"/>
              <w:rPr>
                <w:sz w:val="24"/>
                <w:szCs w:val="24"/>
                <w:lang w:eastAsia="uk-UA"/>
              </w:rPr>
            </w:pPr>
            <w:r w:rsidRPr="001D0C1F">
              <w:rPr>
                <w:i/>
                <w:sz w:val="24"/>
                <w:szCs w:val="24"/>
              </w:rPr>
              <w:t>Постіндустріальні</w:t>
            </w:r>
            <w:r w:rsidRPr="001D0C1F">
              <w:rPr>
                <w:sz w:val="24"/>
                <w:szCs w:val="24"/>
              </w:rPr>
              <w:t xml:space="preserve"> (сучасний етап)</w:t>
            </w:r>
          </w:p>
        </w:tc>
        <w:tc>
          <w:tcPr>
            <w:tcW w:w="5335" w:type="dxa"/>
          </w:tcPr>
          <w:p w:rsidR="002C462C" w:rsidRPr="001D0C1F" w:rsidRDefault="002C462C" w:rsidP="00EE63BF">
            <w:pPr>
              <w:spacing w:line="228" w:lineRule="auto"/>
              <w:rPr>
                <w:sz w:val="24"/>
                <w:szCs w:val="24"/>
                <w:lang w:eastAsia="uk-UA"/>
              </w:rPr>
            </w:pPr>
            <w:r w:rsidRPr="001D0C1F">
              <w:rPr>
                <w:sz w:val="24"/>
                <w:szCs w:val="24"/>
              </w:rPr>
              <w:t>Зростання ролі інтелектуальної праці, зростання сфери послуг, демократія, свобода особистості.</w:t>
            </w:r>
          </w:p>
        </w:tc>
      </w:tr>
      <w:tr w:rsidR="002C462C" w:rsidRPr="001D0C1F" w:rsidTr="00347F7F">
        <w:tc>
          <w:tcPr>
            <w:tcW w:w="1809" w:type="dxa"/>
            <w:vMerge w:val="restart"/>
            <w:vAlign w:val="center"/>
          </w:tcPr>
          <w:p w:rsidR="002C462C" w:rsidRPr="001D0C1F" w:rsidRDefault="002C462C" w:rsidP="00EE63BF">
            <w:pPr>
              <w:spacing w:line="228" w:lineRule="auto"/>
              <w:jc w:val="center"/>
              <w:rPr>
                <w:sz w:val="24"/>
                <w:szCs w:val="24"/>
                <w:lang w:eastAsia="uk-UA"/>
              </w:rPr>
            </w:pPr>
            <w:r w:rsidRPr="001D0C1F">
              <w:rPr>
                <w:sz w:val="24"/>
                <w:szCs w:val="24"/>
              </w:rPr>
              <w:t>Формаційний підхід</w:t>
            </w:r>
          </w:p>
          <w:p w:rsidR="002C462C" w:rsidRPr="001D0C1F" w:rsidRDefault="002C462C" w:rsidP="00EE63BF">
            <w:pPr>
              <w:spacing w:line="228" w:lineRule="auto"/>
              <w:jc w:val="center"/>
              <w:rPr>
                <w:sz w:val="24"/>
                <w:szCs w:val="24"/>
                <w:lang w:eastAsia="uk-UA"/>
              </w:rPr>
            </w:pPr>
            <w:r w:rsidRPr="001D0C1F">
              <w:rPr>
                <w:sz w:val="24"/>
                <w:szCs w:val="24"/>
              </w:rPr>
              <w:t>(за К.Марксом)</w:t>
            </w:r>
          </w:p>
        </w:tc>
        <w:tc>
          <w:tcPr>
            <w:tcW w:w="3029" w:type="dxa"/>
          </w:tcPr>
          <w:p w:rsidR="002C462C" w:rsidRPr="001D0C1F" w:rsidRDefault="002C462C" w:rsidP="00EE63BF">
            <w:pPr>
              <w:spacing w:line="228" w:lineRule="auto"/>
              <w:rPr>
                <w:sz w:val="24"/>
                <w:szCs w:val="24"/>
                <w:lang w:eastAsia="uk-UA"/>
              </w:rPr>
            </w:pPr>
            <w:r w:rsidRPr="001D0C1F">
              <w:rPr>
                <w:i/>
                <w:sz w:val="24"/>
                <w:szCs w:val="24"/>
              </w:rPr>
              <w:t xml:space="preserve">Первинна </w:t>
            </w:r>
            <w:r w:rsidRPr="001D0C1F">
              <w:rPr>
                <w:sz w:val="24"/>
                <w:szCs w:val="24"/>
              </w:rPr>
              <w:t>(архаїчна)</w:t>
            </w:r>
          </w:p>
        </w:tc>
        <w:tc>
          <w:tcPr>
            <w:tcW w:w="5335" w:type="dxa"/>
          </w:tcPr>
          <w:p w:rsidR="002C462C" w:rsidRPr="001D0C1F" w:rsidRDefault="002C462C" w:rsidP="00EE63BF">
            <w:pPr>
              <w:spacing w:line="228" w:lineRule="auto"/>
              <w:rPr>
                <w:sz w:val="24"/>
                <w:szCs w:val="24"/>
                <w:lang w:eastAsia="uk-UA"/>
              </w:rPr>
            </w:pPr>
            <w:r w:rsidRPr="001D0C1F">
              <w:rPr>
                <w:sz w:val="24"/>
                <w:szCs w:val="24"/>
              </w:rPr>
              <w:t>Первіснообщинний лад.</w:t>
            </w:r>
          </w:p>
        </w:tc>
      </w:tr>
      <w:tr w:rsidR="002C462C" w:rsidRPr="001D0C1F" w:rsidTr="00347F7F">
        <w:tc>
          <w:tcPr>
            <w:tcW w:w="1809" w:type="dxa"/>
            <w:vMerge/>
            <w:vAlign w:val="center"/>
          </w:tcPr>
          <w:p w:rsidR="002C462C" w:rsidRPr="001D0C1F" w:rsidRDefault="002C462C" w:rsidP="00EE63BF">
            <w:pPr>
              <w:spacing w:line="228" w:lineRule="auto"/>
              <w:rPr>
                <w:sz w:val="24"/>
                <w:szCs w:val="24"/>
                <w:lang w:eastAsia="uk-UA"/>
              </w:rPr>
            </w:pPr>
          </w:p>
        </w:tc>
        <w:tc>
          <w:tcPr>
            <w:tcW w:w="3029" w:type="dxa"/>
          </w:tcPr>
          <w:p w:rsidR="002C462C" w:rsidRPr="001D0C1F" w:rsidRDefault="002C462C" w:rsidP="00EE63BF">
            <w:pPr>
              <w:spacing w:line="228" w:lineRule="auto"/>
              <w:rPr>
                <w:sz w:val="24"/>
                <w:szCs w:val="24"/>
                <w:lang w:eastAsia="uk-UA"/>
              </w:rPr>
            </w:pPr>
            <w:r w:rsidRPr="001D0C1F">
              <w:rPr>
                <w:i/>
                <w:sz w:val="24"/>
                <w:szCs w:val="24"/>
              </w:rPr>
              <w:t>Вторинна</w:t>
            </w:r>
            <w:r w:rsidRPr="001D0C1F">
              <w:rPr>
                <w:sz w:val="24"/>
                <w:szCs w:val="24"/>
              </w:rPr>
              <w:t xml:space="preserve"> (з приватною власністю)</w:t>
            </w:r>
          </w:p>
        </w:tc>
        <w:tc>
          <w:tcPr>
            <w:tcW w:w="5335" w:type="dxa"/>
          </w:tcPr>
          <w:p w:rsidR="002C462C" w:rsidRPr="001D0C1F" w:rsidRDefault="002C462C" w:rsidP="00EE63BF">
            <w:pPr>
              <w:spacing w:line="228" w:lineRule="auto"/>
              <w:rPr>
                <w:sz w:val="24"/>
                <w:szCs w:val="24"/>
                <w:lang w:eastAsia="uk-UA"/>
              </w:rPr>
            </w:pPr>
            <w:r w:rsidRPr="001D0C1F">
              <w:rPr>
                <w:sz w:val="24"/>
                <w:szCs w:val="24"/>
              </w:rPr>
              <w:t>Рабовласницький, феодальний і капіталістичний спосіб виробництва.</w:t>
            </w:r>
          </w:p>
        </w:tc>
      </w:tr>
      <w:tr w:rsidR="002C462C" w:rsidRPr="001D0C1F" w:rsidTr="00347F7F">
        <w:tc>
          <w:tcPr>
            <w:tcW w:w="1809" w:type="dxa"/>
            <w:vMerge/>
            <w:vAlign w:val="center"/>
          </w:tcPr>
          <w:p w:rsidR="002C462C" w:rsidRPr="001D0C1F" w:rsidRDefault="002C462C" w:rsidP="00EE63BF">
            <w:pPr>
              <w:spacing w:line="228" w:lineRule="auto"/>
              <w:rPr>
                <w:sz w:val="24"/>
                <w:szCs w:val="24"/>
                <w:lang w:eastAsia="uk-UA"/>
              </w:rPr>
            </w:pPr>
          </w:p>
        </w:tc>
        <w:tc>
          <w:tcPr>
            <w:tcW w:w="3029" w:type="dxa"/>
          </w:tcPr>
          <w:p w:rsidR="002C462C" w:rsidRPr="001D0C1F" w:rsidRDefault="002C462C" w:rsidP="00EE63BF">
            <w:pPr>
              <w:spacing w:line="228" w:lineRule="auto"/>
              <w:rPr>
                <w:i/>
                <w:sz w:val="24"/>
                <w:szCs w:val="24"/>
                <w:lang w:eastAsia="uk-UA"/>
              </w:rPr>
            </w:pPr>
            <w:r w:rsidRPr="001D0C1F">
              <w:rPr>
                <w:i/>
                <w:sz w:val="24"/>
                <w:szCs w:val="24"/>
              </w:rPr>
              <w:t>Комуністична</w:t>
            </w:r>
          </w:p>
        </w:tc>
        <w:tc>
          <w:tcPr>
            <w:tcW w:w="5335" w:type="dxa"/>
          </w:tcPr>
          <w:p w:rsidR="002C462C" w:rsidRPr="001D0C1F" w:rsidRDefault="002C462C" w:rsidP="00EE63BF">
            <w:pPr>
              <w:spacing w:line="228" w:lineRule="auto"/>
              <w:rPr>
                <w:sz w:val="24"/>
                <w:szCs w:val="24"/>
                <w:lang w:eastAsia="uk-UA"/>
              </w:rPr>
            </w:pPr>
            <w:r w:rsidRPr="001D0C1F">
              <w:rPr>
                <w:sz w:val="24"/>
                <w:szCs w:val="24"/>
              </w:rPr>
              <w:t>Ліквідація приватної власності і панування суспільної власності.</w:t>
            </w:r>
          </w:p>
        </w:tc>
      </w:tr>
    </w:tbl>
    <w:p w:rsidR="002A6EE5" w:rsidRPr="00082532" w:rsidRDefault="002A6EE5" w:rsidP="001D0C1F">
      <w:pPr>
        <w:pStyle w:val="a6"/>
        <w:ind w:left="0" w:firstLine="709"/>
        <w:jc w:val="both"/>
        <w:rPr>
          <w:b/>
          <w:iCs/>
          <w:color w:val="000000"/>
          <w:sz w:val="6"/>
        </w:rPr>
      </w:pPr>
    </w:p>
    <w:p w:rsidR="00082532" w:rsidRDefault="00082532" w:rsidP="00347F7F">
      <w:pPr>
        <w:pStyle w:val="a6"/>
        <w:spacing w:after="0" w:line="228" w:lineRule="auto"/>
        <w:ind w:left="0" w:firstLine="709"/>
        <w:jc w:val="both"/>
        <w:rPr>
          <w:color w:val="000000"/>
        </w:rPr>
      </w:pPr>
      <w:r>
        <w:rPr>
          <w:color w:val="000000"/>
        </w:rPr>
        <w:t xml:space="preserve">Найпоширенішою в економічній науці є класифікація економічних систем за </w:t>
      </w:r>
      <w:r>
        <w:rPr>
          <w:i/>
          <w:color w:val="000000"/>
        </w:rPr>
        <w:t>формою власності на засоби виробництва і за способом управління господарською діяльністю</w:t>
      </w:r>
      <w:r>
        <w:rPr>
          <w:color w:val="000000"/>
        </w:rPr>
        <w:t>. На основі цих ознак розрізняють такі типи економічних систем: традиційна, командна, ринкова,  змішана.</w:t>
      </w:r>
    </w:p>
    <w:p w:rsidR="00082532" w:rsidRDefault="00082532" w:rsidP="00347F7F">
      <w:pPr>
        <w:pStyle w:val="a6"/>
        <w:spacing w:after="0" w:line="228" w:lineRule="auto"/>
        <w:ind w:left="0" w:firstLine="709"/>
        <w:jc w:val="both"/>
        <w:rPr>
          <w:color w:val="000000"/>
        </w:rPr>
      </w:pPr>
      <w:r>
        <w:rPr>
          <w:b/>
          <w:iCs/>
          <w:color w:val="000000"/>
        </w:rPr>
        <w:t>Традиційна економічна система</w:t>
      </w:r>
      <w:r>
        <w:rPr>
          <w:color w:val="000000"/>
        </w:rPr>
        <w:t xml:space="preserve"> властива слаборозвиненим країнам. Вона характеризується багатоукладністю економіки, збереженням натурально–общинних форм господарювання, відсталою технікою, широким застосуванням ручної праці і виробництва, бідністю населення. На соціально–економічні процеси значний вплив справляють освячені століттями традиції та звичаї, релігійні та культові цінності, кастовий і соціальний поділ населення. </w:t>
      </w:r>
    </w:p>
    <w:p w:rsidR="002C462C" w:rsidRDefault="002C462C" w:rsidP="00347F7F">
      <w:pPr>
        <w:pStyle w:val="a6"/>
        <w:spacing w:after="0" w:line="228" w:lineRule="auto"/>
        <w:ind w:left="0" w:firstLine="709"/>
        <w:jc w:val="both"/>
        <w:rPr>
          <w:color w:val="000000"/>
        </w:rPr>
      </w:pPr>
      <w:r>
        <w:rPr>
          <w:b/>
          <w:iCs/>
          <w:color w:val="000000"/>
        </w:rPr>
        <w:t>Ринкова економічна система</w:t>
      </w:r>
      <w:r>
        <w:rPr>
          <w:color w:val="000000"/>
        </w:rPr>
        <w:t xml:space="preserve"> характеризується поширенням приватної власності на інвестиційні ресурси, передбачає функціонування великої кількості діючих виробників і покупців товарів, свободу вибору підприємницької діяльності, особисту свободу всіх економічних суб’єктів, однаковий доступ їх до ресурсів, науково – технічних досягнень, інформації. Всі макро- та мікроекономічні процеси (розподіл ресурсів, ціноутворення, створення доходів) регулюються ринковим механізмом на основі вільної конкуренції. Втручання держави в економічні процеси виважене. Усі економічні рішення приймаються ринковими суб’єктами самостійно на свій страх і ризик.</w:t>
      </w:r>
    </w:p>
    <w:p w:rsidR="002C462C" w:rsidRDefault="002C462C" w:rsidP="00347F7F">
      <w:pPr>
        <w:pStyle w:val="a6"/>
        <w:spacing w:after="0" w:line="228" w:lineRule="auto"/>
        <w:ind w:left="0" w:firstLine="709"/>
        <w:jc w:val="both"/>
        <w:rPr>
          <w:color w:val="000000"/>
        </w:rPr>
      </w:pPr>
      <w:r>
        <w:rPr>
          <w:b/>
          <w:iCs/>
          <w:color w:val="000000"/>
        </w:rPr>
        <w:t>Командна економічна система</w:t>
      </w:r>
      <w:r>
        <w:rPr>
          <w:color w:val="000000"/>
        </w:rPr>
        <w:t xml:space="preserve"> базується на пануванні державної власності, одержавленні та монополізації народного господарства, централізованому директивному плануванні виробництва і розподілі ресурсів, не визнає реальних товарно–грошових відносин, конкуренції і вільного ціноутворення. Їй притаманні висока затратність виробництва, несприйнятливість до НТП, зрівняльний розподіл результатів виробництва, відсутність матеріальних </w:t>
      </w:r>
      <w:r>
        <w:rPr>
          <w:color w:val="000000"/>
        </w:rPr>
        <w:lastRenderedPageBreak/>
        <w:t>стимулів до ефективної праці, хронічний дефіцит (особливо товарів народного споживання). Командна економіка була панівною у колишньому Радянському Союзі та низці країн Східної Європи й Азії.</w:t>
      </w:r>
    </w:p>
    <w:p w:rsidR="002C462C" w:rsidRDefault="002C462C" w:rsidP="00347F7F">
      <w:pPr>
        <w:pStyle w:val="a6"/>
        <w:spacing w:after="0" w:line="228" w:lineRule="auto"/>
        <w:ind w:left="0" w:firstLine="709"/>
        <w:jc w:val="both"/>
        <w:rPr>
          <w:color w:val="000000"/>
        </w:rPr>
      </w:pPr>
      <w:r>
        <w:rPr>
          <w:b/>
          <w:iCs/>
          <w:color w:val="000000"/>
        </w:rPr>
        <w:t>Змішана економічна система</w:t>
      </w:r>
      <w:r>
        <w:rPr>
          <w:color w:val="000000"/>
        </w:rPr>
        <w:t xml:space="preserve"> є адекватною формою функціонування сучасних розвинутих країн і характеризується такими рисами:</w:t>
      </w:r>
    </w:p>
    <w:p w:rsidR="002C462C" w:rsidRDefault="002C462C" w:rsidP="001A7CDD">
      <w:pPr>
        <w:pStyle w:val="a6"/>
        <w:numPr>
          <w:ilvl w:val="1"/>
          <w:numId w:val="15"/>
        </w:numPr>
        <w:tabs>
          <w:tab w:val="clear" w:pos="2382"/>
          <w:tab w:val="num" w:pos="360"/>
          <w:tab w:val="left" w:pos="900"/>
          <w:tab w:val="num" w:pos="993"/>
        </w:tabs>
        <w:spacing w:after="0" w:line="228" w:lineRule="auto"/>
        <w:ind w:left="0" w:firstLine="709"/>
        <w:jc w:val="both"/>
        <w:rPr>
          <w:color w:val="000000"/>
        </w:rPr>
      </w:pPr>
      <w:r>
        <w:rPr>
          <w:color w:val="000000"/>
        </w:rPr>
        <w:t>високим рівнем розвитку продуктивних сил і наявністю розвинутої інфраструктури суспільства;</w:t>
      </w:r>
    </w:p>
    <w:p w:rsidR="002C462C" w:rsidRDefault="002C462C" w:rsidP="001A7CDD">
      <w:pPr>
        <w:pStyle w:val="a6"/>
        <w:numPr>
          <w:ilvl w:val="1"/>
          <w:numId w:val="15"/>
        </w:numPr>
        <w:tabs>
          <w:tab w:val="clear" w:pos="2382"/>
          <w:tab w:val="num" w:pos="360"/>
          <w:tab w:val="left" w:pos="900"/>
          <w:tab w:val="num" w:pos="993"/>
        </w:tabs>
        <w:spacing w:after="0" w:line="228" w:lineRule="auto"/>
        <w:ind w:left="0" w:firstLine="709"/>
        <w:jc w:val="both"/>
        <w:rPr>
          <w:color w:val="000000"/>
        </w:rPr>
      </w:pPr>
      <w:r>
        <w:rPr>
          <w:color w:val="000000"/>
        </w:rPr>
        <w:t>різноманітністю (плюралізмом) форм власності й рівноправним функціонуванням різних господарюючих суб’єктів (приватних, колективних, корпоративних, державних);</w:t>
      </w:r>
    </w:p>
    <w:p w:rsidR="002C462C" w:rsidRDefault="002C462C" w:rsidP="001A7CDD">
      <w:pPr>
        <w:pStyle w:val="a6"/>
        <w:numPr>
          <w:ilvl w:val="1"/>
          <w:numId w:val="15"/>
        </w:numPr>
        <w:tabs>
          <w:tab w:val="clear" w:pos="2382"/>
          <w:tab w:val="num" w:pos="360"/>
          <w:tab w:val="left" w:pos="900"/>
          <w:tab w:val="num" w:pos="993"/>
        </w:tabs>
        <w:spacing w:after="0" w:line="228" w:lineRule="auto"/>
        <w:ind w:left="0" w:firstLine="709"/>
        <w:jc w:val="both"/>
        <w:rPr>
          <w:color w:val="000000"/>
        </w:rPr>
      </w:pPr>
      <w:r>
        <w:rPr>
          <w:color w:val="000000"/>
        </w:rPr>
        <w:t>поєднанням ринкового механізму з державними методами регулювання економіки, які органічно переплітаються і доповнюють один одного;</w:t>
      </w:r>
    </w:p>
    <w:p w:rsidR="002C462C" w:rsidRDefault="002C462C" w:rsidP="001A7CDD">
      <w:pPr>
        <w:pStyle w:val="a6"/>
        <w:numPr>
          <w:ilvl w:val="1"/>
          <w:numId w:val="15"/>
        </w:numPr>
        <w:tabs>
          <w:tab w:val="clear" w:pos="2382"/>
          <w:tab w:val="num" w:pos="360"/>
          <w:tab w:val="left" w:pos="900"/>
          <w:tab w:val="num" w:pos="993"/>
        </w:tabs>
        <w:spacing w:after="0" w:line="228" w:lineRule="auto"/>
        <w:ind w:left="0" w:firstLine="709"/>
        <w:jc w:val="both"/>
        <w:rPr>
          <w:color w:val="000000"/>
        </w:rPr>
      </w:pPr>
      <w:r>
        <w:rPr>
          <w:color w:val="000000"/>
        </w:rPr>
        <w:t>орієнтацією на посилення соціальної спрямованості розвитку економіки. Збільшуються затрати на освіту, медичне обслуговування, створюються державні і приватні фонди соціального страхування та соціального забезпечення населення.</w:t>
      </w:r>
    </w:p>
    <w:p w:rsidR="002A6EE5" w:rsidRPr="00082532" w:rsidRDefault="002A6EE5" w:rsidP="00347F7F">
      <w:pPr>
        <w:pStyle w:val="a6"/>
        <w:tabs>
          <w:tab w:val="left" w:pos="900"/>
        </w:tabs>
        <w:spacing w:after="0" w:line="228" w:lineRule="auto"/>
        <w:ind w:left="0"/>
        <w:jc w:val="center"/>
        <w:rPr>
          <w:b/>
          <w:bCs/>
          <w:color w:val="000000"/>
          <w:sz w:val="2"/>
        </w:rPr>
      </w:pPr>
    </w:p>
    <w:p w:rsidR="002C462C" w:rsidRPr="00077E85" w:rsidRDefault="00AC1091" w:rsidP="00347F7F">
      <w:pPr>
        <w:pStyle w:val="a6"/>
        <w:tabs>
          <w:tab w:val="left" w:pos="900"/>
        </w:tabs>
        <w:spacing w:before="60" w:after="0" w:line="228" w:lineRule="auto"/>
        <w:ind w:left="0"/>
        <w:jc w:val="center"/>
        <w:rPr>
          <w:b/>
          <w:noProof/>
        </w:rPr>
      </w:pPr>
      <w:r w:rsidRPr="002A6EE5">
        <w:rPr>
          <w:b/>
          <w:bCs/>
          <w:color w:val="000000"/>
        </w:rPr>
        <w:t>Особливості сучасних економічних систем</w:t>
      </w:r>
    </w:p>
    <w:p w:rsidR="002C462C" w:rsidRDefault="002C462C" w:rsidP="00347F7F">
      <w:pPr>
        <w:shd w:val="clear" w:color="auto" w:fill="FFFFFF"/>
        <w:spacing w:line="228" w:lineRule="auto"/>
        <w:ind w:right="48" w:firstLine="540"/>
        <w:jc w:val="both"/>
        <w:rPr>
          <w:iCs/>
          <w:color w:val="000000"/>
          <w:spacing w:val="3"/>
        </w:rPr>
      </w:pPr>
      <w:r>
        <w:rPr>
          <w:iCs/>
          <w:color w:val="000000"/>
          <w:spacing w:val="3"/>
        </w:rPr>
        <w:t xml:space="preserve">Прогрес людської цивілізації пов'язаний зі становленням товарного виробництва, на основі якого формуються різні моделі </w:t>
      </w:r>
      <w:r w:rsidR="002A6EE5">
        <w:rPr>
          <w:iCs/>
          <w:color w:val="000000"/>
          <w:spacing w:val="3"/>
        </w:rPr>
        <w:t xml:space="preserve">соціально-орієнтованої </w:t>
      </w:r>
      <w:r>
        <w:rPr>
          <w:iCs/>
          <w:color w:val="000000"/>
          <w:spacing w:val="3"/>
        </w:rPr>
        <w:t xml:space="preserve">ринкової економіки (таблиця </w:t>
      </w:r>
      <w:r w:rsidR="002A6EE5">
        <w:rPr>
          <w:iCs/>
          <w:color w:val="000000"/>
          <w:spacing w:val="3"/>
        </w:rPr>
        <w:t>2</w:t>
      </w:r>
      <w:r>
        <w:rPr>
          <w:iCs/>
          <w:color w:val="000000"/>
          <w:spacing w:val="3"/>
        </w:rPr>
        <w:t>.2).</w:t>
      </w:r>
    </w:p>
    <w:p w:rsidR="002A6EE5" w:rsidRPr="00082532" w:rsidRDefault="002A6EE5" w:rsidP="00347F7F">
      <w:pPr>
        <w:shd w:val="clear" w:color="auto" w:fill="FFFFFF"/>
        <w:spacing w:line="228" w:lineRule="auto"/>
        <w:ind w:right="48" w:firstLine="540"/>
        <w:jc w:val="both"/>
        <w:rPr>
          <w:iCs/>
          <w:color w:val="000000"/>
          <w:spacing w:val="3"/>
          <w:sz w:val="8"/>
        </w:rPr>
      </w:pPr>
    </w:p>
    <w:p w:rsidR="002C462C" w:rsidRDefault="002C462C" w:rsidP="002A6EE5">
      <w:pPr>
        <w:shd w:val="clear" w:color="auto" w:fill="FFFFFF"/>
        <w:ind w:right="48"/>
        <w:jc w:val="center"/>
        <w:rPr>
          <w:b/>
          <w:iCs/>
          <w:color w:val="000000"/>
          <w:spacing w:val="3"/>
        </w:rPr>
      </w:pPr>
      <w:r w:rsidRPr="001D0C1F">
        <w:rPr>
          <w:b/>
          <w:iCs/>
          <w:color w:val="000000"/>
          <w:spacing w:val="3"/>
        </w:rPr>
        <w:t xml:space="preserve">Таблиця </w:t>
      </w:r>
      <w:r w:rsidR="002A6EE5">
        <w:rPr>
          <w:b/>
          <w:iCs/>
          <w:color w:val="000000"/>
          <w:spacing w:val="3"/>
        </w:rPr>
        <w:t>2</w:t>
      </w:r>
      <w:r w:rsidRPr="001D0C1F">
        <w:rPr>
          <w:b/>
          <w:iCs/>
          <w:color w:val="000000"/>
          <w:spacing w:val="3"/>
        </w:rPr>
        <w:t>.2</w:t>
      </w:r>
      <w:r w:rsidR="002A6EE5">
        <w:rPr>
          <w:b/>
          <w:iCs/>
          <w:color w:val="000000"/>
          <w:spacing w:val="3"/>
        </w:rPr>
        <w:t xml:space="preserve">. </w:t>
      </w:r>
      <w:r>
        <w:rPr>
          <w:b/>
          <w:iCs/>
          <w:color w:val="000000"/>
          <w:spacing w:val="3"/>
        </w:rPr>
        <w:t xml:space="preserve">Основні моделі сучасної </w:t>
      </w:r>
      <w:r w:rsidR="002A6EE5">
        <w:rPr>
          <w:b/>
          <w:iCs/>
          <w:color w:val="000000"/>
          <w:spacing w:val="3"/>
        </w:rPr>
        <w:t xml:space="preserve">соціально-орієнтованої </w:t>
      </w:r>
      <w:r>
        <w:rPr>
          <w:b/>
          <w:iCs/>
          <w:color w:val="000000"/>
          <w:spacing w:val="3"/>
        </w:rPr>
        <w:t>ринкової економіки</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518"/>
        <w:gridCol w:w="7513"/>
      </w:tblGrid>
      <w:tr w:rsidR="002C462C" w:rsidRPr="00362AFD" w:rsidTr="00E62A9D">
        <w:tc>
          <w:tcPr>
            <w:tcW w:w="2518" w:type="dxa"/>
            <w:vAlign w:val="center"/>
          </w:tcPr>
          <w:p w:rsidR="002C462C" w:rsidRPr="00362AFD" w:rsidRDefault="002C462C" w:rsidP="00347F7F">
            <w:pPr>
              <w:spacing w:line="216" w:lineRule="auto"/>
              <w:ind w:right="45"/>
              <w:jc w:val="center"/>
              <w:rPr>
                <w:b/>
                <w:iCs/>
                <w:color w:val="000000"/>
                <w:sz w:val="24"/>
                <w:szCs w:val="24"/>
                <w:lang w:eastAsia="uk-UA"/>
              </w:rPr>
            </w:pPr>
            <w:r w:rsidRPr="00362AFD">
              <w:rPr>
                <w:b/>
                <w:iCs/>
                <w:color w:val="000000"/>
                <w:sz w:val="24"/>
                <w:szCs w:val="24"/>
              </w:rPr>
              <w:t>Назва моделі</w:t>
            </w:r>
          </w:p>
        </w:tc>
        <w:tc>
          <w:tcPr>
            <w:tcW w:w="7513" w:type="dxa"/>
            <w:vAlign w:val="center"/>
          </w:tcPr>
          <w:p w:rsidR="002C462C" w:rsidRPr="00362AFD" w:rsidRDefault="002C462C" w:rsidP="00347F7F">
            <w:pPr>
              <w:spacing w:line="216" w:lineRule="auto"/>
              <w:ind w:right="45"/>
              <w:jc w:val="center"/>
              <w:rPr>
                <w:b/>
                <w:iCs/>
                <w:color w:val="000000"/>
                <w:sz w:val="24"/>
                <w:szCs w:val="24"/>
                <w:lang w:eastAsia="uk-UA"/>
              </w:rPr>
            </w:pPr>
            <w:r w:rsidRPr="00362AFD">
              <w:rPr>
                <w:b/>
                <w:iCs/>
                <w:color w:val="000000"/>
                <w:sz w:val="24"/>
                <w:szCs w:val="24"/>
              </w:rPr>
              <w:t>Характеристика моделі</w:t>
            </w:r>
          </w:p>
        </w:tc>
      </w:tr>
      <w:tr w:rsidR="002C462C" w:rsidRPr="00362AFD" w:rsidTr="00E62A9D">
        <w:trPr>
          <w:trHeight w:val="2569"/>
        </w:trPr>
        <w:tc>
          <w:tcPr>
            <w:tcW w:w="2518" w:type="dxa"/>
          </w:tcPr>
          <w:p w:rsidR="002C462C" w:rsidRPr="00362AFD" w:rsidRDefault="002C462C" w:rsidP="00347F7F">
            <w:pPr>
              <w:spacing w:line="216" w:lineRule="auto"/>
              <w:ind w:right="45"/>
              <w:jc w:val="center"/>
              <w:rPr>
                <w:b/>
                <w:i/>
                <w:iCs/>
                <w:color w:val="000000"/>
                <w:sz w:val="24"/>
                <w:szCs w:val="24"/>
                <w:lang w:eastAsia="uk-UA"/>
              </w:rPr>
            </w:pPr>
            <w:r w:rsidRPr="00362AFD">
              <w:rPr>
                <w:b/>
                <w:i/>
                <w:iCs/>
                <w:color w:val="000000"/>
                <w:sz w:val="24"/>
                <w:szCs w:val="24"/>
              </w:rPr>
              <w:t>Американська</w:t>
            </w:r>
          </w:p>
          <w:p w:rsidR="002C462C" w:rsidRPr="00362AFD" w:rsidRDefault="002C462C" w:rsidP="00347F7F">
            <w:pPr>
              <w:spacing w:line="216" w:lineRule="auto"/>
              <w:ind w:right="-108"/>
              <w:jc w:val="center"/>
              <w:rPr>
                <w:iCs/>
                <w:color w:val="000000"/>
                <w:sz w:val="24"/>
                <w:szCs w:val="24"/>
                <w:lang w:eastAsia="uk-UA"/>
              </w:rPr>
            </w:pPr>
            <w:r w:rsidRPr="00362AFD">
              <w:rPr>
                <w:iCs/>
                <w:color w:val="000000"/>
                <w:sz w:val="24"/>
                <w:szCs w:val="24"/>
              </w:rPr>
              <w:t>(</w:t>
            </w:r>
            <w:r w:rsidR="002A6EE5">
              <w:rPr>
                <w:color w:val="000000"/>
                <w:sz w:val="24"/>
                <w:szCs w:val="24"/>
              </w:rPr>
              <w:t>«</w:t>
            </w:r>
            <w:r w:rsidRPr="00362AFD">
              <w:rPr>
                <w:color w:val="000000"/>
                <w:sz w:val="24"/>
                <w:szCs w:val="24"/>
              </w:rPr>
              <w:t>індивідуалістичний</w:t>
            </w:r>
            <w:r w:rsidR="002A6EE5">
              <w:rPr>
                <w:color w:val="000000"/>
                <w:sz w:val="24"/>
                <w:szCs w:val="24"/>
              </w:rPr>
              <w:t>»</w:t>
            </w:r>
            <w:r w:rsidRPr="00362AFD">
              <w:rPr>
                <w:color w:val="000000"/>
                <w:sz w:val="24"/>
                <w:szCs w:val="24"/>
              </w:rPr>
              <w:t xml:space="preserve"> капіталізм)</w:t>
            </w:r>
          </w:p>
        </w:tc>
        <w:tc>
          <w:tcPr>
            <w:tcW w:w="7513" w:type="dxa"/>
          </w:tcPr>
          <w:p w:rsidR="002C462C" w:rsidRPr="00362AFD" w:rsidRDefault="002C462C" w:rsidP="00347F7F">
            <w:pPr>
              <w:spacing w:line="216" w:lineRule="auto"/>
              <w:ind w:right="45" w:firstLine="317"/>
              <w:jc w:val="both"/>
              <w:rPr>
                <w:color w:val="000000"/>
                <w:sz w:val="24"/>
                <w:szCs w:val="24"/>
                <w:lang w:eastAsia="uk-UA"/>
              </w:rPr>
            </w:pPr>
            <w:r w:rsidRPr="00362AFD">
              <w:rPr>
                <w:color w:val="000000"/>
                <w:sz w:val="24"/>
                <w:szCs w:val="24"/>
              </w:rPr>
              <w:t>Заохочення підприємництва, досягнення осо</w:t>
            </w:r>
            <w:r w:rsidRPr="00362AFD">
              <w:rPr>
                <w:color w:val="000000"/>
                <w:sz w:val="24"/>
                <w:szCs w:val="24"/>
              </w:rPr>
              <w:softHyphen/>
              <w:t>бистого успіху, збагачення найактивнішої частини населення. Групам населення з низькими доходами забезпечено прийнят</w:t>
            </w:r>
            <w:r w:rsidRPr="00362AFD">
              <w:rPr>
                <w:color w:val="000000"/>
                <w:sz w:val="24"/>
                <w:szCs w:val="24"/>
              </w:rPr>
              <w:softHyphen/>
              <w:t xml:space="preserve">ний рівень життя завдяки частковим пільгам. </w:t>
            </w:r>
          </w:p>
          <w:p w:rsidR="002C462C" w:rsidRPr="00362AFD" w:rsidRDefault="002C462C" w:rsidP="00347F7F">
            <w:pPr>
              <w:spacing w:line="216" w:lineRule="auto"/>
              <w:ind w:right="45" w:firstLine="317"/>
              <w:jc w:val="both"/>
              <w:rPr>
                <w:color w:val="000000"/>
                <w:sz w:val="24"/>
                <w:szCs w:val="24"/>
              </w:rPr>
            </w:pPr>
            <w:r w:rsidRPr="00362AFD">
              <w:rPr>
                <w:color w:val="000000"/>
                <w:sz w:val="24"/>
                <w:szCs w:val="24"/>
              </w:rPr>
              <w:t xml:space="preserve">Державне втручання в економіку неглибоке (визначення правил гри на ринку, підтримання стабільної кон'юнктури й економічної рівноваги та перерозподілу доходів через податковий механізм). Найвищим пріоритетом є задоволення індивідуальних потреб споживача. </w:t>
            </w:r>
          </w:p>
          <w:p w:rsidR="002C462C" w:rsidRPr="00362AFD" w:rsidRDefault="002C462C" w:rsidP="00347F7F">
            <w:pPr>
              <w:spacing w:line="216" w:lineRule="auto"/>
              <w:ind w:right="45" w:firstLine="317"/>
              <w:jc w:val="both"/>
              <w:rPr>
                <w:iCs/>
                <w:color w:val="000000"/>
                <w:sz w:val="24"/>
                <w:szCs w:val="24"/>
                <w:lang w:eastAsia="uk-UA"/>
              </w:rPr>
            </w:pPr>
            <w:r w:rsidRPr="00362AFD">
              <w:rPr>
                <w:color w:val="000000"/>
                <w:sz w:val="24"/>
                <w:szCs w:val="24"/>
              </w:rPr>
              <w:t>Велика кількість під</w:t>
            </w:r>
            <w:r w:rsidRPr="00362AFD">
              <w:rPr>
                <w:color w:val="000000"/>
                <w:sz w:val="24"/>
                <w:szCs w:val="24"/>
              </w:rPr>
              <w:softHyphen/>
              <w:t>приємств, здатних задовольняти різні смаки.</w:t>
            </w:r>
          </w:p>
        </w:tc>
      </w:tr>
      <w:tr w:rsidR="002C462C" w:rsidRPr="00362AFD" w:rsidTr="00E62A9D">
        <w:tc>
          <w:tcPr>
            <w:tcW w:w="2518" w:type="dxa"/>
          </w:tcPr>
          <w:p w:rsidR="002C462C" w:rsidRPr="00362AFD" w:rsidRDefault="002C462C" w:rsidP="00347F7F">
            <w:pPr>
              <w:spacing w:line="216" w:lineRule="auto"/>
              <w:ind w:right="45"/>
              <w:jc w:val="center"/>
              <w:rPr>
                <w:b/>
                <w:i/>
                <w:iCs/>
                <w:color w:val="000000"/>
                <w:sz w:val="24"/>
                <w:szCs w:val="24"/>
                <w:lang w:eastAsia="uk-UA"/>
              </w:rPr>
            </w:pPr>
            <w:r w:rsidRPr="00362AFD">
              <w:rPr>
                <w:b/>
                <w:i/>
                <w:iCs/>
                <w:color w:val="000000"/>
                <w:sz w:val="24"/>
                <w:szCs w:val="24"/>
              </w:rPr>
              <w:t>Японська</w:t>
            </w:r>
          </w:p>
          <w:p w:rsidR="002C462C" w:rsidRPr="00362AFD" w:rsidRDefault="002C462C" w:rsidP="00347F7F">
            <w:pPr>
              <w:spacing w:line="216" w:lineRule="auto"/>
              <w:ind w:right="45"/>
              <w:jc w:val="center"/>
              <w:rPr>
                <w:i/>
                <w:iCs/>
                <w:color w:val="000000"/>
                <w:sz w:val="24"/>
                <w:szCs w:val="24"/>
              </w:rPr>
            </w:pPr>
            <w:r w:rsidRPr="00362AFD">
              <w:rPr>
                <w:color w:val="000000"/>
                <w:sz w:val="24"/>
                <w:szCs w:val="24"/>
              </w:rPr>
              <w:t>(</w:t>
            </w:r>
            <w:r w:rsidR="002A6EE5">
              <w:rPr>
                <w:color w:val="000000"/>
                <w:sz w:val="24"/>
                <w:szCs w:val="24"/>
              </w:rPr>
              <w:t>«комуні тарний»</w:t>
            </w:r>
            <w:r w:rsidRPr="00362AFD">
              <w:rPr>
                <w:color w:val="000000"/>
                <w:sz w:val="24"/>
                <w:szCs w:val="24"/>
              </w:rPr>
              <w:t xml:space="preserve"> капіта</w:t>
            </w:r>
            <w:r w:rsidRPr="00362AFD">
              <w:rPr>
                <w:color w:val="000000"/>
                <w:sz w:val="24"/>
                <w:szCs w:val="24"/>
              </w:rPr>
              <w:softHyphen/>
              <w:t>лізм або державно-керований капіталізм)</w:t>
            </w:r>
          </w:p>
        </w:tc>
        <w:tc>
          <w:tcPr>
            <w:tcW w:w="7513" w:type="dxa"/>
          </w:tcPr>
          <w:p w:rsidR="002C462C" w:rsidRPr="00362AFD" w:rsidRDefault="002C462C" w:rsidP="00347F7F">
            <w:pPr>
              <w:spacing w:line="216" w:lineRule="auto"/>
              <w:ind w:right="45" w:firstLine="317"/>
              <w:jc w:val="both"/>
              <w:rPr>
                <w:color w:val="000000"/>
                <w:sz w:val="24"/>
                <w:szCs w:val="24"/>
                <w:lang w:eastAsia="uk-UA"/>
              </w:rPr>
            </w:pPr>
            <w:r w:rsidRPr="00362AFD">
              <w:rPr>
                <w:color w:val="000000"/>
                <w:sz w:val="24"/>
                <w:szCs w:val="24"/>
              </w:rPr>
              <w:t>Істотне втручання держави в господарське життя, зокрема у створення такого середовища, в якому прогресивні галузі зростають найшвидше.</w:t>
            </w:r>
          </w:p>
          <w:p w:rsidR="002C462C" w:rsidRPr="00362AFD" w:rsidRDefault="002C462C" w:rsidP="00347F7F">
            <w:pPr>
              <w:spacing w:line="216" w:lineRule="auto"/>
              <w:ind w:right="45" w:firstLine="317"/>
              <w:jc w:val="both"/>
              <w:rPr>
                <w:color w:val="000000"/>
                <w:sz w:val="24"/>
                <w:szCs w:val="24"/>
              </w:rPr>
            </w:pPr>
            <w:r w:rsidRPr="00362AFD">
              <w:rPr>
                <w:color w:val="000000"/>
                <w:sz w:val="24"/>
                <w:szCs w:val="24"/>
              </w:rPr>
              <w:t xml:space="preserve">Розв'язанням соціальних завдань здебільшого займаються корпорації, а не держава. </w:t>
            </w:r>
          </w:p>
          <w:p w:rsidR="002C462C" w:rsidRPr="00362AFD" w:rsidRDefault="002C462C" w:rsidP="00347F7F">
            <w:pPr>
              <w:spacing w:line="216" w:lineRule="auto"/>
              <w:ind w:right="45" w:firstLine="317"/>
              <w:jc w:val="both"/>
              <w:rPr>
                <w:color w:val="000000"/>
                <w:sz w:val="24"/>
                <w:szCs w:val="24"/>
              </w:rPr>
            </w:pPr>
            <w:r w:rsidRPr="00362AFD">
              <w:rPr>
                <w:color w:val="000000"/>
                <w:sz w:val="24"/>
                <w:szCs w:val="24"/>
              </w:rPr>
              <w:t>Відставання темпів зростання зар</w:t>
            </w:r>
            <w:r w:rsidRPr="00362AFD">
              <w:rPr>
                <w:color w:val="000000"/>
                <w:sz w:val="24"/>
                <w:szCs w:val="24"/>
              </w:rPr>
              <w:softHyphen/>
              <w:t>платні порівняно зі зростанням продуктивності праці, як результат зниження витрат виробництва і підвищення конкурентоспроможності продукції на світових ринках.</w:t>
            </w:r>
          </w:p>
          <w:p w:rsidR="002C462C" w:rsidRPr="00362AFD" w:rsidRDefault="002C462C" w:rsidP="00347F7F">
            <w:pPr>
              <w:spacing w:line="216" w:lineRule="auto"/>
              <w:ind w:right="45" w:firstLine="317"/>
              <w:jc w:val="both"/>
              <w:rPr>
                <w:color w:val="000000"/>
                <w:sz w:val="24"/>
                <w:szCs w:val="24"/>
              </w:rPr>
            </w:pPr>
            <w:r w:rsidRPr="00362AFD">
              <w:rPr>
                <w:color w:val="000000"/>
                <w:sz w:val="24"/>
                <w:szCs w:val="24"/>
              </w:rPr>
              <w:t>Високий розвиток національної свідомості, пріоритету інтересів нації над інтересами конкретної людини, готовності населення йти на певні матеріальні жертви задля процвітання країни.</w:t>
            </w:r>
          </w:p>
        </w:tc>
      </w:tr>
      <w:tr w:rsidR="002C462C" w:rsidRPr="00362AFD" w:rsidTr="00E62A9D">
        <w:trPr>
          <w:trHeight w:val="1895"/>
        </w:trPr>
        <w:tc>
          <w:tcPr>
            <w:tcW w:w="2518" w:type="dxa"/>
          </w:tcPr>
          <w:p w:rsidR="002C462C" w:rsidRPr="00362AFD" w:rsidRDefault="002C462C" w:rsidP="00347F7F">
            <w:pPr>
              <w:spacing w:line="216" w:lineRule="auto"/>
              <w:ind w:right="45"/>
              <w:jc w:val="center"/>
              <w:rPr>
                <w:iCs/>
                <w:color w:val="000000"/>
                <w:sz w:val="24"/>
                <w:szCs w:val="24"/>
                <w:lang w:eastAsia="uk-UA"/>
              </w:rPr>
            </w:pPr>
            <w:r w:rsidRPr="00362AFD">
              <w:rPr>
                <w:b/>
                <w:i/>
                <w:iCs/>
                <w:color w:val="000000"/>
                <w:sz w:val="24"/>
                <w:szCs w:val="24"/>
              </w:rPr>
              <w:t xml:space="preserve">Шведська </w:t>
            </w:r>
            <w:r w:rsidRPr="00362AFD">
              <w:rPr>
                <w:iCs/>
                <w:color w:val="000000"/>
                <w:sz w:val="24"/>
                <w:szCs w:val="24"/>
              </w:rPr>
              <w:t>(розподільний соціалізм)</w:t>
            </w:r>
          </w:p>
        </w:tc>
        <w:tc>
          <w:tcPr>
            <w:tcW w:w="7513" w:type="dxa"/>
          </w:tcPr>
          <w:p w:rsidR="002C462C" w:rsidRPr="00362AFD" w:rsidRDefault="002C462C" w:rsidP="00347F7F">
            <w:pPr>
              <w:spacing w:line="216" w:lineRule="auto"/>
              <w:ind w:right="45" w:firstLine="432"/>
              <w:jc w:val="both"/>
              <w:rPr>
                <w:iCs/>
                <w:color w:val="000000"/>
                <w:sz w:val="24"/>
                <w:szCs w:val="24"/>
                <w:lang w:eastAsia="uk-UA"/>
              </w:rPr>
            </w:pPr>
            <w:r w:rsidRPr="00362AFD">
              <w:rPr>
                <w:iCs/>
                <w:color w:val="000000"/>
                <w:sz w:val="24"/>
                <w:szCs w:val="24"/>
              </w:rPr>
              <w:t>Створенням багатства займається приватний сектор, а держава здійснює перерозподіл доходів з метою усунення несправедливості.</w:t>
            </w:r>
          </w:p>
          <w:p w:rsidR="002C462C" w:rsidRPr="00362AFD" w:rsidRDefault="002C462C" w:rsidP="00347F7F">
            <w:pPr>
              <w:spacing w:line="216" w:lineRule="auto"/>
              <w:ind w:right="45" w:firstLine="432"/>
              <w:jc w:val="both"/>
              <w:rPr>
                <w:color w:val="000000"/>
                <w:sz w:val="24"/>
                <w:szCs w:val="24"/>
              </w:rPr>
            </w:pPr>
            <w:r w:rsidRPr="00362AFD">
              <w:rPr>
                <w:color w:val="000000"/>
                <w:sz w:val="24"/>
                <w:szCs w:val="24"/>
              </w:rPr>
              <w:t>Частка державних</w:t>
            </w:r>
            <w:r>
              <w:rPr>
                <w:color w:val="000000"/>
                <w:sz w:val="24"/>
                <w:szCs w:val="24"/>
              </w:rPr>
              <w:t xml:space="preserve"> видатків становить біля</w:t>
            </w:r>
            <w:r w:rsidRPr="00362AFD">
              <w:rPr>
                <w:color w:val="000000"/>
                <w:sz w:val="24"/>
                <w:szCs w:val="24"/>
              </w:rPr>
              <w:t xml:space="preserve"> 70% валового внутрішнього продукту, </w:t>
            </w:r>
            <w:r>
              <w:rPr>
                <w:color w:val="000000"/>
                <w:sz w:val="24"/>
                <w:szCs w:val="24"/>
              </w:rPr>
              <w:t>50%</w:t>
            </w:r>
            <w:r w:rsidRPr="00362AFD">
              <w:rPr>
                <w:color w:val="000000"/>
                <w:sz w:val="24"/>
                <w:szCs w:val="24"/>
              </w:rPr>
              <w:t xml:space="preserve"> яких спрямовують на соціальні потреби.</w:t>
            </w:r>
          </w:p>
          <w:p w:rsidR="002C462C" w:rsidRPr="00362AFD" w:rsidRDefault="002C462C" w:rsidP="00347F7F">
            <w:pPr>
              <w:spacing w:line="216" w:lineRule="auto"/>
              <w:ind w:right="45" w:firstLine="317"/>
              <w:jc w:val="both"/>
              <w:rPr>
                <w:iCs/>
                <w:color w:val="000000"/>
                <w:sz w:val="24"/>
                <w:szCs w:val="24"/>
                <w:lang w:eastAsia="uk-UA"/>
              </w:rPr>
            </w:pPr>
            <w:r w:rsidRPr="00362AFD">
              <w:rPr>
                <w:color w:val="000000"/>
                <w:sz w:val="24"/>
                <w:szCs w:val="24"/>
              </w:rPr>
              <w:t>Високі податки і громіздкий бюрократичний апарат, що збільшує накладні витрати і знижує конкурентоспроможність на світових ринках.</w:t>
            </w:r>
          </w:p>
        </w:tc>
      </w:tr>
    </w:tbl>
    <w:p w:rsidR="002C462C" w:rsidRDefault="000D624C" w:rsidP="0023520F">
      <w:pPr>
        <w:spacing w:after="120"/>
        <w:jc w:val="center"/>
        <w:rPr>
          <w:b/>
          <w:lang w:val="en-US"/>
        </w:rPr>
      </w:pPr>
      <w:r>
        <w:rPr>
          <w:b/>
          <w:noProof/>
          <w:lang w:eastAsia="uk-UA"/>
        </w:rPr>
        <w:lastRenderedPageBreak/>
        <w:drawing>
          <wp:inline distT="0" distB="0" distL="0" distR="0" wp14:anchorId="4DD855EF" wp14:editId="7F658C42">
            <wp:extent cx="5464810" cy="617220"/>
            <wp:effectExtent l="0" t="0" r="21590" b="11430"/>
            <wp:docPr id="61" name="Схема 2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4" r:lo="rId335" r:qs="rId336" r:cs="rId337"/>
              </a:graphicData>
            </a:graphic>
          </wp:inline>
        </w:drawing>
      </w:r>
    </w:p>
    <w:p w:rsidR="002C462C" w:rsidRDefault="000D624C" w:rsidP="003C7857">
      <w:pPr>
        <w:spacing w:after="120"/>
        <w:ind w:firstLine="567"/>
        <w:jc w:val="both"/>
        <w:rPr>
          <w:b/>
          <w:color w:val="000000"/>
        </w:rPr>
      </w:pPr>
      <w:r>
        <w:rPr>
          <w:noProof/>
          <w:lang w:eastAsia="uk-UA"/>
        </w:rPr>
        <w:drawing>
          <wp:inline distT="0" distB="0" distL="0" distR="0" wp14:anchorId="75C2C964" wp14:editId="4CB5067A">
            <wp:extent cx="5781675" cy="829310"/>
            <wp:effectExtent l="19050" t="0" r="28575" b="8890"/>
            <wp:docPr id="62" name="Схема 36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9" r:lo="rId340" r:qs="rId341" r:cs="rId342"/>
              </a:graphicData>
            </a:graphic>
          </wp:inline>
        </w:drawing>
      </w:r>
      <w:r w:rsidR="002C462C">
        <w:rPr>
          <w:b/>
          <w:color w:val="000000"/>
        </w:rPr>
        <w:t xml:space="preserve"> </w:t>
      </w:r>
    </w:p>
    <w:p w:rsidR="002C462C" w:rsidRDefault="002C462C" w:rsidP="003C7857">
      <w:pPr>
        <w:spacing w:after="120"/>
        <w:ind w:firstLine="567"/>
        <w:jc w:val="both"/>
        <w:rPr>
          <w:color w:val="000000"/>
        </w:rPr>
      </w:pPr>
      <w:r>
        <w:rPr>
          <w:b/>
          <w:color w:val="000000"/>
        </w:rPr>
        <w:t>Власність, як економічна категорія,</w:t>
      </w:r>
      <w:r>
        <w:rPr>
          <w:color w:val="000000"/>
        </w:rPr>
        <w:t xml:space="preserve"> виражає відносини між людьми з приводу привласнення об’єктів власності й перш за все засобів виробництва та його результатів.</w:t>
      </w:r>
    </w:p>
    <w:p w:rsidR="002C462C" w:rsidRDefault="002C462C" w:rsidP="0023520F">
      <w:pPr>
        <w:spacing w:after="120"/>
        <w:ind w:firstLine="567"/>
        <w:jc w:val="both"/>
        <w:rPr>
          <w:color w:val="000000"/>
        </w:rPr>
      </w:pPr>
      <w:r>
        <w:rPr>
          <w:b/>
          <w:color w:val="000000"/>
        </w:rPr>
        <w:t>Власність, як юридична категорія,</w:t>
      </w:r>
      <w:r>
        <w:rPr>
          <w:color w:val="000000"/>
        </w:rPr>
        <w:t xml:space="preserve"> відображає законодавче закріплення економічних відносин між фізичними і юридичними особами з приводу володіння, користування й розпорядження об’єктами власності через систему юридичних законів і норм.</w:t>
      </w:r>
    </w:p>
    <w:p w:rsidR="002C462C" w:rsidRDefault="002C462C" w:rsidP="0023520F">
      <w:pPr>
        <w:spacing w:after="120"/>
        <w:ind w:firstLine="567"/>
        <w:jc w:val="both"/>
        <w:rPr>
          <w:color w:val="000000"/>
        </w:rPr>
      </w:pPr>
      <w:r>
        <w:rPr>
          <w:b/>
          <w:color w:val="000000"/>
        </w:rPr>
        <w:t>Право власності</w:t>
      </w:r>
      <w:r>
        <w:rPr>
          <w:color w:val="000000"/>
        </w:rPr>
        <w:t xml:space="preserve"> – це сукупність узаконених державою прав та норм економічних взаємовідносин фізичних і юридичних осіб, які складаються між ними з приводу привласнення й використання об’єктів власності.</w:t>
      </w:r>
    </w:p>
    <w:p w:rsidR="002C462C" w:rsidRDefault="002C462C" w:rsidP="0023520F">
      <w:pPr>
        <w:spacing w:after="120"/>
        <w:ind w:firstLine="567"/>
        <w:jc w:val="both"/>
        <w:rPr>
          <w:color w:val="000000"/>
        </w:rPr>
      </w:pPr>
      <w:r>
        <w:rPr>
          <w:b/>
          <w:color w:val="000000"/>
        </w:rPr>
        <w:t>Володіння</w:t>
      </w:r>
      <w:r>
        <w:rPr>
          <w:color w:val="000000"/>
        </w:rPr>
        <w:t xml:space="preserve"> – початкова форма власності з господарським володінням ними. Саме по собі володіння не означає повної власності. Господарем об’єкта може бути як власник, так і не власник (наприклад, орендар).</w:t>
      </w:r>
    </w:p>
    <w:p w:rsidR="002C462C" w:rsidRDefault="002C462C" w:rsidP="0023520F">
      <w:pPr>
        <w:spacing w:after="120"/>
        <w:ind w:firstLine="567"/>
        <w:jc w:val="both"/>
        <w:rPr>
          <w:color w:val="000000"/>
        </w:rPr>
      </w:pPr>
      <w:r>
        <w:rPr>
          <w:b/>
          <w:color w:val="000000"/>
        </w:rPr>
        <w:t>Користування</w:t>
      </w:r>
      <w:r>
        <w:rPr>
          <w:color w:val="000000"/>
        </w:rPr>
        <w:t xml:space="preserve"> – виражає економічні відносини власності з приводу виробничого чи особистого використання корисних властивостей її об’єктів відповідно до функціонального призначення останніх.</w:t>
      </w:r>
    </w:p>
    <w:p w:rsidR="002C462C" w:rsidRDefault="002C462C" w:rsidP="0023520F">
      <w:pPr>
        <w:spacing w:after="120"/>
        <w:ind w:firstLine="567"/>
        <w:jc w:val="both"/>
        <w:rPr>
          <w:color w:val="000000"/>
        </w:rPr>
      </w:pPr>
      <w:r>
        <w:rPr>
          <w:b/>
          <w:color w:val="000000"/>
        </w:rPr>
        <w:t>Розпорядження</w:t>
      </w:r>
      <w:r>
        <w:rPr>
          <w:color w:val="000000"/>
        </w:rPr>
        <w:t xml:space="preserve"> – вища і всеохоплююча категорія прав власності, яка передбачає, що розпорядник об’єкта є його повним власником, а ,отже, має право самостійно вирішувати долю певного об’єкта (використовувати, продавати, обмінювати, здавати в оренду, дарувати, ліквідувати тощо) або делегувати таке право іншим суб’єктам ринкової системи.</w:t>
      </w:r>
    </w:p>
    <w:p w:rsidR="002C462C" w:rsidRDefault="002C462C" w:rsidP="0023520F">
      <w:pPr>
        <w:spacing w:after="120"/>
        <w:ind w:firstLine="567"/>
        <w:jc w:val="both"/>
        <w:rPr>
          <w:color w:val="000000"/>
        </w:rPr>
      </w:pPr>
      <w:r>
        <w:rPr>
          <w:color w:val="000000"/>
        </w:rPr>
        <w:t>Відносини власності виявляються через суб’єкти та об’єкти власності.</w:t>
      </w:r>
    </w:p>
    <w:p w:rsidR="002C462C" w:rsidRDefault="002C462C" w:rsidP="007409BF">
      <w:pPr>
        <w:tabs>
          <w:tab w:val="left" w:pos="851"/>
          <w:tab w:val="num" w:pos="1260"/>
        </w:tabs>
        <w:ind w:firstLine="425"/>
        <w:jc w:val="both"/>
        <w:rPr>
          <w:color w:val="000000"/>
        </w:rPr>
      </w:pPr>
      <w:r>
        <w:rPr>
          <w:b/>
          <w:color w:val="000000"/>
        </w:rPr>
        <w:t>Об’єкти власності</w:t>
      </w:r>
      <w:r>
        <w:rPr>
          <w:color w:val="000000"/>
        </w:rPr>
        <w:t xml:space="preserve"> – це все те, що можна привласнити чи відчужити. До них належать засоби виробництва в усіх галузях народного господарства; нерухомість; природні ресурси; предмети особистого споживання та домашнього вжитку; гроші, цінні папери, дорогоцінні метали та вироби з них; інтелектуальна власність; культурні та історичні цінності.</w:t>
      </w:r>
    </w:p>
    <w:p w:rsidR="002C462C" w:rsidRDefault="002C462C" w:rsidP="007409BF">
      <w:pPr>
        <w:pStyle w:val="21"/>
        <w:tabs>
          <w:tab w:val="left" w:pos="851"/>
        </w:tabs>
        <w:spacing w:after="0" w:line="240" w:lineRule="auto"/>
        <w:ind w:firstLine="425"/>
        <w:jc w:val="both"/>
        <w:rPr>
          <w:color w:val="000000"/>
        </w:rPr>
      </w:pPr>
      <w:r>
        <w:rPr>
          <w:b/>
          <w:color w:val="000000"/>
        </w:rPr>
        <w:t xml:space="preserve">       Суб’єкти власності</w:t>
      </w:r>
      <w:r>
        <w:rPr>
          <w:color w:val="000000"/>
        </w:rPr>
        <w:t xml:space="preserve"> – це персоніфіковані носії відносин власності:</w:t>
      </w:r>
    </w:p>
    <w:p w:rsidR="002C462C" w:rsidRDefault="002C462C" w:rsidP="001A7CDD">
      <w:pPr>
        <w:pStyle w:val="23"/>
        <w:numPr>
          <w:ilvl w:val="0"/>
          <w:numId w:val="14"/>
        </w:numPr>
        <w:tabs>
          <w:tab w:val="left" w:pos="851"/>
          <w:tab w:val="num" w:pos="1260"/>
        </w:tabs>
        <w:spacing w:after="0" w:line="240" w:lineRule="auto"/>
        <w:ind w:left="0" w:firstLine="425"/>
        <w:jc w:val="both"/>
        <w:rPr>
          <w:color w:val="000000"/>
          <w:sz w:val="28"/>
          <w:szCs w:val="28"/>
        </w:rPr>
      </w:pPr>
      <w:r>
        <w:rPr>
          <w:color w:val="000000"/>
          <w:sz w:val="28"/>
          <w:szCs w:val="28"/>
        </w:rPr>
        <w:t>окрема особа – людина як носій майнових і немайнових прав та обов’язків;</w:t>
      </w:r>
    </w:p>
    <w:p w:rsidR="002C462C" w:rsidRDefault="002C462C" w:rsidP="001A7CDD">
      <w:pPr>
        <w:numPr>
          <w:ilvl w:val="0"/>
          <w:numId w:val="14"/>
        </w:numPr>
        <w:tabs>
          <w:tab w:val="left" w:pos="851"/>
          <w:tab w:val="num" w:pos="1260"/>
        </w:tabs>
        <w:ind w:left="0" w:firstLine="425"/>
        <w:jc w:val="both"/>
        <w:rPr>
          <w:color w:val="000000"/>
        </w:rPr>
      </w:pPr>
      <w:r>
        <w:rPr>
          <w:color w:val="000000"/>
        </w:rPr>
        <w:t>юридичні особи – організації, підприємства, установи, об’єднання осіб усіх організаційно-правових форм;</w:t>
      </w:r>
    </w:p>
    <w:p w:rsidR="002C462C" w:rsidRDefault="002C462C" w:rsidP="001A7CDD">
      <w:pPr>
        <w:numPr>
          <w:ilvl w:val="0"/>
          <w:numId w:val="14"/>
        </w:numPr>
        <w:tabs>
          <w:tab w:val="left" w:pos="851"/>
          <w:tab w:val="num" w:pos="1260"/>
        </w:tabs>
        <w:ind w:left="0" w:firstLine="425"/>
        <w:jc w:val="both"/>
        <w:rPr>
          <w:color w:val="000000"/>
        </w:rPr>
      </w:pPr>
      <w:r>
        <w:rPr>
          <w:color w:val="000000"/>
        </w:rPr>
        <w:t>держава в особі органів державного управління, органів місцевого управління, органів місцевого управління та самоврядування;</w:t>
      </w:r>
    </w:p>
    <w:p w:rsidR="002C462C" w:rsidRDefault="002C462C" w:rsidP="001A7CDD">
      <w:pPr>
        <w:numPr>
          <w:ilvl w:val="0"/>
          <w:numId w:val="14"/>
        </w:numPr>
        <w:tabs>
          <w:tab w:val="left" w:pos="851"/>
          <w:tab w:val="num" w:pos="1260"/>
        </w:tabs>
        <w:ind w:left="0" w:firstLine="425"/>
        <w:jc w:val="both"/>
        <w:rPr>
          <w:color w:val="000000"/>
        </w:rPr>
      </w:pPr>
      <w:r>
        <w:rPr>
          <w:color w:val="000000"/>
        </w:rPr>
        <w:t>декілька держав або всі держави планети.</w:t>
      </w:r>
    </w:p>
    <w:p w:rsidR="007409BF" w:rsidRDefault="007409BF" w:rsidP="007409BF">
      <w:pPr>
        <w:shd w:val="clear" w:color="auto" w:fill="FFFFFF"/>
        <w:tabs>
          <w:tab w:val="left" w:pos="851"/>
        </w:tabs>
        <w:ind w:firstLine="425"/>
        <w:jc w:val="both"/>
        <w:rPr>
          <w:color w:val="000000"/>
        </w:rPr>
      </w:pPr>
      <w:r>
        <w:rPr>
          <w:noProof/>
          <w:lang w:eastAsia="uk-UA"/>
        </w:rPr>
        <w:lastRenderedPageBreak/>
        <w:drawing>
          <wp:inline distT="0" distB="0" distL="0" distR="0" wp14:anchorId="57C6479E" wp14:editId="6CB6554F">
            <wp:extent cx="5464810" cy="617219"/>
            <wp:effectExtent l="0" t="0" r="21590" b="1206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4" r:lo="rId345" r:qs="rId346" r:cs="rId347"/>
              </a:graphicData>
            </a:graphic>
          </wp:inline>
        </w:drawing>
      </w:r>
    </w:p>
    <w:p w:rsidR="007409BF" w:rsidRPr="007409BF" w:rsidRDefault="007409BF" w:rsidP="007409BF">
      <w:pPr>
        <w:shd w:val="clear" w:color="auto" w:fill="FFFFFF"/>
        <w:tabs>
          <w:tab w:val="left" w:pos="851"/>
        </w:tabs>
        <w:ind w:firstLine="425"/>
        <w:jc w:val="both"/>
        <w:rPr>
          <w:color w:val="000000"/>
        </w:rPr>
      </w:pPr>
      <w:r w:rsidRPr="007409BF">
        <w:rPr>
          <w:color w:val="000000"/>
        </w:rPr>
        <w:t>Найскладнішою проблемою економічної науки є пробле</w:t>
      </w:r>
      <w:r w:rsidRPr="007409BF">
        <w:rPr>
          <w:color w:val="000000"/>
        </w:rPr>
        <w:softHyphen/>
        <w:t>ма форм власності. Існують два підходи до класифікації форм власності: вертикально-історичний і горизонталь</w:t>
      </w:r>
      <w:r w:rsidRPr="007409BF">
        <w:rPr>
          <w:color w:val="000000"/>
        </w:rPr>
        <w:softHyphen/>
        <w:t>но-структурний.</w:t>
      </w:r>
    </w:p>
    <w:p w:rsidR="007409BF" w:rsidRPr="007409BF" w:rsidRDefault="007409BF" w:rsidP="007409BF">
      <w:pPr>
        <w:shd w:val="clear" w:color="auto" w:fill="FFFFFF"/>
        <w:tabs>
          <w:tab w:val="left" w:pos="851"/>
        </w:tabs>
        <w:ind w:firstLine="425"/>
        <w:jc w:val="both"/>
        <w:rPr>
          <w:color w:val="000000"/>
        </w:rPr>
      </w:pPr>
      <w:r w:rsidRPr="007409BF">
        <w:rPr>
          <w:color w:val="000000"/>
        </w:rPr>
        <w:t>Вертикально-історичний підхід визначає історичні форми власності, які зароджуються у процесі тривалої ево</w:t>
      </w:r>
      <w:r w:rsidRPr="007409BF">
        <w:rPr>
          <w:color w:val="000000"/>
        </w:rPr>
        <w:softHyphen/>
        <w:t>люції суспільства, і зміни однієї форми власності іншою. Кожному етапу розвитку людського су</w:t>
      </w:r>
      <w:r w:rsidRPr="007409BF">
        <w:rPr>
          <w:color w:val="000000"/>
        </w:rPr>
        <w:softHyphen/>
        <w:t>спільства відповідає певна форма власності, яка відбиває до</w:t>
      </w:r>
      <w:r w:rsidRPr="007409BF">
        <w:rPr>
          <w:color w:val="000000"/>
        </w:rPr>
        <w:softHyphen/>
        <w:t>сягнутий рівень розвитку продуктивних сил, особливості привласнення засобів і результатів виробництва та основ</w:t>
      </w:r>
      <w:r w:rsidRPr="007409BF">
        <w:rPr>
          <w:color w:val="000000"/>
        </w:rPr>
        <w:softHyphen/>
        <w:t>ного суб'єкта, який концентрує права власності. На перших етапах розвитку людство протягом тисячоліть використо</w:t>
      </w:r>
      <w:r w:rsidRPr="007409BF">
        <w:rPr>
          <w:color w:val="000000"/>
        </w:rPr>
        <w:softHyphen/>
        <w:t>вувало колективні форми власності, спочатку у формі пле</w:t>
      </w:r>
      <w:r w:rsidRPr="007409BF">
        <w:rPr>
          <w:color w:val="000000"/>
        </w:rPr>
        <w:softHyphen/>
        <w:t>мінної, а потім — общинної власності. Низький рівень роз</w:t>
      </w:r>
      <w:r w:rsidRPr="007409BF">
        <w:rPr>
          <w:color w:val="000000"/>
        </w:rPr>
        <w:softHyphen/>
        <w:t>витку продуктивних сил зумовлював те, що люди могли тільки спільно (колективно) добувати засоби до існування і спільно їх споживати. Лише в такий спосіб людство могло вибороти своє право на життя. Згодом розвиток продук</w:t>
      </w:r>
      <w:r w:rsidRPr="007409BF">
        <w:rPr>
          <w:color w:val="000000"/>
        </w:rPr>
        <w:softHyphen/>
        <w:t>тивних сил, вдосконалення самої людини, зміни умов її життя приводять до формування нового типу власності — приватної. Ці два типи власності (суспільна, колективна й приватна) на різних етапах історичного розвитку суспіль</w:t>
      </w:r>
      <w:r w:rsidRPr="007409BF">
        <w:rPr>
          <w:color w:val="000000"/>
        </w:rPr>
        <w:softHyphen/>
        <w:t>ства виявлялися в найрізноманітніших конкретно-історич</w:t>
      </w:r>
      <w:r w:rsidRPr="007409BF">
        <w:rPr>
          <w:color w:val="000000"/>
        </w:rPr>
        <w:softHyphen/>
        <w:t>них формах, відображаючи соціально-економічну природу панівного суспільного ладу.</w:t>
      </w:r>
    </w:p>
    <w:p w:rsidR="007409BF" w:rsidRPr="007409BF" w:rsidRDefault="007409BF" w:rsidP="007409BF">
      <w:pPr>
        <w:shd w:val="clear" w:color="auto" w:fill="FFFFFF"/>
        <w:tabs>
          <w:tab w:val="left" w:pos="851"/>
        </w:tabs>
        <w:ind w:firstLine="425"/>
        <w:jc w:val="both"/>
        <w:rPr>
          <w:color w:val="000000"/>
        </w:rPr>
      </w:pPr>
      <w:r w:rsidRPr="007409BF">
        <w:rPr>
          <w:color w:val="000000"/>
        </w:rPr>
        <w:t>Для первіснообщинної форми власності характерні од</w:t>
      </w:r>
      <w:r w:rsidRPr="007409BF">
        <w:rPr>
          <w:color w:val="000000"/>
        </w:rPr>
        <w:softHyphen/>
        <w:t>накові права всіх членів общини на панівний об'єкт влас</w:t>
      </w:r>
      <w:r w:rsidRPr="007409BF">
        <w:rPr>
          <w:color w:val="000000"/>
        </w:rPr>
        <w:softHyphen/>
        <w:t>ності — землю, а також на засоби праці й результати ви</w:t>
      </w:r>
      <w:r w:rsidRPr="007409BF">
        <w:rPr>
          <w:color w:val="000000"/>
        </w:rPr>
        <w:softHyphen/>
        <w:t>робництва.</w:t>
      </w:r>
    </w:p>
    <w:p w:rsidR="007409BF" w:rsidRPr="007409BF" w:rsidRDefault="007409BF" w:rsidP="007409BF">
      <w:pPr>
        <w:shd w:val="clear" w:color="auto" w:fill="FFFFFF"/>
        <w:tabs>
          <w:tab w:val="left" w:pos="851"/>
        </w:tabs>
        <w:ind w:firstLine="425"/>
        <w:jc w:val="both"/>
        <w:rPr>
          <w:color w:val="000000"/>
        </w:rPr>
      </w:pPr>
      <w:r w:rsidRPr="007409BF">
        <w:rPr>
          <w:color w:val="000000"/>
        </w:rPr>
        <w:t>Рабовласницька форма власності характеризується абсолютною концентрацією прав власності рабовласника на засоби виробництва, результати праці й на працівника (раба).</w:t>
      </w:r>
    </w:p>
    <w:p w:rsidR="007409BF" w:rsidRPr="007409BF" w:rsidRDefault="007409BF" w:rsidP="007409BF">
      <w:pPr>
        <w:shd w:val="clear" w:color="auto" w:fill="FFFFFF"/>
        <w:tabs>
          <w:tab w:val="left" w:pos="851"/>
        </w:tabs>
        <w:ind w:firstLine="425"/>
        <w:jc w:val="both"/>
        <w:rPr>
          <w:color w:val="000000"/>
        </w:rPr>
      </w:pPr>
      <w:r w:rsidRPr="007409BF">
        <w:rPr>
          <w:color w:val="000000"/>
        </w:rPr>
        <w:t>Феодальна власність передбачає абсолютні права влас</w:t>
      </w:r>
      <w:r w:rsidRPr="007409BF">
        <w:rPr>
          <w:color w:val="000000"/>
        </w:rPr>
        <w:softHyphen/>
        <w:t>ності феодала на землю й обмежені права на працівника (селянина-кріпака).</w:t>
      </w:r>
    </w:p>
    <w:p w:rsidR="007409BF" w:rsidRPr="007409BF" w:rsidRDefault="007409BF" w:rsidP="007409BF">
      <w:pPr>
        <w:shd w:val="clear" w:color="auto" w:fill="FFFFFF"/>
        <w:tabs>
          <w:tab w:val="left" w:pos="851"/>
        </w:tabs>
        <w:ind w:firstLine="425"/>
        <w:jc w:val="both"/>
        <w:rPr>
          <w:color w:val="000000"/>
        </w:rPr>
      </w:pPr>
      <w:r w:rsidRPr="007409BF">
        <w:rPr>
          <w:color w:val="000000"/>
        </w:rPr>
        <w:t>Капіталістична власність характеризується зосере</w:t>
      </w:r>
      <w:r w:rsidRPr="007409BF">
        <w:rPr>
          <w:color w:val="000000"/>
        </w:rPr>
        <w:softHyphen/>
        <w:t>дженням прав власності підприємця на засоби та результати праці і відсутністю власності на найманого робітника, який має особисту свободу.</w:t>
      </w:r>
    </w:p>
    <w:p w:rsidR="007409BF" w:rsidRPr="007409BF" w:rsidRDefault="007409BF" w:rsidP="007409BF">
      <w:pPr>
        <w:shd w:val="clear" w:color="auto" w:fill="FFFFFF"/>
        <w:tabs>
          <w:tab w:val="left" w:pos="851"/>
        </w:tabs>
        <w:ind w:firstLine="425"/>
        <w:jc w:val="both"/>
        <w:rPr>
          <w:color w:val="000000"/>
        </w:rPr>
      </w:pPr>
      <w:r w:rsidRPr="007409BF">
        <w:rPr>
          <w:color w:val="000000"/>
        </w:rPr>
        <w:t>Однак юридична рівноправність усіх громадян капіта</w:t>
      </w:r>
      <w:r w:rsidRPr="007409BF">
        <w:rPr>
          <w:color w:val="000000"/>
        </w:rPr>
        <w:softHyphen/>
        <w:t>лістичного суспільства не означає рівності в розподілі й кон</w:t>
      </w:r>
      <w:r w:rsidRPr="007409BF">
        <w:rPr>
          <w:color w:val="000000"/>
        </w:rPr>
        <w:softHyphen/>
        <w:t>центрації прав власності. Це породжує економічну владу одних і економічну залежність інших.</w:t>
      </w:r>
    </w:p>
    <w:p w:rsidR="007409BF" w:rsidRPr="007409BF" w:rsidRDefault="007409BF" w:rsidP="007409BF">
      <w:pPr>
        <w:shd w:val="clear" w:color="auto" w:fill="FFFFFF"/>
        <w:tabs>
          <w:tab w:val="left" w:pos="851"/>
        </w:tabs>
        <w:ind w:firstLine="425"/>
        <w:jc w:val="both"/>
        <w:rPr>
          <w:color w:val="000000"/>
        </w:rPr>
      </w:pPr>
      <w:r w:rsidRPr="007409BF">
        <w:rPr>
          <w:color w:val="000000"/>
        </w:rPr>
        <w:t>Ліквідація приватної власності в колишніх соціалістич</w:t>
      </w:r>
      <w:r w:rsidRPr="007409BF">
        <w:rPr>
          <w:color w:val="000000"/>
        </w:rPr>
        <w:softHyphen/>
        <w:t>них країнах і заміна її так званою загальнонародною влас</w:t>
      </w:r>
      <w:r w:rsidRPr="007409BF">
        <w:rPr>
          <w:color w:val="000000"/>
        </w:rPr>
        <w:softHyphen/>
        <w:t>ністю з метою зрівняти всіх людей у правах на засоби ви</w:t>
      </w:r>
      <w:r w:rsidRPr="007409BF">
        <w:rPr>
          <w:color w:val="000000"/>
        </w:rPr>
        <w:softHyphen/>
        <w:t>робництва і результати їх використання спричинили роз</w:t>
      </w:r>
      <w:r w:rsidRPr="007409BF">
        <w:rPr>
          <w:color w:val="000000"/>
        </w:rPr>
        <w:softHyphen/>
        <w:t>рив природно-еволюційного процесу розвитку відносин влас</w:t>
      </w:r>
      <w:r w:rsidRPr="007409BF">
        <w:rPr>
          <w:color w:val="000000"/>
        </w:rPr>
        <w:softHyphen/>
        <w:t>ності, що стало однією з причин кризи і розвалу соціалі</w:t>
      </w:r>
      <w:r w:rsidRPr="007409BF">
        <w:rPr>
          <w:color w:val="000000"/>
        </w:rPr>
        <w:softHyphen/>
        <w:t>стичної системи.</w:t>
      </w:r>
    </w:p>
    <w:p w:rsidR="007409BF" w:rsidRPr="007409BF" w:rsidRDefault="007409BF" w:rsidP="007409BF">
      <w:pPr>
        <w:shd w:val="clear" w:color="auto" w:fill="FFFFFF"/>
        <w:tabs>
          <w:tab w:val="left" w:pos="851"/>
        </w:tabs>
        <w:ind w:firstLine="425"/>
        <w:jc w:val="both"/>
        <w:rPr>
          <w:color w:val="000000"/>
        </w:rPr>
      </w:pPr>
      <w:r w:rsidRPr="007409BF">
        <w:rPr>
          <w:color w:val="000000"/>
        </w:rPr>
        <w:t>Горизонтально-структурний підхід визначає класифі</w:t>
      </w:r>
      <w:r w:rsidRPr="007409BF">
        <w:rPr>
          <w:color w:val="000000"/>
        </w:rPr>
        <w:softHyphen/>
        <w:t>кацію економічних форм власності, а також її види і типи.</w:t>
      </w:r>
    </w:p>
    <w:p w:rsidR="002C462C" w:rsidRDefault="002C462C" w:rsidP="007409BF">
      <w:pPr>
        <w:shd w:val="clear" w:color="auto" w:fill="FFFFFF"/>
        <w:tabs>
          <w:tab w:val="left" w:pos="851"/>
        </w:tabs>
        <w:ind w:firstLine="425"/>
        <w:jc w:val="both"/>
        <w:rPr>
          <w:color w:val="000000"/>
          <w:spacing w:val="4"/>
        </w:rPr>
      </w:pPr>
      <w:r>
        <w:rPr>
          <w:color w:val="000000"/>
          <w:spacing w:val="5"/>
        </w:rPr>
        <w:lastRenderedPageBreak/>
        <w:t xml:space="preserve">На основі рівня розвитку продуктивних сил, </w:t>
      </w:r>
      <w:r>
        <w:rPr>
          <w:iCs/>
          <w:color w:val="000000"/>
          <w:spacing w:val="5"/>
        </w:rPr>
        <w:t>характеру поєднання</w:t>
      </w:r>
      <w:r>
        <w:rPr>
          <w:i/>
          <w:iCs/>
          <w:color w:val="000000"/>
          <w:spacing w:val="5"/>
        </w:rPr>
        <w:t xml:space="preserve"> </w:t>
      </w:r>
      <w:r>
        <w:rPr>
          <w:color w:val="000000"/>
          <w:spacing w:val="5"/>
        </w:rPr>
        <w:t xml:space="preserve">працівника із засобами виробництва, </w:t>
      </w:r>
      <w:r>
        <w:rPr>
          <w:iCs/>
          <w:color w:val="000000"/>
          <w:spacing w:val="4"/>
        </w:rPr>
        <w:t xml:space="preserve">механізм розподілу </w:t>
      </w:r>
      <w:r>
        <w:rPr>
          <w:color w:val="000000"/>
          <w:spacing w:val="4"/>
        </w:rPr>
        <w:t>доходу виділяють типи та форми власності</w:t>
      </w:r>
      <w:r w:rsidR="002A6EE5">
        <w:rPr>
          <w:color w:val="000000"/>
          <w:spacing w:val="4"/>
        </w:rPr>
        <w:t xml:space="preserve"> (горизонтально-структурний підхід)</w:t>
      </w:r>
      <w:r>
        <w:rPr>
          <w:color w:val="000000"/>
          <w:spacing w:val="4"/>
        </w:rPr>
        <w:t xml:space="preserve"> (рис.</w:t>
      </w:r>
      <w:r w:rsidR="002A6EE5">
        <w:rPr>
          <w:color w:val="000000"/>
          <w:spacing w:val="4"/>
        </w:rPr>
        <w:t xml:space="preserve"> 2</w:t>
      </w:r>
      <w:r>
        <w:rPr>
          <w:color w:val="000000"/>
          <w:spacing w:val="4"/>
        </w:rPr>
        <w:t>.1).</w:t>
      </w:r>
    </w:p>
    <w:p w:rsidR="007409BF" w:rsidRPr="007409BF" w:rsidRDefault="007409BF" w:rsidP="007409BF">
      <w:pPr>
        <w:shd w:val="clear" w:color="auto" w:fill="FFFFFF"/>
        <w:tabs>
          <w:tab w:val="left" w:pos="851"/>
        </w:tabs>
        <w:ind w:firstLine="425"/>
        <w:jc w:val="both"/>
        <w:rPr>
          <w:color w:val="000000"/>
          <w:spacing w:val="4"/>
          <w:sz w:val="20"/>
        </w:rPr>
      </w:pPr>
    </w:p>
    <w:p w:rsidR="002C462C" w:rsidRDefault="00F512F3" w:rsidP="0023520F">
      <w:pPr>
        <w:shd w:val="clear" w:color="auto" w:fill="FFFFFF"/>
        <w:spacing w:after="120"/>
        <w:jc w:val="both"/>
        <w:rPr>
          <w:color w:val="000000"/>
          <w:spacing w:val="4"/>
        </w:rPr>
      </w:pPr>
      <w:r>
        <w:rPr>
          <w:color w:val="000000"/>
          <w:spacing w:val="4"/>
        </w:rPr>
      </w:r>
      <w:r>
        <w:rPr>
          <w:color w:val="000000"/>
          <w:spacing w:val="4"/>
        </w:rPr>
        <w:pict>
          <v:group id="_x0000_s1116" editas="canvas" style="width:532.6pt;height:375.85pt;mso-position-horizontal-relative:char;mso-position-vertical-relative:line" coordorigin="1809,3596" coordsize="7201,5081">
            <o:lock v:ext="edit" aspectratio="t"/>
            <v:shape id="_x0000_s1117" type="#_x0000_t75" style="position:absolute;left:1809;top:3596;width:7201;height:5081" o:preferrelative="f">
              <v:fill o:detectmouseclick="t"/>
              <v:path o:extrusionok="t" o:connecttype="none"/>
            </v:shape>
            <v:rect id="_x0000_s1118" style="position:absolute;left:1809;top:3727;width:1047;height:524">
              <o:extrusion v:ext="view" on="t"/>
              <v:textbox style="mso-next-textbox:#_x0000_s1118">
                <w:txbxContent>
                  <w:p w:rsidR="00FD5FD7" w:rsidRPr="009D0678" w:rsidRDefault="00FD5FD7" w:rsidP="00E53BBB">
                    <w:pPr>
                      <w:jc w:val="center"/>
                      <w:rPr>
                        <w:b/>
                        <w:sz w:val="24"/>
                        <w:szCs w:val="24"/>
                      </w:rPr>
                    </w:pPr>
                    <w:r w:rsidRPr="009D0678">
                      <w:rPr>
                        <w:b/>
                        <w:sz w:val="24"/>
                        <w:szCs w:val="24"/>
                      </w:rPr>
                      <w:t>Типи власності</w:t>
                    </w:r>
                  </w:p>
                </w:txbxContent>
              </v:textbox>
            </v:rect>
            <v:rect id="_x0000_s1119" style="position:absolute;left:2595;top:5036;width:1048;height:393" strokeweight="2.25pt">
              <v:shadow on="t" type="perspective" opacity=".5" origin="-.5,-.5" offset="-6pt,-6pt" matrix=".75,,,.75"/>
              <v:textbox style="mso-next-textbox:#_x0000_s1119">
                <w:txbxContent>
                  <w:p w:rsidR="00FD5FD7" w:rsidRPr="009D0678" w:rsidRDefault="00FD5FD7" w:rsidP="00E53BBB">
                    <w:pPr>
                      <w:rPr>
                        <w:b/>
                        <w:sz w:val="24"/>
                        <w:szCs w:val="24"/>
                      </w:rPr>
                    </w:pPr>
                    <w:r w:rsidRPr="009D0678">
                      <w:rPr>
                        <w:b/>
                        <w:sz w:val="24"/>
                        <w:szCs w:val="24"/>
                      </w:rPr>
                      <w:t>Приватна</w:t>
                    </w:r>
                  </w:p>
                </w:txbxContent>
              </v:textbox>
            </v:rect>
            <v:rect id="_x0000_s1120" style="position:absolute;left:2595;top:6607;width:1178;height:393" strokeweight="2.25pt">
              <v:shadow on="t" opacity=".5" offset="-6pt,-6pt"/>
              <v:textbox style="mso-next-textbox:#_x0000_s1120">
                <w:txbxContent>
                  <w:p w:rsidR="00FD5FD7" w:rsidRPr="009D0678" w:rsidRDefault="00FD5FD7" w:rsidP="00E53BBB">
                    <w:pPr>
                      <w:rPr>
                        <w:b/>
                        <w:sz w:val="24"/>
                        <w:szCs w:val="24"/>
                      </w:rPr>
                    </w:pPr>
                    <w:r w:rsidRPr="009D0678">
                      <w:rPr>
                        <w:b/>
                        <w:sz w:val="24"/>
                        <w:szCs w:val="24"/>
                      </w:rPr>
                      <w:t>Суспільна</w:t>
                    </w:r>
                  </w:p>
                </w:txbxContent>
              </v:textbox>
            </v:rect>
            <v:rect id="_x0000_s1121" style="position:absolute;left:6260;top:6476;width:1702;height:327">
              <v:textbox style="mso-next-textbox:#_x0000_s1121">
                <w:txbxContent>
                  <w:p w:rsidR="00FD5FD7" w:rsidRPr="009D0678" w:rsidRDefault="00FD5FD7" w:rsidP="00E53BBB">
                    <w:pPr>
                      <w:rPr>
                        <w:sz w:val="24"/>
                        <w:szCs w:val="24"/>
                      </w:rPr>
                    </w:pPr>
                    <w:r w:rsidRPr="009D0678">
                      <w:rPr>
                        <w:sz w:val="24"/>
                        <w:szCs w:val="24"/>
                      </w:rPr>
                      <w:t>Муніципальна</w:t>
                    </w:r>
                  </w:p>
                </w:txbxContent>
              </v:textbox>
            </v:rect>
            <v:rect id="_x0000_s1122" style="position:absolute;left:6260;top:7208;width:1702;height:523">
              <v:textbox style="mso-next-textbox:#_x0000_s1122">
                <w:txbxContent>
                  <w:p w:rsidR="00FD5FD7" w:rsidRPr="009D0678" w:rsidRDefault="00FD5FD7" w:rsidP="00E53BBB">
                    <w:pPr>
                      <w:rPr>
                        <w:sz w:val="24"/>
                        <w:szCs w:val="24"/>
                      </w:rPr>
                    </w:pPr>
                    <w:r w:rsidRPr="009D0678">
                      <w:rPr>
                        <w:sz w:val="24"/>
                        <w:szCs w:val="24"/>
                      </w:rPr>
                      <w:t>Власність труд.  колективу</w:t>
                    </w:r>
                  </w:p>
                </w:txbxContent>
              </v:textbox>
            </v:rect>
            <v:rect id="_x0000_s1123" style="position:absolute;left:6653;top:3727;width:1047;height:524">
              <o:extrusion v:ext="view" on="t"/>
              <v:textbox style="mso-next-textbox:#_x0000_s1123">
                <w:txbxContent>
                  <w:p w:rsidR="00FD5FD7" w:rsidRPr="009D0678" w:rsidRDefault="00FD5FD7" w:rsidP="00E53BBB">
                    <w:pPr>
                      <w:jc w:val="center"/>
                      <w:rPr>
                        <w:b/>
                        <w:sz w:val="24"/>
                        <w:szCs w:val="24"/>
                      </w:rPr>
                    </w:pPr>
                    <w:r w:rsidRPr="009D0678">
                      <w:rPr>
                        <w:b/>
                        <w:sz w:val="24"/>
                        <w:szCs w:val="24"/>
                      </w:rPr>
                      <w:t>Види власності</w:t>
                    </w:r>
                  </w:p>
                </w:txbxContent>
              </v:textbox>
            </v:rect>
            <v:rect id="_x0000_s1124" style="position:absolute;left:6260;top:7731;width:1702;height:707">
              <v:textbox style="mso-next-textbox:#_x0000_s1124">
                <w:txbxContent>
                  <w:p w:rsidR="00FD5FD7" w:rsidRPr="009D0678" w:rsidRDefault="00FD5FD7" w:rsidP="00E53BBB">
                    <w:pPr>
                      <w:rPr>
                        <w:sz w:val="24"/>
                        <w:szCs w:val="24"/>
                      </w:rPr>
                    </w:pPr>
                    <w:r w:rsidRPr="009D0678">
                      <w:rPr>
                        <w:sz w:val="24"/>
                        <w:szCs w:val="24"/>
                      </w:rPr>
                      <w:t>В</w:t>
                    </w:r>
                    <w:r>
                      <w:rPr>
                        <w:sz w:val="24"/>
                        <w:szCs w:val="24"/>
                      </w:rPr>
                      <w:t xml:space="preserve">ласність громадських </w:t>
                    </w:r>
                    <w:r w:rsidRPr="009D0678">
                      <w:rPr>
                        <w:sz w:val="24"/>
                        <w:szCs w:val="24"/>
                      </w:rPr>
                      <w:t>організацій тощо</w:t>
                    </w:r>
                  </w:p>
                </w:txbxContent>
              </v:textbox>
            </v:rect>
            <v:rect id="_x0000_s1125" style="position:absolute;left:6260;top:6869;width:1702;height:339">
              <v:textbox style="mso-next-textbox:#_x0000_s1125">
                <w:txbxContent>
                  <w:p w:rsidR="00FD5FD7" w:rsidRPr="009D0678" w:rsidRDefault="00FD5FD7" w:rsidP="00E53BBB">
                    <w:pPr>
                      <w:rPr>
                        <w:sz w:val="24"/>
                        <w:szCs w:val="24"/>
                      </w:rPr>
                    </w:pPr>
                    <w:r w:rsidRPr="009D0678">
                      <w:rPr>
                        <w:sz w:val="24"/>
                        <w:szCs w:val="24"/>
                      </w:rPr>
                      <w:t>Кооперативна</w:t>
                    </w:r>
                  </w:p>
                </w:txbxContent>
              </v:textbox>
            </v:rect>
            <v:rect id="_x0000_s1126" style="position:absolute;left:6260;top:5821;width:1702;height:292">
              <v:textbox style="mso-next-textbox:#_x0000_s1126">
                <w:txbxContent>
                  <w:p w:rsidR="00FD5FD7" w:rsidRPr="009D0678" w:rsidRDefault="00FD5FD7" w:rsidP="00E53BBB">
                    <w:pPr>
                      <w:rPr>
                        <w:sz w:val="24"/>
                        <w:szCs w:val="24"/>
                      </w:rPr>
                    </w:pPr>
                    <w:r w:rsidRPr="009D0678">
                      <w:rPr>
                        <w:sz w:val="24"/>
                        <w:szCs w:val="24"/>
                      </w:rPr>
                      <w:t>Акціонерна</w:t>
                    </w:r>
                  </w:p>
                </w:txbxContent>
              </v:textbox>
            </v:rect>
            <v:rect id="_x0000_s1127" style="position:absolute;left:6260;top:5560;width:1702;height:262">
              <v:textbox style="mso-next-textbox:#_x0000_s1127">
                <w:txbxContent>
                  <w:p w:rsidR="00FD5FD7" w:rsidRPr="009D0678" w:rsidRDefault="00FD5FD7" w:rsidP="00E53BBB">
                    <w:pPr>
                      <w:rPr>
                        <w:sz w:val="24"/>
                        <w:szCs w:val="24"/>
                      </w:rPr>
                    </w:pPr>
                    <w:r w:rsidRPr="009D0678">
                      <w:rPr>
                        <w:sz w:val="24"/>
                        <w:szCs w:val="24"/>
                      </w:rPr>
                      <w:t>Партнерська</w:t>
                    </w:r>
                  </w:p>
                </w:txbxContent>
              </v:textbox>
            </v:rect>
            <v:rect id="_x0000_s1128" style="position:absolute;left:6260;top:5036;width:1702;height:524">
              <v:textbox style="mso-next-textbox:#_x0000_s1128">
                <w:txbxContent>
                  <w:p w:rsidR="00FD5FD7" w:rsidRPr="009D0678" w:rsidRDefault="00FD5FD7" w:rsidP="00E53BBB">
                    <w:pPr>
                      <w:rPr>
                        <w:sz w:val="24"/>
                        <w:szCs w:val="24"/>
                      </w:rPr>
                    </w:pPr>
                    <w:r w:rsidRPr="009D0678">
                      <w:rPr>
                        <w:sz w:val="24"/>
                        <w:szCs w:val="24"/>
                      </w:rPr>
                      <w:t>Індивідуальна з найманою працею</w:t>
                    </w:r>
                  </w:p>
                </w:txbxContent>
              </v:textbox>
            </v:rect>
            <v:rect id="_x0000_s1129" style="position:absolute;left:6260;top:6214;width:1702;height:262">
              <v:textbox style="mso-next-textbox:#_x0000_s1129">
                <w:txbxContent>
                  <w:p w:rsidR="00FD5FD7" w:rsidRPr="009D0678" w:rsidRDefault="00FD5FD7" w:rsidP="00E53BBB">
                    <w:pPr>
                      <w:rPr>
                        <w:sz w:val="24"/>
                        <w:szCs w:val="24"/>
                      </w:rPr>
                    </w:pPr>
                    <w:r w:rsidRPr="009D0678">
                      <w:rPr>
                        <w:sz w:val="24"/>
                        <w:szCs w:val="24"/>
                      </w:rPr>
                      <w:t>Загальнодержавна</w:t>
                    </w:r>
                  </w:p>
                </w:txbxContent>
              </v:textbox>
            </v:rect>
            <v:rect id="_x0000_s1130" style="position:absolute;left:4166;top:3727;width:1046;height:524">
              <o:extrusion v:ext="view" on="t"/>
              <v:textbox style="mso-next-textbox:#_x0000_s1130">
                <w:txbxContent>
                  <w:p w:rsidR="00FD5FD7" w:rsidRPr="009D0678" w:rsidRDefault="00FD5FD7" w:rsidP="00E53BBB">
                    <w:pPr>
                      <w:jc w:val="center"/>
                      <w:rPr>
                        <w:b/>
                        <w:sz w:val="24"/>
                        <w:szCs w:val="24"/>
                      </w:rPr>
                    </w:pPr>
                    <w:r w:rsidRPr="009D0678">
                      <w:rPr>
                        <w:b/>
                        <w:sz w:val="24"/>
                        <w:szCs w:val="24"/>
                      </w:rPr>
                      <w:t>Форми власності</w:t>
                    </w:r>
                  </w:p>
                </w:txbxContent>
              </v:textbox>
            </v:rect>
            <v:rect id="_x0000_s1131" style="position:absolute;left:6260;top:4643;width:1702;height:262">
              <v:textbox style="mso-next-textbox:#_x0000_s1131">
                <w:txbxContent>
                  <w:p w:rsidR="00FD5FD7" w:rsidRPr="009D0678" w:rsidRDefault="00FD5FD7" w:rsidP="00E53BBB">
                    <w:pPr>
                      <w:rPr>
                        <w:sz w:val="24"/>
                        <w:szCs w:val="24"/>
                      </w:rPr>
                    </w:pPr>
                    <w:r w:rsidRPr="009D0678">
                      <w:rPr>
                        <w:sz w:val="24"/>
                        <w:szCs w:val="24"/>
                      </w:rPr>
                      <w:t>Сімейна</w:t>
                    </w:r>
                  </w:p>
                </w:txbxContent>
              </v:textbox>
            </v:rect>
            <v:rect id="_x0000_s1132" style="position:absolute;left:6260;top:4381;width:1702;height:262">
              <v:textbox style="mso-next-textbox:#_x0000_s1132">
                <w:txbxContent>
                  <w:p w:rsidR="00FD5FD7" w:rsidRPr="009D0678" w:rsidRDefault="00FD5FD7" w:rsidP="00E53BBB">
                    <w:pPr>
                      <w:rPr>
                        <w:sz w:val="24"/>
                        <w:szCs w:val="24"/>
                      </w:rPr>
                    </w:pPr>
                    <w:r w:rsidRPr="009D0678">
                      <w:rPr>
                        <w:sz w:val="24"/>
                        <w:szCs w:val="24"/>
                      </w:rPr>
                      <w:t>Одноосібна</w:t>
                    </w:r>
                  </w:p>
                </w:txbxContent>
              </v:textbox>
            </v:rect>
            <v:rect id="_x0000_s1133" style="position:absolute;left:4035;top:6738;width:1440;height:393">
              <v:shadow on="t" opacity=".5" offset="-6pt,-6pt"/>
              <v:textbox style="mso-next-textbox:#_x0000_s1133">
                <w:txbxContent>
                  <w:p w:rsidR="00FD5FD7" w:rsidRPr="009D0678" w:rsidRDefault="00FD5FD7" w:rsidP="00E53BBB">
                    <w:pPr>
                      <w:rPr>
                        <w:sz w:val="24"/>
                        <w:szCs w:val="24"/>
                      </w:rPr>
                    </w:pPr>
                    <w:r w:rsidRPr="009D0678">
                      <w:rPr>
                        <w:sz w:val="24"/>
                        <w:szCs w:val="24"/>
                      </w:rPr>
                      <w:t>Колективна</w:t>
                    </w:r>
                  </w:p>
                </w:txbxContent>
              </v:textbox>
            </v:rect>
            <v:rect id="_x0000_s1134" style="position:absolute;left:4035;top:5167;width:1440;height:654">
              <v:shadow on="t" opacity=".5" offset="-6pt,-6pt"/>
              <v:textbox style="mso-next-textbox:#_x0000_s1134">
                <w:txbxContent>
                  <w:p w:rsidR="00FD5FD7" w:rsidRPr="009D0678" w:rsidRDefault="00FD5FD7" w:rsidP="00E53BBB">
                    <w:pPr>
                      <w:rPr>
                        <w:sz w:val="24"/>
                        <w:szCs w:val="24"/>
                      </w:rPr>
                    </w:pPr>
                    <w:r w:rsidRPr="009D0678">
                      <w:rPr>
                        <w:sz w:val="24"/>
                        <w:szCs w:val="24"/>
                      </w:rPr>
                      <w:t>З найманою працею</w:t>
                    </w:r>
                  </w:p>
                </w:txbxContent>
              </v:textbox>
            </v:rect>
            <v:rect id="_x0000_s1135" style="position:absolute;left:4035;top:6214;width:1440;height:393">
              <v:shadow on="t" opacity=".5" offset="-6pt,-6pt"/>
              <v:textbox style="mso-next-textbox:#_x0000_s1135">
                <w:txbxContent>
                  <w:p w:rsidR="00FD5FD7" w:rsidRPr="009D0678" w:rsidRDefault="00FD5FD7" w:rsidP="00E53BBB">
                    <w:pPr>
                      <w:rPr>
                        <w:sz w:val="24"/>
                        <w:szCs w:val="24"/>
                      </w:rPr>
                    </w:pPr>
                    <w:r w:rsidRPr="009D0678">
                      <w:rPr>
                        <w:sz w:val="24"/>
                        <w:szCs w:val="24"/>
                      </w:rPr>
                      <w:t>Державна</w:t>
                    </w:r>
                  </w:p>
                </w:txbxContent>
              </v:textbox>
            </v:rect>
            <v:rect id="_x0000_s1136" style="position:absolute;left:4035;top:4381;width:1440;height:655">
              <v:shadow on="t" opacity=".5" offset="-6pt,-6pt"/>
              <v:textbox style="mso-next-textbox:#_x0000_s1136">
                <w:txbxContent>
                  <w:p w:rsidR="00FD5FD7" w:rsidRPr="009D0678" w:rsidRDefault="00FD5FD7" w:rsidP="00E53BBB">
                    <w:pPr>
                      <w:rPr>
                        <w:sz w:val="24"/>
                        <w:szCs w:val="24"/>
                      </w:rPr>
                    </w:pPr>
                    <w:r w:rsidRPr="009D0678">
                      <w:rPr>
                        <w:sz w:val="24"/>
                        <w:szCs w:val="24"/>
                      </w:rPr>
                      <w:t>Індивідуально-трудова</w:t>
                    </w:r>
                  </w:p>
                </w:txbxContent>
              </v:textbox>
            </v:rect>
            <v:line id="_x0000_s1137" style="position:absolute" from="2333,4251" to="2333,6738" strokeweight="5pt">
              <v:stroke linestyle="thinThick"/>
            </v:line>
            <v:line id="_x0000_s1138" style="position:absolute" from="2333,5167" to="2595,5167" strokeweight="1pt">
              <v:stroke endarrow="block"/>
            </v:line>
            <v:line id="_x0000_s1139" style="position:absolute" from="2333,6738" to="2595,6738" strokeweight="1pt">
              <v:stroke endarrow="block"/>
            </v:line>
            <v:line id="_x0000_s1140" style="position:absolute;flip:y" from="3642,4774" to="4035,5167">
              <v:stroke endarrow="block"/>
            </v:line>
            <v:line id="_x0000_s1141" style="position:absolute" from="3642,5167" to="4035,5429">
              <v:stroke endarrow="block"/>
            </v:line>
            <v:line id="_x0000_s1142" style="position:absolute;flip:y" from="3773,6476" to="4035,6738">
              <v:stroke endarrow="block"/>
            </v:line>
            <v:line id="_x0000_s1143" style="position:absolute" from="3773,6738" to="4035,7000">
              <v:stroke endarrow="block"/>
            </v:line>
            <v:line id="_x0000_s1144" style="position:absolute" from="3773,6738" to="4166,7393">
              <v:stroke endarrow="block"/>
            </v:line>
            <v:line id="_x0000_s1145" style="position:absolute;flip:y" from="5475,4512" to="6260,4643">
              <v:stroke endarrow="block"/>
            </v:line>
            <v:line id="_x0000_s1146" style="position:absolute" from="5475,4643" to="6260,4774">
              <v:stroke endarrow="block"/>
            </v:line>
            <v:line id="_x0000_s1147" style="position:absolute;flip:y" from="5475,5298" to="6260,5429">
              <v:stroke endarrow="block"/>
            </v:line>
            <v:line id="_x0000_s1148" style="position:absolute" from="5475,5429" to="6260,5691">
              <v:stroke endarrow="block"/>
            </v:line>
            <v:line id="_x0000_s1149" style="position:absolute" from="5475,5429" to="6260,5953">
              <v:stroke endarrow="block"/>
            </v:line>
            <v:line id="_x0000_s1150" style="position:absolute;flip:y" from="5475,6345" to="6260,6476">
              <v:stroke endarrow="block"/>
            </v:line>
            <v:line id="_x0000_s1151" style="position:absolute" from="5475,6476" to="6260,6607">
              <v:stroke endarrow="block"/>
            </v:line>
            <v:line id="_x0000_s1152" style="position:absolute" from="5475,6869" to="6260,7000">
              <v:stroke endarrow="block"/>
            </v:line>
            <v:line id="_x0000_s1153" style="position:absolute" from="5475,6869" to="6260,7262">
              <v:stroke endarrow="block"/>
            </v:line>
            <v:line id="_x0000_s1154" style="position:absolute" from="5475,6869" to="6260,7916">
              <v:stroke endarrow="block"/>
            </v:line>
            <v:rect id="_x0000_s1155" style="position:absolute;left:4035;top:7393;width:1440;height:338">
              <v:shadow on="t" opacity=".5" offset="-6pt,-6pt"/>
              <v:textbox style="mso-next-textbox:#_x0000_s1155">
                <w:txbxContent>
                  <w:p w:rsidR="00FD5FD7" w:rsidRPr="009D0678" w:rsidRDefault="00FD5FD7" w:rsidP="00E53BBB">
                    <w:pPr>
                      <w:rPr>
                        <w:sz w:val="24"/>
                        <w:szCs w:val="24"/>
                      </w:rPr>
                    </w:pPr>
                    <w:r w:rsidRPr="009D0678">
                      <w:rPr>
                        <w:sz w:val="24"/>
                        <w:szCs w:val="24"/>
                      </w:rPr>
                      <w:t>Змішана</w:t>
                    </w:r>
                  </w:p>
                </w:txbxContent>
              </v:textbox>
            </v:rect>
            <w10:anchorlock/>
          </v:group>
        </w:pict>
      </w:r>
    </w:p>
    <w:p w:rsidR="002C462C" w:rsidRDefault="002C462C" w:rsidP="009D0678">
      <w:pPr>
        <w:shd w:val="clear" w:color="auto" w:fill="FFFFFF"/>
        <w:spacing w:after="120"/>
        <w:jc w:val="center"/>
        <w:rPr>
          <w:b/>
          <w:i/>
        </w:rPr>
      </w:pPr>
      <w:r w:rsidRPr="009D0678">
        <w:rPr>
          <w:b/>
          <w:i/>
        </w:rPr>
        <w:t xml:space="preserve">Рис. </w:t>
      </w:r>
      <w:r w:rsidR="002A6EE5">
        <w:rPr>
          <w:b/>
          <w:i/>
        </w:rPr>
        <w:t>2</w:t>
      </w:r>
      <w:r w:rsidRPr="009D0678">
        <w:rPr>
          <w:b/>
          <w:i/>
        </w:rPr>
        <w:t>.1</w:t>
      </w:r>
      <w:r>
        <w:rPr>
          <w:b/>
          <w:i/>
        </w:rPr>
        <w:t>.</w:t>
      </w:r>
      <w:r w:rsidRPr="009D0678">
        <w:rPr>
          <w:b/>
          <w:i/>
        </w:rPr>
        <w:t xml:space="preserve"> Класифікація типів, форм та видів власності</w:t>
      </w:r>
      <w:r w:rsidR="002A6EE5">
        <w:rPr>
          <w:b/>
          <w:i/>
        </w:rPr>
        <w:t xml:space="preserve"> (горизонтально-структурний підхід)</w:t>
      </w:r>
    </w:p>
    <w:p w:rsidR="002A6EE5" w:rsidRDefault="002A6EE5" w:rsidP="002A6EE5">
      <w:pPr>
        <w:shd w:val="clear" w:color="auto" w:fill="FFFFFF"/>
        <w:spacing w:after="120"/>
        <w:ind w:firstLine="540"/>
        <w:jc w:val="both"/>
        <w:rPr>
          <w:b/>
          <w:color w:val="000000"/>
          <w:spacing w:val="5"/>
        </w:rPr>
      </w:pPr>
      <w:r>
        <w:rPr>
          <w:noProof/>
          <w:lang w:eastAsia="uk-UA"/>
        </w:rPr>
        <w:drawing>
          <wp:inline distT="0" distB="0" distL="0" distR="0" wp14:anchorId="29F39A88" wp14:editId="017C1D5D">
            <wp:extent cx="5869305" cy="946150"/>
            <wp:effectExtent l="0" t="0" r="17145" b="6350"/>
            <wp:docPr id="20" name="Схема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9" r:lo="rId350" r:qs="rId351" r:cs="rId352"/>
              </a:graphicData>
            </a:graphic>
          </wp:inline>
        </w:drawing>
      </w:r>
    </w:p>
    <w:p w:rsidR="002A6EE5" w:rsidRDefault="002A6EE5" w:rsidP="007409BF">
      <w:pPr>
        <w:shd w:val="clear" w:color="auto" w:fill="FFFFFF"/>
        <w:ind w:firstLine="539"/>
        <w:jc w:val="both"/>
      </w:pPr>
      <w:r>
        <w:rPr>
          <w:i/>
          <w:iCs/>
          <w:color w:val="000000"/>
          <w:w w:val="109"/>
        </w:rPr>
        <w:t xml:space="preserve">Індивідуально-трудова власність </w:t>
      </w:r>
      <w:r>
        <w:rPr>
          <w:color w:val="000000"/>
          <w:w w:val="109"/>
        </w:rPr>
        <w:t xml:space="preserve">характеризується </w:t>
      </w:r>
      <w:r>
        <w:rPr>
          <w:color w:val="000000"/>
          <w:spacing w:val="2"/>
        </w:rPr>
        <w:t>тим, що фізична особа в підприємницькій діяльності одно</w:t>
      </w:r>
      <w:r>
        <w:rPr>
          <w:color w:val="000000"/>
          <w:spacing w:val="2"/>
        </w:rPr>
        <w:softHyphen/>
      </w:r>
      <w:r>
        <w:rPr>
          <w:color w:val="000000"/>
          <w:spacing w:val="-1"/>
        </w:rPr>
        <w:t xml:space="preserve">часно використовує власні засоби виробництва і свою робочу </w:t>
      </w:r>
      <w:r>
        <w:rPr>
          <w:color w:val="000000"/>
          <w:spacing w:val="1"/>
        </w:rPr>
        <w:t>силу.</w:t>
      </w:r>
    </w:p>
    <w:p w:rsidR="002C462C" w:rsidRDefault="002C462C" w:rsidP="007409BF">
      <w:pPr>
        <w:shd w:val="clear" w:color="auto" w:fill="FFFFFF"/>
        <w:ind w:firstLine="539"/>
        <w:jc w:val="both"/>
      </w:pPr>
      <w:r>
        <w:rPr>
          <w:color w:val="000000"/>
          <w:spacing w:val="4"/>
        </w:rPr>
        <w:t xml:space="preserve">Якщо в господарстві використовується праця членів </w:t>
      </w:r>
      <w:r>
        <w:rPr>
          <w:color w:val="000000"/>
          <w:spacing w:val="7"/>
        </w:rPr>
        <w:t xml:space="preserve">сім'ї, така власність має вигляд </w:t>
      </w:r>
      <w:r>
        <w:rPr>
          <w:i/>
          <w:iCs/>
          <w:color w:val="000000"/>
          <w:spacing w:val="7"/>
        </w:rPr>
        <w:t>сімейної трудової влас</w:t>
      </w:r>
      <w:r>
        <w:rPr>
          <w:i/>
          <w:iCs/>
          <w:color w:val="000000"/>
          <w:spacing w:val="7"/>
        </w:rPr>
        <w:softHyphen/>
      </w:r>
      <w:r>
        <w:rPr>
          <w:i/>
          <w:iCs/>
          <w:color w:val="000000"/>
          <w:spacing w:val="4"/>
        </w:rPr>
        <w:t xml:space="preserve">ності </w:t>
      </w:r>
      <w:r>
        <w:rPr>
          <w:color w:val="000000"/>
          <w:spacing w:val="4"/>
        </w:rPr>
        <w:t>(наприклад, фермерське сімейне господарство).</w:t>
      </w:r>
    </w:p>
    <w:p w:rsidR="002C462C" w:rsidRDefault="002C462C" w:rsidP="007409BF">
      <w:pPr>
        <w:shd w:val="clear" w:color="auto" w:fill="FFFFFF"/>
        <w:ind w:firstLine="539"/>
        <w:jc w:val="both"/>
      </w:pPr>
      <w:r>
        <w:rPr>
          <w:i/>
          <w:iCs/>
          <w:color w:val="000000"/>
          <w:spacing w:val="9"/>
        </w:rPr>
        <w:t xml:space="preserve">Партнерська власність </w:t>
      </w:r>
      <w:r>
        <w:rPr>
          <w:color w:val="000000"/>
          <w:spacing w:val="9"/>
        </w:rPr>
        <w:t xml:space="preserve">є об'єднанням капіталів або </w:t>
      </w:r>
      <w:r>
        <w:rPr>
          <w:color w:val="000000"/>
          <w:spacing w:val="3"/>
        </w:rPr>
        <w:t>майна кількох фізичних чи юридичних осіб. З метою здійс</w:t>
      </w:r>
      <w:r>
        <w:rPr>
          <w:color w:val="000000"/>
          <w:spacing w:val="3"/>
        </w:rPr>
        <w:softHyphen/>
      </w:r>
      <w:r>
        <w:rPr>
          <w:color w:val="000000"/>
          <w:spacing w:val="5"/>
        </w:rPr>
        <w:t xml:space="preserve">нення спільної підприємницької </w:t>
      </w:r>
      <w:r>
        <w:rPr>
          <w:color w:val="000000"/>
          <w:spacing w:val="5"/>
        </w:rPr>
        <w:lastRenderedPageBreak/>
        <w:t>діяльності кожний учас</w:t>
      </w:r>
      <w:r>
        <w:rPr>
          <w:color w:val="000000"/>
          <w:spacing w:val="5"/>
        </w:rPr>
        <w:softHyphen/>
      </w:r>
      <w:r>
        <w:rPr>
          <w:color w:val="000000"/>
          <w:spacing w:val="3"/>
        </w:rPr>
        <w:t>ник партнерського підприємства зберігає свою частку вне</w:t>
      </w:r>
      <w:r>
        <w:rPr>
          <w:color w:val="000000"/>
          <w:spacing w:val="3"/>
        </w:rPr>
        <w:softHyphen/>
      </w:r>
      <w:r>
        <w:rPr>
          <w:color w:val="000000"/>
          <w:spacing w:val="7"/>
        </w:rPr>
        <w:t>сеного ним капіталу чи майна у партнерській власності.</w:t>
      </w:r>
    </w:p>
    <w:p w:rsidR="002C462C" w:rsidRDefault="002C462C" w:rsidP="007409BF">
      <w:pPr>
        <w:shd w:val="clear" w:color="auto" w:fill="FFFFFF"/>
        <w:ind w:firstLine="539"/>
        <w:jc w:val="both"/>
      </w:pPr>
      <w:r>
        <w:rPr>
          <w:i/>
          <w:iCs/>
          <w:color w:val="000000"/>
          <w:spacing w:val="-2"/>
          <w:w w:val="110"/>
        </w:rPr>
        <w:t xml:space="preserve">Акціонерна (корпоративна) власність </w:t>
      </w:r>
      <w:r>
        <w:rPr>
          <w:color w:val="000000"/>
          <w:spacing w:val="-2"/>
          <w:w w:val="110"/>
        </w:rPr>
        <w:t xml:space="preserve">— це капітал, </w:t>
      </w:r>
      <w:r>
        <w:rPr>
          <w:color w:val="000000"/>
          <w:spacing w:val="8"/>
        </w:rPr>
        <w:t xml:space="preserve">утворений завдяки випуску і продажу акцій. </w:t>
      </w:r>
    </w:p>
    <w:p w:rsidR="002C462C" w:rsidRDefault="000D624C" w:rsidP="007409BF">
      <w:pPr>
        <w:shd w:val="clear" w:color="auto" w:fill="FFFFFF"/>
        <w:ind w:firstLine="539"/>
        <w:jc w:val="both"/>
        <w:rPr>
          <w:b/>
          <w:iCs/>
          <w:color w:val="000000"/>
          <w:spacing w:val="9"/>
        </w:rPr>
      </w:pPr>
      <w:r>
        <w:rPr>
          <w:noProof/>
          <w:lang w:eastAsia="uk-UA"/>
        </w:rPr>
        <w:drawing>
          <wp:inline distT="0" distB="0" distL="0" distR="0" wp14:anchorId="117F36FB" wp14:editId="586CE585">
            <wp:extent cx="5770245" cy="650240"/>
            <wp:effectExtent l="19050" t="0" r="20955" b="16510"/>
            <wp:docPr id="65" name="Схема 3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4" r:lo="rId355" r:qs="rId356" r:cs="rId357"/>
              </a:graphicData>
            </a:graphic>
          </wp:inline>
        </w:drawing>
      </w:r>
    </w:p>
    <w:p w:rsidR="002C462C" w:rsidRDefault="002C462C" w:rsidP="007409BF">
      <w:pPr>
        <w:shd w:val="clear" w:color="auto" w:fill="FFFFFF"/>
        <w:ind w:firstLine="539"/>
        <w:jc w:val="both"/>
      </w:pPr>
      <w:r>
        <w:rPr>
          <w:bCs/>
          <w:i/>
          <w:iCs/>
          <w:color w:val="000000"/>
          <w:spacing w:val="6"/>
        </w:rPr>
        <w:t>Державна власність</w:t>
      </w:r>
      <w:r>
        <w:rPr>
          <w:b/>
          <w:bCs/>
          <w:i/>
          <w:iCs/>
          <w:color w:val="000000"/>
          <w:spacing w:val="6"/>
        </w:rPr>
        <w:t xml:space="preserve"> </w:t>
      </w:r>
      <w:r>
        <w:rPr>
          <w:color w:val="000000"/>
          <w:spacing w:val="6"/>
        </w:rPr>
        <w:t xml:space="preserve">— це така система відносин, за </w:t>
      </w:r>
      <w:r>
        <w:rPr>
          <w:color w:val="000000"/>
          <w:spacing w:val="4"/>
        </w:rPr>
        <w:t>якої абсолютні права на управління і розпорядження влас</w:t>
      </w:r>
      <w:r>
        <w:rPr>
          <w:color w:val="000000"/>
          <w:spacing w:val="4"/>
        </w:rPr>
        <w:softHyphen/>
      </w:r>
      <w:r>
        <w:rPr>
          <w:color w:val="000000"/>
          <w:spacing w:val="6"/>
        </w:rPr>
        <w:t>ністю здійснюють органи (інститути) державної влади.</w:t>
      </w:r>
    </w:p>
    <w:p w:rsidR="002C462C" w:rsidRDefault="002C462C" w:rsidP="007409BF">
      <w:pPr>
        <w:shd w:val="clear" w:color="auto" w:fill="FFFFFF"/>
        <w:ind w:firstLine="539"/>
        <w:jc w:val="both"/>
      </w:pPr>
      <w:r>
        <w:rPr>
          <w:bCs/>
          <w:i/>
          <w:iCs/>
          <w:color w:val="000000"/>
          <w:spacing w:val="-2"/>
        </w:rPr>
        <w:t>Загальнодержавна власність</w:t>
      </w:r>
      <w:r>
        <w:rPr>
          <w:b/>
          <w:bCs/>
          <w:i/>
          <w:iCs/>
          <w:color w:val="000000"/>
          <w:spacing w:val="-2"/>
        </w:rPr>
        <w:t xml:space="preserve"> </w:t>
      </w:r>
      <w:r>
        <w:rPr>
          <w:color w:val="000000"/>
          <w:spacing w:val="-2"/>
        </w:rPr>
        <w:t xml:space="preserve">— це спільна власність усіх </w:t>
      </w:r>
      <w:r>
        <w:rPr>
          <w:color w:val="000000"/>
          <w:spacing w:val="-1"/>
        </w:rPr>
        <w:t>громадян країни, яка не поділяється на частки і не персоніфі</w:t>
      </w:r>
      <w:r>
        <w:rPr>
          <w:color w:val="000000"/>
          <w:spacing w:val="-1"/>
        </w:rPr>
        <w:softHyphen/>
      </w:r>
      <w:r>
        <w:rPr>
          <w:color w:val="000000"/>
        </w:rPr>
        <w:t>кується між окремими учасниками економічного процесу.</w:t>
      </w:r>
    </w:p>
    <w:p w:rsidR="002C462C" w:rsidRDefault="002C462C" w:rsidP="007409BF">
      <w:pPr>
        <w:shd w:val="clear" w:color="auto" w:fill="FFFFFF"/>
        <w:ind w:firstLine="539"/>
        <w:jc w:val="both"/>
      </w:pPr>
      <w:r>
        <w:rPr>
          <w:bCs/>
          <w:i/>
          <w:iCs/>
          <w:color w:val="000000"/>
          <w:spacing w:val="3"/>
        </w:rPr>
        <w:t>Муніципальна (комунальна) власність</w:t>
      </w:r>
      <w:r>
        <w:rPr>
          <w:b/>
          <w:bCs/>
          <w:i/>
          <w:iCs/>
          <w:color w:val="000000"/>
          <w:spacing w:val="3"/>
        </w:rPr>
        <w:t xml:space="preserve"> </w:t>
      </w:r>
      <w:r>
        <w:rPr>
          <w:color w:val="000000"/>
          <w:spacing w:val="3"/>
        </w:rPr>
        <w:t xml:space="preserve">— це власність, </w:t>
      </w:r>
      <w:r>
        <w:rPr>
          <w:color w:val="000000"/>
          <w:spacing w:val="5"/>
        </w:rPr>
        <w:t xml:space="preserve">яка перебуває в розпорядженні регіональних державних </w:t>
      </w:r>
      <w:r>
        <w:rPr>
          <w:color w:val="000000"/>
          <w:spacing w:val="1"/>
        </w:rPr>
        <w:t>органів (області, міста, району тощо).</w:t>
      </w:r>
    </w:p>
    <w:p w:rsidR="002C462C" w:rsidRDefault="002C462C" w:rsidP="007409BF">
      <w:pPr>
        <w:shd w:val="clear" w:color="auto" w:fill="FFFFFF"/>
        <w:ind w:firstLine="539"/>
        <w:jc w:val="both"/>
      </w:pPr>
      <w:r>
        <w:rPr>
          <w:bCs/>
          <w:i/>
          <w:iCs/>
          <w:color w:val="000000"/>
          <w:spacing w:val="7"/>
        </w:rPr>
        <w:t>Кооперативна власність</w:t>
      </w:r>
      <w:r>
        <w:rPr>
          <w:b/>
          <w:bCs/>
          <w:i/>
          <w:iCs/>
          <w:color w:val="000000"/>
          <w:spacing w:val="7"/>
        </w:rPr>
        <w:t xml:space="preserve"> </w:t>
      </w:r>
      <w:r>
        <w:rPr>
          <w:color w:val="000000"/>
          <w:spacing w:val="7"/>
        </w:rPr>
        <w:t xml:space="preserve">— це об'єднана власність </w:t>
      </w:r>
      <w:r>
        <w:rPr>
          <w:color w:val="000000"/>
          <w:spacing w:val="1"/>
        </w:rPr>
        <w:t>членів окремого кооперативу, створена на добровільних за</w:t>
      </w:r>
      <w:r>
        <w:rPr>
          <w:color w:val="000000"/>
          <w:spacing w:val="1"/>
        </w:rPr>
        <w:softHyphen/>
      </w:r>
      <w:r>
        <w:rPr>
          <w:color w:val="000000"/>
          <w:spacing w:val="4"/>
        </w:rPr>
        <w:t xml:space="preserve">садах для здійснення спільної діяльності. </w:t>
      </w:r>
      <w:r>
        <w:rPr>
          <w:color w:val="000000"/>
          <w:spacing w:val="3"/>
        </w:rPr>
        <w:t xml:space="preserve">Кожен член кооперативу має </w:t>
      </w:r>
      <w:r>
        <w:rPr>
          <w:color w:val="000000"/>
          <w:spacing w:val="4"/>
        </w:rPr>
        <w:t>однакові права на управління та дохід, який розподіляєть</w:t>
      </w:r>
      <w:r>
        <w:rPr>
          <w:color w:val="000000"/>
          <w:spacing w:val="4"/>
        </w:rPr>
        <w:softHyphen/>
      </w:r>
      <w:r>
        <w:rPr>
          <w:color w:val="000000"/>
          <w:spacing w:val="3"/>
        </w:rPr>
        <w:t xml:space="preserve">ся відповідно до внесеного паю і трудового вкладу членів </w:t>
      </w:r>
      <w:r>
        <w:rPr>
          <w:color w:val="000000"/>
          <w:spacing w:val="2"/>
        </w:rPr>
        <w:t>кооперативу.</w:t>
      </w:r>
    </w:p>
    <w:p w:rsidR="002C462C" w:rsidRDefault="002C462C" w:rsidP="007409BF">
      <w:pPr>
        <w:shd w:val="clear" w:color="auto" w:fill="FFFFFF"/>
        <w:ind w:firstLine="539"/>
        <w:jc w:val="both"/>
      </w:pPr>
      <w:r>
        <w:rPr>
          <w:bCs/>
          <w:i/>
          <w:iCs/>
          <w:color w:val="000000"/>
          <w:spacing w:val="3"/>
        </w:rPr>
        <w:t>Власність трудового колективу</w:t>
      </w:r>
      <w:r>
        <w:rPr>
          <w:b/>
          <w:bCs/>
          <w:i/>
          <w:iCs/>
          <w:color w:val="000000"/>
          <w:spacing w:val="3"/>
        </w:rPr>
        <w:t xml:space="preserve"> </w:t>
      </w:r>
      <w:r>
        <w:rPr>
          <w:color w:val="000000"/>
          <w:spacing w:val="3"/>
        </w:rPr>
        <w:t xml:space="preserve">— спільна власність, </w:t>
      </w:r>
      <w:r>
        <w:rPr>
          <w:color w:val="000000"/>
          <w:spacing w:val="5"/>
        </w:rPr>
        <w:t xml:space="preserve">передана державою чи іншим суб'єктом у розпорядження </w:t>
      </w:r>
      <w:r>
        <w:rPr>
          <w:color w:val="000000"/>
          <w:spacing w:val="3"/>
        </w:rPr>
        <w:t xml:space="preserve">колективу підприємства (на умовах викупу чи оренди), яка </w:t>
      </w:r>
      <w:r>
        <w:rPr>
          <w:color w:val="000000"/>
          <w:spacing w:val="5"/>
        </w:rPr>
        <w:t xml:space="preserve">використовується відповідно до чинного законодавства. </w:t>
      </w:r>
    </w:p>
    <w:p w:rsidR="002C462C" w:rsidRDefault="002C462C" w:rsidP="007409BF">
      <w:pPr>
        <w:shd w:val="clear" w:color="auto" w:fill="FFFFFF"/>
        <w:ind w:firstLine="539"/>
        <w:jc w:val="both"/>
      </w:pPr>
      <w:r>
        <w:rPr>
          <w:bCs/>
          <w:i/>
          <w:iCs/>
          <w:color w:val="000000"/>
          <w:spacing w:val="5"/>
        </w:rPr>
        <w:t xml:space="preserve">Власність громадських </w:t>
      </w:r>
      <w:r>
        <w:rPr>
          <w:color w:val="000000"/>
          <w:spacing w:val="5"/>
        </w:rPr>
        <w:t xml:space="preserve">та </w:t>
      </w:r>
      <w:r>
        <w:rPr>
          <w:bCs/>
          <w:i/>
          <w:iCs/>
          <w:color w:val="000000"/>
          <w:spacing w:val="5"/>
        </w:rPr>
        <w:t>релігійних об'єднань</w:t>
      </w:r>
      <w:r>
        <w:rPr>
          <w:b/>
          <w:bCs/>
          <w:i/>
          <w:iCs/>
          <w:color w:val="000000"/>
          <w:spacing w:val="5"/>
        </w:rPr>
        <w:t xml:space="preserve"> </w:t>
      </w:r>
      <w:r>
        <w:rPr>
          <w:color w:val="000000"/>
          <w:spacing w:val="5"/>
        </w:rPr>
        <w:t>ство</w:t>
      </w:r>
      <w:r>
        <w:rPr>
          <w:color w:val="000000"/>
          <w:spacing w:val="5"/>
        </w:rPr>
        <w:softHyphen/>
      </w:r>
      <w:r>
        <w:rPr>
          <w:color w:val="000000"/>
          <w:spacing w:val="4"/>
        </w:rPr>
        <w:t>рюється за рахунок власних коштів, пожертвувань грома</w:t>
      </w:r>
      <w:r>
        <w:rPr>
          <w:color w:val="000000"/>
          <w:spacing w:val="4"/>
        </w:rPr>
        <w:softHyphen/>
      </w:r>
      <w:r>
        <w:rPr>
          <w:color w:val="000000"/>
          <w:spacing w:val="5"/>
        </w:rPr>
        <w:t>дян чи організацій або шляхом передачі державного май</w:t>
      </w:r>
      <w:r>
        <w:rPr>
          <w:color w:val="000000"/>
          <w:spacing w:val="5"/>
        </w:rPr>
        <w:softHyphen/>
      </w:r>
      <w:r>
        <w:rPr>
          <w:color w:val="000000"/>
          <w:spacing w:val="-2"/>
        </w:rPr>
        <w:t xml:space="preserve">на. Суб'єктами такої власності є партії, профспілки, спортивні </w:t>
      </w:r>
      <w:r>
        <w:rPr>
          <w:color w:val="000000"/>
          <w:spacing w:val="5"/>
        </w:rPr>
        <w:t>товариства, церкви та інші громадські організації.</w:t>
      </w:r>
    </w:p>
    <w:p w:rsidR="002C462C" w:rsidRDefault="002C462C" w:rsidP="007409BF">
      <w:pPr>
        <w:shd w:val="clear" w:color="auto" w:fill="FFFFFF"/>
        <w:ind w:firstLine="539"/>
        <w:jc w:val="both"/>
      </w:pPr>
      <w:r>
        <w:rPr>
          <w:bCs/>
          <w:i/>
          <w:iCs/>
          <w:color w:val="000000"/>
          <w:spacing w:val="4"/>
        </w:rPr>
        <w:t>Змішана власність</w:t>
      </w:r>
      <w:r>
        <w:rPr>
          <w:b/>
          <w:bCs/>
          <w:i/>
          <w:iCs/>
          <w:color w:val="000000"/>
          <w:spacing w:val="4"/>
        </w:rPr>
        <w:t xml:space="preserve"> </w:t>
      </w:r>
      <w:r>
        <w:rPr>
          <w:color w:val="000000"/>
          <w:spacing w:val="4"/>
        </w:rPr>
        <w:t xml:space="preserve">поєднує різні форми власності — </w:t>
      </w:r>
      <w:r>
        <w:rPr>
          <w:color w:val="000000"/>
          <w:spacing w:val="-3"/>
        </w:rPr>
        <w:t xml:space="preserve">приватну, державну, колективну, кооперативну та інші, в тому </w:t>
      </w:r>
      <w:r>
        <w:rPr>
          <w:color w:val="000000"/>
          <w:spacing w:val="7"/>
        </w:rPr>
        <w:t>числі й  власність іноземних суб'єктів.</w:t>
      </w:r>
    </w:p>
    <w:p w:rsidR="002C462C" w:rsidRDefault="002C462C" w:rsidP="007409BF">
      <w:pPr>
        <w:shd w:val="clear" w:color="auto" w:fill="FFFFFF"/>
        <w:ind w:firstLine="539"/>
        <w:jc w:val="both"/>
        <w:rPr>
          <w:color w:val="000000"/>
          <w:spacing w:val="2"/>
        </w:rPr>
      </w:pPr>
      <w:r>
        <w:rPr>
          <w:color w:val="000000"/>
          <w:spacing w:val="2"/>
        </w:rPr>
        <w:t xml:space="preserve">В Україні до проголошення незалежності панували дві форми власності – </w:t>
      </w:r>
      <w:r>
        <w:rPr>
          <w:i/>
          <w:color w:val="000000"/>
          <w:spacing w:val="2"/>
        </w:rPr>
        <w:t>державна і колгоспно-кооперативна</w:t>
      </w:r>
      <w:r>
        <w:rPr>
          <w:color w:val="000000"/>
          <w:spacing w:val="2"/>
        </w:rPr>
        <w:t xml:space="preserve">. </w:t>
      </w:r>
    </w:p>
    <w:p w:rsidR="002C462C" w:rsidRDefault="002C462C" w:rsidP="0023520F">
      <w:pPr>
        <w:shd w:val="clear" w:color="auto" w:fill="FFFFFF"/>
        <w:spacing w:after="120"/>
        <w:ind w:firstLine="540"/>
        <w:jc w:val="both"/>
        <w:rPr>
          <w:color w:val="000000"/>
          <w:spacing w:val="2"/>
        </w:rPr>
      </w:pPr>
      <w:r>
        <w:rPr>
          <w:color w:val="000000"/>
          <w:spacing w:val="2"/>
        </w:rPr>
        <w:t>За роки незалежності в Україні відбулися суттєві зміни у співвідношенні форм власності на основі роздержавлення і приватизації підприємств.</w:t>
      </w:r>
    </w:p>
    <w:p w:rsidR="002C462C" w:rsidRDefault="000D624C" w:rsidP="00A07BE5">
      <w:pPr>
        <w:shd w:val="clear" w:color="auto" w:fill="FFFFFF"/>
        <w:spacing w:after="120"/>
        <w:jc w:val="both"/>
        <w:rPr>
          <w:color w:val="000000"/>
          <w:spacing w:val="2"/>
        </w:rPr>
      </w:pPr>
      <w:r>
        <w:rPr>
          <w:noProof/>
          <w:lang w:eastAsia="uk-UA"/>
        </w:rPr>
        <w:drawing>
          <wp:inline distT="0" distB="0" distL="0" distR="0" wp14:anchorId="64ADF658" wp14:editId="00D07A18">
            <wp:extent cx="6140450" cy="1286510"/>
            <wp:effectExtent l="19050" t="0" r="12700" b="8890"/>
            <wp:docPr id="66" name="Схема 36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9" r:lo="rId360" r:qs="rId361" r:cs="rId362"/>
              </a:graphicData>
            </a:graphic>
          </wp:inline>
        </w:drawing>
      </w:r>
    </w:p>
    <w:p w:rsidR="002C462C" w:rsidRDefault="002C462C" w:rsidP="00E62A9D">
      <w:pPr>
        <w:shd w:val="clear" w:color="auto" w:fill="FFFFFF"/>
        <w:ind w:firstLine="539"/>
        <w:jc w:val="both"/>
      </w:pPr>
      <w:r>
        <w:rPr>
          <w:color w:val="000000"/>
          <w:spacing w:val="2"/>
        </w:rPr>
        <w:t xml:space="preserve">В Україні згідно Закону України «Про власність» </w:t>
      </w:r>
      <w:r>
        <w:rPr>
          <w:color w:val="000000"/>
          <w:spacing w:val="7"/>
        </w:rPr>
        <w:t>закріплені такі форми власності:</w:t>
      </w:r>
    </w:p>
    <w:p w:rsidR="002C462C" w:rsidRDefault="002C462C" w:rsidP="001A7CDD">
      <w:pPr>
        <w:widowControl w:val="0"/>
        <w:numPr>
          <w:ilvl w:val="0"/>
          <w:numId w:val="27"/>
        </w:numPr>
        <w:shd w:val="clear" w:color="auto" w:fill="FFFFFF"/>
        <w:tabs>
          <w:tab w:val="left" w:pos="993"/>
        </w:tabs>
        <w:autoSpaceDE w:val="0"/>
        <w:autoSpaceDN w:val="0"/>
        <w:adjustRightInd w:val="0"/>
        <w:ind w:left="0" w:firstLine="567"/>
        <w:jc w:val="both"/>
        <w:rPr>
          <w:bCs/>
          <w:color w:val="000000"/>
        </w:rPr>
      </w:pPr>
      <w:r>
        <w:rPr>
          <w:bCs/>
          <w:iCs/>
          <w:color w:val="000000"/>
          <w:spacing w:val="8"/>
        </w:rPr>
        <w:t>приватна (особиста, сімейна, селянського та особистого підсобного господарства);</w:t>
      </w:r>
    </w:p>
    <w:p w:rsidR="002C462C" w:rsidRDefault="002C462C" w:rsidP="001A7CDD">
      <w:pPr>
        <w:widowControl w:val="0"/>
        <w:numPr>
          <w:ilvl w:val="0"/>
          <w:numId w:val="27"/>
        </w:numPr>
        <w:shd w:val="clear" w:color="auto" w:fill="FFFFFF"/>
        <w:tabs>
          <w:tab w:val="left" w:pos="993"/>
        </w:tabs>
        <w:autoSpaceDE w:val="0"/>
        <w:autoSpaceDN w:val="0"/>
        <w:adjustRightInd w:val="0"/>
        <w:ind w:left="0" w:firstLine="567"/>
        <w:jc w:val="both"/>
        <w:rPr>
          <w:bCs/>
          <w:color w:val="000000"/>
        </w:rPr>
      </w:pPr>
      <w:r>
        <w:rPr>
          <w:bCs/>
          <w:iCs/>
          <w:color w:val="000000"/>
          <w:spacing w:val="7"/>
        </w:rPr>
        <w:lastRenderedPageBreak/>
        <w:t>колективна (орендна, трудових колективів, громадсько-політичних та релігійних організацій, кооперативна, корпоративна, господарських асоціацій);</w:t>
      </w:r>
    </w:p>
    <w:p w:rsidR="002C462C" w:rsidRDefault="002C462C" w:rsidP="001A7CDD">
      <w:pPr>
        <w:widowControl w:val="0"/>
        <w:numPr>
          <w:ilvl w:val="0"/>
          <w:numId w:val="27"/>
        </w:numPr>
        <w:shd w:val="clear" w:color="auto" w:fill="FFFFFF"/>
        <w:tabs>
          <w:tab w:val="left" w:pos="993"/>
        </w:tabs>
        <w:autoSpaceDE w:val="0"/>
        <w:autoSpaceDN w:val="0"/>
        <w:adjustRightInd w:val="0"/>
        <w:ind w:left="0" w:firstLine="567"/>
        <w:jc w:val="both"/>
        <w:rPr>
          <w:bCs/>
          <w:color w:val="000000"/>
        </w:rPr>
      </w:pPr>
      <w:r>
        <w:rPr>
          <w:bCs/>
          <w:iCs/>
          <w:color w:val="000000"/>
          <w:spacing w:val="4"/>
        </w:rPr>
        <w:t>державна (загальнодержавна, Автономної Республіки Крим, комунальна адміністративно-територіальних одиниць).</w:t>
      </w:r>
    </w:p>
    <w:p w:rsidR="007409BF" w:rsidRPr="00534BCE" w:rsidRDefault="007409BF" w:rsidP="0023520F">
      <w:pPr>
        <w:spacing w:after="120"/>
        <w:jc w:val="center"/>
        <w:rPr>
          <w:b/>
          <w:sz w:val="22"/>
        </w:rPr>
      </w:pPr>
    </w:p>
    <w:p w:rsidR="00534BCE" w:rsidRDefault="00534BCE" w:rsidP="00534BCE">
      <w:pPr>
        <w:pStyle w:val="23"/>
        <w:spacing w:line="240" w:lineRule="auto"/>
        <w:ind w:left="0" w:firstLine="720"/>
        <w:jc w:val="both"/>
        <w:rPr>
          <w:b/>
          <w:noProof/>
          <w:sz w:val="28"/>
          <w:szCs w:val="28"/>
          <w:lang w:val="ru-RU"/>
        </w:rPr>
      </w:pPr>
      <w:r>
        <w:rPr>
          <w:b/>
          <w:noProof/>
          <w:sz w:val="28"/>
          <w:szCs w:val="28"/>
          <w:lang w:eastAsia="uk-UA"/>
        </w:rPr>
        <w:drawing>
          <wp:inline distT="0" distB="0" distL="0" distR="0" wp14:anchorId="58E8A250" wp14:editId="6FA7CEB9">
            <wp:extent cx="5486400" cy="733425"/>
            <wp:effectExtent l="0" t="0" r="19050" b="9525"/>
            <wp:docPr id="39" name="Схема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4" r:lo="rId365" r:qs="rId366" r:cs="rId367"/>
              </a:graphicData>
            </a:graphic>
          </wp:inline>
        </w:drawing>
      </w:r>
    </w:p>
    <w:p w:rsidR="00534BCE" w:rsidRDefault="00534BCE" w:rsidP="00534BCE">
      <w:pPr>
        <w:pStyle w:val="23"/>
        <w:spacing w:line="240" w:lineRule="auto"/>
        <w:ind w:left="0" w:firstLine="720"/>
        <w:jc w:val="both"/>
        <w:rPr>
          <w:color w:val="000000"/>
          <w:sz w:val="28"/>
          <w:szCs w:val="28"/>
        </w:rPr>
      </w:pPr>
      <w:r>
        <w:rPr>
          <w:color w:val="000000"/>
          <w:sz w:val="28"/>
          <w:szCs w:val="28"/>
        </w:rPr>
        <w:t>З давніх часів ринок визначали як місце (ринкова площа), де здійснюється купівля або продаж товарів. Це є правильним лише частково на даному етапі розвитку суспільства.</w:t>
      </w:r>
    </w:p>
    <w:p w:rsidR="00534BCE" w:rsidRDefault="00534BCE" w:rsidP="00534BCE">
      <w:pPr>
        <w:spacing w:after="80"/>
        <w:ind w:firstLine="720"/>
        <w:jc w:val="both"/>
        <w:rPr>
          <w:color w:val="000000"/>
        </w:rPr>
      </w:pPr>
      <w:r>
        <w:rPr>
          <w:color w:val="000000"/>
        </w:rPr>
        <w:t xml:space="preserve">Історично ринки виникли ще в рабовласницькому суспільстві. Але до ХІІ ст. міста з округами були відокремленими економічними районами і мало залежали від ввозу продуктів харчування, сировини. У ХІІ ст. починає розвиватися обмін між містами. В них відбувалися численні регулярні ярмарки. Так, у середині ХІІ ст. ярмарки у великих містах на півдні Франції відбувалися по 6 разів на рік. Це свідчило про початок формування єдиного внутрішнього ринку під яким розуміли певний простір, де відбувається купівля-продаж товарів. Це тлумачення частково справедливе, однак ринок – в сучасних умовах це поняття місткіше. Адже в умовах неухильного зростання асортименту товарів з’являються нові форми купівлі - продажу. Масштабні торгівельні угоди можуть укладатися телефоном, у мережі Інтернет, чи через багаторівневий маркетинг. Тому </w:t>
      </w:r>
      <w:r>
        <w:rPr>
          <w:b/>
          <w:color w:val="000000"/>
        </w:rPr>
        <w:t>р</w:t>
      </w:r>
      <w:r>
        <w:rPr>
          <w:b/>
          <w:iCs/>
          <w:color w:val="000000"/>
        </w:rPr>
        <w:t>инок</w:t>
      </w:r>
      <w:r>
        <w:rPr>
          <w:color w:val="000000"/>
        </w:rPr>
        <w:t xml:space="preserve"> в сучасних умовах слід визначати як  певну сукупність відносин власності між покупцями і продавцями з приводу купівлі – продажу товарів і послуг та механізм забезпечення цього процесу згідно із законами товарного виробництва.</w:t>
      </w:r>
    </w:p>
    <w:p w:rsidR="00534BCE" w:rsidRDefault="00534BCE" w:rsidP="00534BCE">
      <w:pPr>
        <w:spacing w:after="80"/>
        <w:ind w:firstLine="720"/>
        <w:jc w:val="both"/>
        <w:rPr>
          <w:color w:val="000000"/>
        </w:rPr>
      </w:pPr>
      <w:r>
        <w:rPr>
          <w:noProof/>
          <w:lang w:eastAsia="uk-UA"/>
        </w:rPr>
        <w:drawing>
          <wp:inline distT="0" distB="0" distL="0" distR="0" wp14:anchorId="13B27796" wp14:editId="40A26A04">
            <wp:extent cx="5890260" cy="627380"/>
            <wp:effectExtent l="19050" t="0" r="34290" b="1270"/>
            <wp:docPr id="37" name="Схема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9" r:lo="rId370" r:qs="rId371" r:cs="rId372"/>
              </a:graphicData>
            </a:graphic>
          </wp:inline>
        </w:drawing>
      </w:r>
    </w:p>
    <w:p w:rsidR="00534BCE" w:rsidRDefault="00534BCE" w:rsidP="00534BCE">
      <w:pPr>
        <w:spacing w:after="80"/>
        <w:ind w:firstLine="720"/>
        <w:jc w:val="both"/>
        <w:rPr>
          <w:color w:val="000000"/>
        </w:rPr>
      </w:pPr>
      <w:r>
        <w:rPr>
          <w:color w:val="000000"/>
        </w:rPr>
        <w:t>Який, в свою чергу, встановлює ринкову рівновагу і розв’язує основні проблеми організації економіки:</w:t>
      </w:r>
    </w:p>
    <w:p w:rsidR="00534BCE" w:rsidRDefault="00534BCE" w:rsidP="001A7CDD">
      <w:pPr>
        <w:numPr>
          <w:ilvl w:val="0"/>
          <w:numId w:val="37"/>
        </w:numPr>
        <w:shd w:val="clear" w:color="auto" w:fill="FFFFFF"/>
        <w:tabs>
          <w:tab w:val="num" w:pos="1080"/>
        </w:tabs>
        <w:ind w:left="0" w:firstLine="720"/>
        <w:jc w:val="both"/>
        <w:rPr>
          <w:color w:val="000000"/>
        </w:rPr>
      </w:pPr>
      <w:r>
        <w:rPr>
          <w:color w:val="000000"/>
        </w:rPr>
        <w:t xml:space="preserve">що виробляти? (попит споживачів є визначальним у визначенні видів та кількості продукції, що виготовляються. </w:t>
      </w:r>
      <w:r>
        <w:rPr>
          <w:color w:val="000000"/>
          <w:spacing w:val="-3"/>
        </w:rPr>
        <w:t xml:space="preserve">Вирішення цієї </w:t>
      </w:r>
      <w:r>
        <w:rPr>
          <w:color w:val="000000"/>
          <w:spacing w:val="1"/>
        </w:rPr>
        <w:t xml:space="preserve">проблеми суперечливе, тому що збільшення виробництва одного блага </w:t>
      </w:r>
      <w:r>
        <w:rPr>
          <w:color w:val="000000"/>
          <w:spacing w:val="-1"/>
        </w:rPr>
        <w:t>може призвести до зменшення виробництва іншого блага, оскільки ресур</w:t>
      </w:r>
      <w:r>
        <w:rPr>
          <w:color w:val="000000"/>
          <w:spacing w:val="-1"/>
        </w:rPr>
        <w:softHyphen/>
      </w:r>
      <w:r>
        <w:rPr>
          <w:color w:val="000000"/>
          <w:spacing w:val="-5"/>
        </w:rPr>
        <w:t>си є обмеженими</w:t>
      </w:r>
      <w:r>
        <w:rPr>
          <w:color w:val="000000"/>
        </w:rPr>
        <w:t>);</w:t>
      </w:r>
    </w:p>
    <w:p w:rsidR="00534BCE" w:rsidRDefault="00534BCE" w:rsidP="00534BCE">
      <w:pPr>
        <w:shd w:val="clear" w:color="auto" w:fill="FFFFFF"/>
        <w:ind w:firstLine="720"/>
        <w:jc w:val="both"/>
        <w:rPr>
          <w:color w:val="000000"/>
        </w:rPr>
      </w:pPr>
      <w:r>
        <w:rPr>
          <w:iCs/>
          <w:color w:val="000000"/>
        </w:rPr>
        <w:t>-  як виробляти? (дану проблему розв’язує конкуренція між виробниками, яка пов’язана з розподілом ресурсів між окремими галузями, з технологією виробництва. Ринкова система має здатність позбавляти неприбуткові галузі ресурсів);</w:t>
      </w:r>
    </w:p>
    <w:p w:rsidR="00534BCE" w:rsidRDefault="00534BCE" w:rsidP="00534BCE">
      <w:pPr>
        <w:shd w:val="clear" w:color="auto" w:fill="FFFFFF"/>
        <w:ind w:left="7" w:right="22" w:firstLine="720"/>
        <w:jc w:val="both"/>
        <w:rPr>
          <w:color w:val="000000"/>
          <w:spacing w:val="-1"/>
        </w:rPr>
      </w:pPr>
      <w:r>
        <w:rPr>
          <w:iCs/>
          <w:color w:val="000000"/>
          <w:spacing w:val="-2"/>
        </w:rPr>
        <w:t>- для кого виробляти? (</w:t>
      </w:r>
      <w:r>
        <w:rPr>
          <w:color w:val="000000"/>
          <w:spacing w:val="-2"/>
        </w:rPr>
        <w:t xml:space="preserve">стосується економічних інтересів усіх верств населення і вимагає вирішення наступних питань. Хто повинен </w:t>
      </w:r>
      <w:r>
        <w:rPr>
          <w:color w:val="000000"/>
          <w:spacing w:val="-3"/>
        </w:rPr>
        <w:t xml:space="preserve">мати у своєму розпорядженні продукцію для задоволення своїх потреб? Як </w:t>
      </w:r>
      <w:r>
        <w:rPr>
          <w:color w:val="000000"/>
          <w:spacing w:val="-2"/>
        </w:rPr>
        <w:t xml:space="preserve">суспільний продукт </w:t>
      </w:r>
      <w:r>
        <w:rPr>
          <w:color w:val="000000"/>
          <w:spacing w:val="-2"/>
        </w:rPr>
        <w:lastRenderedPageBreak/>
        <w:t>має розподілятися між галузями, підприємствами й ін</w:t>
      </w:r>
      <w:r>
        <w:rPr>
          <w:color w:val="000000"/>
          <w:spacing w:val="-2"/>
        </w:rPr>
        <w:softHyphen/>
      </w:r>
      <w:r>
        <w:rPr>
          <w:color w:val="000000"/>
          <w:spacing w:val="-1"/>
        </w:rPr>
        <w:t>дивідами? Кому надати пріоритет у процесі розподілу продукту? Дана проблема пов’язана з грошовими доходами споживачів).</w:t>
      </w:r>
    </w:p>
    <w:p w:rsidR="00534BCE" w:rsidRDefault="00534BCE" w:rsidP="00534BCE">
      <w:pPr>
        <w:shd w:val="clear" w:color="auto" w:fill="FFFFFF"/>
        <w:spacing w:after="120"/>
        <w:ind w:left="7" w:right="22" w:firstLine="720"/>
        <w:jc w:val="both"/>
        <w:rPr>
          <w:color w:val="000000"/>
          <w:spacing w:val="-1"/>
        </w:rPr>
      </w:pPr>
      <w:r>
        <w:rPr>
          <w:noProof/>
          <w:lang w:eastAsia="uk-UA"/>
        </w:rPr>
        <w:drawing>
          <wp:inline distT="0" distB="0" distL="0" distR="0" wp14:anchorId="31CA01F5" wp14:editId="2DB9DA10">
            <wp:extent cx="5741670" cy="946150"/>
            <wp:effectExtent l="0" t="0" r="11430" b="6350"/>
            <wp:docPr id="35" name="Схема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4" r:lo="rId375" r:qs="rId376" r:cs="rId377"/>
              </a:graphicData>
            </a:graphic>
          </wp:inline>
        </w:drawing>
      </w:r>
    </w:p>
    <w:p w:rsidR="00534BCE" w:rsidRDefault="00534BCE" w:rsidP="00534BCE">
      <w:pPr>
        <w:shd w:val="clear" w:color="auto" w:fill="FFFFFF"/>
        <w:spacing w:after="120"/>
        <w:ind w:right="14" w:firstLine="720"/>
        <w:jc w:val="both"/>
      </w:pPr>
      <w:r>
        <w:rPr>
          <w:color w:val="000000"/>
          <w:spacing w:val="-3"/>
        </w:rPr>
        <w:t>Для вирішення основних економічних проблем застосовуються різні інструменти. Так, у традиційних (доіндустріальних) системах вибір здійс</w:t>
      </w:r>
      <w:r>
        <w:rPr>
          <w:color w:val="000000"/>
          <w:spacing w:val="-3"/>
        </w:rPr>
        <w:softHyphen/>
        <w:t>нюється за допомогою інстинкту, традицій, звичаїв; у тоталітарній економі</w:t>
      </w:r>
      <w:r>
        <w:rPr>
          <w:color w:val="000000"/>
          <w:spacing w:val="-3"/>
        </w:rPr>
        <w:softHyphen/>
      </w:r>
      <w:r>
        <w:rPr>
          <w:color w:val="000000"/>
          <w:spacing w:val="-1"/>
        </w:rPr>
        <w:t>ці — на підставі адміністративних заходів; у ринковій економіці — завдя</w:t>
      </w:r>
      <w:r>
        <w:rPr>
          <w:color w:val="000000"/>
          <w:spacing w:val="-1"/>
        </w:rPr>
        <w:softHyphen/>
      </w:r>
      <w:r>
        <w:rPr>
          <w:color w:val="000000"/>
          <w:spacing w:val="-3"/>
        </w:rPr>
        <w:t>ки ринковій конкуренції, у змішаних системах — через сполучення ринко</w:t>
      </w:r>
      <w:r>
        <w:rPr>
          <w:color w:val="000000"/>
          <w:spacing w:val="-3"/>
        </w:rPr>
        <w:softHyphen/>
      </w:r>
      <w:r>
        <w:rPr>
          <w:color w:val="000000"/>
          <w:spacing w:val="-2"/>
        </w:rPr>
        <w:t>вого механізму та суспільного економічного регулювання. За допомогою означених інструментів узгоджуються інтереси економічних суб'єктів, фо</w:t>
      </w:r>
      <w:r>
        <w:rPr>
          <w:color w:val="000000"/>
          <w:spacing w:val="-2"/>
        </w:rPr>
        <w:softHyphen/>
        <w:t>рмуються критерії та напрями розвитку суспільного виробництва.</w:t>
      </w:r>
    </w:p>
    <w:p w:rsidR="00534BCE" w:rsidRDefault="00534BCE" w:rsidP="00534BCE">
      <w:pPr>
        <w:shd w:val="clear" w:color="auto" w:fill="FFFFFF"/>
        <w:spacing w:after="120"/>
        <w:ind w:left="14" w:right="7" w:firstLine="720"/>
        <w:jc w:val="both"/>
      </w:pPr>
      <w:r>
        <w:rPr>
          <w:b/>
          <w:iCs/>
          <w:color w:val="000000"/>
          <w:spacing w:val="-1"/>
        </w:rPr>
        <w:t xml:space="preserve">Об'єктами </w:t>
      </w:r>
      <w:r>
        <w:rPr>
          <w:b/>
          <w:color w:val="000000"/>
          <w:spacing w:val="-1"/>
        </w:rPr>
        <w:t>ринкових відносин</w:t>
      </w:r>
      <w:r>
        <w:rPr>
          <w:color w:val="000000"/>
          <w:spacing w:val="-1"/>
        </w:rPr>
        <w:t xml:space="preserve"> виступають: споживчі товари і по</w:t>
      </w:r>
      <w:r>
        <w:rPr>
          <w:color w:val="000000"/>
          <w:spacing w:val="-1"/>
        </w:rPr>
        <w:softHyphen/>
      </w:r>
      <w:r>
        <w:rPr>
          <w:color w:val="000000"/>
          <w:spacing w:val="-2"/>
        </w:rPr>
        <w:t xml:space="preserve">слуги, робоча сила, цінні папери, валюта, науково-технічна інформація, </w:t>
      </w:r>
      <w:r>
        <w:rPr>
          <w:color w:val="000000"/>
          <w:spacing w:val="-6"/>
        </w:rPr>
        <w:t>нерухомість тощо.</w:t>
      </w:r>
    </w:p>
    <w:p w:rsidR="00534BCE" w:rsidRDefault="00534BCE" w:rsidP="00534BCE">
      <w:pPr>
        <w:shd w:val="clear" w:color="auto" w:fill="FFFFFF"/>
        <w:spacing w:after="80"/>
        <w:ind w:firstLine="720"/>
        <w:jc w:val="both"/>
        <w:rPr>
          <w:color w:val="000000"/>
        </w:rPr>
      </w:pPr>
      <w:r>
        <w:rPr>
          <w:b/>
          <w:iCs/>
          <w:color w:val="000000"/>
          <w:spacing w:val="3"/>
        </w:rPr>
        <w:t xml:space="preserve">Суб'єктами </w:t>
      </w:r>
      <w:r>
        <w:rPr>
          <w:b/>
          <w:color w:val="000000"/>
          <w:spacing w:val="3"/>
        </w:rPr>
        <w:t>ринкових відносин</w:t>
      </w:r>
      <w:r>
        <w:rPr>
          <w:color w:val="000000"/>
          <w:spacing w:val="3"/>
        </w:rPr>
        <w:t xml:space="preserve"> у результаті суспільного поділу </w:t>
      </w:r>
      <w:r>
        <w:rPr>
          <w:color w:val="000000"/>
          <w:spacing w:val="-3"/>
        </w:rPr>
        <w:t xml:space="preserve">праці стають усі економічні одиниці, що господарюють, виробляють і споживають економічні блага. Суспільний поділ праці, що призводить до </w:t>
      </w:r>
      <w:r>
        <w:rPr>
          <w:color w:val="000000"/>
          <w:spacing w:val="-4"/>
        </w:rPr>
        <w:t>відокремлення товаровиробників, виступає як головна умова і причина фо</w:t>
      </w:r>
      <w:r>
        <w:rPr>
          <w:color w:val="000000"/>
          <w:spacing w:val="-4"/>
        </w:rPr>
        <w:softHyphen/>
      </w:r>
      <w:r>
        <w:rPr>
          <w:color w:val="000000"/>
          <w:spacing w:val="-3"/>
        </w:rPr>
        <w:t>рмування ринку.</w:t>
      </w:r>
    </w:p>
    <w:p w:rsidR="00534BCE" w:rsidRDefault="00534BCE" w:rsidP="00534BCE">
      <w:pPr>
        <w:ind w:firstLine="720"/>
        <w:jc w:val="both"/>
        <w:rPr>
          <w:b/>
          <w:color w:val="000000"/>
        </w:rPr>
      </w:pPr>
      <w:r>
        <w:rPr>
          <w:noProof/>
          <w:lang w:eastAsia="uk-UA"/>
        </w:rPr>
        <w:drawing>
          <wp:inline distT="0" distB="0" distL="0" distR="0" wp14:anchorId="4DEF6B48" wp14:editId="74F39054">
            <wp:extent cx="4253230" cy="563245"/>
            <wp:effectExtent l="19050" t="0" r="13970" b="8255"/>
            <wp:docPr id="34" name="Схема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9" r:lo="rId380" r:qs="rId381" r:cs="rId382"/>
              </a:graphicData>
            </a:graphic>
          </wp:inline>
        </w:drawing>
      </w:r>
    </w:p>
    <w:p w:rsidR="00534BCE" w:rsidRDefault="00534BCE" w:rsidP="001A7CDD">
      <w:pPr>
        <w:numPr>
          <w:ilvl w:val="0"/>
          <w:numId w:val="37"/>
        </w:numPr>
        <w:tabs>
          <w:tab w:val="num" w:pos="1134"/>
        </w:tabs>
        <w:ind w:left="0" w:firstLine="720"/>
        <w:jc w:val="both"/>
        <w:rPr>
          <w:color w:val="000000"/>
        </w:rPr>
      </w:pPr>
      <w:r>
        <w:rPr>
          <w:color w:val="000000"/>
        </w:rPr>
        <w:t>суспільний поділ праці, що ґрунтується на спеціалізації. Спеціалізація визначається порівняльними перевагами або відносно меншою альтернативною вартістю виробництва;</w:t>
      </w:r>
    </w:p>
    <w:p w:rsidR="00534BCE" w:rsidRDefault="00534BCE" w:rsidP="001A7CDD">
      <w:pPr>
        <w:numPr>
          <w:ilvl w:val="0"/>
          <w:numId w:val="37"/>
        </w:numPr>
        <w:tabs>
          <w:tab w:val="num" w:pos="1134"/>
        </w:tabs>
        <w:ind w:left="0" w:firstLine="720"/>
        <w:jc w:val="both"/>
        <w:rPr>
          <w:color w:val="000000"/>
        </w:rPr>
      </w:pPr>
      <w:r>
        <w:rPr>
          <w:color w:val="000000"/>
        </w:rPr>
        <w:t>економічна відокремленість суб’єктів господарювання зумовлена наявністю різних форм власності (що, як і скільки виробляти вирішує сам виробник);</w:t>
      </w:r>
    </w:p>
    <w:p w:rsidR="00534BCE" w:rsidRDefault="00534BCE" w:rsidP="001A7CDD">
      <w:pPr>
        <w:numPr>
          <w:ilvl w:val="0"/>
          <w:numId w:val="37"/>
        </w:numPr>
        <w:tabs>
          <w:tab w:val="num" w:pos="1134"/>
        </w:tabs>
        <w:ind w:left="0" w:firstLine="720"/>
        <w:jc w:val="both"/>
        <w:rPr>
          <w:color w:val="000000"/>
        </w:rPr>
      </w:pPr>
      <w:r>
        <w:rPr>
          <w:color w:val="000000"/>
        </w:rPr>
        <w:t>величина трансакційних витрат визначає умови і межі ділової активності;</w:t>
      </w:r>
    </w:p>
    <w:p w:rsidR="00534BCE" w:rsidRDefault="00534BCE" w:rsidP="001A7CDD">
      <w:pPr>
        <w:numPr>
          <w:ilvl w:val="0"/>
          <w:numId w:val="37"/>
        </w:numPr>
        <w:tabs>
          <w:tab w:val="num" w:pos="1134"/>
        </w:tabs>
        <w:ind w:left="0" w:firstLine="720"/>
        <w:jc w:val="both"/>
        <w:rPr>
          <w:color w:val="000000"/>
        </w:rPr>
      </w:pPr>
      <w:r>
        <w:rPr>
          <w:color w:val="000000"/>
        </w:rPr>
        <w:t>вільний обмін ресурсами, який забезпечує вільне ціноутворення та ефективне господарювання.</w:t>
      </w:r>
    </w:p>
    <w:p w:rsidR="00534BCE" w:rsidRDefault="00534BCE" w:rsidP="00534BCE">
      <w:pPr>
        <w:ind w:left="720"/>
        <w:jc w:val="both"/>
        <w:rPr>
          <w:color w:val="000000"/>
        </w:rPr>
      </w:pPr>
      <w:r>
        <w:rPr>
          <w:noProof/>
          <w:lang w:eastAsia="uk-UA"/>
        </w:rPr>
        <w:drawing>
          <wp:inline distT="0" distB="0" distL="0" distR="0" wp14:anchorId="3EF4EB4A" wp14:editId="54F34AA0">
            <wp:extent cx="3923665" cy="574040"/>
            <wp:effectExtent l="19050" t="0" r="19685" b="16510"/>
            <wp:docPr id="33" name="Схема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4" r:lo="rId385" r:qs="rId386" r:cs="rId387"/>
              </a:graphicData>
            </a:graphic>
          </wp:inline>
        </w:drawing>
      </w:r>
    </w:p>
    <w:p w:rsidR="00534BCE" w:rsidRDefault="00534BCE" w:rsidP="001A7CDD">
      <w:pPr>
        <w:numPr>
          <w:ilvl w:val="0"/>
          <w:numId w:val="23"/>
        </w:numPr>
        <w:tabs>
          <w:tab w:val="num" w:pos="900"/>
          <w:tab w:val="num" w:pos="1134"/>
        </w:tabs>
        <w:ind w:left="0" w:firstLine="720"/>
        <w:jc w:val="both"/>
        <w:rPr>
          <w:color w:val="000000"/>
        </w:rPr>
      </w:pPr>
      <w:r>
        <w:rPr>
          <w:i/>
          <w:color w:val="000000"/>
        </w:rPr>
        <w:t>вільний ринок</w:t>
      </w:r>
      <w:r>
        <w:rPr>
          <w:color w:val="000000"/>
        </w:rPr>
        <w:t xml:space="preserve"> (наявність значної кількості учасників конкуренції, вільний вхід – вихід на ринок, абсолютна мобільність усіх ресурсів, наявність повної і достовірної інформації про ринок і його учасників, відсутність монополії та дисбалансу в економіці);</w:t>
      </w:r>
    </w:p>
    <w:p w:rsidR="00534BCE" w:rsidRDefault="00534BCE" w:rsidP="001A7CDD">
      <w:pPr>
        <w:numPr>
          <w:ilvl w:val="0"/>
          <w:numId w:val="23"/>
        </w:numPr>
        <w:tabs>
          <w:tab w:val="num" w:pos="900"/>
          <w:tab w:val="num" w:pos="1134"/>
        </w:tabs>
        <w:ind w:left="0" w:firstLine="720"/>
        <w:jc w:val="both"/>
        <w:rPr>
          <w:i/>
          <w:color w:val="000000"/>
        </w:rPr>
      </w:pPr>
      <w:r>
        <w:rPr>
          <w:i/>
          <w:color w:val="000000"/>
        </w:rPr>
        <w:lastRenderedPageBreak/>
        <w:t xml:space="preserve">приватна власність </w:t>
      </w:r>
      <w:r>
        <w:rPr>
          <w:color w:val="000000"/>
        </w:rPr>
        <w:t xml:space="preserve">(у ринковій економіці усі види ресурсів повинні перебувати у власності приватних осіб та інституцій, а не уряду. Але усі форми власності мають право бути представлені в сучасній ринковій економіці); </w:t>
      </w:r>
    </w:p>
    <w:p w:rsidR="00534BCE" w:rsidRDefault="00534BCE" w:rsidP="001A7CDD">
      <w:pPr>
        <w:numPr>
          <w:ilvl w:val="0"/>
          <w:numId w:val="23"/>
        </w:numPr>
        <w:tabs>
          <w:tab w:val="num" w:pos="900"/>
          <w:tab w:val="num" w:pos="1134"/>
        </w:tabs>
        <w:ind w:left="0" w:firstLine="720"/>
        <w:jc w:val="both"/>
        <w:rPr>
          <w:i/>
          <w:color w:val="000000"/>
        </w:rPr>
      </w:pPr>
      <w:r>
        <w:rPr>
          <w:i/>
          <w:color w:val="000000"/>
        </w:rPr>
        <w:t xml:space="preserve">економічна свобода </w:t>
      </w:r>
      <w:r>
        <w:rPr>
          <w:color w:val="000000"/>
        </w:rPr>
        <w:t>(свобода підприємництва, споживання, переміщення ресурсів між сферами економіки, ціноутворення);</w:t>
      </w:r>
    </w:p>
    <w:p w:rsidR="00534BCE" w:rsidRDefault="00534BCE" w:rsidP="001A7CDD">
      <w:pPr>
        <w:numPr>
          <w:ilvl w:val="0"/>
          <w:numId w:val="23"/>
        </w:numPr>
        <w:tabs>
          <w:tab w:val="num" w:pos="900"/>
          <w:tab w:val="num" w:pos="1134"/>
        </w:tabs>
        <w:ind w:left="0" w:firstLine="720"/>
        <w:jc w:val="both"/>
        <w:rPr>
          <w:i/>
          <w:color w:val="000000"/>
        </w:rPr>
      </w:pPr>
      <w:r>
        <w:rPr>
          <w:i/>
          <w:color w:val="000000"/>
        </w:rPr>
        <w:t>особиста зацікавленість</w:t>
      </w:r>
      <w:r>
        <w:rPr>
          <w:color w:val="000000"/>
        </w:rPr>
        <w:t xml:space="preserve"> (внутрішнім мотивом і рушійною силою економіки є економічні інтереси домогосподарств у підвищенні ступеня корисності спожитих благ, підприємців – у зростанні прибутків та рівня конкурентоспроможності власної продукції);</w:t>
      </w:r>
    </w:p>
    <w:p w:rsidR="00534BCE" w:rsidRDefault="00534BCE" w:rsidP="001A7CDD">
      <w:pPr>
        <w:numPr>
          <w:ilvl w:val="0"/>
          <w:numId w:val="23"/>
        </w:numPr>
        <w:tabs>
          <w:tab w:val="num" w:pos="900"/>
          <w:tab w:val="num" w:pos="1134"/>
        </w:tabs>
        <w:ind w:left="0" w:firstLine="720"/>
        <w:jc w:val="both"/>
        <w:rPr>
          <w:i/>
          <w:color w:val="000000"/>
        </w:rPr>
      </w:pPr>
      <w:r>
        <w:rPr>
          <w:i/>
          <w:color w:val="000000"/>
        </w:rPr>
        <w:t xml:space="preserve">конкуренція </w:t>
      </w:r>
      <w:r>
        <w:rPr>
          <w:color w:val="000000"/>
        </w:rPr>
        <w:t>(розпорошення економічної влади всередині двох складників економіки – фірм і домогосподарств);</w:t>
      </w:r>
    </w:p>
    <w:p w:rsidR="00534BCE" w:rsidRDefault="00534BCE" w:rsidP="001A7CDD">
      <w:pPr>
        <w:numPr>
          <w:ilvl w:val="0"/>
          <w:numId w:val="23"/>
        </w:numPr>
        <w:tabs>
          <w:tab w:val="num" w:pos="900"/>
          <w:tab w:val="num" w:pos="1134"/>
        </w:tabs>
        <w:ind w:left="0" w:firstLine="720"/>
        <w:jc w:val="both"/>
        <w:rPr>
          <w:i/>
          <w:color w:val="000000"/>
        </w:rPr>
      </w:pPr>
      <w:r>
        <w:rPr>
          <w:i/>
          <w:color w:val="000000"/>
        </w:rPr>
        <w:t>обмежене управління</w:t>
      </w:r>
      <w:r>
        <w:rPr>
          <w:color w:val="000000"/>
        </w:rPr>
        <w:t xml:space="preserve"> (держава повинна дотримуватися принципу мінімізації втручання у господарську діяльність. Концепція ринкової економіки не допускає директивного, централізованого державного управління нею.).</w:t>
      </w:r>
    </w:p>
    <w:p w:rsidR="00534BCE" w:rsidRDefault="00534BCE" w:rsidP="00534BCE">
      <w:pPr>
        <w:spacing w:after="120"/>
        <w:ind w:firstLine="720"/>
        <w:jc w:val="both"/>
        <w:rPr>
          <w:color w:val="000000"/>
        </w:rPr>
      </w:pPr>
      <w:r>
        <w:rPr>
          <w:color w:val="000000"/>
        </w:rPr>
        <w:t xml:space="preserve">Більш повно і глибоко сутність ринку можна розкрити через </w:t>
      </w:r>
      <w:r>
        <w:rPr>
          <w:b/>
          <w:color w:val="000000"/>
        </w:rPr>
        <w:t>функції</w:t>
      </w:r>
      <w:r>
        <w:rPr>
          <w:color w:val="000000"/>
        </w:rPr>
        <w:t>, які він виконує (рис. 2.2).</w:t>
      </w:r>
    </w:p>
    <w:p w:rsidR="00082532" w:rsidRDefault="00082532" w:rsidP="00082532">
      <w:pPr>
        <w:spacing w:after="120"/>
        <w:jc w:val="both"/>
        <w:rPr>
          <w:color w:val="000000"/>
        </w:rPr>
      </w:pPr>
      <w:r>
        <w:rPr>
          <w:noProof/>
          <w:color w:val="000000"/>
          <w:lang w:eastAsia="uk-UA"/>
        </w:rPr>
        <w:drawing>
          <wp:inline distT="0" distB="0" distL="0" distR="0" wp14:anchorId="1482C6AD" wp14:editId="780C998F">
            <wp:extent cx="6188149" cy="4752753"/>
            <wp:effectExtent l="95250" t="76200" r="98425"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9" r:lo="rId390" r:qs="rId391" r:cs="rId392"/>
              </a:graphicData>
            </a:graphic>
          </wp:inline>
        </w:drawing>
      </w:r>
    </w:p>
    <w:p w:rsidR="009535C9" w:rsidRPr="009535C9" w:rsidRDefault="009535C9" w:rsidP="00082532">
      <w:pPr>
        <w:pStyle w:val="6"/>
        <w:spacing w:before="0" w:after="120"/>
        <w:jc w:val="center"/>
        <w:rPr>
          <w:i/>
          <w:color w:val="000000"/>
          <w:sz w:val="16"/>
          <w:szCs w:val="28"/>
        </w:rPr>
      </w:pPr>
    </w:p>
    <w:p w:rsidR="00082532" w:rsidRDefault="00082532" w:rsidP="00082532">
      <w:pPr>
        <w:pStyle w:val="6"/>
        <w:spacing w:before="0" w:after="120"/>
        <w:jc w:val="center"/>
        <w:rPr>
          <w:i/>
          <w:color w:val="000000"/>
          <w:sz w:val="28"/>
          <w:szCs w:val="28"/>
        </w:rPr>
      </w:pPr>
      <w:r>
        <w:rPr>
          <w:i/>
          <w:color w:val="000000"/>
          <w:sz w:val="28"/>
          <w:szCs w:val="28"/>
        </w:rPr>
        <w:t>Рис. 2.2. Функції ринку</w:t>
      </w:r>
    </w:p>
    <w:p w:rsidR="00534BCE" w:rsidRDefault="00534BCE" w:rsidP="00534BCE">
      <w:pPr>
        <w:spacing w:after="120"/>
        <w:ind w:firstLine="720"/>
        <w:jc w:val="both"/>
        <w:rPr>
          <w:color w:val="000000"/>
        </w:rPr>
      </w:pPr>
      <w:r>
        <w:rPr>
          <w:noProof/>
          <w:lang w:eastAsia="uk-UA"/>
        </w:rPr>
        <w:lastRenderedPageBreak/>
        <w:drawing>
          <wp:inline distT="0" distB="0" distL="0" distR="0" wp14:anchorId="166C046E" wp14:editId="48F29EA4">
            <wp:extent cx="2774950" cy="563245"/>
            <wp:effectExtent l="19050" t="0" r="25400" b="825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4" r:lo="rId395" r:qs="rId396" r:cs="rId397"/>
              </a:graphicData>
            </a:graphic>
          </wp:inline>
        </w:drawing>
      </w:r>
    </w:p>
    <w:p w:rsidR="00534BCE" w:rsidRDefault="00534BCE" w:rsidP="001A7CDD">
      <w:pPr>
        <w:numPr>
          <w:ilvl w:val="1"/>
          <w:numId w:val="24"/>
        </w:numPr>
        <w:tabs>
          <w:tab w:val="left" w:pos="1080"/>
          <w:tab w:val="left" w:pos="1134"/>
        </w:tabs>
        <w:ind w:left="0" w:firstLine="720"/>
        <w:jc w:val="both"/>
        <w:rPr>
          <w:color w:val="000000"/>
        </w:rPr>
      </w:pPr>
      <w:r>
        <w:tab/>
      </w:r>
      <w:r>
        <w:rPr>
          <w:bCs/>
          <w:i/>
          <w:iCs/>
          <w:color w:val="000000"/>
        </w:rPr>
        <w:t>класичний вільний ринок</w:t>
      </w:r>
      <w:r>
        <w:rPr>
          <w:b/>
          <w:bCs/>
          <w:i/>
          <w:iCs/>
          <w:color w:val="000000"/>
        </w:rPr>
        <w:t xml:space="preserve"> </w:t>
      </w:r>
      <w:r>
        <w:rPr>
          <w:color w:val="000000"/>
        </w:rPr>
        <w:t xml:space="preserve"> (до середини ХІХ ст.), в якому держава не втручається в економіку, вона лише стежила за тим, щоб усі, хто має самостійне джерело доходів, ретельно сплачували податки до державної казни;</w:t>
      </w:r>
    </w:p>
    <w:p w:rsidR="00534BCE" w:rsidRDefault="00534BCE" w:rsidP="001A7CDD">
      <w:pPr>
        <w:numPr>
          <w:ilvl w:val="1"/>
          <w:numId w:val="24"/>
        </w:numPr>
        <w:tabs>
          <w:tab w:val="left" w:pos="1080"/>
          <w:tab w:val="left" w:pos="1134"/>
        </w:tabs>
        <w:ind w:left="0" w:firstLine="720"/>
        <w:jc w:val="both"/>
        <w:rPr>
          <w:color w:val="000000"/>
        </w:rPr>
      </w:pPr>
      <w:r>
        <w:rPr>
          <w:bCs/>
          <w:i/>
          <w:iCs/>
          <w:color w:val="000000"/>
        </w:rPr>
        <w:t>регульований ринок</w:t>
      </w:r>
      <w:r>
        <w:rPr>
          <w:b/>
          <w:bCs/>
          <w:i/>
          <w:iCs/>
          <w:color w:val="000000"/>
        </w:rPr>
        <w:t xml:space="preserve"> </w:t>
      </w:r>
      <w:r>
        <w:rPr>
          <w:color w:val="000000"/>
        </w:rPr>
        <w:t>(середина ХІХ ст. – 50-ті роки ХХ ст.) характеризувався втручанням держави в економічне життя суспільства з метою обмеження діяльності монополій та захисту конкурентного середовища;</w:t>
      </w:r>
    </w:p>
    <w:p w:rsidR="00534BCE" w:rsidRDefault="00534BCE" w:rsidP="001A7CDD">
      <w:pPr>
        <w:numPr>
          <w:ilvl w:val="1"/>
          <w:numId w:val="24"/>
        </w:numPr>
        <w:tabs>
          <w:tab w:val="left" w:pos="1080"/>
          <w:tab w:val="left" w:pos="1134"/>
        </w:tabs>
        <w:ind w:left="0" w:firstLine="720"/>
        <w:jc w:val="both"/>
        <w:rPr>
          <w:color w:val="000000"/>
        </w:rPr>
      </w:pPr>
      <w:r>
        <w:rPr>
          <w:bCs/>
          <w:i/>
          <w:iCs/>
          <w:color w:val="000000"/>
        </w:rPr>
        <w:t>соціально-орієнтований ринок</w:t>
      </w:r>
      <w:r>
        <w:rPr>
          <w:b/>
          <w:bCs/>
          <w:i/>
          <w:iCs/>
          <w:color w:val="000000"/>
        </w:rPr>
        <w:t xml:space="preserve">, </w:t>
      </w:r>
      <w:r>
        <w:rPr>
          <w:color w:val="000000"/>
        </w:rPr>
        <w:t>у якому, крім механізмів регулювання, держава бере на себе виконання функції соціального захисту населення.</w:t>
      </w:r>
    </w:p>
    <w:p w:rsidR="002C736F" w:rsidRPr="002C736F" w:rsidRDefault="002C736F" w:rsidP="00082532">
      <w:pPr>
        <w:ind w:firstLine="567"/>
        <w:jc w:val="both"/>
        <w:rPr>
          <w:color w:val="000000"/>
        </w:rPr>
      </w:pPr>
      <w:r w:rsidRPr="002C736F">
        <w:rPr>
          <w:color w:val="000000"/>
        </w:rPr>
        <w:t>Ринку належить важлива позитивна роль в структурі економіки. Ринкова економіка довела, що їй немає альтернативи при вирішенні головних економічних завдань. По-перше, ринок забезпечує взаємозв'язок виробництва і споживання. Це досягається через встановлення відповідності пропозиції обсягом платоспроможного попиту. По-друге, ринок гарантує суспільну оцінку результатів праці відособлених виробників. Механізм такої оцінки полягає в одному: відбулася купівля-продаж чи ні. По-третє, ринок створює умови для високої ефективності виробництва. Цьому насамперед сприяє конкуренція, яка розоряє відстаючих і збагачує процвітаючих.</w:t>
      </w:r>
    </w:p>
    <w:p w:rsidR="002C736F" w:rsidRPr="002C736F" w:rsidRDefault="002C736F" w:rsidP="002C736F">
      <w:pPr>
        <w:spacing w:line="228" w:lineRule="auto"/>
        <w:ind w:firstLine="567"/>
        <w:jc w:val="both"/>
        <w:rPr>
          <w:color w:val="000000"/>
        </w:rPr>
      </w:pPr>
      <w:r w:rsidRPr="002C736F">
        <w:rPr>
          <w:color w:val="000000"/>
        </w:rPr>
        <w:t>Позитивною властивістю ринкової системи є і те, що вона забезпечує своїм суб'єктам реальну економічну свободу, свободу вибору форм і способів господарювання. Споживачі вільні купувати те, що вони віддають перевагу; підприємства - виробляти і продавати те, що вони вважають за доцільне; постачальники ресурсів можуть за власним вибором знаходити місце докладання наявними у них матеріальним і людським ресурсам. При цьому споживачі демонструють свої переваги у формі попиту, а виробники і постачальники ресурсів відповідно реагують на цей попит, щоб забезпечити свої власні інтереси.</w:t>
      </w:r>
    </w:p>
    <w:p w:rsidR="002C736F" w:rsidRPr="002C736F" w:rsidRDefault="002C736F" w:rsidP="002C736F">
      <w:pPr>
        <w:spacing w:line="228" w:lineRule="auto"/>
        <w:ind w:firstLine="567"/>
        <w:jc w:val="both"/>
        <w:rPr>
          <w:color w:val="000000"/>
        </w:rPr>
      </w:pPr>
      <w:r w:rsidRPr="002C736F">
        <w:rPr>
          <w:color w:val="000000"/>
        </w:rPr>
        <w:t xml:space="preserve">Ринок формує і виховує </w:t>
      </w:r>
      <w:r>
        <w:rPr>
          <w:color w:val="000000"/>
        </w:rPr>
        <w:t>«</w:t>
      </w:r>
      <w:r w:rsidRPr="002C736F">
        <w:rPr>
          <w:color w:val="000000"/>
        </w:rPr>
        <w:t>економічної людини</w:t>
      </w:r>
      <w:r>
        <w:rPr>
          <w:color w:val="000000"/>
        </w:rPr>
        <w:t>»</w:t>
      </w:r>
      <w:r w:rsidRPr="002C736F">
        <w:rPr>
          <w:color w:val="000000"/>
        </w:rPr>
        <w:t xml:space="preserve">, для якого характерні розважливість і заповзятливість, готовність йти на ризик, відчуття особистої відповідальності за свої дії. Командна ж система формує </w:t>
      </w:r>
      <w:r>
        <w:rPr>
          <w:color w:val="000000"/>
        </w:rPr>
        <w:t>«</w:t>
      </w:r>
      <w:r w:rsidRPr="002C736F">
        <w:rPr>
          <w:color w:val="000000"/>
        </w:rPr>
        <w:t>людину адміністративного</w:t>
      </w:r>
      <w:r>
        <w:rPr>
          <w:color w:val="000000"/>
        </w:rPr>
        <w:t>»</w:t>
      </w:r>
      <w:r w:rsidRPr="002C736F">
        <w:rPr>
          <w:color w:val="000000"/>
        </w:rPr>
        <w:t>, більше схильного до виконання чужих розпоряджень, а тому й малоініціатівного.</w:t>
      </w:r>
    </w:p>
    <w:p w:rsidR="002C736F" w:rsidRPr="002C736F" w:rsidRDefault="002C736F" w:rsidP="002C736F">
      <w:pPr>
        <w:spacing w:line="228" w:lineRule="auto"/>
        <w:ind w:firstLine="567"/>
        <w:jc w:val="both"/>
        <w:rPr>
          <w:color w:val="000000"/>
        </w:rPr>
      </w:pPr>
      <w:r w:rsidRPr="002C736F">
        <w:rPr>
          <w:color w:val="000000"/>
        </w:rPr>
        <w:t>Ринок з високим ступенем ефективності вирішує проблему виробництва необхідних споживачам товарів і послуг. Ринкова економіка в принципі не знає таких традиційних для командно-адміністративної системи явищ, як дефіцит, черги і т.д. Ринковий механізм сам створює постійно діючі стимули для підвищення ефективності виробництва.</w:t>
      </w:r>
    </w:p>
    <w:p w:rsidR="002C736F" w:rsidRPr="002C736F" w:rsidRDefault="002C736F" w:rsidP="002C736F">
      <w:pPr>
        <w:spacing w:line="228" w:lineRule="auto"/>
        <w:ind w:firstLine="567"/>
        <w:jc w:val="both"/>
        <w:rPr>
          <w:color w:val="000000"/>
        </w:rPr>
      </w:pPr>
      <w:r w:rsidRPr="002C736F">
        <w:rPr>
          <w:color w:val="000000"/>
        </w:rPr>
        <w:t>Ринковий механізм встановлює чітку залежність між реальним внеском у створення необхідного споживачеві товару і розміром одержуваного доходу. Однією з умов реалізації особистих і сімейних доходів є наявність на споживчому ринку достатньої кількості та асортименту товарів за доступними цінами. Наявність достатньої кількості товарів і послуг дозволяє населенню вдало вкласти гроші, вибрати потрібний товар для задоволення своїх потреб.</w:t>
      </w:r>
    </w:p>
    <w:p w:rsidR="002C736F" w:rsidRPr="002C736F" w:rsidRDefault="002C736F" w:rsidP="002C736F">
      <w:pPr>
        <w:spacing w:line="228" w:lineRule="auto"/>
        <w:ind w:firstLine="567"/>
        <w:jc w:val="both"/>
        <w:rPr>
          <w:color w:val="000000"/>
        </w:rPr>
      </w:pPr>
      <w:r w:rsidRPr="002C736F">
        <w:rPr>
          <w:color w:val="000000"/>
        </w:rPr>
        <w:lastRenderedPageBreak/>
        <w:t>Сучасна ринкова система краще, ніж інші, пристосована для застосування досягнень науково-технічного прогресу, інтенсифікації виробництва і в кінцевому рахунку більш повного задоволення потреб суспільства. Що лежить в основі цієї системи ринок виявив свою перевагу у використанні спонукальних стимулів до високоефективної господарської діяльності.</w:t>
      </w:r>
    </w:p>
    <w:p w:rsidR="002C736F" w:rsidRPr="002C736F" w:rsidRDefault="002C736F" w:rsidP="002C736F">
      <w:pPr>
        <w:spacing w:line="228" w:lineRule="auto"/>
        <w:ind w:firstLine="567"/>
        <w:jc w:val="both"/>
        <w:rPr>
          <w:color w:val="000000"/>
        </w:rPr>
      </w:pPr>
      <w:r w:rsidRPr="002C736F">
        <w:rPr>
          <w:color w:val="000000"/>
        </w:rPr>
        <w:t>Ринкова економіка базується на принципі економічної доцільності, тобто на прагненні досягти максимального результату при мінімальних витратах. До цього підштовхують умови конкуренції, прагнення обійти суперника, пропозиція на ринку товарів більш високої якості і за нижчою ціною.</w:t>
      </w:r>
    </w:p>
    <w:p w:rsidR="002C736F" w:rsidRPr="002C736F" w:rsidRDefault="002C736F" w:rsidP="002C736F">
      <w:pPr>
        <w:spacing w:line="228" w:lineRule="auto"/>
        <w:ind w:firstLine="567"/>
        <w:jc w:val="both"/>
        <w:rPr>
          <w:color w:val="000000"/>
        </w:rPr>
      </w:pPr>
      <w:r w:rsidRPr="002C736F">
        <w:rPr>
          <w:color w:val="000000"/>
        </w:rPr>
        <w:t>Основний економічний аргумент на користь ринкової системи і в тому, що вона сприяє ефективному розподілу ресурсів: спрямовує ресурси у виробництво тих товарів і послуг, в яких суспільство найбільше потребує.</w:t>
      </w:r>
    </w:p>
    <w:p w:rsidR="002C736F" w:rsidRPr="002C736F" w:rsidRDefault="002C736F" w:rsidP="002C736F">
      <w:pPr>
        <w:spacing w:line="228" w:lineRule="auto"/>
        <w:ind w:firstLine="567"/>
        <w:jc w:val="both"/>
        <w:rPr>
          <w:color w:val="000000"/>
        </w:rPr>
      </w:pPr>
      <w:r w:rsidRPr="002C736F">
        <w:rPr>
          <w:color w:val="000000"/>
        </w:rPr>
        <w:t>Ринок неупереджено і жорстоко здійснює відбір як товарів, так і способів їх виробництва. Цей відбір незалежно від того, схвалюють або не схвалюють його люди, приносить найважливіші організують і регулюючі початку в економіку.</w:t>
      </w:r>
    </w:p>
    <w:p w:rsidR="002C736F" w:rsidRPr="002C736F" w:rsidRDefault="002C736F" w:rsidP="002C736F">
      <w:pPr>
        <w:spacing w:line="228" w:lineRule="auto"/>
        <w:ind w:firstLine="567"/>
        <w:jc w:val="both"/>
        <w:rPr>
          <w:color w:val="000000"/>
        </w:rPr>
      </w:pPr>
      <w:r w:rsidRPr="002C736F">
        <w:rPr>
          <w:color w:val="000000"/>
        </w:rPr>
        <w:t>Ринок має й негативні сторони. При всій своїй величезній позитивної ролі він не в змозі забезпечити ефективне вирішення низки стратегічних завдань розвитку економіки і соціальних проблем.</w:t>
      </w:r>
      <w:r w:rsidR="00082532">
        <w:rPr>
          <w:color w:val="000000"/>
        </w:rPr>
        <w:t xml:space="preserve"> </w:t>
      </w:r>
      <w:r w:rsidRPr="002C736F">
        <w:rPr>
          <w:color w:val="000000"/>
        </w:rPr>
        <w:t>Наданий час ринку притаманні анархічність і стихійність, що призводять до економічних втрат та зниження ефективності господарювання.</w:t>
      </w:r>
      <w:r w:rsidR="00082532">
        <w:rPr>
          <w:color w:val="000000"/>
        </w:rPr>
        <w:t xml:space="preserve"> </w:t>
      </w:r>
      <w:r w:rsidRPr="002C736F">
        <w:rPr>
          <w:color w:val="000000"/>
        </w:rPr>
        <w:t>Ринок загострює проблему соціальної нерівності, породжує значну диференціацію доходів, майнове розшарування населення.</w:t>
      </w:r>
    </w:p>
    <w:p w:rsidR="002C736F" w:rsidRPr="002C736F" w:rsidRDefault="002C736F" w:rsidP="002C736F">
      <w:pPr>
        <w:spacing w:line="228" w:lineRule="auto"/>
        <w:ind w:firstLine="567"/>
        <w:jc w:val="both"/>
        <w:rPr>
          <w:color w:val="000000"/>
        </w:rPr>
      </w:pPr>
      <w:r w:rsidRPr="002C736F">
        <w:rPr>
          <w:color w:val="000000"/>
        </w:rPr>
        <w:t>Ринкова економіка призводить до економічної диференціації виробників, вивільненню працівників з виробництва і появі безробіття, не дає соціальних гарантій малозабезпеченим верствам населення. Ринок сприяє економічно сильним групам споживачів. Водночас економічно слабкі групи (пенсіонери, інваліди, молодь та ін.) залишаються деколи знедоленими.</w:t>
      </w:r>
    </w:p>
    <w:p w:rsidR="002C736F" w:rsidRPr="002C736F" w:rsidRDefault="002C736F" w:rsidP="002C736F">
      <w:pPr>
        <w:spacing w:line="228" w:lineRule="auto"/>
        <w:ind w:firstLine="567"/>
        <w:jc w:val="both"/>
        <w:rPr>
          <w:color w:val="000000"/>
        </w:rPr>
      </w:pPr>
      <w:r w:rsidRPr="002C736F">
        <w:rPr>
          <w:color w:val="000000"/>
        </w:rPr>
        <w:t>Ринок не в змозі самостійно реалізувати стратегічні ідеї в галузі науки і техніки, здійснити в масштабі всієї національної економіки великі структурні зрушення, зорієнтовані на перспективу.</w:t>
      </w:r>
      <w:r w:rsidR="00082532">
        <w:rPr>
          <w:color w:val="000000"/>
        </w:rPr>
        <w:t xml:space="preserve"> </w:t>
      </w:r>
      <w:r w:rsidRPr="002C736F">
        <w:rPr>
          <w:color w:val="000000"/>
        </w:rPr>
        <w:t>Конкурентна ринкова система не гарантує повної зайнятості населення і стабільного рівня цін.</w:t>
      </w:r>
      <w:r w:rsidR="00082532">
        <w:rPr>
          <w:color w:val="000000"/>
        </w:rPr>
        <w:t xml:space="preserve"> </w:t>
      </w:r>
      <w:r w:rsidRPr="002C736F">
        <w:rPr>
          <w:color w:val="000000"/>
        </w:rPr>
        <w:t>Негативні сторони - наслідок законів ринку, які викликають до життя тенденції до нестабільного розвитку економіки, до посилення нерівності в розподілі доходів, обмежують можливості розвитку сфер, пов'язаних з виробництвом суспільних благ і послуг.</w:t>
      </w:r>
    </w:p>
    <w:p w:rsidR="002C736F" w:rsidRDefault="002C736F" w:rsidP="002C736F">
      <w:pPr>
        <w:spacing w:line="228" w:lineRule="auto"/>
        <w:ind w:firstLine="567"/>
        <w:jc w:val="both"/>
        <w:rPr>
          <w:color w:val="000000"/>
        </w:rPr>
      </w:pPr>
      <w:r w:rsidRPr="002C736F">
        <w:rPr>
          <w:color w:val="000000"/>
        </w:rPr>
        <w:t>Тому для сучасної ринкової системи характерно державне втручання в економічний розвиток. У ринковій економіці існують об'єктивні межі для розширення економічних функцій держави. Коригуючи дію ринкового механізму, пом'якшуючи його негативні сторони, держава не повинна підривати основи ринкового ціноутворення і вільну конкуренцію.</w:t>
      </w:r>
    </w:p>
    <w:p w:rsidR="00AE5B14" w:rsidRPr="002C736F" w:rsidRDefault="00AE5B14" w:rsidP="002C736F">
      <w:pPr>
        <w:spacing w:line="228" w:lineRule="auto"/>
        <w:ind w:firstLine="567"/>
        <w:jc w:val="both"/>
        <w:rPr>
          <w:color w:val="000000"/>
        </w:rPr>
      </w:pPr>
    </w:p>
    <w:p w:rsidR="00AE5B14" w:rsidRDefault="002C736F" w:rsidP="002C736F">
      <w:pPr>
        <w:pStyle w:val="23"/>
        <w:spacing w:line="240" w:lineRule="auto"/>
        <w:ind w:left="0" w:firstLine="709"/>
        <w:jc w:val="both"/>
        <w:rPr>
          <w:color w:val="000000"/>
        </w:rPr>
      </w:pPr>
      <w:r>
        <w:rPr>
          <w:noProof/>
          <w:lang w:eastAsia="uk-UA"/>
        </w:rPr>
        <w:drawing>
          <wp:inline distT="0" distB="0" distL="0" distR="0" wp14:anchorId="1EBCD9A3" wp14:editId="4DF616CF">
            <wp:extent cx="5518785" cy="785494"/>
            <wp:effectExtent l="19050" t="0" r="24765" b="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9" r:lo="rId400" r:qs="rId401" r:cs="rId402"/>
              </a:graphicData>
            </a:graphic>
          </wp:inline>
        </w:drawing>
      </w:r>
      <w:r w:rsidRPr="002C736F">
        <w:rPr>
          <w:color w:val="000000"/>
        </w:rPr>
        <w:t xml:space="preserve"> </w:t>
      </w:r>
    </w:p>
    <w:p w:rsidR="002C736F" w:rsidRDefault="002C736F" w:rsidP="002C736F">
      <w:pPr>
        <w:pStyle w:val="23"/>
        <w:spacing w:line="240" w:lineRule="auto"/>
        <w:ind w:left="0" w:firstLine="709"/>
        <w:jc w:val="both"/>
        <w:rPr>
          <w:color w:val="000000"/>
          <w:sz w:val="28"/>
          <w:szCs w:val="28"/>
        </w:rPr>
      </w:pPr>
      <w:r>
        <w:rPr>
          <w:color w:val="000000"/>
          <w:sz w:val="28"/>
          <w:szCs w:val="28"/>
        </w:rPr>
        <w:t>На ринку функціонують багато різноманітних учасників: це виробники і споживачі, підприємці і наймані робітники, банкіри і торговці, власники позичкового капіталу та власники цінних паперів та інші.</w:t>
      </w:r>
    </w:p>
    <w:p w:rsidR="002C736F" w:rsidRDefault="002C736F" w:rsidP="002C736F">
      <w:pPr>
        <w:spacing w:after="120"/>
        <w:ind w:firstLine="709"/>
        <w:jc w:val="both"/>
        <w:rPr>
          <w:color w:val="000000"/>
        </w:rPr>
      </w:pPr>
      <w:r>
        <w:rPr>
          <w:b/>
          <w:bCs/>
          <w:color w:val="000000"/>
        </w:rPr>
        <w:lastRenderedPageBreak/>
        <w:t xml:space="preserve">Домогосподарства </w:t>
      </w:r>
      <w:r>
        <w:rPr>
          <w:color w:val="000000"/>
        </w:rPr>
        <w:t>на ринку одночасно виступають: як власники економічних ресурсів, пропонують на ринку ресурсів фактори виробництва; отримують доходи від проданих ресурсів; використовують доходи на придбання споживчих товарів та послуг для задоволення особистих потреб.</w:t>
      </w:r>
    </w:p>
    <w:p w:rsidR="002C736F" w:rsidRDefault="002C736F" w:rsidP="002C736F">
      <w:pPr>
        <w:spacing w:after="120"/>
        <w:ind w:firstLine="709"/>
        <w:jc w:val="both"/>
        <w:rPr>
          <w:b/>
          <w:bCs/>
          <w:color w:val="000000"/>
        </w:rPr>
      </w:pPr>
      <w:r>
        <w:rPr>
          <w:b/>
          <w:bCs/>
          <w:color w:val="000000"/>
        </w:rPr>
        <w:t xml:space="preserve">Підприємці </w:t>
      </w:r>
      <w:r>
        <w:rPr>
          <w:color w:val="000000"/>
        </w:rPr>
        <w:t>пред’являють попит на ресурси; пропонують товари та послуги як для підприємницького й державного секторів (засоби виробництва й виробничі послуги), так і для домогосподарств (споживчі товари та послуги); а також вони здійснюють інвестування отриманих доходів.</w:t>
      </w:r>
      <w:r>
        <w:rPr>
          <w:b/>
          <w:bCs/>
          <w:color w:val="000000"/>
        </w:rPr>
        <w:t xml:space="preserve"> </w:t>
      </w:r>
    </w:p>
    <w:p w:rsidR="002C736F" w:rsidRDefault="002C736F" w:rsidP="002C736F">
      <w:pPr>
        <w:spacing w:after="120"/>
        <w:ind w:firstLine="709"/>
        <w:jc w:val="both"/>
        <w:rPr>
          <w:color w:val="000000"/>
        </w:rPr>
      </w:pPr>
      <w:r>
        <w:rPr>
          <w:b/>
          <w:bCs/>
          <w:color w:val="000000"/>
        </w:rPr>
        <w:t>Держава</w:t>
      </w:r>
      <w:r>
        <w:rPr>
          <w:color w:val="000000"/>
        </w:rPr>
        <w:t xml:space="preserve"> на ринку виконує такі функції: пред’являє попит на економічні ресурси для здійснення економічної діяльності в державному секторі економіки; пред’являє попит на засоби виробництва для виготовлення суспільних та інших благ; пропонує гроші та пред’являє попит на них; пропонує суспільні блага без їх безпосередньої оплати, що покращує продуктивність підприємницького сектору і зменшує витрати на споживання домогосподарств; здійснює урядове регулювання ринкової економіки.</w:t>
      </w:r>
    </w:p>
    <w:p w:rsidR="002C736F" w:rsidRDefault="002C736F" w:rsidP="002C736F">
      <w:pPr>
        <w:spacing w:after="120"/>
        <w:ind w:firstLine="709"/>
        <w:jc w:val="both"/>
        <w:rPr>
          <w:color w:val="000000"/>
        </w:rPr>
      </w:pPr>
      <w:r>
        <w:rPr>
          <w:color w:val="000000"/>
        </w:rPr>
        <w:t xml:space="preserve">Функції суб’єктів ринку відображаються у </w:t>
      </w:r>
      <w:r>
        <w:rPr>
          <w:i/>
          <w:color w:val="000000"/>
        </w:rPr>
        <w:t>схемі кругопотоку ресурсів, продуктів і доходів в ринковій економіці</w:t>
      </w:r>
      <w:r>
        <w:rPr>
          <w:color w:val="000000"/>
        </w:rPr>
        <w:t xml:space="preserve"> (рис. </w:t>
      </w:r>
      <w:r w:rsidR="005D04B1">
        <w:rPr>
          <w:color w:val="000000"/>
        </w:rPr>
        <w:t>2.3</w:t>
      </w:r>
      <w:r>
        <w:rPr>
          <w:color w:val="000000"/>
        </w:rPr>
        <w:t xml:space="preserve">). </w:t>
      </w:r>
    </w:p>
    <w:p w:rsidR="00082532" w:rsidRDefault="00082532" w:rsidP="00B8271A">
      <w:pPr>
        <w:spacing w:after="120"/>
        <w:jc w:val="both"/>
        <w:rPr>
          <w:color w:val="000000"/>
        </w:rPr>
      </w:pPr>
      <w:r>
        <w:rPr>
          <w:noProof/>
          <w:lang w:eastAsia="uk-UA"/>
        </w:rPr>
        <mc:AlternateContent>
          <mc:Choice Requires="wpg">
            <w:drawing>
              <wp:inline distT="0" distB="0" distL="0" distR="0" wp14:anchorId="74D5DFCF" wp14:editId="4BF7F585">
                <wp:extent cx="5708650" cy="4685665"/>
                <wp:effectExtent l="114300" t="0" r="0" b="635"/>
                <wp:docPr id="63" name="Групувати 63"/>
                <wp:cNvGraphicFramePr/>
                <a:graphic xmlns:a="http://schemas.openxmlformats.org/drawingml/2006/main">
                  <a:graphicData uri="http://schemas.microsoft.com/office/word/2010/wordprocessingGroup">
                    <wpg:wgp>
                      <wpg:cNvGrpSpPr/>
                      <wpg:grpSpPr>
                        <a:xfrm>
                          <a:off x="0" y="0"/>
                          <a:ext cx="5708650" cy="4685665"/>
                          <a:chOff x="-114365" y="0"/>
                          <a:chExt cx="5823015" cy="4685665"/>
                        </a:xfrm>
                      </wpg:grpSpPr>
                      <wps:wsp>
                        <wps:cNvPr id="615" name="Прямокутник 615"/>
                        <wps:cNvSpPr/>
                        <wps:spPr>
                          <a:xfrm>
                            <a:off x="0" y="0"/>
                            <a:ext cx="5708650" cy="4685665"/>
                          </a:xfrm>
                          <a:prstGeom prst="rect">
                            <a:avLst/>
                          </a:prstGeom>
                          <a:noFill/>
                        </wps:spPr>
                        <wps:bodyPr/>
                      </wps:wsp>
                      <wps:wsp>
                        <wps:cNvPr id="616" name="Rectangle 1064"/>
                        <wps:cNvSpPr>
                          <a:spLocks noChangeArrowheads="1"/>
                        </wps:cNvSpPr>
                        <wps:spPr bwMode="auto">
                          <a:xfrm>
                            <a:off x="2177301" y="233978"/>
                            <a:ext cx="1713730" cy="337871"/>
                          </a:xfrm>
                          <a:prstGeom prst="rect">
                            <a:avLst/>
                          </a:prstGeom>
                          <a:solidFill>
                            <a:srgbClr val="FFFFFF"/>
                          </a:solidFill>
                          <a:ln w="28575">
                            <a:solidFill>
                              <a:srgbClr val="000000"/>
                            </a:solidFill>
                            <a:miter lim="800000"/>
                            <a:headEnd/>
                            <a:tailEnd/>
                          </a:ln>
                        </wps:spPr>
                        <wps:txbx>
                          <w:txbxContent>
                            <w:p w:rsidR="00FD5FD7" w:rsidRDefault="00FD5FD7" w:rsidP="00082532">
                              <w:pPr>
                                <w:jc w:val="center"/>
                                <w:rPr>
                                  <w:b/>
                                </w:rPr>
                              </w:pPr>
                              <w:r>
                                <w:rPr>
                                  <w:b/>
                                </w:rPr>
                                <w:t>Ринок ресурсів</w:t>
                              </w:r>
                            </w:p>
                          </w:txbxContent>
                        </wps:txbx>
                        <wps:bodyPr rot="0" vert="horz" wrap="square" lIns="91440" tIns="45720" rIns="91440" bIns="45720" anchor="t" anchorCtr="0" upright="1">
                          <a:noAutofit/>
                        </wps:bodyPr>
                      </wps:wsp>
                      <wps:wsp>
                        <wps:cNvPr id="617" name="Text Box 1065"/>
                        <wps:cNvSpPr txBox="1">
                          <a:spLocks noChangeArrowheads="1"/>
                        </wps:cNvSpPr>
                        <wps:spPr bwMode="auto">
                          <a:xfrm>
                            <a:off x="0" y="1714672"/>
                            <a:ext cx="1485873" cy="342236"/>
                          </a:xfrm>
                          <a:prstGeom prst="rect">
                            <a:avLst/>
                          </a:prstGeom>
                          <a:solidFill>
                            <a:srgbClr val="FFFFFF"/>
                          </a:solidFill>
                          <a:ln w="28575">
                            <a:solidFill>
                              <a:srgbClr val="000000"/>
                            </a:solidFill>
                            <a:miter lim="800000"/>
                            <a:headEnd/>
                            <a:tailEnd/>
                          </a:ln>
                        </wps:spPr>
                        <wps:txbx>
                          <w:txbxContent>
                            <w:p w:rsidR="00FD5FD7" w:rsidRDefault="00FD5FD7" w:rsidP="00082532">
                              <w:pPr>
                                <w:jc w:val="center"/>
                                <w:rPr>
                                  <w:sz w:val="22"/>
                                  <w:szCs w:val="22"/>
                                </w:rPr>
                              </w:pPr>
                              <w:r>
                                <w:rPr>
                                  <w:b/>
                                  <w:sz w:val="22"/>
                                  <w:szCs w:val="22"/>
                                </w:rPr>
                                <w:t>Домогосподарства</w:t>
                              </w:r>
                            </w:p>
                          </w:txbxContent>
                        </wps:txbx>
                        <wps:bodyPr rot="0" vert="horz" wrap="square" lIns="91440" tIns="45720" rIns="91440" bIns="45720" anchor="t" anchorCtr="0" upright="1">
                          <a:noAutofit/>
                        </wps:bodyPr>
                      </wps:wsp>
                      <wps:wsp>
                        <wps:cNvPr id="618" name="Text Box 1066"/>
                        <wps:cNvSpPr txBox="1">
                          <a:spLocks noChangeArrowheads="1"/>
                        </wps:cNvSpPr>
                        <wps:spPr bwMode="auto">
                          <a:xfrm>
                            <a:off x="2056825" y="2971866"/>
                            <a:ext cx="1485873" cy="571848"/>
                          </a:xfrm>
                          <a:prstGeom prst="rect">
                            <a:avLst/>
                          </a:prstGeom>
                          <a:solidFill>
                            <a:srgbClr val="FFFFFF"/>
                          </a:solidFill>
                          <a:ln w="28575">
                            <a:solidFill>
                              <a:srgbClr val="000000"/>
                            </a:solidFill>
                            <a:miter lim="800000"/>
                            <a:headEnd/>
                            <a:tailEnd/>
                          </a:ln>
                        </wps:spPr>
                        <wps:txbx>
                          <w:txbxContent>
                            <w:p w:rsidR="00FD5FD7" w:rsidRDefault="00FD5FD7" w:rsidP="00082532">
                              <w:pPr>
                                <w:jc w:val="center"/>
                                <w:rPr>
                                  <w:b/>
                                </w:rPr>
                              </w:pPr>
                              <w:r>
                                <w:rPr>
                                  <w:b/>
                                </w:rPr>
                                <w:t>Ринок товарів і послуг</w:t>
                              </w:r>
                            </w:p>
                          </w:txbxContent>
                        </wps:txbx>
                        <wps:bodyPr rot="0" vert="horz" wrap="square" lIns="91440" tIns="45720" rIns="91440" bIns="45720" anchor="t" anchorCtr="0" upright="1">
                          <a:noAutofit/>
                        </wps:bodyPr>
                      </wps:wsp>
                      <wps:wsp>
                        <wps:cNvPr id="619" name="Text Box 1067"/>
                        <wps:cNvSpPr txBox="1">
                          <a:spLocks noChangeArrowheads="1"/>
                        </wps:cNvSpPr>
                        <wps:spPr bwMode="auto">
                          <a:xfrm>
                            <a:off x="5144682" y="1719911"/>
                            <a:ext cx="114365" cy="114370"/>
                          </a:xfrm>
                          <a:prstGeom prst="rect">
                            <a:avLst/>
                          </a:prstGeom>
                          <a:solidFill>
                            <a:srgbClr val="FFFFFF"/>
                          </a:solidFill>
                          <a:ln w="9525">
                            <a:solidFill>
                              <a:srgbClr val="000000"/>
                            </a:solidFill>
                            <a:miter lim="800000"/>
                            <a:headEnd/>
                            <a:tailEnd/>
                          </a:ln>
                        </wps:spPr>
                        <wps:txbx>
                          <w:txbxContent>
                            <w:p w:rsidR="00FD5FD7" w:rsidRDefault="00FD5FD7" w:rsidP="00082532"/>
                          </w:txbxContent>
                        </wps:txbx>
                        <wps:bodyPr rot="0" vert="horz" wrap="square" lIns="91440" tIns="45720" rIns="91440" bIns="45720" anchor="t" anchorCtr="0" upright="1">
                          <a:noAutofit/>
                        </wps:bodyPr>
                      </wps:wsp>
                      <wps:wsp>
                        <wps:cNvPr id="620" name="Text Box 1068"/>
                        <wps:cNvSpPr txBox="1">
                          <a:spLocks noChangeArrowheads="1"/>
                        </wps:cNvSpPr>
                        <wps:spPr bwMode="auto">
                          <a:xfrm>
                            <a:off x="4228888" y="1714672"/>
                            <a:ext cx="1142778" cy="467955"/>
                          </a:xfrm>
                          <a:prstGeom prst="rect">
                            <a:avLst/>
                          </a:prstGeom>
                          <a:solidFill>
                            <a:srgbClr val="FFFFFF"/>
                          </a:solidFill>
                          <a:ln w="28575">
                            <a:solidFill>
                              <a:srgbClr val="000000"/>
                            </a:solidFill>
                            <a:miter lim="800000"/>
                            <a:headEnd/>
                            <a:tailEnd/>
                          </a:ln>
                        </wps:spPr>
                        <wps:txbx>
                          <w:txbxContent>
                            <w:p w:rsidR="00FD5FD7" w:rsidRDefault="00FD5FD7" w:rsidP="00082532">
                              <w:pPr>
                                <w:rPr>
                                  <w:sz w:val="22"/>
                                  <w:szCs w:val="22"/>
                                </w:rPr>
                              </w:pPr>
                              <w:r>
                                <w:rPr>
                                  <w:b/>
                                  <w:sz w:val="22"/>
                                  <w:szCs w:val="22"/>
                                </w:rPr>
                                <w:t>Підприємства</w:t>
                              </w:r>
                            </w:p>
                          </w:txbxContent>
                        </wps:txbx>
                        <wps:bodyPr rot="0" vert="horz" wrap="square" lIns="91440" tIns="45720" rIns="91440" bIns="45720" anchor="t" anchorCtr="0" upright="1">
                          <a:noAutofit/>
                        </wps:bodyPr>
                      </wps:wsp>
                      <wps:wsp>
                        <wps:cNvPr id="621" name="Line 1069"/>
                        <wps:cNvCnPr/>
                        <wps:spPr bwMode="auto">
                          <a:xfrm flipH="1">
                            <a:off x="570952" y="343109"/>
                            <a:ext cx="1600238"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2" name="Line 1070"/>
                        <wps:cNvCnPr/>
                        <wps:spPr bwMode="auto">
                          <a:xfrm>
                            <a:off x="570952" y="343109"/>
                            <a:ext cx="0" cy="13715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3" name="Line 1071"/>
                        <wps:cNvCnPr/>
                        <wps:spPr bwMode="auto">
                          <a:xfrm flipH="1">
                            <a:off x="799682" y="457479"/>
                            <a:ext cx="1371508"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 name="Line 1072"/>
                        <wps:cNvCnPr/>
                        <wps:spPr bwMode="auto">
                          <a:xfrm>
                            <a:off x="799682" y="457479"/>
                            <a:ext cx="0" cy="1257194"/>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25" name="Line 1073"/>
                        <wps:cNvCnPr/>
                        <wps:spPr bwMode="auto">
                          <a:xfrm>
                            <a:off x="3885793" y="343109"/>
                            <a:ext cx="10292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 name="Line 1074"/>
                        <wps:cNvCnPr/>
                        <wps:spPr bwMode="auto">
                          <a:xfrm>
                            <a:off x="4915079" y="343109"/>
                            <a:ext cx="0" cy="137156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 name="Line 1075"/>
                        <wps:cNvCnPr/>
                        <wps:spPr bwMode="auto">
                          <a:xfrm>
                            <a:off x="3885793" y="457479"/>
                            <a:ext cx="800555" cy="0"/>
                          </a:xfrm>
                          <a:prstGeom prst="line">
                            <a:avLst/>
                          </a:prstGeom>
                          <a:noFill/>
                          <a:ln w="1905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628" name="Line 1076"/>
                        <wps:cNvCnPr/>
                        <wps:spPr bwMode="auto">
                          <a:xfrm>
                            <a:off x="4686349" y="457479"/>
                            <a:ext cx="0" cy="1257194"/>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9" name="Line 1077"/>
                        <wps:cNvCnPr/>
                        <wps:spPr bwMode="auto">
                          <a:xfrm>
                            <a:off x="3542698" y="3314102"/>
                            <a:ext cx="1372381"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0" name="Line 1078"/>
                        <wps:cNvCnPr/>
                        <wps:spPr bwMode="auto">
                          <a:xfrm flipV="1">
                            <a:off x="4915079" y="2171278"/>
                            <a:ext cx="0" cy="11428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 name="Line 1079"/>
                        <wps:cNvCnPr/>
                        <wps:spPr bwMode="auto">
                          <a:xfrm>
                            <a:off x="4686349" y="2171278"/>
                            <a:ext cx="0" cy="914958"/>
                          </a:xfrm>
                          <a:prstGeom prst="line">
                            <a:avLst/>
                          </a:prstGeom>
                          <a:noFill/>
                          <a:ln w="1905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632" name="Line 1080"/>
                        <wps:cNvCnPr/>
                        <wps:spPr bwMode="auto">
                          <a:xfrm flipH="1">
                            <a:off x="3542698" y="3086235"/>
                            <a:ext cx="1143651"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3" name="Line 1081"/>
                        <wps:cNvCnPr/>
                        <wps:spPr bwMode="auto">
                          <a:xfrm>
                            <a:off x="799682" y="2056908"/>
                            <a:ext cx="0" cy="914958"/>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1082"/>
                        <wps:cNvCnPr/>
                        <wps:spPr bwMode="auto">
                          <a:xfrm>
                            <a:off x="799682" y="2971866"/>
                            <a:ext cx="0" cy="11437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1083"/>
                        <wps:cNvCnPr/>
                        <wps:spPr bwMode="auto">
                          <a:xfrm>
                            <a:off x="799682" y="3086235"/>
                            <a:ext cx="1257143"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36" name="Line 1084"/>
                        <wps:cNvCnPr/>
                        <wps:spPr bwMode="auto">
                          <a:xfrm>
                            <a:off x="570952" y="2056908"/>
                            <a:ext cx="0" cy="1257194"/>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7" name="Line 1085"/>
                        <wps:cNvCnPr/>
                        <wps:spPr bwMode="auto">
                          <a:xfrm>
                            <a:off x="570952" y="3314102"/>
                            <a:ext cx="14858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8" name="Text Box 1086"/>
                        <wps:cNvSpPr txBox="1">
                          <a:spLocks noChangeArrowheads="1"/>
                        </wps:cNvSpPr>
                        <wps:spPr bwMode="auto">
                          <a:xfrm>
                            <a:off x="2285555" y="1714672"/>
                            <a:ext cx="1377619" cy="343109"/>
                          </a:xfrm>
                          <a:prstGeom prst="rect">
                            <a:avLst/>
                          </a:prstGeom>
                          <a:solidFill>
                            <a:srgbClr val="FFFFFF"/>
                          </a:solidFill>
                          <a:ln w="76200" cmpd="tri">
                            <a:solidFill>
                              <a:srgbClr val="000000"/>
                            </a:solidFill>
                            <a:miter lim="800000"/>
                            <a:headEnd/>
                            <a:tailEnd/>
                          </a:ln>
                        </wps:spPr>
                        <wps:txbx>
                          <w:txbxContent>
                            <w:p w:rsidR="00FD5FD7" w:rsidRDefault="00FD5FD7" w:rsidP="00082532">
                              <w:pPr>
                                <w:jc w:val="center"/>
                              </w:pPr>
                              <w:r>
                                <w:rPr>
                                  <w:b/>
                                </w:rPr>
                                <w:t>Держава</w:t>
                              </w:r>
                            </w:p>
                          </w:txbxContent>
                        </wps:txbx>
                        <wps:bodyPr rot="0" vert="horz" wrap="square" lIns="91440" tIns="45720" rIns="91440" bIns="45720" anchor="t" anchorCtr="0" upright="1">
                          <a:noAutofit/>
                        </wps:bodyPr>
                      </wps:wsp>
                      <wps:wsp>
                        <wps:cNvPr id="639" name="Line 1087"/>
                        <wps:cNvCnPr/>
                        <wps:spPr bwMode="auto">
                          <a:xfrm>
                            <a:off x="3086111" y="571848"/>
                            <a:ext cx="0" cy="1142824"/>
                          </a:xfrm>
                          <a:prstGeom prst="line">
                            <a:avLst/>
                          </a:prstGeom>
                          <a:noFill/>
                          <a:ln w="1905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640" name="Line 1088"/>
                        <wps:cNvCnPr/>
                        <wps:spPr bwMode="auto">
                          <a:xfrm>
                            <a:off x="2743015" y="571848"/>
                            <a:ext cx="0" cy="114282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1" name="Line 1089"/>
                        <wps:cNvCnPr/>
                        <wps:spPr bwMode="auto">
                          <a:xfrm>
                            <a:off x="3086111" y="2056908"/>
                            <a:ext cx="0" cy="914958"/>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42" name="Line 1090"/>
                        <wps:cNvCnPr/>
                        <wps:spPr bwMode="auto">
                          <a:xfrm>
                            <a:off x="2743015" y="2056908"/>
                            <a:ext cx="0" cy="914958"/>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3" name="Line 1091"/>
                        <wps:cNvCnPr/>
                        <wps:spPr bwMode="auto">
                          <a:xfrm>
                            <a:off x="3657063" y="1829042"/>
                            <a:ext cx="571825" cy="0"/>
                          </a:xfrm>
                          <a:prstGeom prst="line">
                            <a:avLst/>
                          </a:prstGeom>
                          <a:noFill/>
                          <a:ln w="1905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644" name="Line 1092"/>
                        <wps:cNvCnPr/>
                        <wps:spPr bwMode="auto">
                          <a:xfrm>
                            <a:off x="3657063" y="1943412"/>
                            <a:ext cx="571825"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45" name="Line 1093"/>
                        <wps:cNvCnPr/>
                        <wps:spPr bwMode="auto">
                          <a:xfrm>
                            <a:off x="1485873" y="1829042"/>
                            <a:ext cx="799682"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46" name="Line 1094"/>
                        <wps:cNvCnPr/>
                        <wps:spPr bwMode="auto">
                          <a:xfrm>
                            <a:off x="1485873" y="1943412"/>
                            <a:ext cx="799682" cy="0"/>
                          </a:xfrm>
                          <a:prstGeom prst="line">
                            <a:avLst/>
                          </a:prstGeom>
                          <a:noFill/>
                          <a:ln w="1905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647" name="Text Box 1095"/>
                        <wps:cNvSpPr txBox="1">
                          <a:spLocks noChangeArrowheads="1"/>
                        </wps:cNvSpPr>
                        <wps:spPr bwMode="auto">
                          <a:xfrm>
                            <a:off x="4222777" y="3542841"/>
                            <a:ext cx="914047" cy="457479"/>
                          </a:xfrm>
                          <a:prstGeom prst="rect">
                            <a:avLst/>
                          </a:prstGeom>
                          <a:solidFill>
                            <a:srgbClr val="FFFFFF"/>
                          </a:solidFill>
                          <a:ln w="28575">
                            <a:solidFill>
                              <a:srgbClr val="000000"/>
                            </a:solidFill>
                            <a:miter lim="800000"/>
                            <a:headEnd/>
                            <a:tailEnd/>
                          </a:ln>
                        </wps:spPr>
                        <wps:txbx>
                          <w:txbxContent>
                            <w:p w:rsidR="00FD5FD7" w:rsidRDefault="00FD5FD7" w:rsidP="00082532">
                              <w:pPr>
                                <w:jc w:val="center"/>
                                <w:rPr>
                                  <w:b/>
                                  <w:sz w:val="24"/>
                                  <w:szCs w:val="24"/>
                                </w:rPr>
                              </w:pPr>
                              <w:r>
                                <w:rPr>
                                  <w:b/>
                                  <w:sz w:val="24"/>
                                  <w:szCs w:val="24"/>
                                </w:rPr>
                                <w:t>Світовий ринок</w:t>
                              </w:r>
                            </w:p>
                          </w:txbxContent>
                        </wps:txbx>
                        <wps:bodyPr rot="0" vert="horz" wrap="square" lIns="91440" tIns="45720" rIns="91440" bIns="45720" anchor="t" anchorCtr="0" upright="1">
                          <a:noAutofit/>
                        </wps:bodyPr>
                      </wps:wsp>
                      <wps:wsp>
                        <wps:cNvPr id="648" name="Line 1096"/>
                        <wps:cNvCnPr/>
                        <wps:spPr bwMode="auto">
                          <a:xfrm>
                            <a:off x="2857381" y="3542841"/>
                            <a:ext cx="0" cy="2287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9" name="Line 1097"/>
                        <wps:cNvCnPr/>
                        <wps:spPr bwMode="auto">
                          <a:xfrm>
                            <a:off x="2857381" y="3771581"/>
                            <a:ext cx="137150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 name="Line 1098"/>
                        <wps:cNvCnPr/>
                        <wps:spPr bwMode="auto">
                          <a:xfrm>
                            <a:off x="2628650" y="3542841"/>
                            <a:ext cx="0" cy="343109"/>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1" name="Line 1099"/>
                        <wps:cNvCnPr/>
                        <wps:spPr bwMode="auto">
                          <a:xfrm>
                            <a:off x="2628650" y="3885950"/>
                            <a:ext cx="160023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2" name="Line 1100"/>
                        <wps:cNvCnPr/>
                        <wps:spPr bwMode="auto">
                          <a:xfrm flipV="1">
                            <a:off x="3771428" y="114370"/>
                            <a:ext cx="0" cy="11437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3" name="Line 1101"/>
                        <wps:cNvCnPr/>
                        <wps:spPr bwMode="auto">
                          <a:xfrm>
                            <a:off x="3771428" y="114370"/>
                            <a:ext cx="17146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4" name="Line 1102"/>
                        <wps:cNvCnPr/>
                        <wps:spPr bwMode="auto">
                          <a:xfrm>
                            <a:off x="5486031" y="114370"/>
                            <a:ext cx="0" cy="35428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103"/>
                        <wps:cNvCnPr/>
                        <wps:spPr bwMode="auto">
                          <a:xfrm flipH="1">
                            <a:off x="5142936" y="3657211"/>
                            <a:ext cx="34309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Text Box 1104"/>
                        <wps:cNvSpPr txBox="1">
                          <a:spLocks noChangeArrowheads="1"/>
                        </wps:cNvSpPr>
                        <wps:spPr bwMode="auto">
                          <a:xfrm>
                            <a:off x="343095" y="686218"/>
                            <a:ext cx="341349" cy="715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Ресурси</w:t>
                              </w:r>
                            </w:p>
                          </w:txbxContent>
                        </wps:txbx>
                        <wps:bodyPr rot="0" vert="vert270" wrap="square" lIns="91440" tIns="45720" rIns="91440" bIns="45720" anchor="t" anchorCtr="0" upright="1">
                          <a:noAutofit/>
                        </wps:bodyPr>
                      </wps:wsp>
                      <wps:wsp>
                        <wps:cNvPr id="657" name="Text Box 1105"/>
                        <wps:cNvSpPr txBox="1">
                          <a:spLocks noChangeArrowheads="1"/>
                        </wps:cNvSpPr>
                        <wps:spPr bwMode="auto">
                          <a:xfrm>
                            <a:off x="685317" y="571848"/>
                            <a:ext cx="457460" cy="913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Доходи: ЗП, %, рента</w:t>
                              </w:r>
                            </w:p>
                          </w:txbxContent>
                        </wps:txbx>
                        <wps:bodyPr rot="0" vert="vert270" wrap="square" lIns="91440" tIns="45720" rIns="91440" bIns="45720" anchor="t" anchorCtr="0" upright="1">
                          <a:noAutofit/>
                        </wps:bodyPr>
                      </wps:wsp>
                      <wps:wsp>
                        <wps:cNvPr id="658" name="Text Box 1106"/>
                        <wps:cNvSpPr txBox="1">
                          <a:spLocks noChangeArrowheads="1"/>
                        </wps:cNvSpPr>
                        <wps:spPr bwMode="auto">
                          <a:xfrm>
                            <a:off x="1485873" y="1600303"/>
                            <a:ext cx="690555" cy="228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Податки</w:t>
                              </w:r>
                            </w:p>
                          </w:txbxContent>
                        </wps:txbx>
                        <wps:bodyPr rot="0" vert="horz" wrap="square" lIns="91440" tIns="45720" rIns="91440" bIns="45720" anchor="t" anchorCtr="0" upright="1">
                          <a:noAutofit/>
                        </wps:bodyPr>
                      </wps:wsp>
                      <wps:wsp>
                        <wps:cNvPr id="659" name="Text Box 1107"/>
                        <wps:cNvSpPr txBox="1">
                          <a:spLocks noChangeArrowheads="1"/>
                        </wps:cNvSpPr>
                        <wps:spPr bwMode="auto">
                          <a:xfrm>
                            <a:off x="1485873" y="1943412"/>
                            <a:ext cx="921032" cy="68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Суспільні блага, трансфери, субсидії</w:t>
                              </w:r>
                            </w:p>
                          </w:txbxContent>
                        </wps:txbx>
                        <wps:bodyPr rot="0" vert="horz" wrap="square" lIns="91440" tIns="45720" rIns="91440" bIns="45720" anchor="t" anchorCtr="0" upright="1">
                          <a:noAutofit/>
                        </wps:bodyPr>
                      </wps:wsp>
                      <wps:wsp>
                        <wps:cNvPr id="660" name="Text Box 1108"/>
                        <wps:cNvSpPr txBox="1">
                          <a:spLocks noChangeArrowheads="1"/>
                        </wps:cNvSpPr>
                        <wps:spPr bwMode="auto">
                          <a:xfrm>
                            <a:off x="3657063" y="1600303"/>
                            <a:ext cx="693175" cy="228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Податки</w:t>
                              </w:r>
                            </w:p>
                          </w:txbxContent>
                        </wps:txbx>
                        <wps:bodyPr rot="0" vert="horz" wrap="square" lIns="91440" tIns="45720" rIns="91440" bIns="45720" anchor="t" anchorCtr="0" upright="1">
                          <a:noAutofit/>
                        </wps:bodyPr>
                      </wps:wsp>
                      <wps:wsp>
                        <wps:cNvPr id="661" name="Text Box 1109"/>
                        <wps:cNvSpPr txBox="1">
                          <a:spLocks noChangeArrowheads="1"/>
                        </wps:cNvSpPr>
                        <wps:spPr bwMode="auto">
                          <a:xfrm>
                            <a:off x="3657063" y="1943412"/>
                            <a:ext cx="801428" cy="682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Дотації,</w:t>
                              </w:r>
                            </w:p>
                            <w:p w:rsidR="00FD5FD7" w:rsidRDefault="00FD5FD7" w:rsidP="00082532">
                              <w:pPr>
                                <w:rPr>
                                  <w:sz w:val="20"/>
                                  <w:szCs w:val="20"/>
                                </w:rPr>
                              </w:pPr>
                              <w:r>
                                <w:rPr>
                                  <w:sz w:val="20"/>
                                  <w:szCs w:val="20"/>
                                </w:rPr>
                                <w:t>суспільні блага, пільги</w:t>
                              </w:r>
                            </w:p>
                          </w:txbxContent>
                        </wps:txbx>
                        <wps:bodyPr rot="0" vert="horz" wrap="square" lIns="91440" tIns="45720" rIns="91440" bIns="45720" anchor="t" anchorCtr="0" upright="1">
                          <a:noAutofit/>
                        </wps:bodyPr>
                      </wps:wsp>
                      <wps:wsp>
                        <wps:cNvPr id="662" name="Text Box 1110"/>
                        <wps:cNvSpPr txBox="1">
                          <a:spLocks noChangeArrowheads="1"/>
                        </wps:cNvSpPr>
                        <wps:spPr bwMode="auto">
                          <a:xfrm>
                            <a:off x="2514285" y="799715"/>
                            <a:ext cx="343095" cy="68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Ресурси</w:t>
                              </w:r>
                            </w:p>
                          </w:txbxContent>
                        </wps:txbx>
                        <wps:bodyPr rot="0" vert="vert270" wrap="square" lIns="91440" tIns="45720" rIns="91440" bIns="45720" anchor="t" anchorCtr="0" upright="1">
                          <a:noAutofit/>
                        </wps:bodyPr>
                      </wps:wsp>
                      <wps:wsp>
                        <wps:cNvPr id="663" name="Text Box 1111"/>
                        <wps:cNvSpPr txBox="1">
                          <a:spLocks noChangeArrowheads="1"/>
                        </wps:cNvSpPr>
                        <wps:spPr bwMode="auto">
                          <a:xfrm>
                            <a:off x="2965635" y="571848"/>
                            <a:ext cx="463571" cy="1028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 xml:space="preserve">Витрати на оплату ресурсів </w:t>
                              </w:r>
                            </w:p>
                          </w:txbxContent>
                        </wps:txbx>
                        <wps:bodyPr rot="0" vert="vert270" wrap="square" lIns="91440" tIns="45720" rIns="91440" bIns="45720" anchor="t" anchorCtr="0" upright="1">
                          <a:noAutofit/>
                        </wps:bodyPr>
                      </wps:wsp>
                      <wps:wsp>
                        <wps:cNvPr id="664" name="Text Box 1112"/>
                        <wps:cNvSpPr txBox="1">
                          <a:spLocks noChangeArrowheads="1"/>
                        </wps:cNvSpPr>
                        <wps:spPr bwMode="auto">
                          <a:xfrm>
                            <a:off x="2514285" y="1943412"/>
                            <a:ext cx="343095" cy="1142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18"/>
                                  <w:szCs w:val="18"/>
                                </w:rPr>
                              </w:pPr>
                              <w:r>
                                <w:rPr>
                                  <w:sz w:val="18"/>
                                  <w:szCs w:val="18"/>
                                </w:rPr>
                                <w:t xml:space="preserve">   Товари і послуги</w:t>
                              </w:r>
                            </w:p>
                          </w:txbxContent>
                        </wps:txbx>
                        <wps:bodyPr rot="0" vert="vert270" wrap="square" lIns="91440" tIns="45720" rIns="91440" bIns="45720" anchor="t" anchorCtr="0" upright="1">
                          <a:noAutofit/>
                        </wps:bodyPr>
                      </wps:wsp>
                      <wps:wsp>
                        <wps:cNvPr id="665" name="Text Box 1113"/>
                        <wps:cNvSpPr txBox="1">
                          <a:spLocks noChangeArrowheads="1"/>
                        </wps:cNvSpPr>
                        <wps:spPr bwMode="auto">
                          <a:xfrm>
                            <a:off x="2965635" y="2057781"/>
                            <a:ext cx="691428" cy="914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Витрати на оплату товарів і послуг</w:t>
                              </w:r>
                            </w:p>
                          </w:txbxContent>
                        </wps:txbx>
                        <wps:bodyPr rot="0" vert="vert270" wrap="square" lIns="91440" tIns="45720" rIns="91440" bIns="45720" anchor="t" anchorCtr="0" upright="1">
                          <a:noAutofit/>
                        </wps:bodyPr>
                      </wps:wsp>
                      <wps:wsp>
                        <wps:cNvPr id="666" name="Text Box 1114"/>
                        <wps:cNvSpPr txBox="1">
                          <a:spLocks noChangeArrowheads="1"/>
                        </wps:cNvSpPr>
                        <wps:spPr bwMode="auto">
                          <a:xfrm>
                            <a:off x="685317" y="2171278"/>
                            <a:ext cx="458333" cy="801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Споживчі витрати</w:t>
                              </w:r>
                            </w:p>
                          </w:txbxContent>
                        </wps:txbx>
                        <wps:bodyPr rot="0" vert="vert270" wrap="square" lIns="91440" tIns="45720" rIns="91440" bIns="45720" anchor="t" anchorCtr="0" upright="1">
                          <a:noAutofit/>
                        </wps:bodyPr>
                      </wps:wsp>
                      <wps:wsp>
                        <wps:cNvPr id="667" name="Text Box 1115"/>
                        <wps:cNvSpPr txBox="1">
                          <a:spLocks noChangeArrowheads="1"/>
                        </wps:cNvSpPr>
                        <wps:spPr bwMode="auto">
                          <a:xfrm>
                            <a:off x="114365" y="2171278"/>
                            <a:ext cx="457460" cy="80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Товари і послуги</w:t>
                              </w:r>
                            </w:p>
                          </w:txbxContent>
                        </wps:txbx>
                        <wps:bodyPr rot="0" vert="vert270" wrap="square" lIns="91440" tIns="45720" rIns="91440" bIns="45720" anchor="t" anchorCtr="0" upright="1">
                          <a:noAutofit/>
                        </wps:bodyPr>
                      </wps:wsp>
                      <wps:wsp>
                        <wps:cNvPr id="668" name="Text Box 1116"/>
                        <wps:cNvSpPr txBox="1">
                          <a:spLocks noChangeArrowheads="1"/>
                        </wps:cNvSpPr>
                        <wps:spPr bwMode="auto">
                          <a:xfrm>
                            <a:off x="3650952" y="2743126"/>
                            <a:ext cx="914047" cy="45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Виручка від продажу</w:t>
                              </w:r>
                            </w:p>
                          </w:txbxContent>
                        </wps:txbx>
                        <wps:bodyPr rot="0" vert="horz" wrap="square" lIns="91440" tIns="45720" rIns="91440" bIns="45720" anchor="t" anchorCtr="0" upright="1">
                          <a:noAutofit/>
                        </wps:bodyPr>
                      </wps:wsp>
                      <wps:wsp>
                        <wps:cNvPr id="669" name="Text Box 1117"/>
                        <wps:cNvSpPr txBox="1">
                          <a:spLocks noChangeArrowheads="1"/>
                        </wps:cNvSpPr>
                        <wps:spPr bwMode="auto">
                          <a:xfrm>
                            <a:off x="4686349" y="2171278"/>
                            <a:ext cx="342222" cy="1145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Товари і послуги</w:t>
                              </w:r>
                            </w:p>
                          </w:txbxContent>
                        </wps:txbx>
                        <wps:bodyPr rot="0" vert="vert270" wrap="square" lIns="91440" tIns="45720" rIns="91440" bIns="45720" anchor="t" anchorCtr="0" upright="1">
                          <a:noAutofit/>
                        </wps:bodyPr>
                      </wps:wsp>
                      <wps:wsp>
                        <wps:cNvPr id="670" name="Text Box 1118"/>
                        <wps:cNvSpPr txBox="1">
                          <a:spLocks noChangeArrowheads="1"/>
                        </wps:cNvSpPr>
                        <wps:spPr bwMode="auto">
                          <a:xfrm>
                            <a:off x="3079127" y="3542841"/>
                            <a:ext cx="1149762" cy="228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Експорт товарів</w:t>
                              </w:r>
                            </w:p>
                          </w:txbxContent>
                        </wps:txbx>
                        <wps:bodyPr rot="0" vert="horz" wrap="square" lIns="91440" tIns="45720" rIns="91440" bIns="45720" anchor="t" anchorCtr="0" upright="1">
                          <a:noAutofit/>
                        </wps:bodyPr>
                      </wps:wsp>
                      <wps:wsp>
                        <wps:cNvPr id="671" name="Text Box 1119"/>
                        <wps:cNvSpPr txBox="1">
                          <a:spLocks noChangeArrowheads="1"/>
                        </wps:cNvSpPr>
                        <wps:spPr bwMode="auto">
                          <a:xfrm>
                            <a:off x="2736904" y="3885950"/>
                            <a:ext cx="1263254" cy="228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Імпорт товарів</w:t>
                              </w:r>
                            </w:p>
                          </w:txbxContent>
                        </wps:txbx>
                        <wps:bodyPr rot="0" vert="horz" wrap="square" lIns="91440" tIns="45720" rIns="91440" bIns="45720" anchor="t" anchorCtr="0" upright="1">
                          <a:noAutofit/>
                        </wps:bodyPr>
                      </wps:wsp>
                      <wps:wsp>
                        <wps:cNvPr id="672" name="Text Box 1120"/>
                        <wps:cNvSpPr txBox="1">
                          <a:spLocks noChangeArrowheads="1"/>
                        </wps:cNvSpPr>
                        <wps:spPr bwMode="auto">
                          <a:xfrm>
                            <a:off x="4228888" y="457479"/>
                            <a:ext cx="463571" cy="125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Витрати на придбання ресурсів</w:t>
                              </w:r>
                            </w:p>
                          </w:txbxContent>
                        </wps:txbx>
                        <wps:bodyPr rot="0" vert="vert270" wrap="square" lIns="91440" tIns="45720" rIns="91440" bIns="45720" anchor="t" anchorCtr="0" upright="1">
                          <a:noAutofit/>
                        </wps:bodyPr>
                      </wps:wsp>
                      <wps:wsp>
                        <wps:cNvPr id="673" name="Text Box 1121"/>
                        <wps:cNvSpPr txBox="1">
                          <a:spLocks noChangeArrowheads="1"/>
                        </wps:cNvSpPr>
                        <wps:spPr bwMode="auto">
                          <a:xfrm>
                            <a:off x="4800714" y="686218"/>
                            <a:ext cx="342222" cy="798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Ресурси</w:t>
                              </w:r>
                            </w:p>
                          </w:txbxContent>
                        </wps:txbx>
                        <wps:bodyPr rot="0" vert="vert270" wrap="square" lIns="91440" tIns="45720" rIns="91440" bIns="45720" anchor="t" anchorCtr="0" upright="1">
                          <a:noAutofit/>
                        </wps:bodyPr>
                      </wps:wsp>
                      <wps:wsp>
                        <wps:cNvPr id="674" name="Text Box 1122"/>
                        <wps:cNvSpPr txBox="1">
                          <a:spLocks noChangeArrowheads="1"/>
                        </wps:cNvSpPr>
                        <wps:spPr bwMode="auto">
                          <a:xfrm>
                            <a:off x="5371666" y="914084"/>
                            <a:ext cx="336984" cy="2628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sz w:val="20"/>
                                  <w:szCs w:val="20"/>
                                </w:rPr>
                              </w:pPr>
                              <w:r>
                                <w:rPr>
                                  <w:sz w:val="20"/>
                                  <w:szCs w:val="20"/>
                                </w:rPr>
                                <w:t>Експорт – імпорт ресурсів</w:t>
                              </w:r>
                            </w:p>
                          </w:txbxContent>
                        </wps:txbx>
                        <wps:bodyPr rot="0" vert="vert" wrap="square" lIns="91440" tIns="45720" rIns="91440" bIns="45720" anchor="t" anchorCtr="0" upright="1">
                          <a:noAutofit/>
                        </wps:bodyPr>
                      </wps:wsp>
                      <wps:wsp>
                        <wps:cNvPr id="675" name="Text Box 1123"/>
                        <wps:cNvSpPr txBox="1">
                          <a:spLocks noChangeArrowheads="1"/>
                        </wps:cNvSpPr>
                        <wps:spPr bwMode="auto">
                          <a:xfrm>
                            <a:off x="4228888" y="4229059"/>
                            <a:ext cx="1372381" cy="456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b/>
                                  <w:i/>
                                </w:rPr>
                              </w:pPr>
                              <w:r>
                                <w:rPr>
                                  <w:b/>
                                  <w:i/>
                                </w:rPr>
                                <w:t>Грошові потоки</w:t>
                              </w:r>
                            </w:p>
                          </w:txbxContent>
                        </wps:txbx>
                        <wps:bodyPr rot="0" vert="horz" wrap="square" lIns="91440" tIns="45720" rIns="91440" bIns="45720" anchor="t" anchorCtr="0" upright="1">
                          <a:noAutofit/>
                        </wps:bodyPr>
                      </wps:wsp>
                      <wps:wsp>
                        <wps:cNvPr id="676" name="Text Box 1124"/>
                        <wps:cNvSpPr txBox="1">
                          <a:spLocks noChangeArrowheads="1"/>
                        </wps:cNvSpPr>
                        <wps:spPr bwMode="auto">
                          <a:xfrm>
                            <a:off x="914047" y="4229059"/>
                            <a:ext cx="1828968" cy="34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082532">
                              <w:pPr>
                                <w:rPr>
                                  <w:b/>
                                  <w:i/>
                                </w:rPr>
                              </w:pPr>
                              <w:r>
                                <w:rPr>
                                  <w:b/>
                                  <w:i/>
                                </w:rPr>
                                <w:t>Реальні потоки</w:t>
                              </w:r>
                            </w:p>
                          </w:txbxContent>
                        </wps:txbx>
                        <wps:bodyPr rot="0" vert="horz" wrap="square" lIns="91440" tIns="45720" rIns="91440" bIns="45720" anchor="t" anchorCtr="0" upright="1">
                          <a:noAutofit/>
                        </wps:bodyPr>
                      </wps:wsp>
                      <wps:wsp>
                        <wps:cNvPr id="677" name="Line 1125"/>
                        <wps:cNvCnPr/>
                        <wps:spPr bwMode="auto">
                          <a:xfrm>
                            <a:off x="-114365" y="4343429"/>
                            <a:ext cx="10284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126"/>
                        <wps:cNvCnPr/>
                        <wps:spPr bwMode="auto">
                          <a:xfrm>
                            <a:off x="2971746" y="4343429"/>
                            <a:ext cx="1257143"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D5DFCF" id="Групувати 63" o:spid="_x0000_s1128" style="width:449.5pt;height:368.95pt;mso-position-horizontal-relative:char;mso-position-vertical-relative:line" coordorigin="-1143" coordsize="58230,46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">
                <v:rect id="Прямокутник 615" o:spid="_x0000_s1129" style="position:absolute;width:57086;height:4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" filled="f" stroked="f"/>
                <v:rect id="Rectangle 1064" o:spid="_x0000_s1130" style="position:absolute;left:21773;top:2339;width:17137;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" strokeweight="2.25pt">
                  <v:textbox>
                    <w:txbxContent>
                      <w:p w:rsidR="00FD5FD7" w:rsidRDefault="00FD5FD7" w:rsidP="00082532">
                        <w:pPr>
                          <w:jc w:val="center"/>
                          <w:rPr>
                            <w:b/>
                          </w:rPr>
                        </w:pPr>
                        <w:r>
                          <w:rPr>
                            <w:b/>
                          </w:rPr>
                          <w:t>Ринок ресурсів</w:t>
                        </w:r>
                      </w:p>
                    </w:txbxContent>
                  </v:textbox>
                </v:rect>
                <v:shape id="Text Box 1065" o:spid="_x0000_s1131" type="#_x0000_t202" style="position:absolute;top:17146;width:1485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" strokeweight="2.25pt">
                  <v:textbox>
                    <w:txbxContent>
                      <w:p w:rsidR="00FD5FD7" w:rsidRDefault="00FD5FD7" w:rsidP="00082532">
                        <w:pPr>
                          <w:jc w:val="center"/>
                          <w:rPr>
                            <w:sz w:val="22"/>
                            <w:szCs w:val="22"/>
                          </w:rPr>
                        </w:pPr>
                        <w:r>
                          <w:rPr>
                            <w:b/>
                            <w:sz w:val="22"/>
                            <w:szCs w:val="22"/>
                          </w:rPr>
                          <w:t>Домогосподарства</w:t>
                        </w:r>
                      </w:p>
                    </w:txbxContent>
                  </v:textbox>
                </v:shape>
                <v:shape id="Text Box 1066" o:spid="_x0000_s1132" type="#_x0000_t202" style="position:absolute;left:20568;top:29718;width:14858;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" strokeweight="2.25pt">
                  <v:textbox>
                    <w:txbxContent>
                      <w:p w:rsidR="00FD5FD7" w:rsidRDefault="00FD5FD7" w:rsidP="00082532">
                        <w:pPr>
                          <w:jc w:val="center"/>
                          <w:rPr>
                            <w:b/>
                          </w:rPr>
                        </w:pPr>
                        <w:r>
                          <w:rPr>
                            <w:b/>
                          </w:rPr>
                          <w:t>Ринок товарів і послуг</w:t>
                        </w:r>
                      </w:p>
                    </w:txbxContent>
                  </v:textbox>
                </v:shape>
                <v:shape id="Text Box 1067" o:spid="_x0000_s1133" type="#_x0000_t202" style="position:absolute;left:51446;top:17199;width:11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rsidR="00FD5FD7" w:rsidRDefault="00FD5FD7" w:rsidP="00082532"/>
                    </w:txbxContent>
                  </v:textbox>
                </v:shape>
                <v:shape id="Text Box 1068" o:spid="_x0000_s1134" type="#_x0000_t202" style="position:absolute;left:42288;top:17146;width:1142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" strokeweight="2.25pt">
                  <v:textbox>
                    <w:txbxContent>
                      <w:p w:rsidR="00FD5FD7" w:rsidRDefault="00FD5FD7" w:rsidP="00082532">
                        <w:pPr>
                          <w:rPr>
                            <w:sz w:val="22"/>
                            <w:szCs w:val="22"/>
                          </w:rPr>
                        </w:pPr>
                        <w:r>
                          <w:rPr>
                            <w:b/>
                            <w:sz w:val="22"/>
                            <w:szCs w:val="22"/>
                          </w:rPr>
                          <w:t>Підприємства</w:t>
                        </w:r>
                      </w:p>
                    </w:txbxContent>
                  </v:textbox>
                </v:shape>
                <v:line id="Line 1069" o:spid="_x0000_s1135" style="position:absolute;flip:x;visibility:visible;mso-wrap-style:square" from="5709,3431" to="2171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" strokeweight="1.5pt">
                  <v:stroke startarrow="block"/>
                </v:line>
                <v:line id="Line 1070" o:spid="_x0000_s1136" style="position:absolute;visibility:visible;mso-wrap-style:square" from="5709,3431" to="5709,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" strokeweight="1.5pt"/>
                <v:line id="Line 1071" o:spid="_x0000_s1137" style="position:absolute;flip:x;visibility:visible;mso-wrap-style:square" from="7996,4574" to="21711,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" strokeweight="1.5pt">
                  <v:stroke dashstyle="dash"/>
                </v:line>
                <v:line id="Line 1072" o:spid="_x0000_s1138" style="position:absolute;visibility:visible;mso-wrap-style:square" from="7996,4574" to="7996,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" strokeweight="1.5pt">
                  <v:stroke dashstyle="dash" endarrow="block"/>
                </v:line>
                <v:line id="Line 1073" o:spid="_x0000_s1139" style="position:absolute;visibility:visible;mso-wrap-style:square" from="38857,3431" to="49150,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" strokeweight="1.5pt"/>
                <v:line id="Line 1074" o:spid="_x0000_s1140" style="position:absolute;visibility:visible;mso-wrap-style:square" from="49150,3431" to="49150,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" strokeweight="1.5pt">
                  <v:stroke endarrow="block"/>
                </v:line>
                <v:line id="Line 1075" o:spid="_x0000_s1141" style="position:absolute;visibility:visible;mso-wrap-style:square" from="38857,4574" to="46863,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" strokeweight="1.5pt">
                  <v:stroke dashstyle="dash" startarrow="block"/>
                </v:line>
                <v:line id="Line 1076" o:spid="_x0000_s1142" style="position:absolute;visibility:visible;mso-wrap-style:square" from="46863,4574" to="46863,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" strokeweight="1.5pt">
                  <v:stroke dashstyle="dash"/>
                </v:line>
                <v:line id="Line 1077" o:spid="_x0000_s1143" style="position:absolute;visibility:visible;mso-wrap-style:square" from="35426,33141" to="49150,3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" strokeweight="1.5pt">
                  <v:stroke startarrow="block"/>
                </v:line>
                <v:line id="Line 1078" o:spid="_x0000_s1144" style="position:absolute;flip:y;visibility:visible;mso-wrap-style:square" from="49150,21712" to="49150,3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" strokeweight="1.5pt"/>
                <v:line id="Line 1079" o:spid="_x0000_s1145" style="position:absolute;visibility:visible;mso-wrap-style:square" from="46863,21712" to="46863,3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" strokeweight="1.5pt">
                  <v:stroke dashstyle="dash" startarrow="block"/>
                </v:line>
                <v:line id="Line 1080" o:spid="_x0000_s1146" style="position:absolute;flip:x;visibility:visible;mso-wrap-style:square" from="35426,30862" to="46863,3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" strokeweight="1.5pt">
                  <v:stroke dashstyle="dash"/>
                </v:line>
                <v:line id="Line 1081" o:spid="_x0000_s1147" style="position:absolute;visibility:visible;mso-wrap-style:square" from="7996,20569" to="799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" strokeweight="1.5pt">
                  <v:stroke dashstyle="dash"/>
                </v:line>
                <v:line id="Line 1082" o:spid="_x0000_s1148" style="position:absolute;visibility:visible;mso-wrap-style:square" from="7996,29718" to="7996,3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" strokeweight="1.5pt">
                  <v:stroke dashstyle="dash"/>
                </v:line>
                <v:line id="Line 1083" o:spid="_x0000_s1149" style="position:absolute;visibility:visible;mso-wrap-style:square" from="7996,30862" to="20568,3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" strokeweight="1.5pt">
                  <v:stroke dashstyle="dash" endarrow="block"/>
                </v:line>
                <v:line id="Line 1084" o:spid="_x0000_s1150" style="position:absolute;visibility:visible;mso-wrap-style:square" from="5709,20569" to="5709,3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" strokeweight="1.5pt">
                  <v:stroke startarrow="block"/>
                </v:line>
                <v:line id="Line 1085" o:spid="_x0000_s1151" style="position:absolute;visibility:visible;mso-wrap-style:square" from="5709,33141" to="20568,3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" strokeweight="1.5pt"/>
                <v:shape id="Text Box 1086" o:spid="_x0000_s1152" type="#_x0000_t202" style="position:absolute;left:22855;top:17146;width:13776;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" strokeweight="6pt">
                  <v:stroke linestyle="thickBetweenThin"/>
                  <v:textbox>
                    <w:txbxContent>
                      <w:p w:rsidR="00FD5FD7" w:rsidRDefault="00FD5FD7" w:rsidP="00082532">
                        <w:pPr>
                          <w:jc w:val="center"/>
                        </w:pPr>
                        <w:r>
                          <w:rPr>
                            <w:b/>
                          </w:rPr>
                          <w:t>Держава</w:t>
                        </w:r>
                      </w:p>
                    </w:txbxContent>
                  </v:textbox>
                </v:shape>
                <v:line id="Line 1087" o:spid="_x0000_s1153" style="position:absolute;visibility:visible;mso-wrap-style:square" from="30861,5718" to="30861,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" strokeweight="1.5pt">
                  <v:stroke dashstyle="dash" startarrow="block"/>
                </v:line>
                <v:line id="Line 1088" o:spid="_x0000_s1154" style="position:absolute;visibility:visible;mso-wrap-style:square" from="27430,5718" to="27430,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" strokeweight="1.5pt">
                  <v:stroke endarrow="block"/>
                </v:line>
                <v:line id="Line 1089" o:spid="_x0000_s1155" style="position:absolute;visibility:visible;mso-wrap-style:square" from="30861,20569" to="3086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" strokeweight="1.5pt">
                  <v:stroke dashstyle="dash" endarrow="block"/>
                </v:line>
                <v:line id="Line 1090" o:spid="_x0000_s1156" style="position:absolute;visibility:visible;mso-wrap-style:square" from="27430,20569" to="2743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" strokeweight="1.5pt">
                  <v:stroke startarrow="block"/>
                </v:line>
                <v:line id="Line 1091" o:spid="_x0000_s1157" style="position:absolute;visibility:visible;mso-wrap-style:square" from="36570,18290" to="42288,1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" strokeweight="1.5pt">
                  <v:stroke dashstyle="dash" startarrow="block"/>
                </v:line>
                <v:line id="Line 1092" o:spid="_x0000_s1158" style="position:absolute;visibility:visible;mso-wrap-style:square" from="36570,19434" to="42288,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" strokeweight="1.5pt">
                  <v:stroke dashstyle="dash" endarrow="block"/>
                </v:line>
                <v:line id="Line 1093" o:spid="_x0000_s1159" style="position:absolute;visibility:visible;mso-wrap-style:square" from="14858,18290" to="22855,1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" strokeweight="1.5pt">
                  <v:stroke dashstyle="dash" endarrow="block"/>
                </v:line>
                <v:line id="Line 1094" o:spid="_x0000_s1160" style="position:absolute;visibility:visible;mso-wrap-style:square" from="14858,19434" to="22855,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" strokeweight="1.5pt">
                  <v:stroke dashstyle="dash" startarrow="block"/>
                </v:line>
                <v:shape id="Text Box 1095" o:spid="_x0000_s1161" type="#_x0000_t202" style="position:absolute;left:42227;top:35428;width:9141;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" strokeweight="2.25pt">
                  <v:textbox>
                    <w:txbxContent>
                      <w:p w:rsidR="00FD5FD7" w:rsidRDefault="00FD5FD7" w:rsidP="00082532">
                        <w:pPr>
                          <w:jc w:val="center"/>
                          <w:rPr>
                            <w:b/>
                            <w:sz w:val="24"/>
                            <w:szCs w:val="24"/>
                          </w:rPr>
                        </w:pPr>
                        <w:r>
                          <w:rPr>
                            <w:b/>
                            <w:sz w:val="24"/>
                            <w:szCs w:val="24"/>
                          </w:rPr>
                          <w:t>Світовий ринок</w:t>
                        </w:r>
                      </w:p>
                    </w:txbxContent>
                  </v:textbox>
                </v:shape>
                <v:line id="Line 1096" o:spid="_x0000_s1162" style="position:absolute;visibility:visible;mso-wrap-style:square" from="28573,35428" to="28573,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" strokeweight="1.5pt"/>
                <v:line id="Line 1097" o:spid="_x0000_s1163" style="position:absolute;visibility:visible;mso-wrap-style:square" from="28573,37715" to="42288,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" strokeweight="1.5pt">
                  <v:stroke endarrow="block"/>
                </v:line>
                <v:line id="Line 1098" o:spid="_x0000_s1164" style="position:absolute;visibility:visible;mso-wrap-style:square" from="26286,35428" to="26286,3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" strokeweight="1.5pt">
                  <v:stroke startarrow="block"/>
                </v:line>
                <v:line id="Line 1099" o:spid="_x0000_s1165" style="position:absolute;visibility:visible;mso-wrap-style:square" from="26286,38859" to="42288,3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" strokeweight="1.5pt"/>
                <v:line id="Line 1100" o:spid="_x0000_s1166" style="position:absolute;flip:y;visibility:visible;mso-wrap-style:square" from="37714,1143" to="3771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" strokeweight="1.5pt">
                  <v:stroke startarrow="block"/>
                </v:line>
                <v:line id="Line 1101" o:spid="_x0000_s1167" style="position:absolute;visibility:visible;mso-wrap-style:square" from="37714,1143" to="5486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" strokeweight="1.5pt"/>
                <v:line id="Line 1102" o:spid="_x0000_s1168" style="position:absolute;visibility:visible;mso-wrap-style:square" from="54860,1143" to="54860,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" strokeweight="1.5pt"/>
                <v:line id="Line 1103" o:spid="_x0000_s1169" style="position:absolute;flip:x;visibility:visible;mso-wrap-style:square" from="51429,36572" to="54860,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" strokeweight="1.5pt">
                  <v:stroke endarrow="block"/>
                </v:line>
                <v:shape id="Text Box 1104" o:spid="_x0000_s1170" type="#_x0000_t202" style="position:absolute;left:3430;top:6862;width:3414;height: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" filled="f" stroked="f">
                  <v:textbox style="layout-flow:vertical;mso-layout-flow-alt:bottom-to-top">
                    <w:txbxContent>
                      <w:p w:rsidR="00FD5FD7" w:rsidRDefault="00FD5FD7" w:rsidP="00082532">
                        <w:pPr>
                          <w:rPr>
                            <w:sz w:val="20"/>
                            <w:szCs w:val="20"/>
                          </w:rPr>
                        </w:pPr>
                        <w:r>
                          <w:rPr>
                            <w:sz w:val="20"/>
                            <w:szCs w:val="20"/>
                          </w:rPr>
                          <w:t>Ресурси</w:t>
                        </w:r>
                      </w:p>
                    </w:txbxContent>
                  </v:textbox>
                </v:shape>
                <v:shape id="Text Box 1105" o:spid="_x0000_s1171" type="#_x0000_t202" style="position:absolute;left:6853;top:5718;width:4574;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" filled="f" stroked="f">
                  <v:textbox style="layout-flow:vertical;mso-layout-flow-alt:bottom-to-top">
                    <w:txbxContent>
                      <w:p w:rsidR="00FD5FD7" w:rsidRDefault="00FD5FD7" w:rsidP="00082532">
                        <w:pPr>
                          <w:rPr>
                            <w:sz w:val="20"/>
                            <w:szCs w:val="20"/>
                          </w:rPr>
                        </w:pPr>
                        <w:r>
                          <w:rPr>
                            <w:sz w:val="20"/>
                            <w:szCs w:val="20"/>
                          </w:rPr>
                          <w:t>Доходи: ЗП, %, рента</w:t>
                        </w:r>
                      </w:p>
                    </w:txbxContent>
                  </v:textbox>
                </v:shape>
                <v:shape id="Text Box 1106" o:spid="_x0000_s1172" type="#_x0000_t202" style="position:absolute;left:14858;top:16003;width:690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rsidR="00FD5FD7" w:rsidRDefault="00FD5FD7" w:rsidP="00082532">
                        <w:pPr>
                          <w:rPr>
                            <w:sz w:val="20"/>
                            <w:szCs w:val="20"/>
                          </w:rPr>
                        </w:pPr>
                        <w:r>
                          <w:rPr>
                            <w:sz w:val="20"/>
                            <w:szCs w:val="20"/>
                          </w:rPr>
                          <w:t>Податки</w:t>
                        </w:r>
                      </w:p>
                    </w:txbxContent>
                  </v:textbox>
                </v:shape>
                <v:shape id="Text Box 1107" o:spid="_x0000_s1173" type="#_x0000_t202" style="position:absolute;left:14858;top:19434;width:9211;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rsidR="00FD5FD7" w:rsidRDefault="00FD5FD7" w:rsidP="00082532">
                        <w:pPr>
                          <w:rPr>
                            <w:sz w:val="20"/>
                            <w:szCs w:val="20"/>
                          </w:rPr>
                        </w:pPr>
                        <w:r>
                          <w:rPr>
                            <w:sz w:val="20"/>
                            <w:szCs w:val="20"/>
                          </w:rPr>
                          <w:t>Суспільні блага, трансфери, субсидії</w:t>
                        </w:r>
                      </w:p>
                    </w:txbxContent>
                  </v:textbox>
                </v:shape>
                <v:shape id="Text Box 1108" o:spid="_x0000_s1174" type="#_x0000_t202" style="position:absolute;left:36570;top:16003;width:6932;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rsidR="00FD5FD7" w:rsidRDefault="00FD5FD7" w:rsidP="00082532">
                        <w:pPr>
                          <w:rPr>
                            <w:sz w:val="20"/>
                            <w:szCs w:val="20"/>
                          </w:rPr>
                        </w:pPr>
                        <w:r>
                          <w:rPr>
                            <w:sz w:val="20"/>
                            <w:szCs w:val="20"/>
                          </w:rPr>
                          <w:t>Податки</w:t>
                        </w:r>
                      </w:p>
                    </w:txbxContent>
                  </v:textbox>
                </v:shape>
                <v:shape id="Text Box 1109" o:spid="_x0000_s1175" type="#_x0000_t202" style="position:absolute;left:36570;top:19434;width:8014;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rsidR="00FD5FD7" w:rsidRDefault="00FD5FD7" w:rsidP="00082532">
                        <w:pPr>
                          <w:rPr>
                            <w:sz w:val="20"/>
                            <w:szCs w:val="20"/>
                          </w:rPr>
                        </w:pPr>
                        <w:r>
                          <w:rPr>
                            <w:sz w:val="20"/>
                            <w:szCs w:val="20"/>
                          </w:rPr>
                          <w:t>Дотації,</w:t>
                        </w:r>
                      </w:p>
                      <w:p w:rsidR="00FD5FD7" w:rsidRDefault="00FD5FD7" w:rsidP="00082532">
                        <w:pPr>
                          <w:rPr>
                            <w:sz w:val="20"/>
                            <w:szCs w:val="20"/>
                          </w:rPr>
                        </w:pPr>
                        <w:r>
                          <w:rPr>
                            <w:sz w:val="20"/>
                            <w:szCs w:val="20"/>
                          </w:rPr>
                          <w:t>суспільні блага, пільги</w:t>
                        </w:r>
                      </w:p>
                    </w:txbxContent>
                  </v:textbox>
                </v:shape>
                <v:shape id="Text Box 1110" o:spid="_x0000_s1176" type="#_x0000_t202" style="position:absolute;left:25142;top:7997;width:3431;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" filled="f" stroked="f">
                  <v:textbox style="layout-flow:vertical;mso-layout-flow-alt:bottom-to-top">
                    <w:txbxContent>
                      <w:p w:rsidR="00FD5FD7" w:rsidRDefault="00FD5FD7" w:rsidP="00082532">
                        <w:pPr>
                          <w:rPr>
                            <w:sz w:val="20"/>
                            <w:szCs w:val="20"/>
                          </w:rPr>
                        </w:pPr>
                        <w:r>
                          <w:rPr>
                            <w:sz w:val="20"/>
                            <w:szCs w:val="20"/>
                          </w:rPr>
                          <w:t>Ресурси</w:t>
                        </w:r>
                      </w:p>
                    </w:txbxContent>
                  </v:textbox>
                </v:shape>
                <v:shape id="Text Box 1111" o:spid="_x0000_s1177" type="#_x0000_t202" style="position:absolute;left:29656;top:5718;width:4636;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" filled="f" stroked="f">
                  <v:textbox style="layout-flow:vertical;mso-layout-flow-alt:bottom-to-top">
                    <w:txbxContent>
                      <w:p w:rsidR="00FD5FD7" w:rsidRDefault="00FD5FD7" w:rsidP="00082532">
                        <w:pPr>
                          <w:rPr>
                            <w:sz w:val="20"/>
                            <w:szCs w:val="20"/>
                          </w:rPr>
                        </w:pPr>
                        <w:r>
                          <w:rPr>
                            <w:sz w:val="20"/>
                            <w:szCs w:val="20"/>
                          </w:rPr>
                          <w:t xml:space="preserve">Витрати на оплату ресурсів </w:t>
                        </w:r>
                      </w:p>
                    </w:txbxContent>
                  </v:textbox>
                </v:shape>
                <v:shape id="Text Box 1112" o:spid="_x0000_s1178" type="#_x0000_t202" style="position:absolute;left:25142;top:19434;width:3431;height:1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" filled="f" stroked="f">
                  <v:textbox style="layout-flow:vertical;mso-layout-flow-alt:bottom-to-top">
                    <w:txbxContent>
                      <w:p w:rsidR="00FD5FD7" w:rsidRDefault="00FD5FD7" w:rsidP="00082532">
                        <w:pPr>
                          <w:rPr>
                            <w:sz w:val="18"/>
                            <w:szCs w:val="18"/>
                          </w:rPr>
                        </w:pPr>
                        <w:r>
                          <w:rPr>
                            <w:sz w:val="18"/>
                            <w:szCs w:val="18"/>
                          </w:rPr>
                          <w:t xml:space="preserve">   Товари і послуги</w:t>
                        </w:r>
                      </w:p>
                    </w:txbxContent>
                  </v:textbox>
                </v:shape>
                <v:shape id="Text Box 1113" o:spid="_x0000_s1179" type="#_x0000_t202" style="position:absolute;left:29656;top:20577;width:6914;height:9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" filled="f" stroked="f">
                  <v:textbox style="layout-flow:vertical;mso-layout-flow-alt:bottom-to-top">
                    <w:txbxContent>
                      <w:p w:rsidR="00FD5FD7" w:rsidRDefault="00FD5FD7" w:rsidP="00082532">
                        <w:pPr>
                          <w:rPr>
                            <w:sz w:val="20"/>
                            <w:szCs w:val="20"/>
                          </w:rPr>
                        </w:pPr>
                        <w:r>
                          <w:rPr>
                            <w:sz w:val="20"/>
                            <w:szCs w:val="20"/>
                          </w:rPr>
                          <w:t>Витрати на оплату товарів і послуг</w:t>
                        </w:r>
                      </w:p>
                    </w:txbxContent>
                  </v:textbox>
                </v:shape>
                <v:shape id="Text Box 1114" o:spid="_x0000_s1180" type="#_x0000_t202" style="position:absolute;left:6853;top:21712;width:4583;height:8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" filled="f" stroked="f">
                  <v:textbox style="layout-flow:vertical;mso-layout-flow-alt:bottom-to-top">
                    <w:txbxContent>
                      <w:p w:rsidR="00FD5FD7" w:rsidRDefault="00FD5FD7" w:rsidP="00082532">
                        <w:pPr>
                          <w:rPr>
                            <w:sz w:val="20"/>
                            <w:szCs w:val="20"/>
                          </w:rPr>
                        </w:pPr>
                        <w:r>
                          <w:rPr>
                            <w:sz w:val="20"/>
                            <w:szCs w:val="20"/>
                          </w:rPr>
                          <w:t>Споживчі витрати</w:t>
                        </w:r>
                      </w:p>
                    </w:txbxContent>
                  </v:textbox>
                </v:shape>
                <v:shape id="Text Box 1115" o:spid="_x0000_s1181" type="#_x0000_t202" style="position:absolute;left:1143;top:21712;width:4575;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" filled="f" stroked="f">
                  <v:textbox style="layout-flow:vertical;mso-layout-flow-alt:bottom-to-top">
                    <w:txbxContent>
                      <w:p w:rsidR="00FD5FD7" w:rsidRDefault="00FD5FD7" w:rsidP="00082532">
                        <w:pPr>
                          <w:rPr>
                            <w:sz w:val="20"/>
                            <w:szCs w:val="20"/>
                          </w:rPr>
                        </w:pPr>
                        <w:r>
                          <w:rPr>
                            <w:sz w:val="20"/>
                            <w:szCs w:val="20"/>
                          </w:rPr>
                          <w:t>Товари і послуги</w:t>
                        </w:r>
                      </w:p>
                    </w:txbxContent>
                  </v:textbox>
                </v:shape>
                <v:shape id="Text Box 1116" o:spid="_x0000_s1182" type="#_x0000_t202" style="position:absolute;left:36509;top:27431;width:9140;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rsidR="00FD5FD7" w:rsidRDefault="00FD5FD7" w:rsidP="00082532">
                        <w:pPr>
                          <w:rPr>
                            <w:sz w:val="20"/>
                            <w:szCs w:val="20"/>
                          </w:rPr>
                        </w:pPr>
                        <w:r>
                          <w:rPr>
                            <w:sz w:val="20"/>
                            <w:szCs w:val="20"/>
                          </w:rPr>
                          <w:t>Виручка від продажу</w:t>
                        </w:r>
                      </w:p>
                    </w:txbxContent>
                  </v:textbox>
                </v:shape>
                <v:shape id="Text Box 1117" o:spid="_x0000_s1183" type="#_x0000_t202" style="position:absolute;left:46863;top:21712;width:3422;height:1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" filled="f" stroked="f">
                  <v:textbox style="layout-flow:vertical;mso-layout-flow-alt:bottom-to-top">
                    <w:txbxContent>
                      <w:p w:rsidR="00FD5FD7" w:rsidRDefault="00FD5FD7" w:rsidP="00082532">
                        <w:pPr>
                          <w:rPr>
                            <w:sz w:val="20"/>
                            <w:szCs w:val="20"/>
                          </w:rPr>
                        </w:pPr>
                        <w:r>
                          <w:rPr>
                            <w:sz w:val="20"/>
                            <w:szCs w:val="20"/>
                          </w:rPr>
                          <w:t>Товари і послуги</w:t>
                        </w:r>
                      </w:p>
                    </w:txbxContent>
                  </v:textbox>
                </v:shape>
                <v:shape id="Text Box 1118" o:spid="_x0000_s1184" type="#_x0000_t202" style="position:absolute;left:30791;top:35428;width:1149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rsidR="00FD5FD7" w:rsidRDefault="00FD5FD7" w:rsidP="00082532">
                        <w:pPr>
                          <w:rPr>
                            <w:sz w:val="20"/>
                            <w:szCs w:val="20"/>
                          </w:rPr>
                        </w:pPr>
                        <w:r>
                          <w:rPr>
                            <w:sz w:val="20"/>
                            <w:szCs w:val="20"/>
                          </w:rPr>
                          <w:t>Експорт товарів</w:t>
                        </w:r>
                      </w:p>
                    </w:txbxContent>
                  </v:textbox>
                </v:shape>
                <v:shape id="Text Box 1119" o:spid="_x0000_s1185" type="#_x0000_t202" style="position:absolute;left:27369;top:38859;width:12632;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rsidR="00FD5FD7" w:rsidRDefault="00FD5FD7" w:rsidP="00082532">
                        <w:pPr>
                          <w:rPr>
                            <w:sz w:val="20"/>
                            <w:szCs w:val="20"/>
                          </w:rPr>
                        </w:pPr>
                        <w:r>
                          <w:rPr>
                            <w:sz w:val="20"/>
                            <w:szCs w:val="20"/>
                          </w:rPr>
                          <w:t>Імпорт товарів</w:t>
                        </w:r>
                      </w:p>
                    </w:txbxContent>
                  </v:textbox>
                </v:shape>
                <v:shape id="Text Box 1120" o:spid="_x0000_s1186" type="#_x0000_t202" style="position:absolute;left:42288;top:4574;width:4636;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" filled="f" stroked="f">
                  <v:textbox style="layout-flow:vertical;mso-layout-flow-alt:bottom-to-top">
                    <w:txbxContent>
                      <w:p w:rsidR="00FD5FD7" w:rsidRDefault="00FD5FD7" w:rsidP="00082532">
                        <w:pPr>
                          <w:rPr>
                            <w:sz w:val="20"/>
                            <w:szCs w:val="20"/>
                          </w:rPr>
                        </w:pPr>
                        <w:r>
                          <w:rPr>
                            <w:sz w:val="20"/>
                            <w:szCs w:val="20"/>
                          </w:rPr>
                          <w:t>Витрати на придбання ресурсів</w:t>
                        </w:r>
                      </w:p>
                    </w:txbxContent>
                  </v:textbox>
                </v:shape>
                <v:shape id="Text Box 1121" o:spid="_x0000_s1187" type="#_x0000_t202" style="position:absolute;left:48007;top:6862;width:3422;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" filled="f" stroked="f">
                  <v:textbox style="layout-flow:vertical;mso-layout-flow-alt:bottom-to-top">
                    <w:txbxContent>
                      <w:p w:rsidR="00FD5FD7" w:rsidRDefault="00FD5FD7" w:rsidP="00082532">
                        <w:pPr>
                          <w:rPr>
                            <w:sz w:val="20"/>
                            <w:szCs w:val="20"/>
                          </w:rPr>
                        </w:pPr>
                        <w:r>
                          <w:rPr>
                            <w:sz w:val="20"/>
                            <w:szCs w:val="20"/>
                          </w:rPr>
                          <w:t>Ресурси</w:t>
                        </w:r>
                      </w:p>
                    </w:txbxContent>
                  </v:textbox>
                </v:shape>
                <v:shape id="Text Box 1122" o:spid="_x0000_s1188" type="#_x0000_t202" style="position:absolute;left:53716;top:9140;width:3370;height:2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" filled="f" stroked="f">
                  <v:textbox style="layout-flow:vertical">
                    <w:txbxContent>
                      <w:p w:rsidR="00FD5FD7" w:rsidRDefault="00FD5FD7" w:rsidP="00082532">
                        <w:pPr>
                          <w:rPr>
                            <w:sz w:val="20"/>
                            <w:szCs w:val="20"/>
                          </w:rPr>
                        </w:pPr>
                        <w:r>
                          <w:rPr>
                            <w:sz w:val="20"/>
                            <w:szCs w:val="20"/>
                          </w:rPr>
                          <w:t>Експорт – імпорт ресурсів</w:t>
                        </w:r>
                      </w:p>
                    </w:txbxContent>
                  </v:textbox>
                </v:shape>
                <v:shape id="Text Box 1123" o:spid="_x0000_s1189" type="#_x0000_t202" style="position:absolute;left:42288;top:42290;width:13724;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rsidR="00FD5FD7" w:rsidRDefault="00FD5FD7" w:rsidP="00082532">
                        <w:pPr>
                          <w:rPr>
                            <w:b/>
                            <w:i/>
                          </w:rPr>
                        </w:pPr>
                        <w:r>
                          <w:rPr>
                            <w:b/>
                            <w:i/>
                          </w:rPr>
                          <w:t>Грошові потоки</w:t>
                        </w:r>
                      </w:p>
                    </w:txbxContent>
                  </v:textbox>
                </v:shape>
                <v:shape id="Text Box 1124" o:spid="_x0000_s1190" type="#_x0000_t202" style="position:absolute;left:9140;top:42290;width:18290;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rsidR="00FD5FD7" w:rsidRDefault="00FD5FD7" w:rsidP="00082532">
                        <w:pPr>
                          <w:rPr>
                            <w:b/>
                            <w:i/>
                          </w:rPr>
                        </w:pPr>
                        <w:r>
                          <w:rPr>
                            <w:b/>
                            <w:i/>
                          </w:rPr>
                          <w:t>Реальні потоки</w:t>
                        </w:r>
                      </w:p>
                    </w:txbxContent>
                  </v:textbox>
                </v:shape>
                <v:line id="Line 1125" o:spid="_x0000_s1191" style="position:absolute;visibility:visible;mso-wrap-style:square" from="-1143,43434" to="9140,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" strokeweight="1.5pt"/>
                <v:line id="Line 1126" o:spid="_x0000_s1192" style="position:absolute;visibility:visible;mso-wrap-style:square" from="29717,43434" to="42288,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" strokeweight="1.5pt">
                  <v:stroke dashstyle="dash"/>
                </v:line>
                <w10:anchorlock/>
              </v:group>
            </w:pict>
          </mc:Fallback>
        </mc:AlternateContent>
      </w:r>
    </w:p>
    <w:p w:rsidR="00082532" w:rsidRDefault="00082532" w:rsidP="00082532">
      <w:pPr>
        <w:spacing w:after="120"/>
        <w:jc w:val="center"/>
        <w:rPr>
          <w:b/>
          <w:i/>
        </w:rPr>
      </w:pPr>
      <w:r>
        <w:rPr>
          <w:b/>
          <w:i/>
        </w:rPr>
        <w:t>Рис. 2.3. Кругопотік ресурсів, товарів та доходів в умовах соціально - орієнтованої ринкової економіки</w:t>
      </w:r>
    </w:p>
    <w:p w:rsidR="005D04B1" w:rsidRDefault="005D04B1" w:rsidP="005D04B1">
      <w:pPr>
        <w:spacing w:after="120"/>
        <w:ind w:firstLine="709"/>
        <w:jc w:val="both"/>
        <w:rPr>
          <w:color w:val="000000"/>
        </w:rPr>
      </w:pPr>
      <w:r>
        <w:rPr>
          <w:color w:val="000000"/>
        </w:rPr>
        <w:lastRenderedPageBreak/>
        <w:t xml:space="preserve">Функціонування ринкової економіки ґрунтується на взаємопов’язаному неперервному русі ресурсів, виготовлених продуктів і доходів. Такий рух називається кругопотоком. Особливості кругопотоку: 1) домогосподарства і підприємства беруть участь у кругопотоці як самостійні і незалежні суб’єкти господарювання; 2) схема кругопотоку відображає складне, взаємопов’язане переплетення процесів ухвалення рішень та економічної діяльності; 3) домогосподарства і підприємства є учасниками і ринку ресурсів і ринку товарів та послуг, проте в кожному випадку вони  діють,  як  контрагенти.  На  ресурсних  ринках  фірми  діють  як  покупці, а домогосподарства – як власники ресурсів і постачальники. На ринку товарів і послуг вони міняються ролями -  домогосподарства, як споживачі, є покупцями, а підприємства – продавцями; 4) усі операції купівлі – продажу кількісно обмежені, оскільки обмежені грошові доходи економічних суб’єктів. </w:t>
      </w:r>
    </w:p>
    <w:p w:rsidR="002C736F" w:rsidRDefault="002C736F" w:rsidP="005D04B1">
      <w:pPr>
        <w:tabs>
          <w:tab w:val="left" w:pos="851"/>
        </w:tabs>
        <w:ind w:firstLine="540"/>
        <w:jc w:val="both"/>
        <w:rPr>
          <w:color w:val="000000"/>
        </w:rPr>
      </w:pPr>
      <w:r>
        <w:rPr>
          <w:color w:val="000000"/>
        </w:rPr>
        <w:t>Однак дана схема кругопотоку не відображає наступних моментів:</w:t>
      </w:r>
    </w:p>
    <w:p w:rsidR="002C736F" w:rsidRDefault="002C736F" w:rsidP="001A7CDD">
      <w:pPr>
        <w:numPr>
          <w:ilvl w:val="0"/>
          <w:numId w:val="37"/>
        </w:numPr>
        <w:tabs>
          <w:tab w:val="left" w:pos="851"/>
        </w:tabs>
        <w:ind w:left="0" w:firstLine="540"/>
        <w:jc w:val="both"/>
        <w:rPr>
          <w:color w:val="000000"/>
        </w:rPr>
      </w:pPr>
      <w:r>
        <w:rPr>
          <w:color w:val="000000"/>
        </w:rPr>
        <w:t xml:space="preserve">реального процесу формування цін на товари, послуги і ресурси; </w:t>
      </w:r>
    </w:p>
    <w:p w:rsidR="002C736F" w:rsidRDefault="002C736F" w:rsidP="001A7CDD">
      <w:pPr>
        <w:numPr>
          <w:ilvl w:val="0"/>
          <w:numId w:val="37"/>
        </w:numPr>
        <w:tabs>
          <w:tab w:val="left" w:pos="851"/>
        </w:tabs>
        <w:ind w:left="0" w:firstLine="540"/>
        <w:jc w:val="both"/>
        <w:rPr>
          <w:bCs/>
          <w:iCs/>
          <w:color w:val="000000"/>
        </w:rPr>
      </w:pPr>
      <w:r>
        <w:rPr>
          <w:color w:val="000000"/>
        </w:rPr>
        <w:t>процесу формування заощаджень та трансформації їх на інвестиції через механізми фінансового ринку;</w:t>
      </w:r>
    </w:p>
    <w:p w:rsidR="002C736F" w:rsidRDefault="002C736F" w:rsidP="001A7CDD">
      <w:pPr>
        <w:numPr>
          <w:ilvl w:val="0"/>
          <w:numId w:val="37"/>
        </w:numPr>
        <w:tabs>
          <w:tab w:val="left" w:pos="851"/>
        </w:tabs>
        <w:spacing w:after="120"/>
        <w:ind w:left="0" w:firstLine="540"/>
        <w:jc w:val="both"/>
        <w:rPr>
          <w:bCs/>
          <w:iCs/>
          <w:color w:val="000000"/>
        </w:rPr>
      </w:pPr>
      <w:r>
        <w:rPr>
          <w:color w:val="000000"/>
        </w:rPr>
        <w:t>тіньового сектору економіки та усього розмаїття взаємозв’язків і взаємозалежностей в економіці.</w:t>
      </w:r>
    </w:p>
    <w:p w:rsidR="005D04B1" w:rsidRDefault="00AC1091" w:rsidP="0012595D">
      <w:pPr>
        <w:pStyle w:val="23"/>
        <w:spacing w:after="0" w:line="240" w:lineRule="auto"/>
        <w:ind w:left="0"/>
        <w:jc w:val="center"/>
        <w:rPr>
          <w:b/>
          <w:noProof/>
          <w:sz w:val="28"/>
          <w:szCs w:val="28"/>
          <w:lang w:val="ru-RU"/>
        </w:rPr>
      </w:pPr>
      <w:r w:rsidRPr="005D04B1">
        <w:rPr>
          <w:b/>
          <w:bCs/>
          <w:noProof/>
          <w:sz w:val="28"/>
        </w:rPr>
        <w:t>Держава як</w:t>
      </w:r>
      <w:r w:rsidR="005D04B1">
        <w:rPr>
          <w:b/>
          <w:bCs/>
          <w:noProof/>
          <w:sz w:val="28"/>
        </w:rPr>
        <w:t xml:space="preserve"> суб’єкт ринкового господарства</w:t>
      </w:r>
      <w:r w:rsidR="005D04B1">
        <w:rPr>
          <w:noProof/>
          <w:lang w:eastAsia="uk-UA"/>
        </w:rPr>
        <w:drawing>
          <wp:inline distT="0" distB="0" distL="0" distR="0" wp14:anchorId="0292C9C2" wp14:editId="5452D42B">
            <wp:extent cx="5805170" cy="1360805"/>
            <wp:effectExtent l="0" t="0" r="24130" b="0"/>
            <wp:docPr id="209" name="Схема 20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4" r:lo="rId405" r:qs="rId406" r:cs="rId407"/>
              </a:graphicData>
            </a:graphic>
          </wp:inline>
        </w:drawing>
      </w:r>
    </w:p>
    <w:p w:rsidR="005D04B1" w:rsidRDefault="005D04B1" w:rsidP="005D04B1">
      <w:pPr>
        <w:shd w:val="clear" w:color="auto" w:fill="FFFFFF"/>
        <w:spacing w:after="120"/>
        <w:ind w:left="2" w:firstLine="707"/>
        <w:jc w:val="both"/>
      </w:pPr>
      <w:r>
        <w:rPr>
          <w:color w:val="000000"/>
        </w:rPr>
        <w:t>Аналізуючи період від Великої депресії (1930-і роки) до початку 1960-х років, економісти та політики зіткнулися з тим, що економіка вільного ринку, навіть найбагатшого в світі (наприклад США), виявилася неспроможною задоволь</w:t>
      </w:r>
      <w:r>
        <w:rPr>
          <w:color w:val="000000"/>
        </w:rPr>
        <w:softHyphen/>
        <w:t>нити деякі основні потреби суспільства. Така модель економіки завжди породжувала періоди безробіття і деякі з них мали масовий характер. За часів Великої депресії рівень безробіття сягнув 25%, а національний продукт у порівнянні з піковим 1929 р. зменшився приблизно на 30%.</w:t>
      </w:r>
    </w:p>
    <w:p w:rsidR="005D04B1" w:rsidRDefault="005D04B1" w:rsidP="005D04B1">
      <w:pPr>
        <w:shd w:val="clear" w:color="auto" w:fill="FFFFFF"/>
        <w:spacing w:after="120"/>
        <w:ind w:left="2" w:firstLine="707"/>
        <w:jc w:val="both"/>
      </w:pPr>
      <w:r>
        <w:rPr>
          <w:color w:val="000000"/>
        </w:rPr>
        <w:t>Депресія висвітлила ті проблеми, які вже тривалий час існували в завуальованій формі. Внаслідок банкрутства банків та розвалу ринку акцій багато людей втратили фактично всі свої заощадження. Надто низькі ціни на сільськогосподарську продукцію позбавили багатьох фер</w:t>
      </w:r>
      <w:r>
        <w:rPr>
          <w:color w:val="000000"/>
        </w:rPr>
        <w:softHyphen/>
        <w:t>мерів можливості платити по заставних, а це призвело до їхнього розорення. Долаючи депресію, федеральний уряд не лише вживав активних заходів до стабілізації рівня економічної діяльності, а й прийняв законодавчі акти, спрямовані на «пом'якшення» багатьох конкретних проблем (страхування від безробіття, соціальне забезпечення, федеральне страхування вклад</w:t>
      </w:r>
      <w:r>
        <w:rPr>
          <w:color w:val="000000"/>
        </w:rPr>
        <w:softHyphen/>
        <w:t xml:space="preserve">ників, федеральні </w:t>
      </w:r>
      <w:r>
        <w:rPr>
          <w:color w:val="000000"/>
        </w:rPr>
        <w:lastRenderedPageBreak/>
        <w:t>програми дотування цін на сільськогосподарську про</w:t>
      </w:r>
      <w:r>
        <w:rPr>
          <w:color w:val="000000"/>
        </w:rPr>
        <w:softHyphen/>
        <w:t>дукцію), та низку інших програм, спрямованих на різноманітні соціаль</w:t>
      </w:r>
      <w:r>
        <w:rPr>
          <w:color w:val="000000"/>
        </w:rPr>
        <w:softHyphen/>
        <w:t>но-економічні цілі Загалом ці програми одержали назву «нового підходу».</w:t>
      </w:r>
    </w:p>
    <w:p w:rsidR="005D04B1" w:rsidRDefault="005D04B1" w:rsidP="005D04B1">
      <w:pPr>
        <w:shd w:val="clear" w:color="auto" w:fill="FFFFFF"/>
        <w:spacing w:after="120"/>
        <w:ind w:left="2" w:right="46" w:firstLine="707"/>
        <w:jc w:val="both"/>
        <w:rPr>
          <w:color w:val="000000"/>
        </w:rPr>
      </w:pPr>
      <w:r>
        <w:rPr>
          <w:color w:val="000000"/>
        </w:rPr>
        <w:t xml:space="preserve">Отже, необхідність виконання державою ряду економічних функцій пов’язана з наявністю </w:t>
      </w:r>
    </w:p>
    <w:p w:rsidR="005D04B1" w:rsidRDefault="005D04B1" w:rsidP="005D04B1">
      <w:pPr>
        <w:shd w:val="clear" w:color="auto" w:fill="FFFFFF"/>
        <w:spacing w:after="120"/>
        <w:ind w:left="2" w:right="46" w:firstLine="707"/>
        <w:jc w:val="both"/>
        <w:rPr>
          <w:color w:val="000000"/>
        </w:rPr>
      </w:pPr>
      <w:r>
        <w:rPr>
          <w:noProof/>
          <w:lang w:eastAsia="uk-UA"/>
        </w:rPr>
        <w:drawing>
          <wp:inline distT="0" distB="0" distL="0" distR="0" wp14:anchorId="08A25469" wp14:editId="568D0201">
            <wp:extent cx="2594610" cy="542290"/>
            <wp:effectExtent l="38100" t="0" r="15240" b="0"/>
            <wp:docPr id="208" name="Схема 20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9" r:lo="rId410" r:qs="rId411" r:cs="rId412"/>
              </a:graphicData>
            </a:graphic>
          </wp:inline>
        </w:drawing>
      </w:r>
      <w:r>
        <w:rPr>
          <w:color w:val="000000"/>
        </w:rPr>
        <w:t xml:space="preserve"> </w:t>
      </w:r>
    </w:p>
    <w:p w:rsidR="005D04B1" w:rsidRDefault="005D04B1" w:rsidP="005D04B1">
      <w:pPr>
        <w:shd w:val="clear" w:color="auto" w:fill="FFFFFF"/>
        <w:spacing w:after="120"/>
        <w:ind w:left="2" w:right="46" w:firstLine="707"/>
        <w:jc w:val="both"/>
        <w:rPr>
          <w:color w:val="000000"/>
        </w:rPr>
      </w:pPr>
      <w:r>
        <w:rPr>
          <w:b/>
          <w:i/>
          <w:color w:val="000000"/>
        </w:rPr>
        <w:t>недосконалість чи повна відсутність конкуренції на ринку</w:t>
      </w:r>
      <w:r>
        <w:rPr>
          <w:color w:val="000000"/>
        </w:rPr>
        <w:t xml:space="preserve"> (принципи вільної конкуренції здатні забезпечувати економічну ефективність на ринку за умов існування на ньому досконалої конкуренції. Однак будь-яка конкуренція – це явище не довготривале, оскільки процес розвитку товарного виробництва супроводжується концентрацією та централізацією капіталу, тобто утворенням монополії, яка в свою чергу зумовлює підвищення цін та зменшення обсягу виробництва благ. Загалом діяльність монополій порушує економічну рівновагу на ринку і призводить до зниження ефективності ринку);</w:t>
      </w:r>
    </w:p>
    <w:p w:rsidR="005D04B1" w:rsidRDefault="005D04B1" w:rsidP="005D04B1">
      <w:pPr>
        <w:shd w:val="clear" w:color="auto" w:fill="FFFFFF"/>
        <w:tabs>
          <w:tab w:val="num" w:pos="900"/>
        </w:tabs>
        <w:spacing w:after="120"/>
        <w:ind w:left="2" w:firstLine="707"/>
        <w:jc w:val="both"/>
        <w:rPr>
          <w:color w:val="000000"/>
        </w:rPr>
      </w:pPr>
      <w:r>
        <w:rPr>
          <w:i/>
        </w:rPr>
        <w:t xml:space="preserve">- </w:t>
      </w:r>
      <w:r>
        <w:rPr>
          <w:b/>
          <w:i/>
        </w:rPr>
        <w:t>суспільні блага</w:t>
      </w:r>
      <w:r>
        <w:rPr>
          <w:i/>
        </w:rPr>
        <w:t xml:space="preserve"> </w:t>
      </w:r>
      <w:r>
        <w:t>(і</w:t>
      </w:r>
      <w:r>
        <w:rPr>
          <w:color w:val="000000"/>
        </w:rPr>
        <w:t>снують деякі  види товарів,  що  не  пропонуються  на  ринку або ж, якщо пропонуються,   то   у  недостатній   кількості.  Прикладом  такого товару у великому масштабі є національна оборона; у малому мас</w:t>
      </w:r>
      <w:r>
        <w:rPr>
          <w:color w:val="000000"/>
        </w:rPr>
        <w:softHyphen/>
        <w:t>штабі — навігаційні засоби (наприклад, маяки). Вони називаються чистими товарами суспільного споживання (чисті суспільні блага) і мають дві важливі  особливості:</w:t>
      </w:r>
    </w:p>
    <w:p w:rsidR="005D04B1" w:rsidRDefault="005D04B1" w:rsidP="005D04B1">
      <w:pPr>
        <w:shd w:val="clear" w:color="auto" w:fill="FFFFFF"/>
        <w:tabs>
          <w:tab w:val="num" w:pos="900"/>
        </w:tabs>
        <w:spacing w:after="120"/>
        <w:ind w:left="2" w:firstLine="707"/>
        <w:jc w:val="both"/>
        <w:rPr>
          <w:color w:val="000000"/>
        </w:rPr>
      </w:pPr>
      <w:r>
        <w:rPr>
          <w:color w:val="000000"/>
        </w:rPr>
        <w:t>- по-перше,  ще одній додатковій  особі  нічого  не  коштує   можливість користуватися   товарами   суспільного   споживання.   Формально   існує нульова гранична вартість права кожної особи користува</w:t>
      </w:r>
      <w:r>
        <w:rPr>
          <w:color w:val="000000"/>
        </w:rPr>
        <w:softHyphen/>
        <w:t xml:space="preserve">тися товарами   суспільного   споживання.  Вартість   оборони   країни   з населенням 1 млн. і одна особа є не більшою, ніж країни населенням 1 млн. осіб. Вартість маяка анітрохи не залежить від кількості кораблів, які пропливають повз нього; </w:t>
      </w:r>
    </w:p>
    <w:p w:rsidR="005D04B1" w:rsidRDefault="005D04B1" w:rsidP="005D04B1">
      <w:pPr>
        <w:shd w:val="clear" w:color="auto" w:fill="FFFFFF"/>
        <w:tabs>
          <w:tab w:val="num" w:pos="900"/>
        </w:tabs>
        <w:spacing w:after="120"/>
        <w:ind w:left="2" w:firstLine="707"/>
        <w:jc w:val="both"/>
      </w:pPr>
      <w:r>
        <w:rPr>
          <w:color w:val="000000"/>
        </w:rPr>
        <w:t>- по-друге, загалом важко чи навіть не</w:t>
      </w:r>
      <w:r>
        <w:rPr>
          <w:color w:val="000000"/>
        </w:rPr>
        <w:softHyphen/>
        <w:t>можливо відлучити особу від користування товарами суспільного спо</w:t>
      </w:r>
      <w:r>
        <w:rPr>
          <w:color w:val="000000"/>
        </w:rPr>
        <w:softHyphen/>
        <w:t>живання. Якщо я встановлюю маяк у певному каналі, повному під</w:t>
      </w:r>
      <w:r>
        <w:rPr>
          <w:color w:val="000000"/>
        </w:rPr>
        <w:softHyphen/>
        <w:t>водних скель,  щоб  забезпечити  своєму  суднові  безпечну  навігацію, буде нелегко чи навіть неможливо заборонити іншим кораблям входити у канал за сигналами мого маяка. Якщо одна з властивостей виражена незначно благо буде називатися змішаним суспільним (автомобільні траси, освіта). Ринок не пропонуватиме взагалі або пропонуватиме не досить чистого товару суспільного споживання. Тому суспільні блага створюються державою, оскільки саме це в більшості випадків забезпечує ефективність.</w:t>
      </w:r>
      <w:r>
        <w:t>)</w:t>
      </w:r>
    </w:p>
    <w:p w:rsidR="005D04B1" w:rsidRDefault="005D04B1" w:rsidP="005D04B1">
      <w:pPr>
        <w:shd w:val="clear" w:color="auto" w:fill="FFFFFF"/>
        <w:spacing w:after="120"/>
        <w:ind w:left="2" w:firstLine="707"/>
        <w:jc w:val="both"/>
        <w:rPr>
          <w:color w:val="000000"/>
        </w:rPr>
      </w:pPr>
      <w:r>
        <w:t xml:space="preserve">- </w:t>
      </w:r>
      <w:r>
        <w:rPr>
          <w:b/>
          <w:i/>
        </w:rPr>
        <w:t xml:space="preserve">екстерналії </w:t>
      </w:r>
      <w:r>
        <w:t>(і</w:t>
      </w:r>
      <w:r>
        <w:rPr>
          <w:color w:val="000000"/>
        </w:rPr>
        <w:t xml:space="preserve">снує багато випадків, коли дії окремої особи чи фірми позначаються на іншій особі чи фірмі; коли одна фірма нав'язує витрати іншій, не пропонуючи ніякої компенсації; або ж коли одна фірма створює вигоду для інших компаній, але не пожинає плодів її наслідків. Приклади, коли дії однієї особи накладають витрати на інших, є прикладами </w:t>
      </w:r>
      <w:r>
        <w:rPr>
          <w:b/>
          <w:bCs/>
          <w:color w:val="000000"/>
        </w:rPr>
        <w:t xml:space="preserve">негативних екстерналій. </w:t>
      </w:r>
      <w:r>
        <w:rPr>
          <w:i/>
          <w:iCs/>
          <w:color w:val="000000"/>
          <w:spacing w:val="1"/>
        </w:rPr>
        <w:t xml:space="preserve">Приклад. </w:t>
      </w:r>
      <w:r>
        <w:rPr>
          <w:color w:val="000000"/>
          <w:spacing w:val="1"/>
        </w:rPr>
        <w:t>Забруднюючи довкілля, підприємство перекла</w:t>
      </w:r>
      <w:r>
        <w:rPr>
          <w:color w:val="000000"/>
          <w:spacing w:val="1"/>
        </w:rPr>
        <w:softHyphen/>
      </w:r>
      <w:r>
        <w:rPr>
          <w:color w:val="000000"/>
          <w:spacing w:val="3"/>
        </w:rPr>
        <w:t xml:space="preserve">дає частину витрат (на </w:t>
      </w:r>
      <w:r>
        <w:rPr>
          <w:color w:val="000000"/>
          <w:spacing w:val="3"/>
        </w:rPr>
        <w:lastRenderedPageBreak/>
        <w:t>застосування очисних споруд, без</w:t>
      </w:r>
      <w:r>
        <w:rPr>
          <w:color w:val="000000"/>
          <w:spacing w:val="3"/>
        </w:rPr>
        <w:softHyphen/>
        <w:t>відходних технологій тощо), які йому належало б здійсню</w:t>
      </w:r>
      <w:r>
        <w:rPr>
          <w:color w:val="000000"/>
          <w:spacing w:val="3"/>
        </w:rPr>
        <w:softHyphen/>
      </w:r>
      <w:r>
        <w:rPr>
          <w:color w:val="000000"/>
          <w:spacing w:val="4"/>
        </w:rPr>
        <w:t>вати, на населення, змушуючи його таким чином витрача</w:t>
      </w:r>
      <w:r>
        <w:rPr>
          <w:color w:val="000000"/>
          <w:spacing w:val="4"/>
        </w:rPr>
        <w:softHyphen/>
      </w:r>
      <w:r>
        <w:rPr>
          <w:color w:val="000000"/>
          <w:spacing w:val="2"/>
        </w:rPr>
        <w:t xml:space="preserve">тися на лікування, проживати в умовах дискомфорту і т. ін., </w:t>
      </w:r>
      <w:r>
        <w:rPr>
          <w:color w:val="000000"/>
          <w:spacing w:val="6"/>
        </w:rPr>
        <w:t>і при цьому не компенсує йому цих витрат.</w:t>
      </w:r>
    </w:p>
    <w:p w:rsidR="005D04B1" w:rsidRDefault="005D04B1" w:rsidP="005D04B1">
      <w:pPr>
        <w:shd w:val="clear" w:color="auto" w:fill="FFFFFF"/>
        <w:spacing w:after="120"/>
        <w:ind w:left="2" w:firstLine="707"/>
        <w:jc w:val="both"/>
        <w:rPr>
          <w:color w:val="000000"/>
        </w:rPr>
      </w:pPr>
      <w:r>
        <w:rPr>
          <w:color w:val="000000"/>
        </w:rPr>
        <w:t xml:space="preserve">Але не всі екстерналії є негативними. Існують важливі приклади </w:t>
      </w:r>
      <w:r>
        <w:rPr>
          <w:b/>
          <w:bCs/>
          <w:color w:val="000000"/>
        </w:rPr>
        <w:t xml:space="preserve">позитивних екстерналій, </w:t>
      </w:r>
      <w:r>
        <w:rPr>
          <w:color w:val="000000"/>
        </w:rPr>
        <w:t xml:space="preserve">коли дії однієї особи приносять вигоду іншим. </w:t>
      </w:r>
      <w:r>
        <w:rPr>
          <w:i/>
          <w:iCs/>
          <w:color w:val="000000"/>
          <w:spacing w:val="9"/>
        </w:rPr>
        <w:t xml:space="preserve">Приклад. </w:t>
      </w:r>
      <w:r>
        <w:rPr>
          <w:color w:val="000000"/>
          <w:spacing w:val="9"/>
        </w:rPr>
        <w:t xml:space="preserve">Затрати на обмеження і ліквідацію епідемії </w:t>
      </w:r>
      <w:r>
        <w:rPr>
          <w:color w:val="000000"/>
          <w:spacing w:val="7"/>
        </w:rPr>
        <w:t xml:space="preserve">холери (ізоляція хворих, надання їм медичної допомоги, утримання впродовж інкубаційного періоду тих, хто мав </w:t>
      </w:r>
      <w:r>
        <w:rPr>
          <w:color w:val="000000"/>
          <w:spacing w:val="8"/>
        </w:rPr>
        <w:t>контакт із хворими, тощо) дають позитивний неоплаче</w:t>
      </w:r>
      <w:r>
        <w:rPr>
          <w:color w:val="000000"/>
          <w:spacing w:val="4"/>
        </w:rPr>
        <w:t xml:space="preserve">ний ефект тим, хто міг би захворіти, але уник цієї біди, не </w:t>
      </w:r>
      <w:r>
        <w:rPr>
          <w:color w:val="000000"/>
          <w:spacing w:val="5"/>
        </w:rPr>
        <w:t xml:space="preserve">оплачуючи безпосередньо перелічених послуг з охорони </w:t>
      </w:r>
      <w:r>
        <w:rPr>
          <w:color w:val="000000"/>
          <w:spacing w:val="10"/>
        </w:rPr>
        <w:t>здоров'я.</w:t>
      </w:r>
    </w:p>
    <w:p w:rsidR="005D04B1" w:rsidRDefault="005D04B1" w:rsidP="005D04B1">
      <w:pPr>
        <w:shd w:val="clear" w:color="auto" w:fill="FFFFFF"/>
        <w:spacing w:after="120"/>
        <w:ind w:left="2" w:right="12" w:firstLine="707"/>
        <w:jc w:val="both"/>
      </w:pPr>
      <w:r>
        <w:rPr>
          <w:color w:val="000000"/>
        </w:rPr>
        <w:t xml:space="preserve">У кожному з випадків таких екстерналій розподіл ресурсів, здійснюваний ринком, може виявитися неефективним. Позаяк індивіди не відшкодовують усіх витрат </w:t>
      </w:r>
      <w:r>
        <w:rPr>
          <w:iCs/>
          <w:color w:val="000000"/>
        </w:rPr>
        <w:t>для</w:t>
      </w:r>
      <w:r>
        <w:rPr>
          <w:i/>
          <w:iCs/>
          <w:color w:val="000000"/>
        </w:rPr>
        <w:t xml:space="preserve"> </w:t>
      </w:r>
      <w:r>
        <w:rPr>
          <w:color w:val="000000"/>
        </w:rPr>
        <w:t xml:space="preserve">захисту від породжуваних ними негативних екстерналій, вони надміру займатимуться такими видами діяльності; і навпаки, позаяк особи </w:t>
      </w:r>
      <w:r>
        <w:rPr>
          <w:iCs/>
          <w:color w:val="000000"/>
        </w:rPr>
        <w:t>н</w:t>
      </w:r>
      <w:r>
        <w:rPr>
          <w:i/>
          <w:iCs/>
          <w:color w:val="000000"/>
        </w:rPr>
        <w:t xml:space="preserve">е </w:t>
      </w:r>
      <w:r>
        <w:rPr>
          <w:color w:val="000000"/>
        </w:rPr>
        <w:t>повною мірою отримують вигоду від діяльності, що породжує позитивні екстерналії, вони зведуть цю діяльність до мінімуму. Тому, наприклад, побутує думка, що без урядового втручання рівень забруднення буде надто високим. Інакше кажучи, контроль за забрудненням породжує позитивну екстерналію, тому без урядового втручання здійснення контролю за забрудненням буде недостатнім.</w:t>
      </w:r>
    </w:p>
    <w:p w:rsidR="005D04B1" w:rsidRDefault="005D04B1" w:rsidP="005D04B1">
      <w:pPr>
        <w:shd w:val="clear" w:color="auto" w:fill="FFFFFF"/>
        <w:spacing w:after="120"/>
        <w:ind w:left="2" w:firstLine="707"/>
        <w:jc w:val="both"/>
      </w:pPr>
      <w:r>
        <w:rPr>
          <w:color w:val="000000"/>
        </w:rPr>
        <w:t>Уряд реагує на екстерналії по-різному. В одних випадках (як правило, при негативних екстерналіях) він намагається регулювати пев</w:t>
      </w:r>
      <w:r>
        <w:rPr>
          <w:color w:val="000000"/>
        </w:rPr>
        <w:softHyphen/>
        <w:t>ну діяльність; у такому разі уряд встановлює стандарти автомо</w:t>
      </w:r>
      <w:r>
        <w:rPr>
          <w:color w:val="000000"/>
        </w:rPr>
        <w:softHyphen/>
        <w:t>більних викидів і накладає обмеження на забруднення фірмами повітря та води.</w:t>
      </w:r>
    </w:p>
    <w:p w:rsidR="005D04B1" w:rsidRDefault="005D04B1" w:rsidP="005D04B1">
      <w:pPr>
        <w:shd w:val="clear" w:color="auto" w:fill="FFFFFF"/>
        <w:spacing w:after="120"/>
        <w:ind w:left="2" w:right="7" w:firstLine="707"/>
        <w:jc w:val="both"/>
      </w:pPr>
      <w:r>
        <w:rPr>
          <w:color w:val="000000"/>
        </w:rPr>
        <w:t>В інших випадках уряд може намагатися використовувати систему ціноутворення,  накладаючи штрафи на  негативні екстерналії  та</w:t>
      </w:r>
      <w:r>
        <w:t xml:space="preserve"> </w:t>
      </w:r>
      <w:r>
        <w:rPr>
          <w:color w:val="000000"/>
        </w:rPr>
        <w:t>винагороджуючи позитивні екстерналії. Так, замість того, щоб регулювати рівень автомобільних викидів, уряд може накласти стягнення, пропорційне рівню викидів, вищому за критичний. Встановлюючи плату за використання доріг, принаймні у години пік, уряд може змусити водіїв усвідомити ті витрати, які вони накладають на інших. У випадку виникнення негативної екстерналії виробник перекладає частку своїх витрат на інших і тим самим виникає тенденція відносного надвиробництва, а у випадку позитивної екстерналії – виробник бере на себе частку витрат інших і тому виникає відносне недовиробництво. З метою забезпечення ефективного розподілу ресурсів держава повинна регулювати таку діяльність.</w:t>
      </w:r>
      <w:r>
        <w:t>)</w:t>
      </w:r>
    </w:p>
    <w:p w:rsidR="005D04B1" w:rsidRDefault="005D04B1" w:rsidP="005D04B1">
      <w:pPr>
        <w:shd w:val="clear" w:color="auto" w:fill="FFFFFF"/>
        <w:spacing w:after="120"/>
        <w:ind w:left="2" w:firstLine="707"/>
        <w:jc w:val="both"/>
        <w:rPr>
          <w:color w:val="000000"/>
        </w:rPr>
      </w:pPr>
      <w:r>
        <w:t xml:space="preserve">- </w:t>
      </w:r>
      <w:r>
        <w:rPr>
          <w:b/>
          <w:i/>
        </w:rPr>
        <w:t>н</w:t>
      </w:r>
      <w:r>
        <w:rPr>
          <w:b/>
          <w:bCs/>
          <w:i/>
          <w:color w:val="000000"/>
        </w:rPr>
        <w:t xml:space="preserve">еповні ринки </w:t>
      </w:r>
      <w:r>
        <w:rPr>
          <w:bCs/>
          <w:color w:val="000000"/>
        </w:rPr>
        <w:t>(ч</w:t>
      </w:r>
      <w:r>
        <w:rPr>
          <w:color w:val="000000"/>
        </w:rPr>
        <w:t xml:space="preserve">исті товари суспільного споживання та послуга не є єдиними, що їх не завжди адекватно пропонують приватні ринки. Там, де приватні ринки не у змозі забезпечити певний товар чи послугу, навіть якщо вартість пропозиції нижча від того, що можуть заплатити індивіди, виникає ринкова неспроможність, і такий ринок ми назріваємо </w:t>
      </w:r>
      <w:r>
        <w:rPr>
          <w:b/>
          <w:bCs/>
          <w:color w:val="000000"/>
        </w:rPr>
        <w:t xml:space="preserve">неповним </w:t>
      </w:r>
      <w:r>
        <w:rPr>
          <w:color w:val="000000"/>
        </w:rPr>
        <w:t xml:space="preserve">(повний ринок пропонує всі товари та послуги, якщо вартість цієї пропозиції менша від суми, яку </w:t>
      </w:r>
      <w:r>
        <w:rPr>
          <w:color w:val="000000"/>
        </w:rPr>
        <w:lastRenderedPageBreak/>
        <w:t>можуть заплатити індивіди). Деякі економісти вважають, що приватні ринки особливо невдало здійснюють пропозицію страхування та кредитування, і це є обґрунтуванням уря</w:t>
      </w:r>
      <w:r>
        <w:rPr>
          <w:color w:val="000000"/>
        </w:rPr>
        <w:softHyphen/>
        <w:t>дової діяльності у цих сферах.);</w:t>
      </w:r>
    </w:p>
    <w:p w:rsidR="005D04B1" w:rsidRDefault="005D04B1" w:rsidP="005D04B1">
      <w:pPr>
        <w:shd w:val="clear" w:color="auto" w:fill="FFFFFF"/>
        <w:spacing w:after="120"/>
        <w:ind w:left="2" w:firstLine="707"/>
        <w:jc w:val="both"/>
      </w:pPr>
      <w:r>
        <w:t xml:space="preserve">- </w:t>
      </w:r>
      <w:r>
        <w:rPr>
          <w:b/>
          <w:i/>
        </w:rPr>
        <w:t xml:space="preserve">недостовірність і недостатність інформації </w:t>
      </w:r>
      <w:r>
        <w:t>(дана неспроможність ринку зумовлює неоптимальну поведінку покупців і продавців, тому попит не створює адекватної пропозиції. Інформаційна асиметрія може викликати диктат однієї сторони ринкової угоди.);</w:t>
      </w:r>
    </w:p>
    <w:p w:rsidR="005D04B1" w:rsidRDefault="005D04B1" w:rsidP="005D04B1">
      <w:pPr>
        <w:shd w:val="clear" w:color="auto" w:fill="FFFFFF"/>
        <w:spacing w:after="120"/>
        <w:ind w:left="2" w:firstLine="707"/>
        <w:jc w:val="both"/>
      </w:pPr>
      <w:r>
        <w:t xml:space="preserve">- </w:t>
      </w:r>
      <w:r>
        <w:rPr>
          <w:b/>
          <w:i/>
        </w:rPr>
        <w:t>безробіття, інфляція і дисбаланс</w:t>
      </w:r>
      <w:r>
        <w:t xml:space="preserve"> (ринкова економіка розвивається циклічно. Сучасний ринок не володіє досконалим механізмом, який здатний протистояти економічній нестабільності, тому виникають падіння виробництва, безробіття, інфляція. Все це зумовлює необхідність державного регулювання економіки у вигляді проведення економічної політики.).</w:t>
      </w:r>
    </w:p>
    <w:p w:rsidR="005D04B1" w:rsidRDefault="005D04B1" w:rsidP="005D04B1">
      <w:pPr>
        <w:shd w:val="clear" w:color="auto" w:fill="FFFFFF"/>
        <w:spacing w:after="120"/>
        <w:ind w:left="2" w:firstLine="707"/>
        <w:jc w:val="both"/>
      </w:pPr>
      <w:r>
        <w:t xml:space="preserve">Міра державного втручання в економіку залежить від багатьох причин історичного, політичного, ідеологічного характеру. Більшість країн, в тому числі і Україна, мають змішану економіку, яка функціонує на основі поєднання ринкового саморегулювання і державного регулювання. </w:t>
      </w:r>
    </w:p>
    <w:p w:rsidR="005D04B1" w:rsidRDefault="005D04B1" w:rsidP="005D04B1">
      <w:pPr>
        <w:shd w:val="clear" w:color="auto" w:fill="FFFFFF"/>
        <w:spacing w:after="120"/>
        <w:ind w:left="2" w:firstLine="707"/>
        <w:jc w:val="both"/>
        <w:rPr>
          <w:color w:val="000000"/>
        </w:rPr>
      </w:pPr>
      <w:r>
        <w:rPr>
          <w:iCs/>
          <w:color w:val="000000"/>
        </w:rPr>
        <w:t xml:space="preserve">Таким чином, </w:t>
      </w:r>
      <w:r>
        <w:rPr>
          <w:i/>
          <w:iCs/>
          <w:color w:val="000000"/>
        </w:rPr>
        <w:t>головні завдання держави в умовах ринкових економіч</w:t>
      </w:r>
      <w:r>
        <w:rPr>
          <w:i/>
          <w:iCs/>
          <w:color w:val="000000"/>
        </w:rPr>
        <w:softHyphen/>
        <w:t xml:space="preserve">них систем зводяться до: </w:t>
      </w:r>
      <w:r>
        <w:rPr>
          <w:color w:val="000000"/>
        </w:rPr>
        <w:t>правового забезпечення функціонування ринкового механізму; організації грошового обігу; захисту і сприяння розвитку конкуренції; виробництва суспільних благ; мінімізації трансакційних витрат (витрати пов’язані з функціонуванням ринку та передачею прав власності); компенсації зовнішніх ефектів (екстерналій); стабілізації макроекономічних коливань; перерозподілу доходів через податкову систему; реалізації національних інтересів у світовій економіці.</w:t>
      </w:r>
    </w:p>
    <w:p w:rsidR="005D04B1" w:rsidRPr="005D04B1" w:rsidRDefault="00AC1091" w:rsidP="005D04B1">
      <w:pPr>
        <w:shd w:val="clear" w:color="auto" w:fill="FFFFFF"/>
        <w:spacing w:after="120"/>
        <w:jc w:val="center"/>
        <w:rPr>
          <w:color w:val="000000"/>
        </w:rPr>
      </w:pPr>
      <w:r w:rsidRPr="005D04B1">
        <w:rPr>
          <w:b/>
          <w:bCs/>
          <w:color w:val="000000"/>
        </w:rPr>
        <w:t>Домогосподарство як суб’єкт ринку</w:t>
      </w:r>
    </w:p>
    <w:p w:rsidR="005D04B1" w:rsidRDefault="005D04B1" w:rsidP="005D04B1">
      <w:pPr>
        <w:spacing w:after="120"/>
        <w:ind w:firstLine="709"/>
        <w:jc w:val="both"/>
      </w:pPr>
      <w:r>
        <w:rPr>
          <w:noProof/>
          <w:lang w:eastAsia="uk-UA"/>
        </w:rPr>
        <w:drawing>
          <wp:inline distT="0" distB="0" distL="0" distR="0" wp14:anchorId="7A92D39A" wp14:editId="6DCCA2B8">
            <wp:extent cx="5890260" cy="1360805"/>
            <wp:effectExtent l="0" t="0" r="15240" b="0"/>
            <wp:docPr id="206" name="Схема 20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4" r:lo="rId415" r:qs="rId416" r:cs="rId417"/>
              </a:graphicData>
            </a:graphic>
          </wp:inline>
        </w:drawing>
      </w:r>
      <w:r>
        <w:t xml:space="preserve"> Поняття сім’ї і домогосподарства близькі, але не тотожні. Сім’я - це суспільна одиниця, тобто це двоє або більше людей, пов’язаних родинними зв’язками, об’єднані побутом, взаємодопомогою. А домогосподарство – це економічна одиниця.</w:t>
      </w:r>
    </w:p>
    <w:p w:rsidR="005D04B1" w:rsidRDefault="005D04B1" w:rsidP="005D04B1">
      <w:pPr>
        <w:ind w:firstLine="709"/>
        <w:jc w:val="both"/>
        <w:rPr>
          <w:b/>
          <w:i/>
        </w:rPr>
      </w:pPr>
      <w:r>
        <w:rPr>
          <w:noProof/>
          <w:lang w:eastAsia="uk-UA"/>
        </w:rPr>
        <w:drawing>
          <wp:inline distT="0" distB="0" distL="0" distR="0" wp14:anchorId="5E8B5CB6" wp14:editId="2370934D">
            <wp:extent cx="4688840" cy="403860"/>
            <wp:effectExtent l="38100" t="0" r="16510" b="15240"/>
            <wp:docPr id="205" name="Схема 20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9" r:lo="rId420" r:qs="rId421" r:cs="rId422"/>
              </a:graphicData>
            </a:graphic>
          </wp:inline>
        </w:drawing>
      </w:r>
    </w:p>
    <w:p w:rsidR="005D04B1" w:rsidRDefault="005D04B1" w:rsidP="005D04B1">
      <w:pPr>
        <w:ind w:firstLine="709"/>
        <w:jc w:val="both"/>
      </w:pPr>
      <w:r>
        <w:t xml:space="preserve">1) </w:t>
      </w:r>
      <w:r>
        <w:rPr>
          <w:i/>
        </w:rPr>
        <w:t>постачання ресурсів</w:t>
      </w:r>
      <w:r>
        <w:t xml:space="preserve">. За схемою кругопотоку домогосподарства виступають власниками ми усіх виробничих ресурсів (землі, праці, капіталу), які постачають на ринок ресурсів з метою отримання доходів. Однак реальна картина складніша, оскільки фактично домогосподарства володіють робочою силою, а усі </w:t>
      </w:r>
      <w:r>
        <w:lastRenderedPageBreak/>
        <w:t>інші ресурси опосередковано перебувають у їхній власності. Так, навіть у країнах із розвиненою ринковою економікою частина матеріальних ресурсів перебуває у власності держави. З іншого боку, більшість фірм самі володіють капітальними благами, а домогосподарства часто володіють капіталом лише опосередковано через власність на підприємства;</w:t>
      </w:r>
    </w:p>
    <w:p w:rsidR="005D04B1" w:rsidRDefault="005D04B1" w:rsidP="005D04B1">
      <w:pPr>
        <w:ind w:firstLine="709"/>
        <w:jc w:val="both"/>
      </w:pPr>
      <w:r>
        <w:t xml:space="preserve">2) </w:t>
      </w:r>
      <w:r>
        <w:rPr>
          <w:i/>
        </w:rPr>
        <w:t>одержання доходів</w:t>
      </w:r>
      <w:r>
        <w:t>. Платежі за запропоновані на ринку ресурси  становлять доходи домогосподарств. Найважливішим джерелом доходів є заробітна плата. Доходи від володіння матеріальними ресурсами – рента і процент (плата за капітал). Функціональний розподіл доходів вказує, яка частина грошового доходу суспільства припадає на кожен вид ресурсу. Наприклад, з початком ринкового реформування економіки України реальні доходи домогосподарств істотно знизились, а їх структура погіршилась: зросла частка негрошових доходів (від ведення особистого підсобного господарства). Зі стабілізацією економіки в Україні почала зростати частка оплати праці в доходах домогосподарства. Збільшується частка доходів, отриманих у грошовій формі, від підприємницької діяльності та власності;</w:t>
      </w:r>
    </w:p>
    <w:p w:rsidR="005D04B1" w:rsidRDefault="005D04B1" w:rsidP="005D04B1">
      <w:pPr>
        <w:ind w:firstLine="709"/>
        <w:jc w:val="both"/>
      </w:pPr>
      <w:r>
        <w:t xml:space="preserve">3)  </w:t>
      </w:r>
      <w:r>
        <w:rPr>
          <w:i/>
        </w:rPr>
        <w:t>сплата податків державі з отриманих доходів</w:t>
      </w:r>
      <w:r>
        <w:t>;</w:t>
      </w:r>
    </w:p>
    <w:p w:rsidR="005D04B1" w:rsidRDefault="005D04B1" w:rsidP="005D04B1">
      <w:pPr>
        <w:ind w:firstLine="709"/>
        <w:jc w:val="both"/>
      </w:pPr>
      <w:r>
        <w:t xml:space="preserve">4) </w:t>
      </w:r>
      <w:r>
        <w:rPr>
          <w:i/>
        </w:rPr>
        <w:t>користування суспільними благами, отримання трансфертних платежів і субсидій</w:t>
      </w:r>
      <w:r>
        <w:t>. Трансфертні платежі – це виплати, які здійснює держава за рахунок податків особам, що не беруть участі у суспільному виробництві (наприклад, пенсії, стипендії допомоги по безробіттю);</w:t>
      </w:r>
    </w:p>
    <w:p w:rsidR="005D04B1" w:rsidRDefault="005D04B1" w:rsidP="005D04B1">
      <w:pPr>
        <w:ind w:firstLine="709"/>
        <w:jc w:val="both"/>
      </w:pPr>
      <w:r>
        <w:t xml:space="preserve">5) </w:t>
      </w:r>
      <w:r>
        <w:rPr>
          <w:i/>
        </w:rPr>
        <w:t xml:space="preserve">придбання товарів і послуг. </w:t>
      </w:r>
      <w:r>
        <w:t>Усі споживчі видатки домогосподарств поділяють на три основні категорії: видатки на товари щоденного вжитку, на товари тривалого користування, видатки на послуги. Характерною особливістю структури споживчих видатків домогосподарств у країнах з розвиненою економікою є зростання частки на оплату послуг;</w:t>
      </w:r>
    </w:p>
    <w:p w:rsidR="005D04B1" w:rsidRDefault="005D04B1" w:rsidP="005D04B1">
      <w:pPr>
        <w:ind w:firstLine="709"/>
        <w:jc w:val="both"/>
      </w:pPr>
      <w:r>
        <w:t xml:space="preserve">6) </w:t>
      </w:r>
      <w:r>
        <w:rPr>
          <w:i/>
        </w:rPr>
        <w:t xml:space="preserve">формування заощаджень. </w:t>
      </w:r>
      <w:r>
        <w:t xml:space="preserve"> Заощадження – це та частина використовуваного доходу, яка не витрачається на споживання. Вони є основним джерелом інвестицій, які визначають розвиток економіки країни;</w:t>
      </w:r>
    </w:p>
    <w:p w:rsidR="005D04B1" w:rsidRDefault="005D04B1" w:rsidP="005D04B1">
      <w:pPr>
        <w:ind w:firstLine="709"/>
        <w:jc w:val="both"/>
      </w:pPr>
      <w:r>
        <w:t xml:space="preserve">7) </w:t>
      </w:r>
      <w:r>
        <w:rPr>
          <w:i/>
        </w:rPr>
        <w:t>виробництво товарів і послуг.</w:t>
      </w:r>
      <w:r>
        <w:t xml:space="preserve"> Домогосподарства можуть використовувати свої ресурси і самостійно виготовляти продукти праці. Залежно від мети виробництва, воно в межах домогосподарства поділяється на ринкове  і неринкове. У першому випадку домогосподарства постачають вироблені товари та послуги для продажу на ринок, у другому – використовують для власного споживання.</w:t>
      </w:r>
    </w:p>
    <w:p w:rsidR="005D04B1" w:rsidRPr="00082532" w:rsidRDefault="005D04B1" w:rsidP="005D04B1">
      <w:pPr>
        <w:jc w:val="center"/>
        <w:rPr>
          <w:b/>
          <w:bCs/>
          <w:sz w:val="12"/>
        </w:rPr>
      </w:pPr>
    </w:p>
    <w:p w:rsidR="00AC1091" w:rsidRPr="005D04B1" w:rsidRDefault="00AC1091" w:rsidP="005D04B1">
      <w:pPr>
        <w:jc w:val="center"/>
      </w:pPr>
      <w:r w:rsidRPr="005D04B1">
        <w:rPr>
          <w:b/>
          <w:bCs/>
        </w:rPr>
        <w:t>Підприємство як суб’єкт ринкового господарства</w:t>
      </w:r>
    </w:p>
    <w:p w:rsidR="005D04B1" w:rsidRDefault="005D04B1" w:rsidP="005D04B1">
      <w:pPr>
        <w:shd w:val="clear" w:color="auto" w:fill="FFFFFF"/>
        <w:ind w:firstLine="709"/>
        <w:jc w:val="both"/>
        <w:rPr>
          <w:color w:val="000000"/>
        </w:rPr>
      </w:pPr>
      <w:r>
        <w:rPr>
          <w:color w:val="000000"/>
        </w:rPr>
        <w:t xml:space="preserve">Підприємці, як суб'єкти економічного життя, реалізують свої підприємницькі здібності через таку організаційно-господарську форму, як </w:t>
      </w:r>
      <w:r>
        <w:rPr>
          <w:i/>
          <w:iCs/>
          <w:color w:val="000000"/>
        </w:rPr>
        <w:t xml:space="preserve">підприємство. </w:t>
      </w:r>
      <w:r>
        <w:rPr>
          <w:color w:val="000000"/>
        </w:rPr>
        <w:t xml:space="preserve">Підприємствами в ринковій економіці є всі </w:t>
      </w:r>
      <w:r>
        <w:rPr>
          <w:i/>
          <w:iCs/>
          <w:color w:val="000000"/>
        </w:rPr>
        <w:t xml:space="preserve">самостійні господарські суб'єкти, які мають право юридичної особи </w:t>
      </w:r>
      <w:r>
        <w:rPr>
          <w:color w:val="000000"/>
        </w:rPr>
        <w:t>і здійснюють виробничу, науково-дослідницьку та інші види комерційної діяльності, щоб отримати прибуток. Це - заводи, фабрики, універмаги, інститути і крамниці, шахти і фірми та інші заклади, що виробляють товари або надають послуги задля отримання прибутку.</w:t>
      </w:r>
    </w:p>
    <w:p w:rsidR="005D04B1" w:rsidRDefault="005D04B1" w:rsidP="00347F7F">
      <w:pPr>
        <w:shd w:val="clear" w:color="auto" w:fill="FFFFFF"/>
        <w:spacing w:after="60"/>
        <w:ind w:right="48" w:firstLine="709"/>
        <w:jc w:val="both"/>
        <w:rPr>
          <w:color w:val="000000"/>
        </w:rPr>
      </w:pPr>
      <w:r>
        <w:rPr>
          <w:color w:val="000000"/>
        </w:rPr>
        <w:lastRenderedPageBreak/>
        <w:t>У структурі національної економіки підприємство є первинною ланкою, у якій поєднано фактори виробництва, виробляють продукцію або надають послуги, реалізовують економічні інтереси суб'єктів господарювання, формують відносини між ними. Можна говорити про підприємство і як про єдність техніко-економічних і соціальних складників.</w:t>
      </w:r>
    </w:p>
    <w:p w:rsidR="005D04B1" w:rsidRDefault="005D04B1" w:rsidP="00347F7F">
      <w:pPr>
        <w:shd w:val="clear" w:color="auto" w:fill="FFFFFF"/>
        <w:spacing w:after="60"/>
        <w:ind w:firstLine="709"/>
        <w:jc w:val="both"/>
        <w:rPr>
          <w:color w:val="000000"/>
        </w:rPr>
      </w:pPr>
      <w:r>
        <w:rPr>
          <w:color w:val="000000"/>
        </w:rPr>
        <w:t>Найважливішими ознаками, що характеризують підприємство як первинну одиницю в структурі національної економіки, є : економічна відособленість; економічна самостійність.</w:t>
      </w:r>
    </w:p>
    <w:p w:rsidR="005D04B1" w:rsidRDefault="005D04B1" w:rsidP="00347F7F">
      <w:pPr>
        <w:shd w:val="clear" w:color="auto" w:fill="FFFFFF"/>
        <w:spacing w:after="60"/>
        <w:ind w:right="86" w:firstLine="709"/>
        <w:jc w:val="both"/>
        <w:rPr>
          <w:color w:val="000000"/>
        </w:rPr>
      </w:pPr>
      <w:r>
        <w:rPr>
          <w:i/>
          <w:iCs/>
          <w:color w:val="000000"/>
        </w:rPr>
        <w:t xml:space="preserve">Економічна відособленість </w:t>
      </w:r>
      <w:r>
        <w:rPr>
          <w:color w:val="000000"/>
        </w:rPr>
        <w:t xml:space="preserve">виражає суть підприємства як </w:t>
      </w:r>
      <w:r>
        <w:rPr>
          <w:i/>
          <w:iCs/>
          <w:color w:val="000000"/>
        </w:rPr>
        <w:t xml:space="preserve">окремого товаровиробника </w:t>
      </w:r>
      <w:r>
        <w:rPr>
          <w:color w:val="000000"/>
        </w:rPr>
        <w:t xml:space="preserve">в межах національної чи навіть глобальної економіки. Вона означає, що все майно підприємства є його відособленою власністю, тобто, що підприємство </w:t>
      </w:r>
      <w:r>
        <w:rPr>
          <w:i/>
          <w:iCs/>
          <w:color w:val="000000"/>
        </w:rPr>
        <w:t xml:space="preserve">володіє </w:t>
      </w:r>
      <w:r>
        <w:rPr>
          <w:color w:val="000000"/>
        </w:rPr>
        <w:t xml:space="preserve">певними ресурсами, </w:t>
      </w:r>
      <w:r>
        <w:rPr>
          <w:i/>
          <w:iCs/>
          <w:color w:val="000000"/>
        </w:rPr>
        <w:t xml:space="preserve">користується </w:t>
      </w:r>
      <w:r>
        <w:rPr>
          <w:color w:val="000000"/>
        </w:rPr>
        <w:t xml:space="preserve">ними, тобто заміщує витрати за рахунок власних коштів, і </w:t>
      </w:r>
      <w:r>
        <w:rPr>
          <w:i/>
          <w:iCs/>
          <w:color w:val="000000"/>
        </w:rPr>
        <w:t xml:space="preserve">розпоряджається </w:t>
      </w:r>
      <w:r>
        <w:rPr>
          <w:color w:val="000000"/>
        </w:rPr>
        <w:t>цим майном, тобто привласнює результати виробництва. Саме це й визначає під</w:t>
      </w:r>
      <w:r>
        <w:rPr>
          <w:color w:val="000000"/>
        </w:rPr>
        <w:softHyphen/>
        <w:t>приємство як окремого товаровиробника, продукт виробництва якого є товаром, і забезпечує можливість будувати свої стосунки з іншими підприємствами на основі ринкових засад, тобто через обмін.</w:t>
      </w:r>
    </w:p>
    <w:p w:rsidR="005D04B1" w:rsidRDefault="005D04B1" w:rsidP="00347F7F">
      <w:pPr>
        <w:shd w:val="clear" w:color="auto" w:fill="FFFFFF"/>
        <w:spacing w:after="60"/>
        <w:ind w:right="14" w:firstLine="709"/>
        <w:jc w:val="both"/>
        <w:rPr>
          <w:color w:val="000000"/>
        </w:rPr>
      </w:pPr>
      <w:r>
        <w:rPr>
          <w:i/>
          <w:iCs/>
          <w:color w:val="000000"/>
        </w:rPr>
        <w:t xml:space="preserve">Економічна самостійність </w:t>
      </w:r>
      <w:r>
        <w:rPr>
          <w:color w:val="000000"/>
        </w:rPr>
        <w:t xml:space="preserve">характеризує підприємство як </w:t>
      </w:r>
      <w:r>
        <w:rPr>
          <w:i/>
          <w:iCs/>
          <w:color w:val="000000"/>
        </w:rPr>
        <w:t xml:space="preserve">юридичну особу, </w:t>
      </w:r>
      <w:r>
        <w:rPr>
          <w:color w:val="000000"/>
        </w:rPr>
        <w:t>що здатна впливати на організацію своєї діяльності, і має свої: статут, баланс, розрахунковий рахунок, печатку, товарний знак, право укладати угоди з іншими економічними суб'єктами.</w:t>
      </w:r>
    </w:p>
    <w:p w:rsidR="005D04B1" w:rsidRDefault="005D04B1" w:rsidP="00347F7F">
      <w:pPr>
        <w:shd w:val="clear" w:color="auto" w:fill="FFFFFF"/>
        <w:spacing w:after="60"/>
        <w:ind w:right="72" w:firstLine="709"/>
        <w:jc w:val="both"/>
        <w:rPr>
          <w:color w:val="000000"/>
        </w:rPr>
      </w:pPr>
      <w:r>
        <w:rPr>
          <w:color w:val="000000"/>
        </w:rPr>
        <w:t xml:space="preserve">У українській економічній літературі поряд з терміном </w:t>
      </w:r>
      <w:r w:rsidR="004F4BCC">
        <w:rPr>
          <w:color w:val="000000"/>
        </w:rPr>
        <w:t>«</w:t>
      </w:r>
      <w:r>
        <w:rPr>
          <w:color w:val="000000"/>
        </w:rPr>
        <w:t>підприємство</w:t>
      </w:r>
      <w:r w:rsidR="004F4BCC">
        <w:rPr>
          <w:color w:val="000000"/>
        </w:rPr>
        <w:t>»</w:t>
      </w:r>
      <w:r>
        <w:rPr>
          <w:color w:val="000000"/>
        </w:rPr>
        <w:t xml:space="preserve"> вживають і термін </w:t>
      </w:r>
      <w:r w:rsidR="00CB4DEC">
        <w:rPr>
          <w:color w:val="000000"/>
        </w:rPr>
        <w:t>«</w:t>
      </w:r>
      <w:r>
        <w:rPr>
          <w:color w:val="000000"/>
        </w:rPr>
        <w:t>фірма</w:t>
      </w:r>
      <w:r w:rsidR="00CB4DEC">
        <w:rPr>
          <w:color w:val="000000"/>
        </w:rPr>
        <w:t>»</w:t>
      </w:r>
      <w:r>
        <w:rPr>
          <w:color w:val="000000"/>
        </w:rPr>
        <w:t xml:space="preserve">. </w:t>
      </w:r>
      <w:r>
        <w:rPr>
          <w:iCs/>
          <w:color w:val="000000"/>
        </w:rPr>
        <w:t xml:space="preserve">Підприємство як таке не є юридичною особою, </w:t>
      </w:r>
      <w:r>
        <w:rPr>
          <w:color w:val="000000"/>
        </w:rPr>
        <w:t>відповідальність за нього несе фірма, яка його репрезентує. Більшість фірм має тільки одне підприємство, інші управляють декількома, а інколи й багатьма. Назва фірми може відображати ім'я або прізвище її власника  або виробничу спрямованість фірми, а часто і просто якусь надуману назву тощо.</w:t>
      </w:r>
    </w:p>
    <w:p w:rsidR="005D04B1" w:rsidRDefault="005D04B1" w:rsidP="00347F7F">
      <w:pPr>
        <w:shd w:val="clear" w:color="auto" w:fill="FFFFFF"/>
        <w:tabs>
          <w:tab w:val="left" w:pos="5875"/>
        </w:tabs>
        <w:spacing w:after="60"/>
        <w:ind w:firstLine="709"/>
        <w:jc w:val="both"/>
        <w:rPr>
          <w:color w:val="000000"/>
        </w:rPr>
      </w:pPr>
      <w:r>
        <w:rPr>
          <w:color w:val="000000"/>
        </w:rPr>
        <w:t>У ринковій економіці є велика різноманітність підприємств.</w:t>
      </w:r>
      <w:r>
        <w:rPr>
          <w:color w:val="000000"/>
        </w:rPr>
        <w:br/>
        <w:t>Вони різняться за: власниками, розмірами, сферами діяльності.</w:t>
      </w:r>
    </w:p>
    <w:p w:rsidR="005D04B1" w:rsidRDefault="005D04B1" w:rsidP="00347F7F">
      <w:pPr>
        <w:shd w:val="clear" w:color="auto" w:fill="FFFFFF"/>
        <w:spacing w:after="60"/>
        <w:ind w:right="19" w:firstLine="709"/>
        <w:jc w:val="both"/>
        <w:rPr>
          <w:color w:val="000000"/>
        </w:rPr>
      </w:pPr>
      <w:r>
        <w:rPr>
          <w:color w:val="000000"/>
        </w:rPr>
        <w:t xml:space="preserve">Залежно від основних типів і форм власності (приватна, колективна (кооперативна), державна) виділяють такі правові види (форми) підприємств: </w:t>
      </w:r>
      <w:r>
        <w:rPr>
          <w:i/>
          <w:iCs/>
          <w:color w:val="000000"/>
        </w:rPr>
        <w:t>приватні, колективні, державні.</w:t>
      </w:r>
    </w:p>
    <w:p w:rsidR="005D04B1" w:rsidRDefault="005D04B1" w:rsidP="00347F7F">
      <w:pPr>
        <w:shd w:val="clear" w:color="auto" w:fill="FFFFFF"/>
        <w:spacing w:after="60"/>
        <w:ind w:firstLine="709"/>
        <w:jc w:val="both"/>
        <w:rPr>
          <w:i/>
          <w:iCs/>
          <w:color w:val="000000"/>
        </w:rPr>
      </w:pPr>
      <w:r>
        <w:rPr>
          <w:color w:val="000000"/>
        </w:rPr>
        <w:t xml:space="preserve">У межах приватної власності виділяють: </w:t>
      </w:r>
      <w:r>
        <w:rPr>
          <w:i/>
          <w:iCs/>
          <w:color w:val="000000"/>
        </w:rPr>
        <w:t>одноосібне володіння (індивідуальне підприємство);партнерство (товариство);</w:t>
      </w:r>
      <w:r>
        <w:rPr>
          <w:i/>
          <w:iCs/>
          <w:color w:val="000000"/>
        </w:rPr>
        <w:tab/>
        <w:t>корпорацію.</w:t>
      </w:r>
    </w:p>
    <w:p w:rsidR="005D04B1" w:rsidRDefault="005D04B1" w:rsidP="00347F7F">
      <w:pPr>
        <w:shd w:val="clear" w:color="auto" w:fill="FFFFFF"/>
        <w:tabs>
          <w:tab w:val="left" w:pos="1752"/>
          <w:tab w:val="left" w:pos="6523"/>
        </w:tabs>
        <w:spacing w:after="60"/>
        <w:ind w:firstLine="709"/>
        <w:jc w:val="both"/>
        <w:rPr>
          <w:b/>
          <w:i/>
          <w:iCs/>
          <w:color w:val="000000"/>
        </w:rPr>
      </w:pPr>
      <w:r>
        <w:rPr>
          <w:noProof/>
          <w:lang w:eastAsia="uk-UA"/>
        </w:rPr>
        <w:drawing>
          <wp:inline distT="0" distB="0" distL="0" distR="0" wp14:anchorId="46ADAEB2" wp14:editId="1013C1E7">
            <wp:extent cx="5497195" cy="967740"/>
            <wp:effectExtent l="0" t="0" r="27305" b="3810"/>
            <wp:docPr id="202" name="Схема 20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4" r:lo="rId425" r:qs="rId426" r:cs="rId427"/>
              </a:graphicData>
            </a:graphic>
          </wp:inline>
        </w:drawing>
      </w:r>
    </w:p>
    <w:p w:rsidR="005D04B1" w:rsidRDefault="005D04B1" w:rsidP="00347F7F">
      <w:pPr>
        <w:shd w:val="clear" w:color="auto" w:fill="FFFFFF"/>
        <w:tabs>
          <w:tab w:val="left" w:pos="1752"/>
          <w:tab w:val="left" w:pos="6523"/>
        </w:tabs>
        <w:spacing w:after="60"/>
        <w:ind w:firstLine="709"/>
        <w:jc w:val="both"/>
        <w:rPr>
          <w:color w:val="000000"/>
        </w:rPr>
      </w:pPr>
      <w:r>
        <w:rPr>
          <w:color w:val="000000"/>
        </w:rPr>
        <w:t xml:space="preserve">Це найдавніша форма ведення господарки. </w:t>
      </w:r>
      <w:r>
        <w:rPr>
          <w:bCs/>
          <w:i/>
          <w:iCs/>
          <w:color w:val="000000"/>
        </w:rPr>
        <w:t>Перевагами таких підприємств є:</w:t>
      </w:r>
      <w:r>
        <w:rPr>
          <w:b/>
          <w:bCs/>
          <w:i/>
          <w:iCs/>
          <w:color w:val="000000"/>
        </w:rPr>
        <w:t xml:space="preserve"> </w:t>
      </w:r>
      <w:r>
        <w:rPr>
          <w:iCs/>
          <w:color w:val="000000"/>
        </w:rPr>
        <w:t xml:space="preserve">економічна свобода дій (вибір сфери діяльності, обсягів виробництва, способів використання доходу); оперативність; безпосередня зацікавленість в ефективній діяльності; низькі організаційні витрати. </w:t>
      </w:r>
      <w:r>
        <w:rPr>
          <w:i/>
          <w:color w:val="000000"/>
        </w:rPr>
        <w:t>Недоліками одноосібного володіння є</w:t>
      </w:r>
      <w:r>
        <w:rPr>
          <w:color w:val="000000"/>
        </w:rPr>
        <w:t xml:space="preserve">: </w:t>
      </w:r>
      <w:r>
        <w:rPr>
          <w:color w:val="000000"/>
        </w:rPr>
        <w:lastRenderedPageBreak/>
        <w:t>обмежені фінансові можливості;   проблеми з отриманням кредитів і відповідно з оновленням виробництва та застосуванням здобутків НТП; зосередження в руках однієї особи функцій виробництва, управління і реалізації, що ускладнює життя й часто призводять до прийняття помилкових рішень, а навіть банкрутств.</w:t>
      </w:r>
    </w:p>
    <w:p w:rsidR="005D04B1" w:rsidRDefault="005D04B1" w:rsidP="005D04B1">
      <w:pPr>
        <w:shd w:val="clear" w:color="auto" w:fill="FFFFFF"/>
        <w:ind w:firstLine="709"/>
        <w:jc w:val="both"/>
        <w:rPr>
          <w:b/>
          <w:i/>
          <w:iCs/>
          <w:color w:val="000000"/>
        </w:rPr>
      </w:pPr>
      <w:r>
        <w:rPr>
          <w:noProof/>
          <w:lang w:eastAsia="uk-UA"/>
        </w:rPr>
        <w:drawing>
          <wp:inline distT="0" distB="0" distL="0" distR="0" wp14:anchorId="0EDD1342" wp14:editId="523896E1">
            <wp:extent cx="5518150" cy="1084580"/>
            <wp:effectExtent l="0" t="0" r="25400" b="1270"/>
            <wp:docPr id="201" name="Схема 20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9" r:lo="rId430" r:qs="rId431" r:cs="rId432"/>
              </a:graphicData>
            </a:graphic>
          </wp:inline>
        </w:drawing>
      </w:r>
    </w:p>
    <w:p w:rsidR="005D04B1" w:rsidRDefault="005D04B1" w:rsidP="00347F7F">
      <w:pPr>
        <w:shd w:val="clear" w:color="auto" w:fill="FFFFFF"/>
        <w:tabs>
          <w:tab w:val="left" w:pos="6187"/>
        </w:tabs>
        <w:spacing w:after="60"/>
        <w:ind w:firstLine="709"/>
        <w:jc w:val="both"/>
        <w:rPr>
          <w:color w:val="000000"/>
        </w:rPr>
      </w:pPr>
      <w:r>
        <w:rPr>
          <w:i/>
          <w:iCs/>
          <w:color w:val="000000"/>
        </w:rPr>
        <w:t>Партнерства (товариства) бувають:</w:t>
      </w:r>
      <w:r>
        <w:rPr>
          <w:color w:val="000000"/>
        </w:rPr>
        <w:t xml:space="preserve"> повні (товариства з необмеженою відповідальністю); товариства з обмеженою відповідальністю (ТзОВ);   змішані (командитні).</w:t>
      </w:r>
    </w:p>
    <w:p w:rsidR="005D04B1" w:rsidRDefault="005D04B1" w:rsidP="00347F7F">
      <w:pPr>
        <w:shd w:val="clear" w:color="auto" w:fill="FFFFFF"/>
        <w:spacing w:after="60"/>
        <w:ind w:firstLine="709"/>
        <w:jc w:val="both"/>
        <w:rPr>
          <w:color w:val="000000"/>
        </w:rPr>
      </w:pPr>
      <w:r>
        <w:rPr>
          <w:i/>
          <w:iCs/>
          <w:color w:val="000000"/>
        </w:rPr>
        <w:t xml:space="preserve">Повне товариство - </w:t>
      </w:r>
      <w:r>
        <w:rPr>
          <w:iCs/>
          <w:color w:val="000000"/>
        </w:rPr>
        <w:t>це об'єднання громадян або юридичних осіб для спільної діяльності на основі угоди (договору) між ними. Вони характерні для сфер діяльності, де переважає інтелек</w:t>
      </w:r>
      <w:r>
        <w:rPr>
          <w:iCs/>
          <w:color w:val="000000"/>
        </w:rPr>
        <w:softHyphen/>
        <w:t>туальна праця і де невеликі фірми надають професійні послуги (адвокатура, медицина, аудиторство, брокерство тощо).</w:t>
      </w:r>
    </w:p>
    <w:p w:rsidR="005D04B1" w:rsidRDefault="005D04B1" w:rsidP="00347F7F">
      <w:pPr>
        <w:shd w:val="clear" w:color="auto" w:fill="FFFFFF"/>
        <w:spacing w:after="60"/>
        <w:ind w:firstLine="709"/>
        <w:jc w:val="both"/>
        <w:rPr>
          <w:color w:val="000000"/>
        </w:rPr>
      </w:pPr>
      <w:r>
        <w:rPr>
          <w:color w:val="000000"/>
        </w:rPr>
        <w:t xml:space="preserve">У </w:t>
      </w:r>
      <w:r>
        <w:rPr>
          <w:bCs/>
          <w:i/>
          <w:iCs/>
          <w:color w:val="000000"/>
        </w:rPr>
        <w:t xml:space="preserve">товаристві </w:t>
      </w:r>
      <w:r>
        <w:rPr>
          <w:i/>
          <w:iCs/>
          <w:color w:val="000000"/>
        </w:rPr>
        <w:t xml:space="preserve">з </w:t>
      </w:r>
      <w:r>
        <w:rPr>
          <w:bCs/>
          <w:i/>
          <w:iCs/>
          <w:color w:val="000000"/>
        </w:rPr>
        <w:t>обмеженою відповідальністю</w:t>
      </w:r>
      <w:r>
        <w:rPr>
          <w:b/>
          <w:bCs/>
          <w:i/>
          <w:iCs/>
          <w:color w:val="000000"/>
        </w:rPr>
        <w:t xml:space="preserve"> </w:t>
      </w:r>
      <w:r>
        <w:rPr>
          <w:color w:val="000000"/>
        </w:rPr>
        <w:t>його члени відповідають за діяльність підприємства тільки в межах своїх паїв у статутному фонді. Ця форма товариства більше поширена, оскільки менше ризикова для підприємця; такі товариства поширені в будівництві, розробленні природних ресурсів, операціях з нерухомістю, посередницькій діяльності тощо.</w:t>
      </w:r>
    </w:p>
    <w:p w:rsidR="005D04B1" w:rsidRDefault="005D04B1" w:rsidP="00347F7F">
      <w:pPr>
        <w:shd w:val="clear" w:color="auto" w:fill="FFFFFF"/>
        <w:spacing w:after="60"/>
        <w:ind w:firstLine="540"/>
        <w:jc w:val="both"/>
        <w:rPr>
          <w:color w:val="000000"/>
        </w:rPr>
      </w:pPr>
      <w:r>
        <w:rPr>
          <w:i/>
          <w:iCs/>
          <w:color w:val="000000"/>
        </w:rPr>
        <w:t xml:space="preserve">Командитні товариства </w:t>
      </w:r>
      <w:r>
        <w:rPr>
          <w:color w:val="000000"/>
        </w:rPr>
        <w:t xml:space="preserve">можуть об'єднувати на основі угоди кількох фізичних чи юридичних осіб (чи їх комбінацій) для спільної діяльності. Мають складнішу структуру, оскільки об'єднують: </w:t>
      </w:r>
      <w:r>
        <w:rPr>
          <w:iCs/>
          <w:color w:val="000000"/>
        </w:rPr>
        <w:t>дійсних членів (комплементарів)</w:t>
      </w:r>
      <w:r>
        <w:rPr>
          <w:color w:val="000000"/>
        </w:rPr>
        <w:t xml:space="preserve">, </w:t>
      </w:r>
      <w:r>
        <w:rPr>
          <w:iCs/>
          <w:color w:val="000000"/>
        </w:rPr>
        <w:t>які мають повну відповідаль</w:t>
      </w:r>
      <w:r>
        <w:rPr>
          <w:iCs/>
          <w:color w:val="000000"/>
        </w:rPr>
        <w:softHyphen/>
        <w:t>ність за зобов'язаннями товариства; членів-вкладників (командитистів), відповідальність яких обмежується тільки їхніми внесками в капітал товариства. Право голосу мають тільки дійсні члени товариства.</w:t>
      </w:r>
    </w:p>
    <w:p w:rsidR="005D04B1" w:rsidRDefault="005D04B1" w:rsidP="00347F7F">
      <w:pPr>
        <w:shd w:val="clear" w:color="auto" w:fill="FFFFFF"/>
        <w:spacing w:after="60"/>
        <w:ind w:firstLine="709"/>
        <w:jc w:val="both"/>
        <w:rPr>
          <w:b/>
          <w:bCs/>
          <w:i/>
          <w:iCs/>
          <w:color w:val="000000"/>
        </w:rPr>
      </w:pPr>
      <w:r>
        <w:rPr>
          <w:noProof/>
          <w:lang w:eastAsia="uk-UA"/>
        </w:rPr>
        <w:drawing>
          <wp:inline distT="0" distB="0" distL="0" distR="0" wp14:anchorId="12603066" wp14:editId="0F2D6411">
            <wp:extent cx="5518150" cy="744220"/>
            <wp:effectExtent l="19050" t="0" r="25400" b="0"/>
            <wp:docPr id="200" name="Схема 20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4" r:lo="rId435" r:qs="rId436" r:cs="rId437"/>
              </a:graphicData>
            </a:graphic>
          </wp:inline>
        </w:drawing>
      </w:r>
    </w:p>
    <w:p w:rsidR="005D04B1" w:rsidRDefault="005D04B1" w:rsidP="00347F7F">
      <w:pPr>
        <w:shd w:val="clear" w:color="auto" w:fill="FFFFFF"/>
        <w:spacing w:after="60"/>
        <w:ind w:firstLine="709"/>
        <w:jc w:val="both"/>
        <w:rPr>
          <w:iCs/>
          <w:color w:val="000000"/>
        </w:rPr>
      </w:pPr>
      <w:r>
        <w:rPr>
          <w:iCs/>
          <w:color w:val="000000"/>
        </w:rPr>
        <w:t xml:space="preserve">Утворюється об'єднанням пайових внесків акціонерів і тому належить до товариств з обмеженою відповідальністю: члени АТ ризикують тільки своїм внеском у статутний капітал. </w:t>
      </w:r>
    </w:p>
    <w:p w:rsidR="005D04B1" w:rsidRDefault="005D04B1" w:rsidP="00347F7F">
      <w:pPr>
        <w:pStyle w:val="ad"/>
        <w:spacing w:before="0" w:beforeAutospacing="0" w:after="60" w:afterAutospacing="0"/>
        <w:ind w:firstLine="709"/>
        <w:jc w:val="both"/>
        <w:rPr>
          <w:color w:val="000000"/>
          <w:sz w:val="28"/>
          <w:szCs w:val="28"/>
          <w:shd w:val="clear" w:color="auto" w:fill="FFFFFF"/>
          <w:lang w:val="uk-UA"/>
        </w:rPr>
      </w:pPr>
      <w:bookmarkStart w:id="1" w:name="209"/>
      <w:bookmarkEnd w:id="1"/>
      <w:r>
        <w:rPr>
          <w:color w:val="000000"/>
          <w:sz w:val="28"/>
          <w:szCs w:val="28"/>
          <w:shd w:val="clear" w:color="auto" w:fill="FFFFFF"/>
          <w:lang w:val="uk-UA"/>
        </w:rPr>
        <w:t>Акціонерні товариства за типом поділяються на</w:t>
      </w:r>
      <w:r>
        <w:rPr>
          <w:rStyle w:val="apple-converted-space"/>
          <w:color w:val="000000"/>
          <w:sz w:val="28"/>
          <w:szCs w:val="28"/>
          <w:shd w:val="clear" w:color="auto" w:fill="FFFFFF"/>
        </w:rPr>
        <w:t> </w:t>
      </w:r>
      <w:r>
        <w:rPr>
          <w:rStyle w:val="ae"/>
          <w:bCs/>
          <w:color w:val="000000"/>
          <w:sz w:val="28"/>
          <w:szCs w:val="28"/>
          <w:shd w:val="clear" w:color="auto" w:fill="FFFFFF"/>
        </w:rPr>
        <w:t>публічні</w:t>
      </w:r>
      <w:r>
        <w:rPr>
          <w:rStyle w:val="apple-converted-space"/>
          <w:b/>
          <w:bCs/>
          <w:color w:val="000000"/>
          <w:sz w:val="28"/>
          <w:szCs w:val="28"/>
          <w:shd w:val="clear" w:color="auto" w:fill="FFFFFF"/>
        </w:rPr>
        <w:t> </w:t>
      </w:r>
      <w:r>
        <w:rPr>
          <w:color w:val="000000"/>
          <w:sz w:val="28"/>
          <w:szCs w:val="28"/>
          <w:shd w:val="clear" w:color="auto" w:fill="FFFFFF"/>
          <w:lang w:val="uk-UA"/>
        </w:rPr>
        <w:t>акціонерні товариства та</w:t>
      </w:r>
      <w:r>
        <w:rPr>
          <w:rStyle w:val="apple-converted-space"/>
          <w:color w:val="000000"/>
          <w:sz w:val="28"/>
          <w:szCs w:val="28"/>
          <w:shd w:val="clear" w:color="auto" w:fill="FFFFFF"/>
        </w:rPr>
        <w:t> </w:t>
      </w:r>
      <w:r>
        <w:rPr>
          <w:rStyle w:val="ae"/>
          <w:bCs/>
          <w:color w:val="000000"/>
          <w:sz w:val="28"/>
          <w:szCs w:val="28"/>
          <w:shd w:val="clear" w:color="auto" w:fill="FFFFFF"/>
        </w:rPr>
        <w:t>приватні</w:t>
      </w:r>
      <w:r>
        <w:rPr>
          <w:rStyle w:val="apple-converted-space"/>
          <w:b/>
          <w:bCs/>
          <w:color w:val="000000"/>
          <w:sz w:val="28"/>
          <w:szCs w:val="28"/>
          <w:shd w:val="clear" w:color="auto" w:fill="FFFFFF"/>
        </w:rPr>
        <w:t> </w:t>
      </w:r>
      <w:r>
        <w:rPr>
          <w:color w:val="000000"/>
          <w:sz w:val="28"/>
          <w:szCs w:val="28"/>
          <w:shd w:val="clear" w:color="auto" w:fill="FFFFFF"/>
          <w:lang w:val="uk-UA"/>
        </w:rPr>
        <w:t>акціонерні товариства (</w:t>
      </w:r>
      <w:r w:rsidR="0068654E">
        <w:rPr>
          <w:color w:val="000000"/>
          <w:sz w:val="28"/>
          <w:szCs w:val="28"/>
          <w:shd w:val="clear" w:color="auto" w:fill="FFFFFF"/>
          <w:lang w:val="uk-UA"/>
        </w:rPr>
        <w:t xml:space="preserve">рис. 2.4, </w:t>
      </w:r>
      <w:r>
        <w:rPr>
          <w:color w:val="000000"/>
          <w:sz w:val="28"/>
          <w:szCs w:val="28"/>
          <w:shd w:val="clear" w:color="auto" w:fill="FFFFFF"/>
          <w:lang w:val="uk-UA"/>
        </w:rPr>
        <w:t>таблиця 2.3).</w:t>
      </w:r>
    </w:p>
    <w:p w:rsidR="005D04B1" w:rsidRDefault="005D04B1" w:rsidP="005D04B1">
      <w:pPr>
        <w:shd w:val="clear" w:color="auto" w:fill="FFFFFF"/>
        <w:tabs>
          <w:tab w:val="left" w:pos="1478"/>
          <w:tab w:val="left" w:pos="6379"/>
        </w:tabs>
        <w:spacing w:after="120"/>
        <w:jc w:val="center"/>
        <w:rPr>
          <w:bCs/>
          <w:i/>
          <w:iCs/>
          <w:color w:val="000000"/>
        </w:rPr>
      </w:pPr>
      <w:r>
        <w:rPr>
          <w:noProof/>
          <w:lang w:eastAsia="uk-UA"/>
        </w:rPr>
        <w:lastRenderedPageBreak/>
        <w:drawing>
          <wp:inline distT="0" distB="0" distL="0" distR="0" wp14:anchorId="70DC75F7" wp14:editId="54A679B1">
            <wp:extent cx="6262577" cy="4848446"/>
            <wp:effectExtent l="0" t="0" r="0" b="0"/>
            <wp:docPr id="199" name="Рисунок 199" descr="Опис :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 : image00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268837" cy="4853292"/>
                    </a:xfrm>
                    <a:prstGeom prst="rect">
                      <a:avLst/>
                    </a:prstGeom>
                    <a:noFill/>
                    <a:ln>
                      <a:noFill/>
                    </a:ln>
                  </pic:spPr>
                </pic:pic>
              </a:graphicData>
            </a:graphic>
          </wp:inline>
        </w:drawing>
      </w:r>
    </w:p>
    <w:p w:rsidR="005D04B1" w:rsidRDefault="005D04B1" w:rsidP="005D04B1">
      <w:pPr>
        <w:shd w:val="clear" w:color="auto" w:fill="FFFFFF"/>
        <w:tabs>
          <w:tab w:val="left" w:pos="1478"/>
          <w:tab w:val="left" w:pos="6379"/>
        </w:tabs>
        <w:jc w:val="center"/>
        <w:rPr>
          <w:b/>
          <w:bCs/>
          <w:i/>
          <w:iCs/>
          <w:color w:val="000000"/>
        </w:rPr>
      </w:pPr>
      <w:r>
        <w:rPr>
          <w:b/>
          <w:bCs/>
          <w:i/>
          <w:iCs/>
          <w:color w:val="000000"/>
        </w:rPr>
        <w:t>Рис. 2.4. Порівняльна характеристика типів акціонерних товариств</w:t>
      </w:r>
    </w:p>
    <w:p w:rsidR="005D04B1" w:rsidRPr="0068654E" w:rsidRDefault="005D04B1" w:rsidP="005D04B1">
      <w:pPr>
        <w:shd w:val="clear" w:color="auto" w:fill="FFFFFF"/>
        <w:tabs>
          <w:tab w:val="left" w:pos="1478"/>
          <w:tab w:val="left" w:pos="6379"/>
        </w:tabs>
        <w:spacing w:after="120"/>
        <w:ind w:firstLine="540"/>
        <w:jc w:val="both"/>
        <w:rPr>
          <w:bCs/>
          <w:i/>
          <w:iCs/>
          <w:color w:val="000000"/>
          <w:sz w:val="4"/>
        </w:rPr>
      </w:pPr>
    </w:p>
    <w:p w:rsidR="005D04B1" w:rsidRDefault="005D04B1" w:rsidP="005D04B1">
      <w:pPr>
        <w:shd w:val="clear" w:color="auto" w:fill="FFFFFF"/>
        <w:tabs>
          <w:tab w:val="left" w:pos="1478"/>
          <w:tab w:val="left" w:pos="6379"/>
        </w:tabs>
        <w:spacing w:after="120"/>
        <w:ind w:firstLine="540"/>
        <w:jc w:val="both"/>
        <w:rPr>
          <w:color w:val="000000"/>
        </w:rPr>
      </w:pPr>
      <w:r>
        <w:rPr>
          <w:bCs/>
          <w:i/>
          <w:iCs/>
          <w:color w:val="000000"/>
        </w:rPr>
        <w:t>До переваг корпорацій</w:t>
      </w:r>
      <w:r>
        <w:rPr>
          <w:bCs/>
          <w:iCs/>
          <w:color w:val="000000"/>
        </w:rPr>
        <w:t xml:space="preserve"> слід віднести: </w:t>
      </w:r>
      <w:r>
        <w:rPr>
          <w:iCs/>
          <w:color w:val="000000"/>
        </w:rPr>
        <w:t>кращі умови залучення фінансових ресурсів (через продаж акцій); легший доступ до кредитів;</w:t>
      </w:r>
      <w:r>
        <w:rPr>
          <w:color w:val="000000"/>
        </w:rPr>
        <w:t xml:space="preserve"> </w:t>
      </w:r>
      <w:r>
        <w:rPr>
          <w:iCs/>
          <w:color w:val="000000"/>
        </w:rPr>
        <w:t xml:space="preserve">зменшення ризику банкрутства; ефективне управління і маркетинг. </w:t>
      </w:r>
      <w:r>
        <w:rPr>
          <w:bCs/>
          <w:i/>
          <w:iCs/>
          <w:color w:val="000000"/>
        </w:rPr>
        <w:t>Корпораціям властиві такі недоліки:</w:t>
      </w:r>
      <w:r>
        <w:rPr>
          <w:color w:val="000000"/>
        </w:rPr>
        <w:t xml:space="preserve">   </w:t>
      </w:r>
      <w:r>
        <w:rPr>
          <w:iCs/>
          <w:color w:val="000000"/>
        </w:rPr>
        <w:t>значні затрати й труднощі зі створенням та припиненням діяльності;</w:t>
      </w:r>
      <w:r>
        <w:rPr>
          <w:color w:val="000000"/>
        </w:rPr>
        <w:t xml:space="preserve"> </w:t>
      </w:r>
      <w:r>
        <w:rPr>
          <w:iCs/>
          <w:color w:val="000000"/>
        </w:rPr>
        <w:t>ускладнена організаційна структура управління та його бюрократизація;подвійна система оподаткування.</w:t>
      </w:r>
    </w:p>
    <w:p w:rsidR="005D04B1" w:rsidRDefault="005D04B1" w:rsidP="005D04B1">
      <w:pPr>
        <w:shd w:val="clear" w:color="auto" w:fill="FFFFFF"/>
        <w:spacing w:after="120"/>
        <w:ind w:right="10" w:firstLine="540"/>
        <w:jc w:val="both"/>
        <w:rPr>
          <w:color w:val="000000"/>
        </w:rPr>
      </w:pPr>
      <w:r>
        <w:rPr>
          <w:color w:val="000000"/>
        </w:rPr>
        <w:t xml:space="preserve">У сучасній економіці набули поширення </w:t>
      </w:r>
      <w:r>
        <w:rPr>
          <w:i/>
          <w:iCs/>
          <w:color w:val="000000"/>
        </w:rPr>
        <w:t xml:space="preserve">об'єднання підприємств. </w:t>
      </w:r>
      <w:r>
        <w:rPr>
          <w:color w:val="000000"/>
        </w:rPr>
        <w:t xml:space="preserve">Найпростіше з них - </w:t>
      </w:r>
      <w:r>
        <w:rPr>
          <w:b/>
          <w:bCs/>
          <w:i/>
          <w:iCs/>
          <w:color w:val="000000"/>
        </w:rPr>
        <w:t xml:space="preserve">картель. </w:t>
      </w:r>
      <w:r>
        <w:rPr>
          <w:color w:val="000000"/>
        </w:rPr>
        <w:t xml:space="preserve">Це </w:t>
      </w:r>
      <w:r>
        <w:rPr>
          <w:iCs/>
          <w:color w:val="000000"/>
        </w:rPr>
        <w:t xml:space="preserve">угода між підприємствами, які виробляють споріднену (однорідну) продукцію, щодо проведення узгодженої політики в галузі ціп, квот виробництва, розподілу ринків збуту, обміну патентами, ліцензіями тощо. </w:t>
      </w:r>
      <w:r>
        <w:rPr>
          <w:color w:val="000000"/>
        </w:rPr>
        <w:t>Виробнича і збутова діяльність підприємств не регламентуються.</w:t>
      </w:r>
    </w:p>
    <w:p w:rsidR="005D04B1" w:rsidRDefault="005D04B1" w:rsidP="005D04B1">
      <w:pPr>
        <w:shd w:val="clear" w:color="auto" w:fill="FFFFFF"/>
        <w:spacing w:after="120"/>
        <w:ind w:firstLine="540"/>
        <w:jc w:val="both"/>
        <w:rPr>
          <w:color w:val="000000"/>
        </w:rPr>
      </w:pPr>
      <w:r>
        <w:rPr>
          <w:b/>
          <w:iCs/>
          <w:color w:val="000000"/>
        </w:rPr>
        <w:t xml:space="preserve">Синдикат </w:t>
      </w:r>
      <w:r>
        <w:rPr>
          <w:iCs/>
          <w:color w:val="000000"/>
        </w:rPr>
        <w:t>- об'єднання підприємств, які виробляють однорідну продукцію щодо спільної її реалізації. Учасники угоди зберігають виробничу самостійність, але втрачають збутову - вся виготовлена продукція надходить до єдиної спільної структури, яка й займається її реалізацією. Доходи роз</w:t>
      </w:r>
      <w:r>
        <w:rPr>
          <w:iCs/>
          <w:color w:val="000000"/>
        </w:rPr>
        <w:softHyphen/>
        <w:t>поділяють пропорційно до частки виробництва кожного з учасників синдикату.</w:t>
      </w:r>
    </w:p>
    <w:p w:rsidR="005D04B1" w:rsidRDefault="005D04B1" w:rsidP="0068654E">
      <w:pPr>
        <w:pStyle w:val="ad"/>
        <w:spacing w:before="0" w:beforeAutospacing="0" w:after="120" w:afterAutospacing="0"/>
        <w:jc w:val="center"/>
        <w:rPr>
          <w:b/>
          <w:color w:val="000000"/>
          <w:sz w:val="28"/>
          <w:szCs w:val="28"/>
          <w:shd w:val="clear" w:color="auto" w:fill="FFFFFF"/>
          <w:lang w:val="uk-UA"/>
        </w:rPr>
      </w:pPr>
      <w:r>
        <w:rPr>
          <w:b/>
          <w:color w:val="000000"/>
          <w:sz w:val="28"/>
          <w:szCs w:val="28"/>
          <w:shd w:val="clear" w:color="auto" w:fill="FFFFFF"/>
          <w:lang w:val="uk-UA"/>
        </w:rPr>
        <w:lastRenderedPageBreak/>
        <w:t xml:space="preserve">Таблиця </w:t>
      </w:r>
      <w:r w:rsidR="0068654E">
        <w:rPr>
          <w:b/>
          <w:color w:val="000000"/>
          <w:sz w:val="28"/>
          <w:szCs w:val="28"/>
          <w:shd w:val="clear" w:color="auto" w:fill="FFFFFF"/>
          <w:lang w:val="uk-UA"/>
        </w:rPr>
        <w:t xml:space="preserve">2.3. </w:t>
      </w:r>
      <w:r>
        <w:rPr>
          <w:b/>
          <w:color w:val="000000"/>
          <w:sz w:val="28"/>
          <w:szCs w:val="28"/>
          <w:shd w:val="clear" w:color="auto" w:fill="FFFFFF"/>
          <w:lang w:val="uk-UA"/>
        </w:rPr>
        <w:t>Характеристика типів акціонерних товариств</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068"/>
        <w:gridCol w:w="5069"/>
      </w:tblGrid>
      <w:tr w:rsidR="005D04B1" w:rsidTr="005D04B1">
        <w:tc>
          <w:tcPr>
            <w:tcW w:w="5068" w:type="dxa"/>
            <w:tcBorders>
              <w:top w:val="double" w:sz="4" w:space="0" w:color="auto"/>
              <w:left w:val="double" w:sz="4" w:space="0" w:color="auto"/>
              <w:bottom w:val="double" w:sz="4" w:space="0" w:color="auto"/>
              <w:right w:val="double" w:sz="4" w:space="0" w:color="auto"/>
            </w:tcBorders>
            <w:hideMark/>
          </w:tcPr>
          <w:p w:rsidR="005D04B1" w:rsidRDefault="005D04B1" w:rsidP="0068654E">
            <w:pPr>
              <w:pStyle w:val="ad"/>
              <w:spacing w:before="0" w:beforeAutospacing="0" w:after="0" w:afterAutospacing="0" w:line="228" w:lineRule="auto"/>
              <w:jc w:val="center"/>
              <w:rPr>
                <w:b/>
                <w:color w:val="000000"/>
                <w:shd w:val="clear" w:color="auto" w:fill="FFFFFF"/>
                <w:lang w:val="uk-UA"/>
              </w:rPr>
            </w:pPr>
            <w:r>
              <w:rPr>
                <w:b/>
                <w:color w:val="000000"/>
                <w:shd w:val="clear" w:color="auto" w:fill="FFFFFF"/>
                <w:lang w:val="uk-UA"/>
              </w:rPr>
              <w:t>Особливості публічного акціонерного товариства</w:t>
            </w:r>
          </w:p>
        </w:tc>
        <w:tc>
          <w:tcPr>
            <w:tcW w:w="5069" w:type="dxa"/>
            <w:tcBorders>
              <w:top w:val="double" w:sz="4" w:space="0" w:color="auto"/>
              <w:left w:val="double" w:sz="4" w:space="0" w:color="auto"/>
              <w:bottom w:val="double" w:sz="4" w:space="0" w:color="auto"/>
              <w:right w:val="double" w:sz="4" w:space="0" w:color="auto"/>
            </w:tcBorders>
            <w:hideMark/>
          </w:tcPr>
          <w:p w:rsidR="005D04B1" w:rsidRDefault="005D04B1" w:rsidP="0068654E">
            <w:pPr>
              <w:pStyle w:val="ad"/>
              <w:spacing w:before="0" w:beforeAutospacing="0" w:after="0" w:afterAutospacing="0" w:line="228" w:lineRule="auto"/>
              <w:jc w:val="center"/>
              <w:rPr>
                <w:b/>
                <w:color w:val="000000"/>
                <w:shd w:val="clear" w:color="auto" w:fill="FFFFFF"/>
                <w:lang w:val="uk-UA"/>
              </w:rPr>
            </w:pPr>
            <w:r>
              <w:rPr>
                <w:b/>
                <w:color w:val="000000"/>
                <w:shd w:val="clear" w:color="auto" w:fill="FFFFFF"/>
                <w:lang w:val="uk-UA"/>
              </w:rPr>
              <w:t>Особливості приватного акціонерного товариства</w:t>
            </w:r>
          </w:p>
        </w:tc>
      </w:tr>
      <w:tr w:rsidR="005D04B1" w:rsidTr="005D04B1">
        <w:trPr>
          <w:trHeight w:val="415"/>
        </w:trPr>
        <w:tc>
          <w:tcPr>
            <w:tcW w:w="5068" w:type="dxa"/>
            <w:tcBorders>
              <w:top w:val="double" w:sz="4" w:space="0" w:color="auto"/>
              <w:left w:val="double" w:sz="4" w:space="0" w:color="auto"/>
              <w:bottom w:val="double" w:sz="4" w:space="0" w:color="auto"/>
              <w:right w:val="double" w:sz="4" w:space="0" w:color="auto"/>
            </w:tcBorders>
            <w:hideMark/>
          </w:tcPr>
          <w:p w:rsidR="005D04B1" w:rsidRDefault="005D04B1" w:rsidP="0068654E">
            <w:pPr>
              <w:pStyle w:val="ad"/>
              <w:spacing w:before="0" w:beforeAutospacing="0" w:after="0" w:afterAutospacing="0" w:line="228" w:lineRule="auto"/>
              <w:ind w:firstLine="284"/>
              <w:jc w:val="both"/>
              <w:rPr>
                <w:color w:val="000000"/>
                <w:sz w:val="22"/>
                <w:szCs w:val="22"/>
                <w:shd w:val="clear" w:color="auto" w:fill="FFFFFF"/>
                <w:lang w:val="uk-UA"/>
              </w:rPr>
            </w:pPr>
            <w:r w:rsidRPr="00077E85">
              <w:rPr>
                <w:rStyle w:val="ae"/>
                <w:bCs/>
                <w:color w:val="000000"/>
                <w:sz w:val="22"/>
                <w:szCs w:val="22"/>
                <w:shd w:val="clear" w:color="auto" w:fill="FFFFFF"/>
                <w:lang w:val="uk-UA"/>
              </w:rPr>
              <w:t>-</w:t>
            </w:r>
            <w:r>
              <w:rPr>
                <w:rStyle w:val="apple-converted-space"/>
                <w:b/>
                <w:bCs/>
                <w:color w:val="000000"/>
                <w:szCs w:val="22"/>
                <w:shd w:val="clear" w:color="auto" w:fill="FFFFFF"/>
              </w:rPr>
              <w:t> </w:t>
            </w:r>
            <w:r>
              <w:rPr>
                <w:color w:val="000000"/>
                <w:sz w:val="22"/>
                <w:szCs w:val="22"/>
                <w:shd w:val="clear" w:color="auto" w:fill="FFFFFF"/>
                <w:lang w:val="uk-UA"/>
              </w:rPr>
              <w:t>акціонери можуть відчужувати належні їм акції без згоди інших акціонерів та товариства;</w:t>
            </w:r>
          </w:p>
          <w:p w:rsidR="005D04B1" w:rsidRDefault="005D04B1" w:rsidP="0068654E">
            <w:pPr>
              <w:pStyle w:val="ad"/>
              <w:spacing w:before="0" w:beforeAutospacing="0" w:after="0" w:afterAutospacing="0" w:line="228" w:lineRule="auto"/>
              <w:ind w:firstLine="284"/>
              <w:jc w:val="both"/>
              <w:rPr>
                <w:color w:val="000000"/>
                <w:sz w:val="22"/>
                <w:szCs w:val="22"/>
                <w:shd w:val="clear" w:color="auto" w:fill="FFFFFF"/>
                <w:lang w:val="uk-UA"/>
              </w:rPr>
            </w:pPr>
            <w:r>
              <w:rPr>
                <w:rStyle w:val="ae"/>
                <w:bCs/>
                <w:color w:val="000000"/>
                <w:sz w:val="22"/>
                <w:szCs w:val="22"/>
                <w:shd w:val="clear" w:color="auto" w:fill="FFFFFF"/>
              </w:rPr>
              <w:t>-</w:t>
            </w:r>
            <w:r>
              <w:rPr>
                <w:rStyle w:val="apple-converted-space"/>
                <w:b/>
                <w:bCs/>
                <w:color w:val="000000"/>
                <w:szCs w:val="22"/>
                <w:shd w:val="clear" w:color="auto" w:fill="FFFFFF"/>
              </w:rPr>
              <w:t> </w:t>
            </w:r>
            <w:r>
              <w:rPr>
                <w:color w:val="000000"/>
                <w:sz w:val="22"/>
                <w:szCs w:val="22"/>
                <w:shd w:val="clear" w:color="auto" w:fill="FFFFFF"/>
                <w:lang w:val="uk-UA"/>
              </w:rPr>
              <w:t>товариство може здійснювати як публічне, так і приватне розміщення акцій;</w:t>
            </w:r>
          </w:p>
          <w:p w:rsidR="005D04B1" w:rsidRDefault="005D04B1" w:rsidP="0068654E">
            <w:pPr>
              <w:pStyle w:val="ad"/>
              <w:spacing w:before="0" w:beforeAutospacing="0" w:after="0" w:afterAutospacing="0" w:line="228" w:lineRule="auto"/>
              <w:ind w:firstLine="284"/>
              <w:jc w:val="both"/>
              <w:rPr>
                <w:color w:val="000000"/>
                <w:sz w:val="22"/>
                <w:szCs w:val="22"/>
                <w:shd w:val="clear" w:color="auto" w:fill="FFFFFF"/>
                <w:lang w:val="uk-UA"/>
              </w:rPr>
            </w:pPr>
            <w:r>
              <w:rPr>
                <w:rStyle w:val="ae"/>
                <w:bCs/>
                <w:color w:val="000000"/>
                <w:sz w:val="22"/>
                <w:szCs w:val="22"/>
                <w:shd w:val="clear" w:color="auto" w:fill="FFFFFF"/>
              </w:rPr>
              <w:t>-</w:t>
            </w:r>
            <w:r>
              <w:rPr>
                <w:rStyle w:val="apple-converted-space"/>
                <w:b/>
                <w:bCs/>
                <w:color w:val="000000"/>
                <w:szCs w:val="22"/>
                <w:shd w:val="clear" w:color="auto" w:fill="FFFFFF"/>
              </w:rPr>
              <w:t> </w:t>
            </w:r>
            <w:r>
              <w:rPr>
                <w:color w:val="000000"/>
                <w:sz w:val="22"/>
                <w:szCs w:val="22"/>
                <w:shd w:val="clear" w:color="auto" w:fill="FFFFFF"/>
                <w:lang w:val="uk-UA"/>
              </w:rPr>
              <w:t>при публічному розміщенні акцій акціонери не мають переважного права на придбання акцій, що додатково розміщуються товариством;</w:t>
            </w:r>
          </w:p>
          <w:p w:rsidR="005D04B1" w:rsidRDefault="005D04B1" w:rsidP="0068654E">
            <w:pPr>
              <w:pStyle w:val="ad"/>
              <w:spacing w:before="0" w:beforeAutospacing="0" w:after="0" w:afterAutospacing="0" w:line="228" w:lineRule="auto"/>
              <w:ind w:firstLine="284"/>
              <w:jc w:val="both"/>
              <w:rPr>
                <w:color w:val="000000"/>
                <w:sz w:val="22"/>
                <w:szCs w:val="22"/>
                <w:shd w:val="clear" w:color="auto" w:fill="FFFFFF"/>
                <w:lang w:val="uk-UA"/>
              </w:rPr>
            </w:pPr>
            <w:r w:rsidRPr="00077E85">
              <w:rPr>
                <w:rStyle w:val="ae"/>
                <w:bCs/>
                <w:color w:val="000000"/>
                <w:sz w:val="22"/>
                <w:szCs w:val="22"/>
                <w:shd w:val="clear" w:color="auto" w:fill="FFFFFF"/>
                <w:lang w:val="uk-UA"/>
              </w:rPr>
              <w:t>-</w:t>
            </w:r>
            <w:r>
              <w:rPr>
                <w:rStyle w:val="apple-converted-space"/>
                <w:b/>
                <w:bCs/>
                <w:color w:val="000000"/>
                <w:szCs w:val="22"/>
                <w:shd w:val="clear" w:color="auto" w:fill="FFFFFF"/>
              </w:rPr>
              <w:t> </w:t>
            </w:r>
            <w:r>
              <w:rPr>
                <w:color w:val="000000"/>
                <w:sz w:val="22"/>
                <w:szCs w:val="22"/>
                <w:shd w:val="clear" w:color="auto" w:fill="FFFFFF"/>
                <w:lang w:val="uk-UA"/>
              </w:rPr>
              <w:t>товариство зобов'язане пройти процедуру лістингу та залишатися у біржовому реєстрі принаймні на одній фондовій біржі, при цьому укладання договорів купівлі-продажу акцій товариства, яке пройшло процедуру лістингу на фондовій біржі, здійснюється лише на цій фондовій біржі;</w:t>
            </w:r>
          </w:p>
          <w:p w:rsidR="005D04B1" w:rsidRDefault="005D04B1" w:rsidP="0068654E">
            <w:pPr>
              <w:pStyle w:val="ad"/>
              <w:spacing w:before="0" w:beforeAutospacing="0" w:after="0" w:afterAutospacing="0" w:line="228" w:lineRule="auto"/>
              <w:ind w:firstLine="284"/>
              <w:jc w:val="both"/>
              <w:rPr>
                <w:color w:val="000000"/>
                <w:sz w:val="22"/>
                <w:szCs w:val="22"/>
                <w:shd w:val="clear" w:color="auto" w:fill="FFFFFF"/>
                <w:lang w:val="uk-UA"/>
              </w:rPr>
            </w:pPr>
            <w:r w:rsidRPr="00077E85">
              <w:rPr>
                <w:rStyle w:val="ae"/>
                <w:bCs/>
                <w:color w:val="000000"/>
                <w:sz w:val="22"/>
                <w:szCs w:val="22"/>
                <w:shd w:val="clear" w:color="auto" w:fill="FFFFFF"/>
                <w:lang w:val="uk-UA"/>
              </w:rPr>
              <w:t>-</w:t>
            </w:r>
            <w:r>
              <w:rPr>
                <w:rStyle w:val="apple-converted-space"/>
                <w:b/>
                <w:bCs/>
                <w:color w:val="000000"/>
                <w:szCs w:val="22"/>
                <w:shd w:val="clear" w:color="auto" w:fill="FFFFFF"/>
              </w:rPr>
              <w:t> </w:t>
            </w:r>
            <w:r>
              <w:rPr>
                <w:color w:val="000000"/>
                <w:sz w:val="22"/>
                <w:szCs w:val="22"/>
                <w:shd w:val="clear" w:color="auto" w:fill="FFFFFF"/>
                <w:lang w:val="uk-UA"/>
              </w:rPr>
              <w:t>у разі якщо умовами емісії акцій передбачена можливість їх оплати негрошовими коштами, товариство зобов'язане залучити незалежного експерта для встановлення ринкової вартості майна, майнових або немайнових прав, які передаються в обмін на акції, при цьому вартість негрошового внеску не може відхилятися від ринкової вартості акцій більше ніж на 10% ;</w:t>
            </w:r>
          </w:p>
          <w:p w:rsidR="005D04B1" w:rsidRPr="00077E85" w:rsidRDefault="005D04B1" w:rsidP="0068654E">
            <w:pPr>
              <w:pStyle w:val="ad"/>
              <w:spacing w:before="0" w:beforeAutospacing="0" w:after="0" w:afterAutospacing="0" w:line="228" w:lineRule="auto"/>
              <w:ind w:firstLine="709"/>
              <w:jc w:val="both"/>
              <w:rPr>
                <w:rStyle w:val="ae"/>
                <w:bCs/>
                <w:lang w:val="uk-UA"/>
              </w:rPr>
            </w:pPr>
            <w:r w:rsidRPr="00077E85">
              <w:rPr>
                <w:rStyle w:val="ae"/>
                <w:bCs/>
                <w:color w:val="000000"/>
                <w:sz w:val="22"/>
                <w:szCs w:val="22"/>
                <w:shd w:val="clear" w:color="auto" w:fill="FFFFFF"/>
                <w:lang w:val="uk-UA"/>
              </w:rPr>
              <w:t>-</w:t>
            </w:r>
            <w:r>
              <w:rPr>
                <w:rStyle w:val="apple-converted-space"/>
                <w:b/>
                <w:bCs/>
                <w:color w:val="000000"/>
                <w:szCs w:val="22"/>
                <w:shd w:val="clear" w:color="auto" w:fill="FFFFFF"/>
              </w:rPr>
              <w:t> </w:t>
            </w:r>
            <w:r>
              <w:rPr>
                <w:color w:val="000000"/>
                <w:sz w:val="22"/>
                <w:szCs w:val="22"/>
                <w:shd w:val="clear" w:color="auto" w:fill="FFFFFF"/>
                <w:lang w:val="uk-UA"/>
              </w:rPr>
              <w:t>річна фінансова звітність товариства підлягає обов'язковій перевірці незалежним аудитором, а також оприлюдненню (разом із аудиторським висновком);</w:t>
            </w:r>
            <w:r w:rsidRPr="00077E85">
              <w:rPr>
                <w:rStyle w:val="ae"/>
                <w:bCs/>
                <w:color w:val="000000"/>
                <w:sz w:val="22"/>
                <w:szCs w:val="22"/>
                <w:shd w:val="clear" w:color="auto" w:fill="FFFFFF"/>
                <w:lang w:val="uk-UA"/>
              </w:rPr>
              <w:t xml:space="preserve"> </w:t>
            </w:r>
          </w:p>
          <w:p w:rsidR="005D04B1" w:rsidRPr="00077E85" w:rsidRDefault="005D04B1" w:rsidP="0068654E">
            <w:pPr>
              <w:pStyle w:val="ad"/>
              <w:spacing w:before="0" w:beforeAutospacing="0" w:after="0" w:afterAutospacing="0" w:line="228" w:lineRule="auto"/>
              <w:ind w:firstLine="709"/>
              <w:jc w:val="both"/>
              <w:rPr>
                <w:lang w:val="uk-UA"/>
              </w:rPr>
            </w:pPr>
            <w:r w:rsidRPr="00077E85">
              <w:rPr>
                <w:rStyle w:val="ae"/>
                <w:bCs/>
                <w:color w:val="000000"/>
                <w:sz w:val="22"/>
                <w:szCs w:val="22"/>
                <w:shd w:val="clear" w:color="auto" w:fill="FFFFFF"/>
                <w:lang w:val="uk-UA"/>
              </w:rPr>
              <w:t>-</w:t>
            </w:r>
            <w:r>
              <w:rPr>
                <w:rStyle w:val="apple-converted-space"/>
                <w:b/>
                <w:bCs/>
                <w:color w:val="000000"/>
                <w:szCs w:val="22"/>
                <w:shd w:val="clear" w:color="auto" w:fill="FFFFFF"/>
              </w:rPr>
              <w:t> </w:t>
            </w:r>
            <w:r>
              <w:rPr>
                <w:color w:val="000000"/>
                <w:sz w:val="22"/>
                <w:szCs w:val="22"/>
                <w:shd w:val="clear" w:color="auto" w:fill="FFFFFF"/>
                <w:lang w:val="uk-UA"/>
              </w:rPr>
              <w:t>обрання членів наглядової ради і ревізійної комісії товариства здійснюється виключно шляхом кумулятивного голосування (</w:t>
            </w:r>
            <w:r w:rsidRPr="00077E85">
              <w:rPr>
                <w:rStyle w:val="ae"/>
                <w:bCs/>
                <w:i/>
                <w:iCs/>
                <w:color w:val="000000"/>
                <w:sz w:val="22"/>
                <w:szCs w:val="22"/>
                <w:shd w:val="clear" w:color="auto" w:fill="FFFFFF"/>
                <w:lang w:val="uk-UA"/>
              </w:rPr>
              <w:t>Кумулятивне голосування</w:t>
            </w:r>
            <w:r>
              <w:rPr>
                <w:rStyle w:val="apple-converted-space"/>
                <w:b/>
                <w:bCs/>
                <w:i/>
                <w:iCs/>
                <w:color w:val="000000"/>
                <w:szCs w:val="22"/>
                <w:shd w:val="clear" w:color="auto" w:fill="FFFFFF"/>
              </w:rPr>
              <w:t> </w:t>
            </w:r>
            <w:r>
              <w:rPr>
                <w:color w:val="000000"/>
                <w:sz w:val="22"/>
                <w:szCs w:val="22"/>
                <w:shd w:val="clear" w:color="auto" w:fill="FFFFFF"/>
                <w:lang w:val="uk-UA"/>
              </w:rPr>
              <w:t>- голосування під час обрання органів товариства, коли загальна кількість голосів акціонера помножується на кількість членів органу акціонерного товариства, що обираються, а акціонер має право віддати всі підраховані таким чином голоси за одного кандидата або розподілити їх між кількома кандидатами);</w:t>
            </w:r>
          </w:p>
          <w:p w:rsidR="005D04B1" w:rsidRDefault="005D04B1" w:rsidP="0068654E">
            <w:pPr>
              <w:pStyle w:val="ad"/>
              <w:spacing w:before="0" w:beforeAutospacing="0" w:after="0" w:afterAutospacing="0" w:line="228" w:lineRule="auto"/>
              <w:ind w:firstLine="284"/>
              <w:jc w:val="both"/>
              <w:rPr>
                <w:b/>
                <w:color w:val="000000"/>
                <w:sz w:val="28"/>
                <w:szCs w:val="28"/>
                <w:shd w:val="clear" w:color="auto" w:fill="FFFFFF"/>
                <w:lang w:val="uk-UA"/>
              </w:rPr>
            </w:pPr>
            <w:r>
              <w:rPr>
                <w:color w:val="000000"/>
                <w:sz w:val="22"/>
                <w:szCs w:val="22"/>
                <w:shd w:val="clear" w:color="auto" w:fill="FFFFFF"/>
                <w:lang w:val="uk-UA"/>
              </w:rPr>
              <w:t>- окрім питань, для вирішення яких законом вимагається кваліфікована більшість (три четвертих голосів від загальної кількості акціонерів товариства, які мають право голосу), рішення загальних зборів товариства приймаються простою більшістю голосів присутніх на зборах акціонерів. Товариство і його акціонери не мають право на свій розсуд розширяти коло питань, які вирішуються кваліфікованою більшістю, а також збільшувати число голосів, якими вирішуються інші питання.</w:t>
            </w:r>
          </w:p>
        </w:tc>
        <w:tc>
          <w:tcPr>
            <w:tcW w:w="5069" w:type="dxa"/>
            <w:tcBorders>
              <w:top w:val="double" w:sz="4" w:space="0" w:color="auto"/>
              <w:left w:val="double" w:sz="4" w:space="0" w:color="auto"/>
              <w:bottom w:val="double" w:sz="4" w:space="0" w:color="auto"/>
              <w:right w:val="double" w:sz="4" w:space="0" w:color="auto"/>
            </w:tcBorders>
          </w:tcPr>
          <w:p w:rsidR="005D04B1" w:rsidRDefault="005D04B1" w:rsidP="0068654E">
            <w:pPr>
              <w:pStyle w:val="ad"/>
              <w:spacing w:before="0" w:beforeAutospacing="0" w:after="0" w:afterAutospacing="0" w:line="228" w:lineRule="auto"/>
              <w:ind w:firstLine="319"/>
              <w:jc w:val="both"/>
              <w:rPr>
                <w:color w:val="000000"/>
                <w:sz w:val="22"/>
                <w:szCs w:val="22"/>
                <w:shd w:val="clear" w:color="auto" w:fill="FFFFFF"/>
                <w:lang w:val="uk-UA"/>
              </w:rPr>
            </w:pPr>
            <w:r>
              <w:rPr>
                <w:color w:val="000000"/>
                <w:sz w:val="22"/>
                <w:szCs w:val="22"/>
                <w:shd w:val="clear" w:color="auto" w:fill="FFFFFF"/>
                <w:lang w:val="uk-UA"/>
              </w:rPr>
              <w:t>- максимальна кількість акціонерів не може бути більшою 100 осіб;</w:t>
            </w:r>
          </w:p>
          <w:p w:rsidR="005D04B1" w:rsidRDefault="005D04B1" w:rsidP="0068654E">
            <w:pPr>
              <w:pStyle w:val="ad"/>
              <w:spacing w:before="0" w:beforeAutospacing="0" w:after="0" w:afterAutospacing="0" w:line="228" w:lineRule="auto"/>
              <w:ind w:firstLine="319"/>
              <w:jc w:val="both"/>
              <w:rPr>
                <w:color w:val="000000"/>
                <w:sz w:val="22"/>
                <w:szCs w:val="22"/>
                <w:shd w:val="clear" w:color="auto" w:fill="FFFFFF"/>
                <w:lang w:val="uk-UA"/>
              </w:rPr>
            </w:pPr>
            <w:r>
              <w:rPr>
                <w:rStyle w:val="ae"/>
                <w:bCs/>
                <w:color w:val="000000"/>
                <w:sz w:val="22"/>
                <w:szCs w:val="22"/>
                <w:shd w:val="clear" w:color="auto" w:fill="FFFFFF"/>
              </w:rPr>
              <w:t>-</w:t>
            </w:r>
            <w:r>
              <w:rPr>
                <w:rStyle w:val="apple-converted-space"/>
                <w:b/>
                <w:bCs/>
                <w:color w:val="000000"/>
                <w:szCs w:val="22"/>
                <w:shd w:val="clear" w:color="auto" w:fill="FFFFFF"/>
              </w:rPr>
              <w:t> </w:t>
            </w:r>
            <w:r>
              <w:rPr>
                <w:color w:val="000000"/>
                <w:sz w:val="22"/>
                <w:szCs w:val="22"/>
                <w:shd w:val="clear" w:color="auto" w:fill="FFFFFF"/>
                <w:lang w:val="uk-UA"/>
              </w:rPr>
              <w:t>товариство може здійснювати тільки приватне розміщення акцій;</w:t>
            </w:r>
          </w:p>
          <w:p w:rsidR="005D04B1" w:rsidRDefault="005D04B1" w:rsidP="0068654E">
            <w:pPr>
              <w:pStyle w:val="ad"/>
              <w:spacing w:before="0" w:beforeAutospacing="0" w:after="0" w:afterAutospacing="0" w:line="228" w:lineRule="auto"/>
              <w:ind w:firstLine="319"/>
              <w:jc w:val="both"/>
              <w:rPr>
                <w:color w:val="000000"/>
                <w:sz w:val="22"/>
                <w:szCs w:val="22"/>
                <w:shd w:val="clear" w:color="auto" w:fill="FFFFFF"/>
                <w:lang w:val="uk-UA"/>
              </w:rPr>
            </w:pPr>
            <w:r>
              <w:rPr>
                <w:rStyle w:val="ae"/>
                <w:bCs/>
                <w:color w:val="000000"/>
                <w:sz w:val="22"/>
                <w:szCs w:val="22"/>
                <w:shd w:val="clear" w:color="auto" w:fill="FFFFFF"/>
              </w:rPr>
              <w:t>-</w:t>
            </w:r>
            <w:r>
              <w:rPr>
                <w:rStyle w:val="apple-converted-space"/>
                <w:b/>
                <w:bCs/>
                <w:color w:val="000000"/>
                <w:szCs w:val="22"/>
                <w:shd w:val="clear" w:color="auto" w:fill="FFFFFF"/>
              </w:rPr>
              <w:t> </w:t>
            </w:r>
            <w:r>
              <w:rPr>
                <w:color w:val="000000"/>
                <w:sz w:val="22"/>
                <w:szCs w:val="22"/>
                <w:shd w:val="clear" w:color="auto" w:fill="FFFFFF"/>
                <w:lang w:val="uk-UA"/>
              </w:rPr>
              <w:t>статутом товариства може бути передбачено переважне право акціонерів та самого товариства на придбання акцій цього товариства, що пропонуються їх власником до продажу третій особі. Зазначене переважне право акціонерів приватного товариства не поширюється на випадки переходу права власності на цінні папери цього товариства в результаті їх спадкування чи правонаступництва;</w:t>
            </w:r>
          </w:p>
          <w:p w:rsidR="005D04B1" w:rsidRDefault="005D04B1" w:rsidP="0068654E">
            <w:pPr>
              <w:pStyle w:val="ad"/>
              <w:spacing w:before="0" w:beforeAutospacing="0" w:after="0" w:afterAutospacing="0" w:line="228" w:lineRule="auto"/>
              <w:ind w:firstLine="319"/>
              <w:jc w:val="both"/>
              <w:rPr>
                <w:color w:val="000000"/>
                <w:sz w:val="22"/>
                <w:szCs w:val="22"/>
                <w:shd w:val="clear" w:color="auto" w:fill="FFFFFF"/>
                <w:lang w:val="uk-UA"/>
              </w:rPr>
            </w:pPr>
            <w:r>
              <w:rPr>
                <w:rStyle w:val="ae"/>
                <w:bCs/>
                <w:color w:val="000000"/>
                <w:sz w:val="22"/>
                <w:szCs w:val="22"/>
                <w:shd w:val="clear" w:color="auto" w:fill="FFFFFF"/>
              </w:rPr>
              <w:t>-</w:t>
            </w:r>
            <w:r>
              <w:rPr>
                <w:rStyle w:val="apple-converted-space"/>
                <w:b/>
                <w:bCs/>
                <w:color w:val="000000"/>
                <w:szCs w:val="22"/>
                <w:shd w:val="clear" w:color="auto" w:fill="FFFFFF"/>
              </w:rPr>
              <w:t> </w:t>
            </w:r>
            <w:r>
              <w:rPr>
                <w:color w:val="000000"/>
                <w:sz w:val="22"/>
                <w:szCs w:val="22"/>
                <w:shd w:val="clear" w:color="auto" w:fill="FFFFFF"/>
                <w:lang w:val="uk-UA"/>
              </w:rPr>
              <w:t>акціонер товариства завжди має переважне право на придбання акцій додаткової емісії, в той же час акціонер публічного акціонерного товариства може бути позбавлений такого права умовами публічного розміщення акцій додаткової емісії;</w:t>
            </w:r>
          </w:p>
          <w:p w:rsidR="005D04B1" w:rsidRDefault="005D04B1" w:rsidP="0068654E">
            <w:pPr>
              <w:pStyle w:val="ad"/>
              <w:spacing w:before="0" w:beforeAutospacing="0" w:after="0" w:afterAutospacing="0" w:line="228" w:lineRule="auto"/>
              <w:ind w:firstLine="319"/>
              <w:jc w:val="both"/>
              <w:rPr>
                <w:color w:val="000000"/>
                <w:sz w:val="22"/>
                <w:szCs w:val="22"/>
                <w:shd w:val="clear" w:color="auto" w:fill="FFFFFF"/>
                <w:lang w:val="uk-UA"/>
              </w:rPr>
            </w:pPr>
            <w:r>
              <w:rPr>
                <w:rStyle w:val="ae"/>
                <w:bCs/>
                <w:color w:val="000000"/>
                <w:sz w:val="22"/>
                <w:szCs w:val="22"/>
                <w:shd w:val="clear" w:color="auto" w:fill="FFFFFF"/>
              </w:rPr>
              <w:t>-</w:t>
            </w:r>
            <w:r>
              <w:rPr>
                <w:rStyle w:val="apple-converted-space"/>
                <w:b/>
                <w:bCs/>
                <w:color w:val="000000"/>
                <w:szCs w:val="22"/>
                <w:shd w:val="clear" w:color="auto" w:fill="FFFFFF"/>
              </w:rPr>
              <w:t> </w:t>
            </w:r>
            <w:r>
              <w:rPr>
                <w:color w:val="000000"/>
                <w:sz w:val="22"/>
                <w:szCs w:val="22"/>
                <w:shd w:val="clear" w:color="auto" w:fill="FFFFFF"/>
                <w:lang w:val="uk-UA"/>
              </w:rPr>
              <w:t>акції приватного акціонерного товариства не можуть купуватися та/або продаватися на фондовій біржі, за винятком продажу шляхом проведення на біржі аукціону;</w:t>
            </w:r>
          </w:p>
          <w:p w:rsidR="005D04B1" w:rsidRDefault="005D04B1" w:rsidP="0068654E">
            <w:pPr>
              <w:pStyle w:val="ad"/>
              <w:spacing w:before="0" w:beforeAutospacing="0" w:after="0" w:afterAutospacing="0" w:line="228" w:lineRule="auto"/>
              <w:ind w:firstLine="319"/>
              <w:jc w:val="both"/>
              <w:rPr>
                <w:color w:val="000000"/>
                <w:sz w:val="22"/>
                <w:szCs w:val="22"/>
                <w:shd w:val="clear" w:color="auto" w:fill="FFFFFF"/>
                <w:lang w:val="uk-UA"/>
              </w:rPr>
            </w:pPr>
            <w:r>
              <w:rPr>
                <w:rStyle w:val="ae"/>
                <w:bCs/>
                <w:color w:val="000000"/>
                <w:sz w:val="22"/>
                <w:szCs w:val="22"/>
                <w:shd w:val="clear" w:color="auto" w:fill="FFFFFF"/>
              </w:rPr>
              <w:t>-</w:t>
            </w:r>
            <w:r>
              <w:rPr>
                <w:rStyle w:val="apple-converted-space"/>
                <w:b/>
                <w:bCs/>
                <w:color w:val="000000"/>
                <w:szCs w:val="22"/>
                <w:shd w:val="clear" w:color="auto" w:fill="FFFFFF"/>
              </w:rPr>
              <w:t> </w:t>
            </w:r>
            <w:r>
              <w:rPr>
                <w:color w:val="000000"/>
                <w:sz w:val="22"/>
                <w:szCs w:val="22"/>
                <w:shd w:val="clear" w:color="auto" w:fill="FFFFFF"/>
                <w:lang w:val="uk-UA"/>
              </w:rPr>
              <w:t>умовами емісії акцій може бути передбачена можливість сплати за них не грошима, а майном, майновими або немайновими правами, при цьому оцінка негрошового внеску здійснюється товариством і інвестором на власний розсуд, без залучення незалежного експерта;</w:t>
            </w:r>
          </w:p>
          <w:p w:rsidR="005D04B1" w:rsidRDefault="005D04B1" w:rsidP="0068654E">
            <w:pPr>
              <w:pStyle w:val="ad"/>
              <w:spacing w:before="0" w:beforeAutospacing="0" w:after="0" w:afterAutospacing="0" w:line="228" w:lineRule="auto"/>
              <w:ind w:firstLine="319"/>
              <w:jc w:val="both"/>
              <w:rPr>
                <w:color w:val="000000"/>
                <w:sz w:val="22"/>
                <w:szCs w:val="22"/>
                <w:shd w:val="clear" w:color="auto" w:fill="FFFFFF"/>
                <w:lang w:val="uk-UA"/>
              </w:rPr>
            </w:pPr>
            <w:r>
              <w:rPr>
                <w:color w:val="000000"/>
                <w:sz w:val="22"/>
                <w:szCs w:val="22"/>
                <w:shd w:val="clear" w:color="auto" w:fill="FFFFFF"/>
                <w:lang w:val="uk-UA"/>
              </w:rPr>
              <w:t>- статутом товариства може встановлюватися коло питань, вирішення яких вимагає більшої кількості голосів акціонерів, ніж проста більшість або кваліфікована більшість;</w:t>
            </w:r>
          </w:p>
          <w:p w:rsidR="005D04B1" w:rsidRDefault="005D04B1" w:rsidP="0068654E">
            <w:pPr>
              <w:pStyle w:val="ad"/>
              <w:spacing w:before="0" w:beforeAutospacing="0" w:after="0" w:afterAutospacing="0" w:line="228" w:lineRule="auto"/>
              <w:ind w:firstLine="319"/>
              <w:jc w:val="both"/>
              <w:rPr>
                <w:color w:val="000000"/>
                <w:sz w:val="22"/>
                <w:szCs w:val="22"/>
                <w:shd w:val="clear" w:color="auto" w:fill="FFFFFF"/>
                <w:lang w:val="uk-UA"/>
              </w:rPr>
            </w:pPr>
            <w:r>
              <w:rPr>
                <w:color w:val="000000"/>
                <w:sz w:val="22"/>
                <w:szCs w:val="22"/>
                <w:shd w:val="clear" w:color="auto" w:fill="FFFFFF"/>
                <w:lang w:val="uk-UA"/>
              </w:rPr>
              <w:t>- на розсуд товариства, члени наглядової ради можуть обиратися за принципом пропорційності представництва або шляхом кумулятивного голосування;</w:t>
            </w:r>
          </w:p>
          <w:p w:rsidR="005D04B1" w:rsidRDefault="005D04B1" w:rsidP="0068654E">
            <w:pPr>
              <w:pStyle w:val="ad"/>
              <w:spacing w:before="0" w:beforeAutospacing="0" w:after="0" w:afterAutospacing="0" w:line="228" w:lineRule="auto"/>
              <w:ind w:firstLine="319"/>
              <w:jc w:val="both"/>
              <w:rPr>
                <w:color w:val="000000"/>
                <w:sz w:val="28"/>
                <w:szCs w:val="28"/>
                <w:shd w:val="clear" w:color="auto" w:fill="FFFFFF"/>
                <w:lang w:val="uk-UA"/>
              </w:rPr>
            </w:pPr>
            <w:r>
              <w:rPr>
                <w:color w:val="000000"/>
                <w:sz w:val="22"/>
                <w:szCs w:val="22"/>
                <w:shd w:val="clear" w:color="auto" w:fill="FFFFFF"/>
                <w:lang w:val="uk-UA"/>
              </w:rPr>
              <w:t>- товариство не зобов'язане розкривати свою фінансову звітність на фондовому ринку, хоча зобов'язане оприлюднювати фінансову звітність у Державному реєстрі юридичних осіб, як і будь-яка інша юридична особа, зареєстрована в Україні.</w:t>
            </w:r>
          </w:p>
          <w:p w:rsidR="005D04B1" w:rsidRDefault="005D04B1" w:rsidP="0068654E">
            <w:pPr>
              <w:pStyle w:val="ad"/>
              <w:spacing w:before="0" w:beforeAutospacing="0" w:after="0" w:afterAutospacing="0" w:line="228" w:lineRule="auto"/>
              <w:ind w:firstLine="319"/>
              <w:jc w:val="both"/>
              <w:rPr>
                <w:b/>
                <w:color w:val="000000"/>
                <w:sz w:val="28"/>
                <w:szCs w:val="28"/>
                <w:shd w:val="clear" w:color="auto" w:fill="FFFFFF"/>
                <w:lang w:val="uk-UA"/>
              </w:rPr>
            </w:pPr>
          </w:p>
        </w:tc>
      </w:tr>
    </w:tbl>
    <w:p w:rsidR="005D04B1" w:rsidRDefault="005D04B1" w:rsidP="005D04B1">
      <w:pPr>
        <w:pStyle w:val="ad"/>
        <w:spacing w:before="0" w:beforeAutospacing="0" w:after="120" w:afterAutospacing="0"/>
        <w:jc w:val="center"/>
        <w:rPr>
          <w:b/>
          <w:color w:val="000000"/>
          <w:sz w:val="28"/>
          <w:szCs w:val="28"/>
          <w:shd w:val="clear" w:color="auto" w:fill="FFFFFF"/>
          <w:lang w:val="uk-UA"/>
        </w:rPr>
      </w:pPr>
    </w:p>
    <w:p w:rsidR="005D04B1" w:rsidRDefault="005D04B1" w:rsidP="005D04B1">
      <w:pPr>
        <w:shd w:val="clear" w:color="auto" w:fill="FFFFFF"/>
        <w:ind w:right="24" w:firstLine="539"/>
        <w:jc w:val="both"/>
        <w:rPr>
          <w:color w:val="000000"/>
        </w:rPr>
      </w:pPr>
      <w:r>
        <w:rPr>
          <w:b/>
          <w:bCs/>
          <w:iCs/>
          <w:color w:val="000000"/>
        </w:rPr>
        <w:t xml:space="preserve">Трест </w:t>
      </w:r>
      <w:r>
        <w:rPr>
          <w:iCs/>
          <w:color w:val="000000"/>
        </w:rPr>
        <w:t xml:space="preserve">- форма об'єднання, за якої його учасники повністю втрачають не тільки збутову, й виробничу самостійність. Трест </w:t>
      </w:r>
      <w:r>
        <w:rPr>
          <w:color w:val="000000"/>
        </w:rPr>
        <w:t xml:space="preserve">виступає юридичною особою / </w:t>
      </w:r>
      <w:r>
        <w:rPr>
          <w:iCs/>
          <w:color w:val="000000"/>
        </w:rPr>
        <w:t>несе повну відповідаль</w:t>
      </w:r>
      <w:r>
        <w:rPr>
          <w:iCs/>
          <w:color w:val="000000"/>
        </w:rPr>
        <w:softHyphen/>
        <w:t xml:space="preserve">ність усім своїм майном за результати діяльності всіх </w:t>
      </w:r>
      <w:r>
        <w:rPr>
          <w:iCs/>
          <w:color w:val="000000"/>
        </w:rPr>
        <w:lastRenderedPageBreak/>
        <w:t>учасників об'єднання. Частку кожного учасника тресту визначає пакет акцій, відповідно до якого розподіляють і доходи.</w:t>
      </w:r>
    </w:p>
    <w:p w:rsidR="005D04B1" w:rsidRDefault="005D04B1" w:rsidP="005D04B1">
      <w:pPr>
        <w:shd w:val="clear" w:color="auto" w:fill="FFFFFF"/>
        <w:spacing w:after="120"/>
        <w:ind w:right="34" w:firstLine="539"/>
        <w:jc w:val="both"/>
        <w:rPr>
          <w:color w:val="000000"/>
        </w:rPr>
      </w:pPr>
      <w:r>
        <w:rPr>
          <w:b/>
          <w:bCs/>
          <w:iCs/>
          <w:color w:val="000000"/>
        </w:rPr>
        <w:t xml:space="preserve">Концерн </w:t>
      </w:r>
      <w:r>
        <w:rPr>
          <w:iCs/>
          <w:color w:val="000000"/>
        </w:rPr>
        <w:t>- об'єднання підприємств різних галузей (про</w:t>
      </w:r>
      <w:r>
        <w:rPr>
          <w:iCs/>
          <w:color w:val="000000"/>
        </w:rPr>
        <w:softHyphen/>
        <w:t xml:space="preserve">мислових, фінансових, торговельних тощо), які формально незалежні, але підпорядковані фінансовому контролю та керівництву фірми-керівника </w:t>
      </w:r>
      <w:r>
        <w:rPr>
          <w:color w:val="000000"/>
        </w:rPr>
        <w:t xml:space="preserve">- холдинговій компанії, </w:t>
      </w:r>
      <w:r>
        <w:rPr>
          <w:iCs/>
          <w:color w:val="000000"/>
        </w:rPr>
        <w:t>яка й відповідає за всю господарсько-фінансову діяльність підприємств концерну (у межах пакетів акцій кожного з них).</w:t>
      </w:r>
    </w:p>
    <w:p w:rsidR="005D04B1" w:rsidRDefault="005D04B1" w:rsidP="005D04B1">
      <w:pPr>
        <w:shd w:val="clear" w:color="auto" w:fill="FFFFFF"/>
        <w:spacing w:after="120"/>
        <w:ind w:right="10" w:firstLine="539"/>
        <w:jc w:val="both"/>
        <w:rPr>
          <w:color w:val="000000"/>
        </w:rPr>
      </w:pPr>
      <w:r>
        <w:rPr>
          <w:b/>
          <w:bCs/>
          <w:iCs/>
          <w:color w:val="000000"/>
        </w:rPr>
        <w:t xml:space="preserve">Конгломерат </w:t>
      </w:r>
      <w:r>
        <w:rPr>
          <w:iCs/>
          <w:color w:val="000000"/>
        </w:rPr>
        <w:t>- об'єднання підприємств різних, часто не споріднених галузей. Виникають через диверсифікацію (про</w:t>
      </w:r>
      <w:r>
        <w:rPr>
          <w:iCs/>
          <w:color w:val="000000"/>
        </w:rPr>
        <w:softHyphen/>
        <w:t>никнення) в інші галузі, щоб забезпечити стабільність. Особливого поширення набули в перші десятиріччя після Другої світової війни. Для них характерні відсутність галузевого ядра, незмінність пропонованого ринку товарів і послуг, провідна роль банків та інших фінансово-кредитних інститутів у</w:t>
      </w:r>
      <w:r>
        <w:rPr>
          <w:i/>
          <w:iCs/>
          <w:color w:val="000000"/>
        </w:rPr>
        <w:t xml:space="preserve"> </w:t>
      </w:r>
      <w:r>
        <w:rPr>
          <w:iCs/>
          <w:color w:val="000000"/>
        </w:rPr>
        <w:t>формуванні їхньої структури.</w:t>
      </w:r>
    </w:p>
    <w:p w:rsidR="005D04B1" w:rsidRDefault="005D04B1" w:rsidP="005D04B1">
      <w:pPr>
        <w:shd w:val="clear" w:color="auto" w:fill="FFFFFF"/>
        <w:spacing w:after="120"/>
        <w:ind w:right="38" w:firstLine="539"/>
        <w:jc w:val="both"/>
        <w:rPr>
          <w:color w:val="000000"/>
        </w:rPr>
      </w:pPr>
      <w:r>
        <w:rPr>
          <w:color w:val="000000"/>
        </w:rPr>
        <w:t xml:space="preserve">Найвищою формою об'єднання підприємств є </w:t>
      </w:r>
      <w:r>
        <w:rPr>
          <w:b/>
          <w:bCs/>
          <w:color w:val="000000"/>
        </w:rPr>
        <w:t xml:space="preserve">фінансово-промислові групи (ФПГ). </w:t>
      </w:r>
      <w:r>
        <w:rPr>
          <w:color w:val="000000"/>
        </w:rPr>
        <w:t>Це - об'єднання великих промислових фірм з банківськими структурами, кожний з учасників якого функціонує самостійно і розв'язує власні завдання, але в разі потреби залучають до виконання якогось великого проекту. Координатором у ФПГ може бути промислова фірма або банківська структура.</w:t>
      </w:r>
    </w:p>
    <w:p w:rsidR="005D04B1" w:rsidRDefault="005D04B1" w:rsidP="005D04B1">
      <w:pPr>
        <w:shd w:val="clear" w:color="auto" w:fill="FFFFFF"/>
        <w:spacing w:after="120"/>
        <w:ind w:right="48" w:firstLine="540"/>
        <w:jc w:val="both"/>
        <w:rPr>
          <w:color w:val="000000"/>
        </w:rPr>
      </w:pPr>
      <w:r>
        <w:rPr>
          <w:color w:val="000000"/>
        </w:rPr>
        <w:t xml:space="preserve">Найпоширенішою організаційною формою підприємств, що виникли на основі кооперативної (колективної) власності, є </w:t>
      </w:r>
      <w:r>
        <w:rPr>
          <w:b/>
          <w:iCs/>
          <w:color w:val="000000"/>
        </w:rPr>
        <w:t>кооперативи</w:t>
      </w:r>
      <w:r>
        <w:rPr>
          <w:color w:val="000000"/>
        </w:rPr>
        <w:t xml:space="preserve"> - об'єднання громадян з метою спільного виробництва (виробнича кооперація), збуту продукції (збутова кооперація), закупівлі та споживання товарів, послуг (споживча кооперація), будівництва та експлуатації житла (житлова кооперація).</w:t>
      </w:r>
    </w:p>
    <w:p w:rsidR="005D04B1" w:rsidRDefault="005D04B1" w:rsidP="005D04B1">
      <w:pPr>
        <w:shd w:val="clear" w:color="auto" w:fill="FFFFFF"/>
        <w:spacing w:after="120"/>
        <w:ind w:right="48" w:firstLine="540"/>
        <w:jc w:val="both"/>
        <w:rPr>
          <w:color w:val="000000"/>
        </w:rPr>
      </w:pPr>
      <w:r>
        <w:rPr>
          <w:color w:val="000000"/>
        </w:rPr>
        <w:t xml:space="preserve">Риси кооперативних підприємств: </w:t>
      </w:r>
      <w:r>
        <w:rPr>
          <w:iCs/>
          <w:color w:val="000000"/>
        </w:rPr>
        <w:t>економічна самостійність та самоуправління;</w:t>
      </w:r>
      <w:r>
        <w:rPr>
          <w:color w:val="000000"/>
        </w:rPr>
        <w:t xml:space="preserve"> </w:t>
      </w:r>
      <w:r>
        <w:rPr>
          <w:iCs/>
          <w:color w:val="000000"/>
        </w:rPr>
        <w:t xml:space="preserve">членство на засадах пайових внесків; особиста участь у розв'язанні господарських питань; </w:t>
      </w:r>
      <w:r>
        <w:rPr>
          <w:color w:val="000000"/>
        </w:rPr>
        <w:t xml:space="preserve">  </w:t>
      </w:r>
      <w:r>
        <w:rPr>
          <w:iCs/>
          <w:color w:val="000000"/>
        </w:rPr>
        <w:t xml:space="preserve">необмежена відповідальність. </w:t>
      </w:r>
      <w:r>
        <w:rPr>
          <w:color w:val="000000"/>
        </w:rPr>
        <w:t xml:space="preserve">Перевагами кооперативної форми підприємств є: </w:t>
      </w:r>
      <w:r>
        <w:rPr>
          <w:iCs/>
          <w:color w:val="000000"/>
        </w:rPr>
        <w:t xml:space="preserve">простота створення, вступу та виходу з кооперативу;рівноправність </w:t>
      </w:r>
      <w:r>
        <w:rPr>
          <w:bCs/>
          <w:iCs/>
          <w:color w:val="000000"/>
        </w:rPr>
        <w:t xml:space="preserve">членів </w:t>
      </w:r>
      <w:r>
        <w:rPr>
          <w:iCs/>
          <w:color w:val="000000"/>
        </w:rPr>
        <w:t xml:space="preserve">у розв'язанні господарських питань; розподіл доходів пропорційно до трудової участі та пайового внеску. Недоліком </w:t>
      </w:r>
      <w:r>
        <w:rPr>
          <w:color w:val="000000"/>
        </w:rPr>
        <w:t xml:space="preserve"> кооперативної форми є обмеженість економічної свободи через потребу узгоджувати інтереси членів кооперативу.</w:t>
      </w:r>
    </w:p>
    <w:p w:rsidR="005D04B1" w:rsidRDefault="005D04B1" w:rsidP="005D04B1">
      <w:pPr>
        <w:shd w:val="clear" w:color="auto" w:fill="FFFFFF"/>
        <w:spacing w:after="120"/>
        <w:ind w:firstLine="540"/>
        <w:jc w:val="both"/>
        <w:rPr>
          <w:iCs/>
          <w:color w:val="000000"/>
        </w:rPr>
      </w:pPr>
      <w:r>
        <w:rPr>
          <w:color w:val="000000"/>
        </w:rPr>
        <w:t xml:space="preserve">У розвиненому ринковому господарстві підприємницька діяльність може здійснюватися на основі державної власності. </w:t>
      </w:r>
      <w:r>
        <w:rPr>
          <w:b/>
          <w:iCs/>
          <w:color w:val="000000"/>
        </w:rPr>
        <w:t>Державні підприємства</w:t>
      </w:r>
      <w:r>
        <w:rPr>
          <w:i/>
          <w:iCs/>
          <w:color w:val="000000"/>
        </w:rPr>
        <w:t xml:space="preserve"> </w:t>
      </w:r>
      <w:r>
        <w:rPr>
          <w:color w:val="000000"/>
        </w:rPr>
        <w:t>виробляють товари і послуги, продають їх, діють на основі обчислення доходів і витрат, тому змушені дбати про зменшення останніх. їхнім власником є держава. Державні органи: розробляють</w:t>
      </w:r>
      <w:r>
        <w:rPr>
          <w:iCs/>
          <w:color w:val="000000"/>
        </w:rPr>
        <w:t xml:space="preserve"> плани-замовлення для своїх підприємств; забезпечують їх потрібним первинним капіталом; призначають керівника; регулюють заробітну плату та розподіл доходів тощо.</w:t>
      </w:r>
    </w:p>
    <w:p w:rsidR="005D04B1" w:rsidRDefault="005D04B1" w:rsidP="005D04B1">
      <w:pPr>
        <w:shd w:val="clear" w:color="auto" w:fill="FFFFFF"/>
        <w:spacing w:after="120"/>
        <w:ind w:firstLine="709"/>
        <w:jc w:val="both"/>
        <w:rPr>
          <w:shd w:val="clear" w:color="auto" w:fill="FFFFFF"/>
        </w:rPr>
      </w:pPr>
      <w:r>
        <w:rPr>
          <w:color w:val="333333"/>
          <w:shd w:val="clear" w:color="auto" w:fill="FFFFFF"/>
        </w:rPr>
        <w:t> </w:t>
      </w:r>
      <w:r>
        <w:rPr>
          <w:shd w:val="clear" w:color="auto" w:fill="FFFFFF"/>
        </w:rPr>
        <w:t xml:space="preserve">Глава 8 Господарського кодексу України встановлює правовий статус державних та комунальних унітарних підприємств. </w:t>
      </w:r>
    </w:p>
    <w:p w:rsidR="005D04B1" w:rsidRDefault="005D04B1" w:rsidP="005D04B1">
      <w:pPr>
        <w:shd w:val="clear" w:color="auto" w:fill="FFFFFF"/>
        <w:spacing w:after="120"/>
        <w:ind w:firstLine="709"/>
        <w:jc w:val="both"/>
        <w:rPr>
          <w:shd w:val="clear" w:color="auto" w:fill="FFFFFF"/>
        </w:rPr>
      </w:pPr>
      <w:r>
        <w:rPr>
          <w:shd w:val="clear" w:color="auto" w:fill="FFFFFF"/>
        </w:rPr>
        <w:lastRenderedPageBreak/>
        <w:t>Згідно зі ст.73 ГК державне унітарне підприємство утворюється компетентним органом державної влади в розпорядчому порядку на базі відокремленої частини державної власності, як правило, без поділу її на частки, і входить до сфери його управління.    Орган державної влади, до сфери управління якого входить підприємство, є представником власника і виконує його функції у межах, визначених цим Кодексом та іншими законодавчими актами. Майно державного унітарного підприємства перебуває у державній власності і закріплюється за таким підприємством на праві господарського відання чи праві оперативного управління. Державне унітарне підприємство не несе відповідальності за зобов'язаннями власника і органу влади, до сфери управління якого воно входить.    Органом управління державного унітарного підприємства є керівник підприємства, який призначається органом, до сфери управління якого входить підприємство, і є підзвітним цьому органові. Законом можуть бути визначені особливості статусу керівника державного унітарного підприємства, в тому числі встановлено підвищену відповідальність керівника за результати роботи підприємства. Державне унітарне підприємство є юридичною особою і тому йому властиві всі ознаки юридичної особи. Разом з тим, воно має певні особливості, що відрізняють його від інших підприємств. Державне унітарне підприємство створюється і діє на основі тільки однієї форми власності — державної.</w:t>
      </w:r>
    </w:p>
    <w:p w:rsidR="005D04B1" w:rsidRDefault="005D04B1" w:rsidP="005D04B1">
      <w:pPr>
        <w:shd w:val="clear" w:color="auto" w:fill="FFFFFF"/>
        <w:spacing w:after="120"/>
        <w:ind w:firstLine="709"/>
        <w:jc w:val="both"/>
        <w:rPr>
          <w:shd w:val="clear" w:color="auto" w:fill="FFFFFF"/>
        </w:rPr>
      </w:pPr>
      <w:r>
        <w:rPr>
          <w:shd w:val="clear" w:color="auto" w:fill="FFFFFF"/>
        </w:rPr>
        <w:t xml:space="preserve">Суцільна державна основа, на якій здійснюється діяльність державного підприємства, обумовлює унітарну (єдину) природу цієї юридичної особи.    Державне унітарне підприємство функціонує на базі державного майна, що закріплюється за державним підприємством на праві господарського відання або оперативного управління. Майно, закріплене власником за унітарним підприємством, складає його статутний фонд. Його розмір, джерела і порядок створення передбачені в установчому документі — статуті. ст.73 ГК називає два </w:t>
      </w:r>
      <w:r>
        <w:rPr>
          <w:b/>
          <w:shd w:val="clear" w:color="auto" w:fill="FFFFFF"/>
        </w:rPr>
        <w:t>види державних унітарних підприємств</w:t>
      </w:r>
      <w:r>
        <w:rPr>
          <w:shd w:val="clear" w:color="auto" w:fill="FFFFFF"/>
        </w:rPr>
        <w:t xml:space="preserve"> — </w:t>
      </w:r>
      <w:r>
        <w:rPr>
          <w:b/>
          <w:shd w:val="clear" w:color="auto" w:fill="FFFFFF"/>
        </w:rPr>
        <w:t>комерційні</w:t>
      </w:r>
      <w:r>
        <w:rPr>
          <w:shd w:val="clear" w:color="auto" w:fill="FFFFFF"/>
        </w:rPr>
        <w:t xml:space="preserve"> та </w:t>
      </w:r>
      <w:r>
        <w:rPr>
          <w:b/>
          <w:shd w:val="clear" w:color="auto" w:fill="FFFFFF"/>
        </w:rPr>
        <w:t>казенні</w:t>
      </w:r>
      <w:r>
        <w:rPr>
          <w:shd w:val="clear" w:color="auto" w:fill="FFFFFF"/>
        </w:rPr>
        <w:t xml:space="preserve">. Відмінність між ними у тому, що </w:t>
      </w:r>
      <w:r>
        <w:rPr>
          <w:b/>
          <w:shd w:val="clear" w:color="auto" w:fill="FFFFFF"/>
        </w:rPr>
        <w:t>державні комерційні</w:t>
      </w:r>
      <w:r>
        <w:rPr>
          <w:shd w:val="clear" w:color="auto" w:fill="FFFFFF"/>
        </w:rPr>
        <w:t xml:space="preserve"> підприємства володіють, користуються і розпоряджаються майном на основі права господарського відання, а </w:t>
      </w:r>
      <w:r>
        <w:rPr>
          <w:b/>
          <w:shd w:val="clear" w:color="auto" w:fill="FFFFFF"/>
        </w:rPr>
        <w:t>казенні підприємства</w:t>
      </w:r>
      <w:r>
        <w:rPr>
          <w:shd w:val="clear" w:color="auto" w:fill="FFFFFF"/>
        </w:rPr>
        <w:t xml:space="preserve"> — на основі права оперативного управління. </w:t>
      </w:r>
    </w:p>
    <w:p w:rsidR="005D04B1" w:rsidRDefault="005D04B1" w:rsidP="005D04B1">
      <w:pPr>
        <w:pStyle w:val="ad"/>
        <w:spacing w:before="0" w:beforeAutospacing="0" w:after="0" w:afterAutospacing="0"/>
        <w:ind w:left="709"/>
        <w:jc w:val="both"/>
        <w:rPr>
          <w:color w:val="000000"/>
          <w:shd w:val="clear" w:color="auto" w:fill="FFFFFF"/>
          <w:lang w:val="uk-UA"/>
        </w:rPr>
      </w:pPr>
      <w:bookmarkStart w:id="2" w:name="884"/>
      <w:bookmarkEnd w:id="2"/>
      <w:r>
        <w:rPr>
          <w:color w:val="000000"/>
          <w:shd w:val="clear" w:color="auto" w:fill="FFFFFF"/>
          <w:lang w:val="uk-UA"/>
        </w:rPr>
        <w:t xml:space="preserve">За ГК (ст. 136) </w:t>
      </w:r>
      <w:r>
        <w:rPr>
          <w:b/>
          <w:color w:val="000000"/>
          <w:shd w:val="clear" w:color="auto" w:fill="FFFFFF"/>
          <w:lang w:val="uk-UA"/>
        </w:rPr>
        <w:t>право господарського відання</w:t>
      </w:r>
      <w:r>
        <w:rPr>
          <w:color w:val="000000"/>
          <w:shd w:val="clear" w:color="auto" w:fill="FFFFFF"/>
          <w:lang w:val="uk-UA"/>
        </w:rPr>
        <w:t xml:space="preserve"> є речовим правом суб'єкта підприємництва, який володіє, користується і розпоряджається майном, закріпленим за ним власником (уповноваженим ним органом), з обмеженням правомочності розпорядження щодо окремих видів майна за згодою власника у випадках, передбачених ГК та іншими законами. При порівнянні права господарського відання з правом власності звертає на себе увагу ідентичність їх змісту: як в одному, так і в іншому випадку суб'єкт відповідного права має правоможності володіння, користування і розпорядження майном. Виникає питання: чим вони відрізняються? Передусім, відмінність полягає у характері прав. Право власності є основним, самостійним правом, в той час як право господарського відання вторинне і залежить від права власності. Якщо право власності може існувати і без права господарського відання, то останнє неможливе без права власності. Вторинним характером права господарського ведення зумовлені і такі його обмеження як право власника контролювати використання майна шляхом аудиторських та інших перевірок, отримувати частку прибутку від використання цього </w:t>
      </w:r>
      <w:r>
        <w:rPr>
          <w:color w:val="000000"/>
          <w:shd w:val="clear" w:color="auto" w:fill="FFFFFF"/>
          <w:lang w:val="uk-UA"/>
        </w:rPr>
        <w:lastRenderedPageBreak/>
        <w:t>майна, ухвалювати рішення про ліквідацію або реорганізацію юридичної особи, в господарське ведення якої було надане майно, тощо.</w:t>
      </w:r>
    </w:p>
    <w:p w:rsidR="005D04B1" w:rsidRDefault="005D04B1" w:rsidP="005D04B1">
      <w:pPr>
        <w:pStyle w:val="ad"/>
        <w:spacing w:before="0" w:beforeAutospacing="0" w:after="0" w:afterAutospacing="0"/>
        <w:ind w:left="709"/>
        <w:jc w:val="both"/>
        <w:rPr>
          <w:color w:val="000000"/>
          <w:shd w:val="clear" w:color="auto" w:fill="FFFFFF"/>
          <w:lang w:val="uk-UA"/>
        </w:rPr>
      </w:pPr>
      <w:bookmarkStart w:id="3" w:name="570"/>
      <w:bookmarkEnd w:id="3"/>
      <w:r>
        <w:rPr>
          <w:b/>
          <w:color w:val="000000"/>
          <w:shd w:val="clear" w:color="auto" w:fill="FFFFFF"/>
          <w:lang w:val="uk-UA"/>
        </w:rPr>
        <w:t>Право оперативного управління</w:t>
      </w:r>
      <w:r>
        <w:rPr>
          <w:color w:val="000000"/>
          <w:shd w:val="clear" w:color="auto" w:fill="FFFFFF"/>
          <w:lang w:val="uk-UA"/>
        </w:rPr>
        <w:t xml:space="preserve"> - це засноване на праві власності іншої особи і наданому нею повноваженні право володіння, а також обмежені права користування і розпорядження майном в цілях і межах, встановлених власником. Як і право господарського відання, право оперативного управління є похідним від права власності і більш обмежене порівняно з ним. Воно також вужче, ніж право господарського відання. Якщо право господарського відання містить усі 3 правомочності - володіння, користування і розпорядження, то право оперативного управління, зазвичай охоплює одночасно лише 2 - володіння і користування або володіння і розпорядження.</w:t>
      </w:r>
    </w:p>
    <w:p w:rsidR="005D04B1" w:rsidRDefault="005D04B1" w:rsidP="005D04B1">
      <w:pPr>
        <w:pStyle w:val="ad"/>
        <w:spacing w:before="0" w:beforeAutospacing="0" w:after="0" w:afterAutospacing="0"/>
        <w:ind w:left="709"/>
        <w:jc w:val="both"/>
        <w:rPr>
          <w:color w:val="000000"/>
          <w:shd w:val="clear" w:color="auto" w:fill="FFFFFF"/>
          <w:lang w:val="uk-UA"/>
        </w:rPr>
      </w:pPr>
      <w:r>
        <w:rPr>
          <w:color w:val="000000"/>
          <w:shd w:val="clear" w:color="auto" w:fill="FFFFFF"/>
          <w:lang w:val="uk-UA"/>
        </w:rPr>
        <w:t xml:space="preserve">У будь-якому випадку особа, в оперативному управлінні якої знаходиться майно, не має права розпоряджатися цим майном на свій розсуд, а може це робити лише в межах, встановлених власником. Відповідальність за своїми боргами особа, в чиєму оперативному управлінні знаходиться майно, несе лише в межах цього майна. В решті випадків відповідальність субсидіарно несе власник такого майна. Право оперативного управління у радянському цивільному праві було закріплене раніше, ніж право господарського відання і тривалий час було єдиним засобом здійснення права державної власності. Однак з прийняттям Закону </w:t>
      </w:r>
      <w:r w:rsidR="004F4BCC">
        <w:rPr>
          <w:color w:val="000000"/>
          <w:shd w:val="clear" w:color="auto" w:fill="FFFFFF"/>
          <w:lang w:val="uk-UA"/>
        </w:rPr>
        <w:t>«</w:t>
      </w:r>
      <w:r>
        <w:rPr>
          <w:color w:val="000000"/>
          <w:shd w:val="clear" w:color="auto" w:fill="FFFFFF"/>
          <w:lang w:val="uk-UA"/>
        </w:rPr>
        <w:t>Про власність</w:t>
      </w:r>
      <w:r w:rsidR="004F4BCC">
        <w:rPr>
          <w:color w:val="000000"/>
          <w:shd w:val="clear" w:color="auto" w:fill="FFFFFF"/>
          <w:lang w:val="uk-UA"/>
        </w:rPr>
        <w:t>»</w:t>
      </w:r>
      <w:r>
        <w:rPr>
          <w:color w:val="000000"/>
          <w:shd w:val="clear" w:color="auto" w:fill="FFFFFF"/>
          <w:lang w:val="uk-UA"/>
        </w:rPr>
        <w:t>, що нині втратив чинність, і появою права господарського відання майно на праві оперативного управління, як правило, закріплювалося за установами (хоча в деяких випадках на таких засадах майно може належати також підприємствам та організаціям).</w:t>
      </w:r>
    </w:p>
    <w:p w:rsidR="005D04B1" w:rsidRDefault="005D04B1" w:rsidP="005D04B1">
      <w:pPr>
        <w:pStyle w:val="ad"/>
        <w:spacing w:before="0" w:beforeAutospacing="0" w:after="0" w:afterAutospacing="0"/>
        <w:ind w:left="709"/>
        <w:jc w:val="both"/>
        <w:rPr>
          <w:rFonts w:ascii="Palatino Linotype" w:hAnsi="Palatino Linotype"/>
          <w:color w:val="000000"/>
          <w:shd w:val="clear" w:color="auto" w:fill="FFFFFF"/>
        </w:rPr>
      </w:pPr>
      <w:r>
        <w:rPr>
          <w:color w:val="000000"/>
          <w:shd w:val="clear" w:color="auto" w:fill="FFFFFF"/>
          <w:lang w:val="uk-UA"/>
        </w:rPr>
        <w:t>Таким чином, фактично стався поділ права господарського відання та права оперативного управління також і за суб'єктним складом.</w:t>
      </w:r>
    </w:p>
    <w:p w:rsidR="005D04B1" w:rsidRPr="0068654E" w:rsidRDefault="005D04B1" w:rsidP="005D04B1">
      <w:pPr>
        <w:shd w:val="clear" w:color="auto" w:fill="FFFFFF"/>
        <w:spacing w:after="120"/>
        <w:ind w:right="38" w:firstLine="539"/>
        <w:jc w:val="both"/>
        <w:rPr>
          <w:color w:val="000000"/>
          <w:sz w:val="16"/>
        </w:rPr>
      </w:pPr>
    </w:p>
    <w:p w:rsidR="005D04B1" w:rsidRDefault="005D04B1" w:rsidP="005D04B1">
      <w:pPr>
        <w:shd w:val="clear" w:color="auto" w:fill="FFFFFF"/>
        <w:spacing w:after="120"/>
        <w:ind w:right="38" w:firstLine="709"/>
        <w:jc w:val="both"/>
        <w:rPr>
          <w:color w:val="000000"/>
        </w:rPr>
      </w:pPr>
      <w:r>
        <w:rPr>
          <w:color w:val="000000"/>
        </w:rPr>
        <w:t>Практика роздержавлення і приватизації державних під</w:t>
      </w:r>
      <w:r>
        <w:rPr>
          <w:color w:val="000000"/>
        </w:rPr>
        <w:softHyphen/>
        <w:t xml:space="preserve">приємств в Україні витворила низку проміжних (перехідних) форм підприємств, зокрема так звані </w:t>
      </w:r>
      <w:r>
        <w:rPr>
          <w:b/>
          <w:bCs/>
          <w:i/>
          <w:iCs/>
          <w:color w:val="000000"/>
        </w:rPr>
        <w:t xml:space="preserve">колективні </w:t>
      </w:r>
      <w:r>
        <w:rPr>
          <w:color w:val="000000"/>
        </w:rPr>
        <w:t xml:space="preserve">(народні) та </w:t>
      </w:r>
      <w:r>
        <w:rPr>
          <w:b/>
          <w:bCs/>
          <w:i/>
          <w:iCs/>
          <w:color w:val="000000"/>
        </w:rPr>
        <w:t>орендні.</w:t>
      </w:r>
    </w:p>
    <w:p w:rsidR="005D04B1" w:rsidRDefault="005D04B1" w:rsidP="005D04B1">
      <w:pPr>
        <w:shd w:val="clear" w:color="auto" w:fill="FFFFFF"/>
        <w:spacing w:after="120"/>
        <w:ind w:right="34" w:firstLine="709"/>
        <w:jc w:val="both"/>
        <w:rPr>
          <w:b/>
          <w:bCs/>
          <w:i/>
          <w:iCs/>
          <w:color w:val="000000"/>
        </w:rPr>
      </w:pPr>
      <w:r>
        <w:rPr>
          <w:noProof/>
          <w:lang w:eastAsia="uk-UA"/>
        </w:rPr>
        <w:drawing>
          <wp:inline distT="0" distB="0" distL="0" distR="0" wp14:anchorId="119769F9" wp14:editId="78C933CB">
            <wp:extent cx="5497195" cy="1180465"/>
            <wp:effectExtent l="0" t="0" r="27305" b="19685"/>
            <wp:docPr id="198" name="Схема 19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0" r:lo="rId441" r:qs="rId442" r:cs="rId443"/>
              </a:graphicData>
            </a:graphic>
          </wp:inline>
        </w:drawing>
      </w:r>
    </w:p>
    <w:p w:rsidR="005D04B1" w:rsidRDefault="005D04B1" w:rsidP="005D04B1">
      <w:pPr>
        <w:shd w:val="clear" w:color="auto" w:fill="FFFFFF"/>
        <w:spacing w:after="120"/>
        <w:ind w:right="34" w:firstLine="709"/>
        <w:jc w:val="both"/>
        <w:rPr>
          <w:color w:val="000000"/>
        </w:rPr>
      </w:pPr>
      <w:r>
        <w:rPr>
          <w:iCs/>
          <w:color w:val="000000"/>
        </w:rPr>
        <w:t>У таких підприємствах виробничий капітал належать всьому колективу підприємства. Усі працівники колективного підприємства управляють колективним майном, розподіляють доходи. Частка працівника в доходах визначається його трудовим вкладом у створенні майна колективного підприємства.</w:t>
      </w:r>
    </w:p>
    <w:p w:rsidR="005D04B1" w:rsidRDefault="005D04B1" w:rsidP="005D04B1">
      <w:pPr>
        <w:shd w:val="clear" w:color="auto" w:fill="FFFFFF"/>
        <w:spacing w:after="120"/>
        <w:ind w:right="29" w:firstLine="709"/>
        <w:jc w:val="both"/>
        <w:rPr>
          <w:b/>
          <w:bCs/>
          <w:iCs/>
          <w:color w:val="000000"/>
        </w:rPr>
      </w:pPr>
      <w:r>
        <w:rPr>
          <w:noProof/>
          <w:lang w:eastAsia="uk-UA"/>
        </w:rPr>
        <w:drawing>
          <wp:inline distT="0" distB="0" distL="0" distR="0" wp14:anchorId="59D4F7BE" wp14:editId="5A311DBF">
            <wp:extent cx="5507355" cy="861060"/>
            <wp:effectExtent l="0" t="0" r="17145" b="53340"/>
            <wp:docPr id="197" name="Схема 19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5" r:lo="rId446" r:qs="rId447" r:cs="rId448"/>
              </a:graphicData>
            </a:graphic>
          </wp:inline>
        </w:drawing>
      </w:r>
    </w:p>
    <w:p w:rsidR="005D04B1" w:rsidRDefault="005D04B1" w:rsidP="005D04B1">
      <w:pPr>
        <w:shd w:val="clear" w:color="auto" w:fill="FFFFFF"/>
        <w:spacing w:after="120"/>
        <w:ind w:right="29" w:firstLine="709"/>
        <w:jc w:val="both"/>
        <w:rPr>
          <w:color w:val="000000"/>
        </w:rPr>
      </w:pPr>
      <w:r>
        <w:rPr>
          <w:iCs/>
          <w:color w:val="000000"/>
        </w:rPr>
        <w:t>Однак фіксація умов оренди і порядку взаємо</w:t>
      </w:r>
      <w:r>
        <w:rPr>
          <w:iCs/>
          <w:color w:val="000000"/>
        </w:rPr>
        <w:softHyphen/>
        <w:t xml:space="preserve">відносин з орендодавцем надає орендареві певної економічної свободи. Орендні підприємства можуть бути проміжною формою в перетворенні державних підприємств: у випадку викупу всіх виробничих ресурсів орендар стає власником, і орендне підприємство </w:t>
      </w:r>
      <w:r>
        <w:rPr>
          <w:iCs/>
          <w:color w:val="000000"/>
        </w:rPr>
        <w:lastRenderedPageBreak/>
        <w:t>перетворюється, за ухвалою трудового колективу, в акціонерне, кооперативне, колективне, приватне або інший вид підприємства.</w:t>
      </w:r>
    </w:p>
    <w:p w:rsidR="005D04B1" w:rsidRDefault="005D04B1" w:rsidP="005D04B1">
      <w:pPr>
        <w:shd w:val="clear" w:color="auto" w:fill="FFFFFF"/>
        <w:spacing w:after="120"/>
        <w:ind w:right="29" w:firstLine="709"/>
        <w:jc w:val="both"/>
        <w:rPr>
          <w:color w:val="000000"/>
        </w:rPr>
      </w:pPr>
      <w:r>
        <w:rPr>
          <w:color w:val="000000"/>
        </w:rPr>
        <w:t xml:space="preserve">За розмірами підприємства поділяють на </w:t>
      </w:r>
      <w:r>
        <w:rPr>
          <w:i/>
          <w:iCs/>
          <w:color w:val="000000"/>
        </w:rPr>
        <w:t xml:space="preserve">великі, середні </w:t>
      </w:r>
      <w:r>
        <w:rPr>
          <w:color w:val="000000"/>
        </w:rPr>
        <w:t xml:space="preserve">та </w:t>
      </w:r>
      <w:r>
        <w:rPr>
          <w:i/>
          <w:iCs/>
          <w:color w:val="000000"/>
        </w:rPr>
        <w:t xml:space="preserve">малі. </w:t>
      </w:r>
      <w:r>
        <w:rPr>
          <w:color w:val="000000"/>
        </w:rPr>
        <w:t xml:space="preserve">Кожний з цих видів потрібний ринковій економіці й посідає в ній свою нішу та відіграє важливу роль в забезпеченні зайнятості й виробництва ВВП. Критеріями визначення масштабів (розмірів) підприємств служить: </w:t>
      </w:r>
      <w:r>
        <w:rPr>
          <w:iCs/>
          <w:color w:val="000000"/>
        </w:rPr>
        <w:t>обсяг капіталу;</w:t>
      </w:r>
      <w:r>
        <w:rPr>
          <w:color w:val="000000"/>
        </w:rPr>
        <w:t xml:space="preserve"> </w:t>
      </w:r>
      <w:r>
        <w:rPr>
          <w:iCs/>
          <w:color w:val="000000"/>
        </w:rPr>
        <w:t>чисельність зайнятих і обсяг випуску продукції.</w:t>
      </w:r>
    </w:p>
    <w:p w:rsidR="005D04B1" w:rsidRDefault="005D04B1" w:rsidP="005D04B1">
      <w:pPr>
        <w:shd w:val="clear" w:color="auto" w:fill="FFFFFF"/>
        <w:spacing w:after="120"/>
        <w:ind w:firstLine="709"/>
        <w:jc w:val="both"/>
        <w:rPr>
          <w:iCs/>
          <w:color w:val="000000"/>
        </w:rPr>
      </w:pPr>
      <w:r>
        <w:rPr>
          <w:color w:val="000000"/>
        </w:rPr>
        <w:t xml:space="preserve">З переходом до інноваційної моделі підприємництва з'являються його </w:t>
      </w:r>
      <w:r>
        <w:rPr>
          <w:b/>
          <w:color w:val="000000"/>
        </w:rPr>
        <w:t>нові форми</w:t>
      </w:r>
      <w:r>
        <w:rPr>
          <w:color w:val="000000"/>
        </w:rPr>
        <w:t xml:space="preserve">. Найсуттєвіші серед них: </w:t>
      </w:r>
      <w:r>
        <w:rPr>
          <w:iCs/>
          <w:color w:val="000000"/>
        </w:rPr>
        <w:t>венчурне підприємництво; лізинг; інжиніринг; технопарки; франчайзинг та ін.</w:t>
      </w:r>
    </w:p>
    <w:p w:rsidR="005D04B1" w:rsidRDefault="005D04B1" w:rsidP="005D04B1">
      <w:pPr>
        <w:shd w:val="clear" w:color="auto" w:fill="FFFFFF"/>
        <w:spacing w:after="120"/>
        <w:ind w:firstLine="709"/>
        <w:jc w:val="both"/>
        <w:rPr>
          <w:color w:val="000000"/>
        </w:rPr>
      </w:pPr>
      <w:r>
        <w:rPr>
          <w:noProof/>
          <w:lang w:eastAsia="uk-UA"/>
        </w:rPr>
        <w:drawing>
          <wp:inline distT="0" distB="0" distL="0" distR="0" wp14:anchorId="294F0D8B" wp14:editId="58C74936">
            <wp:extent cx="5518150" cy="808355"/>
            <wp:effectExtent l="19050" t="0" r="25400" b="0"/>
            <wp:docPr id="196" name="Схема 19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0" r:lo="rId451" r:qs="rId452" r:cs="rId453"/>
              </a:graphicData>
            </a:graphic>
          </wp:inline>
        </w:drawing>
      </w:r>
    </w:p>
    <w:p w:rsidR="005D04B1" w:rsidRDefault="005D04B1" w:rsidP="005D04B1">
      <w:pPr>
        <w:shd w:val="clear" w:color="auto" w:fill="FFFFFF"/>
        <w:spacing w:after="120"/>
        <w:ind w:right="5" w:firstLine="709"/>
        <w:jc w:val="both"/>
        <w:rPr>
          <w:color w:val="000000"/>
        </w:rPr>
      </w:pPr>
      <w:r>
        <w:rPr>
          <w:iCs/>
          <w:color w:val="000000"/>
        </w:rPr>
        <w:t>У сфері наукомісткого виробництва для отримання нових продуктів, послуг та технологій з метою присвоєння максималь</w:t>
      </w:r>
      <w:r>
        <w:rPr>
          <w:iCs/>
          <w:color w:val="000000"/>
        </w:rPr>
        <w:softHyphen/>
        <w:t>ного прибутку. За своїми розмірами венчурні компанії належать до малих або середніх, а за організаційно-правовим статусом - це партнерства (товариства).</w:t>
      </w:r>
    </w:p>
    <w:p w:rsidR="005D04B1" w:rsidRDefault="005D04B1" w:rsidP="005D04B1">
      <w:pPr>
        <w:shd w:val="clear" w:color="auto" w:fill="FFFFFF"/>
        <w:spacing w:after="120"/>
        <w:ind w:right="326" w:firstLine="709"/>
        <w:jc w:val="both"/>
        <w:rPr>
          <w:b/>
          <w:iCs/>
          <w:color w:val="000000"/>
        </w:rPr>
      </w:pPr>
      <w:r>
        <w:rPr>
          <w:noProof/>
          <w:lang w:eastAsia="uk-UA"/>
        </w:rPr>
        <w:drawing>
          <wp:inline distT="0" distB="0" distL="0" distR="0" wp14:anchorId="705093E7" wp14:editId="5E46E559">
            <wp:extent cx="5518150" cy="680720"/>
            <wp:effectExtent l="19050" t="0" r="25400" b="24130"/>
            <wp:docPr id="195" name="Схема 1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5" r:lo="rId456" r:qs="rId457" r:cs="rId458"/>
              </a:graphicData>
            </a:graphic>
          </wp:inline>
        </w:drawing>
      </w:r>
    </w:p>
    <w:p w:rsidR="005D04B1" w:rsidRDefault="005D04B1" w:rsidP="005D04B1">
      <w:pPr>
        <w:shd w:val="clear" w:color="auto" w:fill="FFFFFF"/>
        <w:spacing w:after="120"/>
        <w:ind w:right="355" w:firstLine="709"/>
        <w:jc w:val="both"/>
        <w:rPr>
          <w:iCs/>
          <w:color w:val="000000"/>
        </w:rPr>
      </w:pPr>
      <w:r>
        <w:rPr>
          <w:i/>
          <w:iCs/>
          <w:color w:val="000000"/>
        </w:rPr>
        <w:t xml:space="preserve">Лізингова </w:t>
      </w:r>
      <w:r>
        <w:rPr>
          <w:bCs/>
          <w:i/>
          <w:iCs/>
          <w:color w:val="000000"/>
        </w:rPr>
        <w:t>фірма</w:t>
      </w:r>
      <w:r>
        <w:rPr>
          <w:b/>
          <w:bCs/>
          <w:i/>
          <w:iCs/>
          <w:color w:val="000000"/>
        </w:rPr>
        <w:t xml:space="preserve"> </w:t>
      </w:r>
      <w:r>
        <w:rPr>
          <w:color w:val="000000"/>
        </w:rPr>
        <w:t xml:space="preserve">- спеціалізована фінансова (банківська чи позабанківська) інституція, яка, на прохання орендаря, купує потрібне обладнання чи нерухоме майно з метою передачі його в оренду на попередньо узгоджений термін за відповідну оплату. Із закінченням терміну оренди користувач (орендар) може: </w:t>
      </w:r>
      <w:r>
        <w:rPr>
          <w:iCs/>
          <w:color w:val="000000"/>
        </w:rPr>
        <w:t>повернути об'єкт оренди; подовжити термін його оренди; викупити за залишковою вартістю.</w:t>
      </w:r>
    </w:p>
    <w:p w:rsidR="005D04B1" w:rsidRDefault="005D04B1" w:rsidP="005D04B1">
      <w:pPr>
        <w:shd w:val="clear" w:color="auto" w:fill="FFFFFF"/>
        <w:spacing w:after="120"/>
        <w:ind w:right="355" w:firstLine="709"/>
        <w:jc w:val="both"/>
        <w:rPr>
          <w:i/>
          <w:iCs/>
          <w:color w:val="000000"/>
        </w:rPr>
      </w:pPr>
      <w:r>
        <w:rPr>
          <w:noProof/>
          <w:lang w:eastAsia="uk-UA"/>
        </w:rPr>
        <w:drawing>
          <wp:inline distT="0" distB="0" distL="0" distR="0" wp14:anchorId="60D97ED7" wp14:editId="12E3F372">
            <wp:extent cx="5507355" cy="797560"/>
            <wp:effectExtent l="19050" t="0" r="17145" b="2540"/>
            <wp:docPr id="194" name="Схема 19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0" r:lo="rId461" r:qs="rId462" r:cs="rId463"/>
              </a:graphicData>
            </a:graphic>
          </wp:inline>
        </w:drawing>
      </w:r>
    </w:p>
    <w:p w:rsidR="005D04B1" w:rsidRDefault="005D04B1" w:rsidP="005D04B1">
      <w:pPr>
        <w:shd w:val="clear" w:color="auto" w:fill="FFFFFF"/>
        <w:spacing w:after="120"/>
        <w:ind w:right="293" w:firstLine="709"/>
        <w:jc w:val="both"/>
        <w:rPr>
          <w:color w:val="000000"/>
        </w:rPr>
      </w:pPr>
      <w:r>
        <w:rPr>
          <w:iCs/>
          <w:color w:val="000000"/>
        </w:rPr>
        <w:t>Відповідно до цього виділяють декілька видів інжинірингових фірм:</w:t>
      </w:r>
    </w:p>
    <w:p w:rsidR="005D04B1" w:rsidRDefault="005D04B1" w:rsidP="001A7CDD">
      <w:pPr>
        <w:widowControl w:val="0"/>
        <w:numPr>
          <w:ilvl w:val="0"/>
          <w:numId w:val="38"/>
        </w:numPr>
        <w:shd w:val="clear" w:color="auto" w:fill="FFFFFF"/>
        <w:tabs>
          <w:tab w:val="left" w:pos="993"/>
        </w:tabs>
        <w:autoSpaceDE w:val="0"/>
        <w:autoSpaceDN w:val="0"/>
        <w:adjustRightInd w:val="0"/>
        <w:spacing w:after="120"/>
        <w:ind w:left="0" w:firstLine="709"/>
        <w:jc w:val="both"/>
        <w:rPr>
          <w:color w:val="000000"/>
        </w:rPr>
      </w:pPr>
      <w:r>
        <w:rPr>
          <w:iCs/>
          <w:color w:val="000000"/>
        </w:rPr>
        <w:t>інженерно-будівельні (надають повний комплекс послуг);</w:t>
      </w:r>
    </w:p>
    <w:p w:rsidR="005D04B1" w:rsidRDefault="005D04B1" w:rsidP="001A7CDD">
      <w:pPr>
        <w:widowControl w:val="0"/>
        <w:numPr>
          <w:ilvl w:val="0"/>
          <w:numId w:val="38"/>
        </w:numPr>
        <w:shd w:val="clear" w:color="auto" w:fill="FFFFFF"/>
        <w:tabs>
          <w:tab w:val="left" w:pos="720"/>
          <w:tab w:val="left" w:pos="993"/>
        </w:tabs>
        <w:autoSpaceDE w:val="0"/>
        <w:autoSpaceDN w:val="0"/>
        <w:adjustRightInd w:val="0"/>
        <w:spacing w:after="120"/>
        <w:ind w:left="0" w:firstLine="709"/>
        <w:jc w:val="both"/>
        <w:rPr>
          <w:color w:val="000000"/>
        </w:rPr>
      </w:pPr>
      <w:r>
        <w:rPr>
          <w:iCs/>
          <w:color w:val="000000"/>
        </w:rPr>
        <w:t>інженерно-консультаційні (забезпечують проектування і будівництво без поставки обладнання);</w:t>
      </w:r>
    </w:p>
    <w:p w:rsidR="005D04B1" w:rsidRDefault="005D04B1" w:rsidP="001A7CDD">
      <w:pPr>
        <w:widowControl w:val="0"/>
        <w:numPr>
          <w:ilvl w:val="0"/>
          <w:numId w:val="38"/>
        </w:numPr>
        <w:shd w:val="clear" w:color="auto" w:fill="FFFFFF"/>
        <w:tabs>
          <w:tab w:val="left" w:pos="993"/>
        </w:tabs>
        <w:autoSpaceDE w:val="0"/>
        <w:autoSpaceDN w:val="0"/>
        <w:adjustRightInd w:val="0"/>
        <w:spacing w:after="120"/>
        <w:ind w:left="0" w:right="312" w:firstLine="709"/>
        <w:jc w:val="both"/>
        <w:rPr>
          <w:color w:val="000000"/>
        </w:rPr>
      </w:pPr>
      <w:r>
        <w:rPr>
          <w:iCs/>
          <w:color w:val="000000"/>
        </w:rPr>
        <w:t>інженерно-дослідницькі (розробляють технології та матеріали; вивчають ринки; складають кошториси; здійснюють контроль за монтажем та запуском устаткування);</w:t>
      </w:r>
    </w:p>
    <w:p w:rsidR="005D04B1" w:rsidRDefault="005D04B1" w:rsidP="001A7CDD">
      <w:pPr>
        <w:widowControl w:val="0"/>
        <w:numPr>
          <w:ilvl w:val="0"/>
          <w:numId w:val="38"/>
        </w:numPr>
        <w:shd w:val="clear" w:color="auto" w:fill="FFFFFF"/>
        <w:tabs>
          <w:tab w:val="left" w:pos="720"/>
          <w:tab w:val="left" w:pos="993"/>
        </w:tabs>
        <w:autoSpaceDE w:val="0"/>
        <w:autoSpaceDN w:val="0"/>
        <w:adjustRightInd w:val="0"/>
        <w:spacing w:after="120"/>
        <w:ind w:left="0" w:firstLine="709"/>
        <w:jc w:val="both"/>
        <w:rPr>
          <w:color w:val="000000"/>
        </w:rPr>
      </w:pPr>
      <w:r>
        <w:rPr>
          <w:iCs/>
          <w:color w:val="000000"/>
        </w:rPr>
        <w:t xml:space="preserve">консультаційні фірми з організації та управління (оптимізація структур </w:t>
      </w:r>
      <w:r>
        <w:rPr>
          <w:iCs/>
          <w:color w:val="000000"/>
        </w:rPr>
        <w:lastRenderedPageBreak/>
        <w:t>управління; кадрові питання; сприяння організації збуту).</w:t>
      </w:r>
    </w:p>
    <w:p w:rsidR="005D04B1" w:rsidRDefault="005D04B1" w:rsidP="005D04B1">
      <w:pPr>
        <w:shd w:val="clear" w:color="auto" w:fill="FFFFFF"/>
        <w:spacing w:after="120"/>
        <w:ind w:right="29" w:firstLine="539"/>
        <w:jc w:val="both"/>
        <w:rPr>
          <w:color w:val="000000"/>
        </w:rPr>
      </w:pPr>
      <w:r>
        <w:rPr>
          <w:noProof/>
          <w:lang w:eastAsia="uk-UA"/>
        </w:rPr>
        <w:drawing>
          <wp:inline distT="0" distB="0" distL="0" distR="0" wp14:anchorId="4DFF211F" wp14:editId="4FA691C1">
            <wp:extent cx="5497195" cy="893445"/>
            <wp:effectExtent l="0" t="0" r="27305" b="40005"/>
            <wp:docPr id="193" name="Схема 19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5" r:lo="rId466" r:qs="rId467" r:cs="rId468"/>
              </a:graphicData>
            </a:graphic>
          </wp:inline>
        </w:drawing>
      </w:r>
    </w:p>
    <w:p w:rsidR="005D04B1" w:rsidRDefault="005D04B1" w:rsidP="005D04B1">
      <w:pPr>
        <w:shd w:val="clear" w:color="auto" w:fill="FFFFFF"/>
        <w:spacing w:after="120"/>
        <w:ind w:right="29" w:firstLine="539"/>
        <w:jc w:val="both"/>
        <w:rPr>
          <w:color w:val="000000"/>
        </w:rPr>
      </w:pPr>
      <w:r>
        <w:rPr>
          <w:color w:val="000000"/>
        </w:rPr>
        <w:t xml:space="preserve">Згідно з угодою між головною фірмою і фірмою оператором визначають нормативи відрахувань від прибутку головної компанії і нормативи регулярних виплат за використання реклами під торговельною маркою франчайзора. </w:t>
      </w:r>
    </w:p>
    <w:p w:rsidR="005D04B1" w:rsidRDefault="005D04B1" w:rsidP="005D04B1">
      <w:pPr>
        <w:shd w:val="clear" w:color="auto" w:fill="FFFFFF"/>
        <w:spacing w:after="120"/>
        <w:ind w:right="374" w:firstLine="539"/>
        <w:jc w:val="both"/>
        <w:rPr>
          <w:b/>
          <w:iCs/>
          <w:color w:val="000000"/>
        </w:rPr>
      </w:pPr>
      <w:r>
        <w:rPr>
          <w:noProof/>
          <w:lang w:eastAsia="uk-UA"/>
        </w:rPr>
        <w:drawing>
          <wp:inline distT="0" distB="0" distL="0" distR="0" wp14:anchorId="44327DBE" wp14:editId="600EB9B0">
            <wp:extent cx="5518150" cy="690880"/>
            <wp:effectExtent l="19050" t="0" r="25400" b="13970"/>
            <wp:docPr id="192" name="Схема 1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0" r:lo="rId471" r:qs="rId472" r:cs="rId473"/>
              </a:graphicData>
            </a:graphic>
          </wp:inline>
        </w:drawing>
      </w:r>
    </w:p>
    <w:p w:rsidR="005D04B1" w:rsidRDefault="005D04B1" w:rsidP="005D04B1">
      <w:pPr>
        <w:shd w:val="clear" w:color="auto" w:fill="FFFFFF"/>
        <w:spacing w:after="120"/>
        <w:ind w:right="374" w:firstLine="539"/>
        <w:jc w:val="both"/>
        <w:rPr>
          <w:iCs/>
          <w:color w:val="000000"/>
        </w:rPr>
      </w:pPr>
      <w:r>
        <w:rPr>
          <w:iCs/>
          <w:color w:val="000000"/>
        </w:rPr>
        <w:t>Технопарки виникли як нові форми організації та фінансування науково-дослідної та науково-виробничої роботи інтелектуальної еліти в нових, постіндустріальних умовах, як форма самоорганізації творчого потенціалу людей, так званого «класу інтелектуалів».</w:t>
      </w:r>
    </w:p>
    <w:p w:rsidR="00EA05B4" w:rsidRPr="00EA05B4" w:rsidRDefault="00EA05B4" w:rsidP="00EA05B4">
      <w:pPr>
        <w:ind w:firstLine="567"/>
        <w:jc w:val="center"/>
        <w:rPr>
          <w:b/>
        </w:rPr>
      </w:pPr>
      <w:r w:rsidRPr="00EA05B4">
        <w:rPr>
          <w:b/>
        </w:rPr>
        <w:t>Доходи суб’єктів ринкової економіки</w:t>
      </w:r>
    </w:p>
    <w:p w:rsidR="00EA05B4" w:rsidRPr="00EA05B4" w:rsidRDefault="00EA05B4" w:rsidP="00EA05B4">
      <w:pPr>
        <w:pStyle w:val="31"/>
        <w:spacing w:after="0"/>
        <w:ind w:left="0" w:firstLine="567"/>
        <w:jc w:val="center"/>
        <w:rPr>
          <w:i/>
          <w:color w:val="000000"/>
          <w:sz w:val="28"/>
          <w:szCs w:val="28"/>
        </w:rPr>
      </w:pPr>
      <w:r w:rsidRPr="00EA05B4">
        <w:rPr>
          <w:i/>
          <w:color w:val="000000"/>
          <w:sz w:val="28"/>
          <w:szCs w:val="28"/>
        </w:rPr>
        <w:t>Дохід від використання землі</w:t>
      </w:r>
    </w:p>
    <w:p w:rsidR="00EA05B4" w:rsidRPr="00EA05B4" w:rsidRDefault="00EA05B4" w:rsidP="00EA05B4">
      <w:pPr>
        <w:shd w:val="clear" w:color="auto" w:fill="FFFFFF"/>
        <w:ind w:firstLine="567"/>
        <w:jc w:val="both"/>
      </w:pPr>
      <w:r w:rsidRPr="00EA05B4">
        <w:rPr>
          <w:b/>
          <w:color w:val="000000"/>
          <w:spacing w:val="-5"/>
        </w:rPr>
        <w:t>Рента</w:t>
      </w:r>
      <w:r w:rsidRPr="00EA05B4">
        <w:rPr>
          <w:color w:val="000000"/>
          <w:spacing w:val="-5"/>
        </w:rPr>
        <w:t xml:space="preserve"> — це ціна за використання землі та інших природних ре</w:t>
      </w:r>
      <w:r w:rsidRPr="00EA05B4">
        <w:rPr>
          <w:color w:val="000000"/>
          <w:spacing w:val="-5"/>
        </w:rPr>
        <w:softHyphen/>
      </w:r>
      <w:r w:rsidRPr="00EA05B4">
        <w:rPr>
          <w:color w:val="000000"/>
          <w:spacing w:val="-6"/>
        </w:rPr>
        <w:t xml:space="preserve">сурсів, кількість яких обмежена. </w:t>
      </w:r>
      <w:r w:rsidRPr="00EA05B4">
        <w:rPr>
          <w:color w:val="000000"/>
          <w:spacing w:val="-3"/>
        </w:rPr>
        <w:t xml:space="preserve">Пропозиція землі, </w:t>
      </w:r>
      <w:r w:rsidRPr="00EA05B4">
        <w:rPr>
          <w:color w:val="000000"/>
          <w:spacing w:val="-6"/>
        </w:rPr>
        <w:t>як уже відомо, є фіксованою, а її вплив на земельну ренту — па</w:t>
      </w:r>
      <w:r w:rsidRPr="00EA05B4">
        <w:rPr>
          <w:color w:val="000000"/>
          <w:spacing w:val="-6"/>
        </w:rPr>
        <w:softHyphen/>
      </w:r>
      <w:r w:rsidRPr="00EA05B4">
        <w:rPr>
          <w:color w:val="000000"/>
          <w:spacing w:val="-5"/>
        </w:rPr>
        <w:t xml:space="preserve">сивним. Попит стає основним фактором, який визначає розмір </w:t>
      </w:r>
      <w:r w:rsidRPr="00EA05B4">
        <w:rPr>
          <w:color w:val="000000"/>
          <w:spacing w:val="-6"/>
        </w:rPr>
        <w:t>земельної ренти. Проте сам попит на землю (та інші природні ре</w:t>
      </w:r>
      <w:r w:rsidRPr="00EA05B4">
        <w:rPr>
          <w:color w:val="000000"/>
          <w:spacing w:val="-6"/>
        </w:rPr>
        <w:softHyphen/>
      </w:r>
      <w:r w:rsidRPr="00EA05B4">
        <w:rPr>
          <w:color w:val="000000"/>
          <w:spacing w:val="-5"/>
        </w:rPr>
        <w:t>сурси) залежить саме від якості землі.</w:t>
      </w:r>
    </w:p>
    <w:p w:rsidR="00EA05B4" w:rsidRPr="00EA05B4" w:rsidRDefault="00EA05B4" w:rsidP="00EA05B4">
      <w:pPr>
        <w:shd w:val="clear" w:color="auto" w:fill="FFFFFF"/>
        <w:ind w:firstLine="567"/>
        <w:jc w:val="both"/>
      </w:pPr>
      <w:r w:rsidRPr="00EA05B4">
        <w:rPr>
          <w:color w:val="000000"/>
          <w:spacing w:val="3"/>
        </w:rPr>
        <w:t xml:space="preserve">Рента як додатковий прибуток на середніх і кращих землях була </w:t>
      </w:r>
      <w:r w:rsidRPr="00EA05B4">
        <w:rPr>
          <w:color w:val="000000"/>
          <w:spacing w:val="4"/>
        </w:rPr>
        <w:t xml:space="preserve">досліджена видатним англійським економістом Давідом Рікардо </w:t>
      </w:r>
      <w:r w:rsidRPr="00EA05B4">
        <w:rPr>
          <w:color w:val="000000"/>
          <w:spacing w:val="5"/>
        </w:rPr>
        <w:t xml:space="preserve">ще на початку </w:t>
      </w:r>
      <w:r w:rsidRPr="00EA05B4">
        <w:rPr>
          <w:color w:val="000000"/>
          <w:spacing w:val="5"/>
          <w:lang w:val="en-US"/>
        </w:rPr>
        <w:t>XIX</w:t>
      </w:r>
      <w:r w:rsidRPr="00EA05B4">
        <w:rPr>
          <w:color w:val="000000"/>
          <w:spacing w:val="5"/>
        </w:rPr>
        <w:t xml:space="preserve"> ст. Своє пояснення він зробив виходячи з </w:t>
      </w:r>
      <w:r w:rsidRPr="00EA05B4">
        <w:rPr>
          <w:color w:val="000000"/>
          <w:spacing w:val="4"/>
        </w:rPr>
        <w:t>трудової теорії вартості. Рікардо вважав, що вартість сільського</w:t>
      </w:r>
      <w:r w:rsidRPr="00EA05B4">
        <w:rPr>
          <w:color w:val="000000"/>
          <w:spacing w:val="4"/>
        </w:rPr>
        <w:softHyphen/>
      </w:r>
      <w:r w:rsidRPr="00EA05B4">
        <w:rPr>
          <w:color w:val="000000"/>
          <w:spacing w:val="3"/>
        </w:rPr>
        <w:t>сподарських продуктів визначається витратами праці на гірших землях, а середні та кращі дають можливість отримувати надпри</w:t>
      </w:r>
      <w:r w:rsidRPr="00EA05B4">
        <w:rPr>
          <w:color w:val="000000"/>
          <w:spacing w:val="3"/>
        </w:rPr>
        <w:softHyphen/>
      </w:r>
      <w:r w:rsidRPr="00EA05B4">
        <w:rPr>
          <w:color w:val="000000"/>
          <w:spacing w:val="5"/>
        </w:rPr>
        <w:t xml:space="preserve">буток. Він стверджував, що найгірші ділянки взагалі не дають </w:t>
      </w:r>
      <w:r w:rsidRPr="00EA05B4">
        <w:rPr>
          <w:color w:val="000000"/>
          <w:spacing w:val="2"/>
        </w:rPr>
        <w:t>ренти.</w:t>
      </w:r>
    </w:p>
    <w:p w:rsidR="00EA05B4" w:rsidRPr="00EA05B4" w:rsidRDefault="00EA05B4" w:rsidP="00EA05B4">
      <w:pPr>
        <w:shd w:val="clear" w:color="auto" w:fill="FFFFFF"/>
        <w:ind w:firstLine="567"/>
        <w:jc w:val="both"/>
      </w:pPr>
      <w:r w:rsidRPr="00EA05B4">
        <w:rPr>
          <w:color w:val="000000"/>
          <w:spacing w:val="3"/>
        </w:rPr>
        <w:t>К. Маркс, який також вибудовував свою теорію ренти на тру</w:t>
      </w:r>
      <w:r w:rsidRPr="00EA05B4">
        <w:rPr>
          <w:color w:val="000000"/>
          <w:spacing w:val="3"/>
        </w:rPr>
        <w:softHyphen/>
      </w:r>
      <w:r w:rsidRPr="00EA05B4">
        <w:rPr>
          <w:color w:val="000000"/>
          <w:spacing w:val="6"/>
        </w:rPr>
        <w:t xml:space="preserve">довій теорії вартості, заперечив ідею Рікардо про те, що гірші </w:t>
      </w:r>
      <w:r w:rsidRPr="00EA05B4">
        <w:rPr>
          <w:color w:val="000000"/>
          <w:spacing w:val="3"/>
        </w:rPr>
        <w:t xml:space="preserve">землі не приносять ренти, на тій підставі, що і найгіршу землю її </w:t>
      </w:r>
      <w:r w:rsidRPr="00EA05B4">
        <w:rPr>
          <w:color w:val="000000"/>
          <w:spacing w:val="2"/>
        </w:rPr>
        <w:t xml:space="preserve">власник не надасть у користування безплатно. Ренту, яку отримує </w:t>
      </w:r>
      <w:r w:rsidRPr="00EA05B4">
        <w:rPr>
          <w:color w:val="000000"/>
          <w:spacing w:val="6"/>
        </w:rPr>
        <w:t xml:space="preserve">власник, надаючи землю у користування і яка не залежить від </w:t>
      </w:r>
      <w:r w:rsidRPr="00EA05B4">
        <w:rPr>
          <w:color w:val="000000"/>
          <w:spacing w:val="3"/>
        </w:rPr>
        <w:t xml:space="preserve">якості землі, Маркс назвав абсолютною, а ту ренту, яку відкрив </w:t>
      </w:r>
      <w:r w:rsidRPr="00EA05B4">
        <w:rPr>
          <w:color w:val="000000"/>
          <w:spacing w:val="4"/>
        </w:rPr>
        <w:t>Рікардо, — диференціальною.</w:t>
      </w:r>
    </w:p>
    <w:p w:rsidR="00EA05B4" w:rsidRPr="00EA05B4" w:rsidRDefault="00EA05B4" w:rsidP="00EA05B4">
      <w:pPr>
        <w:shd w:val="clear" w:color="auto" w:fill="FFFFFF"/>
        <w:ind w:firstLine="567"/>
        <w:jc w:val="both"/>
      </w:pPr>
      <w:r w:rsidRPr="00EA05B4">
        <w:rPr>
          <w:color w:val="000000"/>
          <w:spacing w:val="4"/>
        </w:rPr>
        <w:t>З огляду на те, що існує рента у формі обов'язкової плати за користування будь-якою землею і рента, породжена господарю</w:t>
      </w:r>
      <w:r w:rsidRPr="00EA05B4">
        <w:rPr>
          <w:color w:val="000000"/>
          <w:spacing w:val="4"/>
        </w:rPr>
        <w:softHyphen/>
        <w:t>ванням на середніх і кращих землях, сучасні економісти розріз</w:t>
      </w:r>
      <w:r w:rsidRPr="00EA05B4">
        <w:rPr>
          <w:color w:val="000000"/>
          <w:spacing w:val="4"/>
        </w:rPr>
        <w:softHyphen/>
      </w:r>
      <w:r w:rsidRPr="00EA05B4">
        <w:rPr>
          <w:color w:val="000000"/>
          <w:spacing w:val="3"/>
        </w:rPr>
        <w:t>няють комерційну та економічну ренти.</w:t>
      </w:r>
    </w:p>
    <w:p w:rsidR="00EA05B4" w:rsidRPr="00EA05B4" w:rsidRDefault="00EA05B4" w:rsidP="00EA05B4">
      <w:pPr>
        <w:shd w:val="clear" w:color="auto" w:fill="FFFFFF"/>
        <w:ind w:firstLine="567"/>
        <w:jc w:val="both"/>
      </w:pPr>
      <w:r w:rsidRPr="00EA05B4">
        <w:rPr>
          <w:color w:val="000000"/>
          <w:spacing w:val="3"/>
        </w:rPr>
        <w:t>Комерційна рента є доходом власника будь-якої землі. Еко</w:t>
      </w:r>
      <w:r w:rsidRPr="00EA05B4">
        <w:rPr>
          <w:color w:val="000000"/>
          <w:spacing w:val="3"/>
        </w:rPr>
        <w:softHyphen/>
      </w:r>
      <w:r w:rsidRPr="00EA05B4">
        <w:rPr>
          <w:color w:val="000000"/>
          <w:spacing w:val="4"/>
        </w:rPr>
        <w:t>номічна рента створюється лише на кращих землях.</w:t>
      </w:r>
    </w:p>
    <w:p w:rsidR="00EA05B4" w:rsidRPr="00EA05B4" w:rsidRDefault="00EA05B4" w:rsidP="00EA05B4">
      <w:pPr>
        <w:shd w:val="clear" w:color="auto" w:fill="FFFFFF"/>
        <w:ind w:firstLine="567"/>
      </w:pPr>
      <w:r w:rsidRPr="00EA05B4">
        <w:rPr>
          <w:color w:val="000000"/>
          <w:spacing w:val="-2"/>
        </w:rPr>
        <w:t>Економічна рента може виникати принаймні ще у двох випадках.</w:t>
      </w:r>
    </w:p>
    <w:p w:rsidR="00EA05B4" w:rsidRPr="00EA05B4" w:rsidRDefault="00EA05B4" w:rsidP="00EA05B4">
      <w:pPr>
        <w:shd w:val="clear" w:color="auto" w:fill="FFFFFF"/>
        <w:ind w:firstLine="567"/>
        <w:jc w:val="both"/>
      </w:pPr>
      <w:r w:rsidRPr="00EA05B4">
        <w:rPr>
          <w:color w:val="000000"/>
          <w:spacing w:val="7"/>
        </w:rPr>
        <w:lastRenderedPageBreak/>
        <w:t>Випадок перший пов'язаний із можливостями альтернатив</w:t>
      </w:r>
      <w:r w:rsidRPr="00EA05B4">
        <w:rPr>
          <w:color w:val="000000"/>
          <w:spacing w:val="7"/>
        </w:rPr>
        <w:softHyphen/>
      </w:r>
      <w:r w:rsidRPr="00EA05B4">
        <w:rPr>
          <w:color w:val="000000"/>
          <w:spacing w:val="3"/>
        </w:rPr>
        <w:t xml:space="preserve">ного використання однієї і тієї самої землі. Нехай певна ділянка </w:t>
      </w:r>
      <w:r w:rsidRPr="00EA05B4">
        <w:rPr>
          <w:color w:val="000000"/>
          <w:spacing w:val="5"/>
        </w:rPr>
        <w:t>землі традиційно використовувалася для вирощування кукуруд</w:t>
      </w:r>
      <w:r w:rsidRPr="00EA05B4">
        <w:rPr>
          <w:color w:val="000000"/>
          <w:spacing w:val="5"/>
        </w:rPr>
        <w:softHyphen/>
      </w:r>
      <w:r w:rsidRPr="00EA05B4">
        <w:rPr>
          <w:color w:val="000000"/>
          <w:spacing w:val="6"/>
        </w:rPr>
        <w:t xml:space="preserve">зи, а попит на цей продукт і його продажна ціна зумовлювали </w:t>
      </w:r>
      <w:r w:rsidRPr="00EA05B4">
        <w:rPr>
          <w:color w:val="000000"/>
          <w:spacing w:val="5"/>
        </w:rPr>
        <w:t xml:space="preserve">ренту в розмірі 100 грошових одиниць. Виявилося, що земля </w:t>
      </w:r>
      <w:r w:rsidRPr="00EA05B4">
        <w:rPr>
          <w:color w:val="000000"/>
          <w:spacing w:val="3"/>
        </w:rPr>
        <w:t>придатна для вирощування винограду, а значний попит на вино</w:t>
      </w:r>
      <w:r w:rsidRPr="00EA05B4">
        <w:rPr>
          <w:color w:val="000000"/>
          <w:spacing w:val="3"/>
        </w:rPr>
        <w:softHyphen/>
        <w:t>град підняв ренту до 120 одиниць. У цьому випадку виникає еко</w:t>
      </w:r>
      <w:r w:rsidRPr="00EA05B4">
        <w:rPr>
          <w:color w:val="000000"/>
          <w:spacing w:val="3"/>
        </w:rPr>
        <w:softHyphen/>
      </w:r>
      <w:r w:rsidRPr="00EA05B4">
        <w:rPr>
          <w:color w:val="000000"/>
          <w:spacing w:val="4"/>
        </w:rPr>
        <w:t>номічна рента в обсязі 20 одиниць (120 - 100 = 20).</w:t>
      </w:r>
    </w:p>
    <w:p w:rsidR="00EA05B4" w:rsidRPr="00EA05B4" w:rsidRDefault="00EA05B4" w:rsidP="00EA05B4">
      <w:pPr>
        <w:shd w:val="clear" w:color="auto" w:fill="FFFFFF"/>
        <w:ind w:firstLine="567"/>
        <w:jc w:val="both"/>
        <w:rPr>
          <w:color w:val="000000"/>
          <w:spacing w:val="2"/>
        </w:rPr>
      </w:pPr>
      <w:r w:rsidRPr="00EA05B4">
        <w:rPr>
          <w:color w:val="000000"/>
          <w:spacing w:val="4"/>
        </w:rPr>
        <w:t xml:space="preserve">Другий випадок пов'язаний із вигідним розташуванням землі </w:t>
      </w:r>
      <w:r w:rsidRPr="00EA05B4">
        <w:rPr>
          <w:color w:val="000000"/>
          <w:spacing w:val="2"/>
        </w:rPr>
        <w:t xml:space="preserve">щодо ринків збуту, центрів бізнесової активності тощо. </w:t>
      </w:r>
    </w:p>
    <w:p w:rsidR="00EA05B4" w:rsidRPr="00EA05B4" w:rsidRDefault="00EA05B4" w:rsidP="00EA05B4">
      <w:pPr>
        <w:shd w:val="clear" w:color="auto" w:fill="FFFFFF"/>
        <w:ind w:firstLine="567"/>
        <w:jc w:val="both"/>
        <w:rPr>
          <w:lang w:val="ru-RU"/>
        </w:rPr>
      </w:pPr>
      <w:r w:rsidRPr="00EA05B4">
        <w:rPr>
          <w:color w:val="000000"/>
          <w:spacing w:val="4"/>
        </w:rPr>
        <w:t>Диференціація ціни помешкань зумовлена суттєвими відмін</w:t>
      </w:r>
      <w:r w:rsidRPr="00EA05B4">
        <w:rPr>
          <w:color w:val="000000"/>
          <w:spacing w:val="4"/>
        </w:rPr>
        <w:softHyphen/>
        <w:t>ностями в ціні землі. Орендна плата за вигідніше розташовані ділянки та будови містить економічну ренту.</w:t>
      </w:r>
    </w:p>
    <w:p w:rsidR="00EA05B4" w:rsidRPr="00EA05B4" w:rsidRDefault="00EA05B4" w:rsidP="00EA05B4">
      <w:pPr>
        <w:shd w:val="clear" w:color="auto" w:fill="FFFFFF"/>
        <w:ind w:firstLine="567"/>
        <w:jc w:val="both"/>
      </w:pPr>
      <w:r w:rsidRPr="00EA05B4">
        <w:rPr>
          <w:color w:val="000000"/>
          <w:spacing w:val="6"/>
        </w:rPr>
        <w:t xml:space="preserve">Своєрідної форми набуває рента в добувній промисловості. </w:t>
      </w:r>
      <w:r w:rsidRPr="00EA05B4">
        <w:rPr>
          <w:color w:val="000000"/>
          <w:spacing w:val="3"/>
        </w:rPr>
        <w:t xml:space="preserve">Коли із землі видобувають якийсь мінеральний ресурс, то рента </w:t>
      </w:r>
      <w:r w:rsidRPr="00EA05B4">
        <w:rPr>
          <w:color w:val="000000"/>
          <w:spacing w:val="4"/>
        </w:rPr>
        <w:t>сплачується за тонну видобутої сировини.</w:t>
      </w:r>
    </w:p>
    <w:p w:rsidR="00EA05B4" w:rsidRPr="00EA05B4" w:rsidRDefault="00EA05B4" w:rsidP="00EA05B4">
      <w:pPr>
        <w:shd w:val="clear" w:color="auto" w:fill="FFFFFF"/>
        <w:ind w:firstLine="567"/>
        <w:jc w:val="both"/>
        <w:rPr>
          <w:color w:val="000000"/>
          <w:spacing w:val="4"/>
        </w:rPr>
      </w:pPr>
      <w:r w:rsidRPr="00EA05B4">
        <w:rPr>
          <w:color w:val="000000"/>
          <w:spacing w:val="4"/>
        </w:rPr>
        <w:t>Ми вже наголошували, що земля може бути застосована по-різному з точки зору користувача. Одна й та сама ділянка може використовуватися для вирощування різних культур, для випа</w:t>
      </w:r>
      <w:r w:rsidRPr="00EA05B4">
        <w:rPr>
          <w:color w:val="000000"/>
          <w:spacing w:val="4"/>
        </w:rPr>
        <w:softHyphen/>
        <w:t>сання худоби, для будівництва, для спортивного майданчика.</w:t>
      </w:r>
    </w:p>
    <w:p w:rsidR="00EA05B4" w:rsidRPr="00EA05B4" w:rsidRDefault="00EA05B4" w:rsidP="00EA05B4">
      <w:pPr>
        <w:ind w:firstLine="567"/>
        <w:jc w:val="both"/>
        <w:rPr>
          <w:color w:val="000000"/>
        </w:rPr>
      </w:pPr>
      <w:r w:rsidRPr="00EA05B4">
        <w:rPr>
          <w:color w:val="000000"/>
        </w:rPr>
        <w:t xml:space="preserve">Соціальний прошарок населення, який існує лише за рахунок дивідендів або відсотків від своєї власності і не веде активної трудової діяльності називається </w:t>
      </w:r>
      <w:r w:rsidRPr="00EA05B4">
        <w:rPr>
          <w:b/>
          <w:color w:val="000000"/>
        </w:rPr>
        <w:t>рантьє</w:t>
      </w:r>
      <w:r w:rsidRPr="00EA05B4">
        <w:rPr>
          <w:color w:val="000000"/>
        </w:rPr>
        <w:t>.</w:t>
      </w:r>
    </w:p>
    <w:p w:rsidR="00EA05B4" w:rsidRPr="00EA05B4" w:rsidRDefault="00EA05B4" w:rsidP="00EA05B4">
      <w:pPr>
        <w:ind w:firstLine="567"/>
        <w:jc w:val="both"/>
        <w:rPr>
          <w:color w:val="000000"/>
        </w:rPr>
      </w:pPr>
      <w:r w:rsidRPr="00EA05B4">
        <w:rPr>
          <w:color w:val="000000"/>
        </w:rPr>
        <w:t>Рента властива насамперед сільському господарству. Землевласник отримує земельну ренту, яка, в свою чергу, виступає у формі абсолютної ренти, диференційної та монопольної ренти.</w:t>
      </w:r>
    </w:p>
    <w:p w:rsidR="00EA05B4" w:rsidRPr="00EA05B4" w:rsidRDefault="00EA05B4" w:rsidP="00EA05B4">
      <w:pPr>
        <w:pStyle w:val="a6"/>
        <w:tabs>
          <w:tab w:val="num" w:pos="720"/>
        </w:tabs>
        <w:spacing w:after="0"/>
        <w:ind w:left="0" w:firstLine="567"/>
        <w:jc w:val="both"/>
        <w:rPr>
          <w:color w:val="000000"/>
        </w:rPr>
      </w:pPr>
      <w:r w:rsidRPr="00EA05B4">
        <w:rPr>
          <w:b/>
          <w:i/>
          <w:color w:val="000000"/>
        </w:rPr>
        <w:t>Абсолютна</w:t>
      </w:r>
      <w:r w:rsidRPr="00EA05B4">
        <w:rPr>
          <w:color w:val="000000"/>
        </w:rPr>
        <w:t xml:space="preserve"> рента визначається співвідношенням попиту і пропозиції. Її мають всі власники землі, які здають землю в оренду і вона є результатом власності на землю.</w:t>
      </w:r>
    </w:p>
    <w:p w:rsidR="00EA05B4" w:rsidRPr="00EA05B4" w:rsidRDefault="00EA05B4" w:rsidP="00EA05B4">
      <w:pPr>
        <w:pStyle w:val="a6"/>
        <w:tabs>
          <w:tab w:val="num" w:pos="720"/>
        </w:tabs>
        <w:spacing w:after="0"/>
        <w:ind w:left="0" w:firstLine="567"/>
        <w:jc w:val="both"/>
        <w:rPr>
          <w:color w:val="000000"/>
        </w:rPr>
      </w:pPr>
      <w:r w:rsidRPr="00EA05B4">
        <w:rPr>
          <w:color w:val="000000"/>
        </w:rPr>
        <w:t xml:space="preserve">Різні ділянки землі мають різну родючість і розташування. За інших рівних умов, орендатор буде сплачувати більше за одиницю землі, яка більш вигідно розташована і має більш високу родючість. Власник такої ділянки буде отримувати </w:t>
      </w:r>
      <w:r w:rsidRPr="00EA05B4">
        <w:rPr>
          <w:b/>
          <w:color w:val="000000"/>
        </w:rPr>
        <w:t>диференційну ренту І</w:t>
      </w:r>
      <w:r w:rsidRPr="00EA05B4">
        <w:rPr>
          <w:color w:val="000000"/>
        </w:rPr>
        <w:t>. Вона розраховується як різниця між ринковою ціною продукції і витратами виробництва. Витрати виробництва на таких ділянках будуть нижчими ніж на інших.</w:t>
      </w:r>
    </w:p>
    <w:p w:rsidR="00EA05B4" w:rsidRPr="00EA05B4" w:rsidRDefault="00EA05B4" w:rsidP="00EA05B4">
      <w:pPr>
        <w:pStyle w:val="a6"/>
        <w:tabs>
          <w:tab w:val="num" w:pos="720"/>
        </w:tabs>
        <w:spacing w:after="0"/>
        <w:ind w:left="0" w:firstLine="567"/>
        <w:jc w:val="both"/>
        <w:rPr>
          <w:color w:val="000000"/>
        </w:rPr>
      </w:pPr>
      <w:r w:rsidRPr="00EA05B4">
        <w:rPr>
          <w:color w:val="000000"/>
        </w:rPr>
        <w:t xml:space="preserve">Виробник може здійснювати капіталовкладення в землю у вигляді нової техніки, технології, агрохімії і отримувати більший дохід, який буде створювати </w:t>
      </w:r>
      <w:r w:rsidRPr="00EA05B4">
        <w:rPr>
          <w:b/>
          <w:color w:val="000000"/>
        </w:rPr>
        <w:t>диференційну ренту ІІ</w:t>
      </w:r>
      <w:r w:rsidRPr="00EA05B4">
        <w:rPr>
          <w:color w:val="000000"/>
        </w:rPr>
        <w:t>. Вона є результатом більш ефективного використання капіталу. Диференційна рента І,ІІ виникає тому, що є власність на землю як на об’єкт господарювання.</w:t>
      </w:r>
    </w:p>
    <w:p w:rsidR="00EA05B4" w:rsidRPr="00EA05B4" w:rsidRDefault="00EA05B4" w:rsidP="00EA05B4">
      <w:pPr>
        <w:pStyle w:val="a6"/>
        <w:tabs>
          <w:tab w:val="num" w:pos="720"/>
        </w:tabs>
        <w:spacing w:after="0"/>
        <w:ind w:left="0" w:firstLine="567"/>
        <w:jc w:val="both"/>
        <w:rPr>
          <w:color w:val="000000"/>
        </w:rPr>
      </w:pPr>
      <w:r w:rsidRPr="00EA05B4">
        <w:rPr>
          <w:color w:val="000000"/>
        </w:rPr>
        <w:t xml:space="preserve">Деякі ділянки землі мають унікальні властивості, що дозволяє вирощувати рідкісні культури. Тут виникає </w:t>
      </w:r>
      <w:r w:rsidRPr="00EA05B4">
        <w:rPr>
          <w:b/>
          <w:color w:val="000000"/>
        </w:rPr>
        <w:t>монопольна рента</w:t>
      </w:r>
      <w:r w:rsidRPr="00EA05B4">
        <w:rPr>
          <w:color w:val="000000"/>
        </w:rPr>
        <w:t>, тому що ціни на продукцію монополізовані і вищі, ніж на конкурентному ринку.</w:t>
      </w:r>
    </w:p>
    <w:p w:rsidR="00EA05B4" w:rsidRDefault="00EA05B4" w:rsidP="00EA05B4">
      <w:pPr>
        <w:shd w:val="clear" w:color="auto" w:fill="FFFFFF"/>
        <w:ind w:firstLine="567"/>
        <w:jc w:val="both"/>
        <w:rPr>
          <w:color w:val="000000"/>
          <w:spacing w:val="3"/>
        </w:rPr>
      </w:pPr>
      <w:r w:rsidRPr="00EA05B4">
        <w:rPr>
          <w:color w:val="000000"/>
          <w:spacing w:val="5"/>
        </w:rPr>
        <w:t xml:space="preserve">Є альтернатива й у власника землі: він може продати землю, </w:t>
      </w:r>
      <w:r w:rsidRPr="00EA05B4">
        <w:rPr>
          <w:color w:val="000000"/>
          <w:spacing w:val="4"/>
        </w:rPr>
        <w:t xml:space="preserve">здати її в оренду або залишити собі. Від продажу землі він хотів </w:t>
      </w:r>
      <w:r w:rsidRPr="00EA05B4">
        <w:rPr>
          <w:color w:val="000000"/>
          <w:spacing w:val="5"/>
        </w:rPr>
        <w:t xml:space="preserve">би мати таку суму, яка, </w:t>
      </w:r>
      <w:r w:rsidRPr="00EA05B4">
        <w:rPr>
          <w:color w:val="000000"/>
          <w:spacing w:val="5"/>
        </w:rPr>
        <w:lastRenderedPageBreak/>
        <w:t xml:space="preserve">будучи покладена в банк, давала б йому </w:t>
      </w:r>
      <w:r w:rsidRPr="00EA05B4">
        <w:rPr>
          <w:color w:val="000000"/>
          <w:spacing w:val="6"/>
        </w:rPr>
        <w:t xml:space="preserve">дохід не нижчий, ніж рента. Інакше йому вигідніше віддавати </w:t>
      </w:r>
      <w:r w:rsidRPr="00EA05B4">
        <w:rPr>
          <w:color w:val="000000"/>
          <w:spacing w:val="5"/>
        </w:rPr>
        <w:t>землю в оренду й одержувати ренту. На підставі цього розрахо</w:t>
      </w:r>
      <w:r w:rsidRPr="00EA05B4">
        <w:rPr>
          <w:color w:val="000000"/>
          <w:spacing w:val="5"/>
        </w:rPr>
        <w:softHyphen/>
        <w:t>вується ціна землі, тобто капіталізована земельна рента. Форму</w:t>
      </w:r>
      <w:r w:rsidRPr="00EA05B4">
        <w:rPr>
          <w:color w:val="000000"/>
          <w:spacing w:val="3"/>
        </w:rPr>
        <w:t>ла її така:</w:t>
      </w:r>
    </w:p>
    <w:p w:rsidR="00EA05B4" w:rsidRPr="00EA05B4" w:rsidRDefault="00EA05B4" w:rsidP="00EA05B4">
      <w:pPr>
        <w:shd w:val="clear" w:color="auto" w:fill="FFFFFF"/>
        <w:ind w:firstLine="567"/>
        <w:jc w:val="both"/>
        <w:rPr>
          <w:color w:val="000000"/>
          <w:spacing w:val="3"/>
          <w:sz w:val="20"/>
        </w:rPr>
      </w:pPr>
    </w:p>
    <w:p w:rsidR="00EA05B4" w:rsidRPr="00EA05B4" w:rsidRDefault="00EA05B4" w:rsidP="00EA05B4">
      <w:pPr>
        <w:shd w:val="clear" w:color="auto" w:fill="FFFFFF"/>
        <w:ind w:firstLine="567"/>
        <w:jc w:val="both"/>
      </w:pPr>
      <w:r w:rsidRPr="00EA05B4">
        <w:rPr>
          <w:color w:val="000000"/>
        </w:rPr>
        <w:tab/>
      </w:r>
      <w:r w:rsidRPr="00EA05B4">
        <w:rPr>
          <w:color w:val="000000"/>
        </w:rPr>
        <w:tab/>
      </w:r>
      <w:r w:rsidRPr="00EA05B4">
        <w:rPr>
          <w:color w:val="000000"/>
        </w:rPr>
        <w:tab/>
      </w:r>
      <w:r w:rsidRPr="00EA05B4">
        <w:rPr>
          <w:color w:val="000000"/>
          <w:spacing w:val="-6"/>
        </w:rPr>
        <w:t>Рента</w:t>
      </w:r>
    </w:p>
    <w:p w:rsidR="00EA05B4" w:rsidRPr="00EA05B4" w:rsidRDefault="00EA05B4" w:rsidP="00EA05B4">
      <w:pPr>
        <w:shd w:val="clear" w:color="auto" w:fill="FFFFFF"/>
        <w:tabs>
          <w:tab w:val="left" w:leader="hyphen" w:pos="4903"/>
        </w:tabs>
        <w:ind w:firstLine="567"/>
      </w:pPr>
      <w:r w:rsidRPr="00EA05B4">
        <w:rPr>
          <w:color w:val="000000"/>
          <w:spacing w:val="-6"/>
        </w:rPr>
        <w:t xml:space="preserve">Ціна землі = –––––––––––––––––––––––––  </w:t>
      </w:r>
      <w:r w:rsidRPr="00EA05B4">
        <w:rPr>
          <w:color w:val="000000"/>
          <w:spacing w:val="5"/>
        </w:rPr>
        <w:t>∙</w:t>
      </w:r>
      <w:r w:rsidRPr="00EA05B4">
        <w:rPr>
          <w:color w:val="000000"/>
          <w:spacing w:val="-6"/>
        </w:rPr>
        <w:t>100%</w:t>
      </w:r>
      <w:r>
        <w:rPr>
          <w:color w:val="000000"/>
          <w:spacing w:val="-6"/>
        </w:rPr>
        <w:t xml:space="preserve">                                                (2.1)</w:t>
      </w:r>
    </w:p>
    <w:p w:rsidR="00EA05B4" w:rsidRDefault="00EA05B4" w:rsidP="00EA05B4">
      <w:pPr>
        <w:shd w:val="clear" w:color="auto" w:fill="FFFFFF"/>
        <w:ind w:firstLine="567"/>
        <w:rPr>
          <w:color w:val="000000"/>
          <w:spacing w:val="-7"/>
        </w:rPr>
      </w:pPr>
      <w:r w:rsidRPr="00EA05B4">
        <w:rPr>
          <w:color w:val="000000"/>
          <w:spacing w:val="-7"/>
        </w:rPr>
        <w:t xml:space="preserve">                       Відсоток за банківські вклади</w:t>
      </w:r>
    </w:p>
    <w:p w:rsidR="00EA05B4" w:rsidRPr="00EA05B4" w:rsidRDefault="00EA05B4" w:rsidP="00EA05B4">
      <w:pPr>
        <w:shd w:val="clear" w:color="auto" w:fill="FFFFFF"/>
        <w:ind w:firstLine="567"/>
        <w:rPr>
          <w:sz w:val="20"/>
        </w:rPr>
      </w:pPr>
    </w:p>
    <w:p w:rsidR="00EA05B4" w:rsidRPr="00EA05B4" w:rsidRDefault="00EA05B4" w:rsidP="00EA05B4">
      <w:pPr>
        <w:shd w:val="clear" w:color="auto" w:fill="FFFFFF"/>
        <w:ind w:firstLine="567"/>
        <w:jc w:val="both"/>
      </w:pPr>
      <w:r w:rsidRPr="00EA05B4">
        <w:rPr>
          <w:color w:val="000000"/>
          <w:spacing w:val="6"/>
        </w:rPr>
        <w:t xml:space="preserve">Отже, ціна землі залежить від розміру ренти та від норми </w:t>
      </w:r>
      <w:r w:rsidRPr="00EA05B4">
        <w:rPr>
          <w:color w:val="000000"/>
          <w:spacing w:val="4"/>
        </w:rPr>
        <w:t>відсотка, що його дає банк своїм вкладникам.</w:t>
      </w:r>
    </w:p>
    <w:p w:rsidR="00EA05B4" w:rsidRPr="00EA05B4" w:rsidRDefault="00EA05B4" w:rsidP="00EA05B4">
      <w:pPr>
        <w:shd w:val="clear" w:color="auto" w:fill="FFFFFF"/>
        <w:ind w:firstLine="567"/>
        <w:jc w:val="both"/>
      </w:pPr>
      <w:r w:rsidRPr="00EA05B4">
        <w:rPr>
          <w:color w:val="000000"/>
          <w:spacing w:val="9"/>
        </w:rPr>
        <w:t xml:space="preserve">Ціна землі в ринковій економіці зростає, що, безперечно, </w:t>
      </w:r>
      <w:r w:rsidRPr="00EA05B4">
        <w:rPr>
          <w:color w:val="000000"/>
          <w:spacing w:val="4"/>
        </w:rPr>
        <w:t>очікує і нашу країну в процесі побудови справжнього ринку.</w:t>
      </w:r>
    </w:p>
    <w:p w:rsidR="00EA05B4" w:rsidRPr="00EA05B4" w:rsidRDefault="00EA05B4" w:rsidP="00EA05B4">
      <w:pPr>
        <w:pStyle w:val="31"/>
        <w:spacing w:before="120" w:after="0"/>
        <w:ind w:left="0"/>
        <w:jc w:val="center"/>
        <w:rPr>
          <w:i/>
          <w:color w:val="000000"/>
          <w:sz w:val="28"/>
          <w:szCs w:val="28"/>
        </w:rPr>
      </w:pPr>
      <w:r w:rsidRPr="00EA05B4">
        <w:rPr>
          <w:i/>
          <w:color w:val="000000"/>
          <w:sz w:val="28"/>
          <w:szCs w:val="28"/>
        </w:rPr>
        <w:t>Заробітна плата</w:t>
      </w:r>
    </w:p>
    <w:p w:rsidR="00EA05B4" w:rsidRPr="00EA05B4" w:rsidRDefault="00EA05B4" w:rsidP="00EA05B4">
      <w:pPr>
        <w:shd w:val="clear" w:color="auto" w:fill="FFFFFF"/>
        <w:ind w:firstLine="567"/>
        <w:jc w:val="both"/>
      </w:pPr>
      <w:r w:rsidRPr="00EA05B4">
        <w:rPr>
          <w:b/>
          <w:color w:val="000000"/>
          <w:spacing w:val="4"/>
        </w:rPr>
        <w:t>Заробітна плата</w:t>
      </w:r>
      <w:r w:rsidRPr="00EA05B4">
        <w:rPr>
          <w:color w:val="000000"/>
          <w:spacing w:val="4"/>
        </w:rPr>
        <w:t xml:space="preserve"> — це винагорода, яку одержує власник робочої </w:t>
      </w:r>
      <w:r w:rsidRPr="00EA05B4">
        <w:rPr>
          <w:color w:val="000000"/>
          <w:spacing w:val="2"/>
        </w:rPr>
        <w:t>сили за свою працю, або ціна, яку платить підприємець працівни</w:t>
      </w:r>
      <w:r w:rsidRPr="00EA05B4">
        <w:rPr>
          <w:color w:val="000000"/>
          <w:spacing w:val="2"/>
        </w:rPr>
        <w:softHyphen/>
      </w:r>
      <w:r w:rsidRPr="00EA05B4">
        <w:rPr>
          <w:color w:val="000000"/>
          <w:spacing w:val="3"/>
        </w:rPr>
        <w:t>кові за використання його праці.</w:t>
      </w:r>
    </w:p>
    <w:p w:rsidR="00EA05B4" w:rsidRPr="00EA05B4" w:rsidRDefault="00EA05B4" w:rsidP="00EA05B4">
      <w:pPr>
        <w:ind w:firstLine="567"/>
        <w:jc w:val="both"/>
        <w:rPr>
          <w:color w:val="000000"/>
        </w:rPr>
      </w:pPr>
      <w:r w:rsidRPr="00EA05B4">
        <w:rPr>
          <w:color w:val="000000"/>
        </w:rPr>
        <w:t xml:space="preserve">Перехід до ринкової економіки означає появу ринку праці, а, отже, купівлю-продаж товару робоча сила. Вихідним положенням при з’ясуванні суті заробітної плати слід брати потреби працівника. Вони можуть бути зведені до так званого </w:t>
      </w:r>
      <w:r w:rsidRPr="00EA05B4">
        <w:rPr>
          <w:b/>
          <w:color w:val="000000"/>
        </w:rPr>
        <w:t>споживчого кошика</w:t>
      </w:r>
      <w:r w:rsidRPr="00EA05B4">
        <w:rPr>
          <w:color w:val="000000"/>
        </w:rPr>
        <w:t xml:space="preserve">, тобто до певного набору життєвих засобів. Далі відбувається грошова оцінка життєвих засобів споживчого кошика з урахуванням деяких факторів оцінки робочої сили (кваліфікації працівника, умов його праці, співвідношення попиту і пропозиції на робочу силу). Все це утворює вартість або ціну робочої сили. Потім цю вартість ділять на тривалість робочого дня (при почасовій оплаті) або на кількість виробів, які мають бути вироблені при даному робочому дні (при відрядній оплаті) і одержують так звану </w:t>
      </w:r>
      <w:r w:rsidRPr="00EA05B4">
        <w:rPr>
          <w:color w:val="000000"/>
          <w:u w:val="single"/>
        </w:rPr>
        <w:t>ціну праці</w:t>
      </w:r>
      <w:r w:rsidRPr="00EA05B4">
        <w:rPr>
          <w:color w:val="000000"/>
        </w:rPr>
        <w:t xml:space="preserve">. Далі ціну праці зіставляють з </w:t>
      </w:r>
      <w:r w:rsidRPr="00EA05B4">
        <w:rPr>
          <w:color w:val="000000"/>
          <w:u w:val="single"/>
        </w:rPr>
        <w:t>мірою праці</w:t>
      </w:r>
      <w:r w:rsidRPr="00EA05B4">
        <w:rPr>
          <w:color w:val="000000"/>
        </w:rPr>
        <w:t xml:space="preserve">, тобто з тим обсягом роботи, який повинен бути виконаний працівником. Потім враховують фактичні витрати і результати праці, відповідно до яких встановлюють </w:t>
      </w:r>
      <w:r w:rsidRPr="00EA05B4">
        <w:rPr>
          <w:color w:val="000000"/>
          <w:u w:val="single"/>
        </w:rPr>
        <w:t>грошову оплату праці</w:t>
      </w:r>
      <w:r w:rsidRPr="00EA05B4">
        <w:rPr>
          <w:color w:val="000000"/>
        </w:rPr>
        <w:t xml:space="preserve"> (фактичне одержання грошової винагороди).</w:t>
      </w:r>
    </w:p>
    <w:p w:rsidR="00EA05B4" w:rsidRPr="00EA05B4" w:rsidRDefault="00EA05B4" w:rsidP="00EA05B4">
      <w:pPr>
        <w:ind w:firstLine="567"/>
        <w:jc w:val="both"/>
        <w:rPr>
          <w:color w:val="000000"/>
        </w:rPr>
      </w:pPr>
      <w:r w:rsidRPr="00EA05B4">
        <w:rPr>
          <w:color w:val="000000"/>
        </w:rPr>
        <w:t>Таким чином, заробітна плата виражає і вартість товару „робоча сила”, і оплату за працю, за витрати і її результати, що визначені ринком.</w:t>
      </w:r>
    </w:p>
    <w:p w:rsidR="00EA05B4" w:rsidRPr="00EA05B4" w:rsidRDefault="00EA05B4" w:rsidP="00EA05B4">
      <w:pPr>
        <w:ind w:firstLine="567"/>
        <w:jc w:val="both"/>
        <w:rPr>
          <w:color w:val="000000"/>
        </w:rPr>
      </w:pPr>
      <w:r w:rsidRPr="00EA05B4">
        <w:rPr>
          <w:color w:val="000000"/>
        </w:rPr>
        <w:t>В економічній теорії розрізняють номінальну і реальну заробітну плату.</w:t>
      </w:r>
    </w:p>
    <w:p w:rsidR="00EA05B4" w:rsidRPr="00EA05B4" w:rsidRDefault="00EA05B4" w:rsidP="00EA05B4">
      <w:pPr>
        <w:ind w:firstLine="567"/>
        <w:jc w:val="both"/>
        <w:rPr>
          <w:color w:val="000000"/>
        </w:rPr>
      </w:pPr>
      <w:r w:rsidRPr="00EA05B4">
        <w:rPr>
          <w:b/>
          <w:color w:val="000000"/>
        </w:rPr>
        <w:t>Номінальна заробітна плата</w:t>
      </w:r>
      <w:r w:rsidRPr="00EA05B4">
        <w:rPr>
          <w:color w:val="000000"/>
        </w:rPr>
        <w:t xml:space="preserve"> – це сума грошей, яку одержує працівник за годину, день, місяць.</w:t>
      </w:r>
    </w:p>
    <w:p w:rsidR="00EA05B4" w:rsidRPr="00EA05B4" w:rsidRDefault="00EA05B4" w:rsidP="00EA05B4">
      <w:pPr>
        <w:ind w:firstLine="567"/>
        <w:jc w:val="both"/>
        <w:rPr>
          <w:color w:val="000000"/>
        </w:rPr>
      </w:pPr>
      <w:r w:rsidRPr="00EA05B4">
        <w:rPr>
          <w:b/>
          <w:color w:val="000000"/>
        </w:rPr>
        <w:t>Реальна заробітна плата</w:t>
      </w:r>
      <w:r w:rsidRPr="00EA05B4">
        <w:rPr>
          <w:color w:val="000000"/>
        </w:rPr>
        <w:t xml:space="preserve"> виражається в сумі товарів і послуг, які працівник може придбати за свою грошову заробітну плату.</w:t>
      </w:r>
    </w:p>
    <w:p w:rsidR="00EA05B4" w:rsidRPr="00EA05B4" w:rsidRDefault="00EA05B4" w:rsidP="00EA05B4">
      <w:pPr>
        <w:ind w:firstLine="567"/>
        <w:jc w:val="both"/>
        <w:rPr>
          <w:color w:val="000000"/>
        </w:rPr>
      </w:pPr>
      <w:r w:rsidRPr="00EA05B4">
        <w:rPr>
          <w:color w:val="000000"/>
        </w:rPr>
        <w:t>Розмір реальної заробітної плати визначається за наступною формулою:</w:t>
      </w:r>
    </w:p>
    <w:p w:rsidR="00EA05B4" w:rsidRPr="00EA05B4" w:rsidRDefault="00EA05B4" w:rsidP="00EA05B4">
      <w:pPr>
        <w:ind w:firstLine="567"/>
        <w:jc w:val="both"/>
        <w:rPr>
          <w:color w:val="000000"/>
        </w:rPr>
      </w:pPr>
      <w:r>
        <w:rPr>
          <w:color w:val="000000"/>
        </w:rPr>
        <w:t xml:space="preserve">                                     </w:t>
      </w:r>
      <w:r w:rsidRPr="00EA05B4">
        <w:rPr>
          <w:noProof/>
          <w:color w:val="000000"/>
          <w:lang w:eastAsia="uk-UA"/>
        </w:rPr>
        <w:drawing>
          <wp:inline distT="0" distB="0" distL="0" distR="0" wp14:anchorId="2FF682B5" wp14:editId="1F013791">
            <wp:extent cx="1669312" cy="545879"/>
            <wp:effectExtent l="0" t="0" r="762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672623" cy="546962"/>
                    </a:xfrm>
                    <a:prstGeom prst="rect">
                      <a:avLst/>
                    </a:prstGeom>
                    <a:noFill/>
                    <a:ln>
                      <a:noFill/>
                    </a:ln>
                  </pic:spPr>
                </pic:pic>
              </a:graphicData>
            </a:graphic>
          </wp:inline>
        </w:drawing>
      </w:r>
      <w:r>
        <w:rPr>
          <w:color w:val="000000"/>
        </w:rPr>
        <w:t xml:space="preserve">                                               (2.2)</w:t>
      </w:r>
    </w:p>
    <w:p w:rsidR="00EA05B4" w:rsidRPr="00EA05B4" w:rsidRDefault="00EA05B4" w:rsidP="00EA05B4">
      <w:pPr>
        <w:ind w:firstLine="567"/>
        <w:rPr>
          <w:color w:val="000000"/>
        </w:rPr>
      </w:pPr>
      <w:r w:rsidRPr="00EA05B4">
        <w:rPr>
          <w:color w:val="000000"/>
        </w:rPr>
        <w:t>де   ЗП</w:t>
      </w:r>
      <w:r w:rsidRPr="00EA05B4">
        <w:rPr>
          <w:color w:val="000000"/>
          <w:vertAlign w:val="subscript"/>
        </w:rPr>
        <w:t>реал.</w:t>
      </w:r>
      <w:r w:rsidRPr="00EA05B4">
        <w:rPr>
          <w:color w:val="000000"/>
        </w:rPr>
        <w:t xml:space="preserve"> – реальна заробітна плата (грн.);</w:t>
      </w:r>
    </w:p>
    <w:p w:rsidR="00EA05B4" w:rsidRPr="00EA05B4" w:rsidRDefault="00EA05B4" w:rsidP="00EA05B4">
      <w:pPr>
        <w:ind w:firstLine="567"/>
        <w:rPr>
          <w:color w:val="000000"/>
        </w:rPr>
      </w:pPr>
      <w:r w:rsidRPr="00EA05B4">
        <w:rPr>
          <w:color w:val="000000"/>
        </w:rPr>
        <w:t>ЗП</w:t>
      </w:r>
      <w:r w:rsidRPr="00EA05B4">
        <w:rPr>
          <w:color w:val="000000"/>
          <w:vertAlign w:val="subscript"/>
        </w:rPr>
        <w:t>номін.</w:t>
      </w:r>
      <w:r w:rsidRPr="00EA05B4">
        <w:rPr>
          <w:color w:val="000000"/>
        </w:rPr>
        <w:t xml:space="preserve"> – номінальна заробітна плата (грн.);</w:t>
      </w:r>
    </w:p>
    <w:p w:rsidR="00EA05B4" w:rsidRPr="00EA05B4" w:rsidRDefault="00EA05B4" w:rsidP="00EA05B4">
      <w:pPr>
        <w:ind w:firstLine="567"/>
        <w:rPr>
          <w:color w:val="000000"/>
        </w:rPr>
      </w:pPr>
      <w:r w:rsidRPr="00EA05B4">
        <w:rPr>
          <w:color w:val="000000"/>
        </w:rPr>
        <w:lastRenderedPageBreak/>
        <w:t>Індекс цін виражає рівень інфляції в країні.</w:t>
      </w:r>
    </w:p>
    <w:p w:rsidR="00EA05B4" w:rsidRPr="00EA05B4" w:rsidRDefault="00EA05B4" w:rsidP="00EA05B4">
      <w:pPr>
        <w:ind w:firstLine="567"/>
        <w:jc w:val="both"/>
        <w:rPr>
          <w:color w:val="000000"/>
        </w:rPr>
      </w:pPr>
      <w:r w:rsidRPr="00EA05B4">
        <w:rPr>
          <w:color w:val="000000"/>
        </w:rPr>
        <w:t>Номінальна і реальна заробітна плата не обов’язково змінюються в одному напрямі. Наприклад, номінальна заробітна плата може підвищитися, а реальна заробітна плата – знизитись, якщо ціни на товари і послуги зростали швидше, ніж номінальна заробітна плата.</w:t>
      </w:r>
    </w:p>
    <w:p w:rsidR="00EA05B4" w:rsidRPr="00EA05B4" w:rsidRDefault="00EA05B4" w:rsidP="00EA05B4">
      <w:pPr>
        <w:ind w:firstLine="567"/>
        <w:rPr>
          <w:color w:val="000000"/>
        </w:rPr>
      </w:pPr>
      <w:r w:rsidRPr="00EA05B4">
        <w:rPr>
          <w:b/>
          <w:color w:val="000000"/>
        </w:rPr>
        <w:t>Структура заробітної плати</w:t>
      </w:r>
    </w:p>
    <w:p w:rsidR="00EA05B4" w:rsidRPr="00EA05B4" w:rsidRDefault="00EA05B4" w:rsidP="00EA05B4">
      <w:pPr>
        <w:ind w:firstLine="567"/>
        <w:jc w:val="both"/>
        <w:rPr>
          <w:color w:val="000000"/>
        </w:rPr>
      </w:pPr>
      <w:r w:rsidRPr="00EA05B4">
        <w:rPr>
          <w:color w:val="000000"/>
        </w:rPr>
        <w:t>Заробітна плата містить різні за функціональним значенням складові частини. Співвідношення між ними утворює структуру заробітної плати. У ній розрізняють основну, додаткову частини і види винагороди, що входять до кожної з них.</w:t>
      </w:r>
    </w:p>
    <w:p w:rsidR="00EA05B4" w:rsidRPr="00EA05B4" w:rsidRDefault="00EA05B4" w:rsidP="00EA05B4">
      <w:pPr>
        <w:ind w:firstLine="567"/>
        <w:jc w:val="both"/>
        <w:rPr>
          <w:color w:val="000000"/>
        </w:rPr>
      </w:pPr>
      <w:r w:rsidRPr="00EA05B4">
        <w:rPr>
          <w:color w:val="000000"/>
          <w:u w:val="single"/>
        </w:rPr>
        <w:t>Основна заробітна плата</w:t>
      </w:r>
      <w:r w:rsidRPr="00EA05B4">
        <w:rPr>
          <w:color w:val="000000"/>
        </w:rPr>
        <w:t xml:space="preserve"> – це винагорода за виконану роботу відповідно до встановлених норм праці (норм часу, виробітку, обслуговування, посадові обов’язки). Вона встановлюється у вигляді тарифних ставок (окладів) і відрядних розцінок для робітників (залежно від виробітку).</w:t>
      </w:r>
    </w:p>
    <w:p w:rsidR="00EA05B4" w:rsidRPr="00EA05B4" w:rsidRDefault="00EA05B4" w:rsidP="00EA05B4">
      <w:pPr>
        <w:ind w:firstLine="567"/>
        <w:jc w:val="both"/>
        <w:rPr>
          <w:color w:val="000000"/>
        </w:rPr>
      </w:pPr>
      <w:r w:rsidRPr="00EA05B4">
        <w:rPr>
          <w:color w:val="000000"/>
          <w:u w:val="single"/>
        </w:rPr>
        <w:t>Додаткова заробітна плата</w:t>
      </w:r>
      <w:r w:rsidRPr="00EA05B4">
        <w:rPr>
          <w:color w:val="000000"/>
        </w:rPr>
        <w:t xml:space="preserve"> – це винагорода за працю понад установленні норми, за трудові успіхи та винахідливість і за особливі умови праці. Вона включає доплати, надбавки, гарантійні та компенсаційні виплати і премії, пов’язані з використанням виробничих завдань і функцій.</w:t>
      </w:r>
    </w:p>
    <w:p w:rsidR="00EA05B4" w:rsidRPr="00EA05B4" w:rsidRDefault="00EA05B4" w:rsidP="00EA05B4">
      <w:pPr>
        <w:ind w:firstLine="567"/>
        <w:jc w:val="both"/>
        <w:rPr>
          <w:color w:val="000000"/>
        </w:rPr>
      </w:pPr>
      <w:r w:rsidRPr="00EA05B4">
        <w:rPr>
          <w:color w:val="000000"/>
        </w:rPr>
        <w:t xml:space="preserve">Виділяють дві основні </w:t>
      </w:r>
      <w:r w:rsidRPr="00EA05B4">
        <w:rPr>
          <w:color w:val="000000"/>
          <w:u w:val="single"/>
        </w:rPr>
        <w:t>форми</w:t>
      </w:r>
      <w:r w:rsidRPr="00EA05B4">
        <w:rPr>
          <w:color w:val="000000"/>
        </w:rPr>
        <w:t xml:space="preserve"> оплати праці: відрядна і погодинна.</w:t>
      </w:r>
    </w:p>
    <w:p w:rsidR="00EA05B4" w:rsidRPr="00EA05B4" w:rsidRDefault="00EA05B4" w:rsidP="00EA05B4">
      <w:pPr>
        <w:ind w:firstLine="567"/>
        <w:jc w:val="both"/>
        <w:rPr>
          <w:color w:val="000000"/>
        </w:rPr>
      </w:pPr>
      <w:r w:rsidRPr="00EA05B4">
        <w:rPr>
          <w:color w:val="000000"/>
        </w:rPr>
        <w:t xml:space="preserve">При </w:t>
      </w:r>
      <w:r w:rsidRPr="00EA05B4">
        <w:rPr>
          <w:b/>
          <w:color w:val="000000"/>
        </w:rPr>
        <w:t>відрядній</w:t>
      </w:r>
      <w:r w:rsidRPr="00EA05B4">
        <w:rPr>
          <w:color w:val="000000"/>
        </w:rPr>
        <w:t xml:space="preserve"> формі оплата праці проводиться за нормами і розцінками встановленими виходячи з розряду виконуваних робіт. Основними умовами застосування відрядної оплати праці є наявність кількісних показників роботи, що безпосередньо залежать від конкретного працівника і піддаються точному обліку.</w:t>
      </w:r>
    </w:p>
    <w:p w:rsidR="00EA05B4" w:rsidRPr="00EA05B4" w:rsidRDefault="00EA05B4" w:rsidP="00EA05B4">
      <w:pPr>
        <w:ind w:firstLine="567"/>
        <w:jc w:val="both"/>
        <w:rPr>
          <w:color w:val="000000"/>
        </w:rPr>
      </w:pPr>
      <w:r w:rsidRPr="00EA05B4">
        <w:rPr>
          <w:b/>
          <w:color w:val="000000"/>
        </w:rPr>
        <w:t>Погодинна</w:t>
      </w:r>
      <w:r w:rsidRPr="00EA05B4">
        <w:rPr>
          <w:color w:val="000000"/>
        </w:rPr>
        <w:t xml:space="preserve"> форма передбачає оплату праці в залежності від відпрацьованого часу.</w:t>
      </w:r>
    </w:p>
    <w:p w:rsidR="00EA05B4" w:rsidRPr="00EA05B4" w:rsidRDefault="00EA05B4" w:rsidP="00EA05B4">
      <w:pPr>
        <w:ind w:firstLine="567"/>
        <w:jc w:val="both"/>
        <w:rPr>
          <w:color w:val="000000"/>
        </w:rPr>
      </w:pPr>
      <w:r w:rsidRPr="00EA05B4">
        <w:rPr>
          <w:color w:val="000000"/>
        </w:rPr>
        <w:t xml:space="preserve">Отже, винятково важлива роль </w:t>
      </w:r>
      <w:r w:rsidRPr="00EA05B4">
        <w:rPr>
          <w:color w:val="000000"/>
          <w:u w:val="single"/>
        </w:rPr>
        <w:t>заробітної плати</w:t>
      </w:r>
      <w:r w:rsidRPr="00EA05B4">
        <w:rPr>
          <w:color w:val="000000"/>
        </w:rPr>
        <w:t xml:space="preserve"> в механізмі функціонування ринкової економіки зумовлена тим, що вона має виконувати такі </w:t>
      </w:r>
      <w:r w:rsidRPr="00EA05B4">
        <w:rPr>
          <w:color w:val="000000"/>
          <w:u w:val="single"/>
        </w:rPr>
        <w:t>функції:</w:t>
      </w:r>
    </w:p>
    <w:p w:rsidR="00EA05B4" w:rsidRPr="00EA05B4" w:rsidRDefault="00EA05B4" w:rsidP="00EA05B4">
      <w:pPr>
        <w:ind w:firstLine="567"/>
        <w:jc w:val="both"/>
        <w:rPr>
          <w:color w:val="000000"/>
        </w:rPr>
      </w:pPr>
      <w:r w:rsidRPr="00EA05B4">
        <w:rPr>
          <w:color w:val="000000"/>
        </w:rPr>
        <w:t xml:space="preserve">а) </w:t>
      </w:r>
      <w:r w:rsidRPr="00EA05B4">
        <w:rPr>
          <w:b/>
          <w:color w:val="000000"/>
        </w:rPr>
        <w:t>відтворювальна</w:t>
      </w:r>
      <w:r w:rsidRPr="00EA05B4">
        <w:rPr>
          <w:color w:val="000000"/>
        </w:rPr>
        <w:t xml:space="preserve"> функція заробітної плати полягає в тому, що вона є джерелом коштів для розширеного відтворення робочої сили;</w:t>
      </w:r>
    </w:p>
    <w:p w:rsidR="00EA05B4" w:rsidRPr="00EA05B4" w:rsidRDefault="00EA05B4" w:rsidP="00EA05B4">
      <w:pPr>
        <w:ind w:firstLine="567"/>
        <w:jc w:val="both"/>
        <w:rPr>
          <w:color w:val="000000"/>
        </w:rPr>
      </w:pPr>
      <w:r w:rsidRPr="00EA05B4">
        <w:rPr>
          <w:color w:val="000000"/>
        </w:rPr>
        <w:t xml:space="preserve">б) </w:t>
      </w:r>
      <w:r w:rsidRPr="00EA05B4">
        <w:rPr>
          <w:b/>
          <w:color w:val="000000"/>
        </w:rPr>
        <w:t>стимулююча</w:t>
      </w:r>
      <w:r w:rsidRPr="00EA05B4">
        <w:rPr>
          <w:color w:val="000000"/>
        </w:rPr>
        <w:t>. Заробітна плата це основна ланка мотивації високоефективної праці; встановлення безпосередньої залежності заробітної плати від кількості і якості праці кожного працівника, його трудового внеску;</w:t>
      </w:r>
    </w:p>
    <w:p w:rsidR="00EA05B4" w:rsidRPr="00EA05B4" w:rsidRDefault="00EA05B4" w:rsidP="00EA05B4">
      <w:pPr>
        <w:ind w:firstLine="567"/>
        <w:jc w:val="both"/>
        <w:rPr>
          <w:color w:val="000000"/>
        </w:rPr>
      </w:pPr>
      <w:r w:rsidRPr="00EA05B4">
        <w:rPr>
          <w:color w:val="000000"/>
        </w:rPr>
        <w:t xml:space="preserve">в) </w:t>
      </w:r>
      <w:r w:rsidRPr="00EA05B4">
        <w:rPr>
          <w:b/>
          <w:color w:val="000000"/>
        </w:rPr>
        <w:t>регулююча</w:t>
      </w:r>
      <w:r w:rsidRPr="00EA05B4">
        <w:rPr>
          <w:color w:val="000000"/>
        </w:rPr>
        <w:t>. Заробітна плата є засобом перерозподілу доходів з врахуванням ринкової кон’юнктури (якщо попит на робочу силу більший за пропозицію на неї, то в основному рівень заробітної плати зростає, і навпаки);</w:t>
      </w:r>
    </w:p>
    <w:p w:rsidR="00EA05B4" w:rsidRPr="00EA05B4" w:rsidRDefault="00EA05B4" w:rsidP="00EA05B4">
      <w:pPr>
        <w:ind w:firstLine="567"/>
        <w:jc w:val="both"/>
        <w:rPr>
          <w:color w:val="000000"/>
        </w:rPr>
      </w:pPr>
      <w:r w:rsidRPr="00EA05B4">
        <w:rPr>
          <w:color w:val="000000"/>
        </w:rPr>
        <w:t xml:space="preserve">г) </w:t>
      </w:r>
      <w:r w:rsidRPr="00EA05B4">
        <w:rPr>
          <w:b/>
          <w:color w:val="000000"/>
        </w:rPr>
        <w:t>соціальна</w:t>
      </w:r>
      <w:r w:rsidRPr="00EA05B4">
        <w:rPr>
          <w:color w:val="000000"/>
        </w:rPr>
        <w:t>. Забезпечення соціальної справедливості (за однакову працю – однакова винагорода).</w:t>
      </w:r>
    </w:p>
    <w:p w:rsidR="00EA05B4" w:rsidRPr="00EA05B4" w:rsidRDefault="00EA05B4" w:rsidP="00EA05B4">
      <w:pPr>
        <w:pStyle w:val="31"/>
        <w:spacing w:before="120" w:after="0"/>
        <w:ind w:left="0"/>
        <w:jc w:val="center"/>
        <w:rPr>
          <w:i/>
          <w:color w:val="000000"/>
          <w:sz w:val="28"/>
          <w:szCs w:val="28"/>
        </w:rPr>
      </w:pPr>
      <w:r w:rsidRPr="00EA05B4">
        <w:rPr>
          <w:i/>
          <w:color w:val="000000"/>
          <w:sz w:val="28"/>
          <w:szCs w:val="28"/>
        </w:rPr>
        <w:t>Позичковий відсоток</w:t>
      </w:r>
    </w:p>
    <w:p w:rsidR="00EA05B4" w:rsidRPr="00EA05B4" w:rsidRDefault="00EA05B4" w:rsidP="00EA05B4">
      <w:pPr>
        <w:shd w:val="clear" w:color="auto" w:fill="FFFFFF"/>
        <w:ind w:firstLine="567"/>
        <w:jc w:val="both"/>
        <w:rPr>
          <w:lang w:val="ru-RU"/>
        </w:rPr>
      </w:pPr>
      <w:r w:rsidRPr="00EA05B4">
        <w:rPr>
          <w:color w:val="000000"/>
          <w:spacing w:val="6"/>
        </w:rPr>
        <w:t xml:space="preserve">Позичковий процент є винагородою, яку дістає власник грошей </w:t>
      </w:r>
      <w:r w:rsidRPr="00EA05B4">
        <w:rPr>
          <w:color w:val="000000"/>
          <w:spacing w:val="3"/>
        </w:rPr>
        <w:t>за те, що надав їх підприємцям або приватним особам для кори</w:t>
      </w:r>
      <w:r w:rsidRPr="00EA05B4">
        <w:rPr>
          <w:color w:val="000000"/>
          <w:spacing w:val="3"/>
        </w:rPr>
        <w:softHyphen/>
      </w:r>
      <w:r w:rsidRPr="00EA05B4">
        <w:rPr>
          <w:color w:val="000000"/>
          <w:spacing w:val="4"/>
        </w:rPr>
        <w:t xml:space="preserve">стування. Гроші самі по собі не </w:t>
      </w:r>
      <w:r w:rsidRPr="00EA05B4">
        <w:rPr>
          <w:i/>
          <w:iCs/>
          <w:color w:val="000000"/>
          <w:spacing w:val="4"/>
        </w:rPr>
        <w:t xml:space="preserve">є </w:t>
      </w:r>
      <w:r w:rsidRPr="00EA05B4">
        <w:rPr>
          <w:color w:val="000000"/>
          <w:spacing w:val="4"/>
        </w:rPr>
        <w:t xml:space="preserve">продуктивним ресурсом, тобто </w:t>
      </w:r>
      <w:r w:rsidRPr="00EA05B4">
        <w:rPr>
          <w:color w:val="000000"/>
          <w:spacing w:val="2"/>
        </w:rPr>
        <w:t xml:space="preserve">не можуть виробляти товари чи послуги. Але за гроші підприємці </w:t>
      </w:r>
      <w:r w:rsidRPr="00EA05B4">
        <w:rPr>
          <w:color w:val="000000"/>
          <w:spacing w:val="4"/>
        </w:rPr>
        <w:t xml:space="preserve">купують засоби виробництва, наймають робочу силу, орендують </w:t>
      </w:r>
      <w:r w:rsidRPr="00EA05B4">
        <w:rPr>
          <w:color w:val="000000"/>
          <w:spacing w:val="3"/>
        </w:rPr>
        <w:t xml:space="preserve">землю, одержують інформацію і в результаті отримують готову продукцію. Оскільки частину готової продукції створено </w:t>
      </w:r>
      <w:r w:rsidRPr="00EA05B4">
        <w:rPr>
          <w:color w:val="000000"/>
          <w:spacing w:val="3"/>
        </w:rPr>
        <w:lastRenderedPageBreak/>
        <w:t>завдяки використанню позичених грошей, підприємець має не лише по</w:t>
      </w:r>
      <w:r w:rsidRPr="00EA05B4">
        <w:rPr>
          <w:color w:val="000000"/>
          <w:spacing w:val="3"/>
        </w:rPr>
        <w:softHyphen/>
        <w:t xml:space="preserve">вернути борг, а й заплатити за користування грошима. Ціна, яку сплачують за користування грошима, називається ставкою, або </w:t>
      </w:r>
      <w:r w:rsidRPr="00EA05B4">
        <w:rPr>
          <w:color w:val="000000"/>
          <w:spacing w:val="4"/>
        </w:rPr>
        <w:t xml:space="preserve">нормою позичкового процента. Вона розраховується як процент </w:t>
      </w:r>
      <w:r w:rsidRPr="00EA05B4">
        <w:rPr>
          <w:color w:val="000000"/>
          <w:spacing w:val="5"/>
        </w:rPr>
        <w:t xml:space="preserve">від кількості позичених грошей. Наприклад, якщо ви позичили </w:t>
      </w:r>
      <w:r w:rsidRPr="00EA05B4">
        <w:rPr>
          <w:color w:val="000000"/>
          <w:spacing w:val="2"/>
        </w:rPr>
        <w:t>1000 грошових одиниць, а маєте повернути через рік 1200, то річ</w:t>
      </w:r>
      <w:r w:rsidRPr="00EA05B4">
        <w:rPr>
          <w:color w:val="000000"/>
          <w:spacing w:val="2"/>
        </w:rPr>
        <w:softHyphen/>
      </w:r>
      <w:r w:rsidRPr="00EA05B4">
        <w:rPr>
          <w:color w:val="000000"/>
          <w:spacing w:val="3"/>
        </w:rPr>
        <w:t>на ставка процента становитиме 20.</w:t>
      </w:r>
    </w:p>
    <w:p w:rsidR="00EA05B4" w:rsidRPr="00EA05B4" w:rsidRDefault="00EA05B4" w:rsidP="00EA05B4">
      <w:pPr>
        <w:shd w:val="clear" w:color="auto" w:fill="FFFFFF"/>
        <w:ind w:firstLine="567"/>
        <w:jc w:val="center"/>
      </w:pPr>
      <w:r w:rsidRPr="00EA05B4">
        <w:rPr>
          <w:color w:val="000000"/>
          <w:spacing w:val="5"/>
        </w:rPr>
        <w:t>((1200 – 1000)/1000) ∙100 % = 20 %.</w:t>
      </w:r>
    </w:p>
    <w:p w:rsidR="00EA05B4" w:rsidRPr="00EA05B4" w:rsidRDefault="00EA05B4" w:rsidP="00EA05B4">
      <w:pPr>
        <w:shd w:val="clear" w:color="auto" w:fill="FFFFFF"/>
        <w:ind w:firstLine="567"/>
        <w:jc w:val="both"/>
      </w:pPr>
      <w:r w:rsidRPr="00EA05B4">
        <w:rPr>
          <w:color w:val="000000"/>
          <w:spacing w:val="3"/>
        </w:rPr>
        <w:t>Ставка процента, як ви вже знаєте з попередньої теми, визна</w:t>
      </w:r>
      <w:r w:rsidRPr="00EA05B4">
        <w:rPr>
          <w:color w:val="000000"/>
          <w:spacing w:val="3"/>
        </w:rPr>
        <w:softHyphen/>
        <w:t>чається взаємодією попиту і пропозиції на грошовому ринку. Рі</w:t>
      </w:r>
      <w:r w:rsidRPr="00EA05B4">
        <w:rPr>
          <w:color w:val="000000"/>
          <w:spacing w:val="3"/>
        </w:rPr>
        <w:softHyphen/>
      </w:r>
      <w:r w:rsidRPr="00EA05B4">
        <w:rPr>
          <w:color w:val="000000"/>
          <w:spacing w:val="4"/>
        </w:rPr>
        <w:t>вень ставки процента залежить від багатьох факторів. Насампе</w:t>
      </w:r>
      <w:r w:rsidRPr="00EA05B4">
        <w:rPr>
          <w:color w:val="000000"/>
          <w:spacing w:val="4"/>
        </w:rPr>
        <w:softHyphen/>
        <w:t xml:space="preserve">ред, слід розрізняти номінальну та реальну ставки процента. </w:t>
      </w:r>
      <w:r w:rsidRPr="00EA05B4">
        <w:rPr>
          <w:color w:val="000000"/>
          <w:spacing w:val="3"/>
        </w:rPr>
        <w:t xml:space="preserve">Номінальна ставка —- це кількісне вираження процентної ставки </w:t>
      </w:r>
      <w:r w:rsidRPr="00EA05B4">
        <w:rPr>
          <w:color w:val="000000"/>
          <w:spacing w:val="5"/>
        </w:rPr>
        <w:t xml:space="preserve">за поточним курсом грошової одиниці. Реальна ставка дорівнює </w:t>
      </w:r>
      <w:r w:rsidRPr="00EA05B4">
        <w:rPr>
          <w:color w:val="000000"/>
          <w:spacing w:val="3"/>
        </w:rPr>
        <w:t xml:space="preserve">номінальній мінус </w:t>
      </w:r>
      <w:r w:rsidR="00687157">
        <w:rPr>
          <w:color w:val="000000"/>
          <w:spacing w:val="3"/>
        </w:rPr>
        <w:t>темп</w:t>
      </w:r>
      <w:r w:rsidRPr="00EA05B4">
        <w:rPr>
          <w:color w:val="000000"/>
          <w:spacing w:val="3"/>
        </w:rPr>
        <w:t xml:space="preserve"> інфляції:</w:t>
      </w:r>
    </w:p>
    <w:p w:rsidR="00EA05B4" w:rsidRPr="00EA05B4" w:rsidRDefault="00AC4D46" w:rsidP="00AC4D46">
      <w:pPr>
        <w:shd w:val="clear" w:color="auto" w:fill="FFFFFF"/>
        <w:ind w:firstLine="567"/>
        <w:jc w:val="both"/>
        <w:rPr>
          <w:color w:val="000000"/>
          <w:spacing w:val="2"/>
        </w:rPr>
      </w:pPr>
      <w:r>
        <w:rPr>
          <w:i/>
          <w:color w:val="000000"/>
          <w:spacing w:val="2"/>
        </w:rPr>
        <w:t xml:space="preserve">                                                 </w:t>
      </w:r>
      <w:r w:rsidR="00EA05B4" w:rsidRPr="00EA05B4">
        <w:rPr>
          <w:i/>
          <w:color w:val="000000"/>
          <w:spacing w:val="2"/>
          <w:lang w:val="en-US"/>
        </w:rPr>
        <w:t>i</w:t>
      </w:r>
      <w:r w:rsidR="00EA05B4" w:rsidRPr="00EA05B4">
        <w:rPr>
          <w:i/>
          <w:color w:val="000000"/>
          <w:spacing w:val="2"/>
          <w:vertAlign w:val="subscript"/>
          <w:lang w:val="en-US"/>
        </w:rPr>
        <w:t>r</w:t>
      </w:r>
      <w:r w:rsidR="00EA05B4" w:rsidRPr="00EA05B4">
        <w:rPr>
          <w:i/>
          <w:color w:val="000000"/>
          <w:spacing w:val="2"/>
        </w:rPr>
        <w:t xml:space="preserve"> = </w:t>
      </w:r>
      <w:r w:rsidR="00EA05B4" w:rsidRPr="00EA05B4">
        <w:rPr>
          <w:i/>
          <w:color w:val="000000"/>
          <w:spacing w:val="2"/>
          <w:lang w:val="en-US"/>
        </w:rPr>
        <w:t>i</w:t>
      </w:r>
      <w:r w:rsidR="00EA05B4" w:rsidRPr="00EA05B4">
        <w:rPr>
          <w:i/>
          <w:color w:val="000000"/>
          <w:spacing w:val="2"/>
          <w:vertAlign w:val="subscript"/>
          <w:lang w:val="en-US"/>
        </w:rPr>
        <w:t>n</w:t>
      </w:r>
      <w:r w:rsidR="00EA05B4" w:rsidRPr="00EA05B4">
        <w:rPr>
          <w:i/>
          <w:color w:val="000000"/>
          <w:spacing w:val="2"/>
        </w:rPr>
        <w:t xml:space="preserve"> –</w:t>
      </w:r>
      <w:r w:rsidR="00EA05B4" w:rsidRPr="00EA05B4">
        <w:rPr>
          <w:i/>
          <w:color w:val="000000"/>
          <w:spacing w:val="2"/>
          <w:lang w:val="en-US"/>
        </w:rPr>
        <w:t>T</w:t>
      </w:r>
      <w:r w:rsidR="00EA05B4" w:rsidRPr="00EA05B4">
        <w:rPr>
          <w:i/>
          <w:color w:val="000000"/>
          <w:spacing w:val="2"/>
          <w:vertAlign w:val="subscript"/>
          <w:lang w:val="en-US"/>
        </w:rPr>
        <w:t>i</w:t>
      </w:r>
      <w:r w:rsidR="00EA05B4" w:rsidRPr="00077E85">
        <w:rPr>
          <w:i/>
          <w:color w:val="000000"/>
          <w:spacing w:val="2"/>
          <w:vertAlign w:val="subscript"/>
        </w:rPr>
        <w:t xml:space="preserve"> </w:t>
      </w:r>
      <w:r w:rsidR="00EA05B4" w:rsidRPr="00EA05B4">
        <w:rPr>
          <w:color w:val="000000"/>
          <w:spacing w:val="2"/>
        </w:rPr>
        <w:t>,</w:t>
      </w:r>
      <w:r>
        <w:rPr>
          <w:color w:val="000000"/>
          <w:spacing w:val="2"/>
        </w:rPr>
        <w:t xml:space="preserve">                                                        (2.3)</w:t>
      </w:r>
    </w:p>
    <w:p w:rsidR="00EA05B4" w:rsidRPr="00EA05B4" w:rsidRDefault="00EA05B4" w:rsidP="00EA05B4">
      <w:pPr>
        <w:shd w:val="clear" w:color="auto" w:fill="FFFFFF"/>
        <w:ind w:firstLine="567"/>
        <w:jc w:val="both"/>
        <w:rPr>
          <w:i/>
          <w:color w:val="000000"/>
          <w:spacing w:val="2"/>
        </w:rPr>
      </w:pPr>
      <w:r w:rsidRPr="00EA05B4">
        <w:rPr>
          <w:color w:val="000000"/>
          <w:spacing w:val="2"/>
        </w:rPr>
        <w:t xml:space="preserve">де,  </w:t>
      </w:r>
      <w:r w:rsidRPr="00EA05B4">
        <w:rPr>
          <w:i/>
          <w:color w:val="000000"/>
          <w:spacing w:val="2"/>
          <w:lang w:val="en-US"/>
        </w:rPr>
        <w:t>i</w:t>
      </w:r>
      <w:r w:rsidRPr="00EA05B4">
        <w:rPr>
          <w:i/>
          <w:color w:val="000000"/>
          <w:spacing w:val="2"/>
          <w:vertAlign w:val="subscript"/>
          <w:lang w:val="en-US"/>
        </w:rPr>
        <w:t>r</w:t>
      </w:r>
      <w:r w:rsidRPr="00EA05B4">
        <w:rPr>
          <w:i/>
          <w:iCs/>
          <w:color w:val="000000"/>
          <w:spacing w:val="2"/>
          <w:lang w:val="ru-RU"/>
        </w:rPr>
        <w:t xml:space="preserve"> </w:t>
      </w:r>
      <w:r w:rsidRPr="00EA05B4">
        <w:rPr>
          <w:color w:val="000000"/>
          <w:spacing w:val="2"/>
        </w:rPr>
        <w:t xml:space="preserve">— реальна ставка процента; </w:t>
      </w:r>
      <w:r w:rsidRPr="00EA05B4">
        <w:rPr>
          <w:i/>
          <w:color w:val="000000"/>
          <w:spacing w:val="2"/>
          <w:lang w:val="en-US"/>
        </w:rPr>
        <w:t>i</w:t>
      </w:r>
      <w:r w:rsidRPr="00EA05B4">
        <w:rPr>
          <w:i/>
          <w:color w:val="000000"/>
          <w:spacing w:val="2"/>
          <w:vertAlign w:val="subscript"/>
          <w:lang w:val="en-US"/>
        </w:rPr>
        <w:t>n</w:t>
      </w:r>
      <w:r w:rsidRPr="00EA05B4">
        <w:rPr>
          <w:i/>
          <w:color w:val="000000"/>
          <w:spacing w:val="2"/>
          <w:vertAlign w:val="subscript"/>
          <w:lang w:val="ru-RU"/>
        </w:rPr>
        <w:t xml:space="preserve"> </w:t>
      </w:r>
      <w:r w:rsidRPr="00EA05B4">
        <w:rPr>
          <w:color w:val="000000"/>
          <w:spacing w:val="2"/>
        </w:rPr>
        <w:t>— номінальна ставка процен</w:t>
      </w:r>
      <w:r w:rsidRPr="00EA05B4">
        <w:rPr>
          <w:color w:val="000000"/>
          <w:spacing w:val="2"/>
        </w:rPr>
        <w:softHyphen/>
      </w:r>
      <w:r w:rsidRPr="00EA05B4">
        <w:rPr>
          <w:color w:val="000000"/>
          <w:spacing w:val="7"/>
        </w:rPr>
        <w:t>та;</w:t>
      </w:r>
      <w:r w:rsidRPr="00EA05B4">
        <w:rPr>
          <w:i/>
          <w:color w:val="000000"/>
          <w:spacing w:val="2"/>
        </w:rPr>
        <w:t xml:space="preserve"> </w:t>
      </w:r>
    </w:p>
    <w:p w:rsidR="00EA05B4" w:rsidRPr="00EA05B4" w:rsidRDefault="00EA05B4" w:rsidP="00EA05B4">
      <w:pPr>
        <w:shd w:val="clear" w:color="auto" w:fill="FFFFFF"/>
        <w:ind w:firstLine="567"/>
        <w:jc w:val="both"/>
      </w:pPr>
      <w:r w:rsidRPr="00EA05B4">
        <w:rPr>
          <w:i/>
          <w:color w:val="000000"/>
          <w:spacing w:val="2"/>
          <w:lang w:val="en-US"/>
        </w:rPr>
        <w:t>T</w:t>
      </w:r>
      <w:r w:rsidRPr="00EA05B4">
        <w:rPr>
          <w:i/>
          <w:color w:val="000000"/>
          <w:spacing w:val="2"/>
          <w:vertAlign w:val="subscript"/>
          <w:lang w:val="en-US"/>
        </w:rPr>
        <w:t>i</w:t>
      </w:r>
      <w:r w:rsidRPr="00077E85">
        <w:rPr>
          <w:i/>
          <w:color w:val="000000"/>
          <w:spacing w:val="2"/>
          <w:vertAlign w:val="subscript"/>
        </w:rPr>
        <w:t xml:space="preserve"> </w:t>
      </w:r>
      <w:r w:rsidRPr="00EA05B4">
        <w:rPr>
          <w:color w:val="000000"/>
          <w:spacing w:val="7"/>
        </w:rPr>
        <w:t xml:space="preserve">— </w:t>
      </w:r>
      <w:r w:rsidR="00687157">
        <w:rPr>
          <w:color w:val="000000"/>
          <w:spacing w:val="7"/>
        </w:rPr>
        <w:t>темп</w:t>
      </w:r>
      <w:r w:rsidRPr="00EA05B4">
        <w:rPr>
          <w:color w:val="000000"/>
          <w:spacing w:val="7"/>
        </w:rPr>
        <w:t xml:space="preserve"> інфляції.</w:t>
      </w:r>
    </w:p>
    <w:p w:rsidR="00EA05B4" w:rsidRPr="00EA05B4" w:rsidRDefault="00EA05B4" w:rsidP="00EA05B4">
      <w:pPr>
        <w:shd w:val="clear" w:color="auto" w:fill="FFFFFF"/>
        <w:ind w:firstLine="567"/>
        <w:jc w:val="both"/>
        <w:rPr>
          <w:lang w:val="ru-RU"/>
        </w:rPr>
      </w:pPr>
      <w:r w:rsidRPr="00EA05B4">
        <w:rPr>
          <w:color w:val="000000"/>
        </w:rPr>
        <w:t>Прийняття рішень з інвестування залежить від величини реальної ставки відсотку.</w:t>
      </w:r>
      <w:r w:rsidRPr="00EA05B4">
        <w:rPr>
          <w:color w:val="000000"/>
          <w:spacing w:val="4"/>
        </w:rPr>
        <w:t xml:space="preserve"> Припустимо, банк надав позику під 50 % річних, але рівень </w:t>
      </w:r>
      <w:r w:rsidRPr="00EA05B4">
        <w:rPr>
          <w:color w:val="000000"/>
          <w:spacing w:val="3"/>
        </w:rPr>
        <w:t>інфляції також становить 50 %. У такій ситуації інфляція «з'їсть» приріст грошей, а отже, втратиться сенс діяльності банку.</w:t>
      </w:r>
    </w:p>
    <w:p w:rsidR="00EA05B4" w:rsidRPr="00EA05B4" w:rsidRDefault="00EA05B4" w:rsidP="00EA05B4">
      <w:pPr>
        <w:pStyle w:val="a6"/>
        <w:tabs>
          <w:tab w:val="num" w:pos="720"/>
        </w:tabs>
        <w:spacing w:after="0"/>
        <w:ind w:left="0" w:firstLine="567"/>
        <w:jc w:val="both"/>
        <w:rPr>
          <w:color w:val="000000"/>
        </w:rPr>
      </w:pPr>
      <w:r w:rsidRPr="00EA05B4">
        <w:rPr>
          <w:color w:val="000000"/>
        </w:rPr>
        <w:t xml:space="preserve">Ставки відсотку диференційовані, тобто існує декілька ставок. Це залежить від таких </w:t>
      </w:r>
      <w:r w:rsidR="00AC4D46">
        <w:rPr>
          <w:color w:val="000000"/>
        </w:rPr>
        <w:t>чинників</w:t>
      </w:r>
      <w:r w:rsidRPr="00EA05B4">
        <w:rPr>
          <w:color w:val="000000"/>
        </w:rPr>
        <w:t xml:space="preserve">: </w:t>
      </w:r>
    </w:p>
    <w:p w:rsidR="00EA05B4" w:rsidRPr="00EA05B4" w:rsidRDefault="00EA05B4" w:rsidP="001A7CDD">
      <w:pPr>
        <w:pStyle w:val="a6"/>
        <w:numPr>
          <w:ilvl w:val="0"/>
          <w:numId w:val="39"/>
        </w:numPr>
        <w:tabs>
          <w:tab w:val="left" w:pos="851"/>
        </w:tabs>
        <w:spacing w:after="0"/>
        <w:ind w:left="0" w:firstLine="567"/>
        <w:jc w:val="both"/>
        <w:rPr>
          <w:color w:val="000000"/>
        </w:rPr>
      </w:pPr>
      <w:r w:rsidRPr="00EA05B4">
        <w:rPr>
          <w:color w:val="000000"/>
          <w:u w:val="single"/>
        </w:rPr>
        <w:t>Ризик.</w:t>
      </w:r>
      <w:r w:rsidRPr="00EA05B4">
        <w:rPr>
          <w:color w:val="000000"/>
        </w:rPr>
        <w:t xml:space="preserve"> Якщо є можливість того, що позичальник не сплатить позику, то ставка відсотку буде високою.</w:t>
      </w:r>
    </w:p>
    <w:p w:rsidR="00EA05B4" w:rsidRPr="00EA05B4" w:rsidRDefault="00EA05B4" w:rsidP="001A7CDD">
      <w:pPr>
        <w:pStyle w:val="a6"/>
        <w:numPr>
          <w:ilvl w:val="0"/>
          <w:numId w:val="39"/>
        </w:numPr>
        <w:tabs>
          <w:tab w:val="left" w:pos="851"/>
        </w:tabs>
        <w:spacing w:after="0"/>
        <w:ind w:left="0" w:firstLine="567"/>
        <w:jc w:val="both"/>
        <w:rPr>
          <w:color w:val="000000"/>
        </w:rPr>
      </w:pPr>
      <w:r w:rsidRPr="00EA05B4">
        <w:rPr>
          <w:color w:val="000000"/>
          <w:u w:val="single"/>
        </w:rPr>
        <w:t>Термін.</w:t>
      </w:r>
      <w:r w:rsidRPr="00EA05B4">
        <w:rPr>
          <w:color w:val="000000"/>
        </w:rPr>
        <w:t xml:space="preserve"> Ставка відсотку залежить від терміну позики. Для довгострокових позик вона більш висока ніж для короткострокових.</w:t>
      </w:r>
    </w:p>
    <w:p w:rsidR="00EA05B4" w:rsidRPr="00EA05B4" w:rsidRDefault="00EA05B4" w:rsidP="001A7CDD">
      <w:pPr>
        <w:pStyle w:val="a6"/>
        <w:numPr>
          <w:ilvl w:val="0"/>
          <w:numId w:val="39"/>
        </w:numPr>
        <w:tabs>
          <w:tab w:val="left" w:pos="851"/>
        </w:tabs>
        <w:spacing w:after="0"/>
        <w:ind w:left="0" w:firstLine="567"/>
        <w:jc w:val="both"/>
        <w:rPr>
          <w:color w:val="000000"/>
        </w:rPr>
      </w:pPr>
      <w:r w:rsidRPr="00EA05B4">
        <w:rPr>
          <w:color w:val="000000"/>
          <w:u w:val="single"/>
        </w:rPr>
        <w:t>Величина позики.</w:t>
      </w:r>
      <w:r w:rsidRPr="00EA05B4">
        <w:rPr>
          <w:color w:val="000000"/>
        </w:rPr>
        <w:t xml:space="preserve"> За інших рівних умов ставка відсотку більш висока на меншу позику ніж на велику.</w:t>
      </w:r>
    </w:p>
    <w:p w:rsidR="00EA05B4" w:rsidRPr="00EA05B4" w:rsidRDefault="00EA05B4" w:rsidP="001A7CDD">
      <w:pPr>
        <w:pStyle w:val="a6"/>
        <w:numPr>
          <w:ilvl w:val="0"/>
          <w:numId w:val="39"/>
        </w:numPr>
        <w:tabs>
          <w:tab w:val="left" w:pos="851"/>
        </w:tabs>
        <w:spacing w:after="0"/>
        <w:ind w:left="0" w:firstLine="567"/>
        <w:jc w:val="both"/>
        <w:rPr>
          <w:color w:val="000000"/>
        </w:rPr>
      </w:pPr>
      <w:r w:rsidRPr="00EA05B4">
        <w:rPr>
          <w:color w:val="000000"/>
          <w:u w:val="single"/>
        </w:rPr>
        <w:t>Оподаткування.</w:t>
      </w:r>
      <w:r w:rsidRPr="00EA05B4">
        <w:rPr>
          <w:color w:val="000000"/>
        </w:rPr>
        <w:t xml:space="preserve"> Кредитор, що має високий дохід може надати перевагу меншій ставці відсотку і сплачувати менший податок.</w:t>
      </w:r>
    </w:p>
    <w:p w:rsidR="00EA05B4" w:rsidRPr="00EA05B4" w:rsidRDefault="00EA05B4" w:rsidP="001A7CDD">
      <w:pPr>
        <w:pStyle w:val="a6"/>
        <w:numPr>
          <w:ilvl w:val="0"/>
          <w:numId w:val="39"/>
        </w:numPr>
        <w:tabs>
          <w:tab w:val="left" w:pos="851"/>
        </w:tabs>
        <w:spacing w:after="0"/>
        <w:ind w:left="0" w:firstLine="567"/>
        <w:jc w:val="both"/>
        <w:rPr>
          <w:color w:val="000000"/>
        </w:rPr>
      </w:pPr>
      <w:r w:rsidRPr="00EA05B4">
        <w:rPr>
          <w:color w:val="000000"/>
          <w:u w:val="single"/>
        </w:rPr>
        <w:t>Обмеження умов конкуренції ринку.</w:t>
      </w:r>
      <w:r w:rsidRPr="00EA05B4">
        <w:rPr>
          <w:color w:val="000000"/>
        </w:rPr>
        <w:t xml:space="preserve"> Монопольне становище кредитора дозволяє йому штучно підвищувати ставку відсотку.</w:t>
      </w:r>
    </w:p>
    <w:p w:rsidR="00AC4D46" w:rsidRPr="00F33C5A" w:rsidRDefault="00AC4D46" w:rsidP="00AC4D46">
      <w:pPr>
        <w:spacing w:after="120"/>
        <w:ind w:firstLine="567"/>
        <w:jc w:val="both"/>
      </w:pPr>
      <w:r w:rsidRPr="00F33C5A">
        <w:t xml:space="preserve">З економічної точки зору однакові суми, які мають різну часову локалізацію, відрізняються за величиною. Виникає необхідність розрахунку </w:t>
      </w:r>
      <w:r w:rsidRPr="00AC4D46">
        <w:rPr>
          <w:b/>
        </w:rPr>
        <w:t>вартості грошей у часі</w:t>
      </w:r>
      <w:r w:rsidRPr="00F33C5A">
        <w:t xml:space="preserve"> – це принцип, який дозволяє на основі альтернативних варіантів отримання доходу визначити вартість грошей на момент, коли очікується їх одержання. </w:t>
      </w:r>
    </w:p>
    <w:p w:rsidR="00AC4D46" w:rsidRPr="00F33C5A" w:rsidRDefault="00AC4D46" w:rsidP="00AC4D46">
      <w:pPr>
        <w:spacing w:after="120"/>
        <w:ind w:firstLine="567"/>
        <w:jc w:val="both"/>
      </w:pPr>
      <w:r w:rsidRPr="00F33C5A">
        <w:t xml:space="preserve">Майбутні гроші дешевше теперішніх як у наслідок інфляції, так </w:t>
      </w:r>
      <w:r>
        <w:t>й</w:t>
      </w:r>
      <w:r w:rsidRPr="00F33C5A">
        <w:t xml:space="preserve"> унаслідок того, що втрачається можливість отримання доходу від їх використання. Порівнювати грошові суми, отримані у різний час, дозволяє </w:t>
      </w:r>
      <w:r w:rsidRPr="00AC4D46">
        <w:rPr>
          <w:b/>
          <w:i/>
        </w:rPr>
        <w:t>метод дисконтування</w:t>
      </w:r>
      <w:r w:rsidRPr="00F33C5A">
        <w:t xml:space="preserve">. </w:t>
      </w:r>
      <w:r>
        <w:t xml:space="preserve"> </w:t>
      </w:r>
      <w:r w:rsidRPr="00AC4D46">
        <w:rPr>
          <w:b/>
          <w:i/>
        </w:rPr>
        <w:t>Дисконт</w:t>
      </w:r>
      <w:r w:rsidRPr="00F33C5A">
        <w:t xml:space="preserve"> (від англ. </w:t>
      </w:r>
      <w:r w:rsidRPr="00AC4D46">
        <w:rPr>
          <w:i/>
        </w:rPr>
        <w:t>discount</w:t>
      </w:r>
      <w:r w:rsidRPr="00F33C5A">
        <w:t xml:space="preserve"> – вирахування, знижка) – зниження майбутнього доходу. </w:t>
      </w:r>
      <w:r w:rsidRPr="00AC4D46">
        <w:rPr>
          <w:b/>
          <w:i/>
        </w:rPr>
        <w:t>Теперішню вартість майбутнього доходу</w:t>
      </w:r>
      <w:r w:rsidRPr="00F33C5A">
        <w:t xml:space="preserve"> можна розрахувати за формулою:</w:t>
      </w:r>
    </w:p>
    <w:p w:rsidR="00AC4D46" w:rsidRPr="00F33C5A" w:rsidRDefault="00AC4D46" w:rsidP="00AC4D46">
      <w:pPr>
        <w:spacing w:after="120"/>
        <w:ind w:firstLine="567"/>
        <w:jc w:val="center"/>
      </w:pPr>
      <w:r>
        <w:rPr>
          <w:position w:val="-30"/>
        </w:rPr>
        <w:lastRenderedPageBreak/>
        <w:t xml:space="preserve">                                                   </w:t>
      </w:r>
      <w:r w:rsidRPr="00F33C5A">
        <w:rPr>
          <w:position w:val="-30"/>
        </w:rPr>
        <w:object w:dxaOrig="1540" w:dyaOrig="700">
          <v:shape id="_x0000_i1032" type="#_x0000_t75" style="width:81.75pt;height:36.75pt" o:ole="">
            <v:imagedata r:id="rId476" o:title=""/>
          </v:shape>
          <o:OLEObject Type="Embed" ProgID="Equation.3" ShapeID="_x0000_i1032" DrawAspect="Content" ObjectID="_1732177239" r:id="rId477"/>
        </w:object>
      </w:r>
      <w:r w:rsidRPr="00F33C5A">
        <w:t>,</w:t>
      </w:r>
      <w:r>
        <w:t xml:space="preserve">                                             (2.4)</w:t>
      </w:r>
    </w:p>
    <w:p w:rsidR="00AC4D46" w:rsidRPr="00AC4D46" w:rsidRDefault="00AC4D46" w:rsidP="00AC4D46">
      <w:pPr>
        <w:spacing w:after="120"/>
        <w:ind w:firstLine="567"/>
        <w:jc w:val="both"/>
        <w:rPr>
          <w:b/>
          <w:i/>
        </w:rPr>
      </w:pPr>
      <w:r w:rsidRPr="00F33C5A">
        <w:t xml:space="preserve">де </w:t>
      </w:r>
      <w:r w:rsidRPr="00AC4D46">
        <w:rPr>
          <w:i/>
        </w:rPr>
        <w:t>TR</w:t>
      </w:r>
      <w:r w:rsidRPr="00AC4D46">
        <w:rPr>
          <w:i/>
          <w:vertAlign w:val="subscript"/>
        </w:rPr>
        <w:t>n</w:t>
      </w:r>
      <w:r w:rsidRPr="00F33C5A">
        <w:t xml:space="preserve"> – дохід </w:t>
      </w:r>
      <w:r w:rsidRPr="00AC4D46">
        <w:rPr>
          <w:i/>
        </w:rPr>
        <w:t>n</w:t>
      </w:r>
      <w:r w:rsidRPr="00F33C5A">
        <w:t xml:space="preserve">-го року; </w:t>
      </w:r>
      <w:r w:rsidRPr="00AC4D46">
        <w:rPr>
          <w:i/>
        </w:rPr>
        <w:t>і</w:t>
      </w:r>
      <w:r w:rsidRPr="00F33C5A">
        <w:t xml:space="preserve"> – ставка відсотку; 1/(1</w:t>
      </w:r>
      <w:r w:rsidRPr="00AC4D46">
        <w:rPr>
          <w:i/>
        </w:rPr>
        <w:t>+і)</w:t>
      </w:r>
      <w:r w:rsidRPr="00AC4D46">
        <w:rPr>
          <w:i/>
          <w:vertAlign w:val="superscript"/>
        </w:rPr>
        <w:t>n</w:t>
      </w:r>
      <w:r w:rsidRPr="00AC4D46">
        <w:rPr>
          <w:i/>
        </w:rPr>
        <w:t xml:space="preserve"> </w:t>
      </w:r>
      <w:r w:rsidRPr="00F33C5A">
        <w:t xml:space="preserve">– </w:t>
      </w:r>
      <w:r w:rsidRPr="00AC4D46">
        <w:rPr>
          <w:b/>
          <w:i/>
        </w:rPr>
        <w:t>коефіцієнт дисконтування.</w:t>
      </w:r>
    </w:p>
    <w:p w:rsidR="00AC4D46" w:rsidRPr="00F33C5A" w:rsidRDefault="00AC4D46" w:rsidP="00AC4D46">
      <w:pPr>
        <w:spacing w:after="120"/>
        <w:ind w:firstLine="567"/>
        <w:jc w:val="both"/>
      </w:pPr>
      <w:r w:rsidRPr="00F33C5A">
        <w:t xml:space="preserve">Інвестиційне рішення залежить як від ставки позичкового відсотку, так </w:t>
      </w:r>
      <w:r>
        <w:t>й</w:t>
      </w:r>
      <w:r w:rsidRPr="00F33C5A">
        <w:t xml:space="preserve"> від норми прибутку, що очікується. Гроші будуть інвестуватися в тому випадку, коли норма чистого прибутку, що очікується, буде дорівнювати або перевищувати ставку позичкового відсотку.</w:t>
      </w:r>
    </w:p>
    <w:p w:rsidR="00EA05B4" w:rsidRPr="00EA05B4" w:rsidRDefault="00EA05B4" w:rsidP="00EA05B4">
      <w:pPr>
        <w:pStyle w:val="31"/>
        <w:spacing w:before="120" w:after="0"/>
        <w:ind w:left="0"/>
        <w:jc w:val="center"/>
        <w:rPr>
          <w:i/>
          <w:color w:val="000000"/>
          <w:sz w:val="28"/>
          <w:szCs w:val="28"/>
        </w:rPr>
      </w:pPr>
      <w:r w:rsidRPr="00EA05B4">
        <w:rPr>
          <w:i/>
          <w:color w:val="000000"/>
          <w:sz w:val="28"/>
          <w:szCs w:val="28"/>
        </w:rPr>
        <w:t>Прибуток</w:t>
      </w:r>
    </w:p>
    <w:p w:rsidR="00EA05B4" w:rsidRPr="00EA05B4" w:rsidRDefault="00EA05B4" w:rsidP="00EA05B4">
      <w:pPr>
        <w:shd w:val="clear" w:color="auto" w:fill="FFFFFF"/>
        <w:ind w:firstLine="567"/>
        <w:jc w:val="both"/>
        <w:rPr>
          <w:lang w:val="ru-RU"/>
        </w:rPr>
      </w:pPr>
      <w:r w:rsidRPr="00EA05B4">
        <w:rPr>
          <w:color w:val="000000"/>
          <w:spacing w:val="5"/>
        </w:rPr>
        <w:t>Прибуток — це винагорода, яку одержує підприємець. У на</w:t>
      </w:r>
      <w:r w:rsidRPr="00EA05B4">
        <w:rPr>
          <w:color w:val="000000"/>
          <w:spacing w:val="5"/>
        </w:rPr>
        <w:softHyphen/>
        <w:t>ступному розділі йтиметься про підприємство як унікальне яви</w:t>
      </w:r>
      <w:r w:rsidRPr="00EA05B4">
        <w:rPr>
          <w:color w:val="000000"/>
          <w:spacing w:val="5"/>
        </w:rPr>
        <w:softHyphen/>
        <w:t xml:space="preserve">ще ринкової економіки, про те, як підприємець обчислює свої доходи. В даній темі розглянемо прибуток як ще одну форму </w:t>
      </w:r>
      <w:r w:rsidRPr="00EA05B4">
        <w:rPr>
          <w:color w:val="000000"/>
          <w:spacing w:val="3"/>
        </w:rPr>
        <w:t>ринкової винагороди.</w:t>
      </w:r>
    </w:p>
    <w:p w:rsidR="00EA05B4" w:rsidRPr="00EA05B4" w:rsidRDefault="00EA05B4" w:rsidP="00EA05B4">
      <w:pPr>
        <w:shd w:val="clear" w:color="auto" w:fill="FFFFFF"/>
        <w:ind w:firstLine="567"/>
        <w:jc w:val="both"/>
      </w:pPr>
      <w:r w:rsidRPr="00EA05B4">
        <w:rPr>
          <w:color w:val="000000"/>
          <w:spacing w:val="3"/>
        </w:rPr>
        <w:t>Власник землі одержує ренту, працівник — заробітну плату, власник грошового капіталу — процент, а підприємець винаго</w:t>
      </w:r>
      <w:r w:rsidRPr="00EA05B4">
        <w:rPr>
          <w:color w:val="000000"/>
          <w:spacing w:val="3"/>
        </w:rPr>
        <w:softHyphen/>
        <w:t>роджується прибутком. Це є плата за те, що він організовує ви</w:t>
      </w:r>
      <w:r w:rsidRPr="00EA05B4">
        <w:rPr>
          <w:color w:val="000000"/>
          <w:spacing w:val="3"/>
        </w:rPr>
        <w:softHyphen/>
        <w:t xml:space="preserve">робництво, управляє ним, упроваджує інновації (нововведення), </w:t>
      </w:r>
      <w:r w:rsidRPr="00EA05B4">
        <w:rPr>
          <w:color w:val="000000"/>
          <w:spacing w:val="4"/>
        </w:rPr>
        <w:t>ризикує. Виконуючи свої функції, підприємець забезпечує пере</w:t>
      </w:r>
      <w:r w:rsidRPr="00EA05B4">
        <w:rPr>
          <w:color w:val="000000"/>
          <w:spacing w:val="4"/>
        </w:rPr>
        <w:softHyphen/>
      </w:r>
      <w:r w:rsidRPr="00EA05B4">
        <w:rPr>
          <w:color w:val="000000"/>
          <w:spacing w:val="3"/>
        </w:rPr>
        <w:t xml:space="preserve">вищення виручки (доходу) від реалізації продукції над витратами </w:t>
      </w:r>
      <w:r w:rsidRPr="00EA05B4">
        <w:rPr>
          <w:color w:val="000000"/>
          <w:spacing w:val="2"/>
        </w:rPr>
        <w:t>на виробництво.</w:t>
      </w:r>
    </w:p>
    <w:p w:rsidR="00EA05B4" w:rsidRPr="00EA05B4" w:rsidRDefault="00EA05B4" w:rsidP="00EA05B4">
      <w:pPr>
        <w:shd w:val="clear" w:color="auto" w:fill="FFFFFF"/>
        <w:ind w:firstLine="567"/>
        <w:jc w:val="both"/>
      </w:pPr>
      <w:r w:rsidRPr="00EA05B4">
        <w:rPr>
          <w:color w:val="000000"/>
          <w:spacing w:val="3"/>
        </w:rPr>
        <w:t>Джерелом такого перевищення, по-перше, може бути доско</w:t>
      </w:r>
      <w:r w:rsidRPr="00EA05B4">
        <w:rPr>
          <w:color w:val="000000"/>
          <w:spacing w:val="3"/>
        </w:rPr>
        <w:softHyphen/>
        <w:t>налість організації виробництва та кваліфікованість управління. Завдяки цьому підприємець може навіть без додаткових інвести</w:t>
      </w:r>
      <w:r w:rsidRPr="00EA05B4">
        <w:rPr>
          <w:color w:val="000000"/>
          <w:spacing w:val="3"/>
        </w:rPr>
        <w:softHyphen/>
      </w:r>
      <w:r w:rsidRPr="00EA05B4">
        <w:rPr>
          <w:color w:val="000000"/>
          <w:spacing w:val="2"/>
        </w:rPr>
        <w:t xml:space="preserve">цій скоротити витрати на виробництво. Частка прибутку в ціні </w:t>
      </w:r>
      <w:r w:rsidRPr="00EA05B4">
        <w:rPr>
          <w:color w:val="000000"/>
          <w:spacing w:val="3"/>
        </w:rPr>
        <w:t>продукції збільшиться.</w:t>
      </w:r>
    </w:p>
    <w:p w:rsidR="00EA05B4" w:rsidRPr="00EA05B4" w:rsidRDefault="00EA05B4" w:rsidP="00EA05B4">
      <w:pPr>
        <w:shd w:val="clear" w:color="auto" w:fill="FFFFFF"/>
        <w:ind w:firstLine="567"/>
        <w:jc w:val="both"/>
      </w:pPr>
      <w:r w:rsidRPr="00EA05B4">
        <w:rPr>
          <w:color w:val="000000"/>
          <w:spacing w:val="3"/>
        </w:rPr>
        <w:t xml:space="preserve">По-друге, реалізація нових ідей у процесі виробництва сприяє </w:t>
      </w:r>
      <w:r w:rsidRPr="00EA05B4">
        <w:rPr>
          <w:color w:val="000000"/>
          <w:spacing w:val="4"/>
        </w:rPr>
        <w:t xml:space="preserve">зниженню витрат, поліпшенню якості товарів і послуг, появі на </w:t>
      </w:r>
      <w:r w:rsidRPr="00EA05B4">
        <w:rPr>
          <w:color w:val="000000"/>
          <w:spacing w:val="3"/>
        </w:rPr>
        <w:t>ринку нової продукції, збільшенню обсягів продажу, що забезпе</w:t>
      </w:r>
      <w:r w:rsidRPr="00EA05B4">
        <w:rPr>
          <w:color w:val="000000"/>
          <w:spacing w:val="3"/>
        </w:rPr>
        <w:softHyphen/>
      </w:r>
      <w:r w:rsidRPr="00EA05B4">
        <w:rPr>
          <w:color w:val="000000"/>
          <w:spacing w:val="4"/>
        </w:rPr>
        <w:t>чує додатковий дохід фірмі.</w:t>
      </w:r>
    </w:p>
    <w:p w:rsidR="00EA05B4" w:rsidRPr="00EA05B4" w:rsidRDefault="00EA05B4" w:rsidP="00EA05B4">
      <w:pPr>
        <w:shd w:val="clear" w:color="auto" w:fill="FFFFFF"/>
        <w:ind w:firstLine="567"/>
        <w:jc w:val="both"/>
      </w:pPr>
      <w:r w:rsidRPr="00EA05B4">
        <w:rPr>
          <w:color w:val="000000"/>
          <w:spacing w:val="3"/>
        </w:rPr>
        <w:t>По-третє, прибуток є платою за ризик, який бере на себе підприємець. Економічним або підприємницьким ризиком нази</w:t>
      </w:r>
      <w:r w:rsidRPr="00EA05B4">
        <w:rPr>
          <w:color w:val="000000"/>
          <w:spacing w:val="3"/>
        </w:rPr>
        <w:softHyphen/>
        <w:t xml:space="preserve">вається загроза того, що підприємець матиме збитки, втратить </w:t>
      </w:r>
      <w:r w:rsidRPr="00EA05B4">
        <w:rPr>
          <w:color w:val="000000"/>
          <w:spacing w:val="4"/>
        </w:rPr>
        <w:t>ресурси чи одержить доходи менші, ніж ті, на які він розрахову</w:t>
      </w:r>
      <w:r w:rsidRPr="00EA05B4">
        <w:rPr>
          <w:color w:val="000000"/>
          <w:spacing w:val="4"/>
        </w:rPr>
        <w:softHyphen/>
      </w:r>
      <w:r w:rsidRPr="00EA05B4">
        <w:rPr>
          <w:color w:val="000000"/>
          <w:spacing w:val="5"/>
        </w:rPr>
        <w:t xml:space="preserve">вав. Але прибуток підприємець отримує, звичайно, не просто за </w:t>
      </w:r>
      <w:r w:rsidRPr="00EA05B4">
        <w:rPr>
          <w:color w:val="000000"/>
          <w:spacing w:val="3"/>
        </w:rPr>
        <w:t>те, що ризикує, а за те, що вміє своєчасно запобігти можливим втратам, реально оцінити варіанти виробничо-торговельних опе</w:t>
      </w:r>
      <w:r w:rsidRPr="00EA05B4">
        <w:rPr>
          <w:color w:val="000000"/>
          <w:spacing w:val="3"/>
        </w:rPr>
        <w:softHyphen/>
        <w:t>рацій, обрати кращі. Ризик, на який свідомо йде підприємець, упереджуючи всі негативні наслідки, є розумним. Це — гідна підстава для винагороди.</w:t>
      </w:r>
    </w:p>
    <w:p w:rsidR="00EA05B4" w:rsidRPr="00EA05B4" w:rsidRDefault="00EA05B4" w:rsidP="00EA05B4">
      <w:pPr>
        <w:shd w:val="clear" w:color="auto" w:fill="FFFFFF"/>
        <w:ind w:firstLine="567"/>
        <w:jc w:val="both"/>
      </w:pPr>
      <w:r w:rsidRPr="00EA05B4">
        <w:rPr>
          <w:color w:val="000000"/>
          <w:spacing w:val="4"/>
        </w:rPr>
        <w:t>По-четверте, прибуток може включати відшкодування за ви</w:t>
      </w:r>
      <w:r w:rsidRPr="00EA05B4">
        <w:rPr>
          <w:color w:val="000000"/>
          <w:spacing w:val="4"/>
        </w:rPr>
        <w:softHyphen/>
      </w:r>
      <w:r w:rsidRPr="00EA05B4">
        <w:rPr>
          <w:color w:val="000000"/>
          <w:spacing w:val="3"/>
        </w:rPr>
        <w:t>няткове становище виробника в певній галузі.</w:t>
      </w:r>
    </w:p>
    <w:p w:rsidR="00EA05B4" w:rsidRPr="00EA05B4" w:rsidRDefault="00EA05B4" w:rsidP="00EA05B4">
      <w:pPr>
        <w:shd w:val="clear" w:color="auto" w:fill="FFFFFF"/>
        <w:ind w:firstLine="567"/>
        <w:jc w:val="both"/>
      </w:pPr>
      <w:r w:rsidRPr="00EA05B4">
        <w:rPr>
          <w:color w:val="000000"/>
          <w:spacing w:val="4"/>
        </w:rPr>
        <w:t>Прибуток — це дохід, який має кілька елементів. Його части</w:t>
      </w:r>
      <w:r w:rsidRPr="00EA05B4">
        <w:rPr>
          <w:color w:val="000000"/>
          <w:spacing w:val="4"/>
        </w:rPr>
        <w:softHyphen/>
      </w:r>
      <w:r w:rsidRPr="00EA05B4">
        <w:rPr>
          <w:color w:val="000000"/>
          <w:spacing w:val="6"/>
        </w:rPr>
        <w:t>ною є заробітна плата підприємця за управління певною спра</w:t>
      </w:r>
      <w:r w:rsidRPr="00EA05B4">
        <w:rPr>
          <w:color w:val="000000"/>
          <w:spacing w:val="6"/>
        </w:rPr>
        <w:softHyphen/>
      </w:r>
      <w:r w:rsidRPr="00EA05B4">
        <w:rPr>
          <w:color w:val="000000"/>
          <w:spacing w:val="3"/>
        </w:rPr>
        <w:t>вою. Вона подібна до плати, яку одержує звичайний службовець.</w:t>
      </w:r>
    </w:p>
    <w:p w:rsidR="00EA05B4" w:rsidRPr="00EA05B4" w:rsidRDefault="00EA05B4" w:rsidP="00EA05B4">
      <w:pPr>
        <w:shd w:val="clear" w:color="auto" w:fill="FFFFFF"/>
        <w:ind w:firstLine="567"/>
        <w:jc w:val="both"/>
      </w:pPr>
      <w:r w:rsidRPr="00EA05B4">
        <w:rPr>
          <w:color w:val="000000"/>
          <w:spacing w:val="5"/>
        </w:rPr>
        <w:t xml:space="preserve">Другою частиною прибутку є так званий </w:t>
      </w:r>
      <w:r w:rsidRPr="00EA05B4">
        <w:rPr>
          <w:b/>
          <w:color w:val="000000"/>
          <w:spacing w:val="5"/>
        </w:rPr>
        <w:t>нормальний прибу</w:t>
      </w:r>
      <w:r w:rsidRPr="00EA05B4">
        <w:rPr>
          <w:b/>
          <w:color w:val="000000"/>
          <w:spacing w:val="5"/>
        </w:rPr>
        <w:softHyphen/>
      </w:r>
      <w:r w:rsidRPr="00EA05B4">
        <w:rPr>
          <w:b/>
          <w:color w:val="000000"/>
          <w:spacing w:val="6"/>
        </w:rPr>
        <w:t>ток.</w:t>
      </w:r>
      <w:r w:rsidRPr="00EA05B4">
        <w:rPr>
          <w:color w:val="000000"/>
          <w:spacing w:val="6"/>
        </w:rPr>
        <w:t xml:space="preserve"> Його визначають як прийнятне відшкодування капіта</w:t>
      </w:r>
      <w:r w:rsidRPr="00EA05B4">
        <w:rPr>
          <w:color w:val="000000"/>
          <w:spacing w:val="6"/>
        </w:rPr>
        <w:softHyphen/>
      </w:r>
      <w:r w:rsidRPr="00EA05B4">
        <w:rPr>
          <w:color w:val="000000"/>
          <w:spacing w:val="3"/>
        </w:rPr>
        <w:t>ловкладень. Кожний підприємець, вклавши у справу капітал, сподівається на розумне відшкодування інвестицій у певній галу</w:t>
      </w:r>
      <w:r w:rsidRPr="00EA05B4">
        <w:rPr>
          <w:color w:val="000000"/>
          <w:spacing w:val="3"/>
        </w:rPr>
        <w:softHyphen/>
      </w:r>
      <w:r w:rsidRPr="00EA05B4">
        <w:rPr>
          <w:color w:val="000000"/>
          <w:spacing w:val="4"/>
        </w:rPr>
        <w:t xml:space="preserve">зі. Якщо це відшкодування виявиться замалим, то </w:t>
      </w:r>
      <w:r w:rsidRPr="00EA05B4">
        <w:rPr>
          <w:color w:val="000000"/>
          <w:spacing w:val="4"/>
        </w:rPr>
        <w:lastRenderedPageBreak/>
        <w:t>власник капі</w:t>
      </w:r>
      <w:r w:rsidRPr="00EA05B4">
        <w:rPr>
          <w:color w:val="000000"/>
          <w:spacing w:val="4"/>
        </w:rPr>
        <w:softHyphen/>
      </w:r>
      <w:r w:rsidRPr="00EA05B4">
        <w:rPr>
          <w:color w:val="000000"/>
          <w:spacing w:val="3"/>
        </w:rPr>
        <w:t xml:space="preserve">талу шукатиме іншого способу його застосування. У теоретичній </w:t>
      </w:r>
      <w:r w:rsidRPr="00EA05B4">
        <w:rPr>
          <w:color w:val="000000"/>
          <w:spacing w:val="5"/>
        </w:rPr>
        <w:t xml:space="preserve">моделі ідеальної ринкової економіки, де ніщо не перешкоджає </w:t>
      </w:r>
      <w:r w:rsidRPr="00EA05B4">
        <w:rPr>
          <w:color w:val="000000"/>
          <w:spacing w:val="3"/>
        </w:rPr>
        <w:t>переміщенню капіталу із галузі в галузь, має існувати загальна, усереднена норма прибутку для всіх. У реальному житті цей про</w:t>
      </w:r>
      <w:r w:rsidRPr="00EA05B4">
        <w:rPr>
          <w:color w:val="000000"/>
          <w:spacing w:val="3"/>
        </w:rPr>
        <w:softHyphen/>
        <w:t>цес відбувається не зовсім так. Зокрема, деякі дослідники ствер</w:t>
      </w:r>
      <w:r w:rsidRPr="00EA05B4">
        <w:rPr>
          <w:color w:val="000000"/>
          <w:spacing w:val="3"/>
        </w:rPr>
        <w:softHyphen/>
        <w:t>джують, що певні галузі є традиційно більш прибутковими і нор</w:t>
      </w:r>
      <w:r w:rsidRPr="00EA05B4">
        <w:rPr>
          <w:color w:val="000000"/>
          <w:spacing w:val="3"/>
        </w:rPr>
        <w:softHyphen/>
      </w:r>
      <w:r w:rsidRPr="00EA05B4">
        <w:rPr>
          <w:color w:val="000000"/>
          <w:spacing w:val="4"/>
        </w:rPr>
        <w:t>мальний прибуток у них вищий, ніж в інших галузях.</w:t>
      </w:r>
    </w:p>
    <w:p w:rsidR="00EA05B4" w:rsidRPr="00EA05B4" w:rsidRDefault="00EA05B4" w:rsidP="00EA05B4">
      <w:pPr>
        <w:shd w:val="clear" w:color="auto" w:fill="FFFFFF"/>
        <w:ind w:firstLine="567"/>
        <w:jc w:val="both"/>
      </w:pPr>
      <w:r w:rsidRPr="00EA05B4">
        <w:rPr>
          <w:color w:val="000000"/>
          <w:spacing w:val="3"/>
        </w:rPr>
        <w:t xml:space="preserve">Третя частина прибутку — це так звана </w:t>
      </w:r>
      <w:r w:rsidRPr="00EA05B4">
        <w:rPr>
          <w:b/>
          <w:color w:val="000000"/>
          <w:spacing w:val="3"/>
        </w:rPr>
        <w:t>квазі-рента</w:t>
      </w:r>
      <w:r w:rsidRPr="00EA05B4">
        <w:rPr>
          <w:color w:val="000000"/>
          <w:spacing w:val="3"/>
        </w:rPr>
        <w:t xml:space="preserve">. Вона є </w:t>
      </w:r>
      <w:r w:rsidRPr="00EA05B4">
        <w:rPr>
          <w:color w:val="000000"/>
          <w:spacing w:val="5"/>
        </w:rPr>
        <w:t xml:space="preserve">прибутком, що тимчасово виникає у підприємців певної галузі </w:t>
      </w:r>
      <w:r w:rsidRPr="00EA05B4">
        <w:rPr>
          <w:color w:val="000000"/>
          <w:spacing w:val="3"/>
        </w:rPr>
        <w:t>через ускладнення із входженням у неї конкурентів. Такі усклад</w:t>
      </w:r>
      <w:r w:rsidRPr="00EA05B4">
        <w:rPr>
          <w:color w:val="000000"/>
          <w:spacing w:val="3"/>
        </w:rPr>
        <w:softHyphen/>
      </w:r>
      <w:r w:rsidRPr="00EA05B4">
        <w:rPr>
          <w:color w:val="000000"/>
          <w:spacing w:val="8"/>
        </w:rPr>
        <w:t xml:space="preserve">нення можуть бути спричинені дефіцитом кваліфікованих </w:t>
      </w:r>
      <w:r w:rsidRPr="00EA05B4">
        <w:rPr>
          <w:color w:val="000000"/>
          <w:spacing w:val="4"/>
        </w:rPr>
        <w:t>працівників або необхідністю реконструкції підприємств протя</w:t>
      </w:r>
      <w:r w:rsidRPr="00EA05B4">
        <w:rPr>
          <w:color w:val="000000"/>
          <w:spacing w:val="4"/>
        </w:rPr>
        <w:softHyphen/>
      </w:r>
      <w:r w:rsidRPr="00EA05B4">
        <w:rPr>
          <w:color w:val="000000"/>
          <w:spacing w:val="3"/>
        </w:rPr>
        <w:t>гом певного часу.</w:t>
      </w:r>
    </w:p>
    <w:p w:rsidR="00EA05B4" w:rsidRPr="00EA05B4" w:rsidRDefault="00EA05B4" w:rsidP="00EA05B4">
      <w:pPr>
        <w:shd w:val="clear" w:color="auto" w:fill="FFFFFF"/>
        <w:ind w:firstLine="567"/>
        <w:jc w:val="both"/>
      </w:pPr>
      <w:r w:rsidRPr="00EA05B4">
        <w:rPr>
          <w:color w:val="000000"/>
          <w:spacing w:val="3"/>
        </w:rPr>
        <w:t xml:space="preserve">Четвертим елементом прибутку може бути </w:t>
      </w:r>
      <w:r w:rsidRPr="00EA05B4">
        <w:rPr>
          <w:b/>
          <w:color w:val="000000"/>
          <w:spacing w:val="3"/>
        </w:rPr>
        <w:t>монопольна рента</w:t>
      </w:r>
      <w:r w:rsidRPr="00EA05B4">
        <w:rPr>
          <w:color w:val="000000"/>
          <w:spacing w:val="3"/>
        </w:rPr>
        <w:t xml:space="preserve">. </w:t>
      </w:r>
      <w:r w:rsidRPr="00EA05B4">
        <w:rPr>
          <w:color w:val="000000"/>
          <w:spacing w:val="2"/>
        </w:rPr>
        <w:t xml:space="preserve">Вона виникає тоді, коли комусь із підприємців удається подолати </w:t>
      </w:r>
      <w:r w:rsidRPr="00EA05B4">
        <w:rPr>
          <w:color w:val="000000"/>
          <w:spacing w:val="3"/>
        </w:rPr>
        <w:t>своїх конкурентів і мати монополію у галузі. Це досягається па</w:t>
      </w:r>
      <w:r w:rsidRPr="00EA05B4">
        <w:rPr>
          <w:color w:val="000000"/>
          <w:spacing w:val="3"/>
        </w:rPr>
        <w:softHyphen/>
      </w:r>
      <w:r w:rsidRPr="00EA05B4">
        <w:rPr>
          <w:color w:val="000000"/>
          <w:spacing w:val="5"/>
        </w:rPr>
        <w:t>тентуванням певних прав на виробництво, привласненням дже</w:t>
      </w:r>
      <w:r w:rsidRPr="00EA05B4">
        <w:rPr>
          <w:color w:val="000000"/>
          <w:spacing w:val="5"/>
        </w:rPr>
        <w:softHyphen/>
      </w:r>
      <w:r w:rsidRPr="00EA05B4">
        <w:rPr>
          <w:color w:val="000000"/>
          <w:spacing w:val="3"/>
        </w:rPr>
        <w:t>рел натуральних ресурсів або надзвичайно майстерним виготов</w:t>
      </w:r>
      <w:r w:rsidRPr="00EA05B4">
        <w:rPr>
          <w:color w:val="000000"/>
          <w:spacing w:val="3"/>
        </w:rPr>
        <w:softHyphen/>
        <w:t>ленням певних речей тощо.</w:t>
      </w:r>
    </w:p>
    <w:p w:rsidR="00EA05B4" w:rsidRPr="00EA05B4" w:rsidRDefault="00EA05B4" w:rsidP="00EA05B4">
      <w:pPr>
        <w:ind w:firstLine="567"/>
        <w:jc w:val="both"/>
      </w:pPr>
      <w:r w:rsidRPr="00EA05B4">
        <w:rPr>
          <w:color w:val="000000"/>
          <w:spacing w:val="2"/>
        </w:rPr>
        <w:t xml:space="preserve">Прибутки, які одержують окремі підприємці, розрізняються за </w:t>
      </w:r>
      <w:r w:rsidRPr="00EA05B4">
        <w:rPr>
          <w:color w:val="000000"/>
          <w:spacing w:val="4"/>
        </w:rPr>
        <w:t xml:space="preserve">своєю величиною, їхня диференціація зумовлюється різними </w:t>
      </w:r>
      <w:r w:rsidRPr="00EA05B4">
        <w:rPr>
          <w:color w:val="000000"/>
          <w:spacing w:val="3"/>
        </w:rPr>
        <w:t>факторами: кількість залучених до виробництва коштів, прибутковість вкладів, рівень витрат на виробництво, швидкість обороту капіталу.</w:t>
      </w:r>
    </w:p>
    <w:p w:rsidR="00EA05B4" w:rsidRPr="00EA05B4" w:rsidRDefault="00EA05B4" w:rsidP="00EA05B4">
      <w:pPr>
        <w:shd w:val="clear" w:color="auto" w:fill="FFFFFF"/>
        <w:ind w:firstLine="567"/>
        <w:jc w:val="both"/>
      </w:pPr>
      <w:r w:rsidRPr="00EA05B4">
        <w:rPr>
          <w:color w:val="000000"/>
          <w:spacing w:val="4"/>
        </w:rPr>
        <w:t>Чим більші обсяги вкладених у вироб</w:t>
      </w:r>
      <w:r w:rsidRPr="00EA05B4">
        <w:rPr>
          <w:color w:val="000000"/>
          <w:spacing w:val="4"/>
        </w:rPr>
        <w:softHyphen/>
      </w:r>
      <w:r w:rsidRPr="00EA05B4">
        <w:rPr>
          <w:color w:val="000000"/>
          <w:spacing w:val="5"/>
        </w:rPr>
        <w:t>ництво коштів, тим значніші обсяги виробництва, а отже, і ви</w:t>
      </w:r>
      <w:r w:rsidRPr="00EA05B4">
        <w:rPr>
          <w:color w:val="000000"/>
          <w:spacing w:val="5"/>
        </w:rPr>
        <w:softHyphen/>
      </w:r>
      <w:r w:rsidRPr="00EA05B4">
        <w:rPr>
          <w:color w:val="000000"/>
          <w:spacing w:val="4"/>
        </w:rPr>
        <w:t>ручка від реалізації. Відповідно збільшується величина отрима</w:t>
      </w:r>
      <w:r w:rsidRPr="00EA05B4">
        <w:rPr>
          <w:color w:val="000000"/>
          <w:spacing w:val="4"/>
        </w:rPr>
        <w:softHyphen/>
      </w:r>
      <w:r w:rsidRPr="00EA05B4">
        <w:rPr>
          <w:color w:val="000000"/>
          <w:spacing w:val="3"/>
        </w:rPr>
        <w:t>ного прибутку.</w:t>
      </w:r>
    </w:p>
    <w:p w:rsidR="00EA05B4" w:rsidRPr="00EA05B4" w:rsidRDefault="00EA05B4" w:rsidP="00EA05B4">
      <w:pPr>
        <w:shd w:val="clear" w:color="auto" w:fill="FFFFFF"/>
        <w:ind w:firstLine="567"/>
        <w:jc w:val="both"/>
      </w:pPr>
      <w:r w:rsidRPr="00EA05B4">
        <w:rPr>
          <w:color w:val="000000"/>
          <w:spacing w:val="4"/>
        </w:rPr>
        <w:t xml:space="preserve">Величина прибутку залежить від прибутковості, тобто від </w:t>
      </w:r>
      <w:r w:rsidRPr="00EA05B4">
        <w:rPr>
          <w:color w:val="000000"/>
          <w:spacing w:val="3"/>
        </w:rPr>
        <w:t>співвідношення прибутку і витрат. Існують галузі з різною при</w:t>
      </w:r>
      <w:r w:rsidRPr="00EA05B4">
        <w:rPr>
          <w:color w:val="000000"/>
          <w:spacing w:val="3"/>
        </w:rPr>
        <w:softHyphen/>
      </w:r>
      <w:r w:rsidRPr="00EA05B4">
        <w:rPr>
          <w:color w:val="000000"/>
          <w:spacing w:val="4"/>
        </w:rPr>
        <w:t>бутковістю, що залежить від технологічних особливостей, рівня технічного розвитку. Капітал, вкладений у більш прибуткове ви</w:t>
      </w:r>
      <w:r w:rsidRPr="00EA05B4">
        <w:rPr>
          <w:color w:val="000000"/>
          <w:spacing w:val="4"/>
        </w:rPr>
        <w:softHyphen/>
        <w:t>робництво, забезпечує більший прибуток.</w:t>
      </w:r>
    </w:p>
    <w:p w:rsidR="00EA05B4" w:rsidRPr="00EA05B4" w:rsidRDefault="00EA05B4" w:rsidP="00EA05B4">
      <w:pPr>
        <w:shd w:val="clear" w:color="auto" w:fill="FFFFFF"/>
        <w:ind w:firstLine="567"/>
        <w:jc w:val="both"/>
      </w:pPr>
      <w:r w:rsidRPr="00EA05B4">
        <w:rPr>
          <w:color w:val="000000"/>
          <w:spacing w:val="3"/>
        </w:rPr>
        <w:t xml:space="preserve">Прибуток, що обчислюється як різниця між виручкою (ціною </w:t>
      </w:r>
      <w:r w:rsidRPr="00EA05B4">
        <w:rPr>
          <w:color w:val="000000"/>
          <w:spacing w:val="2"/>
        </w:rPr>
        <w:t>реалізації) та витратами фірми (на виробництво і реалізацію про</w:t>
      </w:r>
      <w:r w:rsidRPr="00EA05B4">
        <w:rPr>
          <w:color w:val="000000"/>
          <w:spacing w:val="2"/>
        </w:rPr>
        <w:softHyphen/>
      </w:r>
      <w:r w:rsidRPr="00EA05B4">
        <w:rPr>
          <w:color w:val="000000"/>
          <w:spacing w:val="1"/>
        </w:rPr>
        <w:t xml:space="preserve">дукції), називається </w:t>
      </w:r>
      <w:r w:rsidRPr="00EA05B4">
        <w:rPr>
          <w:b/>
          <w:color w:val="000000"/>
          <w:spacing w:val="1"/>
        </w:rPr>
        <w:t>балансовим, або бухгалтерським прибутком.</w:t>
      </w:r>
      <w:r w:rsidRPr="00EA05B4">
        <w:rPr>
          <w:color w:val="000000"/>
          <w:spacing w:val="1"/>
        </w:rPr>
        <w:t xml:space="preserve"> </w:t>
      </w:r>
      <w:r w:rsidRPr="00EA05B4">
        <w:rPr>
          <w:color w:val="000000"/>
          <w:spacing w:val="4"/>
        </w:rPr>
        <w:t>Отримавши його, фірма має зробити певні виплати та відраху</w:t>
      </w:r>
      <w:r w:rsidRPr="00EA05B4">
        <w:rPr>
          <w:color w:val="000000"/>
          <w:spacing w:val="4"/>
        </w:rPr>
        <w:softHyphen/>
      </w:r>
      <w:r w:rsidRPr="00EA05B4">
        <w:rPr>
          <w:color w:val="000000"/>
          <w:spacing w:val="2"/>
        </w:rPr>
        <w:t xml:space="preserve">вання. Головним чином, це — податок на прибуток, проценти за </w:t>
      </w:r>
      <w:r w:rsidRPr="00EA05B4">
        <w:rPr>
          <w:color w:val="000000"/>
          <w:spacing w:val="-2"/>
        </w:rPr>
        <w:t>кредити, рентні платежі.</w:t>
      </w:r>
    </w:p>
    <w:p w:rsidR="00EA05B4" w:rsidRPr="00EA05B4" w:rsidRDefault="00EA05B4" w:rsidP="00EA05B4">
      <w:pPr>
        <w:shd w:val="clear" w:color="auto" w:fill="FFFFFF"/>
        <w:ind w:firstLine="567"/>
        <w:jc w:val="both"/>
      </w:pPr>
      <w:r w:rsidRPr="00EA05B4">
        <w:rPr>
          <w:color w:val="000000"/>
          <w:spacing w:val="4"/>
        </w:rPr>
        <w:t>Після всіх відрахувань у підприємця залишається чистий приб</w:t>
      </w:r>
      <w:r w:rsidRPr="00EA05B4">
        <w:rPr>
          <w:color w:val="000000"/>
          <w:spacing w:val="3"/>
        </w:rPr>
        <w:t xml:space="preserve">уток. Хоча він є власністю підприємця, його ніколи не використовують тільки на особисті цілі. В ринковій економіці прибуток </w:t>
      </w:r>
      <w:r w:rsidRPr="00EA05B4">
        <w:rPr>
          <w:color w:val="000000"/>
          <w:spacing w:val="4"/>
        </w:rPr>
        <w:t>головним джерелом фінансування розвитку підприємства.</w:t>
      </w:r>
    </w:p>
    <w:p w:rsidR="00EA05B4" w:rsidRPr="00EA05B4" w:rsidRDefault="00EA05B4" w:rsidP="00EA05B4">
      <w:pPr>
        <w:shd w:val="clear" w:color="auto" w:fill="FFFFFF"/>
        <w:ind w:firstLine="567"/>
        <w:jc w:val="both"/>
      </w:pPr>
      <w:r w:rsidRPr="00EA05B4">
        <w:rPr>
          <w:color w:val="000000"/>
          <w:spacing w:val="5"/>
        </w:rPr>
        <w:t>У конкурентній економіці прибуток виконує три функції:</w:t>
      </w:r>
    </w:p>
    <w:p w:rsidR="00EA05B4" w:rsidRPr="00EA05B4" w:rsidRDefault="00EA05B4" w:rsidP="001A7CDD">
      <w:pPr>
        <w:widowControl w:val="0"/>
        <w:numPr>
          <w:ilvl w:val="0"/>
          <w:numId w:val="40"/>
        </w:numPr>
        <w:shd w:val="clear" w:color="auto" w:fill="FFFFFF"/>
        <w:tabs>
          <w:tab w:val="left" w:pos="403"/>
        </w:tabs>
        <w:autoSpaceDE w:val="0"/>
        <w:autoSpaceDN w:val="0"/>
        <w:adjustRightInd w:val="0"/>
        <w:ind w:firstLine="567"/>
        <w:jc w:val="both"/>
        <w:rPr>
          <w:color w:val="000000"/>
          <w:spacing w:val="-16"/>
        </w:rPr>
      </w:pPr>
      <w:r w:rsidRPr="00EA05B4">
        <w:rPr>
          <w:color w:val="000000"/>
          <w:spacing w:val="11"/>
        </w:rPr>
        <w:t>розвитку виробництва, оскільки частина прибутку знову с</w:t>
      </w:r>
      <w:r w:rsidRPr="00EA05B4">
        <w:rPr>
          <w:color w:val="000000"/>
          <w:spacing w:val="4"/>
        </w:rPr>
        <w:t xml:space="preserve">кладається в розширення та оновлення підприємства, підготовку </w:t>
      </w:r>
      <w:r w:rsidRPr="00EA05B4">
        <w:rPr>
          <w:color w:val="000000"/>
          <w:spacing w:val="5"/>
        </w:rPr>
        <w:t>і перепідготовку кадрів, преміювання працівників тощо;</w:t>
      </w:r>
    </w:p>
    <w:p w:rsidR="00EA05B4" w:rsidRPr="00EA05B4" w:rsidRDefault="00EA05B4" w:rsidP="001A7CDD">
      <w:pPr>
        <w:widowControl w:val="0"/>
        <w:numPr>
          <w:ilvl w:val="0"/>
          <w:numId w:val="40"/>
        </w:numPr>
        <w:shd w:val="clear" w:color="auto" w:fill="FFFFFF"/>
        <w:tabs>
          <w:tab w:val="left" w:pos="403"/>
        </w:tabs>
        <w:autoSpaceDE w:val="0"/>
        <w:autoSpaceDN w:val="0"/>
        <w:adjustRightInd w:val="0"/>
        <w:ind w:firstLine="567"/>
        <w:jc w:val="both"/>
        <w:rPr>
          <w:color w:val="000000"/>
          <w:spacing w:val="-6"/>
        </w:rPr>
      </w:pPr>
      <w:r w:rsidRPr="00EA05B4">
        <w:rPr>
          <w:color w:val="000000"/>
          <w:spacing w:val="7"/>
        </w:rPr>
        <w:t>стимулу виробництва, оскільки прибуток спонукає підприєм</w:t>
      </w:r>
      <w:r w:rsidRPr="00EA05B4">
        <w:rPr>
          <w:color w:val="000000"/>
          <w:spacing w:val="8"/>
        </w:rPr>
        <w:t>ця до пошуку нових, нетрадиційних рішень у виробництві та ре</w:t>
      </w:r>
      <w:r w:rsidRPr="00EA05B4">
        <w:rPr>
          <w:color w:val="000000"/>
          <w:spacing w:val="2"/>
        </w:rPr>
        <w:t>алізації продукту;</w:t>
      </w:r>
    </w:p>
    <w:p w:rsidR="00EA05B4" w:rsidRPr="00EA05B4" w:rsidRDefault="00EA05B4" w:rsidP="001A7CDD">
      <w:pPr>
        <w:widowControl w:val="0"/>
        <w:numPr>
          <w:ilvl w:val="0"/>
          <w:numId w:val="40"/>
        </w:numPr>
        <w:shd w:val="clear" w:color="auto" w:fill="FFFFFF"/>
        <w:tabs>
          <w:tab w:val="left" w:pos="403"/>
        </w:tabs>
        <w:autoSpaceDE w:val="0"/>
        <w:autoSpaceDN w:val="0"/>
        <w:adjustRightInd w:val="0"/>
        <w:ind w:firstLine="567"/>
        <w:jc w:val="both"/>
        <w:rPr>
          <w:color w:val="000000"/>
          <w:spacing w:val="-5"/>
        </w:rPr>
      </w:pPr>
      <w:r w:rsidRPr="00EA05B4">
        <w:rPr>
          <w:color w:val="000000"/>
          <w:spacing w:val="8"/>
        </w:rPr>
        <w:t>орієнтиру доцільного розподілу ресурсів, оскільки прибуток</w:t>
      </w:r>
      <w:r w:rsidRPr="00EA05B4">
        <w:rPr>
          <w:color w:val="000000"/>
          <w:spacing w:val="4"/>
        </w:rPr>
        <w:t xml:space="preserve"> показує, яку галузь слід розвивати, а яку, навпаки, скорочувати</w:t>
      </w:r>
      <w:r w:rsidRPr="00EA05B4">
        <w:rPr>
          <w:i/>
          <w:iCs/>
          <w:color w:val="000000"/>
          <w:spacing w:val="5"/>
        </w:rPr>
        <w:t xml:space="preserve"> </w:t>
      </w:r>
      <w:r w:rsidRPr="00EA05B4">
        <w:rPr>
          <w:color w:val="000000"/>
          <w:spacing w:val="5"/>
        </w:rPr>
        <w:t xml:space="preserve">чи залишати як </w:t>
      </w:r>
      <w:r w:rsidRPr="00EA05B4">
        <w:rPr>
          <w:color w:val="000000"/>
          <w:spacing w:val="5"/>
        </w:rPr>
        <w:lastRenderedPageBreak/>
        <w:t>неконкурентоспроможну.</w:t>
      </w:r>
    </w:p>
    <w:p w:rsidR="00EA05B4" w:rsidRPr="00EA05B4" w:rsidRDefault="00EA05B4" w:rsidP="00EA05B4">
      <w:pPr>
        <w:pStyle w:val="a6"/>
        <w:tabs>
          <w:tab w:val="num" w:pos="720"/>
        </w:tabs>
        <w:spacing w:after="0"/>
        <w:ind w:left="0" w:firstLine="567"/>
        <w:jc w:val="both"/>
        <w:rPr>
          <w:color w:val="000000"/>
        </w:rPr>
      </w:pPr>
      <w:r w:rsidRPr="00EA05B4">
        <w:rPr>
          <w:b/>
          <w:color w:val="000000"/>
        </w:rPr>
        <w:t xml:space="preserve">Розрахунковий прибуток </w:t>
      </w:r>
      <w:r w:rsidRPr="00EA05B4">
        <w:rPr>
          <w:color w:val="000000"/>
        </w:rPr>
        <w:t>– це різниця між вартістю реалізованої продукції і витратами на її виробництво. Підприємство може мати розрахунковий прибуток, але не мати економічного. При такому становищі інвестування капіталу в цю сферу діяльності припиняється.</w:t>
      </w:r>
    </w:p>
    <w:p w:rsidR="00EA05B4" w:rsidRPr="00EA05B4" w:rsidRDefault="00EA05B4" w:rsidP="00EA05B4">
      <w:pPr>
        <w:pStyle w:val="a6"/>
        <w:tabs>
          <w:tab w:val="num" w:pos="720"/>
        </w:tabs>
        <w:spacing w:after="0"/>
        <w:ind w:left="0" w:firstLine="567"/>
        <w:jc w:val="both"/>
        <w:rPr>
          <w:color w:val="000000"/>
        </w:rPr>
      </w:pPr>
      <w:r w:rsidRPr="00EA05B4">
        <w:rPr>
          <w:color w:val="000000"/>
        </w:rPr>
        <w:t>Абсолютні розміри прибутку не є достатньою підставою для характеристики якості цієї роботи. Величина прибутку залежить від обсягу виробництва, на який впливає чимало чинників. Тому якість роботи підприємства визначають за відносним показником, який відображає ступінь прибутковості стосовно різних факторів виробництва. Таким показником є рентабельність.</w:t>
      </w:r>
    </w:p>
    <w:p w:rsidR="00EA05B4" w:rsidRPr="00EA05B4" w:rsidRDefault="00EA05B4" w:rsidP="00EA05B4">
      <w:pPr>
        <w:pStyle w:val="a6"/>
        <w:tabs>
          <w:tab w:val="num" w:pos="720"/>
        </w:tabs>
        <w:spacing w:after="0"/>
        <w:ind w:left="0" w:firstLine="567"/>
        <w:jc w:val="both"/>
        <w:rPr>
          <w:color w:val="000000"/>
        </w:rPr>
      </w:pPr>
      <w:r w:rsidRPr="00EA05B4">
        <w:rPr>
          <w:b/>
          <w:i/>
          <w:color w:val="000000"/>
        </w:rPr>
        <w:t xml:space="preserve">Рентабельність підприємства </w:t>
      </w:r>
      <w:r w:rsidRPr="00EA05B4">
        <w:rPr>
          <w:color w:val="000000"/>
        </w:rPr>
        <w:t>– відношення прибутку до вартості основних виробничих та оборотних засобів.</w:t>
      </w:r>
    </w:p>
    <w:p w:rsidR="00EA05B4" w:rsidRPr="00EA05B4" w:rsidRDefault="00EA05B4" w:rsidP="00EA05B4">
      <w:pPr>
        <w:pStyle w:val="a6"/>
        <w:tabs>
          <w:tab w:val="num" w:pos="720"/>
        </w:tabs>
        <w:spacing w:after="0"/>
        <w:ind w:left="0" w:firstLine="567"/>
        <w:jc w:val="both"/>
        <w:rPr>
          <w:color w:val="000000"/>
        </w:rPr>
      </w:pPr>
      <w:r w:rsidRPr="00EA05B4">
        <w:rPr>
          <w:b/>
          <w:i/>
          <w:color w:val="000000"/>
        </w:rPr>
        <w:t>Рівень рентабельності продукції</w:t>
      </w:r>
      <w:r w:rsidRPr="00EA05B4">
        <w:rPr>
          <w:color w:val="000000"/>
        </w:rPr>
        <w:t xml:space="preserve"> – відношення прибутку від реалізації продукції до витрат на її виробництво.</w:t>
      </w:r>
    </w:p>
    <w:p w:rsidR="00EA05B4" w:rsidRPr="00EA05B4" w:rsidRDefault="00EA05B4" w:rsidP="00EA05B4">
      <w:pPr>
        <w:pStyle w:val="a6"/>
        <w:tabs>
          <w:tab w:val="num" w:pos="720"/>
        </w:tabs>
        <w:spacing w:after="0"/>
        <w:ind w:left="0" w:firstLine="567"/>
        <w:jc w:val="both"/>
        <w:rPr>
          <w:color w:val="000000"/>
        </w:rPr>
      </w:pPr>
      <w:r w:rsidRPr="00EA05B4">
        <w:rPr>
          <w:b/>
          <w:i/>
          <w:color w:val="000000"/>
        </w:rPr>
        <w:t xml:space="preserve">Нормальний прибуток – </w:t>
      </w:r>
      <w:r w:rsidRPr="00EA05B4">
        <w:rPr>
          <w:color w:val="000000"/>
        </w:rPr>
        <w:t xml:space="preserve">це той мінімальний дохід, який має заробити підприємець, щоб залишитися у своєму бізнесі. Можна також сказати, що це дохід, який власник міг би отримати, вкладаючи свої ресурси в інше діло, використовуючи власні ресурси поза своєю фірмою. </w:t>
      </w:r>
    </w:p>
    <w:p w:rsidR="00534BCE" w:rsidRPr="00347F7F" w:rsidRDefault="00534BCE" w:rsidP="002C736F">
      <w:pPr>
        <w:pStyle w:val="6"/>
        <w:spacing w:before="0" w:after="120"/>
        <w:ind w:firstLine="720"/>
        <w:jc w:val="both"/>
        <w:rPr>
          <w:color w:val="000000"/>
          <w:sz w:val="18"/>
          <w:szCs w:val="28"/>
        </w:rPr>
      </w:pPr>
    </w:p>
    <w:p w:rsidR="00AC1091" w:rsidRDefault="00AC1091" w:rsidP="00AC1091">
      <w:pPr>
        <w:spacing w:after="120"/>
        <w:ind w:firstLine="720"/>
        <w:jc w:val="both"/>
        <w:rPr>
          <w:b/>
          <w:noProof/>
          <w:lang w:val="ru-RU"/>
        </w:rPr>
      </w:pPr>
      <w:r>
        <w:rPr>
          <w:b/>
          <w:noProof/>
          <w:lang w:eastAsia="uk-UA"/>
        </w:rPr>
        <w:drawing>
          <wp:inline distT="0" distB="0" distL="0" distR="0" wp14:anchorId="0CBD790A" wp14:editId="5BD9336C">
            <wp:extent cx="5528930" cy="425302"/>
            <wp:effectExtent l="0" t="0" r="15240" b="13335"/>
            <wp:docPr id="235" name="Схема 2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8" r:lo="rId479" r:qs="rId480" r:cs="rId481"/>
              </a:graphicData>
            </a:graphic>
          </wp:inline>
        </w:drawing>
      </w:r>
    </w:p>
    <w:p w:rsidR="00AC1091" w:rsidRDefault="00AC1091" w:rsidP="00AC1091">
      <w:pPr>
        <w:spacing w:after="120"/>
        <w:ind w:firstLine="720"/>
        <w:jc w:val="both"/>
        <w:rPr>
          <w:b/>
        </w:rPr>
      </w:pPr>
      <w:r>
        <w:rPr>
          <w:noProof/>
          <w:lang w:eastAsia="uk-UA"/>
        </w:rPr>
        <w:drawing>
          <wp:inline distT="0" distB="0" distL="0" distR="0" wp14:anchorId="36969851" wp14:editId="4A5E2C59">
            <wp:extent cx="5699125" cy="840105"/>
            <wp:effectExtent l="19050" t="0" r="15875" b="0"/>
            <wp:docPr id="234" name="Схема 2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3" r:lo="rId484" r:qs="rId485" r:cs="rId486"/>
              </a:graphicData>
            </a:graphic>
          </wp:inline>
        </w:drawing>
      </w:r>
    </w:p>
    <w:p w:rsidR="00AC1091" w:rsidRDefault="00AC1091" w:rsidP="00AC1091">
      <w:pPr>
        <w:spacing w:after="120"/>
        <w:ind w:firstLine="720"/>
        <w:jc w:val="both"/>
        <w:rPr>
          <w:bCs/>
          <w:iCs/>
          <w:color w:val="000000"/>
        </w:rPr>
      </w:pPr>
      <w:r>
        <w:rPr>
          <w:bCs/>
          <w:iCs/>
          <w:color w:val="000000"/>
        </w:rPr>
        <w:t xml:space="preserve">Пізнати ринок як економічну категорію неможливо без глибокого аналізу його </w:t>
      </w:r>
      <w:r>
        <w:rPr>
          <w:b/>
          <w:bCs/>
          <w:iCs/>
          <w:color w:val="000000"/>
        </w:rPr>
        <w:t>структури</w:t>
      </w:r>
      <w:r>
        <w:rPr>
          <w:bCs/>
          <w:iCs/>
          <w:color w:val="000000"/>
        </w:rPr>
        <w:t>, тобто елементів, з яких він складається і які взаємодіють між собою. Для цього слід обрати критерій, за яким можна розмежувати елементи ринку.</w:t>
      </w:r>
    </w:p>
    <w:p w:rsidR="00AC1091" w:rsidRDefault="00AC1091" w:rsidP="00AC1091">
      <w:pPr>
        <w:spacing w:after="120"/>
        <w:ind w:firstLine="720"/>
        <w:jc w:val="both"/>
        <w:rPr>
          <w:bCs/>
          <w:iCs/>
          <w:color w:val="000000"/>
        </w:rPr>
      </w:pPr>
      <w:r>
        <w:rPr>
          <w:noProof/>
          <w:lang w:eastAsia="uk-UA"/>
        </w:rPr>
        <w:drawing>
          <wp:inline distT="0" distB="0" distL="0" distR="0" wp14:anchorId="19D832C4" wp14:editId="16205A47">
            <wp:extent cx="5784215" cy="553085"/>
            <wp:effectExtent l="38100" t="0" r="26035" b="18415"/>
            <wp:docPr id="233" name="Схема 2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8" r:lo="rId489" r:qs="rId490" r:cs="rId491"/>
              </a:graphicData>
            </a:graphic>
          </wp:inline>
        </w:drawing>
      </w:r>
    </w:p>
    <w:p w:rsidR="00AC1091" w:rsidRDefault="00AC1091" w:rsidP="00F2091A">
      <w:pPr>
        <w:ind w:firstLine="720"/>
        <w:jc w:val="both"/>
        <w:rPr>
          <w:bCs/>
          <w:iCs/>
          <w:color w:val="000000"/>
        </w:rPr>
      </w:pPr>
      <w:r>
        <w:rPr>
          <w:bCs/>
          <w:i/>
          <w:iCs/>
          <w:color w:val="000000"/>
        </w:rPr>
        <w:t>а) ринок предметів споживання і послуг</w:t>
      </w:r>
      <w:r>
        <w:rPr>
          <w:bCs/>
          <w:iCs/>
          <w:color w:val="000000"/>
        </w:rPr>
        <w:t xml:space="preserve"> призначений для задоволення фізіологічних та соціальних потреб людини;</w:t>
      </w:r>
    </w:p>
    <w:p w:rsidR="00AC1091" w:rsidRDefault="00AC1091" w:rsidP="00F2091A">
      <w:pPr>
        <w:ind w:firstLine="720"/>
        <w:jc w:val="both"/>
        <w:rPr>
          <w:bCs/>
          <w:iCs/>
          <w:color w:val="000000"/>
        </w:rPr>
      </w:pPr>
      <w:r>
        <w:rPr>
          <w:bCs/>
          <w:i/>
          <w:iCs/>
          <w:color w:val="000000"/>
        </w:rPr>
        <w:t xml:space="preserve">б) </w:t>
      </w:r>
      <w:r w:rsidRPr="00C5307D">
        <w:rPr>
          <w:bCs/>
          <w:i/>
          <w:iCs/>
          <w:color w:val="000000"/>
          <w:spacing w:val="-6"/>
        </w:rPr>
        <w:t>ринок засобів виробництва</w:t>
      </w:r>
      <w:r w:rsidRPr="00C5307D">
        <w:rPr>
          <w:bCs/>
          <w:iCs/>
          <w:color w:val="000000"/>
          <w:spacing w:val="-6"/>
        </w:rPr>
        <w:t xml:space="preserve"> спрямований на задоволення виробничих потреб;</w:t>
      </w:r>
    </w:p>
    <w:p w:rsidR="00AC1091" w:rsidRDefault="00AC1091" w:rsidP="00F2091A">
      <w:pPr>
        <w:ind w:firstLine="720"/>
        <w:jc w:val="both"/>
        <w:rPr>
          <w:bCs/>
          <w:iCs/>
          <w:color w:val="000000"/>
        </w:rPr>
      </w:pPr>
      <w:r>
        <w:rPr>
          <w:bCs/>
          <w:i/>
          <w:iCs/>
          <w:color w:val="000000"/>
        </w:rPr>
        <w:t>в)   ринок нерухомості</w:t>
      </w:r>
      <w:r>
        <w:rPr>
          <w:bCs/>
          <w:iCs/>
          <w:color w:val="000000"/>
        </w:rPr>
        <w:t xml:space="preserve"> формується для торгівлі землею, об’єктами, що на ній збудовані;</w:t>
      </w:r>
    </w:p>
    <w:p w:rsidR="00AC1091" w:rsidRDefault="00AC1091" w:rsidP="00F2091A">
      <w:pPr>
        <w:ind w:firstLine="720"/>
        <w:jc w:val="both"/>
        <w:rPr>
          <w:bCs/>
          <w:iCs/>
          <w:color w:val="000000"/>
        </w:rPr>
      </w:pPr>
      <w:r>
        <w:rPr>
          <w:bCs/>
          <w:i/>
          <w:iCs/>
          <w:color w:val="000000"/>
        </w:rPr>
        <w:t>г) ринок науково-технічних розробок та інформації</w:t>
      </w:r>
      <w:r>
        <w:rPr>
          <w:bCs/>
          <w:iCs/>
          <w:color w:val="000000"/>
        </w:rPr>
        <w:t xml:space="preserve">  включає науково-технічну продукцію, технічні засоби інформації, інформаційні системи;</w:t>
      </w:r>
    </w:p>
    <w:p w:rsidR="00AC1091" w:rsidRDefault="00AC1091" w:rsidP="00F2091A">
      <w:pPr>
        <w:ind w:firstLine="720"/>
        <w:jc w:val="both"/>
        <w:rPr>
          <w:bCs/>
          <w:iCs/>
          <w:color w:val="000000"/>
        </w:rPr>
      </w:pPr>
      <w:r>
        <w:rPr>
          <w:bCs/>
          <w:i/>
          <w:iCs/>
          <w:color w:val="000000"/>
        </w:rPr>
        <w:t>д) фінансовий ринок (ринок капіталу, фондовий ринок) –</w:t>
      </w:r>
      <w:r>
        <w:rPr>
          <w:bCs/>
          <w:iCs/>
          <w:color w:val="000000"/>
        </w:rPr>
        <w:t xml:space="preserve"> це специфічна сфера економічних відносин, де відбувається купівля-продаж фінансових ресурсів. Він формується на основі коштів підприємств, організацій і населення й обслуговує обіг платіжних коштів, кредитів та цінних паперів;</w:t>
      </w:r>
    </w:p>
    <w:p w:rsidR="00AC1091" w:rsidRDefault="00AC1091" w:rsidP="00F2091A">
      <w:pPr>
        <w:ind w:firstLine="720"/>
        <w:jc w:val="both"/>
        <w:rPr>
          <w:bCs/>
          <w:iCs/>
          <w:color w:val="000000"/>
        </w:rPr>
      </w:pPr>
      <w:r>
        <w:rPr>
          <w:bCs/>
          <w:i/>
          <w:iCs/>
          <w:color w:val="000000"/>
        </w:rPr>
        <w:lastRenderedPageBreak/>
        <w:t>е) ринок праці (ринок робочої сили)</w:t>
      </w:r>
      <w:r>
        <w:rPr>
          <w:bCs/>
          <w:iCs/>
          <w:color w:val="000000"/>
        </w:rPr>
        <w:t xml:space="preserve"> означає надання прав кожній людині на вільний продаж своєї робочої сили за власним бажанням і вибором на засадах трудового найму.</w:t>
      </w:r>
    </w:p>
    <w:p w:rsidR="00AC1091" w:rsidRDefault="00AC1091" w:rsidP="00AC1091">
      <w:pPr>
        <w:spacing w:after="120"/>
        <w:ind w:firstLine="720"/>
        <w:jc w:val="both"/>
        <w:rPr>
          <w:bCs/>
          <w:iCs/>
          <w:color w:val="000000"/>
        </w:rPr>
      </w:pPr>
      <w:r>
        <w:rPr>
          <w:noProof/>
          <w:lang w:eastAsia="uk-UA"/>
        </w:rPr>
        <w:drawing>
          <wp:inline distT="0" distB="0" distL="0" distR="0" wp14:anchorId="72341DCC" wp14:editId="54680A4D">
            <wp:extent cx="4295775" cy="595630"/>
            <wp:effectExtent l="19050" t="0" r="28575" b="13970"/>
            <wp:docPr id="232" name="Схема 2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3" r:lo="rId494" r:qs="rId495" r:cs="rId496"/>
              </a:graphicData>
            </a:graphic>
          </wp:inline>
        </w:drawing>
      </w:r>
    </w:p>
    <w:p w:rsidR="00AC1091" w:rsidRDefault="00AC1091" w:rsidP="00C5307D">
      <w:pPr>
        <w:ind w:firstLine="720"/>
        <w:jc w:val="both"/>
        <w:rPr>
          <w:bCs/>
          <w:iCs/>
          <w:color w:val="000000"/>
        </w:rPr>
      </w:pPr>
      <w:r>
        <w:rPr>
          <w:bCs/>
          <w:i/>
          <w:iCs/>
          <w:color w:val="000000"/>
        </w:rPr>
        <w:t xml:space="preserve">а) розвинений ринок – </w:t>
      </w:r>
      <w:r>
        <w:rPr>
          <w:bCs/>
          <w:iCs/>
          <w:color w:val="000000"/>
        </w:rPr>
        <w:t xml:space="preserve">це система товарно-грошових відносин, які є визначальною формою зв’язку між суб’єктами господарської діяльності, покупцями і продавцями, що здійснюється на основі економічної самостійності, рівноправності та конкуренції товаровиробників і споживачів. </w:t>
      </w:r>
      <w:r>
        <w:rPr>
          <w:bCs/>
          <w:i/>
          <w:iCs/>
          <w:color w:val="000000"/>
        </w:rPr>
        <w:t>Характерні риси</w:t>
      </w:r>
      <w:r>
        <w:rPr>
          <w:bCs/>
          <w:iCs/>
          <w:color w:val="000000"/>
        </w:rPr>
        <w:t>: відпрацьованість і узгоджуваність законодавчих актів, нормативних документів щодо господарського життя його суб’єктів; стійкість позитивної психічної налаштованості населення щодо ринку;</w:t>
      </w:r>
    </w:p>
    <w:p w:rsidR="00AC1091" w:rsidRDefault="00AC1091" w:rsidP="00F2091A">
      <w:pPr>
        <w:ind w:firstLine="720"/>
        <w:jc w:val="both"/>
        <w:rPr>
          <w:bCs/>
          <w:iCs/>
          <w:color w:val="000000"/>
        </w:rPr>
      </w:pPr>
      <w:r>
        <w:rPr>
          <w:bCs/>
          <w:i/>
          <w:iCs/>
          <w:color w:val="000000"/>
        </w:rPr>
        <w:t>б) ринок, що формується –</w:t>
      </w:r>
      <w:r>
        <w:rPr>
          <w:bCs/>
          <w:iCs/>
          <w:color w:val="000000"/>
        </w:rPr>
        <w:t xml:space="preserve"> перебуває у стадії становлення. </w:t>
      </w:r>
      <w:r>
        <w:rPr>
          <w:bCs/>
          <w:i/>
          <w:iCs/>
          <w:color w:val="000000"/>
        </w:rPr>
        <w:t>Характерні риси</w:t>
      </w:r>
      <w:r>
        <w:rPr>
          <w:bCs/>
          <w:iCs/>
          <w:color w:val="000000"/>
        </w:rPr>
        <w:t>: наявність елементів неринкових відносин (бартер, надмірне втручання держави у господарське життя), не відпрацьованість законодавчих документів, антиринкова психологія багатьох верств населення;</w:t>
      </w:r>
    </w:p>
    <w:p w:rsidR="00AC1091" w:rsidRDefault="00AC1091" w:rsidP="00F2091A">
      <w:pPr>
        <w:ind w:firstLine="720"/>
        <w:jc w:val="both"/>
        <w:rPr>
          <w:bCs/>
          <w:iCs/>
          <w:color w:val="000000"/>
        </w:rPr>
      </w:pPr>
      <w:r>
        <w:rPr>
          <w:bCs/>
          <w:i/>
          <w:iCs/>
          <w:color w:val="000000"/>
        </w:rPr>
        <w:t>в) ринок з різним ступенем обмеження конкуренції (монопольний, олігопольний).</w:t>
      </w:r>
      <w:r>
        <w:rPr>
          <w:bCs/>
          <w:iCs/>
          <w:color w:val="000000"/>
        </w:rPr>
        <w:t xml:space="preserve"> </w:t>
      </w:r>
      <w:r>
        <w:rPr>
          <w:bCs/>
          <w:i/>
          <w:iCs/>
          <w:color w:val="000000"/>
        </w:rPr>
        <w:t>Монопольним</w:t>
      </w:r>
      <w:r>
        <w:rPr>
          <w:bCs/>
          <w:iCs/>
          <w:color w:val="000000"/>
        </w:rPr>
        <w:t xml:space="preserve"> називається ринок, на якому домінує один постачальник або продавець. Головною ознакою </w:t>
      </w:r>
      <w:r>
        <w:rPr>
          <w:bCs/>
          <w:i/>
          <w:iCs/>
          <w:color w:val="000000"/>
        </w:rPr>
        <w:t>олігополії</w:t>
      </w:r>
      <w:r>
        <w:rPr>
          <w:bCs/>
          <w:iCs/>
          <w:color w:val="000000"/>
        </w:rPr>
        <w:t xml:space="preserve"> є ситуація, коли на ринку товарів чи послуг панує мала кількість господарських суб’єктів.</w:t>
      </w:r>
    </w:p>
    <w:p w:rsidR="00AC1091" w:rsidRDefault="00AC1091" w:rsidP="00AC1091">
      <w:pPr>
        <w:spacing w:after="120"/>
        <w:ind w:firstLine="720"/>
        <w:jc w:val="both"/>
        <w:rPr>
          <w:b/>
          <w:bCs/>
          <w:iCs/>
          <w:color w:val="000000"/>
        </w:rPr>
      </w:pPr>
      <w:r>
        <w:rPr>
          <w:noProof/>
          <w:lang w:eastAsia="uk-UA"/>
        </w:rPr>
        <w:drawing>
          <wp:inline distT="0" distB="0" distL="0" distR="0" wp14:anchorId="36601B18" wp14:editId="1FFC2982">
            <wp:extent cx="5826760" cy="553085"/>
            <wp:effectExtent l="19050" t="0" r="21590" b="18415"/>
            <wp:docPr id="230" name="Схема 2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8" r:lo="rId499" r:qs="rId500" r:cs="rId501"/>
              </a:graphicData>
            </a:graphic>
          </wp:inline>
        </w:drawing>
      </w:r>
    </w:p>
    <w:p w:rsidR="00AC1091" w:rsidRDefault="00AC1091" w:rsidP="00AC1091">
      <w:pPr>
        <w:ind w:firstLine="720"/>
        <w:jc w:val="both"/>
        <w:rPr>
          <w:bCs/>
          <w:iCs/>
          <w:color w:val="000000"/>
        </w:rPr>
      </w:pPr>
      <w:r>
        <w:rPr>
          <w:bCs/>
          <w:i/>
          <w:iCs/>
          <w:color w:val="000000"/>
        </w:rPr>
        <w:t xml:space="preserve">а) нелегальний (тіньовий)  ринок – </w:t>
      </w:r>
      <w:r>
        <w:rPr>
          <w:bCs/>
          <w:iCs/>
          <w:color w:val="000000"/>
        </w:rPr>
        <w:t>заборонений законом (приховування від обліку доходів, незаконна діяльність);</w:t>
      </w:r>
    </w:p>
    <w:p w:rsidR="00AC1091" w:rsidRDefault="00AC1091" w:rsidP="00AC1091">
      <w:pPr>
        <w:ind w:firstLine="720"/>
        <w:jc w:val="both"/>
        <w:rPr>
          <w:bCs/>
          <w:i/>
          <w:iCs/>
          <w:color w:val="000000"/>
        </w:rPr>
      </w:pPr>
      <w:r>
        <w:rPr>
          <w:bCs/>
          <w:i/>
          <w:iCs/>
          <w:color w:val="000000"/>
        </w:rPr>
        <w:t>б) легальний ринок.</w:t>
      </w:r>
    </w:p>
    <w:p w:rsidR="00AC1091" w:rsidRDefault="00AC1091" w:rsidP="00AC1091">
      <w:pPr>
        <w:ind w:firstLine="720"/>
        <w:jc w:val="both"/>
        <w:rPr>
          <w:bCs/>
          <w:i/>
          <w:iCs/>
          <w:color w:val="000000"/>
        </w:rPr>
      </w:pPr>
      <w:r>
        <w:rPr>
          <w:noProof/>
          <w:lang w:eastAsia="uk-UA"/>
        </w:rPr>
        <w:drawing>
          <wp:inline distT="0" distB="0" distL="0" distR="0" wp14:anchorId="27D12623" wp14:editId="1DB0D240">
            <wp:extent cx="4710430" cy="605790"/>
            <wp:effectExtent l="19050" t="0" r="13970" b="3810"/>
            <wp:docPr id="229" name="Схема 2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3" r:lo="rId504" r:qs="rId505" r:cs="rId506"/>
              </a:graphicData>
            </a:graphic>
          </wp:inline>
        </w:drawing>
      </w:r>
    </w:p>
    <w:p w:rsidR="00AC1091" w:rsidRDefault="00AC1091" w:rsidP="00AC1091">
      <w:pPr>
        <w:ind w:firstLine="720"/>
        <w:jc w:val="both"/>
        <w:rPr>
          <w:bCs/>
          <w:iCs/>
          <w:color w:val="000000"/>
        </w:rPr>
      </w:pPr>
      <w:r>
        <w:rPr>
          <w:bCs/>
          <w:i/>
          <w:iCs/>
          <w:color w:val="000000"/>
        </w:rPr>
        <w:t xml:space="preserve">а) місцевий – </w:t>
      </w:r>
      <w:r>
        <w:rPr>
          <w:bCs/>
          <w:iCs/>
          <w:color w:val="000000"/>
        </w:rPr>
        <w:t>розташований у певному місці (на певній території), де здійснюється купівля продаж різноманітних товарів і послуг;</w:t>
      </w:r>
    </w:p>
    <w:p w:rsidR="00AC1091" w:rsidRDefault="00AC1091" w:rsidP="00AC1091">
      <w:pPr>
        <w:ind w:firstLine="720"/>
        <w:jc w:val="both"/>
        <w:rPr>
          <w:bCs/>
          <w:iCs/>
          <w:color w:val="000000"/>
        </w:rPr>
      </w:pPr>
      <w:r>
        <w:rPr>
          <w:bCs/>
          <w:i/>
          <w:iCs/>
          <w:color w:val="000000"/>
        </w:rPr>
        <w:t>б) національний (внутрішній) –</w:t>
      </w:r>
      <w:r>
        <w:rPr>
          <w:bCs/>
          <w:iCs/>
          <w:color w:val="000000"/>
        </w:rPr>
        <w:t xml:space="preserve"> є ринком конкретної країни, який інтегрує у собі всі ринки: предметів споживання, засобів виробництва, нерухомості  т.д.; </w:t>
      </w:r>
    </w:p>
    <w:p w:rsidR="00AC1091" w:rsidRDefault="00AC1091" w:rsidP="00AC1091">
      <w:pPr>
        <w:ind w:firstLine="720"/>
        <w:jc w:val="both"/>
        <w:rPr>
          <w:bCs/>
          <w:iCs/>
          <w:color w:val="000000"/>
        </w:rPr>
      </w:pPr>
      <w:r>
        <w:rPr>
          <w:bCs/>
          <w:i/>
          <w:iCs/>
          <w:color w:val="000000"/>
        </w:rPr>
        <w:t xml:space="preserve">в) світовий – </w:t>
      </w:r>
      <w:r>
        <w:rPr>
          <w:bCs/>
          <w:iCs/>
          <w:color w:val="000000"/>
        </w:rPr>
        <w:t xml:space="preserve">це сукупність національних ринків. Він ґрунтується на міжнародному поділі праці. </w:t>
      </w:r>
    </w:p>
    <w:p w:rsidR="00AC1091" w:rsidRDefault="00AC1091" w:rsidP="00AC1091">
      <w:pPr>
        <w:ind w:firstLine="720"/>
        <w:jc w:val="both"/>
        <w:rPr>
          <w:bCs/>
          <w:iCs/>
          <w:color w:val="000000"/>
        </w:rPr>
      </w:pPr>
      <w:r>
        <w:rPr>
          <w:noProof/>
          <w:lang w:eastAsia="uk-UA"/>
        </w:rPr>
        <w:drawing>
          <wp:inline distT="0" distB="0" distL="0" distR="0" wp14:anchorId="237EAA4F" wp14:editId="4D584FFF">
            <wp:extent cx="5518150" cy="553085"/>
            <wp:effectExtent l="19050" t="0" r="25400" b="18415"/>
            <wp:docPr id="228" name="Схема 2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8" r:lo="rId509" r:qs="rId510" r:cs="rId511"/>
              </a:graphicData>
            </a:graphic>
          </wp:inline>
        </w:drawing>
      </w:r>
    </w:p>
    <w:p w:rsidR="00AC1091" w:rsidRDefault="00AC1091" w:rsidP="00AC1091">
      <w:pPr>
        <w:ind w:firstLine="720"/>
        <w:jc w:val="both"/>
        <w:rPr>
          <w:bCs/>
          <w:i/>
          <w:iCs/>
          <w:color w:val="000000"/>
        </w:rPr>
      </w:pPr>
      <w:r>
        <w:rPr>
          <w:bCs/>
          <w:i/>
          <w:iCs/>
          <w:color w:val="000000"/>
        </w:rPr>
        <w:t xml:space="preserve">а) вільний; </w:t>
      </w:r>
    </w:p>
    <w:p w:rsidR="00AC1091" w:rsidRDefault="00AC1091" w:rsidP="00AC1091">
      <w:pPr>
        <w:ind w:firstLine="720"/>
        <w:jc w:val="both"/>
        <w:rPr>
          <w:bCs/>
          <w:i/>
          <w:iCs/>
          <w:color w:val="000000"/>
        </w:rPr>
      </w:pPr>
      <w:r>
        <w:rPr>
          <w:bCs/>
          <w:i/>
          <w:iCs/>
          <w:color w:val="000000"/>
        </w:rPr>
        <w:t>б) монополізований;</w:t>
      </w:r>
    </w:p>
    <w:p w:rsidR="00AC1091" w:rsidRDefault="00AC1091" w:rsidP="00AC1091">
      <w:pPr>
        <w:ind w:firstLine="720"/>
        <w:jc w:val="both"/>
        <w:rPr>
          <w:bCs/>
          <w:i/>
          <w:iCs/>
          <w:color w:val="000000"/>
        </w:rPr>
      </w:pPr>
      <w:r>
        <w:rPr>
          <w:bCs/>
          <w:i/>
          <w:iCs/>
          <w:color w:val="000000"/>
        </w:rPr>
        <w:t>в) монополістичної конкуренції;</w:t>
      </w:r>
    </w:p>
    <w:p w:rsidR="00AC1091" w:rsidRDefault="00AC1091" w:rsidP="00AC1091">
      <w:pPr>
        <w:ind w:firstLine="720"/>
        <w:jc w:val="both"/>
        <w:rPr>
          <w:bCs/>
          <w:i/>
          <w:iCs/>
          <w:color w:val="000000"/>
        </w:rPr>
      </w:pPr>
      <w:r>
        <w:rPr>
          <w:bCs/>
          <w:i/>
          <w:iCs/>
          <w:color w:val="000000"/>
        </w:rPr>
        <w:t>г) регульований.</w:t>
      </w:r>
    </w:p>
    <w:p w:rsidR="00AC1091" w:rsidRPr="00AC1091" w:rsidRDefault="00AC1091" w:rsidP="00F2091A">
      <w:pPr>
        <w:spacing w:before="120"/>
        <w:jc w:val="center"/>
        <w:rPr>
          <w:b/>
        </w:rPr>
      </w:pPr>
      <w:r w:rsidRPr="00AC1091">
        <w:rPr>
          <w:b/>
          <w:bCs/>
        </w:rPr>
        <w:lastRenderedPageBreak/>
        <w:t>Сутність інфраструктури ринку та її організаційно –</w:t>
      </w:r>
      <w:r>
        <w:rPr>
          <w:b/>
          <w:bCs/>
        </w:rPr>
        <w:t xml:space="preserve"> функціональна побудова</w:t>
      </w:r>
    </w:p>
    <w:p w:rsidR="00AC1091" w:rsidRDefault="00AC1091" w:rsidP="00AC1091">
      <w:pPr>
        <w:spacing w:after="120"/>
        <w:ind w:firstLine="709"/>
        <w:jc w:val="both"/>
        <w:rPr>
          <w:i/>
          <w:iCs/>
          <w:color w:val="000000"/>
        </w:rPr>
      </w:pPr>
      <w:r>
        <w:rPr>
          <w:noProof/>
          <w:lang w:eastAsia="uk-UA"/>
        </w:rPr>
        <w:drawing>
          <wp:inline distT="0" distB="0" distL="0" distR="0" wp14:anchorId="5001C56C" wp14:editId="6EFFADA1">
            <wp:extent cx="5497195" cy="1360805"/>
            <wp:effectExtent l="0" t="0" r="27305" b="0"/>
            <wp:docPr id="226" name="Схема 2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3" r:lo="rId514" r:qs="rId515" r:cs="rId516"/>
              </a:graphicData>
            </a:graphic>
          </wp:inline>
        </w:drawing>
      </w:r>
    </w:p>
    <w:p w:rsidR="00AC1091" w:rsidRDefault="00AC1091" w:rsidP="00AC1091">
      <w:pPr>
        <w:spacing w:after="120"/>
        <w:ind w:firstLine="709"/>
        <w:jc w:val="both"/>
        <w:rPr>
          <w:b/>
          <w:color w:val="000000"/>
        </w:rPr>
      </w:pPr>
      <w:r>
        <w:rPr>
          <w:noProof/>
          <w:lang w:eastAsia="uk-UA"/>
        </w:rPr>
        <w:drawing>
          <wp:inline distT="0" distB="0" distL="0" distR="0" wp14:anchorId="61B4DAD2" wp14:editId="723B8254">
            <wp:extent cx="3115310" cy="531495"/>
            <wp:effectExtent l="19050" t="0" r="27940" b="20955"/>
            <wp:docPr id="225" name="Схема 2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8" r:lo="rId519" r:qs="rId520" r:cs="rId521"/>
              </a:graphicData>
            </a:graphic>
          </wp:inline>
        </w:drawing>
      </w:r>
    </w:p>
    <w:p w:rsidR="00AC1091" w:rsidRDefault="00AC1091" w:rsidP="001A7CDD">
      <w:pPr>
        <w:numPr>
          <w:ilvl w:val="0"/>
          <w:numId w:val="37"/>
        </w:numPr>
        <w:tabs>
          <w:tab w:val="num" w:pos="720"/>
          <w:tab w:val="num" w:pos="993"/>
        </w:tabs>
        <w:spacing w:after="120"/>
        <w:ind w:left="0" w:firstLine="709"/>
        <w:jc w:val="both"/>
        <w:rPr>
          <w:color w:val="000000"/>
        </w:rPr>
      </w:pPr>
      <w:r>
        <w:rPr>
          <w:color w:val="000000"/>
        </w:rPr>
        <w:t>опосередкування взаємин економічних суб’єктів, забезпечення безперебійності господарських взаємозв’язків і руху ресурсів;</w:t>
      </w:r>
    </w:p>
    <w:p w:rsidR="00AC1091" w:rsidRDefault="00AC1091" w:rsidP="001A7CDD">
      <w:pPr>
        <w:numPr>
          <w:ilvl w:val="0"/>
          <w:numId w:val="37"/>
        </w:numPr>
        <w:tabs>
          <w:tab w:val="num" w:pos="720"/>
          <w:tab w:val="num" w:pos="993"/>
        </w:tabs>
        <w:spacing w:after="120"/>
        <w:ind w:left="0" w:firstLine="709"/>
        <w:jc w:val="both"/>
        <w:rPr>
          <w:color w:val="000000"/>
        </w:rPr>
      </w:pPr>
      <w:r>
        <w:rPr>
          <w:color w:val="000000"/>
        </w:rPr>
        <w:t>здійснення захисту, регулювання та контролю за діяльністю суб’єктів ринкових відносин.</w:t>
      </w:r>
    </w:p>
    <w:p w:rsidR="00AC1091" w:rsidRDefault="00AC1091" w:rsidP="00AC1091">
      <w:pPr>
        <w:spacing w:after="120"/>
        <w:ind w:firstLine="709"/>
        <w:jc w:val="both"/>
        <w:rPr>
          <w:b/>
          <w:color w:val="000000"/>
        </w:rPr>
      </w:pPr>
      <w:r>
        <w:rPr>
          <w:noProof/>
          <w:lang w:eastAsia="uk-UA"/>
        </w:rPr>
        <w:drawing>
          <wp:inline distT="0" distB="0" distL="0" distR="0" wp14:anchorId="7003BAC3" wp14:editId="5A20BA68">
            <wp:extent cx="3689350" cy="531495"/>
            <wp:effectExtent l="19050" t="0" r="25400" b="20955"/>
            <wp:docPr id="224" name="Схема 2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3" r:lo="rId524" r:qs="rId525" r:cs="rId526"/>
              </a:graphicData>
            </a:graphic>
          </wp:inline>
        </w:drawing>
      </w:r>
    </w:p>
    <w:p w:rsidR="00AC1091" w:rsidRDefault="00AC1091" w:rsidP="001A7CDD">
      <w:pPr>
        <w:numPr>
          <w:ilvl w:val="0"/>
          <w:numId w:val="25"/>
        </w:numPr>
        <w:tabs>
          <w:tab w:val="num" w:pos="900"/>
          <w:tab w:val="num" w:pos="993"/>
        </w:tabs>
        <w:spacing w:after="120"/>
        <w:ind w:left="0" w:firstLine="709"/>
        <w:jc w:val="both"/>
        <w:rPr>
          <w:color w:val="000000"/>
        </w:rPr>
      </w:pPr>
      <w:r>
        <w:rPr>
          <w:color w:val="000000"/>
        </w:rPr>
        <w:t>інфраструктура реального сектору економіки (товарні біржі, оптові ринки, аукціони, ярмарки, консалтингові компанії, інформаційні центри, рекламні агентства, юридичні контори, біржі праці, митна система тощо);</w:t>
      </w:r>
    </w:p>
    <w:p w:rsidR="00AC1091" w:rsidRDefault="00AC1091" w:rsidP="001A7CDD">
      <w:pPr>
        <w:numPr>
          <w:ilvl w:val="0"/>
          <w:numId w:val="25"/>
        </w:numPr>
        <w:tabs>
          <w:tab w:val="num" w:pos="900"/>
          <w:tab w:val="num" w:pos="993"/>
        </w:tabs>
        <w:spacing w:after="120"/>
        <w:ind w:left="0" w:firstLine="709"/>
        <w:jc w:val="both"/>
        <w:rPr>
          <w:color w:val="000000"/>
        </w:rPr>
      </w:pPr>
      <w:r>
        <w:rPr>
          <w:color w:val="000000"/>
        </w:rPr>
        <w:t>інфраструктура фінансового сектору (фондові біржі, фінансово-кредитні посередники, банківська система, небанківські фінансові інститути).</w:t>
      </w:r>
    </w:p>
    <w:p w:rsidR="00AC1091" w:rsidRDefault="00AC1091" w:rsidP="00AC1091">
      <w:pPr>
        <w:spacing w:after="120"/>
        <w:ind w:firstLine="709"/>
        <w:jc w:val="both"/>
        <w:rPr>
          <w:color w:val="000000"/>
        </w:rPr>
      </w:pPr>
      <w:r>
        <w:rPr>
          <w:color w:val="000000"/>
        </w:rPr>
        <w:t>Розглянемо особливості деяких елементів ринкової інфраструктури.</w:t>
      </w:r>
    </w:p>
    <w:p w:rsidR="00AC1091" w:rsidRDefault="00AC1091" w:rsidP="00AC1091">
      <w:pPr>
        <w:spacing w:after="120"/>
        <w:ind w:firstLine="709"/>
        <w:jc w:val="both"/>
        <w:rPr>
          <w:b/>
          <w:bCs/>
          <w:i/>
          <w:iCs/>
          <w:color w:val="000000"/>
        </w:rPr>
      </w:pPr>
      <w:r>
        <w:rPr>
          <w:noProof/>
          <w:lang w:eastAsia="uk-UA"/>
        </w:rPr>
        <w:drawing>
          <wp:inline distT="0" distB="0" distL="0" distR="0" wp14:anchorId="349C1374" wp14:editId="62A323A7">
            <wp:extent cx="5688330" cy="1042035"/>
            <wp:effectExtent l="0" t="0" r="26670" b="5715"/>
            <wp:docPr id="223" name="Схема 2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8" r:lo="rId529" r:qs="rId530" r:cs="rId531"/>
              </a:graphicData>
            </a:graphic>
          </wp:inline>
        </w:drawing>
      </w:r>
    </w:p>
    <w:p w:rsidR="00AC1091" w:rsidRDefault="00AC1091" w:rsidP="00AC1091">
      <w:pPr>
        <w:spacing w:after="120"/>
        <w:ind w:firstLine="709"/>
        <w:jc w:val="both"/>
        <w:rPr>
          <w:color w:val="000000"/>
        </w:rPr>
      </w:pPr>
      <w:r>
        <w:rPr>
          <w:color w:val="000000"/>
        </w:rPr>
        <w:t xml:space="preserve">Термін </w:t>
      </w:r>
      <w:r w:rsidR="00F2091A">
        <w:rPr>
          <w:color w:val="000000"/>
        </w:rPr>
        <w:t>«</w:t>
      </w:r>
      <w:r>
        <w:rPr>
          <w:color w:val="000000"/>
        </w:rPr>
        <w:t>біржа</w:t>
      </w:r>
      <w:r w:rsidR="00F2091A">
        <w:rPr>
          <w:color w:val="000000"/>
        </w:rPr>
        <w:t>»</w:t>
      </w:r>
      <w:r>
        <w:rPr>
          <w:color w:val="000000"/>
        </w:rPr>
        <w:t xml:space="preserve"> в перекладі з латинської мови означає </w:t>
      </w:r>
      <w:r w:rsidR="00F2091A">
        <w:rPr>
          <w:color w:val="000000"/>
        </w:rPr>
        <w:t>«</w:t>
      </w:r>
      <w:r>
        <w:rPr>
          <w:color w:val="000000"/>
        </w:rPr>
        <w:t>шкіряний гаманець</w:t>
      </w:r>
      <w:r w:rsidR="00F2091A">
        <w:rPr>
          <w:color w:val="000000"/>
        </w:rPr>
        <w:t>»</w:t>
      </w:r>
      <w:r>
        <w:rPr>
          <w:color w:val="000000"/>
        </w:rPr>
        <w:t xml:space="preserve">. </w:t>
      </w:r>
    </w:p>
    <w:p w:rsidR="00AC1091" w:rsidRDefault="00AC1091" w:rsidP="00AC1091">
      <w:pPr>
        <w:spacing w:after="120"/>
        <w:ind w:firstLine="709"/>
        <w:jc w:val="both"/>
        <w:rPr>
          <w:color w:val="000000"/>
        </w:rPr>
      </w:pPr>
      <w:r>
        <w:rPr>
          <w:color w:val="000000"/>
        </w:rPr>
        <w:t>Біржі виникли ще у Стародавньому Римі, як збори торговців з метою обміну інформацією та укладання угод. Особливо поширення набули біржі у зв’язку з великими географічними відкриттями у Х</w:t>
      </w:r>
      <w:r>
        <w:rPr>
          <w:color w:val="000000"/>
          <w:lang w:val="en-US"/>
        </w:rPr>
        <w:t>V</w:t>
      </w:r>
      <w:r>
        <w:rPr>
          <w:color w:val="000000"/>
        </w:rPr>
        <w:t>І –Х</w:t>
      </w:r>
      <w:r>
        <w:rPr>
          <w:color w:val="000000"/>
          <w:lang w:val="en-US"/>
        </w:rPr>
        <w:t>V</w:t>
      </w:r>
      <w:r>
        <w:rPr>
          <w:color w:val="000000"/>
        </w:rPr>
        <w:t xml:space="preserve">ІІ ст. Перша біржа була зареєстрована в Антверпені у 1531р. Згодом центр біржової торгівлі перемістився в Англію (перша біржа у Лондоні виникла у 1566р.). У ХІХ ст. через розвиток виробництва біржі з’являються у Німеччині, США, Франції, Японії, Росії.  </w:t>
      </w:r>
    </w:p>
    <w:p w:rsidR="00AC1091" w:rsidRDefault="00AC1091" w:rsidP="00AC1091">
      <w:pPr>
        <w:spacing w:after="120"/>
        <w:ind w:firstLine="709"/>
        <w:jc w:val="both"/>
        <w:rPr>
          <w:color w:val="000000"/>
        </w:rPr>
      </w:pPr>
      <w:r>
        <w:rPr>
          <w:color w:val="000000"/>
        </w:rPr>
        <w:t xml:space="preserve">У сучасних умовах біржі створюються переважно як закриті акціонерні товариства. Торгівля на біржі відбувається не безпосередньо між покупцями і продавцями, а через посередників: брокери, дилери, маклери. </w:t>
      </w:r>
      <w:r>
        <w:rPr>
          <w:i/>
          <w:color w:val="000000"/>
        </w:rPr>
        <w:t>Брокери</w:t>
      </w:r>
      <w:r>
        <w:rPr>
          <w:color w:val="000000"/>
        </w:rPr>
        <w:t xml:space="preserve"> працюють </w:t>
      </w:r>
      <w:r>
        <w:rPr>
          <w:color w:val="000000"/>
        </w:rPr>
        <w:lastRenderedPageBreak/>
        <w:t xml:space="preserve">за кошти інвестора і від його імені. </w:t>
      </w:r>
      <w:r>
        <w:rPr>
          <w:i/>
          <w:color w:val="000000"/>
        </w:rPr>
        <w:t>Дилери</w:t>
      </w:r>
      <w:r>
        <w:rPr>
          <w:color w:val="000000"/>
        </w:rPr>
        <w:t xml:space="preserve">  торгують на свій ризик, за власний кошт  і від свого імені. Їх дохід визначається різницею між ціною купівлі та ціною продажу. </w:t>
      </w:r>
      <w:r>
        <w:rPr>
          <w:i/>
          <w:color w:val="000000"/>
        </w:rPr>
        <w:t>Маклери</w:t>
      </w:r>
      <w:r>
        <w:rPr>
          <w:color w:val="000000"/>
        </w:rPr>
        <w:t xml:space="preserve"> – це висококваліфіковані працівники бірж, які регулюють проведення торгів з активами.</w:t>
      </w:r>
    </w:p>
    <w:p w:rsidR="00AC1091" w:rsidRDefault="00AC1091" w:rsidP="00AC1091">
      <w:pPr>
        <w:spacing w:after="120"/>
        <w:ind w:firstLine="709"/>
        <w:jc w:val="both"/>
        <w:rPr>
          <w:color w:val="000000"/>
        </w:rPr>
      </w:pPr>
      <w:r>
        <w:rPr>
          <w:color w:val="000000"/>
        </w:rPr>
        <w:t xml:space="preserve">Розрізняють різні </w:t>
      </w:r>
      <w:r>
        <w:rPr>
          <w:b/>
          <w:color w:val="000000"/>
        </w:rPr>
        <w:t>види бірж</w:t>
      </w:r>
      <w:r>
        <w:rPr>
          <w:color w:val="000000"/>
        </w:rPr>
        <w:t>: товарні (спеціалізовані та універсальні), фондові, товарно-сировинні, валютні, біржі праці.</w:t>
      </w:r>
    </w:p>
    <w:p w:rsidR="00AC1091" w:rsidRDefault="00AC1091" w:rsidP="00AC1091">
      <w:pPr>
        <w:ind w:firstLine="709"/>
        <w:jc w:val="both"/>
        <w:rPr>
          <w:b/>
          <w:bCs/>
          <w:i/>
          <w:iCs/>
          <w:color w:val="000000"/>
        </w:rPr>
      </w:pPr>
      <w:r>
        <w:rPr>
          <w:noProof/>
          <w:lang w:eastAsia="uk-UA"/>
        </w:rPr>
        <w:drawing>
          <wp:inline distT="0" distB="0" distL="0" distR="0" wp14:anchorId="279BA7B1" wp14:editId="197D0BF7">
            <wp:extent cx="5795010" cy="627380"/>
            <wp:effectExtent l="19050" t="0" r="34290" b="1270"/>
            <wp:docPr id="222" name="Схема 2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3" r:lo="rId534" r:qs="rId535" r:cs="rId536"/>
              </a:graphicData>
            </a:graphic>
          </wp:inline>
        </w:drawing>
      </w:r>
    </w:p>
    <w:p w:rsidR="00AC1091" w:rsidRDefault="00AC1091" w:rsidP="001A7CDD">
      <w:pPr>
        <w:numPr>
          <w:ilvl w:val="0"/>
          <w:numId w:val="37"/>
        </w:numPr>
        <w:tabs>
          <w:tab w:val="num" w:pos="1080"/>
        </w:tabs>
        <w:ind w:left="0" w:firstLine="709"/>
        <w:jc w:val="both"/>
        <w:rPr>
          <w:color w:val="000000"/>
        </w:rPr>
      </w:pPr>
      <w:r>
        <w:rPr>
          <w:color w:val="000000"/>
        </w:rPr>
        <w:t>торгівля товарами за стандартами та зразками, що дає можливість реалізувати не сам товар, а контракт на його поставку;</w:t>
      </w:r>
    </w:p>
    <w:p w:rsidR="00AC1091" w:rsidRDefault="00AC1091" w:rsidP="001A7CDD">
      <w:pPr>
        <w:numPr>
          <w:ilvl w:val="0"/>
          <w:numId w:val="37"/>
        </w:numPr>
        <w:tabs>
          <w:tab w:val="num" w:pos="1080"/>
        </w:tabs>
        <w:ind w:left="0" w:firstLine="709"/>
        <w:jc w:val="both"/>
        <w:rPr>
          <w:color w:val="000000"/>
        </w:rPr>
      </w:pPr>
      <w:r>
        <w:rPr>
          <w:color w:val="000000"/>
        </w:rPr>
        <w:t>регулярність торгів на основі певних правил;</w:t>
      </w:r>
    </w:p>
    <w:p w:rsidR="00AC1091" w:rsidRDefault="00AC1091" w:rsidP="001A7CDD">
      <w:pPr>
        <w:numPr>
          <w:ilvl w:val="0"/>
          <w:numId w:val="37"/>
        </w:numPr>
        <w:tabs>
          <w:tab w:val="num" w:pos="1080"/>
        </w:tabs>
        <w:ind w:left="0" w:firstLine="709"/>
        <w:jc w:val="both"/>
        <w:rPr>
          <w:color w:val="000000"/>
        </w:rPr>
      </w:pPr>
      <w:r>
        <w:rPr>
          <w:color w:val="000000"/>
        </w:rPr>
        <w:t>формування цін на основі зіставлення попиту і пропозиції (котирування);</w:t>
      </w:r>
    </w:p>
    <w:p w:rsidR="00AC1091" w:rsidRDefault="00AC1091" w:rsidP="001A7CDD">
      <w:pPr>
        <w:numPr>
          <w:ilvl w:val="0"/>
          <w:numId w:val="37"/>
        </w:numPr>
        <w:tabs>
          <w:tab w:val="num" w:pos="1080"/>
        </w:tabs>
        <w:ind w:left="0" w:firstLine="709"/>
        <w:jc w:val="both"/>
        <w:rPr>
          <w:color w:val="000000"/>
        </w:rPr>
      </w:pPr>
      <w:r>
        <w:rPr>
          <w:color w:val="000000"/>
        </w:rPr>
        <w:t>стандартизація контрактів і мінімальних партій поставок.</w:t>
      </w:r>
    </w:p>
    <w:p w:rsidR="00AC1091" w:rsidRDefault="00AC1091" w:rsidP="00AC1091">
      <w:pPr>
        <w:spacing w:after="120"/>
        <w:ind w:firstLine="709"/>
        <w:jc w:val="both"/>
        <w:rPr>
          <w:color w:val="000000"/>
        </w:rPr>
      </w:pPr>
      <w:r>
        <w:rPr>
          <w:color w:val="000000"/>
        </w:rPr>
        <w:t xml:space="preserve">Залежно від об’єкта продажу товарні біржі поділяють на </w:t>
      </w:r>
      <w:r>
        <w:rPr>
          <w:i/>
          <w:iCs/>
          <w:color w:val="000000"/>
        </w:rPr>
        <w:t xml:space="preserve">універсальні </w:t>
      </w:r>
      <w:r>
        <w:rPr>
          <w:color w:val="000000"/>
        </w:rPr>
        <w:t xml:space="preserve">та </w:t>
      </w:r>
      <w:r>
        <w:rPr>
          <w:i/>
          <w:iCs/>
          <w:color w:val="000000"/>
        </w:rPr>
        <w:t xml:space="preserve">спеціалізовані. </w:t>
      </w:r>
    </w:p>
    <w:p w:rsidR="00AC1091" w:rsidRDefault="00AC1091" w:rsidP="00AC1091">
      <w:pPr>
        <w:spacing w:after="120"/>
        <w:ind w:firstLine="709"/>
        <w:jc w:val="both"/>
        <w:rPr>
          <w:b/>
          <w:bCs/>
          <w:i/>
          <w:iCs/>
          <w:color w:val="000000"/>
        </w:rPr>
      </w:pPr>
      <w:r>
        <w:rPr>
          <w:noProof/>
          <w:lang w:eastAsia="uk-UA"/>
        </w:rPr>
        <w:drawing>
          <wp:inline distT="0" distB="0" distL="0" distR="0" wp14:anchorId="6D40D453" wp14:editId="6B1E6CEF">
            <wp:extent cx="5805170" cy="808355"/>
            <wp:effectExtent l="19050" t="0" r="24130" b="10795"/>
            <wp:docPr id="221" name="Схема 2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8" r:lo="rId539" r:qs="rId540" r:cs="rId541"/>
              </a:graphicData>
            </a:graphic>
          </wp:inline>
        </w:drawing>
      </w:r>
    </w:p>
    <w:p w:rsidR="00AC1091" w:rsidRDefault="00AC1091" w:rsidP="00AC1091">
      <w:pPr>
        <w:tabs>
          <w:tab w:val="left" w:pos="10992"/>
          <w:tab w:val="left" w:pos="11908"/>
          <w:tab w:val="left" w:pos="12824"/>
          <w:tab w:val="left" w:pos="13740"/>
          <w:tab w:val="left" w:pos="14656"/>
        </w:tabs>
        <w:spacing w:after="120"/>
        <w:ind w:firstLine="709"/>
        <w:jc w:val="both"/>
        <w:rPr>
          <w:color w:val="000000"/>
        </w:rPr>
      </w:pPr>
      <w:r>
        <w:rPr>
          <w:b/>
          <w:color w:val="000000"/>
        </w:rPr>
        <w:t>Цінні папери</w:t>
      </w:r>
      <w:r>
        <w:rPr>
          <w:color w:val="000000"/>
        </w:rPr>
        <w:t xml:space="preserve"> - документи встановленої форми з відповідними реквізитами,  що  посвідчують  грошові  або  інші  майнові  права, визначають  взаємовідносини особи,  яка їх розмістила (видала),  і власника,  та передбачають виконання зобов'язань згідно з  умовами їх розміщення,  а також можливість передачі прав, що випливають із цих документів, іншим особам.</w:t>
      </w:r>
    </w:p>
    <w:p w:rsidR="00AC1091" w:rsidRDefault="00AC1091" w:rsidP="00AC1091">
      <w:pPr>
        <w:spacing w:after="120"/>
        <w:ind w:firstLine="709"/>
        <w:jc w:val="both"/>
        <w:rPr>
          <w:color w:val="000000"/>
        </w:rPr>
      </w:pPr>
      <w:r>
        <w:rPr>
          <w:color w:val="000000"/>
        </w:rPr>
        <w:t>Поява цінних паперів дала поштовх для виникнення і розвитку ринку цінних паперів та його інститутів. Перші операції з цінними паперами відбувалися на оптових ринках і товарних біржах. Батьківщиною фондової біржі вважається бельгійський порт Антверпен, який відіграв в епоху великих географічних відкриттів значну роль у світовій торгівлі. Слідом за Антверпеном на межі Х</w:t>
      </w:r>
      <w:r>
        <w:rPr>
          <w:color w:val="000000"/>
          <w:lang w:val="en-US"/>
        </w:rPr>
        <w:t>V</w:t>
      </w:r>
      <w:r>
        <w:rPr>
          <w:color w:val="000000"/>
        </w:rPr>
        <w:t>І і Х</w:t>
      </w:r>
      <w:r>
        <w:rPr>
          <w:color w:val="000000"/>
          <w:lang w:val="en-US"/>
        </w:rPr>
        <w:t>V</w:t>
      </w:r>
      <w:r>
        <w:rPr>
          <w:color w:val="000000"/>
        </w:rPr>
        <w:t>ІІ ст. котирування майже всіх тогочасних цінних паперів почали здійснювати в нідерландському порту Амстердамі, де було створено одну з перших фондових бірж. Хоч ще раніше у світі існували певні елементи ринку цінних паперів: облігації державної позики стали об’єктом торгівлі у Венеції і Флоренції ще до 1328 року; в Генуї у ХІ</w:t>
      </w:r>
      <w:r>
        <w:rPr>
          <w:color w:val="000000"/>
          <w:lang w:val="en-US"/>
        </w:rPr>
        <w:t>V</w:t>
      </w:r>
      <w:r>
        <w:rPr>
          <w:color w:val="000000"/>
        </w:rPr>
        <w:t xml:space="preserve"> ст. діяв дуже активний ринок розписок та платіжних зобов’язань банку </w:t>
      </w:r>
      <w:r w:rsidR="00F2091A">
        <w:rPr>
          <w:color w:val="000000"/>
        </w:rPr>
        <w:t>«</w:t>
      </w:r>
      <w:r>
        <w:rPr>
          <w:color w:val="000000"/>
        </w:rPr>
        <w:t xml:space="preserve">Каса ді Сан </w:t>
      </w:r>
      <w:r w:rsidR="00F2091A">
        <w:rPr>
          <w:color w:val="000000"/>
        </w:rPr>
        <w:t>–</w:t>
      </w:r>
      <w:r>
        <w:rPr>
          <w:color w:val="000000"/>
        </w:rPr>
        <w:t xml:space="preserve"> Джорджо</w:t>
      </w:r>
      <w:r w:rsidR="00F2091A">
        <w:rPr>
          <w:color w:val="000000"/>
        </w:rPr>
        <w:t>»</w:t>
      </w:r>
      <w:r>
        <w:rPr>
          <w:color w:val="000000"/>
        </w:rPr>
        <w:t>, а з Х</w:t>
      </w:r>
      <w:r>
        <w:rPr>
          <w:color w:val="000000"/>
          <w:lang w:val="en-US"/>
        </w:rPr>
        <w:t>V</w:t>
      </w:r>
      <w:r>
        <w:rPr>
          <w:color w:val="000000"/>
        </w:rPr>
        <w:t xml:space="preserve"> ст. акції – </w:t>
      </w:r>
      <w:r w:rsidR="00F2091A">
        <w:rPr>
          <w:color w:val="000000"/>
        </w:rPr>
        <w:t>«</w:t>
      </w:r>
      <w:r>
        <w:rPr>
          <w:color w:val="000000"/>
        </w:rPr>
        <w:t>частки</w:t>
      </w:r>
      <w:r w:rsidR="00F2091A">
        <w:rPr>
          <w:color w:val="000000"/>
        </w:rPr>
        <w:t>»</w:t>
      </w:r>
      <w:r>
        <w:rPr>
          <w:color w:val="000000"/>
        </w:rPr>
        <w:t xml:space="preserve"> (</w:t>
      </w:r>
      <w:r w:rsidR="00F2091A">
        <w:rPr>
          <w:color w:val="000000"/>
        </w:rPr>
        <w:t>«</w:t>
      </w:r>
      <w:r>
        <w:rPr>
          <w:color w:val="000000"/>
        </w:rPr>
        <w:t>куксен</w:t>
      </w:r>
      <w:r w:rsidR="00F2091A">
        <w:rPr>
          <w:color w:val="000000"/>
        </w:rPr>
        <w:t>»</w:t>
      </w:r>
      <w:r>
        <w:rPr>
          <w:color w:val="000000"/>
        </w:rPr>
        <w:t>) німецьких рудень продавалися на лейпцизьких ярмарках; французькі ренти на Ратушу ввійшли в обіг у 1522 році.</w:t>
      </w:r>
    </w:p>
    <w:p w:rsidR="00AC1091" w:rsidRDefault="00AC1091" w:rsidP="00AC1091">
      <w:pPr>
        <w:spacing w:after="120"/>
        <w:ind w:firstLine="709"/>
        <w:jc w:val="both"/>
        <w:rPr>
          <w:color w:val="000000"/>
        </w:rPr>
      </w:pPr>
      <w:r>
        <w:rPr>
          <w:color w:val="000000"/>
        </w:rPr>
        <w:t xml:space="preserve">На Амстердамській біржі покупець ставав власником акцій тільки шляхом запису їх на його ім’я в реєстрі.  Спочатку вважали, що в такий спосіб можна протистояти спекуляції: адже гравець продає те, чим не володіє, а купує те, чим не володітиме. Тому спекуляція тут була досить поширеним явищем. Проте, в цю </w:t>
      </w:r>
      <w:r>
        <w:rPr>
          <w:color w:val="000000"/>
        </w:rPr>
        <w:lastRenderedPageBreak/>
        <w:t xml:space="preserve">добу дана практика ще не досягла такого розмаху, якою вона буде у наступному столітті, починаючи з Семилітньої війни, з розширення гри на акціях англійської Ост – Індської компанії, Англійського банку, Компанії Південних морів і особливо на позиках англійського уряду. Однак до 1747 року  курси акцій не публікуватимуться офіційно, тим часом, як Амстердамська біржа це здійснювала ще у 1585р. Вибух спекуляції в Амстердамі пояснюється тим, що, по-перше – до неї були причетні не тільки великі капіталісти, а й дрібні гравці; по-друге – не було офіційного курсу, який дозволяв би легко стежити за зміною котирування; по-третє – маклер в такому разі звертався до людей, що не мали права доступу до біржі (ним володіли тільки купці та маклери). </w:t>
      </w:r>
    </w:p>
    <w:p w:rsidR="00AC1091" w:rsidRDefault="00AC1091" w:rsidP="00AC1091">
      <w:pPr>
        <w:spacing w:after="120"/>
        <w:ind w:firstLine="709"/>
        <w:jc w:val="both"/>
        <w:rPr>
          <w:color w:val="000000"/>
        </w:rPr>
      </w:pPr>
      <w:r>
        <w:rPr>
          <w:color w:val="000000"/>
        </w:rPr>
        <w:t>Вагомим центром ринку цінних паперів також став Лондон. З 1695 року Королівська біржа почала здійснювати перші угоди з державними паперами, індськими акціями та акціями Англійського банку. Спекуляції на Лондонській біржі набули значного розповсюдження і стосувалися векселів державної скарбниці, морського відомства та акцій великих компаній (близько шістдесяти).</w:t>
      </w:r>
    </w:p>
    <w:p w:rsidR="00AC1091" w:rsidRDefault="00AC1091" w:rsidP="00AC1091">
      <w:pPr>
        <w:spacing w:after="120"/>
        <w:ind w:firstLine="709"/>
        <w:jc w:val="both"/>
        <w:rPr>
          <w:color w:val="000000"/>
        </w:rPr>
      </w:pPr>
      <w:r>
        <w:rPr>
          <w:color w:val="000000"/>
        </w:rPr>
        <w:t>Розвиток міжнародної торгівлі став основним рушієм розвитку ринку цінних паперів і фондових бірж. Позитивний вплив на цей процес справили і державні фінанси: поява державних (казначейських) облігацій та векселів розширила коло цінних паперів на фондових біржах, передовсім Англії, Франції та Німеччини. Аналогічно еволюціонували фондові біржі і на американському континенті. Перша фондова біржа в Америці виникла у 1791 році у Філадельфії, а у 1792 році – у Нью-Йорку. На той час вони виконували важливу макроекономічну роль (наприклад, створення залізно дорожньої мережі у США у ХІХ ст. пов’язане  з Нью-Йоркською біржею).</w:t>
      </w:r>
    </w:p>
    <w:p w:rsidR="00AC1091" w:rsidRDefault="00AC1091" w:rsidP="00AC1091">
      <w:pPr>
        <w:spacing w:after="120"/>
        <w:ind w:firstLine="709"/>
        <w:jc w:val="both"/>
        <w:rPr>
          <w:color w:val="000000"/>
        </w:rPr>
      </w:pPr>
      <w:r>
        <w:rPr>
          <w:color w:val="000000"/>
        </w:rPr>
        <w:t>На початку ХІХ ст. роль фондових бірж в економіці зростає. Це значною мірою пов’язано з первісним нагромадженням капіталу і промисловою революцією, яка сприяла інтенсивному зростанню економіки і була джерелом нагромадження великих фінансових коштів. У 1840 році на Паризькій фондовій біржі котирувалися боргові і пайові цінні папери близько 130  емітентів.</w:t>
      </w:r>
    </w:p>
    <w:p w:rsidR="00AC1091" w:rsidRDefault="00AC1091" w:rsidP="00AC1091">
      <w:pPr>
        <w:pStyle w:val="23"/>
        <w:spacing w:line="240" w:lineRule="auto"/>
        <w:ind w:left="0" w:firstLine="709"/>
        <w:jc w:val="both"/>
        <w:rPr>
          <w:color w:val="000000"/>
          <w:sz w:val="28"/>
          <w:szCs w:val="28"/>
        </w:rPr>
      </w:pPr>
      <w:r>
        <w:rPr>
          <w:color w:val="000000"/>
          <w:sz w:val="28"/>
          <w:szCs w:val="28"/>
        </w:rPr>
        <w:t xml:space="preserve">У ХІХ ст. поряд з концентрацією фінансових коштів у великих фінансових і виробничих інститутах змінюється й ринок цінних паперів. Кількісні зміни вплинули на якість процесу обігу цінних паперів. Ринок цінних паперів удосконалюється, що, однак, не рятує його від злетів і падінь. В історію фондової біржі ХІХ ст. увійшли кризи 1869, 1873, і 1895 років. Якщо швидкий розквіт ринку цінних паперів позитивно впливає на поступальний розвиток економіки, то біржові кризи і спади активності на ринку цінних паперів є не тільки провісниками економічних криз, а й їх детонаторами. Світова економічна криза 1929 – 1933 років почалася саме з краху на Нью-Йоркській фондовій біржі 22 жовтня 1929 р., коли масовий продаж цінних паперів спричинив паніку інвесторів та біржовиків. </w:t>
      </w:r>
    </w:p>
    <w:p w:rsidR="00AC1091" w:rsidRDefault="00AC1091" w:rsidP="00AC1091">
      <w:pPr>
        <w:pStyle w:val="23"/>
        <w:spacing w:line="240" w:lineRule="auto"/>
        <w:ind w:left="0" w:firstLine="720"/>
        <w:jc w:val="both"/>
        <w:rPr>
          <w:color w:val="000000"/>
          <w:sz w:val="28"/>
          <w:szCs w:val="28"/>
        </w:rPr>
      </w:pPr>
      <w:r>
        <w:rPr>
          <w:color w:val="000000"/>
          <w:sz w:val="28"/>
          <w:szCs w:val="28"/>
        </w:rPr>
        <w:t xml:space="preserve">Таким чином, фондова біржа сприяє придбанню на певних умовах і на певний строк вільних грошей, залученню коштів за рахунок випуску і продажу </w:t>
      </w:r>
      <w:r>
        <w:rPr>
          <w:color w:val="000000"/>
          <w:sz w:val="28"/>
          <w:szCs w:val="28"/>
        </w:rPr>
        <w:lastRenderedPageBreak/>
        <w:t xml:space="preserve">акцій, облігацій і спрямування їх на технічне оновлення підприємства, його переорієнтацію на випуск продукції, яка має найвищий попит. Фондова біржа представляє </w:t>
      </w:r>
      <w:r>
        <w:rPr>
          <w:b/>
          <w:color w:val="000000"/>
          <w:sz w:val="28"/>
          <w:szCs w:val="28"/>
        </w:rPr>
        <w:t>вторинний ринок цінних паперів</w:t>
      </w:r>
      <w:r>
        <w:rPr>
          <w:color w:val="000000"/>
          <w:sz w:val="28"/>
          <w:szCs w:val="28"/>
        </w:rPr>
        <w:t>, де здійснюється перепродаж цінних паперів.</w:t>
      </w:r>
    </w:p>
    <w:p w:rsidR="00AC1091" w:rsidRDefault="00AC1091" w:rsidP="00AC1091">
      <w:pPr>
        <w:spacing w:after="120"/>
        <w:ind w:firstLine="720"/>
        <w:jc w:val="both"/>
        <w:rPr>
          <w:color w:val="000000"/>
        </w:rPr>
      </w:pPr>
      <w:r>
        <w:rPr>
          <w:color w:val="000000"/>
        </w:rPr>
        <w:t xml:space="preserve">Фондова біржа виконує функцію організатора торгів цінними паперами, надає місце для проведення цих торгів, створює необхідну інфраструктуру, позитивно впливає на економіку країни в цілому. </w:t>
      </w:r>
    </w:p>
    <w:p w:rsidR="00AC1091" w:rsidRDefault="00AC1091" w:rsidP="00AC1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0"/>
        <w:jc w:val="both"/>
        <w:rPr>
          <w:color w:val="000000"/>
        </w:rPr>
      </w:pPr>
      <w:r>
        <w:rPr>
          <w:color w:val="000000"/>
        </w:rPr>
        <w:t xml:space="preserve">Для того, щоб емітент мав змогу продавати свої цінні папери на біржі він має пройти процедуру </w:t>
      </w:r>
      <w:r>
        <w:rPr>
          <w:b/>
          <w:color w:val="000000"/>
        </w:rPr>
        <w:t>лістингу</w:t>
      </w:r>
      <w:r>
        <w:rPr>
          <w:color w:val="000000"/>
        </w:rPr>
        <w:t xml:space="preserve"> -</w:t>
      </w:r>
      <w:r>
        <w:rPr>
          <w:rFonts w:ascii="Courier New" w:hAnsi="Courier New" w:cs="Courier New"/>
          <w:color w:val="000000"/>
        </w:rPr>
        <w:t xml:space="preserve"> </w:t>
      </w:r>
      <w:r>
        <w:rPr>
          <w:color w:val="000000"/>
        </w:rPr>
        <w:t>сукупність  процедур з включення цінних паперів до реєстру  організатора   торгівлі   та   здійснення   контролю   за відповідністю   цінних  паперів  і  емітента  умовам  та  вимогам, установленим у правилах організатора торгівлі.</w:t>
      </w:r>
    </w:p>
    <w:p w:rsidR="00AC1091" w:rsidRDefault="00AC1091" w:rsidP="00AC1091">
      <w:pPr>
        <w:spacing w:after="120"/>
        <w:ind w:firstLine="720"/>
        <w:jc w:val="both"/>
        <w:rPr>
          <w:b/>
          <w:bCs/>
          <w:i/>
          <w:iCs/>
          <w:color w:val="000000"/>
        </w:rPr>
      </w:pPr>
      <w:r>
        <w:rPr>
          <w:noProof/>
          <w:lang w:eastAsia="uk-UA"/>
        </w:rPr>
        <w:drawing>
          <wp:inline distT="0" distB="0" distL="0" distR="0" wp14:anchorId="0946058A" wp14:editId="5E4F2439">
            <wp:extent cx="5815965" cy="829310"/>
            <wp:effectExtent l="19050" t="0" r="13335" b="8890"/>
            <wp:docPr id="220" name="Схема 2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3" r:lo="rId544" r:qs="rId545" r:cs="rId546"/>
              </a:graphicData>
            </a:graphic>
          </wp:inline>
        </w:drawing>
      </w:r>
    </w:p>
    <w:p w:rsidR="00AC1091" w:rsidRDefault="00AC1091" w:rsidP="00AC1091">
      <w:pPr>
        <w:spacing w:after="120"/>
        <w:ind w:firstLine="720"/>
        <w:jc w:val="both"/>
        <w:rPr>
          <w:color w:val="000000"/>
        </w:rPr>
      </w:pPr>
      <w:r>
        <w:rPr>
          <w:color w:val="000000"/>
        </w:rPr>
        <w:t xml:space="preserve">Основним завданням валютної біржі є організація і проведення операцій з купівлі-продажу іноземної валюти; сприяння, регулювання і формування ринкового курсу гривні. Валютна біржа – це не лише місце торгівлі валютами, а й важливий організуючий чинник банківської політики. Вона організовує валютні торги, проводить розрахунки в іноземній та національній валюті відповідно до домовленостей, визначає поточний ринковий курс іноземних валют по відношенню до гривні, а також організовує операції Національного банку з метою регулювання або підтримки поточного валютного курсу національної грошової одиниці. Право на участь у торгах валютної біржі і право стати її членом мають лише зареєстровані </w:t>
      </w:r>
      <w:r>
        <w:rPr>
          <w:i/>
          <w:iCs/>
          <w:color w:val="000000"/>
        </w:rPr>
        <w:t>банки і фінансові установи,</w:t>
      </w:r>
      <w:r>
        <w:rPr>
          <w:color w:val="000000"/>
        </w:rPr>
        <w:t xml:space="preserve"> які отримали офіційний дозвіл (ліцензію НБУ).</w:t>
      </w:r>
    </w:p>
    <w:p w:rsidR="00AC1091" w:rsidRDefault="00AC1091" w:rsidP="00AC1091">
      <w:pPr>
        <w:spacing w:after="120"/>
        <w:ind w:firstLine="720"/>
        <w:jc w:val="both"/>
        <w:rPr>
          <w:color w:val="000000"/>
        </w:rPr>
      </w:pPr>
      <w:r>
        <w:rPr>
          <w:noProof/>
          <w:lang w:eastAsia="uk-UA"/>
        </w:rPr>
        <w:drawing>
          <wp:inline distT="0" distB="0" distL="0" distR="0" wp14:anchorId="1D2D752D" wp14:editId="73F50A59">
            <wp:extent cx="5837555" cy="850900"/>
            <wp:effectExtent l="19050" t="0" r="10795" b="6350"/>
            <wp:docPr id="219" name="Схема 2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8" r:lo="rId549" r:qs="rId550" r:cs="rId551"/>
              </a:graphicData>
            </a:graphic>
          </wp:inline>
        </w:drawing>
      </w:r>
    </w:p>
    <w:p w:rsidR="00AC1091" w:rsidRDefault="00AC1091" w:rsidP="00AC1091">
      <w:pPr>
        <w:shd w:val="clear" w:color="auto" w:fill="FFFFFF"/>
        <w:spacing w:after="120"/>
        <w:ind w:right="5" w:firstLine="720"/>
        <w:jc w:val="both"/>
      </w:pPr>
      <w:r>
        <w:rPr>
          <w:color w:val="000000"/>
        </w:rPr>
        <w:t>Існують і інші організаційні форми продажу товарів та послуг.</w:t>
      </w:r>
    </w:p>
    <w:p w:rsidR="00AC1091" w:rsidRDefault="00AC1091" w:rsidP="00AC1091">
      <w:pPr>
        <w:spacing w:after="120"/>
        <w:ind w:firstLine="709"/>
        <w:jc w:val="both"/>
        <w:rPr>
          <w:b/>
          <w:bCs/>
          <w:i/>
          <w:iCs/>
          <w:color w:val="000000"/>
        </w:rPr>
      </w:pPr>
      <w:r>
        <w:rPr>
          <w:noProof/>
          <w:lang w:eastAsia="uk-UA"/>
        </w:rPr>
        <w:drawing>
          <wp:inline distT="0" distB="0" distL="0" distR="0" wp14:anchorId="1A9AF1B8" wp14:editId="4537DD36">
            <wp:extent cx="5507355" cy="925195"/>
            <wp:effectExtent l="19050" t="0" r="17145" b="8255"/>
            <wp:docPr id="218" name="Схема 2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3" r:lo="rId554" r:qs="rId555" r:cs="rId556"/>
              </a:graphicData>
            </a:graphic>
          </wp:inline>
        </w:drawing>
      </w:r>
    </w:p>
    <w:p w:rsidR="00AC1091" w:rsidRDefault="00AC1091" w:rsidP="00AC1091">
      <w:pPr>
        <w:shd w:val="clear" w:color="auto" w:fill="FFFFFF"/>
        <w:ind w:right="5" w:firstLine="720"/>
        <w:jc w:val="both"/>
      </w:pPr>
      <w:r>
        <w:rPr>
          <w:noProof/>
          <w:lang w:eastAsia="uk-UA"/>
        </w:rPr>
        <w:drawing>
          <wp:inline distT="0" distB="0" distL="0" distR="0" wp14:anchorId="0B2E3165" wp14:editId="06299BD4">
            <wp:extent cx="5507355" cy="850900"/>
            <wp:effectExtent l="19050" t="0" r="17145" b="6350"/>
            <wp:docPr id="217" name="Схема 2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8" r:lo="rId559" r:qs="rId560" r:cs="rId561"/>
              </a:graphicData>
            </a:graphic>
          </wp:inline>
        </w:drawing>
      </w:r>
    </w:p>
    <w:p w:rsidR="00AC1091" w:rsidRDefault="00AC1091" w:rsidP="00AC1091">
      <w:pPr>
        <w:shd w:val="clear" w:color="auto" w:fill="FFFFFF"/>
        <w:ind w:firstLine="720"/>
        <w:jc w:val="both"/>
        <w:rPr>
          <w:color w:val="000000"/>
        </w:rPr>
      </w:pPr>
      <w:r>
        <w:rPr>
          <w:b/>
          <w:bCs/>
          <w:i/>
          <w:iCs/>
          <w:color w:val="000000"/>
        </w:rPr>
        <w:lastRenderedPageBreak/>
        <w:t xml:space="preserve">Головні суб'єкти аукціону: </w:t>
      </w:r>
      <w:r>
        <w:rPr>
          <w:color w:val="000000"/>
        </w:rPr>
        <w:t>власник цінностей (продавець); організатор аукціону; покупець.</w:t>
      </w:r>
    </w:p>
    <w:p w:rsidR="00AC1091" w:rsidRDefault="00AC1091" w:rsidP="00AC1091">
      <w:pPr>
        <w:shd w:val="clear" w:color="auto" w:fill="FFFFFF"/>
        <w:ind w:firstLine="709"/>
        <w:jc w:val="both"/>
      </w:pPr>
      <w:r>
        <w:rPr>
          <w:color w:val="000000"/>
        </w:rPr>
        <w:t>Первинна (вихідна) ціна визначається угодою між орга</w:t>
      </w:r>
      <w:r>
        <w:rPr>
          <w:color w:val="000000"/>
        </w:rPr>
        <w:softHyphen/>
        <w:t>нізатором аукціону і власником — продавцем. Торги на аукціоні веде аукціоніст, який має певні повноваження ого</w:t>
      </w:r>
      <w:r>
        <w:rPr>
          <w:color w:val="000000"/>
        </w:rPr>
        <w:softHyphen/>
        <w:t>лошувати найвищу ціну під час торгів.</w:t>
      </w:r>
    </w:p>
    <w:p w:rsidR="00AC1091" w:rsidRDefault="00AC1091" w:rsidP="00AC1091">
      <w:pPr>
        <w:shd w:val="clear" w:color="auto" w:fill="FFFFFF"/>
        <w:ind w:firstLine="709"/>
      </w:pPr>
      <w:r>
        <w:rPr>
          <w:b/>
          <w:bCs/>
          <w:i/>
          <w:iCs/>
          <w:color w:val="000000"/>
        </w:rPr>
        <w:t>Види аукціонів:</w:t>
      </w:r>
    </w:p>
    <w:p w:rsidR="00AC1091" w:rsidRDefault="00AC1091" w:rsidP="001A7CDD">
      <w:pPr>
        <w:widowControl w:val="0"/>
        <w:numPr>
          <w:ilvl w:val="0"/>
          <w:numId w:val="41"/>
        </w:numPr>
        <w:shd w:val="clear" w:color="auto" w:fill="FFFFFF"/>
        <w:tabs>
          <w:tab w:val="left" w:pos="662"/>
          <w:tab w:val="left" w:pos="1134"/>
        </w:tabs>
        <w:autoSpaceDE w:val="0"/>
        <w:autoSpaceDN w:val="0"/>
        <w:adjustRightInd w:val="0"/>
        <w:ind w:left="0" w:firstLine="709"/>
        <w:jc w:val="both"/>
        <w:rPr>
          <w:color w:val="000000"/>
        </w:rPr>
      </w:pPr>
      <w:r>
        <w:rPr>
          <w:b/>
          <w:bCs/>
          <w:i/>
          <w:iCs/>
          <w:color w:val="000000"/>
        </w:rPr>
        <w:t xml:space="preserve">товарні </w:t>
      </w:r>
      <w:r>
        <w:rPr>
          <w:color w:val="000000"/>
        </w:rPr>
        <w:t>— реалізують вироби мистецтва, ювелірні вироби, хутра та інші унікальні вироби;</w:t>
      </w:r>
    </w:p>
    <w:p w:rsidR="00AC1091" w:rsidRDefault="00AC1091" w:rsidP="001A7CDD">
      <w:pPr>
        <w:widowControl w:val="0"/>
        <w:numPr>
          <w:ilvl w:val="0"/>
          <w:numId w:val="41"/>
        </w:numPr>
        <w:shd w:val="clear" w:color="auto" w:fill="FFFFFF"/>
        <w:tabs>
          <w:tab w:val="left" w:pos="662"/>
          <w:tab w:val="left" w:pos="1134"/>
        </w:tabs>
        <w:autoSpaceDE w:val="0"/>
        <w:autoSpaceDN w:val="0"/>
        <w:adjustRightInd w:val="0"/>
        <w:spacing w:after="120"/>
        <w:ind w:left="0" w:firstLine="709"/>
        <w:jc w:val="both"/>
        <w:rPr>
          <w:color w:val="000000"/>
        </w:rPr>
      </w:pPr>
      <w:r>
        <w:rPr>
          <w:b/>
          <w:bCs/>
          <w:i/>
          <w:iCs/>
          <w:color w:val="000000"/>
        </w:rPr>
        <w:t xml:space="preserve">валютні </w:t>
      </w:r>
      <w:r>
        <w:rPr>
          <w:color w:val="000000"/>
        </w:rPr>
        <w:t>— один із методів організації валютного ринку країни. Це публічні валютні торги. Об'єкт валютно</w:t>
      </w:r>
      <w:r>
        <w:rPr>
          <w:color w:val="000000"/>
        </w:rPr>
        <w:softHyphen/>
        <w:t>го аукціону — валютні відрахування організацій. Мета ва</w:t>
      </w:r>
      <w:r>
        <w:rPr>
          <w:color w:val="000000"/>
        </w:rPr>
        <w:softHyphen/>
        <w:t>лютного аукціону — надання можливостей купити валюту</w:t>
      </w:r>
      <w:r>
        <w:rPr>
          <w:color w:val="000000"/>
        </w:rPr>
        <w:br/>
        <w:t>тим господарюючим суб'єктам, які не мають можливості заробити її або отримати із централізованих фондів.</w:t>
      </w:r>
    </w:p>
    <w:p w:rsidR="00AC1091" w:rsidRDefault="00AC1091" w:rsidP="00AC1091">
      <w:pPr>
        <w:widowControl w:val="0"/>
        <w:shd w:val="clear" w:color="auto" w:fill="FFFFFF"/>
        <w:tabs>
          <w:tab w:val="left" w:pos="662"/>
        </w:tabs>
        <w:autoSpaceDE w:val="0"/>
        <w:autoSpaceDN w:val="0"/>
        <w:adjustRightInd w:val="0"/>
        <w:spacing w:after="120"/>
        <w:ind w:left="709"/>
        <w:jc w:val="both"/>
        <w:rPr>
          <w:color w:val="000000"/>
        </w:rPr>
      </w:pPr>
      <w:r>
        <w:rPr>
          <w:noProof/>
          <w:lang w:eastAsia="uk-UA"/>
        </w:rPr>
        <w:drawing>
          <wp:inline distT="0" distB="0" distL="0" distR="0" wp14:anchorId="054BC6F9" wp14:editId="471CDF5A">
            <wp:extent cx="5497195" cy="1360805"/>
            <wp:effectExtent l="0" t="0" r="27305" b="0"/>
            <wp:docPr id="216" name="Схема 2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3" r:lo="rId564" r:qs="rId565" r:cs="rId566"/>
              </a:graphicData>
            </a:graphic>
          </wp:inline>
        </w:drawing>
      </w:r>
    </w:p>
    <w:p w:rsidR="00AC1091" w:rsidRDefault="00AC1091" w:rsidP="00AC1091">
      <w:pPr>
        <w:shd w:val="clear" w:color="auto" w:fill="FFFFFF"/>
        <w:spacing w:after="120"/>
        <w:ind w:firstLine="709"/>
        <w:jc w:val="both"/>
      </w:pPr>
      <w:r>
        <w:rPr>
          <w:noProof/>
          <w:lang w:eastAsia="uk-UA"/>
        </w:rPr>
        <w:drawing>
          <wp:inline distT="0" distB="0" distL="0" distR="0" wp14:anchorId="39B14F92" wp14:editId="62465FA4">
            <wp:extent cx="5507355" cy="786765"/>
            <wp:effectExtent l="19050" t="0" r="17145" b="13335"/>
            <wp:docPr id="215" name="Схема 2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8" r:lo="rId569" r:qs="rId570" r:cs="rId571"/>
              </a:graphicData>
            </a:graphic>
          </wp:inline>
        </w:drawing>
      </w:r>
    </w:p>
    <w:p w:rsidR="00AC1091" w:rsidRDefault="00AC1091" w:rsidP="00AC1091">
      <w:pPr>
        <w:shd w:val="clear" w:color="auto" w:fill="FFFFFF"/>
        <w:spacing w:after="120"/>
        <w:ind w:right="5" w:firstLine="709"/>
        <w:jc w:val="both"/>
        <w:rPr>
          <w:color w:val="000000"/>
        </w:rPr>
      </w:pPr>
      <w:r>
        <w:rPr>
          <w:noProof/>
          <w:lang w:eastAsia="uk-UA"/>
        </w:rPr>
        <w:drawing>
          <wp:inline distT="0" distB="0" distL="0" distR="0" wp14:anchorId="40CFFAFB" wp14:editId="05DC5850">
            <wp:extent cx="5497195" cy="1095375"/>
            <wp:effectExtent l="0" t="0" r="27305" b="9525"/>
            <wp:docPr id="214" name="Схема 2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3" r:lo="rId574" r:qs="rId575" r:cs="rId576"/>
              </a:graphicData>
            </a:graphic>
          </wp:inline>
        </w:drawing>
      </w:r>
      <w:r>
        <w:rPr>
          <w:color w:val="000000"/>
        </w:rPr>
        <w:t xml:space="preserve"> </w:t>
      </w:r>
    </w:p>
    <w:p w:rsidR="00AC1091" w:rsidRDefault="00AC1091" w:rsidP="00AC1091">
      <w:pPr>
        <w:shd w:val="clear" w:color="auto" w:fill="FFFFFF"/>
        <w:spacing w:after="120"/>
        <w:ind w:right="5" w:firstLine="709"/>
        <w:jc w:val="both"/>
      </w:pPr>
      <w:r>
        <w:rPr>
          <w:color w:val="000000"/>
        </w:rPr>
        <w:t>На міжнародному ярмарку не дозволяється продаж на винос. Подекуди ярмарки визна</w:t>
      </w:r>
      <w:r>
        <w:rPr>
          <w:color w:val="000000"/>
        </w:rPr>
        <w:softHyphen/>
        <w:t>чають як місце періодичної торгівлі.</w:t>
      </w:r>
    </w:p>
    <w:p w:rsidR="00AC1091" w:rsidRDefault="00AC1091" w:rsidP="00AC1091">
      <w:pPr>
        <w:shd w:val="clear" w:color="auto" w:fill="FFFFFF"/>
        <w:spacing w:after="120"/>
        <w:ind w:right="24" w:firstLine="709"/>
        <w:jc w:val="both"/>
      </w:pPr>
      <w:r>
        <w:rPr>
          <w:b/>
          <w:i/>
          <w:iCs/>
          <w:color w:val="000000"/>
        </w:rPr>
        <w:t>Консалтингові фірми</w:t>
      </w:r>
      <w:r>
        <w:rPr>
          <w:i/>
          <w:iCs/>
          <w:color w:val="000000"/>
        </w:rPr>
        <w:t xml:space="preserve"> </w:t>
      </w:r>
      <w:r>
        <w:rPr>
          <w:color w:val="000000"/>
        </w:rPr>
        <w:t>надають послуги суб'єктам еко</w:t>
      </w:r>
      <w:r>
        <w:rPr>
          <w:color w:val="000000"/>
        </w:rPr>
        <w:softHyphen/>
        <w:t>номіки з питань: дослідження і прогнозування ринку; оцінки торговельно-політичних умов здійснення екс</w:t>
      </w:r>
      <w:r>
        <w:rPr>
          <w:color w:val="000000"/>
        </w:rPr>
        <w:softHyphen/>
        <w:t>портно-імпортних операцій; розробки і впровадження маркетингових програм тощо.</w:t>
      </w:r>
    </w:p>
    <w:p w:rsidR="00AC1091" w:rsidRDefault="00AC1091" w:rsidP="00AC1091">
      <w:pPr>
        <w:shd w:val="clear" w:color="auto" w:fill="FFFFFF"/>
        <w:spacing w:after="120"/>
        <w:ind w:right="14" w:firstLine="709"/>
        <w:jc w:val="both"/>
      </w:pPr>
      <w:r>
        <w:rPr>
          <w:b/>
          <w:bCs/>
          <w:i/>
          <w:iCs/>
          <w:color w:val="000000"/>
        </w:rPr>
        <w:t xml:space="preserve">Аудиторська фірма </w:t>
      </w:r>
      <w:r>
        <w:rPr>
          <w:color w:val="000000"/>
        </w:rPr>
        <w:t>здійснює консультування з питань бухгалтерського обліку та контролю фінансової діяльності щодо проведення господарсько-фінансових ревізій; управ</w:t>
      </w:r>
      <w:r>
        <w:rPr>
          <w:color w:val="000000"/>
        </w:rPr>
        <w:softHyphen/>
        <w:t>ління через систему обліку; готує висновки стосовно дос</w:t>
      </w:r>
      <w:r>
        <w:rPr>
          <w:color w:val="000000"/>
        </w:rPr>
        <w:softHyphen/>
        <w:t>товірності фінансового звіту фірм, що підлягають аудитор</w:t>
      </w:r>
      <w:r>
        <w:rPr>
          <w:color w:val="000000"/>
        </w:rPr>
        <w:softHyphen/>
        <w:t>ському контролю.</w:t>
      </w:r>
    </w:p>
    <w:p w:rsidR="00AC1091" w:rsidRDefault="00AC1091" w:rsidP="00AC1091">
      <w:pPr>
        <w:autoSpaceDE w:val="0"/>
        <w:autoSpaceDN w:val="0"/>
        <w:spacing w:after="120"/>
        <w:ind w:firstLine="709"/>
        <w:jc w:val="both"/>
        <w:rPr>
          <w:i/>
        </w:rPr>
      </w:pPr>
      <w:r>
        <w:rPr>
          <w:i/>
        </w:rPr>
        <w:t>Банківська система  як інфраструктурний елемент сучасної ринкової економіки загалом та кредитної системи зокрема розглядатиметься у Темі 11.</w:t>
      </w:r>
    </w:p>
    <w:p w:rsidR="00AC1091" w:rsidRDefault="00AC1091" w:rsidP="00AC1091">
      <w:pPr>
        <w:shd w:val="clear" w:color="auto" w:fill="FFFFFF"/>
        <w:tabs>
          <w:tab w:val="left" w:pos="667"/>
        </w:tabs>
        <w:ind w:firstLine="521"/>
        <w:jc w:val="both"/>
        <w:rPr>
          <w:color w:val="000000"/>
        </w:rPr>
      </w:pPr>
      <w:r>
        <w:rPr>
          <w:color w:val="000000"/>
        </w:rPr>
        <w:lastRenderedPageBreak/>
        <w:t xml:space="preserve">Окрім банківської системи елементом кредитної системи є також спеціалізовані </w:t>
      </w:r>
    </w:p>
    <w:p w:rsidR="00AC1091" w:rsidRDefault="00AC1091" w:rsidP="00AC1091">
      <w:pPr>
        <w:shd w:val="clear" w:color="auto" w:fill="FFFFFF"/>
        <w:tabs>
          <w:tab w:val="left" w:pos="667"/>
        </w:tabs>
        <w:ind w:firstLine="521"/>
        <w:jc w:val="both"/>
        <w:rPr>
          <w:color w:val="000000"/>
        </w:rPr>
      </w:pPr>
      <w:r>
        <w:rPr>
          <w:noProof/>
          <w:lang w:eastAsia="uk-UA"/>
        </w:rPr>
        <w:drawing>
          <wp:inline distT="0" distB="0" distL="0" distR="0" wp14:anchorId="7134A277" wp14:editId="0B49B249">
            <wp:extent cx="3370580" cy="520700"/>
            <wp:effectExtent l="19050" t="0" r="20320" b="12700"/>
            <wp:docPr id="213" name="Схема 2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8" r:lo="rId579" r:qs="rId580" r:cs="rId581"/>
              </a:graphicData>
            </a:graphic>
          </wp:inline>
        </w:drawing>
      </w:r>
    </w:p>
    <w:p w:rsidR="00AC1091" w:rsidRDefault="00AC1091" w:rsidP="001A7CDD">
      <w:pPr>
        <w:numPr>
          <w:ilvl w:val="0"/>
          <w:numId w:val="42"/>
        </w:numPr>
        <w:shd w:val="clear" w:color="auto" w:fill="FFFFFF"/>
        <w:tabs>
          <w:tab w:val="left" w:pos="993"/>
        </w:tabs>
        <w:ind w:left="0" w:right="34" w:firstLine="709"/>
        <w:jc w:val="both"/>
        <w:rPr>
          <w:color w:val="000000"/>
        </w:rPr>
      </w:pPr>
      <w:r>
        <w:rPr>
          <w:bCs/>
          <w:i/>
          <w:iCs/>
          <w:color w:val="000000"/>
        </w:rPr>
        <w:t>Ощадний банк</w:t>
      </w:r>
      <w:r>
        <w:rPr>
          <w:b/>
          <w:bCs/>
          <w:i/>
          <w:iCs/>
          <w:color w:val="000000"/>
        </w:rPr>
        <w:t xml:space="preserve"> </w:t>
      </w:r>
      <w:r>
        <w:rPr>
          <w:color w:val="000000"/>
        </w:rPr>
        <w:t>— фінансові установи, що спеціалізують</w:t>
      </w:r>
      <w:r>
        <w:rPr>
          <w:color w:val="000000"/>
        </w:rPr>
        <w:softHyphen/>
        <w:t>ся на обслуговуванні населення, залученні грошових за</w:t>
      </w:r>
      <w:r>
        <w:rPr>
          <w:color w:val="000000"/>
        </w:rPr>
        <w:softHyphen/>
        <w:t>ощаджень громадян, наданні кредитів та інших банківських послуг.</w:t>
      </w:r>
    </w:p>
    <w:p w:rsidR="00AC1091" w:rsidRDefault="00AC1091" w:rsidP="001A7CDD">
      <w:pPr>
        <w:numPr>
          <w:ilvl w:val="0"/>
          <w:numId w:val="42"/>
        </w:numPr>
        <w:shd w:val="clear" w:color="auto" w:fill="FFFFFF"/>
        <w:tabs>
          <w:tab w:val="left" w:pos="993"/>
        </w:tabs>
        <w:ind w:left="0" w:right="24" w:firstLine="709"/>
        <w:jc w:val="both"/>
        <w:rPr>
          <w:color w:val="000000"/>
        </w:rPr>
      </w:pPr>
      <w:r>
        <w:rPr>
          <w:bCs/>
          <w:i/>
          <w:iCs/>
          <w:color w:val="000000"/>
        </w:rPr>
        <w:t>Іпотечний банк</w:t>
      </w:r>
      <w:r>
        <w:rPr>
          <w:b/>
          <w:bCs/>
          <w:i/>
          <w:iCs/>
          <w:color w:val="000000"/>
        </w:rPr>
        <w:t xml:space="preserve"> </w:t>
      </w:r>
      <w:r>
        <w:rPr>
          <w:color w:val="000000"/>
        </w:rPr>
        <w:t>— банк, що видає довгострокові кредити під заставу нерухомого майна.</w:t>
      </w:r>
    </w:p>
    <w:p w:rsidR="00AC1091" w:rsidRDefault="00AC1091" w:rsidP="001A7CDD">
      <w:pPr>
        <w:numPr>
          <w:ilvl w:val="0"/>
          <w:numId w:val="42"/>
        </w:numPr>
        <w:shd w:val="clear" w:color="auto" w:fill="FFFFFF"/>
        <w:tabs>
          <w:tab w:val="left" w:pos="993"/>
        </w:tabs>
        <w:ind w:left="0" w:right="38" w:firstLine="709"/>
        <w:jc w:val="both"/>
        <w:rPr>
          <w:color w:val="000000"/>
        </w:rPr>
      </w:pPr>
      <w:r>
        <w:rPr>
          <w:bCs/>
          <w:i/>
          <w:iCs/>
          <w:color w:val="000000"/>
        </w:rPr>
        <w:t>Інноваційний банк</w:t>
      </w:r>
      <w:r>
        <w:rPr>
          <w:b/>
          <w:bCs/>
          <w:i/>
          <w:iCs/>
          <w:color w:val="000000"/>
        </w:rPr>
        <w:t xml:space="preserve"> </w:t>
      </w:r>
      <w:r>
        <w:rPr>
          <w:color w:val="000000"/>
        </w:rPr>
        <w:t xml:space="preserve">спеціалізується на фінансуванні </w:t>
      </w:r>
      <w:r>
        <w:rPr>
          <w:bCs/>
          <w:color w:val="000000"/>
        </w:rPr>
        <w:t>й</w:t>
      </w:r>
      <w:r>
        <w:rPr>
          <w:b/>
          <w:bCs/>
          <w:color w:val="000000"/>
        </w:rPr>
        <w:t xml:space="preserve"> </w:t>
      </w:r>
      <w:r>
        <w:rPr>
          <w:color w:val="000000"/>
        </w:rPr>
        <w:t>кредитуванні інноваційних проектів. Кредитування здій</w:t>
      </w:r>
      <w:r>
        <w:rPr>
          <w:color w:val="000000"/>
        </w:rPr>
        <w:softHyphen/>
        <w:t>снюється шляхом придбання відповідних акцій та розмі</w:t>
      </w:r>
      <w:r>
        <w:rPr>
          <w:color w:val="000000"/>
        </w:rPr>
        <w:softHyphen/>
        <w:t>щення облігаційних позик.</w:t>
      </w:r>
    </w:p>
    <w:p w:rsidR="00AC1091" w:rsidRDefault="00AC1091" w:rsidP="001A7CDD">
      <w:pPr>
        <w:numPr>
          <w:ilvl w:val="0"/>
          <w:numId w:val="42"/>
        </w:numPr>
        <w:shd w:val="clear" w:color="auto" w:fill="FFFFFF"/>
        <w:tabs>
          <w:tab w:val="left" w:pos="993"/>
        </w:tabs>
        <w:ind w:left="0" w:firstLine="709"/>
        <w:jc w:val="both"/>
        <w:rPr>
          <w:bCs/>
          <w:iCs/>
          <w:color w:val="000000"/>
        </w:rPr>
      </w:pPr>
      <w:r>
        <w:rPr>
          <w:bCs/>
          <w:i/>
          <w:iCs/>
          <w:color w:val="000000"/>
        </w:rPr>
        <w:t>Інвестиційний банк</w:t>
      </w:r>
      <w:r>
        <w:rPr>
          <w:b/>
          <w:bCs/>
          <w:i/>
          <w:iCs/>
          <w:color w:val="000000"/>
        </w:rPr>
        <w:t xml:space="preserve"> </w:t>
      </w:r>
      <w:r>
        <w:rPr>
          <w:bCs/>
          <w:iCs/>
          <w:color w:val="000000"/>
        </w:rPr>
        <w:t>надає довготермінові кредити промисловим підприємствам.</w:t>
      </w:r>
    </w:p>
    <w:p w:rsidR="00AC1091" w:rsidRDefault="00AC1091" w:rsidP="001A7CDD">
      <w:pPr>
        <w:numPr>
          <w:ilvl w:val="0"/>
          <w:numId w:val="42"/>
        </w:numPr>
        <w:shd w:val="clear" w:color="auto" w:fill="FFFFFF"/>
        <w:tabs>
          <w:tab w:val="left" w:pos="993"/>
        </w:tabs>
        <w:ind w:left="0" w:firstLine="709"/>
        <w:jc w:val="both"/>
        <w:rPr>
          <w:color w:val="000000"/>
        </w:rPr>
      </w:pPr>
      <w:r>
        <w:rPr>
          <w:bCs/>
          <w:i/>
          <w:iCs/>
          <w:color w:val="000000"/>
        </w:rPr>
        <w:t>Банк споживчого кредиту</w:t>
      </w:r>
      <w:r>
        <w:rPr>
          <w:bCs/>
          <w:iCs/>
          <w:color w:val="000000"/>
        </w:rPr>
        <w:t xml:space="preserve"> кредитує придбання споживчих товарів довгострокового користування.</w:t>
      </w:r>
    </w:p>
    <w:p w:rsidR="00AC1091" w:rsidRDefault="00AC1091" w:rsidP="001A7CDD">
      <w:pPr>
        <w:numPr>
          <w:ilvl w:val="0"/>
          <w:numId w:val="42"/>
        </w:numPr>
        <w:shd w:val="clear" w:color="auto" w:fill="FFFFFF"/>
        <w:tabs>
          <w:tab w:val="left" w:pos="993"/>
        </w:tabs>
        <w:spacing w:after="120"/>
        <w:ind w:left="0" w:right="19" w:firstLine="709"/>
        <w:jc w:val="both"/>
        <w:rPr>
          <w:color w:val="000000"/>
        </w:rPr>
      </w:pPr>
      <w:r>
        <w:rPr>
          <w:bCs/>
          <w:i/>
          <w:iCs/>
          <w:color w:val="000000"/>
        </w:rPr>
        <w:t>Зовнішньоторговельний банк</w:t>
      </w:r>
      <w:r>
        <w:rPr>
          <w:b/>
          <w:bCs/>
          <w:i/>
          <w:iCs/>
          <w:color w:val="000000"/>
        </w:rPr>
        <w:t xml:space="preserve"> </w:t>
      </w:r>
      <w:r>
        <w:rPr>
          <w:color w:val="000000"/>
        </w:rPr>
        <w:t>здійснює операції з кре</w:t>
      </w:r>
      <w:r>
        <w:rPr>
          <w:color w:val="000000"/>
        </w:rPr>
        <w:softHyphen/>
        <w:t>дитування експорту та імпорту за зовнішньоторговельни</w:t>
      </w:r>
      <w:r>
        <w:rPr>
          <w:color w:val="000000"/>
        </w:rPr>
        <w:softHyphen/>
        <w:t>ми розрахунками, гарантує й обліковує векселі з експорт</w:t>
      </w:r>
      <w:r>
        <w:rPr>
          <w:color w:val="000000"/>
        </w:rPr>
        <w:softHyphen/>
        <w:t>них кредитів, наданих комерційними банками.</w:t>
      </w:r>
    </w:p>
    <w:p w:rsidR="00AC1091" w:rsidRDefault="00AC1091" w:rsidP="00AC1091">
      <w:pPr>
        <w:shd w:val="clear" w:color="auto" w:fill="FFFFFF"/>
        <w:tabs>
          <w:tab w:val="left" w:pos="1134"/>
        </w:tabs>
        <w:ind w:right="23" w:firstLine="709"/>
        <w:jc w:val="both"/>
        <w:rPr>
          <w:color w:val="000000"/>
        </w:rPr>
      </w:pPr>
      <w:r>
        <w:rPr>
          <w:color w:val="000000"/>
        </w:rPr>
        <w:t xml:space="preserve">До складу кредитної системи входять </w:t>
      </w:r>
    </w:p>
    <w:p w:rsidR="00AC1091" w:rsidRDefault="00AC1091" w:rsidP="00AC1091">
      <w:pPr>
        <w:shd w:val="clear" w:color="auto" w:fill="FFFFFF"/>
        <w:tabs>
          <w:tab w:val="left" w:pos="1134"/>
        </w:tabs>
        <w:ind w:right="23" w:firstLine="709"/>
        <w:jc w:val="both"/>
        <w:rPr>
          <w:color w:val="000000"/>
        </w:rPr>
      </w:pPr>
      <w:r>
        <w:rPr>
          <w:noProof/>
          <w:lang w:eastAsia="uk-UA"/>
        </w:rPr>
        <w:drawing>
          <wp:inline distT="0" distB="0" distL="0" distR="0" wp14:anchorId="25494229" wp14:editId="067BD5BF">
            <wp:extent cx="3455670" cy="563245"/>
            <wp:effectExtent l="38100" t="0" r="11430" b="8255"/>
            <wp:docPr id="212" name="Схема 2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3" r:lo="rId584" r:qs="rId585" r:cs="rId586"/>
              </a:graphicData>
            </a:graphic>
          </wp:inline>
        </w:drawing>
      </w:r>
      <w:r>
        <w:rPr>
          <w:b/>
          <w:bCs/>
          <w:i/>
          <w:iCs/>
          <w:color w:val="000000"/>
        </w:rPr>
        <w:t xml:space="preserve">, </w:t>
      </w:r>
      <w:r>
        <w:rPr>
          <w:color w:val="000000"/>
        </w:rPr>
        <w:t>здатні акумулювати грошові засоби та розміщувати їх на засадах строковості, повернення і плат</w:t>
      </w:r>
      <w:r>
        <w:rPr>
          <w:color w:val="000000"/>
        </w:rPr>
        <w:softHyphen/>
        <w:t>ності. До них належать:</w:t>
      </w:r>
    </w:p>
    <w:p w:rsidR="00AC1091" w:rsidRDefault="00AC1091" w:rsidP="001A7CDD">
      <w:pPr>
        <w:numPr>
          <w:ilvl w:val="0"/>
          <w:numId w:val="26"/>
        </w:numPr>
        <w:shd w:val="clear" w:color="auto" w:fill="FFFFFF"/>
        <w:tabs>
          <w:tab w:val="num" w:pos="900"/>
          <w:tab w:val="left" w:pos="1134"/>
        </w:tabs>
        <w:ind w:left="0" w:right="23" w:firstLine="709"/>
        <w:jc w:val="both"/>
        <w:rPr>
          <w:color w:val="000000"/>
        </w:rPr>
      </w:pPr>
      <w:r>
        <w:rPr>
          <w:color w:val="000000"/>
        </w:rPr>
        <w:t>с</w:t>
      </w:r>
      <w:r>
        <w:rPr>
          <w:bCs/>
          <w:i/>
          <w:iCs/>
          <w:color w:val="000000"/>
        </w:rPr>
        <w:t>трахові компанії</w:t>
      </w:r>
      <w:r>
        <w:rPr>
          <w:b/>
          <w:bCs/>
          <w:i/>
          <w:iCs/>
          <w:color w:val="000000"/>
        </w:rPr>
        <w:t xml:space="preserve"> </w:t>
      </w:r>
      <w:r>
        <w:rPr>
          <w:color w:val="000000"/>
        </w:rPr>
        <w:t xml:space="preserve"> мобілізують кошти, продаючи страхові поліси. Отримані кошти вони вкладають в акції, облігації, заставні документи. Доходи від цих активів використовують для виплати страхових відшкодувань в разі настання страхового випадку;</w:t>
      </w:r>
    </w:p>
    <w:p w:rsidR="00AC1091" w:rsidRDefault="00AC1091" w:rsidP="001A7CDD">
      <w:pPr>
        <w:numPr>
          <w:ilvl w:val="0"/>
          <w:numId w:val="26"/>
        </w:numPr>
        <w:shd w:val="clear" w:color="auto" w:fill="FFFFFF"/>
        <w:tabs>
          <w:tab w:val="num" w:pos="900"/>
          <w:tab w:val="left" w:pos="1134"/>
        </w:tabs>
        <w:ind w:left="0" w:right="23" w:firstLine="709"/>
        <w:jc w:val="both"/>
        <w:rPr>
          <w:i/>
          <w:color w:val="000000"/>
        </w:rPr>
      </w:pPr>
      <w:r>
        <w:rPr>
          <w:i/>
          <w:color w:val="000000"/>
        </w:rPr>
        <w:t xml:space="preserve">пенсійні фонди </w:t>
      </w:r>
      <w:r>
        <w:rPr>
          <w:color w:val="000000"/>
        </w:rPr>
        <w:t>акумулюють грошові засоби у формі</w:t>
      </w:r>
      <w:r>
        <w:rPr>
          <w:color w:val="000000"/>
        </w:rPr>
        <w:br/>
        <w:t xml:space="preserve">пенсійних внесків та нарахувань. Пенсійні фонди розрізняють за </w:t>
      </w:r>
      <w:r>
        <w:rPr>
          <w:i/>
          <w:iCs/>
          <w:color w:val="000000"/>
        </w:rPr>
        <w:t xml:space="preserve">формою організації </w:t>
      </w:r>
      <w:r>
        <w:rPr>
          <w:color w:val="000000"/>
        </w:rPr>
        <w:t>управ</w:t>
      </w:r>
      <w:r>
        <w:rPr>
          <w:color w:val="000000"/>
        </w:rPr>
        <w:softHyphen/>
        <w:t xml:space="preserve">ління та за </w:t>
      </w:r>
      <w:r>
        <w:rPr>
          <w:i/>
          <w:iCs/>
          <w:color w:val="000000"/>
        </w:rPr>
        <w:t xml:space="preserve">структурою активів. </w:t>
      </w:r>
      <w:r>
        <w:rPr>
          <w:color w:val="000000"/>
        </w:rPr>
        <w:t>Так, мають місце пенсійні страхові фонди, управління якими здійснюють страхові компанії, а також пенсійні фонди, що перебувають в управлінні приватних підприємств або банків за доручен</w:t>
      </w:r>
      <w:r>
        <w:rPr>
          <w:color w:val="000000"/>
        </w:rPr>
        <w:softHyphen/>
        <w:t xml:space="preserve">ням останніх. Є також </w:t>
      </w:r>
      <w:r>
        <w:rPr>
          <w:i/>
          <w:iCs/>
          <w:color w:val="000000"/>
        </w:rPr>
        <w:t xml:space="preserve">фондовані пенсійні фонди </w:t>
      </w:r>
      <w:r>
        <w:rPr>
          <w:color w:val="000000"/>
        </w:rPr>
        <w:t>(їхні за</w:t>
      </w:r>
      <w:r>
        <w:rPr>
          <w:color w:val="000000"/>
        </w:rPr>
        <w:softHyphen/>
        <w:t xml:space="preserve">соби інвестують у цінні папери) та </w:t>
      </w:r>
      <w:r>
        <w:rPr>
          <w:i/>
          <w:iCs/>
          <w:color w:val="000000"/>
        </w:rPr>
        <w:t xml:space="preserve">нефондовані </w:t>
      </w:r>
      <w:r>
        <w:rPr>
          <w:color w:val="000000"/>
        </w:rPr>
        <w:t>(виплата пенсій із поточних надходжень);</w:t>
      </w:r>
    </w:p>
    <w:p w:rsidR="00AC1091" w:rsidRDefault="00AC1091" w:rsidP="001A7CDD">
      <w:pPr>
        <w:numPr>
          <w:ilvl w:val="0"/>
          <w:numId w:val="26"/>
        </w:numPr>
        <w:shd w:val="clear" w:color="auto" w:fill="FFFFFF"/>
        <w:tabs>
          <w:tab w:val="num" w:pos="900"/>
          <w:tab w:val="left" w:pos="1134"/>
        </w:tabs>
        <w:ind w:left="0" w:right="23" w:firstLine="709"/>
        <w:jc w:val="both"/>
        <w:rPr>
          <w:i/>
          <w:color w:val="000000"/>
        </w:rPr>
      </w:pPr>
      <w:r>
        <w:rPr>
          <w:i/>
          <w:color w:val="000000"/>
        </w:rPr>
        <w:t xml:space="preserve">інвестиційні фонди та компанії </w:t>
      </w:r>
      <w:r>
        <w:rPr>
          <w:color w:val="000000"/>
        </w:rPr>
        <w:t>– це особливий вид фінансових інститутів, які забезпечують посередництво інвестиційному процесі через акумулювання грошових коштів інвесторів через випуск і реалізацію власних цінних паперів та вкладання цих коштів в акції й облігації різних підприємств;</w:t>
      </w:r>
    </w:p>
    <w:p w:rsidR="00AC1091" w:rsidRDefault="00AC1091" w:rsidP="001A7CDD">
      <w:pPr>
        <w:numPr>
          <w:ilvl w:val="0"/>
          <w:numId w:val="26"/>
        </w:numPr>
        <w:shd w:val="clear" w:color="auto" w:fill="FFFFFF"/>
        <w:tabs>
          <w:tab w:val="num" w:pos="900"/>
          <w:tab w:val="left" w:pos="1134"/>
        </w:tabs>
        <w:ind w:left="0" w:right="23" w:firstLine="709"/>
        <w:jc w:val="both"/>
        <w:rPr>
          <w:i/>
          <w:color w:val="000000"/>
        </w:rPr>
      </w:pPr>
      <w:r>
        <w:rPr>
          <w:i/>
          <w:color w:val="000000"/>
        </w:rPr>
        <w:t>кредитні спілки</w:t>
      </w:r>
      <w:r>
        <w:rPr>
          <w:color w:val="000000"/>
        </w:rPr>
        <w:t xml:space="preserve">. Більшість коштів кредитні спілки використовують для надання кредитів (споживчих та іпотечних) членам кредитної спілки; близько </w:t>
      </w:r>
      <w:r>
        <w:rPr>
          <w:color w:val="000000"/>
        </w:rPr>
        <w:lastRenderedPageBreak/>
        <w:t>30% коштів вкладають у без ризикові державні цінні папери, цінні папери урядових агентств, у депозитні сертифікати тощо.</w:t>
      </w:r>
    </w:p>
    <w:p w:rsidR="007409BF" w:rsidRPr="006A5526" w:rsidRDefault="007409BF" w:rsidP="0023520F">
      <w:pPr>
        <w:spacing w:after="120"/>
        <w:jc w:val="center"/>
        <w:rPr>
          <w:b/>
          <w:sz w:val="14"/>
        </w:rPr>
      </w:pPr>
    </w:p>
    <w:p w:rsidR="009535C9" w:rsidRDefault="009535C9" w:rsidP="009535C9">
      <w:pPr>
        <w:jc w:val="center"/>
        <w:rPr>
          <w:b/>
        </w:rPr>
      </w:pPr>
      <w:r>
        <w:rPr>
          <w:b/>
        </w:rPr>
        <w:t>ПРАКТИКУМ</w:t>
      </w:r>
    </w:p>
    <w:p w:rsidR="0012595D" w:rsidRDefault="0012595D" w:rsidP="0012595D">
      <w:pPr>
        <w:jc w:val="center"/>
        <w:rPr>
          <w:b/>
        </w:rPr>
      </w:pPr>
      <w:r w:rsidRPr="0012595D">
        <w:rPr>
          <w:b/>
        </w:rPr>
        <w:t>Контрольні запитання</w:t>
      </w:r>
    </w:p>
    <w:p w:rsidR="0012595D" w:rsidRDefault="0012595D" w:rsidP="001A7CDD">
      <w:pPr>
        <w:numPr>
          <w:ilvl w:val="0"/>
          <w:numId w:val="43"/>
        </w:numPr>
        <w:tabs>
          <w:tab w:val="clear" w:pos="720"/>
          <w:tab w:val="left" w:pos="993"/>
        </w:tabs>
        <w:ind w:left="0" w:firstLine="567"/>
        <w:jc w:val="both"/>
      </w:pPr>
      <w:r>
        <w:t>Охарактеризуйте суть економічної системи. З яких елементів вона складається?</w:t>
      </w:r>
    </w:p>
    <w:p w:rsidR="0012595D" w:rsidRDefault="0012595D" w:rsidP="001A7CDD">
      <w:pPr>
        <w:numPr>
          <w:ilvl w:val="0"/>
          <w:numId w:val="43"/>
        </w:numPr>
        <w:tabs>
          <w:tab w:val="clear" w:pos="720"/>
          <w:tab w:val="left" w:pos="993"/>
          <w:tab w:val="num" w:pos="1134"/>
        </w:tabs>
        <w:ind w:left="0" w:firstLine="567"/>
        <w:jc w:val="both"/>
      </w:pPr>
      <w:r>
        <w:t>За якими критеріями визначаються типи економічних систем? У чому полягає відмінність формаційного і цивілізаційного підходів до типізації економічних систем?</w:t>
      </w:r>
    </w:p>
    <w:p w:rsidR="0012595D" w:rsidRDefault="0012595D" w:rsidP="001A7CDD">
      <w:pPr>
        <w:numPr>
          <w:ilvl w:val="0"/>
          <w:numId w:val="43"/>
        </w:numPr>
        <w:tabs>
          <w:tab w:val="clear" w:pos="720"/>
          <w:tab w:val="left" w:pos="993"/>
          <w:tab w:val="num" w:pos="1134"/>
        </w:tabs>
        <w:ind w:left="0" w:firstLine="567"/>
        <w:jc w:val="both"/>
      </w:pPr>
      <w:r>
        <w:t>Розкрийте зміст категорії «традиційна економіка».</w:t>
      </w:r>
    </w:p>
    <w:p w:rsidR="0012595D" w:rsidRDefault="0012595D" w:rsidP="001A7CDD">
      <w:pPr>
        <w:numPr>
          <w:ilvl w:val="0"/>
          <w:numId w:val="43"/>
        </w:numPr>
        <w:tabs>
          <w:tab w:val="clear" w:pos="720"/>
          <w:tab w:val="left" w:pos="993"/>
          <w:tab w:val="num" w:pos="1134"/>
        </w:tabs>
        <w:ind w:left="0" w:firstLine="567"/>
        <w:jc w:val="both"/>
      </w:pPr>
      <w:r>
        <w:t>Розкрийте зміст категорії «командно-адміністративна економіка».</w:t>
      </w:r>
    </w:p>
    <w:p w:rsidR="0012595D" w:rsidRDefault="0012595D" w:rsidP="001A7CDD">
      <w:pPr>
        <w:numPr>
          <w:ilvl w:val="0"/>
          <w:numId w:val="43"/>
        </w:numPr>
        <w:tabs>
          <w:tab w:val="clear" w:pos="720"/>
          <w:tab w:val="left" w:pos="993"/>
          <w:tab w:val="num" w:pos="1134"/>
        </w:tabs>
        <w:ind w:left="0" w:firstLine="567"/>
        <w:jc w:val="both"/>
      </w:pPr>
      <w:r>
        <w:t>Розкрийте зміст категорії «ринкова економіка».</w:t>
      </w:r>
    </w:p>
    <w:p w:rsidR="0012595D" w:rsidRDefault="0012595D" w:rsidP="001A7CDD">
      <w:pPr>
        <w:numPr>
          <w:ilvl w:val="0"/>
          <w:numId w:val="43"/>
        </w:numPr>
        <w:tabs>
          <w:tab w:val="clear" w:pos="720"/>
          <w:tab w:val="left" w:pos="993"/>
          <w:tab w:val="num" w:pos="1134"/>
        </w:tabs>
        <w:ind w:left="0" w:firstLine="567"/>
        <w:jc w:val="both"/>
      </w:pPr>
      <w:r>
        <w:t>Розкрийте зміст категорії «змішана економіка».</w:t>
      </w:r>
    </w:p>
    <w:p w:rsidR="0012595D" w:rsidRDefault="0012595D" w:rsidP="001A7CDD">
      <w:pPr>
        <w:numPr>
          <w:ilvl w:val="0"/>
          <w:numId w:val="43"/>
        </w:numPr>
        <w:tabs>
          <w:tab w:val="clear" w:pos="720"/>
          <w:tab w:val="left" w:pos="993"/>
          <w:tab w:val="num" w:pos="1134"/>
        </w:tabs>
        <w:ind w:left="0" w:firstLine="567"/>
        <w:jc w:val="both"/>
      </w:pPr>
      <w:r>
        <w:t xml:space="preserve">Які особливості американської, шведської і японської моделей </w:t>
      </w:r>
      <w:r w:rsidR="009B2B2C">
        <w:t xml:space="preserve">соціально-орієнтованої </w:t>
      </w:r>
      <w:r>
        <w:t>ринкової економіки?</w:t>
      </w:r>
    </w:p>
    <w:p w:rsidR="0012595D" w:rsidRDefault="0012595D" w:rsidP="001A7CDD">
      <w:pPr>
        <w:numPr>
          <w:ilvl w:val="0"/>
          <w:numId w:val="43"/>
        </w:numPr>
        <w:tabs>
          <w:tab w:val="clear" w:pos="720"/>
          <w:tab w:val="left" w:pos="993"/>
          <w:tab w:val="num" w:pos="1134"/>
        </w:tabs>
        <w:ind w:left="0" w:firstLine="567"/>
        <w:jc w:val="both"/>
      </w:pPr>
      <w:r>
        <w:t>Визначте сутність економічного і юридичного розуміння відносин власності.</w:t>
      </w:r>
    </w:p>
    <w:p w:rsidR="0012595D" w:rsidRDefault="0012595D" w:rsidP="001A7CDD">
      <w:pPr>
        <w:numPr>
          <w:ilvl w:val="0"/>
          <w:numId w:val="43"/>
        </w:numPr>
        <w:tabs>
          <w:tab w:val="clear" w:pos="720"/>
          <w:tab w:val="left" w:pos="993"/>
          <w:tab w:val="num" w:pos="1134"/>
        </w:tabs>
        <w:ind w:left="0" w:firstLine="567"/>
        <w:jc w:val="both"/>
      </w:pPr>
      <w:r>
        <w:t xml:space="preserve"> Що може бути об’єктом привласнення?</w:t>
      </w:r>
    </w:p>
    <w:p w:rsidR="0012595D" w:rsidRDefault="0012595D" w:rsidP="001A7CDD">
      <w:pPr>
        <w:numPr>
          <w:ilvl w:val="0"/>
          <w:numId w:val="43"/>
        </w:numPr>
        <w:tabs>
          <w:tab w:val="clear" w:pos="720"/>
          <w:tab w:val="left" w:pos="993"/>
          <w:tab w:val="num" w:pos="1134"/>
        </w:tabs>
        <w:ind w:left="0" w:firstLine="567"/>
        <w:jc w:val="both"/>
      </w:pPr>
      <w:r>
        <w:t xml:space="preserve"> Хто може виступати суб’єктом власності?</w:t>
      </w:r>
    </w:p>
    <w:p w:rsidR="0012595D" w:rsidRDefault="0012595D" w:rsidP="001A7CDD">
      <w:pPr>
        <w:numPr>
          <w:ilvl w:val="0"/>
          <w:numId w:val="43"/>
        </w:numPr>
        <w:tabs>
          <w:tab w:val="clear" w:pos="720"/>
          <w:tab w:val="left" w:pos="993"/>
          <w:tab w:val="num" w:pos="1134"/>
        </w:tabs>
        <w:ind w:left="0" w:firstLine="567"/>
        <w:jc w:val="both"/>
      </w:pPr>
      <w:r>
        <w:t xml:space="preserve"> Дайте визначення категорій «право власності», «відносини власності».</w:t>
      </w:r>
    </w:p>
    <w:p w:rsidR="0012595D" w:rsidRDefault="0012595D" w:rsidP="001A7CDD">
      <w:pPr>
        <w:numPr>
          <w:ilvl w:val="0"/>
          <w:numId w:val="43"/>
        </w:numPr>
        <w:tabs>
          <w:tab w:val="clear" w:pos="720"/>
          <w:tab w:val="left" w:pos="993"/>
          <w:tab w:val="num" w:pos="1134"/>
        </w:tabs>
        <w:ind w:left="0" w:firstLine="567"/>
        <w:jc w:val="both"/>
      </w:pPr>
      <w:r>
        <w:t>Перерахуйте основні типи, форми та види власності.</w:t>
      </w:r>
    </w:p>
    <w:p w:rsidR="0012595D" w:rsidRDefault="0012595D" w:rsidP="001A7CDD">
      <w:pPr>
        <w:numPr>
          <w:ilvl w:val="0"/>
          <w:numId w:val="43"/>
        </w:numPr>
        <w:tabs>
          <w:tab w:val="clear" w:pos="720"/>
          <w:tab w:val="left" w:pos="993"/>
          <w:tab w:val="left" w:pos="1134"/>
        </w:tabs>
        <w:ind w:left="0" w:firstLine="567"/>
        <w:jc w:val="both"/>
      </w:pPr>
      <w:r>
        <w:t>Перерахуйте  основні передумови виникнення ринку.</w:t>
      </w:r>
    </w:p>
    <w:p w:rsidR="0012595D" w:rsidRDefault="0012595D" w:rsidP="001A7CDD">
      <w:pPr>
        <w:numPr>
          <w:ilvl w:val="0"/>
          <w:numId w:val="43"/>
        </w:numPr>
        <w:tabs>
          <w:tab w:val="clear" w:pos="720"/>
          <w:tab w:val="left" w:pos="993"/>
          <w:tab w:val="left" w:pos="1134"/>
        </w:tabs>
        <w:ind w:left="0" w:firstLine="567"/>
        <w:jc w:val="both"/>
      </w:pPr>
      <w:r>
        <w:t>Як змінювалися підходи до суті категорії «ринок» при удосконаленні процесу суспільного виробництва?</w:t>
      </w:r>
    </w:p>
    <w:p w:rsidR="0012595D" w:rsidRDefault="0012595D" w:rsidP="001A7CDD">
      <w:pPr>
        <w:numPr>
          <w:ilvl w:val="0"/>
          <w:numId w:val="43"/>
        </w:numPr>
        <w:tabs>
          <w:tab w:val="clear" w:pos="720"/>
          <w:tab w:val="left" w:pos="993"/>
          <w:tab w:val="left" w:pos="1134"/>
        </w:tabs>
        <w:ind w:left="0" w:firstLine="567"/>
        <w:jc w:val="both"/>
      </w:pPr>
      <w:r>
        <w:t>Які проблеми організації економіки вирішує ринковий механізм?</w:t>
      </w:r>
    </w:p>
    <w:p w:rsidR="0012595D" w:rsidRDefault="0012595D" w:rsidP="001A7CDD">
      <w:pPr>
        <w:numPr>
          <w:ilvl w:val="0"/>
          <w:numId w:val="43"/>
        </w:numPr>
        <w:tabs>
          <w:tab w:val="clear" w:pos="720"/>
          <w:tab w:val="left" w:pos="993"/>
          <w:tab w:val="left" w:pos="1134"/>
        </w:tabs>
        <w:ind w:left="0" w:firstLine="567"/>
        <w:jc w:val="both"/>
      </w:pPr>
      <w:r>
        <w:t>Охарактеризуйте принципи організації ринкової економіки.</w:t>
      </w:r>
    </w:p>
    <w:p w:rsidR="0012595D" w:rsidRDefault="009B2B2C" w:rsidP="001A7CDD">
      <w:pPr>
        <w:numPr>
          <w:ilvl w:val="0"/>
          <w:numId w:val="43"/>
        </w:numPr>
        <w:tabs>
          <w:tab w:val="clear" w:pos="720"/>
          <w:tab w:val="left" w:pos="993"/>
          <w:tab w:val="left" w:pos="1134"/>
        </w:tabs>
        <w:ind w:left="0" w:firstLine="567"/>
        <w:jc w:val="both"/>
      </w:pPr>
      <w:r>
        <w:t>Наведіть характеристику</w:t>
      </w:r>
      <w:r w:rsidR="0012595D">
        <w:t xml:space="preserve"> основн</w:t>
      </w:r>
      <w:r>
        <w:t>их</w:t>
      </w:r>
      <w:r w:rsidR="0012595D">
        <w:t xml:space="preserve"> функці</w:t>
      </w:r>
      <w:r>
        <w:t>й</w:t>
      </w:r>
      <w:r w:rsidR="0012595D">
        <w:t xml:space="preserve"> ринку.</w:t>
      </w:r>
    </w:p>
    <w:p w:rsidR="0012595D" w:rsidRDefault="0012595D" w:rsidP="001A7CDD">
      <w:pPr>
        <w:numPr>
          <w:ilvl w:val="0"/>
          <w:numId w:val="43"/>
        </w:numPr>
        <w:tabs>
          <w:tab w:val="clear" w:pos="720"/>
          <w:tab w:val="left" w:pos="993"/>
          <w:tab w:val="left" w:pos="1134"/>
        </w:tabs>
        <w:ind w:left="0" w:firstLine="567"/>
        <w:jc w:val="both"/>
      </w:pPr>
      <w:r>
        <w:t>Дайте характеристику структури ринку за різними критеріями.</w:t>
      </w:r>
    </w:p>
    <w:p w:rsidR="0012595D" w:rsidRDefault="0012595D" w:rsidP="001A7CDD">
      <w:pPr>
        <w:numPr>
          <w:ilvl w:val="0"/>
          <w:numId w:val="43"/>
        </w:numPr>
        <w:tabs>
          <w:tab w:val="clear" w:pos="720"/>
          <w:tab w:val="left" w:pos="993"/>
          <w:tab w:val="left" w:pos="1134"/>
        </w:tabs>
        <w:ind w:left="0" w:firstLine="567"/>
        <w:jc w:val="both"/>
      </w:pPr>
      <w:r>
        <w:t>Дайте визначення ринкової інфраструктури.</w:t>
      </w:r>
    </w:p>
    <w:p w:rsidR="0012595D" w:rsidRDefault="0012595D" w:rsidP="001A7CDD">
      <w:pPr>
        <w:numPr>
          <w:ilvl w:val="0"/>
          <w:numId w:val="43"/>
        </w:numPr>
        <w:tabs>
          <w:tab w:val="clear" w:pos="720"/>
          <w:tab w:val="left" w:pos="993"/>
          <w:tab w:val="left" w:pos="1134"/>
        </w:tabs>
        <w:ind w:left="0" w:firstLine="567"/>
        <w:jc w:val="both"/>
      </w:pPr>
      <w:r>
        <w:t>Охарактеризуйте підсистеми ринкової інфраструктури.</w:t>
      </w:r>
    </w:p>
    <w:p w:rsidR="0012595D" w:rsidRDefault="0012595D" w:rsidP="001A7CDD">
      <w:pPr>
        <w:numPr>
          <w:ilvl w:val="0"/>
          <w:numId w:val="43"/>
        </w:numPr>
        <w:tabs>
          <w:tab w:val="clear" w:pos="720"/>
          <w:tab w:val="left" w:pos="993"/>
          <w:tab w:val="left" w:pos="1134"/>
        </w:tabs>
        <w:ind w:left="0" w:firstLine="567"/>
        <w:jc w:val="both"/>
      </w:pPr>
      <w:r>
        <w:t>Наведіть визначення біржі як елементу ринкової інфраструктури. Які функції в сучасному ринку виконують біржі? В якій організаційно-правовій формі функціонують біржі?</w:t>
      </w:r>
    </w:p>
    <w:p w:rsidR="0012595D" w:rsidRDefault="0012595D" w:rsidP="001A7CDD">
      <w:pPr>
        <w:numPr>
          <w:ilvl w:val="0"/>
          <w:numId w:val="43"/>
        </w:numPr>
        <w:tabs>
          <w:tab w:val="clear" w:pos="720"/>
          <w:tab w:val="left" w:pos="993"/>
          <w:tab w:val="left" w:pos="1134"/>
        </w:tabs>
        <w:ind w:left="0" w:firstLine="567"/>
        <w:jc w:val="both"/>
      </w:pPr>
      <w:r>
        <w:t>Які існують види бірж? Охарактеризуйте їх особливості.</w:t>
      </w:r>
    </w:p>
    <w:p w:rsidR="0012595D" w:rsidRDefault="0012595D" w:rsidP="001A7CDD">
      <w:pPr>
        <w:numPr>
          <w:ilvl w:val="0"/>
          <w:numId w:val="43"/>
        </w:numPr>
        <w:tabs>
          <w:tab w:val="clear" w:pos="720"/>
          <w:tab w:val="left" w:pos="993"/>
          <w:tab w:val="left" w:pos="1134"/>
        </w:tabs>
        <w:ind w:left="0" w:firstLine="567"/>
        <w:jc w:val="both"/>
      </w:pPr>
      <w:r>
        <w:t>Охарактеризуйте особливості торгів на товарній біржі.</w:t>
      </w:r>
    </w:p>
    <w:p w:rsidR="0012595D" w:rsidRDefault="0012595D" w:rsidP="001A7CDD">
      <w:pPr>
        <w:numPr>
          <w:ilvl w:val="0"/>
          <w:numId w:val="43"/>
        </w:numPr>
        <w:tabs>
          <w:tab w:val="clear" w:pos="720"/>
          <w:tab w:val="left" w:pos="993"/>
          <w:tab w:val="left" w:pos="1134"/>
        </w:tabs>
        <w:ind w:left="0" w:firstLine="567"/>
        <w:jc w:val="both"/>
      </w:pPr>
      <w:r>
        <w:t>Який механізм укладення угод на товарній біржі?</w:t>
      </w:r>
    </w:p>
    <w:p w:rsidR="0012595D" w:rsidRDefault="0012595D" w:rsidP="001A7CDD">
      <w:pPr>
        <w:numPr>
          <w:ilvl w:val="0"/>
          <w:numId w:val="43"/>
        </w:numPr>
        <w:tabs>
          <w:tab w:val="clear" w:pos="720"/>
          <w:tab w:val="left" w:pos="993"/>
          <w:tab w:val="left" w:pos="1134"/>
        </w:tabs>
        <w:ind w:left="0" w:firstLine="567"/>
        <w:jc w:val="both"/>
      </w:pPr>
      <w:r>
        <w:t>Як</w:t>
      </w:r>
      <w:r w:rsidR="00051C9B">
        <w:t xml:space="preserve">і </w:t>
      </w:r>
      <w:r>
        <w:t>істор</w:t>
      </w:r>
      <w:r w:rsidR="00051C9B">
        <w:t xml:space="preserve">ичні особливості </w:t>
      </w:r>
      <w:r>
        <w:t>виникнення фондової біржі?</w:t>
      </w:r>
    </w:p>
    <w:p w:rsidR="0012595D" w:rsidRDefault="0012595D" w:rsidP="001A7CDD">
      <w:pPr>
        <w:numPr>
          <w:ilvl w:val="0"/>
          <w:numId w:val="43"/>
        </w:numPr>
        <w:tabs>
          <w:tab w:val="clear" w:pos="720"/>
          <w:tab w:val="left" w:pos="993"/>
          <w:tab w:val="left" w:pos="1134"/>
        </w:tabs>
        <w:ind w:left="0" w:firstLine="567"/>
        <w:jc w:val="both"/>
      </w:pPr>
      <w:r>
        <w:t>Який механізм укладення угод на фондовій біржі? Що таке котирування цінних паперів?</w:t>
      </w:r>
    </w:p>
    <w:p w:rsidR="0012595D" w:rsidRDefault="0012595D" w:rsidP="001A7CDD">
      <w:pPr>
        <w:numPr>
          <w:ilvl w:val="0"/>
          <w:numId w:val="43"/>
        </w:numPr>
        <w:tabs>
          <w:tab w:val="clear" w:pos="720"/>
          <w:tab w:val="left" w:pos="993"/>
          <w:tab w:val="left" w:pos="1134"/>
        </w:tabs>
        <w:ind w:left="0" w:firstLine="567"/>
        <w:jc w:val="both"/>
      </w:pPr>
      <w:r>
        <w:t>Сформулюйте принципи функціонування біржі праці.</w:t>
      </w:r>
    </w:p>
    <w:p w:rsidR="0012595D" w:rsidRDefault="0012595D" w:rsidP="001A7CDD">
      <w:pPr>
        <w:numPr>
          <w:ilvl w:val="0"/>
          <w:numId w:val="43"/>
        </w:numPr>
        <w:tabs>
          <w:tab w:val="clear" w:pos="720"/>
          <w:tab w:val="left" w:pos="993"/>
          <w:tab w:val="left" w:pos="1134"/>
        </w:tabs>
        <w:ind w:left="0" w:firstLine="567"/>
        <w:jc w:val="both"/>
      </w:pPr>
      <w:r>
        <w:t>Які завдання валютної біржі?</w:t>
      </w:r>
    </w:p>
    <w:p w:rsidR="0012595D" w:rsidRDefault="0012595D" w:rsidP="001A7CDD">
      <w:pPr>
        <w:numPr>
          <w:ilvl w:val="0"/>
          <w:numId w:val="43"/>
        </w:numPr>
        <w:tabs>
          <w:tab w:val="clear" w:pos="720"/>
          <w:tab w:val="left" w:pos="993"/>
          <w:tab w:val="left" w:pos="1134"/>
        </w:tabs>
        <w:ind w:left="0" w:firstLine="567"/>
        <w:jc w:val="both"/>
      </w:pPr>
      <w:r>
        <w:t>Які існують на ринку інші  організаційні форми продажу товарі і послуг крім бірж?</w:t>
      </w:r>
    </w:p>
    <w:p w:rsidR="0012595D" w:rsidRDefault="0012595D" w:rsidP="001A7CDD">
      <w:pPr>
        <w:numPr>
          <w:ilvl w:val="0"/>
          <w:numId w:val="43"/>
        </w:numPr>
        <w:tabs>
          <w:tab w:val="clear" w:pos="720"/>
          <w:tab w:val="left" w:pos="993"/>
          <w:tab w:val="left" w:pos="1134"/>
        </w:tabs>
        <w:ind w:left="0" w:firstLine="567"/>
        <w:jc w:val="both"/>
      </w:pPr>
      <w:r>
        <w:lastRenderedPageBreak/>
        <w:t>Яка структура кредитної системи країни?</w:t>
      </w:r>
    </w:p>
    <w:p w:rsidR="0012595D" w:rsidRDefault="0012595D" w:rsidP="001A7CDD">
      <w:pPr>
        <w:numPr>
          <w:ilvl w:val="0"/>
          <w:numId w:val="43"/>
        </w:numPr>
        <w:tabs>
          <w:tab w:val="clear" w:pos="720"/>
          <w:tab w:val="left" w:pos="993"/>
          <w:tab w:val="left" w:pos="1134"/>
        </w:tabs>
        <w:ind w:left="0" w:firstLine="567"/>
        <w:jc w:val="both"/>
      </w:pPr>
      <w:r>
        <w:t>Охарактеризуйте функції Центрального і комерційного банків.</w:t>
      </w:r>
    </w:p>
    <w:p w:rsidR="0012595D" w:rsidRDefault="0012595D" w:rsidP="001A7CDD">
      <w:pPr>
        <w:numPr>
          <w:ilvl w:val="0"/>
          <w:numId w:val="43"/>
        </w:numPr>
        <w:tabs>
          <w:tab w:val="clear" w:pos="720"/>
          <w:tab w:val="left" w:pos="993"/>
          <w:tab w:val="left" w:pos="1134"/>
        </w:tabs>
        <w:ind w:left="0" w:firstLine="567"/>
        <w:jc w:val="both"/>
      </w:pPr>
      <w:r>
        <w:t>Які існують види банківських операцій?</w:t>
      </w:r>
    </w:p>
    <w:p w:rsidR="0012595D" w:rsidRDefault="0012595D" w:rsidP="001A7CDD">
      <w:pPr>
        <w:numPr>
          <w:ilvl w:val="0"/>
          <w:numId w:val="43"/>
        </w:numPr>
        <w:tabs>
          <w:tab w:val="clear" w:pos="720"/>
          <w:tab w:val="left" w:pos="993"/>
          <w:tab w:val="left" w:pos="1134"/>
        </w:tabs>
        <w:ind w:left="0" w:firstLine="567"/>
        <w:jc w:val="both"/>
      </w:pPr>
      <w:r>
        <w:t>Розкрийте суть діяльності спеціалізованих кредитно-фінансових та небанківських фінансових інститутів.</w:t>
      </w:r>
    </w:p>
    <w:p w:rsidR="0012595D" w:rsidRDefault="0012595D" w:rsidP="001A7CDD">
      <w:pPr>
        <w:pStyle w:val="af6"/>
        <w:numPr>
          <w:ilvl w:val="0"/>
          <w:numId w:val="43"/>
        </w:numPr>
        <w:tabs>
          <w:tab w:val="clear" w:pos="720"/>
          <w:tab w:val="left" w:pos="993"/>
        </w:tabs>
        <w:ind w:left="0" w:firstLine="567"/>
        <w:jc w:val="both"/>
      </w:pPr>
      <w:r>
        <w:t xml:space="preserve"> Назвіть суб’єкт</w:t>
      </w:r>
      <w:r w:rsidR="00051C9B">
        <w:t>и</w:t>
      </w:r>
      <w:r>
        <w:t xml:space="preserve"> ринкової економіки. Які функції вони виконують?</w:t>
      </w:r>
    </w:p>
    <w:p w:rsidR="0012595D" w:rsidRDefault="0012595D" w:rsidP="001A7CDD">
      <w:pPr>
        <w:pStyle w:val="af6"/>
        <w:numPr>
          <w:ilvl w:val="0"/>
          <w:numId w:val="43"/>
        </w:numPr>
        <w:tabs>
          <w:tab w:val="clear" w:pos="720"/>
          <w:tab w:val="left" w:pos="993"/>
        </w:tabs>
        <w:ind w:left="0" w:firstLine="567"/>
        <w:jc w:val="both"/>
      </w:pPr>
      <w:r>
        <w:t xml:space="preserve"> Відтворіть схему кругопотоку ресурсів, товарів і доходів в умовах соціально-орієнтованої ринкової економіки.</w:t>
      </w:r>
    </w:p>
    <w:p w:rsidR="0012595D" w:rsidRDefault="0012595D" w:rsidP="001A7CDD">
      <w:pPr>
        <w:pStyle w:val="af6"/>
        <w:numPr>
          <w:ilvl w:val="0"/>
          <w:numId w:val="43"/>
        </w:numPr>
        <w:tabs>
          <w:tab w:val="clear" w:pos="720"/>
          <w:tab w:val="left" w:pos="993"/>
        </w:tabs>
        <w:ind w:left="0" w:firstLine="567"/>
        <w:jc w:val="both"/>
      </w:pPr>
      <w:r>
        <w:t xml:space="preserve"> На яких припущеннях ґрунтується кругопотік ресурсів, товарів і доходів в умовах соціально-орієнтованої ринкової економіки і що в ньому не враховано?</w:t>
      </w:r>
    </w:p>
    <w:p w:rsidR="0012595D" w:rsidRDefault="0012595D" w:rsidP="001A7CDD">
      <w:pPr>
        <w:pStyle w:val="af6"/>
        <w:numPr>
          <w:ilvl w:val="0"/>
          <w:numId w:val="43"/>
        </w:numPr>
        <w:tabs>
          <w:tab w:val="clear" w:pos="720"/>
          <w:tab w:val="left" w:pos="993"/>
        </w:tabs>
        <w:ind w:left="0" w:firstLine="567"/>
        <w:jc w:val="both"/>
      </w:pPr>
      <w:r>
        <w:t xml:space="preserve"> Розкрийте вади ринкового саморегулювання та обґрунтуйте причини необхідності економічного втручання держави.</w:t>
      </w:r>
    </w:p>
    <w:p w:rsidR="0012595D" w:rsidRDefault="0012595D" w:rsidP="001A7CDD">
      <w:pPr>
        <w:pStyle w:val="af6"/>
        <w:numPr>
          <w:ilvl w:val="0"/>
          <w:numId w:val="43"/>
        </w:numPr>
        <w:tabs>
          <w:tab w:val="clear" w:pos="720"/>
          <w:tab w:val="left" w:pos="993"/>
        </w:tabs>
        <w:ind w:left="0" w:firstLine="567"/>
        <w:jc w:val="both"/>
      </w:pPr>
      <w:r>
        <w:t xml:space="preserve"> У чому полягають економічні функції держави і чи є вони сталими?</w:t>
      </w:r>
    </w:p>
    <w:p w:rsidR="0012595D" w:rsidRDefault="0012595D" w:rsidP="001A7CDD">
      <w:pPr>
        <w:pStyle w:val="af6"/>
        <w:numPr>
          <w:ilvl w:val="0"/>
          <w:numId w:val="43"/>
        </w:numPr>
        <w:tabs>
          <w:tab w:val="clear" w:pos="720"/>
          <w:tab w:val="left" w:pos="993"/>
        </w:tabs>
        <w:ind w:left="0" w:firstLine="567"/>
        <w:jc w:val="both"/>
      </w:pPr>
      <w:r>
        <w:t xml:space="preserve"> Назвіть головні напрямки держави з метою регулювання ринкових відносин.</w:t>
      </w:r>
    </w:p>
    <w:p w:rsidR="0012595D" w:rsidRDefault="0012595D" w:rsidP="001A7CDD">
      <w:pPr>
        <w:pStyle w:val="af6"/>
        <w:numPr>
          <w:ilvl w:val="0"/>
          <w:numId w:val="43"/>
        </w:numPr>
        <w:tabs>
          <w:tab w:val="clear" w:pos="720"/>
          <w:tab w:val="left" w:pos="993"/>
        </w:tabs>
        <w:ind w:left="0" w:firstLine="567"/>
        <w:jc w:val="both"/>
      </w:pPr>
      <w:r>
        <w:t xml:space="preserve"> Сформулюйте основні цілі державного регулювання економіки.</w:t>
      </w:r>
    </w:p>
    <w:p w:rsidR="0012595D" w:rsidRDefault="0012595D" w:rsidP="001A7CDD">
      <w:pPr>
        <w:pStyle w:val="af6"/>
        <w:numPr>
          <w:ilvl w:val="0"/>
          <w:numId w:val="43"/>
        </w:numPr>
        <w:tabs>
          <w:tab w:val="clear" w:pos="720"/>
          <w:tab w:val="left" w:pos="993"/>
        </w:tabs>
        <w:ind w:left="0" w:firstLine="567"/>
        <w:jc w:val="both"/>
      </w:pPr>
      <w:r>
        <w:t xml:space="preserve"> Чому держава повинна надавати суспільні блага?</w:t>
      </w:r>
    </w:p>
    <w:p w:rsidR="0012595D" w:rsidRDefault="0012595D" w:rsidP="001A7CDD">
      <w:pPr>
        <w:pStyle w:val="af6"/>
        <w:numPr>
          <w:ilvl w:val="0"/>
          <w:numId w:val="43"/>
        </w:numPr>
        <w:tabs>
          <w:tab w:val="clear" w:pos="720"/>
          <w:tab w:val="left" w:pos="993"/>
        </w:tabs>
        <w:ind w:left="0" w:firstLine="567"/>
        <w:jc w:val="both"/>
      </w:pPr>
      <w:r>
        <w:t xml:space="preserve"> Які чинники зумовлюють верхні та нижні межі державного регулювання економіки?</w:t>
      </w:r>
    </w:p>
    <w:p w:rsidR="0012595D" w:rsidRDefault="0012595D" w:rsidP="001A7CDD">
      <w:pPr>
        <w:pStyle w:val="af6"/>
        <w:numPr>
          <w:ilvl w:val="0"/>
          <w:numId w:val="43"/>
        </w:numPr>
        <w:tabs>
          <w:tab w:val="clear" w:pos="720"/>
          <w:tab w:val="left" w:pos="993"/>
        </w:tabs>
        <w:ind w:left="0" w:firstLine="567"/>
        <w:jc w:val="both"/>
      </w:pPr>
      <w:r>
        <w:t xml:space="preserve"> Чому підприємство виступає основним суб’єктом ринкової економіки?</w:t>
      </w:r>
    </w:p>
    <w:p w:rsidR="0012595D" w:rsidRDefault="0012595D" w:rsidP="001A7CDD">
      <w:pPr>
        <w:pStyle w:val="af6"/>
        <w:numPr>
          <w:ilvl w:val="0"/>
          <w:numId w:val="43"/>
        </w:numPr>
        <w:tabs>
          <w:tab w:val="clear" w:pos="720"/>
          <w:tab w:val="left" w:pos="993"/>
        </w:tabs>
        <w:ind w:left="0" w:firstLine="567"/>
        <w:jc w:val="both"/>
      </w:pPr>
      <w:r>
        <w:t xml:space="preserve"> За якими критеріями здійснюється класифікація сучасних підприємств? Наведіть приклади найбільш поширених класифікацій.</w:t>
      </w:r>
    </w:p>
    <w:p w:rsidR="0012595D" w:rsidRDefault="0012595D" w:rsidP="001A7CDD">
      <w:pPr>
        <w:pStyle w:val="af6"/>
        <w:numPr>
          <w:ilvl w:val="0"/>
          <w:numId w:val="43"/>
        </w:numPr>
        <w:tabs>
          <w:tab w:val="clear" w:pos="720"/>
          <w:tab w:val="left" w:pos="993"/>
        </w:tabs>
        <w:ind w:left="0" w:firstLine="567"/>
        <w:jc w:val="both"/>
      </w:pPr>
      <w:r>
        <w:t xml:space="preserve"> Які функції виконує домогосподарство в умовах ринкової економіки?</w:t>
      </w:r>
    </w:p>
    <w:p w:rsidR="0012595D" w:rsidRDefault="0012595D" w:rsidP="001A7CDD">
      <w:pPr>
        <w:pStyle w:val="af6"/>
        <w:numPr>
          <w:ilvl w:val="0"/>
          <w:numId w:val="43"/>
        </w:numPr>
        <w:tabs>
          <w:tab w:val="clear" w:pos="720"/>
          <w:tab w:val="left" w:pos="993"/>
        </w:tabs>
        <w:ind w:left="0" w:firstLine="567"/>
        <w:jc w:val="both"/>
      </w:pPr>
      <w:r>
        <w:t xml:space="preserve"> Що є головним доходом домогосподарств?</w:t>
      </w:r>
    </w:p>
    <w:p w:rsidR="0012595D" w:rsidRDefault="0012595D" w:rsidP="001A7CDD">
      <w:pPr>
        <w:pStyle w:val="af6"/>
        <w:numPr>
          <w:ilvl w:val="0"/>
          <w:numId w:val="43"/>
        </w:numPr>
        <w:tabs>
          <w:tab w:val="clear" w:pos="720"/>
          <w:tab w:val="left" w:pos="993"/>
        </w:tabs>
        <w:ind w:left="0" w:firstLine="567"/>
        <w:jc w:val="both"/>
      </w:pPr>
      <w:r>
        <w:t xml:space="preserve"> Охарактеризуйте об’єднання підприємств.</w:t>
      </w:r>
    </w:p>
    <w:p w:rsidR="0012595D" w:rsidRDefault="0012595D" w:rsidP="001A7CDD">
      <w:pPr>
        <w:pStyle w:val="af6"/>
        <w:numPr>
          <w:ilvl w:val="0"/>
          <w:numId w:val="43"/>
        </w:numPr>
        <w:tabs>
          <w:tab w:val="clear" w:pos="720"/>
          <w:tab w:val="left" w:pos="993"/>
        </w:tabs>
        <w:ind w:left="0" w:firstLine="567"/>
        <w:jc w:val="both"/>
      </w:pPr>
      <w:r>
        <w:t xml:space="preserve"> Назвіть і дайте характеристику нових форм підприємницької діяльності.</w:t>
      </w:r>
    </w:p>
    <w:p w:rsidR="0012595D" w:rsidRPr="006A5526" w:rsidRDefault="0012595D" w:rsidP="0012595D">
      <w:pPr>
        <w:jc w:val="both"/>
        <w:rPr>
          <w:b/>
          <w:sz w:val="20"/>
        </w:rPr>
      </w:pPr>
    </w:p>
    <w:p w:rsidR="0012595D" w:rsidRPr="00787472" w:rsidRDefault="0012595D" w:rsidP="0012595D">
      <w:pPr>
        <w:spacing w:after="120"/>
        <w:jc w:val="center"/>
        <w:rPr>
          <w:b/>
        </w:rPr>
      </w:pPr>
      <w:r w:rsidRPr="00787472">
        <w:rPr>
          <w:b/>
        </w:rPr>
        <w:t>Творчі завдання</w:t>
      </w:r>
    </w:p>
    <w:p w:rsidR="00787472" w:rsidRDefault="00787472" w:rsidP="001A7CDD">
      <w:pPr>
        <w:numPr>
          <w:ilvl w:val="0"/>
          <w:numId w:val="17"/>
        </w:numPr>
        <w:tabs>
          <w:tab w:val="clear" w:pos="720"/>
          <w:tab w:val="num" w:pos="1134"/>
        </w:tabs>
        <w:ind w:left="0" w:firstLine="567"/>
        <w:jc w:val="both"/>
      </w:pPr>
      <w:r>
        <w:t>Назвіть позитивні і негативні риси традиційної, командно-адміністративної, ринкової і змішаної економічних систем. Який тип економічної системи характерний для нинішнього етапу розвитку економіки України?</w:t>
      </w:r>
    </w:p>
    <w:p w:rsidR="00787472" w:rsidRDefault="00787472" w:rsidP="001A7CDD">
      <w:pPr>
        <w:numPr>
          <w:ilvl w:val="0"/>
          <w:numId w:val="17"/>
        </w:numPr>
        <w:tabs>
          <w:tab w:val="clear" w:pos="720"/>
          <w:tab w:val="num" w:pos="1134"/>
        </w:tabs>
        <w:ind w:left="0" w:firstLine="567"/>
        <w:jc w:val="both"/>
      </w:pPr>
      <w:r>
        <w:t xml:space="preserve"> Перерахуйте, які основні ознаки має економічна система України після завершення трансформаційного періоду.</w:t>
      </w:r>
    </w:p>
    <w:p w:rsidR="00787472" w:rsidRDefault="00787472" w:rsidP="001A7CDD">
      <w:pPr>
        <w:numPr>
          <w:ilvl w:val="0"/>
          <w:numId w:val="17"/>
        </w:numPr>
        <w:tabs>
          <w:tab w:val="clear" w:pos="720"/>
          <w:tab w:val="num" w:pos="1134"/>
        </w:tabs>
        <w:ind w:left="0" w:firstLine="567"/>
        <w:jc w:val="both"/>
      </w:pPr>
      <w:r>
        <w:t>Охарактеризуйте тенденції розвитку форм власності в Україні. З чим пов’язана їх зміна?</w:t>
      </w:r>
    </w:p>
    <w:p w:rsidR="00787472" w:rsidRDefault="00787472" w:rsidP="001A7CDD">
      <w:pPr>
        <w:pStyle w:val="af6"/>
        <w:numPr>
          <w:ilvl w:val="0"/>
          <w:numId w:val="17"/>
        </w:numPr>
        <w:tabs>
          <w:tab w:val="num" w:pos="1080"/>
          <w:tab w:val="num" w:pos="1134"/>
        </w:tabs>
        <w:ind w:left="0" w:firstLine="567"/>
        <w:jc w:val="both"/>
      </w:pPr>
      <w:r>
        <w:t xml:space="preserve">Поясніть, чому і яким чином ринкова система забезпечує координуючі і організаційні механізми, що виключають хаос у ринковій економіці. </w:t>
      </w:r>
    </w:p>
    <w:p w:rsidR="00787472" w:rsidRDefault="00787472" w:rsidP="001A7CDD">
      <w:pPr>
        <w:pStyle w:val="af6"/>
        <w:numPr>
          <w:ilvl w:val="0"/>
          <w:numId w:val="17"/>
        </w:numPr>
        <w:tabs>
          <w:tab w:val="num" w:pos="1080"/>
          <w:tab w:val="num" w:pos="1134"/>
        </w:tabs>
        <w:ind w:left="0" w:firstLine="567"/>
        <w:jc w:val="both"/>
      </w:pPr>
      <w:r>
        <w:t>Назвіть причини необхідності у сучасній ринковій економіці застосування антимонопольного законодавства.</w:t>
      </w:r>
    </w:p>
    <w:p w:rsidR="00787472" w:rsidRDefault="00787472" w:rsidP="001A7CDD">
      <w:pPr>
        <w:pStyle w:val="af6"/>
        <w:numPr>
          <w:ilvl w:val="0"/>
          <w:numId w:val="17"/>
        </w:numPr>
        <w:tabs>
          <w:tab w:val="num" w:pos="1080"/>
          <w:tab w:val="num" w:pos="1134"/>
        </w:tabs>
        <w:ind w:left="0" w:firstLine="567"/>
        <w:jc w:val="both"/>
      </w:pPr>
      <w:r>
        <w:t>Охарактеризуйте принципи функціонування та основні функції ринку праці. Вкажіть специфічні відмінності ринку праці від інших видів ринків.</w:t>
      </w:r>
    </w:p>
    <w:p w:rsidR="00787472" w:rsidRPr="009535C9" w:rsidRDefault="00787472" w:rsidP="001A7CDD">
      <w:pPr>
        <w:pStyle w:val="af6"/>
        <w:numPr>
          <w:ilvl w:val="0"/>
          <w:numId w:val="17"/>
        </w:numPr>
        <w:tabs>
          <w:tab w:val="num" w:pos="1080"/>
          <w:tab w:val="num" w:pos="1134"/>
        </w:tabs>
        <w:ind w:left="0" w:firstLine="567"/>
        <w:jc w:val="both"/>
        <w:rPr>
          <w:spacing w:val="-10"/>
        </w:rPr>
      </w:pPr>
      <w:r w:rsidRPr="009535C9">
        <w:rPr>
          <w:spacing w:val="-10"/>
        </w:rPr>
        <w:t>Охарактеризуйте різницю між первинним і вторинним ринком цінних паперів.</w:t>
      </w:r>
    </w:p>
    <w:p w:rsidR="00787472" w:rsidRDefault="00787472" w:rsidP="001A7CDD">
      <w:pPr>
        <w:pStyle w:val="af6"/>
        <w:numPr>
          <w:ilvl w:val="0"/>
          <w:numId w:val="17"/>
        </w:numPr>
        <w:tabs>
          <w:tab w:val="num" w:pos="1080"/>
          <w:tab w:val="num" w:pos="1134"/>
        </w:tabs>
        <w:ind w:left="0" w:firstLine="567"/>
        <w:jc w:val="both"/>
      </w:pPr>
      <w:r>
        <w:t>Визначте спільні і відмінні риси ринку грошей та ринку цінних паперів.</w:t>
      </w:r>
    </w:p>
    <w:p w:rsidR="00787472" w:rsidRDefault="00787472" w:rsidP="001A7CDD">
      <w:pPr>
        <w:pStyle w:val="af6"/>
        <w:numPr>
          <w:ilvl w:val="0"/>
          <w:numId w:val="17"/>
        </w:numPr>
        <w:tabs>
          <w:tab w:val="num" w:pos="1080"/>
          <w:tab w:val="num" w:pos="1134"/>
        </w:tabs>
        <w:ind w:left="0" w:firstLine="567"/>
        <w:jc w:val="both"/>
      </w:pPr>
      <w:r>
        <w:t>Чому цінні папери називають фіктивним капіталом?</w:t>
      </w:r>
    </w:p>
    <w:p w:rsidR="00787472" w:rsidRDefault="00787472" w:rsidP="001A7CDD">
      <w:pPr>
        <w:pStyle w:val="af6"/>
        <w:numPr>
          <w:ilvl w:val="0"/>
          <w:numId w:val="17"/>
        </w:numPr>
        <w:tabs>
          <w:tab w:val="num" w:pos="1080"/>
          <w:tab w:val="num" w:pos="1134"/>
        </w:tabs>
        <w:ind w:left="0" w:firstLine="567"/>
        <w:jc w:val="both"/>
      </w:pPr>
      <w:r>
        <w:lastRenderedPageBreak/>
        <w:t xml:space="preserve"> Що буде з пропозицією на ринку праці в кожному з випадків:</w:t>
      </w:r>
    </w:p>
    <w:p w:rsidR="00787472" w:rsidRDefault="00787472" w:rsidP="00155283">
      <w:pPr>
        <w:pStyle w:val="af6"/>
        <w:tabs>
          <w:tab w:val="num" w:pos="1080"/>
          <w:tab w:val="num" w:pos="1134"/>
        </w:tabs>
        <w:ind w:left="0" w:firstLine="567"/>
        <w:jc w:val="both"/>
      </w:pPr>
      <w:r>
        <w:t>а) у галузі відбувається перехід до технології, що вимагає інтенсивної праці, а заробітна плата при цьому залишається без змін;</w:t>
      </w:r>
    </w:p>
    <w:p w:rsidR="00787472" w:rsidRDefault="00787472" w:rsidP="00155283">
      <w:pPr>
        <w:tabs>
          <w:tab w:val="num" w:pos="1080"/>
          <w:tab w:val="num" w:pos="1134"/>
        </w:tabs>
        <w:ind w:firstLine="567"/>
        <w:jc w:val="both"/>
      </w:pPr>
      <w:r>
        <w:t xml:space="preserve"> б) підвищення заробітної плати не створює умов для задоволення вищих потреб працівників;</w:t>
      </w:r>
    </w:p>
    <w:p w:rsidR="00787472" w:rsidRDefault="00787472" w:rsidP="00155283">
      <w:pPr>
        <w:pStyle w:val="af6"/>
        <w:tabs>
          <w:tab w:val="num" w:pos="1080"/>
          <w:tab w:val="num" w:pos="1134"/>
        </w:tabs>
        <w:ind w:left="0" w:firstLine="567"/>
        <w:jc w:val="both"/>
      </w:pPr>
      <w:r>
        <w:t>в) під тиском профспілок досягнуто скорочення робочого тижня: підприємці почали оплачувати додатковий робочий час удвічі дорожче?</w:t>
      </w:r>
    </w:p>
    <w:p w:rsidR="00787472" w:rsidRDefault="00787472" w:rsidP="001A7CDD">
      <w:pPr>
        <w:numPr>
          <w:ilvl w:val="0"/>
          <w:numId w:val="17"/>
        </w:numPr>
        <w:tabs>
          <w:tab w:val="num" w:pos="1134"/>
        </w:tabs>
        <w:ind w:left="0" w:firstLine="567"/>
        <w:jc w:val="both"/>
      </w:pPr>
      <w:r>
        <w:t xml:space="preserve"> Чому найважливішою функцією держави є стабілізація ринкової економіки? Викладіть своє розуміння стабілізації економіки.</w:t>
      </w:r>
    </w:p>
    <w:p w:rsidR="00787472" w:rsidRDefault="00787472" w:rsidP="001A7CDD">
      <w:pPr>
        <w:numPr>
          <w:ilvl w:val="0"/>
          <w:numId w:val="17"/>
        </w:numPr>
        <w:tabs>
          <w:tab w:val="num" w:pos="1134"/>
        </w:tabs>
        <w:ind w:left="0" w:firstLine="567"/>
        <w:jc w:val="both"/>
      </w:pPr>
      <w:r>
        <w:t xml:space="preserve"> В чому, на вашу думку, полягає специфіка сучасної системи державного регулювання економіки України?</w:t>
      </w:r>
    </w:p>
    <w:p w:rsidR="00787472" w:rsidRDefault="00787472" w:rsidP="001A7CDD">
      <w:pPr>
        <w:numPr>
          <w:ilvl w:val="0"/>
          <w:numId w:val="17"/>
        </w:numPr>
        <w:tabs>
          <w:tab w:val="num" w:pos="1134"/>
        </w:tabs>
        <w:ind w:left="0" w:firstLine="567"/>
        <w:jc w:val="both"/>
      </w:pPr>
      <w:r>
        <w:t xml:space="preserve"> Наведіть основні джерела доходів населення України.</w:t>
      </w:r>
    </w:p>
    <w:p w:rsidR="00787472" w:rsidRDefault="00787472" w:rsidP="001A7CDD">
      <w:pPr>
        <w:numPr>
          <w:ilvl w:val="0"/>
          <w:numId w:val="17"/>
        </w:numPr>
        <w:tabs>
          <w:tab w:val="num" w:pos="1134"/>
        </w:tabs>
        <w:ind w:left="0" w:firstLine="567"/>
        <w:jc w:val="both"/>
      </w:pPr>
      <w:r>
        <w:t xml:space="preserve"> Наведіть приклади позитивних та негативних екстерналій. </w:t>
      </w:r>
    </w:p>
    <w:p w:rsidR="00787472" w:rsidRDefault="00787472" w:rsidP="001A7CDD">
      <w:pPr>
        <w:numPr>
          <w:ilvl w:val="0"/>
          <w:numId w:val="17"/>
        </w:numPr>
        <w:tabs>
          <w:tab w:val="num" w:pos="1134"/>
        </w:tabs>
        <w:ind w:left="0" w:firstLine="567"/>
        <w:jc w:val="both"/>
      </w:pPr>
      <w:r>
        <w:t xml:space="preserve"> Багато державних програм перерозподіляють доход і виправляють ринкові неспроможності. З чим пов’язані ринкові неспроможності для кожної з наведених програм: а) програма позик студентам; б) державна початкова освіта; в) державна підтримка університетів; г) соціальне забезпечення. </w:t>
      </w:r>
    </w:p>
    <w:p w:rsidR="00787472" w:rsidRDefault="00787472" w:rsidP="001A7CDD">
      <w:pPr>
        <w:numPr>
          <w:ilvl w:val="0"/>
          <w:numId w:val="17"/>
        </w:numPr>
        <w:tabs>
          <w:tab w:val="num" w:pos="1134"/>
        </w:tabs>
        <w:ind w:left="0" w:firstLine="567"/>
        <w:jc w:val="both"/>
      </w:pPr>
      <w:r>
        <w:t xml:space="preserve"> Порівняйте можливості різних організаційних форм підприємницької діяльності. Наприклад, корпорацій і державних підприємств.</w:t>
      </w:r>
    </w:p>
    <w:p w:rsidR="00787472" w:rsidRDefault="00787472" w:rsidP="001A7CDD">
      <w:pPr>
        <w:numPr>
          <w:ilvl w:val="0"/>
          <w:numId w:val="17"/>
        </w:numPr>
        <w:tabs>
          <w:tab w:val="num" w:pos="1134"/>
        </w:tabs>
        <w:ind w:left="0" w:firstLine="567"/>
        <w:jc w:val="both"/>
      </w:pPr>
      <w:r>
        <w:t xml:space="preserve"> У чому Ви вбачаєте переваги і недоліки великих і малих підприємств?</w:t>
      </w:r>
    </w:p>
    <w:p w:rsidR="00787472" w:rsidRDefault="00787472" w:rsidP="001A7CDD">
      <w:pPr>
        <w:numPr>
          <w:ilvl w:val="0"/>
          <w:numId w:val="17"/>
        </w:numPr>
        <w:tabs>
          <w:tab w:val="num" w:pos="1134"/>
        </w:tabs>
        <w:ind w:left="0" w:firstLine="567"/>
        <w:jc w:val="both"/>
      </w:pPr>
      <w:r>
        <w:t xml:space="preserve"> Чи потрібно, на вашу думку, в сім’ї вести ретельний облік майна та грошових доходів і витрат?</w:t>
      </w:r>
    </w:p>
    <w:p w:rsidR="00787472" w:rsidRPr="00082532" w:rsidRDefault="00787472" w:rsidP="00787472">
      <w:pPr>
        <w:jc w:val="both"/>
        <w:rPr>
          <w:sz w:val="16"/>
        </w:rPr>
      </w:pPr>
    </w:p>
    <w:p w:rsidR="0012595D" w:rsidRPr="00FC38CF" w:rsidRDefault="0012595D" w:rsidP="0012595D">
      <w:pPr>
        <w:widowControl w:val="0"/>
        <w:shd w:val="clear" w:color="auto" w:fill="FFFFFF"/>
        <w:tabs>
          <w:tab w:val="left" w:pos="993"/>
        </w:tabs>
        <w:autoSpaceDE w:val="0"/>
        <w:autoSpaceDN w:val="0"/>
        <w:adjustRightInd w:val="0"/>
        <w:jc w:val="center"/>
        <w:rPr>
          <w:b/>
          <w:i/>
          <w:iCs/>
          <w:color w:val="000000"/>
          <w:spacing w:val="-3"/>
        </w:rPr>
      </w:pPr>
      <w:r w:rsidRPr="00FC38CF">
        <w:rPr>
          <w:b/>
          <w:i/>
          <w:iCs/>
          <w:color w:val="000000"/>
          <w:spacing w:val="-3"/>
        </w:rPr>
        <w:t>Приклад відповіді на творче завдання</w:t>
      </w:r>
    </w:p>
    <w:p w:rsidR="00FC38CF" w:rsidRDefault="00FC38CF" w:rsidP="00FC38CF">
      <w:pPr>
        <w:widowControl w:val="0"/>
        <w:shd w:val="clear" w:color="auto" w:fill="FFFFFF"/>
        <w:tabs>
          <w:tab w:val="left" w:pos="993"/>
        </w:tabs>
        <w:autoSpaceDE w:val="0"/>
        <w:autoSpaceDN w:val="0"/>
        <w:adjustRightInd w:val="0"/>
        <w:ind w:firstLine="567"/>
        <w:jc w:val="both"/>
        <w:rPr>
          <w:iCs/>
          <w:color w:val="000000"/>
          <w:spacing w:val="-3"/>
        </w:rPr>
      </w:pPr>
      <w:r w:rsidRPr="00FC38CF">
        <w:rPr>
          <w:iCs/>
          <w:color w:val="000000"/>
          <w:spacing w:val="-3"/>
        </w:rPr>
        <w:t xml:space="preserve">За допомогою </w:t>
      </w:r>
      <w:r w:rsidR="001A0E20">
        <w:rPr>
          <w:iCs/>
          <w:color w:val="000000"/>
          <w:spacing w:val="-3"/>
        </w:rPr>
        <w:t xml:space="preserve">відомих Вам понять </w:t>
      </w:r>
      <w:r w:rsidR="00141DE8">
        <w:rPr>
          <w:iCs/>
          <w:color w:val="000000"/>
          <w:spacing w:val="-3"/>
        </w:rPr>
        <w:t>прокоментуйте вислови:</w:t>
      </w:r>
    </w:p>
    <w:p w:rsidR="00141DE8" w:rsidRDefault="00141DE8" w:rsidP="00FC38CF">
      <w:pPr>
        <w:widowControl w:val="0"/>
        <w:shd w:val="clear" w:color="auto" w:fill="FFFFFF"/>
        <w:tabs>
          <w:tab w:val="left" w:pos="993"/>
        </w:tabs>
        <w:autoSpaceDE w:val="0"/>
        <w:autoSpaceDN w:val="0"/>
        <w:adjustRightInd w:val="0"/>
        <w:ind w:firstLine="567"/>
        <w:jc w:val="both"/>
        <w:rPr>
          <w:iCs/>
          <w:color w:val="000000"/>
          <w:spacing w:val="-3"/>
        </w:rPr>
      </w:pPr>
      <w:r>
        <w:rPr>
          <w:iCs/>
          <w:color w:val="000000"/>
          <w:spacing w:val="-3"/>
        </w:rPr>
        <w:t>а) «Користуйся своєю власністю, як людина, що має померти, а своє ж багатство бережи, як людина, що має довго жити» (Лукіан, грецький філософ ІІ ст. до н.е.);</w:t>
      </w:r>
    </w:p>
    <w:p w:rsidR="00141DE8" w:rsidRDefault="00141DE8" w:rsidP="00FC38CF">
      <w:pPr>
        <w:widowControl w:val="0"/>
        <w:shd w:val="clear" w:color="auto" w:fill="FFFFFF"/>
        <w:tabs>
          <w:tab w:val="left" w:pos="993"/>
        </w:tabs>
        <w:autoSpaceDE w:val="0"/>
        <w:autoSpaceDN w:val="0"/>
        <w:adjustRightInd w:val="0"/>
        <w:ind w:firstLine="567"/>
        <w:jc w:val="both"/>
        <w:rPr>
          <w:iCs/>
          <w:color w:val="000000"/>
          <w:spacing w:val="-3"/>
        </w:rPr>
      </w:pPr>
      <w:r>
        <w:rPr>
          <w:iCs/>
          <w:color w:val="000000"/>
          <w:spacing w:val="-3"/>
        </w:rPr>
        <w:t xml:space="preserve">б) «Власність – це крадіжка» (П.Ж.Прудон, французький філософ ХІХ ст.); </w:t>
      </w:r>
    </w:p>
    <w:p w:rsidR="00141DE8" w:rsidRPr="00FC38CF" w:rsidRDefault="00141DE8" w:rsidP="00FC38CF">
      <w:pPr>
        <w:widowControl w:val="0"/>
        <w:shd w:val="clear" w:color="auto" w:fill="FFFFFF"/>
        <w:tabs>
          <w:tab w:val="left" w:pos="993"/>
        </w:tabs>
        <w:autoSpaceDE w:val="0"/>
        <w:autoSpaceDN w:val="0"/>
        <w:adjustRightInd w:val="0"/>
        <w:ind w:firstLine="567"/>
        <w:jc w:val="both"/>
        <w:rPr>
          <w:iCs/>
          <w:color w:val="000000"/>
          <w:spacing w:val="-3"/>
        </w:rPr>
      </w:pPr>
      <w:r>
        <w:rPr>
          <w:iCs/>
          <w:color w:val="000000"/>
          <w:spacing w:val="-3"/>
        </w:rPr>
        <w:t>в) «Не безладна роздача земель, не заспокоєння бунта подачками – бунт погашається силою, а визнання недоторканості приватної власності та, як наслідок, що звідси випливає, створення дрібної особистої земельної власності…- ось завдання, виконання яких уряд вважав і вважає питанням буття держави» (П.Столипін, політичний діяч ХІХ-ХХст.).</w:t>
      </w:r>
    </w:p>
    <w:p w:rsidR="0012595D" w:rsidRPr="00141DE8" w:rsidRDefault="0012595D" w:rsidP="0012595D">
      <w:pPr>
        <w:widowControl w:val="0"/>
        <w:shd w:val="clear" w:color="auto" w:fill="FFFFFF"/>
        <w:tabs>
          <w:tab w:val="left" w:pos="993"/>
        </w:tabs>
        <w:autoSpaceDE w:val="0"/>
        <w:autoSpaceDN w:val="0"/>
        <w:adjustRightInd w:val="0"/>
        <w:jc w:val="center"/>
        <w:rPr>
          <w:i/>
          <w:iCs/>
          <w:color w:val="000000"/>
          <w:spacing w:val="-3"/>
        </w:rPr>
      </w:pPr>
      <w:r w:rsidRPr="00141DE8">
        <w:rPr>
          <w:i/>
          <w:iCs/>
          <w:color w:val="000000"/>
          <w:spacing w:val="-3"/>
        </w:rPr>
        <w:t>Відповідь</w:t>
      </w:r>
    </w:p>
    <w:p w:rsidR="0012595D" w:rsidRDefault="00141DE8" w:rsidP="0012595D">
      <w:pPr>
        <w:widowControl w:val="0"/>
        <w:shd w:val="clear" w:color="auto" w:fill="FFFFFF"/>
        <w:tabs>
          <w:tab w:val="left" w:pos="993"/>
        </w:tabs>
        <w:autoSpaceDE w:val="0"/>
        <w:autoSpaceDN w:val="0"/>
        <w:adjustRightInd w:val="0"/>
        <w:ind w:firstLine="709"/>
        <w:jc w:val="both"/>
        <w:rPr>
          <w:i/>
          <w:iCs/>
          <w:color w:val="000000"/>
          <w:spacing w:val="-3"/>
        </w:rPr>
      </w:pPr>
      <w:r w:rsidRPr="00141DE8">
        <w:rPr>
          <w:i/>
          <w:iCs/>
          <w:color w:val="000000"/>
          <w:spacing w:val="-3"/>
        </w:rPr>
        <w:t>а)</w:t>
      </w:r>
      <w:r w:rsidR="000E6F0E">
        <w:rPr>
          <w:i/>
          <w:iCs/>
          <w:color w:val="000000"/>
          <w:spacing w:val="-3"/>
        </w:rPr>
        <w:t xml:space="preserve"> вислів Лукіана буде більш зрозумілим, якщо трактувати його в межах Концепції міжчасових переваг: раціональний споживач повинен так розпорядитися сьогоднішніми і майбутніми доходами, які приносять йому капітал, щоб сумарна корисність була максимальною;</w:t>
      </w:r>
    </w:p>
    <w:p w:rsidR="000E6F0E" w:rsidRDefault="000E6F0E" w:rsidP="0012595D">
      <w:pPr>
        <w:widowControl w:val="0"/>
        <w:shd w:val="clear" w:color="auto" w:fill="FFFFFF"/>
        <w:tabs>
          <w:tab w:val="left" w:pos="993"/>
        </w:tabs>
        <w:autoSpaceDE w:val="0"/>
        <w:autoSpaceDN w:val="0"/>
        <w:adjustRightInd w:val="0"/>
        <w:ind w:firstLine="709"/>
        <w:jc w:val="both"/>
        <w:rPr>
          <w:i/>
          <w:iCs/>
          <w:color w:val="000000"/>
          <w:spacing w:val="-3"/>
        </w:rPr>
      </w:pPr>
      <w:r>
        <w:rPr>
          <w:i/>
          <w:iCs/>
          <w:color w:val="000000"/>
          <w:spacing w:val="-3"/>
        </w:rPr>
        <w:t>б) висловлення Прудона сучасні економісти вже не сприймають як парадокс, проте суперечка про трудову теорію вартості тривають і досі;</w:t>
      </w:r>
    </w:p>
    <w:p w:rsidR="000E6F0E" w:rsidRPr="000E6F0E" w:rsidRDefault="000E6F0E" w:rsidP="0012595D">
      <w:pPr>
        <w:widowControl w:val="0"/>
        <w:shd w:val="clear" w:color="auto" w:fill="FFFFFF"/>
        <w:tabs>
          <w:tab w:val="left" w:pos="993"/>
        </w:tabs>
        <w:autoSpaceDE w:val="0"/>
        <w:autoSpaceDN w:val="0"/>
        <w:adjustRightInd w:val="0"/>
        <w:ind w:firstLine="709"/>
        <w:jc w:val="both"/>
        <w:rPr>
          <w:i/>
          <w:iCs/>
          <w:color w:val="000000"/>
          <w:spacing w:val="-3"/>
        </w:rPr>
      </w:pPr>
      <w:r>
        <w:rPr>
          <w:i/>
          <w:iCs/>
          <w:color w:val="000000"/>
          <w:spacing w:val="-3"/>
        </w:rPr>
        <w:t xml:space="preserve">в) висловлення  </w:t>
      </w:r>
      <w:r w:rsidRPr="000E6F0E">
        <w:rPr>
          <w:i/>
          <w:iCs/>
          <w:color w:val="000000"/>
          <w:spacing w:val="-3"/>
        </w:rPr>
        <w:t>П.Столипіна</w:t>
      </w:r>
      <w:r>
        <w:rPr>
          <w:iCs/>
          <w:color w:val="000000"/>
          <w:spacing w:val="-3"/>
        </w:rPr>
        <w:t xml:space="preserve"> </w:t>
      </w:r>
      <w:r>
        <w:rPr>
          <w:i/>
          <w:iCs/>
          <w:color w:val="000000"/>
          <w:spacing w:val="-3"/>
        </w:rPr>
        <w:t>можна охарактеризувати наступним чином: якщо права на легко доступн</w:t>
      </w:r>
      <w:r w:rsidR="00772CA4">
        <w:rPr>
          <w:i/>
          <w:iCs/>
          <w:color w:val="000000"/>
          <w:spacing w:val="-3"/>
        </w:rPr>
        <w:t>и</w:t>
      </w:r>
      <w:r>
        <w:rPr>
          <w:i/>
          <w:iCs/>
          <w:color w:val="000000"/>
          <w:spacing w:val="-3"/>
        </w:rPr>
        <w:t xml:space="preserve">й ресурс не визначені, кожен, хто має можливість </w:t>
      </w:r>
      <w:r w:rsidRPr="00C5307D">
        <w:rPr>
          <w:i/>
          <w:iCs/>
          <w:color w:val="000000"/>
          <w:spacing w:val="-6"/>
        </w:rPr>
        <w:t>доступу до цього ресурсу, намагається взяти максимально можливу його кількість. І ресурс незабаром вичерпується. Контролювати дані процеси повинна держава.</w:t>
      </w:r>
    </w:p>
    <w:p w:rsidR="0012595D" w:rsidRPr="00687157" w:rsidRDefault="0012595D" w:rsidP="0012595D">
      <w:pPr>
        <w:spacing w:after="120"/>
        <w:jc w:val="center"/>
        <w:rPr>
          <w:b/>
        </w:rPr>
      </w:pPr>
      <w:r w:rsidRPr="00687157">
        <w:rPr>
          <w:b/>
        </w:rPr>
        <w:lastRenderedPageBreak/>
        <w:t>Задачі</w:t>
      </w:r>
    </w:p>
    <w:p w:rsidR="00141DE8" w:rsidRPr="00772CA4" w:rsidRDefault="00141DE8" w:rsidP="006B4FCD">
      <w:pPr>
        <w:spacing w:after="60"/>
        <w:ind w:firstLine="567"/>
        <w:jc w:val="both"/>
        <w:rPr>
          <w:iCs/>
          <w:color w:val="000000"/>
          <w:spacing w:val="-3"/>
        </w:rPr>
      </w:pPr>
      <w:r w:rsidRPr="00772CA4">
        <w:rPr>
          <w:b/>
          <w:iCs/>
          <w:color w:val="000000"/>
          <w:spacing w:val="-3"/>
        </w:rPr>
        <w:t>1.</w:t>
      </w:r>
      <w:r w:rsidRPr="00772CA4">
        <w:rPr>
          <w:iCs/>
          <w:color w:val="000000"/>
          <w:spacing w:val="-3"/>
        </w:rPr>
        <w:t xml:space="preserve"> Власник земельної ділянки отримує щорічну ренту у розмірі 15000 грн. Банківський відсоток дорівнює 8% річних. Якою буде ціна даної ділянки землі? Як вона зміниться, якщо банківський відсоток знизиться до 5%.</w:t>
      </w:r>
    </w:p>
    <w:p w:rsidR="00141DE8" w:rsidRPr="00772CA4" w:rsidRDefault="00141DE8" w:rsidP="006B4FCD">
      <w:pPr>
        <w:spacing w:after="60"/>
        <w:ind w:firstLine="567"/>
        <w:jc w:val="both"/>
        <w:rPr>
          <w:iCs/>
          <w:color w:val="000000"/>
          <w:spacing w:val="-3"/>
        </w:rPr>
      </w:pPr>
      <w:r w:rsidRPr="00772CA4">
        <w:rPr>
          <w:b/>
          <w:iCs/>
          <w:color w:val="000000"/>
          <w:spacing w:val="-3"/>
        </w:rPr>
        <w:t>2.</w:t>
      </w:r>
      <w:r w:rsidRPr="00772CA4">
        <w:rPr>
          <w:iCs/>
          <w:color w:val="000000"/>
          <w:spacing w:val="-3"/>
        </w:rPr>
        <w:t xml:space="preserve"> Власник земельної ділянки одержує щорічно 40000 дол. ренти. Банк сплачує вкладникам 3,2% . Як зміниться ціна даної ділянки, якщо рента зросте у 1,2 раза, а банківський процент скоротиться до 3% річних.</w:t>
      </w:r>
    </w:p>
    <w:p w:rsidR="00141DE8" w:rsidRPr="00772CA4" w:rsidRDefault="00141DE8" w:rsidP="006B4FCD">
      <w:pPr>
        <w:spacing w:after="60"/>
        <w:ind w:firstLine="567"/>
        <w:jc w:val="both"/>
        <w:rPr>
          <w:iCs/>
          <w:color w:val="000000"/>
          <w:spacing w:val="-3"/>
        </w:rPr>
      </w:pPr>
      <w:r w:rsidRPr="00772CA4">
        <w:rPr>
          <w:b/>
          <w:iCs/>
          <w:color w:val="000000"/>
          <w:spacing w:val="-3"/>
        </w:rPr>
        <w:t>3.</w:t>
      </w:r>
      <w:r w:rsidRPr="00772CA4">
        <w:rPr>
          <w:iCs/>
          <w:color w:val="000000"/>
          <w:spacing w:val="-3"/>
        </w:rPr>
        <w:t xml:space="preserve"> Торік ціна земельної ділянки становила 100 тис. грн, у поточному році зросла до 120 тис. грн. Ставка банківського процента зросла з 5% до 8% річних. Визначте, як змінилась рента з даної ділянки землі.</w:t>
      </w:r>
    </w:p>
    <w:p w:rsidR="00141DE8" w:rsidRDefault="00141DE8" w:rsidP="006B4FCD">
      <w:pPr>
        <w:spacing w:after="60"/>
        <w:ind w:firstLine="567"/>
        <w:jc w:val="both"/>
        <w:rPr>
          <w:iCs/>
          <w:color w:val="000000"/>
          <w:spacing w:val="-3"/>
        </w:rPr>
      </w:pPr>
      <w:r w:rsidRPr="00772CA4">
        <w:rPr>
          <w:b/>
          <w:iCs/>
          <w:color w:val="000000"/>
          <w:spacing w:val="-3"/>
        </w:rPr>
        <w:t>4.</w:t>
      </w:r>
      <w:r w:rsidRPr="00772CA4">
        <w:rPr>
          <w:iCs/>
          <w:color w:val="000000"/>
          <w:spacing w:val="-3"/>
        </w:rPr>
        <w:t xml:space="preserve"> Пряма відрядна розцінка за обробку однієї деталі дорівнює 10 грн., а прогресивна – 11,50 грн. Виробнича норма – 150 деталей за зміну. Визначте денну заробітну плату робітника-розрядника, якщо він перевиконав норму на 20%.</w:t>
      </w:r>
    </w:p>
    <w:p w:rsidR="00AC4D46" w:rsidRDefault="00AC4D46" w:rsidP="00141DE8">
      <w:pPr>
        <w:ind w:firstLine="567"/>
        <w:jc w:val="both"/>
        <w:rPr>
          <w:iCs/>
          <w:color w:val="000000"/>
          <w:spacing w:val="-3"/>
        </w:rPr>
      </w:pPr>
      <w:r w:rsidRPr="00AC4D46">
        <w:rPr>
          <w:b/>
          <w:iCs/>
          <w:color w:val="000000"/>
          <w:spacing w:val="-3"/>
        </w:rPr>
        <w:t>5.</w:t>
      </w:r>
      <w:r>
        <w:rPr>
          <w:iCs/>
          <w:color w:val="000000"/>
          <w:spacing w:val="-3"/>
        </w:rPr>
        <w:t xml:space="preserve"> Передбачається, що верстат використовуватиметься впродовж 3 років і приноситиме щорічний дохід в розмірі 2000 ум.гр.од. Його вартість до кінця третього року експлуатації становитиме 6000 ум.гр.од. Визначіть ціну верстата, яка повністю спрямовуватиметься на компенсацію витрат, якщо:</w:t>
      </w:r>
    </w:p>
    <w:p w:rsidR="00AC4D46" w:rsidRDefault="00AC4D46" w:rsidP="00141DE8">
      <w:pPr>
        <w:ind w:firstLine="567"/>
        <w:jc w:val="both"/>
        <w:rPr>
          <w:iCs/>
          <w:color w:val="000000"/>
          <w:spacing w:val="-3"/>
        </w:rPr>
      </w:pPr>
      <w:r>
        <w:rPr>
          <w:iCs/>
          <w:color w:val="000000"/>
          <w:spacing w:val="-3"/>
        </w:rPr>
        <w:t>А) відсоткова ставка становитиме 8%;</w:t>
      </w:r>
    </w:p>
    <w:p w:rsidR="00AC4D46" w:rsidRDefault="00AC4D46" w:rsidP="00141DE8">
      <w:pPr>
        <w:ind w:firstLine="567"/>
        <w:jc w:val="both"/>
        <w:rPr>
          <w:iCs/>
          <w:color w:val="000000"/>
          <w:spacing w:val="-3"/>
        </w:rPr>
      </w:pPr>
      <w:r>
        <w:rPr>
          <w:iCs/>
          <w:color w:val="000000"/>
          <w:spacing w:val="-3"/>
        </w:rPr>
        <w:t xml:space="preserve">Б) </w:t>
      </w:r>
      <w:r w:rsidR="005A02BF">
        <w:rPr>
          <w:iCs/>
          <w:color w:val="000000"/>
          <w:spacing w:val="-3"/>
        </w:rPr>
        <w:t>відсоткова ставка становитиме 10%;</w:t>
      </w:r>
    </w:p>
    <w:p w:rsidR="005A02BF" w:rsidRDefault="005A02BF" w:rsidP="006B4FCD">
      <w:pPr>
        <w:spacing w:after="60"/>
        <w:ind w:firstLine="567"/>
        <w:jc w:val="both"/>
        <w:rPr>
          <w:iCs/>
          <w:color w:val="000000"/>
          <w:spacing w:val="-3"/>
        </w:rPr>
      </w:pPr>
      <w:r>
        <w:rPr>
          <w:iCs/>
          <w:color w:val="000000"/>
          <w:spacing w:val="-3"/>
        </w:rPr>
        <w:t>В) відсоткова ставка становитиме 8%, а також передбачається інфляція в розмірі 7% річних?</w:t>
      </w:r>
    </w:p>
    <w:p w:rsidR="0015156F" w:rsidRPr="0015156F" w:rsidRDefault="0015156F" w:rsidP="0015156F">
      <w:pPr>
        <w:ind w:firstLine="567"/>
        <w:jc w:val="both"/>
        <w:rPr>
          <w:iCs/>
          <w:color w:val="000000"/>
          <w:spacing w:val="-3"/>
        </w:rPr>
      </w:pPr>
      <w:r w:rsidRPr="0015156F">
        <w:rPr>
          <w:b/>
          <w:iCs/>
          <w:color w:val="000000"/>
          <w:spacing w:val="-3"/>
        </w:rPr>
        <w:t>6.</w:t>
      </w:r>
      <w:r>
        <w:rPr>
          <w:iCs/>
          <w:color w:val="000000"/>
          <w:spacing w:val="-3"/>
        </w:rPr>
        <w:t xml:space="preserve"> </w:t>
      </w:r>
      <w:r w:rsidR="0092730E">
        <w:rPr>
          <w:iCs/>
          <w:color w:val="000000"/>
          <w:spacing w:val="-3"/>
        </w:rPr>
        <w:t>Стапан</w:t>
      </w:r>
      <w:r w:rsidRPr="0015156F">
        <w:rPr>
          <w:iCs/>
          <w:color w:val="000000"/>
          <w:spacing w:val="-3"/>
        </w:rPr>
        <w:t xml:space="preserve"> вирішив купити </w:t>
      </w:r>
      <w:r w:rsidR="0092730E">
        <w:rPr>
          <w:iCs/>
          <w:color w:val="000000"/>
          <w:spacing w:val="-3"/>
        </w:rPr>
        <w:t>бувший в експлуатації автомобіль</w:t>
      </w:r>
      <w:r w:rsidRPr="0015156F">
        <w:rPr>
          <w:iCs/>
          <w:color w:val="000000"/>
          <w:spacing w:val="-3"/>
        </w:rPr>
        <w:t xml:space="preserve"> за 2700 </w:t>
      </w:r>
      <w:r w:rsidR="0092730E">
        <w:rPr>
          <w:iCs/>
          <w:color w:val="000000"/>
          <w:spacing w:val="-3"/>
        </w:rPr>
        <w:t>ум.гр.од</w:t>
      </w:r>
      <w:r w:rsidRPr="0015156F">
        <w:rPr>
          <w:iCs/>
          <w:color w:val="000000"/>
          <w:spacing w:val="-3"/>
        </w:rPr>
        <w:t>.</w:t>
      </w:r>
      <w:r w:rsidR="0092730E">
        <w:rPr>
          <w:iCs/>
          <w:color w:val="000000"/>
          <w:spacing w:val="-3"/>
        </w:rPr>
        <w:t xml:space="preserve"> для надання послуг перевезення пасажирів.</w:t>
      </w:r>
      <w:r w:rsidRPr="0015156F">
        <w:rPr>
          <w:iCs/>
          <w:color w:val="000000"/>
          <w:spacing w:val="-3"/>
        </w:rPr>
        <w:t xml:space="preserve"> Він очікує одержати такі прибутки: у першому році 480 </w:t>
      </w:r>
      <w:r w:rsidR="0092730E">
        <w:rPr>
          <w:iCs/>
          <w:color w:val="000000"/>
          <w:spacing w:val="-3"/>
        </w:rPr>
        <w:t>ум.гр.од</w:t>
      </w:r>
      <w:r w:rsidRPr="0015156F">
        <w:rPr>
          <w:iCs/>
          <w:color w:val="000000"/>
          <w:spacing w:val="-3"/>
        </w:rPr>
        <w:t>., у другому – 750</w:t>
      </w:r>
      <w:r w:rsidR="0092730E">
        <w:rPr>
          <w:iCs/>
          <w:color w:val="000000"/>
          <w:spacing w:val="-3"/>
        </w:rPr>
        <w:t xml:space="preserve"> ум.гр.од.</w:t>
      </w:r>
      <w:r w:rsidRPr="0015156F">
        <w:rPr>
          <w:iCs/>
          <w:color w:val="000000"/>
          <w:spacing w:val="-3"/>
        </w:rPr>
        <w:t>, у третьому</w:t>
      </w:r>
      <w:r w:rsidR="0092730E">
        <w:rPr>
          <w:iCs/>
          <w:color w:val="000000"/>
          <w:spacing w:val="-3"/>
        </w:rPr>
        <w:t xml:space="preserve"> </w:t>
      </w:r>
      <w:r w:rsidRPr="0015156F">
        <w:rPr>
          <w:iCs/>
          <w:color w:val="000000"/>
          <w:spacing w:val="-3"/>
        </w:rPr>
        <w:t>–</w:t>
      </w:r>
      <w:r w:rsidR="0092730E">
        <w:rPr>
          <w:iCs/>
          <w:color w:val="000000"/>
          <w:spacing w:val="-3"/>
        </w:rPr>
        <w:t xml:space="preserve"> </w:t>
      </w:r>
      <w:r w:rsidRPr="0015156F">
        <w:rPr>
          <w:iCs/>
          <w:color w:val="000000"/>
          <w:spacing w:val="-3"/>
        </w:rPr>
        <w:t>1250</w:t>
      </w:r>
      <w:r w:rsidR="0092730E">
        <w:rPr>
          <w:iCs/>
          <w:color w:val="000000"/>
          <w:spacing w:val="-3"/>
        </w:rPr>
        <w:t xml:space="preserve"> ум.гр.од.</w:t>
      </w:r>
      <w:r w:rsidRPr="0015156F">
        <w:rPr>
          <w:iCs/>
          <w:color w:val="000000"/>
          <w:spacing w:val="-3"/>
        </w:rPr>
        <w:t>, у четвертому</w:t>
      </w:r>
      <w:r w:rsidR="0092730E">
        <w:rPr>
          <w:iCs/>
          <w:color w:val="000000"/>
          <w:spacing w:val="-3"/>
        </w:rPr>
        <w:t xml:space="preserve"> </w:t>
      </w:r>
      <w:r w:rsidR="0016345D">
        <w:rPr>
          <w:iCs/>
          <w:color w:val="000000"/>
          <w:spacing w:val="-3"/>
        </w:rPr>
        <w:t>–</w:t>
      </w:r>
      <w:r w:rsidRPr="0015156F">
        <w:rPr>
          <w:iCs/>
          <w:color w:val="000000"/>
          <w:spacing w:val="-3"/>
        </w:rPr>
        <w:t xml:space="preserve"> 1000</w:t>
      </w:r>
      <w:r w:rsidR="0092730E">
        <w:rPr>
          <w:iCs/>
          <w:color w:val="000000"/>
          <w:spacing w:val="-3"/>
        </w:rPr>
        <w:t xml:space="preserve"> ум.гр.од.</w:t>
      </w:r>
      <w:r w:rsidRPr="0015156F">
        <w:rPr>
          <w:iCs/>
          <w:color w:val="000000"/>
          <w:spacing w:val="-3"/>
        </w:rPr>
        <w:t xml:space="preserve">, у п'ятому </w:t>
      </w:r>
      <w:r w:rsidR="0016345D">
        <w:rPr>
          <w:iCs/>
          <w:color w:val="000000"/>
          <w:spacing w:val="-3"/>
        </w:rPr>
        <w:t>–</w:t>
      </w:r>
      <w:r w:rsidRPr="0015156F">
        <w:rPr>
          <w:iCs/>
          <w:color w:val="000000"/>
          <w:spacing w:val="-3"/>
        </w:rPr>
        <w:t xml:space="preserve"> 500 </w:t>
      </w:r>
      <w:r w:rsidR="0092730E">
        <w:rPr>
          <w:iCs/>
          <w:color w:val="000000"/>
          <w:spacing w:val="-3"/>
        </w:rPr>
        <w:t>ум.гр.од</w:t>
      </w:r>
      <w:r w:rsidRPr="0015156F">
        <w:rPr>
          <w:iCs/>
          <w:color w:val="000000"/>
          <w:spacing w:val="-3"/>
        </w:rPr>
        <w:t xml:space="preserve">. </w:t>
      </w:r>
      <w:r w:rsidR="0092730E">
        <w:rPr>
          <w:iCs/>
          <w:color w:val="000000"/>
          <w:spacing w:val="-3"/>
        </w:rPr>
        <w:t>Н</w:t>
      </w:r>
      <w:r w:rsidRPr="0015156F">
        <w:rPr>
          <w:iCs/>
          <w:color w:val="000000"/>
          <w:spacing w:val="-3"/>
        </w:rPr>
        <w:t xml:space="preserve">а шостий рік він </w:t>
      </w:r>
      <w:r w:rsidR="007C6ECB">
        <w:rPr>
          <w:iCs/>
          <w:color w:val="000000"/>
          <w:spacing w:val="-3"/>
        </w:rPr>
        <w:t>автомобіль планує продати</w:t>
      </w:r>
      <w:r w:rsidRPr="0015156F">
        <w:rPr>
          <w:iCs/>
          <w:color w:val="000000"/>
          <w:spacing w:val="-3"/>
        </w:rPr>
        <w:t xml:space="preserve"> за 1000 </w:t>
      </w:r>
      <w:r w:rsidR="007C6ECB">
        <w:rPr>
          <w:iCs/>
          <w:color w:val="000000"/>
          <w:spacing w:val="-3"/>
        </w:rPr>
        <w:t>ум.гр.од</w:t>
      </w:r>
      <w:r w:rsidRPr="0015156F">
        <w:rPr>
          <w:iCs/>
          <w:color w:val="000000"/>
          <w:spacing w:val="-3"/>
        </w:rPr>
        <w:t>. Ставка відсотка становить 20 % річних.</w:t>
      </w:r>
    </w:p>
    <w:p w:rsidR="0015156F" w:rsidRDefault="0015156F" w:rsidP="0015156F">
      <w:pPr>
        <w:ind w:firstLine="567"/>
        <w:jc w:val="both"/>
        <w:rPr>
          <w:iCs/>
          <w:color w:val="000000"/>
          <w:spacing w:val="-3"/>
        </w:rPr>
      </w:pPr>
      <w:r w:rsidRPr="0015156F">
        <w:rPr>
          <w:iCs/>
          <w:color w:val="000000"/>
          <w:spacing w:val="-3"/>
        </w:rPr>
        <w:t>Чи доцільне його інвестиційне рішення? Якою буде сьогодні</w:t>
      </w:r>
      <w:r w:rsidRPr="0015156F">
        <w:rPr>
          <w:iCs/>
          <w:color w:val="000000"/>
          <w:spacing w:val="-3"/>
        </w:rPr>
        <w:softHyphen/>
        <w:t>шня цінність усього прибутку за 6 років?</w:t>
      </w:r>
    </w:p>
    <w:p w:rsidR="00082532" w:rsidRDefault="00082532" w:rsidP="0012595D">
      <w:pPr>
        <w:widowControl w:val="0"/>
        <w:shd w:val="clear" w:color="auto" w:fill="FFFFFF"/>
        <w:tabs>
          <w:tab w:val="left" w:pos="993"/>
        </w:tabs>
        <w:autoSpaceDE w:val="0"/>
        <w:autoSpaceDN w:val="0"/>
        <w:adjustRightInd w:val="0"/>
        <w:jc w:val="center"/>
        <w:rPr>
          <w:b/>
          <w:i/>
          <w:iCs/>
          <w:color w:val="000000"/>
          <w:spacing w:val="-3"/>
        </w:rPr>
      </w:pPr>
    </w:p>
    <w:p w:rsidR="0012595D" w:rsidRPr="00772CA4" w:rsidRDefault="004F4BCC" w:rsidP="0012595D">
      <w:pPr>
        <w:widowControl w:val="0"/>
        <w:shd w:val="clear" w:color="auto" w:fill="FFFFFF"/>
        <w:tabs>
          <w:tab w:val="left" w:pos="993"/>
        </w:tabs>
        <w:autoSpaceDE w:val="0"/>
        <w:autoSpaceDN w:val="0"/>
        <w:adjustRightInd w:val="0"/>
        <w:jc w:val="center"/>
        <w:rPr>
          <w:b/>
          <w:i/>
          <w:iCs/>
          <w:color w:val="000000"/>
          <w:spacing w:val="-3"/>
        </w:rPr>
      </w:pPr>
      <w:r>
        <w:rPr>
          <w:b/>
          <w:i/>
          <w:iCs/>
          <w:color w:val="000000"/>
          <w:spacing w:val="-3"/>
        </w:rPr>
        <w:t>Приклад розв’язку задач</w:t>
      </w:r>
    </w:p>
    <w:p w:rsidR="0012595D" w:rsidRPr="00155283" w:rsidRDefault="0012595D" w:rsidP="0012595D">
      <w:pPr>
        <w:pStyle w:val="ad"/>
        <w:shd w:val="clear" w:color="auto" w:fill="FEFEFE"/>
        <w:spacing w:before="0" w:beforeAutospacing="0" w:after="0" w:afterAutospacing="0"/>
        <w:ind w:firstLine="567"/>
        <w:jc w:val="both"/>
        <w:rPr>
          <w:sz w:val="28"/>
          <w:szCs w:val="28"/>
          <w:lang w:val="uk-UA"/>
        </w:rPr>
      </w:pPr>
      <w:r w:rsidRPr="00772CA4">
        <w:rPr>
          <w:b/>
          <w:color w:val="222222"/>
          <w:sz w:val="28"/>
          <w:szCs w:val="28"/>
          <w:lang w:val="uk-UA"/>
        </w:rPr>
        <w:t>1.</w:t>
      </w:r>
      <w:r w:rsidRPr="00772CA4">
        <w:rPr>
          <w:color w:val="222222"/>
          <w:sz w:val="28"/>
          <w:szCs w:val="28"/>
          <w:lang w:val="uk-UA"/>
        </w:rPr>
        <w:t xml:space="preserve"> </w:t>
      </w:r>
      <w:r w:rsidR="00187370" w:rsidRPr="00155283">
        <w:rPr>
          <w:sz w:val="28"/>
          <w:szCs w:val="28"/>
          <w:lang w:val="uk-UA"/>
        </w:rPr>
        <w:t>Студент має 100 грн. і вирішує: заощадити їх чи витратити. Якщо він розмістить їх на депозитному рахунку, то через рік отримає на рахунку 112 грн. Інфляція складає 14% в рік. Завдання:</w:t>
      </w:r>
    </w:p>
    <w:p w:rsidR="00187370" w:rsidRPr="00155283" w:rsidRDefault="00187370" w:rsidP="0012595D">
      <w:pPr>
        <w:pStyle w:val="ad"/>
        <w:shd w:val="clear" w:color="auto" w:fill="FEFEFE"/>
        <w:spacing w:before="0" w:beforeAutospacing="0" w:after="0" w:afterAutospacing="0"/>
        <w:ind w:firstLine="567"/>
        <w:jc w:val="both"/>
        <w:rPr>
          <w:sz w:val="28"/>
          <w:szCs w:val="28"/>
          <w:lang w:val="uk-UA"/>
        </w:rPr>
      </w:pPr>
      <w:r w:rsidRPr="00155283">
        <w:rPr>
          <w:sz w:val="28"/>
          <w:szCs w:val="28"/>
          <w:lang w:val="uk-UA"/>
        </w:rPr>
        <w:t>а) який розмір номінальної відсоткової ставки?</w:t>
      </w:r>
    </w:p>
    <w:p w:rsidR="00187370" w:rsidRPr="00155283" w:rsidRDefault="00187370" w:rsidP="0012595D">
      <w:pPr>
        <w:pStyle w:val="ad"/>
        <w:shd w:val="clear" w:color="auto" w:fill="FEFEFE"/>
        <w:spacing w:before="0" w:beforeAutospacing="0" w:after="0" w:afterAutospacing="0"/>
        <w:ind w:firstLine="567"/>
        <w:jc w:val="both"/>
        <w:rPr>
          <w:sz w:val="28"/>
          <w:szCs w:val="28"/>
          <w:lang w:val="uk-UA"/>
        </w:rPr>
      </w:pPr>
      <w:r w:rsidRPr="00155283">
        <w:rPr>
          <w:sz w:val="28"/>
          <w:szCs w:val="28"/>
          <w:lang w:val="uk-UA"/>
        </w:rPr>
        <w:t>б) який розмір реальної відсоткової ставки?</w:t>
      </w:r>
    </w:p>
    <w:p w:rsidR="00187370" w:rsidRPr="00155283" w:rsidRDefault="00187370" w:rsidP="0012595D">
      <w:pPr>
        <w:pStyle w:val="ad"/>
        <w:shd w:val="clear" w:color="auto" w:fill="FEFEFE"/>
        <w:spacing w:before="0" w:beforeAutospacing="0" w:after="0" w:afterAutospacing="0"/>
        <w:ind w:firstLine="567"/>
        <w:jc w:val="both"/>
        <w:rPr>
          <w:sz w:val="28"/>
          <w:szCs w:val="28"/>
          <w:lang w:val="uk-UA"/>
        </w:rPr>
      </w:pPr>
      <w:r w:rsidRPr="00155283">
        <w:rPr>
          <w:sz w:val="28"/>
          <w:szCs w:val="28"/>
          <w:lang w:val="uk-UA"/>
        </w:rPr>
        <w:t>в) що Ви б порадили зробити студенту: витратити гроші чи їх заощадити?</w:t>
      </w:r>
    </w:p>
    <w:p w:rsidR="00187370" w:rsidRPr="00155283" w:rsidRDefault="00187370" w:rsidP="0012595D">
      <w:pPr>
        <w:pStyle w:val="ad"/>
        <w:shd w:val="clear" w:color="auto" w:fill="FEFEFE"/>
        <w:spacing w:before="0" w:beforeAutospacing="0" w:after="0" w:afterAutospacing="0"/>
        <w:ind w:firstLine="567"/>
        <w:jc w:val="both"/>
        <w:rPr>
          <w:sz w:val="28"/>
          <w:szCs w:val="28"/>
          <w:lang w:val="uk-UA"/>
        </w:rPr>
      </w:pPr>
      <w:r w:rsidRPr="00155283">
        <w:rPr>
          <w:sz w:val="28"/>
          <w:szCs w:val="28"/>
          <w:lang w:val="uk-UA"/>
        </w:rPr>
        <w:t>г) як вплине на Вашу пораду зниження темпу інфляції до 10% за умови незмінності номінальної відсоткової ставки?</w:t>
      </w:r>
    </w:p>
    <w:p w:rsidR="0012595D" w:rsidRPr="00155283" w:rsidRDefault="0012595D" w:rsidP="0012595D">
      <w:pPr>
        <w:pStyle w:val="ad"/>
        <w:shd w:val="clear" w:color="auto" w:fill="FEFEFE"/>
        <w:spacing w:before="0" w:beforeAutospacing="0" w:after="0" w:afterAutospacing="0"/>
        <w:jc w:val="center"/>
        <w:rPr>
          <w:sz w:val="28"/>
          <w:szCs w:val="28"/>
          <w:lang w:val="uk-UA"/>
        </w:rPr>
      </w:pPr>
      <w:r w:rsidRPr="00155283">
        <w:rPr>
          <w:i/>
          <w:iCs/>
          <w:sz w:val="28"/>
          <w:szCs w:val="28"/>
          <w:lang w:val="uk-UA"/>
        </w:rPr>
        <w:t>Розв’язок</w:t>
      </w:r>
    </w:p>
    <w:p w:rsidR="00687157" w:rsidRPr="00AC4D46" w:rsidRDefault="00687157" w:rsidP="00187370">
      <w:pPr>
        <w:pStyle w:val="ad"/>
        <w:shd w:val="clear" w:color="auto" w:fill="FEFEFE"/>
        <w:spacing w:before="0" w:beforeAutospacing="0" w:after="0" w:afterAutospacing="0"/>
        <w:ind w:firstLine="567"/>
        <w:jc w:val="both"/>
        <w:rPr>
          <w:i/>
          <w:sz w:val="28"/>
          <w:szCs w:val="28"/>
          <w:lang w:val="uk-UA"/>
        </w:rPr>
      </w:pPr>
      <w:r w:rsidRPr="00155283">
        <w:rPr>
          <w:i/>
          <w:sz w:val="28"/>
          <w:szCs w:val="28"/>
          <w:lang w:val="uk-UA"/>
        </w:rPr>
        <w:t>а)</w:t>
      </w:r>
      <w:r w:rsidR="0012595D" w:rsidRPr="00155283">
        <w:rPr>
          <w:i/>
          <w:sz w:val="28"/>
          <w:szCs w:val="28"/>
        </w:rPr>
        <w:t xml:space="preserve"> </w:t>
      </w:r>
      <w:r w:rsidRPr="00155283">
        <w:rPr>
          <w:i/>
          <w:sz w:val="28"/>
          <w:szCs w:val="28"/>
          <w:lang w:val="uk-UA"/>
        </w:rPr>
        <w:t>н</w:t>
      </w:r>
      <w:r w:rsidR="00874436" w:rsidRPr="00155283">
        <w:rPr>
          <w:i/>
          <w:sz w:val="28"/>
          <w:szCs w:val="28"/>
          <w:lang w:val="uk-UA"/>
        </w:rPr>
        <w:t xml:space="preserve">омінальна відсоткова ставка це фактично встановлена комерційним банком відсоткова ставка за депозитними рахунками. Її розмір визначається, в даному випадку, як відношення </w:t>
      </w:r>
      <w:r w:rsidRPr="00155283">
        <w:rPr>
          <w:i/>
          <w:sz w:val="28"/>
          <w:szCs w:val="28"/>
          <w:lang w:val="uk-UA"/>
        </w:rPr>
        <w:t xml:space="preserve">приросту </w:t>
      </w:r>
      <w:r w:rsidR="00874436" w:rsidRPr="00155283">
        <w:rPr>
          <w:i/>
          <w:sz w:val="28"/>
          <w:szCs w:val="28"/>
          <w:lang w:val="uk-UA"/>
        </w:rPr>
        <w:t xml:space="preserve">коштів на депозитному рахунку </w:t>
      </w:r>
      <w:r w:rsidRPr="00155283">
        <w:rPr>
          <w:i/>
          <w:sz w:val="28"/>
          <w:szCs w:val="28"/>
          <w:lang w:val="uk-UA"/>
        </w:rPr>
        <w:t xml:space="preserve">за </w:t>
      </w:r>
      <w:r w:rsidR="00874436" w:rsidRPr="00155283">
        <w:rPr>
          <w:i/>
          <w:sz w:val="28"/>
          <w:szCs w:val="28"/>
          <w:lang w:val="uk-UA"/>
        </w:rPr>
        <w:t xml:space="preserve"> рік до </w:t>
      </w:r>
      <w:r w:rsidRPr="00155283">
        <w:rPr>
          <w:i/>
          <w:sz w:val="28"/>
          <w:szCs w:val="28"/>
          <w:lang w:val="uk-UA"/>
        </w:rPr>
        <w:t xml:space="preserve">суми коштів розміщеної </w:t>
      </w:r>
      <w:r w:rsidRPr="00AC4D46">
        <w:rPr>
          <w:i/>
          <w:sz w:val="28"/>
          <w:szCs w:val="28"/>
          <w:lang w:val="uk-UA"/>
        </w:rPr>
        <w:t xml:space="preserve">на депозитному рахунку: </w:t>
      </w:r>
    </w:p>
    <w:p w:rsidR="00687157" w:rsidRPr="00AC4D46" w:rsidRDefault="00F512F3" w:rsidP="00187370">
      <w:pPr>
        <w:pStyle w:val="ad"/>
        <w:shd w:val="clear" w:color="auto" w:fill="FEFEFE"/>
        <w:spacing w:before="0" w:beforeAutospacing="0" w:after="0" w:afterAutospacing="0"/>
        <w:ind w:firstLine="567"/>
        <w:jc w:val="both"/>
        <w:rPr>
          <w:i/>
          <w:sz w:val="28"/>
          <w:szCs w:val="28"/>
          <w:lang w:val="uk-UA"/>
        </w:rPr>
      </w:pPr>
      <m:oMathPara>
        <m:oMath>
          <m:f>
            <m:fPr>
              <m:ctrlPr>
                <w:rPr>
                  <w:rFonts w:ascii="Cambria Math" w:hAnsi="Cambria Math"/>
                  <w:i/>
                  <w:sz w:val="28"/>
                  <w:szCs w:val="28"/>
                  <w:lang w:val="uk-UA"/>
                </w:rPr>
              </m:ctrlPr>
            </m:fPr>
            <m:num>
              <m:r>
                <w:rPr>
                  <w:rFonts w:ascii="Cambria Math" w:hAnsi="Cambria Math"/>
                  <w:sz w:val="28"/>
                  <w:szCs w:val="28"/>
                  <w:lang w:val="uk-UA"/>
                </w:rPr>
                <m:t>112-100</m:t>
              </m:r>
            </m:num>
            <m:den>
              <m:r>
                <w:rPr>
                  <w:rFonts w:ascii="Cambria Math" w:hAnsi="Cambria Math"/>
                  <w:sz w:val="28"/>
                  <w:szCs w:val="28"/>
                  <w:lang w:val="uk-UA"/>
                </w:rPr>
                <m:t>100</m:t>
              </m:r>
            </m:den>
          </m:f>
          <m:r>
            <w:rPr>
              <w:rFonts w:ascii="Cambria Math" w:hAnsi="Cambria Math"/>
              <w:sz w:val="28"/>
              <w:szCs w:val="28"/>
              <w:lang w:val="uk-UA"/>
            </w:rPr>
            <m:t>*100%=12%</m:t>
          </m:r>
        </m:oMath>
      </m:oMathPara>
    </w:p>
    <w:p w:rsidR="00687157" w:rsidRPr="00AC4D46" w:rsidRDefault="00687157" w:rsidP="00687157">
      <w:pPr>
        <w:shd w:val="clear" w:color="auto" w:fill="FFFFFF"/>
        <w:ind w:firstLine="567"/>
        <w:jc w:val="both"/>
        <w:rPr>
          <w:i/>
        </w:rPr>
      </w:pPr>
      <w:r w:rsidRPr="00AC4D46">
        <w:rPr>
          <w:i/>
          <w:iCs/>
        </w:rPr>
        <w:t xml:space="preserve">б) </w:t>
      </w:r>
      <w:r w:rsidRPr="00AC4D46">
        <w:rPr>
          <w:i/>
          <w:spacing w:val="5"/>
        </w:rPr>
        <w:t xml:space="preserve">реальна ставка дорівнює </w:t>
      </w:r>
      <w:r w:rsidRPr="00AC4D46">
        <w:rPr>
          <w:i/>
          <w:spacing w:val="3"/>
        </w:rPr>
        <w:t>номінальній мінус темп інфляції:</w:t>
      </w:r>
      <w:r w:rsidRPr="00AC4D46">
        <w:rPr>
          <w:i/>
          <w:spacing w:val="2"/>
          <w:lang w:val="en-US"/>
        </w:rPr>
        <w:t>i</w:t>
      </w:r>
      <w:r w:rsidRPr="00AC4D46">
        <w:rPr>
          <w:i/>
          <w:spacing w:val="2"/>
          <w:vertAlign w:val="subscript"/>
          <w:lang w:val="en-US"/>
        </w:rPr>
        <w:t>r</w:t>
      </w:r>
      <w:r w:rsidRPr="00AC4D46">
        <w:rPr>
          <w:i/>
          <w:spacing w:val="2"/>
        </w:rPr>
        <w:t xml:space="preserve"> = </w:t>
      </w:r>
      <w:r w:rsidRPr="00AC4D46">
        <w:rPr>
          <w:i/>
          <w:spacing w:val="2"/>
          <w:lang w:val="en-US"/>
        </w:rPr>
        <w:t>i</w:t>
      </w:r>
      <w:r w:rsidRPr="00AC4D46">
        <w:rPr>
          <w:i/>
          <w:spacing w:val="2"/>
          <w:vertAlign w:val="subscript"/>
          <w:lang w:val="en-US"/>
        </w:rPr>
        <w:t>n</w:t>
      </w:r>
      <w:r w:rsidRPr="00AC4D46">
        <w:rPr>
          <w:i/>
          <w:spacing w:val="2"/>
        </w:rPr>
        <w:t xml:space="preserve"> –</w:t>
      </w:r>
      <w:r w:rsidRPr="00AC4D46">
        <w:rPr>
          <w:i/>
          <w:spacing w:val="2"/>
          <w:lang w:val="en-US"/>
        </w:rPr>
        <w:t>T</w:t>
      </w:r>
      <w:r w:rsidRPr="00AC4D46">
        <w:rPr>
          <w:i/>
          <w:spacing w:val="2"/>
          <w:vertAlign w:val="subscript"/>
          <w:lang w:val="en-US"/>
        </w:rPr>
        <w:t>i</w:t>
      </w:r>
      <w:r w:rsidRPr="00077E85">
        <w:rPr>
          <w:i/>
          <w:spacing w:val="2"/>
          <w:vertAlign w:val="subscript"/>
        </w:rPr>
        <w:t xml:space="preserve"> </w:t>
      </w:r>
      <w:r w:rsidRPr="00AC4D46">
        <w:rPr>
          <w:i/>
          <w:spacing w:val="2"/>
        </w:rPr>
        <w:t xml:space="preserve">,де,  </w:t>
      </w:r>
      <w:r w:rsidRPr="00AC4D46">
        <w:rPr>
          <w:i/>
          <w:spacing w:val="2"/>
          <w:lang w:val="en-US"/>
        </w:rPr>
        <w:t>i</w:t>
      </w:r>
      <w:r w:rsidRPr="00AC4D46">
        <w:rPr>
          <w:i/>
          <w:spacing w:val="2"/>
          <w:vertAlign w:val="subscript"/>
          <w:lang w:val="en-US"/>
        </w:rPr>
        <w:t>r</w:t>
      </w:r>
      <w:r w:rsidRPr="00077E85">
        <w:rPr>
          <w:i/>
          <w:iCs/>
          <w:spacing w:val="2"/>
        </w:rPr>
        <w:t xml:space="preserve"> </w:t>
      </w:r>
      <w:r w:rsidRPr="00AC4D46">
        <w:rPr>
          <w:i/>
          <w:spacing w:val="2"/>
        </w:rPr>
        <w:t xml:space="preserve">— реальна ставка процента; </w:t>
      </w:r>
      <w:r w:rsidRPr="00AC4D46">
        <w:rPr>
          <w:i/>
          <w:spacing w:val="2"/>
          <w:lang w:val="en-US"/>
        </w:rPr>
        <w:t>i</w:t>
      </w:r>
      <w:r w:rsidRPr="00AC4D46">
        <w:rPr>
          <w:i/>
          <w:spacing w:val="2"/>
          <w:vertAlign w:val="subscript"/>
          <w:lang w:val="en-US"/>
        </w:rPr>
        <w:t>n</w:t>
      </w:r>
      <w:r w:rsidRPr="00077E85">
        <w:rPr>
          <w:i/>
          <w:spacing w:val="2"/>
          <w:vertAlign w:val="subscript"/>
        </w:rPr>
        <w:t xml:space="preserve"> </w:t>
      </w:r>
      <w:r w:rsidRPr="00AC4D46">
        <w:rPr>
          <w:i/>
          <w:spacing w:val="2"/>
        </w:rPr>
        <w:t>— номінальна ставка процен</w:t>
      </w:r>
      <w:r w:rsidRPr="00AC4D46">
        <w:rPr>
          <w:i/>
          <w:spacing w:val="2"/>
        </w:rPr>
        <w:softHyphen/>
      </w:r>
      <w:r w:rsidRPr="00AC4D46">
        <w:rPr>
          <w:i/>
          <w:spacing w:val="7"/>
        </w:rPr>
        <w:t>та;</w:t>
      </w:r>
      <w:r w:rsidRPr="00AC4D46">
        <w:rPr>
          <w:i/>
          <w:spacing w:val="2"/>
        </w:rPr>
        <w:t xml:space="preserve"> </w:t>
      </w:r>
      <w:r w:rsidRPr="00AC4D46">
        <w:rPr>
          <w:i/>
          <w:spacing w:val="2"/>
          <w:lang w:val="en-US"/>
        </w:rPr>
        <w:t>T</w:t>
      </w:r>
      <w:r w:rsidRPr="00AC4D46">
        <w:rPr>
          <w:i/>
          <w:spacing w:val="2"/>
          <w:vertAlign w:val="subscript"/>
          <w:lang w:val="en-US"/>
        </w:rPr>
        <w:t>i</w:t>
      </w:r>
      <w:r w:rsidRPr="00077E85">
        <w:rPr>
          <w:i/>
          <w:spacing w:val="2"/>
          <w:vertAlign w:val="subscript"/>
        </w:rPr>
        <w:t xml:space="preserve"> </w:t>
      </w:r>
      <w:r w:rsidRPr="00AC4D46">
        <w:rPr>
          <w:i/>
          <w:spacing w:val="7"/>
        </w:rPr>
        <w:t>— темп інфляції.</w:t>
      </w:r>
    </w:p>
    <w:p w:rsidR="0012595D" w:rsidRPr="00AC4D46" w:rsidRDefault="00687157" w:rsidP="0012595D">
      <w:pPr>
        <w:pStyle w:val="ad"/>
        <w:shd w:val="clear" w:color="auto" w:fill="FEFEFE"/>
        <w:spacing w:before="0" w:beforeAutospacing="0" w:after="0" w:afterAutospacing="0"/>
        <w:ind w:firstLine="567"/>
        <w:jc w:val="both"/>
        <w:rPr>
          <w:i/>
          <w:spacing w:val="2"/>
          <w:sz w:val="28"/>
          <w:lang w:val="uk-UA"/>
        </w:rPr>
      </w:pPr>
      <w:r w:rsidRPr="00AC4D46">
        <w:rPr>
          <w:i/>
          <w:spacing w:val="2"/>
          <w:sz w:val="28"/>
          <w:lang w:val="en-US"/>
        </w:rPr>
        <w:t>i</w:t>
      </w:r>
      <w:r w:rsidRPr="00AC4D46">
        <w:rPr>
          <w:i/>
          <w:spacing w:val="2"/>
          <w:sz w:val="28"/>
          <w:vertAlign w:val="subscript"/>
          <w:lang w:val="en-US"/>
        </w:rPr>
        <w:t>r</w:t>
      </w:r>
      <w:r w:rsidRPr="00AC4D46">
        <w:rPr>
          <w:i/>
          <w:spacing w:val="2"/>
          <w:sz w:val="28"/>
        </w:rPr>
        <w:t xml:space="preserve"> = </w:t>
      </w:r>
      <w:r w:rsidRPr="00AC4D46">
        <w:rPr>
          <w:i/>
          <w:spacing w:val="2"/>
          <w:sz w:val="28"/>
          <w:lang w:val="uk-UA"/>
        </w:rPr>
        <w:t>12%</w:t>
      </w:r>
      <w:r w:rsidRPr="00AC4D46">
        <w:rPr>
          <w:i/>
          <w:spacing w:val="2"/>
          <w:sz w:val="28"/>
        </w:rPr>
        <w:t xml:space="preserve"> –</w:t>
      </w:r>
      <w:r w:rsidRPr="00AC4D46">
        <w:rPr>
          <w:i/>
          <w:spacing w:val="2"/>
          <w:sz w:val="28"/>
          <w:lang w:val="uk-UA"/>
        </w:rPr>
        <w:t>14%=-2%.</w:t>
      </w:r>
    </w:p>
    <w:p w:rsidR="00687157" w:rsidRPr="00AC4D46" w:rsidRDefault="00687157" w:rsidP="0012595D">
      <w:pPr>
        <w:pStyle w:val="ad"/>
        <w:shd w:val="clear" w:color="auto" w:fill="FEFEFE"/>
        <w:spacing w:before="0" w:beforeAutospacing="0" w:after="0" w:afterAutospacing="0"/>
        <w:ind w:firstLine="567"/>
        <w:jc w:val="both"/>
        <w:rPr>
          <w:i/>
          <w:spacing w:val="2"/>
          <w:sz w:val="28"/>
          <w:lang w:val="uk-UA"/>
        </w:rPr>
      </w:pPr>
      <w:r w:rsidRPr="00AC4D46">
        <w:rPr>
          <w:i/>
          <w:spacing w:val="2"/>
          <w:sz w:val="28"/>
          <w:lang w:val="uk-UA"/>
        </w:rPr>
        <w:t>в) При від’ємній реальній відсотковій ставці доцільно витратити гроші зараз, оскільки сума відсоткового доходу не перевищить ріст цін на товари за досліджуваний період.</w:t>
      </w:r>
    </w:p>
    <w:p w:rsidR="00687157" w:rsidRPr="00AC4D46" w:rsidRDefault="00687157" w:rsidP="0012595D">
      <w:pPr>
        <w:pStyle w:val="ad"/>
        <w:shd w:val="clear" w:color="auto" w:fill="FEFEFE"/>
        <w:spacing w:before="0" w:beforeAutospacing="0" w:after="0" w:afterAutospacing="0"/>
        <w:ind w:firstLine="567"/>
        <w:jc w:val="both"/>
        <w:rPr>
          <w:i/>
          <w:iCs/>
          <w:sz w:val="32"/>
          <w:szCs w:val="28"/>
          <w:lang w:val="uk-UA"/>
        </w:rPr>
      </w:pPr>
      <w:r w:rsidRPr="00AC4D46">
        <w:rPr>
          <w:i/>
          <w:iCs/>
          <w:sz w:val="28"/>
          <w:szCs w:val="28"/>
          <w:lang w:val="uk-UA"/>
        </w:rPr>
        <w:t>г)</w:t>
      </w:r>
      <w:r w:rsidRPr="00AC4D46">
        <w:rPr>
          <w:i/>
          <w:iCs/>
          <w:sz w:val="32"/>
          <w:szCs w:val="28"/>
          <w:lang w:val="uk-UA"/>
        </w:rPr>
        <w:t xml:space="preserve"> </w:t>
      </w:r>
      <w:r w:rsidRPr="00AC4D46">
        <w:rPr>
          <w:i/>
          <w:iCs/>
          <w:sz w:val="28"/>
          <w:szCs w:val="28"/>
          <w:lang w:val="uk-UA"/>
        </w:rPr>
        <w:t>за умови зниження темпу інфляції до 10%, реальна відсоткова ставка становитиме 2% (12%-10%=2%). За умови додатної реальної відсоткової ставки, гроші краще заощадити, розмістивши їх на депозитному рахунку</w:t>
      </w:r>
      <w:r w:rsidR="001712AD" w:rsidRPr="00AC4D46">
        <w:rPr>
          <w:i/>
          <w:iCs/>
          <w:sz w:val="28"/>
          <w:szCs w:val="28"/>
          <w:lang w:val="uk-UA"/>
        </w:rPr>
        <w:t>.</w:t>
      </w:r>
    </w:p>
    <w:p w:rsidR="005A02BF" w:rsidRDefault="005A02BF" w:rsidP="0012595D">
      <w:pPr>
        <w:pStyle w:val="ad"/>
        <w:shd w:val="clear" w:color="auto" w:fill="FEFEFE"/>
        <w:spacing w:before="0" w:beforeAutospacing="0" w:after="0" w:afterAutospacing="0"/>
        <w:ind w:firstLine="567"/>
        <w:jc w:val="both"/>
        <w:rPr>
          <w:rFonts w:ascii="Verdana" w:hAnsi="Verdana"/>
          <w:color w:val="000000"/>
          <w:sz w:val="21"/>
          <w:szCs w:val="21"/>
          <w:shd w:val="clear" w:color="auto" w:fill="FFFFFF"/>
          <w:lang w:val="uk-UA"/>
        </w:rPr>
      </w:pPr>
    </w:p>
    <w:p w:rsidR="006A5526" w:rsidRPr="006A5526" w:rsidRDefault="006A5526" w:rsidP="006A5526">
      <w:pPr>
        <w:pStyle w:val="ad"/>
        <w:spacing w:before="0" w:beforeAutospacing="0" w:after="0" w:afterAutospacing="0"/>
        <w:ind w:firstLine="567"/>
        <w:jc w:val="both"/>
        <w:rPr>
          <w:sz w:val="28"/>
          <w:szCs w:val="28"/>
        </w:rPr>
      </w:pPr>
      <w:r w:rsidRPr="006A5526">
        <w:rPr>
          <w:b/>
          <w:sz w:val="28"/>
          <w:szCs w:val="28"/>
          <w:lang w:val="uk-UA"/>
        </w:rPr>
        <w:t>2.</w:t>
      </w:r>
      <w:r>
        <w:rPr>
          <w:sz w:val="28"/>
          <w:szCs w:val="28"/>
          <w:lang w:val="uk-UA"/>
        </w:rPr>
        <w:t xml:space="preserve"> Роману</w:t>
      </w:r>
      <w:r w:rsidRPr="006A5526">
        <w:rPr>
          <w:sz w:val="28"/>
          <w:szCs w:val="28"/>
        </w:rPr>
        <w:t xml:space="preserve"> пропонують купити ділянку землі за 30 </w:t>
      </w:r>
      <w:r>
        <w:rPr>
          <w:sz w:val="28"/>
          <w:szCs w:val="28"/>
          <w:lang w:val="uk-UA"/>
        </w:rPr>
        <w:t>000</w:t>
      </w:r>
      <w:r w:rsidRPr="006A5526">
        <w:rPr>
          <w:sz w:val="28"/>
          <w:szCs w:val="28"/>
        </w:rPr>
        <w:t xml:space="preserve"> грн., орендна плата за землю становить 54</w:t>
      </w:r>
      <w:r>
        <w:rPr>
          <w:sz w:val="28"/>
          <w:szCs w:val="28"/>
          <w:lang w:val="uk-UA"/>
        </w:rPr>
        <w:t>00</w:t>
      </w:r>
      <w:r w:rsidRPr="006A5526">
        <w:rPr>
          <w:sz w:val="28"/>
          <w:szCs w:val="28"/>
        </w:rPr>
        <w:t xml:space="preserve"> грн. щороку. Ставка банківського відсотка — 10 % річних.</w:t>
      </w:r>
    </w:p>
    <w:p w:rsidR="006A5526" w:rsidRPr="006A5526" w:rsidRDefault="006A5526" w:rsidP="006A5526">
      <w:pPr>
        <w:pStyle w:val="ad"/>
        <w:spacing w:before="0" w:beforeAutospacing="0" w:after="0" w:afterAutospacing="0"/>
        <w:ind w:firstLine="567"/>
        <w:jc w:val="both"/>
        <w:rPr>
          <w:sz w:val="28"/>
          <w:szCs w:val="28"/>
        </w:rPr>
      </w:pPr>
      <w:r w:rsidRPr="006A5526">
        <w:rPr>
          <w:sz w:val="28"/>
          <w:szCs w:val="28"/>
        </w:rPr>
        <w:t>Визнач</w:t>
      </w:r>
      <w:r>
        <w:rPr>
          <w:sz w:val="28"/>
          <w:szCs w:val="28"/>
          <w:lang w:val="uk-UA"/>
        </w:rPr>
        <w:t>и</w:t>
      </w:r>
      <w:r w:rsidRPr="006A5526">
        <w:rPr>
          <w:sz w:val="28"/>
          <w:szCs w:val="28"/>
        </w:rPr>
        <w:t>т</w:t>
      </w:r>
      <w:r>
        <w:rPr>
          <w:sz w:val="28"/>
          <w:szCs w:val="28"/>
          <w:lang w:val="uk-UA"/>
        </w:rPr>
        <w:t>и</w:t>
      </w:r>
      <w:r w:rsidRPr="006A5526">
        <w:rPr>
          <w:sz w:val="28"/>
          <w:szCs w:val="28"/>
        </w:rPr>
        <w:t>:</w:t>
      </w:r>
    </w:p>
    <w:p w:rsidR="006A5526" w:rsidRPr="006A5526" w:rsidRDefault="006A5526" w:rsidP="006A5526">
      <w:pPr>
        <w:pStyle w:val="ad"/>
        <w:spacing w:before="0" w:beforeAutospacing="0" w:after="0" w:afterAutospacing="0"/>
        <w:ind w:firstLine="567"/>
        <w:jc w:val="both"/>
        <w:rPr>
          <w:sz w:val="28"/>
          <w:szCs w:val="28"/>
        </w:rPr>
      </w:pPr>
      <w:r>
        <w:rPr>
          <w:sz w:val="28"/>
          <w:szCs w:val="28"/>
          <w:lang w:val="uk-UA"/>
        </w:rPr>
        <w:t>а)</w:t>
      </w:r>
      <w:r w:rsidRPr="006A5526">
        <w:rPr>
          <w:sz w:val="28"/>
          <w:szCs w:val="28"/>
        </w:rPr>
        <w:t xml:space="preserve"> </w:t>
      </w:r>
      <w:r>
        <w:rPr>
          <w:sz w:val="28"/>
          <w:szCs w:val="28"/>
          <w:lang w:val="uk-UA"/>
        </w:rPr>
        <w:t>ч</w:t>
      </w:r>
      <w:r w:rsidRPr="006A5526">
        <w:rPr>
          <w:sz w:val="28"/>
          <w:szCs w:val="28"/>
        </w:rPr>
        <w:t xml:space="preserve">и </w:t>
      </w:r>
      <w:r>
        <w:rPr>
          <w:sz w:val="28"/>
          <w:szCs w:val="28"/>
          <w:lang w:val="uk-UA"/>
        </w:rPr>
        <w:t>доцільно</w:t>
      </w:r>
      <w:r w:rsidRPr="006A5526">
        <w:rPr>
          <w:sz w:val="28"/>
          <w:szCs w:val="28"/>
        </w:rPr>
        <w:t xml:space="preserve"> </w:t>
      </w:r>
      <w:r>
        <w:rPr>
          <w:sz w:val="28"/>
          <w:szCs w:val="28"/>
          <w:lang w:val="uk-UA"/>
        </w:rPr>
        <w:t>Роману</w:t>
      </w:r>
      <w:r w:rsidRPr="006A5526">
        <w:rPr>
          <w:sz w:val="28"/>
          <w:szCs w:val="28"/>
        </w:rPr>
        <w:t xml:space="preserve"> погоджуватися, якщо він </w:t>
      </w:r>
      <w:r>
        <w:rPr>
          <w:sz w:val="28"/>
          <w:szCs w:val="28"/>
          <w:lang w:val="uk-UA"/>
        </w:rPr>
        <w:t>володіє достатньою сумою коштів для придбання земельної ділянки</w:t>
      </w:r>
      <w:r w:rsidRPr="006A5526">
        <w:rPr>
          <w:sz w:val="28"/>
          <w:szCs w:val="28"/>
        </w:rPr>
        <w:t>;</w:t>
      </w:r>
    </w:p>
    <w:p w:rsidR="006A5526" w:rsidRPr="006A5526" w:rsidRDefault="006A5526" w:rsidP="006A5526">
      <w:pPr>
        <w:pStyle w:val="ad"/>
        <w:spacing w:before="0" w:beforeAutospacing="0" w:after="0" w:afterAutospacing="0"/>
        <w:ind w:firstLine="567"/>
        <w:jc w:val="both"/>
        <w:rPr>
          <w:sz w:val="28"/>
          <w:szCs w:val="28"/>
        </w:rPr>
      </w:pPr>
      <w:r>
        <w:rPr>
          <w:sz w:val="28"/>
          <w:szCs w:val="28"/>
          <w:lang w:val="uk-UA"/>
        </w:rPr>
        <w:t>б)</w:t>
      </w:r>
      <w:r>
        <w:rPr>
          <w:sz w:val="28"/>
          <w:szCs w:val="28"/>
        </w:rPr>
        <w:t xml:space="preserve"> </w:t>
      </w:r>
      <w:r>
        <w:rPr>
          <w:sz w:val="28"/>
          <w:szCs w:val="28"/>
          <w:lang w:val="uk-UA"/>
        </w:rPr>
        <w:t>ч</w:t>
      </w:r>
      <w:r w:rsidRPr="006A5526">
        <w:rPr>
          <w:sz w:val="28"/>
          <w:szCs w:val="28"/>
        </w:rPr>
        <w:t xml:space="preserve">и </w:t>
      </w:r>
      <w:r>
        <w:rPr>
          <w:sz w:val="28"/>
          <w:szCs w:val="28"/>
          <w:lang w:val="uk-UA"/>
        </w:rPr>
        <w:t>доцільно</w:t>
      </w:r>
      <w:r w:rsidRPr="006A5526">
        <w:rPr>
          <w:sz w:val="28"/>
          <w:szCs w:val="28"/>
        </w:rPr>
        <w:t xml:space="preserve"> погоджуватися</w:t>
      </w:r>
      <w:r>
        <w:rPr>
          <w:sz w:val="28"/>
          <w:szCs w:val="28"/>
          <w:lang w:val="uk-UA"/>
        </w:rPr>
        <w:t xml:space="preserve"> Роману на покупку</w:t>
      </w:r>
      <w:r w:rsidRPr="006A5526">
        <w:rPr>
          <w:sz w:val="28"/>
          <w:szCs w:val="28"/>
        </w:rPr>
        <w:t>, якщо в нього є в наявності лише половина необхідної суми</w:t>
      </w:r>
      <w:r w:rsidR="00EC0451">
        <w:rPr>
          <w:sz w:val="28"/>
          <w:szCs w:val="28"/>
          <w:lang w:val="uk-UA"/>
        </w:rPr>
        <w:t>, а другу половину він буде брати в кредит</w:t>
      </w:r>
      <w:r w:rsidRPr="006A5526">
        <w:rPr>
          <w:sz w:val="28"/>
          <w:szCs w:val="28"/>
        </w:rPr>
        <w:t>;</w:t>
      </w:r>
    </w:p>
    <w:p w:rsidR="006A5526" w:rsidRPr="006A5526" w:rsidRDefault="006A5526" w:rsidP="006A5526">
      <w:pPr>
        <w:pStyle w:val="ad"/>
        <w:spacing w:before="0" w:beforeAutospacing="0" w:after="0" w:afterAutospacing="0"/>
        <w:ind w:firstLine="567"/>
        <w:jc w:val="both"/>
        <w:rPr>
          <w:sz w:val="28"/>
          <w:szCs w:val="28"/>
        </w:rPr>
      </w:pPr>
      <w:r>
        <w:rPr>
          <w:sz w:val="28"/>
          <w:szCs w:val="28"/>
          <w:lang w:val="uk-UA"/>
        </w:rPr>
        <w:t>в) я</w:t>
      </w:r>
      <w:r w:rsidRPr="006A5526">
        <w:rPr>
          <w:sz w:val="28"/>
          <w:szCs w:val="28"/>
        </w:rPr>
        <w:t>к</w:t>
      </w:r>
      <w:r>
        <w:rPr>
          <w:sz w:val="28"/>
          <w:szCs w:val="28"/>
          <w:lang w:val="uk-UA"/>
        </w:rPr>
        <w:t>ою</w:t>
      </w:r>
      <w:r w:rsidRPr="006A5526">
        <w:rPr>
          <w:sz w:val="28"/>
          <w:szCs w:val="28"/>
        </w:rPr>
        <w:t xml:space="preserve"> мінімальн</w:t>
      </w:r>
      <w:r>
        <w:rPr>
          <w:sz w:val="28"/>
          <w:szCs w:val="28"/>
          <w:lang w:val="uk-UA"/>
        </w:rPr>
        <w:t>ою</w:t>
      </w:r>
      <w:r w:rsidRPr="006A5526">
        <w:rPr>
          <w:sz w:val="28"/>
          <w:szCs w:val="28"/>
        </w:rPr>
        <w:t xml:space="preserve"> сум</w:t>
      </w:r>
      <w:r>
        <w:rPr>
          <w:sz w:val="28"/>
          <w:szCs w:val="28"/>
          <w:lang w:val="uk-UA"/>
        </w:rPr>
        <w:t>ою</w:t>
      </w:r>
      <w:r w:rsidRPr="006A5526">
        <w:rPr>
          <w:sz w:val="28"/>
          <w:szCs w:val="28"/>
        </w:rPr>
        <w:t xml:space="preserve"> грошей </w:t>
      </w:r>
      <w:r>
        <w:rPr>
          <w:sz w:val="28"/>
          <w:szCs w:val="28"/>
          <w:lang w:val="uk-UA"/>
        </w:rPr>
        <w:t>Роману</w:t>
      </w:r>
      <w:r w:rsidRPr="006A5526">
        <w:rPr>
          <w:sz w:val="28"/>
          <w:szCs w:val="28"/>
        </w:rPr>
        <w:t xml:space="preserve"> слід </w:t>
      </w:r>
      <w:r>
        <w:rPr>
          <w:sz w:val="28"/>
          <w:szCs w:val="28"/>
          <w:lang w:val="uk-UA"/>
        </w:rPr>
        <w:t>володіти</w:t>
      </w:r>
      <w:r w:rsidRPr="006A5526">
        <w:rPr>
          <w:sz w:val="28"/>
          <w:szCs w:val="28"/>
        </w:rPr>
        <w:t>, щоб погодитися на покупку, якщо він може розмістити свої гроші на депозит</w:t>
      </w:r>
      <w:r>
        <w:rPr>
          <w:sz w:val="28"/>
          <w:szCs w:val="28"/>
          <w:lang w:val="uk-UA"/>
        </w:rPr>
        <w:t>ному рахунку</w:t>
      </w:r>
      <w:r w:rsidRPr="006A5526">
        <w:rPr>
          <w:sz w:val="28"/>
          <w:szCs w:val="28"/>
        </w:rPr>
        <w:t xml:space="preserve"> за меншою ставкою відсотка, ніж </w:t>
      </w:r>
      <w:r>
        <w:rPr>
          <w:sz w:val="28"/>
          <w:szCs w:val="28"/>
          <w:lang w:val="uk-UA"/>
        </w:rPr>
        <w:t>10%</w:t>
      </w:r>
      <w:r w:rsidRPr="006A5526">
        <w:rPr>
          <w:sz w:val="28"/>
          <w:szCs w:val="28"/>
        </w:rPr>
        <w:t>.</w:t>
      </w:r>
    </w:p>
    <w:p w:rsidR="006A5526" w:rsidRDefault="006A5526" w:rsidP="006A5526">
      <w:pPr>
        <w:pStyle w:val="ad"/>
        <w:shd w:val="clear" w:color="auto" w:fill="FEFEFE"/>
        <w:spacing w:before="0" w:beforeAutospacing="0" w:after="0" w:afterAutospacing="0"/>
        <w:jc w:val="center"/>
        <w:rPr>
          <w:sz w:val="28"/>
          <w:szCs w:val="28"/>
          <w:lang w:val="uk-UA"/>
        </w:rPr>
      </w:pPr>
      <w:r>
        <w:rPr>
          <w:i/>
          <w:iCs/>
          <w:sz w:val="28"/>
          <w:szCs w:val="28"/>
          <w:lang w:val="uk-UA"/>
        </w:rPr>
        <w:t>Розв’язок</w:t>
      </w:r>
    </w:p>
    <w:p w:rsidR="006A5526" w:rsidRDefault="006A5526" w:rsidP="006A5526">
      <w:pPr>
        <w:pStyle w:val="ad"/>
        <w:spacing w:before="0" w:beforeAutospacing="0" w:after="0" w:afterAutospacing="0"/>
        <w:ind w:firstLine="567"/>
        <w:jc w:val="both"/>
        <w:rPr>
          <w:i/>
          <w:sz w:val="28"/>
          <w:szCs w:val="28"/>
          <w:lang w:val="uk-UA"/>
        </w:rPr>
      </w:pPr>
      <w:r>
        <w:rPr>
          <w:i/>
          <w:sz w:val="28"/>
          <w:szCs w:val="28"/>
          <w:lang w:val="uk-UA"/>
        </w:rPr>
        <w:t>а) для визначення доцільності придбання земельної ділянки за 30 000грн. Роману необхідно визначити реальну ринкову ціну землі за формулою:</w:t>
      </w:r>
    </w:p>
    <w:p w:rsidR="006A5526" w:rsidRPr="00EC0451" w:rsidRDefault="006A5526" w:rsidP="006A5526">
      <w:pPr>
        <w:shd w:val="clear" w:color="auto" w:fill="FFFFFF"/>
        <w:ind w:firstLine="567"/>
        <w:jc w:val="both"/>
        <w:rPr>
          <w:i/>
        </w:rPr>
      </w:pPr>
      <w:r w:rsidRPr="00EC0451">
        <w:rPr>
          <w:i/>
          <w:color w:val="000000"/>
        </w:rPr>
        <w:tab/>
      </w:r>
      <w:r w:rsidRPr="00EC0451">
        <w:rPr>
          <w:i/>
          <w:color w:val="000000"/>
        </w:rPr>
        <w:tab/>
      </w:r>
      <w:r w:rsidRPr="00EC0451">
        <w:rPr>
          <w:i/>
          <w:color w:val="000000"/>
        </w:rPr>
        <w:tab/>
      </w:r>
      <w:r w:rsidRPr="00EC0451">
        <w:rPr>
          <w:i/>
          <w:color w:val="000000"/>
          <w:spacing w:val="-6"/>
        </w:rPr>
        <w:t>Рента</w:t>
      </w:r>
    </w:p>
    <w:p w:rsidR="006A5526" w:rsidRPr="00EC0451" w:rsidRDefault="006A5526" w:rsidP="006A5526">
      <w:pPr>
        <w:shd w:val="clear" w:color="auto" w:fill="FFFFFF"/>
        <w:tabs>
          <w:tab w:val="left" w:leader="hyphen" w:pos="4903"/>
        </w:tabs>
        <w:ind w:firstLine="567"/>
        <w:rPr>
          <w:i/>
        </w:rPr>
      </w:pPr>
      <w:r w:rsidRPr="00EC0451">
        <w:rPr>
          <w:i/>
          <w:color w:val="000000"/>
          <w:spacing w:val="-6"/>
        </w:rPr>
        <w:t xml:space="preserve">Ціна землі = –––––––––––––––––––––––––  </w:t>
      </w:r>
      <w:r w:rsidRPr="00EC0451">
        <w:rPr>
          <w:i/>
          <w:color w:val="000000"/>
          <w:spacing w:val="5"/>
        </w:rPr>
        <w:t>∙</w:t>
      </w:r>
      <w:r w:rsidRPr="00EC0451">
        <w:rPr>
          <w:i/>
          <w:color w:val="000000"/>
          <w:spacing w:val="-6"/>
        </w:rPr>
        <w:t xml:space="preserve">100%                                                </w:t>
      </w:r>
    </w:p>
    <w:p w:rsidR="006A5526" w:rsidRPr="00EC0451" w:rsidRDefault="006A5526" w:rsidP="006A5526">
      <w:pPr>
        <w:shd w:val="clear" w:color="auto" w:fill="FFFFFF"/>
        <w:ind w:firstLine="567"/>
        <w:rPr>
          <w:i/>
          <w:color w:val="000000"/>
          <w:spacing w:val="-7"/>
        </w:rPr>
      </w:pPr>
      <w:r w:rsidRPr="00EC0451">
        <w:rPr>
          <w:i/>
          <w:color w:val="000000"/>
          <w:spacing w:val="-7"/>
        </w:rPr>
        <w:t xml:space="preserve">                       Відсоток за банківські вклади</w:t>
      </w:r>
    </w:p>
    <w:p w:rsidR="00EC0451" w:rsidRPr="00EC0451" w:rsidRDefault="00EC0451" w:rsidP="006A5526">
      <w:pPr>
        <w:shd w:val="clear" w:color="auto" w:fill="FFFFFF"/>
        <w:ind w:firstLine="567"/>
        <w:rPr>
          <w:i/>
          <w:color w:val="000000"/>
          <w:spacing w:val="-7"/>
        </w:rPr>
      </w:pPr>
      <w:r w:rsidRPr="00EC0451">
        <w:rPr>
          <w:i/>
          <w:color w:val="000000"/>
          <w:spacing w:val="-7"/>
        </w:rPr>
        <w:t>Ціна землі = (5400/0,1)*100%=54 000 грн.</w:t>
      </w:r>
    </w:p>
    <w:p w:rsidR="006A5526" w:rsidRPr="006A5526" w:rsidRDefault="00EC0451" w:rsidP="006A5526">
      <w:pPr>
        <w:pStyle w:val="ad"/>
        <w:spacing w:before="0" w:beforeAutospacing="0" w:after="0" w:afterAutospacing="0"/>
        <w:ind w:firstLine="567"/>
        <w:jc w:val="both"/>
        <w:rPr>
          <w:i/>
          <w:sz w:val="28"/>
          <w:szCs w:val="28"/>
        </w:rPr>
      </w:pPr>
      <w:r>
        <w:rPr>
          <w:i/>
          <w:sz w:val="28"/>
          <w:szCs w:val="28"/>
          <w:lang w:val="uk-UA"/>
        </w:rPr>
        <w:t>О</w:t>
      </w:r>
      <w:r w:rsidR="006A5526" w:rsidRPr="006A5526">
        <w:rPr>
          <w:i/>
          <w:sz w:val="28"/>
          <w:szCs w:val="28"/>
        </w:rPr>
        <w:t xml:space="preserve">скільки ціна землі становить 54 </w:t>
      </w:r>
      <w:r>
        <w:rPr>
          <w:i/>
          <w:sz w:val="28"/>
          <w:szCs w:val="28"/>
          <w:lang w:val="uk-UA"/>
        </w:rPr>
        <w:t>000</w:t>
      </w:r>
      <w:r w:rsidR="006A5526" w:rsidRPr="006A5526">
        <w:rPr>
          <w:i/>
          <w:sz w:val="28"/>
          <w:szCs w:val="28"/>
        </w:rPr>
        <w:t xml:space="preserve"> грн., а пропонують купити за </w:t>
      </w:r>
      <w:r>
        <w:rPr>
          <w:i/>
          <w:sz w:val="28"/>
          <w:szCs w:val="28"/>
          <w:lang w:val="uk-UA"/>
        </w:rPr>
        <w:t xml:space="preserve">                     </w:t>
      </w:r>
      <w:r w:rsidR="006A5526" w:rsidRPr="006A5526">
        <w:rPr>
          <w:i/>
          <w:sz w:val="28"/>
          <w:szCs w:val="28"/>
        </w:rPr>
        <w:t xml:space="preserve">30 </w:t>
      </w:r>
      <w:r>
        <w:rPr>
          <w:i/>
          <w:sz w:val="28"/>
          <w:szCs w:val="28"/>
          <w:lang w:val="uk-UA"/>
        </w:rPr>
        <w:t>000</w:t>
      </w:r>
      <w:r w:rsidR="006A5526" w:rsidRPr="006A5526">
        <w:rPr>
          <w:i/>
          <w:sz w:val="28"/>
          <w:szCs w:val="28"/>
        </w:rPr>
        <w:t xml:space="preserve"> грн., то </w:t>
      </w:r>
      <w:r>
        <w:rPr>
          <w:i/>
          <w:sz w:val="28"/>
          <w:szCs w:val="28"/>
          <w:lang w:val="uk-UA"/>
        </w:rPr>
        <w:t>Роман</w:t>
      </w:r>
      <w:r w:rsidR="006A5526" w:rsidRPr="006A5526">
        <w:rPr>
          <w:i/>
          <w:sz w:val="28"/>
          <w:szCs w:val="28"/>
        </w:rPr>
        <w:t xml:space="preserve">у </w:t>
      </w:r>
      <w:r>
        <w:rPr>
          <w:i/>
          <w:sz w:val="28"/>
          <w:szCs w:val="28"/>
          <w:lang w:val="uk-UA"/>
        </w:rPr>
        <w:t xml:space="preserve">доцільно </w:t>
      </w:r>
      <w:r w:rsidR="006A5526" w:rsidRPr="006A5526">
        <w:rPr>
          <w:i/>
          <w:sz w:val="28"/>
          <w:szCs w:val="28"/>
        </w:rPr>
        <w:t>погодитися</w:t>
      </w:r>
      <w:r>
        <w:rPr>
          <w:i/>
          <w:sz w:val="28"/>
          <w:szCs w:val="28"/>
          <w:lang w:val="uk-UA"/>
        </w:rPr>
        <w:t xml:space="preserve"> на покупку</w:t>
      </w:r>
      <w:r w:rsidR="006A5526" w:rsidRPr="006A5526">
        <w:rPr>
          <w:i/>
          <w:sz w:val="28"/>
          <w:szCs w:val="28"/>
        </w:rPr>
        <w:t>.</w:t>
      </w:r>
    </w:p>
    <w:p w:rsidR="006A5526" w:rsidRPr="006A5526" w:rsidRDefault="00EC0451" w:rsidP="006A5526">
      <w:pPr>
        <w:pStyle w:val="ad"/>
        <w:spacing w:before="0" w:beforeAutospacing="0" w:after="0" w:afterAutospacing="0"/>
        <w:ind w:firstLine="567"/>
        <w:jc w:val="both"/>
        <w:rPr>
          <w:i/>
          <w:sz w:val="28"/>
          <w:szCs w:val="28"/>
        </w:rPr>
      </w:pPr>
      <w:r>
        <w:rPr>
          <w:i/>
          <w:sz w:val="28"/>
          <w:szCs w:val="28"/>
          <w:lang w:val="uk-UA"/>
        </w:rPr>
        <w:t>б)</w:t>
      </w:r>
      <w:r w:rsidR="006A5526" w:rsidRPr="006A5526">
        <w:rPr>
          <w:i/>
          <w:sz w:val="28"/>
          <w:szCs w:val="28"/>
        </w:rPr>
        <w:t xml:space="preserve"> </w:t>
      </w:r>
      <w:r w:rsidRPr="006A5526">
        <w:rPr>
          <w:i/>
          <w:sz w:val="28"/>
          <w:szCs w:val="28"/>
        </w:rPr>
        <w:t>я</w:t>
      </w:r>
      <w:r w:rsidR="006A5526" w:rsidRPr="006A5526">
        <w:rPr>
          <w:i/>
          <w:sz w:val="28"/>
          <w:szCs w:val="28"/>
        </w:rPr>
        <w:t xml:space="preserve">кщо </w:t>
      </w:r>
      <w:r>
        <w:rPr>
          <w:i/>
          <w:sz w:val="28"/>
          <w:szCs w:val="28"/>
          <w:lang w:val="uk-UA"/>
        </w:rPr>
        <w:t>Роман</w:t>
      </w:r>
      <w:r w:rsidR="006A5526" w:rsidRPr="006A5526">
        <w:rPr>
          <w:i/>
          <w:sz w:val="28"/>
          <w:szCs w:val="28"/>
        </w:rPr>
        <w:t xml:space="preserve"> візьме половину необхідної суми в кредит, то його щорічні виплати за кредитом становитимуть:15 * 0,1 = 1,5 тис. грн.</w:t>
      </w:r>
    </w:p>
    <w:p w:rsidR="006A5526" w:rsidRPr="00EC0451" w:rsidRDefault="006A5526" w:rsidP="006A5526">
      <w:pPr>
        <w:pStyle w:val="ad"/>
        <w:spacing w:before="0" w:beforeAutospacing="0" w:after="0" w:afterAutospacing="0"/>
        <w:ind w:firstLine="567"/>
        <w:jc w:val="both"/>
        <w:rPr>
          <w:i/>
          <w:sz w:val="28"/>
          <w:szCs w:val="28"/>
          <w:lang w:val="uk-UA"/>
        </w:rPr>
      </w:pPr>
      <w:r w:rsidRPr="006A5526">
        <w:rPr>
          <w:i/>
          <w:sz w:val="28"/>
          <w:szCs w:val="28"/>
        </w:rPr>
        <w:t xml:space="preserve">Купівля ділянки землі за 30 тис. грн. рівнозначна орендній платі 3 тис. грн. за рік. Оскільки сума отриманої орендної плати за землю 5,4 &gt; 4,5 де 4,5 = (1,5 + 3), то </w:t>
      </w:r>
      <w:r w:rsidR="00EC0451">
        <w:rPr>
          <w:i/>
          <w:sz w:val="28"/>
          <w:szCs w:val="28"/>
          <w:lang w:val="uk-UA"/>
        </w:rPr>
        <w:t>Роман</w:t>
      </w:r>
      <w:r w:rsidR="00EC0451">
        <w:rPr>
          <w:i/>
          <w:sz w:val="28"/>
          <w:szCs w:val="28"/>
        </w:rPr>
        <w:t>у буде вигідно купувати землю</w:t>
      </w:r>
      <w:r w:rsidR="00EC0451">
        <w:rPr>
          <w:i/>
          <w:sz w:val="28"/>
          <w:szCs w:val="28"/>
          <w:lang w:val="uk-UA"/>
        </w:rPr>
        <w:t>, якщо він навіть володітиме половиною необхідної суми.</w:t>
      </w:r>
    </w:p>
    <w:p w:rsidR="006A5526" w:rsidRPr="006A5526" w:rsidRDefault="00EC0451" w:rsidP="006A5526">
      <w:pPr>
        <w:pStyle w:val="ad"/>
        <w:spacing w:before="0" w:beforeAutospacing="0" w:after="0" w:afterAutospacing="0"/>
        <w:ind w:firstLine="567"/>
        <w:jc w:val="both"/>
        <w:rPr>
          <w:i/>
          <w:sz w:val="28"/>
          <w:szCs w:val="28"/>
        </w:rPr>
      </w:pPr>
      <w:r>
        <w:rPr>
          <w:i/>
          <w:sz w:val="28"/>
          <w:szCs w:val="28"/>
          <w:lang w:val="uk-UA"/>
        </w:rPr>
        <w:t>в) я</w:t>
      </w:r>
      <w:r w:rsidR="006A5526" w:rsidRPr="006A5526">
        <w:rPr>
          <w:i/>
          <w:sz w:val="28"/>
          <w:szCs w:val="28"/>
        </w:rPr>
        <w:t>кщо виразити мінімальну суму власних грошей через X, то сума кредиту становитиме 30-X, знаходимо X з рівняння: (30 – X) * 0,1 + 30 * 0,1 = 5,4.</w:t>
      </w:r>
    </w:p>
    <w:p w:rsidR="006A5526" w:rsidRDefault="006A5526" w:rsidP="006A5526">
      <w:pPr>
        <w:pStyle w:val="ad"/>
        <w:spacing w:before="0" w:beforeAutospacing="0" w:after="0" w:afterAutospacing="0"/>
        <w:ind w:firstLine="567"/>
        <w:jc w:val="both"/>
        <w:rPr>
          <w:i/>
          <w:sz w:val="28"/>
          <w:szCs w:val="28"/>
          <w:lang w:val="uk-UA"/>
        </w:rPr>
      </w:pPr>
      <w:r w:rsidRPr="006A5526">
        <w:rPr>
          <w:i/>
          <w:sz w:val="28"/>
          <w:szCs w:val="28"/>
        </w:rPr>
        <w:t>Звідси X= 6 тис. грн.</w:t>
      </w:r>
    </w:p>
    <w:p w:rsidR="00EC0451" w:rsidRPr="00EC0451" w:rsidRDefault="00EC0451" w:rsidP="006A5526">
      <w:pPr>
        <w:pStyle w:val="ad"/>
        <w:spacing w:before="0" w:beforeAutospacing="0" w:after="0" w:afterAutospacing="0"/>
        <w:ind w:firstLine="567"/>
        <w:jc w:val="both"/>
        <w:rPr>
          <w:i/>
          <w:sz w:val="28"/>
          <w:szCs w:val="28"/>
          <w:lang w:val="uk-UA"/>
        </w:rPr>
      </w:pPr>
      <w:r>
        <w:rPr>
          <w:i/>
          <w:sz w:val="28"/>
          <w:szCs w:val="28"/>
          <w:lang w:val="uk-UA"/>
        </w:rPr>
        <w:t>Таким чином, необхідна мінімальна сума власних коштів у Романа повинна становити не менше 6 000 грн. Лише за цієї умов буде вигідною покупка земельної ділянки за 30 000 грн.</w:t>
      </w:r>
    </w:p>
    <w:p w:rsidR="006A5526" w:rsidRDefault="006A5526" w:rsidP="0012595D">
      <w:pPr>
        <w:pStyle w:val="ad"/>
        <w:shd w:val="clear" w:color="auto" w:fill="FEFEFE"/>
        <w:spacing w:before="0" w:beforeAutospacing="0" w:after="0" w:afterAutospacing="0"/>
        <w:ind w:firstLine="567"/>
        <w:jc w:val="both"/>
        <w:rPr>
          <w:rFonts w:ascii="Verdana" w:hAnsi="Verdana"/>
          <w:color w:val="000000"/>
          <w:sz w:val="21"/>
          <w:szCs w:val="21"/>
          <w:shd w:val="clear" w:color="auto" w:fill="FFFFFF"/>
          <w:lang w:val="uk-UA"/>
        </w:rPr>
      </w:pPr>
    </w:p>
    <w:p w:rsidR="006A5526" w:rsidRPr="006A5526" w:rsidRDefault="00777A78" w:rsidP="00777A78">
      <w:pPr>
        <w:ind w:firstLine="567"/>
        <w:jc w:val="both"/>
        <w:rPr>
          <w:lang w:eastAsia="uk-UA"/>
        </w:rPr>
      </w:pPr>
      <w:r>
        <w:rPr>
          <w:b/>
          <w:bCs/>
          <w:lang w:eastAsia="uk-UA"/>
        </w:rPr>
        <w:lastRenderedPageBreak/>
        <w:t>3</w:t>
      </w:r>
      <w:r w:rsidR="006A5526" w:rsidRPr="00777A78">
        <w:rPr>
          <w:b/>
          <w:bCs/>
          <w:lang w:eastAsia="uk-UA"/>
        </w:rPr>
        <w:t>.</w:t>
      </w:r>
      <w:r w:rsidR="006A5526" w:rsidRPr="006A5526">
        <w:rPr>
          <w:lang w:eastAsia="uk-UA"/>
        </w:rPr>
        <w:t> У договорі двох комерційних фірм зазначено, що сторони вважають еквівалентними суми 10 тис. грн. сьогодні і 24414 грн. через чотири роки. Чи мож</w:t>
      </w:r>
      <w:r>
        <w:rPr>
          <w:lang w:eastAsia="uk-UA"/>
        </w:rPr>
        <w:t xml:space="preserve">ливо </w:t>
      </w:r>
      <w:r w:rsidR="006A5526" w:rsidRPr="006A5526">
        <w:rPr>
          <w:lang w:eastAsia="uk-UA"/>
        </w:rPr>
        <w:t xml:space="preserve">за цими даними визначити, який відсоток на </w:t>
      </w:r>
      <w:r>
        <w:rPr>
          <w:lang w:eastAsia="uk-UA"/>
        </w:rPr>
        <w:t>депозитний</w:t>
      </w:r>
      <w:r w:rsidR="006A5526" w:rsidRPr="006A5526">
        <w:rPr>
          <w:lang w:eastAsia="uk-UA"/>
        </w:rPr>
        <w:t xml:space="preserve"> внесок забезпечуватимуть банки протягом чотирьох найближчих років?</w:t>
      </w:r>
    </w:p>
    <w:p w:rsidR="006A5526" w:rsidRPr="006A5526" w:rsidRDefault="006A5526" w:rsidP="00777A78">
      <w:pPr>
        <w:jc w:val="center"/>
        <w:rPr>
          <w:lang w:eastAsia="uk-UA"/>
        </w:rPr>
      </w:pPr>
      <w:r w:rsidRPr="006A5526">
        <w:rPr>
          <w:i/>
          <w:iCs/>
          <w:lang w:eastAsia="uk-UA"/>
        </w:rPr>
        <w:t>Розв’яз</w:t>
      </w:r>
      <w:r w:rsidR="00777A78">
        <w:rPr>
          <w:i/>
          <w:iCs/>
          <w:lang w:eastAsia="uk-UA"/>
        </w:rPr>
        <w:t>ок</w:t>
      </w:r>
    </w:p>
    <w:p w:rsidR="00777A78" w:rsidRDefault="00777A78" w:rsidP="00777A78">
      <w:pPr>
        <w:ind w:firstLine="567"/>
        <w:jc w:val="both"/>
        <w:rPr>
          <w:i/>
          <w:lang w:eastAsia="uk-UA"/>
        </w:rPr>
      </w:pPr>
      <w:r>
        <w:rPr>
          <w:i/>
          <w:lang w:eastAsia="uk-UA"/>
        </w:rPr>
        <w:t>С</w:t>
      </w:r>
      <w:r w:rsidR="006A5526" w:rsidRPr="006A5526">
        <w:rPr>
          <w:i/>
          <w:lang w:eastAsia="uk-UA"/>
        </w:rPr>
        <w:t>тавк</w:t>
      </w:r>
      <w:r>
        <w:rPr>
          <w:i/>
          <w:lang w:eastAsia="uk-UA"/>
        </w:rPr>
        <w:t>у</w:t>
      </w:r>
      <w:r w:rsidR="006A5526" w:rsidRPr="006A5526">
        <w:rPr>
          <w:i/>
          <w:lang w:eastAsia="uk-UA"/>
        </w:rPr>
        <w:t xml:space="preserve"> банківського відсотка </w:t>
      </w:r>
      <w:r>
        <w:rPr>
          <w:i/>
          <w:lang w:eastAsia="uk-UA"/>
        </w:rPr>
        <w:t xml:space="preserve">можна визначити </w:t>
      </w:r>
      <w:r w:rsidR="006A5526" w:rsidRPr="006A5526">
        <w:rPr>
          <w:i/>
          <w:lang w:eastAsia="uk-UA"/>
        </w:rPr>
        <w:t xml:space="preserve"> як ставк</w:t>
      </w:r>
      <w:r>
        <w:rPr>
          <w:i/>
          <w:lang w:eastAsia="uk-UA"/>
        </w:rPr>
        <w:t>у</w:t>
      </w:r>
      <w:r w:rsidR="006A5526" w:rsidRPr="006A5526">
        <w:rPr>
          <w:i/>
          <w:lang w:eastAsia="uk-UA"/>
        </w:rPr>
        <w:t xml:space="preserve"> дисконтування з формули: </w:t>
      </w:r>
    </w:p>
    <w:p w:rsidR="001C7A41" w:rsidRDefault="001C7A41" w:rsidP="00777A78">
      <w:pPr>
        <w:ind w:firstLine="567"/>
        <w:jc w:val="both"/>
        <w:rPr>
          <w:i/>
          <w:iCs/>
          <w:vertAlign w:val="superscript"/>
          <w:lang w:eastAsia="uk-UA"/>
        </w:rPr>
      </w:pPr>
      <w:r>
        <w:rPr>
          <w:position w:val="-30"/>
        </w:rPr>
        <w:object w:dxaOrig="1635" w:dyaOrig="735">
          <v:shape id="_x0000_i1033" type="#_x0000_t75" style="width:81.75pt;height:36.75pt" o:ole="">
            <v:imagedata r:id="rId476" o:title=""/>
          </v:shape>
          <o:OLEObject Type="Embed" ProgID="Equation.3" ShapeID="_x0000_i1033" DrawAspect="Content" ObjectID="_1732177240" r:id="rId588"/>
        </w:object>
      </w:r>
      <w:r w:rsidR="006A5526" w:rsidRPr="006A5526">
        <w:rPr>
          <w:i/>
          <w:lang w:eastAsia="uk-UA"/>
        </w:rPr>
        <w:t> , тобто </w:t>
      </w:r>
      <w:r w:rsidR="006A5526" w:rsidRPr="006A5526">
        <w:rPr>
          <w:i/>
          <w:iCs/>
          <w:lang w:eastAsia="uk-UA"/>
        </w:rPr>
        <w:t>10</w:t>
      </w:r>
      <w:r>
        <w:rPr>
          <w:i/>
          <w:iCs/>
          <w:lang w:eastAsia="uk-UA"/>
        </w:rPr>
        <w:t xml:space="preserve"> </w:t>
      </w:r>
      <w:r w:rsidR="006A5526" w:rsidRPr="006A5526">
        <w:rPr>
          <w:i/>
          <w:iCs/>
          <w:lang w:eastAsia="uk-UA"/>
        </w:rPr>
        <w:t>000=24</w:t>
      </w:r>
      <w:r>
        <w:rPr>
          <w:i/>
          <w:iCs/>
          <w:lang w:eastAsia="uk-UA"/>
        </w:rPr>
        <w:t xml:space="preserve"> </w:t>
      </w:r>
      <w:r w:rsidR="006A5526" w:rsidRPr="006A5526">
        <w:rPr>
          <w:i/>
          <w:iCs/>
          <w:lang w:eastAsia="uk-UA"/>
        </w:rPr>
        <w:t>414/(1+i)</w:t>
      </w:r>
      <w:r w:rsidR="006A5526" w:rsidRPr="006A5526">
        <w:rPr>
          <w:i/>
          <w:iCs/>
          <w:vertAlign w:val="superscript"/>
          <w:lang w:eastAsia="uk-UA"/>
        </w:rPr>
        <w:t>4</w:t>
      </w:r>
    </w:p>
    <w:p w:rsidR="001C7A41" w:rsidRDefault="001C7A41" w:rsidP="00777A78">
      <w:pPr>
        <w:ind w:firstLine="567"/>
        <w:jc w:val="both"/>
        <w:rPr>
          <w:i/>
          <w:iCs/>
          <w:lang w:eastAsia="uk-UA"/>
        </w:rPr>
      </w:pPr>
      <w:r>
        <w:rPr>
          <w:i/>
          <w:iCs/>
          <w:lang w:eastAsia="uk-UA"/>
        </w:rPr>
        <w:t>10 000*(1+і)</w:t>
      </w:r>
      <w:r w:rsidRPr="001C7A41">
        <w:rPr>
          <w:i/>
          <w:iCs/>
          <w:vertAlign w:val="superscript"/>
          <w:lang w:eastAsia="uk-UA"/>
        </w:rPr>
        <w:t>4</w:t>
      </w:r>
      <w:r>
        <w:rPr>
          <w:i/>
          <w:iCs/>
          <w:lang w:eastAsia="uk-UA"/>
        </w:rPr>
        <w:t>=24 414</w:t>
      </w:r>
    </w:p>
    <w:p w:rsidR="001C7A41" w:rsidRDefault="001C7A41" w:rsidP="00777A78">
      <w:pPr>
        <w:ind w:firstLine="567"/>
        <w:jc w:val="both"/>
        <w:rPr>
          <w:i/>
          <w:iCs/>
          <w:lang w:eastAsia="uk-UA"/>
        </w:rPr>
      </w:pPr>
      <w:r>
        <w:rPr>
          <w:i/>
          <w:iCs/>
          <w:lang w:eastAsia="uk-UA"/>
        </w:rPr>
        <w:t>(1+і)</w:t>
      </w:r>
      <w:r>
        <w:rPr>
          <w:i/>
          <w:iCs/>
          <w:vertAlign w:val="superscript"/>
          <w:lang w:eastAsia="uk-UA"/>
        </w:rPr>
        <w:t>4</w:t>
      </w:r>
      <w:r>
        <w:rPr>
          <w:i/>
          <w:iCs/>
          <w:lang w:eastAsia="uk-UA"/>
        </w:rPr>
        <w:t>=2,4414</w:t>
      </w:r>
    </w:p>
    <w:p w:rsidR="001C7A41" w:rsidRDefault="001C7A41" w:rsidP="00777A78">
      <w:pPr>
        <w:ind w:firstLine="567"/>
        <w:jc w:val="both"/>
        <w:rPr>
          <w:i/>
          <w:iCs/>
          <w:lang w:eastAsia="uk-UA"/>
        </w:rPr>
      </w:pPr>
      <w:r>
        <w:rPr>
          <w:i/>
          <w:iCs/>
          <w:lang w:eastAsia="uk-UA"/>
        </w:rPr>
        <w:t xml:space="preserve"> 1+і=</w:t>
      </w:r>
      <m:oMath>
        <m:rad>
          <m:radPr>
            <m:ctrlPr>
              <w:rPr>
                <w:rFonts w:ascii="Cambria Math" w:hAnsi="Cambria Math"/>
                <w:i/>
                <w:iCs/>
                <w:lang w:eastAsia="uk-UA"/>
              </w:rPr>
            </m:ctrlPr>
          </m:radPr>
          <m:deg>
            <m:r>
              <w:rPr>
                <w:rFonts w:ascii="Cambria Math" w:hAnsi="Cambria Math"/>
                <w:lang w:eastAsia="uk-UA"/>
              </w:rPr>
              <m:t>4</m:t>
            </m:r>
          </m:deg>
          <m:e>
            <m:r>
              <w:rPr>
                <w:rFonts w:ascii="Cambria Math" w:hAnsi="Cambria Math"/>
                <w:lang w:eastAsia="uk-UA"/>
              </w:rPr>
              <m:t>2,4414</m:t>
            </m:r>
          </m:e>
        </m:rad>
      </m:oMath>
    </w:p>
    <w:p w:rsidR="001C7A41" w:rsidRDefault="001C7A41" w:rsidP="00777A78">
      <w:pPr>
        <w:ind w:firstLine="567"/>
        <w:jc w:val="both"/>
        <w:rPr>
          <w:i/>
          <w:iCs/>
          <w:lang w:eastAsia="uk-UA"/>
        </w:rPr>
      </w:pPr>
      <w:r>
        <w:rPr>
          <w:i/>
          <w:iCs/>
          <w:lang w:eastAsia="uk-UA"/>
        </w:rPr>
        <w:t>1+і=1,25</w:t>
      </w:r>
    </w:p>
    <w:p w:rsidR="001C7A41" w:rsidRPr="001C7A41" w:rsidRDefault="001C7A41" w:rsidP="00777A78">
      <w:pPr>
        <w:ind w:firstLine="567"/>
        <w:jc w:val="both"/>
        <w:rPr>
          <w:i/>
          <w:iCs/>
          <w:lang w:eastAsia="uk-UA"/>
        </w:rPr>
      </w:pPr>
      <w:r>
        <w:rPr>
          <w:i/>
          <w:iCs/>
          <w:lang w:eastAsia="uk-UA"/>
        </w:rPr>
        <w:t>і=25%</w:t>
      </w:r>
    </w:p>
    <w:p w:rsidR="006A5526" w:rsidRPr="006A5526" w:rsidRDefault="006A5526" w:rsidP="00155283">
      <w:pPr>
        <w:ind w:firstLine="567"/>
        <w:jc w:val="both"/>
        <w:rPr>
          <w:i/>
          <w:lang w:eastAsia="uk-UA"/>
        </w:rPr>
      </w:pPr>
      <w:r w:rsidRPr="006A5526">
        <w:rPr>
          <w:i/>
          <w:lang w:eastAsia="uk-UA"/>
        </w:rPr>
        <w:t xml:space="preserve">Звідси ставка дисконтування </w:t>
      </w:r>
      <w:r w:rsidR="001C7A41">
        <w:rPr>
          <w:i/>
          <w:lang w:eastAsia="uk-UA"/>
        </w:rPr>
        <w:t>(</w:t>
      </w:r>
      <w:r w:rsidRPr="006A5526">
        <w:rPr>
          <w:i/>
          <w:lang w:eastAsia="uk-UA"/>
        </w:rPr>
        <w:t>ставка відсотка</w:t>
      </w:r>
      <w:r w:rsidR="001C7A41">
        <w:rPr>
          <w:i/>
          <w:lang w:eastAsia="uk-UA"/>
        </w:rPr>
        <w:t>)</w:t>
      </w:r>
      <w:r w:rsidRPr="006A5526">
        <w:rPr>
          <w:i/>
          <w:lang w:eastAsia="uk-UA"/>
        </w:rPr>
        <w:t>складає 25% річних.</w:t>
      </w:r>
    </w:p>
    <w:p w:rsidR="001C7A41" w:rsidRDefault="001C7A41" w:rsidP="00155283">
      <w:pPr>
        <w:ind w:firstLine="567"/>
        <w:jc w:val="center"/>
        <w:rPr>
          <w:b/>
          <w:i/>
        </w:rPr>
      </w:pPr>
      <w:r w:rsidRPr="00155283">
        <w:rPr>
          <w:position w:val="-30"/>
          <w:sz w:val="16"/>
        </w:rPr>
        <w:t xml:space="preserve">                     </w:t>
      </w:r>
      <w:r>
        <w:rPr>
          <w:position w:val="-30"/>
        </w:rPr>
        <w:t xml:space="preserve">                        </w:t>
      </w:r>
    </w:p>
    <w:p w:rsidR="0012595D" w:rsidRPr="00155283" w:rsidRDefault="0012595D" w:rsidP="00155283">
      <w:pPr>
        <w:jc w:val="center"/>
        <w:rPr>
          <w:b/>
        </w:rPr>
      </w:pPr>
      <w:r w:rsidRPr="00155283">
        <w:rPr>
          <w:b/>
        </w:rPr>
        <w:t>Тестові завдання</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1. Чи правильне визначення: «власність – це річ, з приводу якої виникають відносини привласнення»?</w:t>
      </w:r>
    </w:p>
    <w:p w:rsidR="006B4FCD" w:rsidRDefault="000E6F0E" w:rsidP="000E6F0E">
      <w:pPr>
        <w:pStyle w:val="31"/>
        <w:spacing w:after="0"/>
        <w:ind w:left="0" w:firstLine="567"/>
        <w:jc w:val="both"/>
        <w:rPr>
          <w:sz w:val="28"/>
          <w:szCs w:val="28"/>
          <w:lang w:eastAsia="uk-UA"/>
        </w:rPr>
      </w:pPr>
      <w:r w:rsidRPr="006B4FCD">
        <w:rPr>
          <w:sz w:val="28"/>
          <w:szCs w:val="28"/>
          <w:lang w:eastAsia="uk-UA"/>
        </w:rPr>
        <w:t xml:space="preserve">а)  так                 </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ні</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 xml:space="preserve"> 2. За якою ознакою економічні системи поділяються на традиційну, ринкову, командну, змішану:</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за формою власності на засоби виробництва</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за способом управління господарською діяльністю</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за цивілізаційними ознаками</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правильні відповіді а, в</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д)  правильні відповіді а, б</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е)  всі відповіді правильні</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3. До якого типу власності належить муніципальна власність</w:t>
      </w:r>
      <w:r w:rsidR="006B4FCD">
        <w:rPr>
          <w:b/>
          <w:sz w:val="28"/>
          <w:szCs w:val="28"/>
          <w:lang w:eastAsia="uk-UA"/>
        </w:rPr>
        <w:t xml:space="preserve"> за горизонтально-структурним підходом</w:t>
      </w:r>
      <w:r w:rsidRPr="006B4FCD">
        <w:rPr>
          <w:b/>
          <w:sz w:val="28"/>
          <w:szCs w:val="28"/>
          <w:lang w:eastAsia="uk-UA"/>
        </w:rPr>
        <w:t>?</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приватна</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державна</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змішана</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немає правильної відповіді</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4. До структурних елементів економічної системи належать:</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виробничі сили, економічні відносини, господарський механізм</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продуктивні сили, економічні  відносини, механізм господарювання</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продуктивні сили, організаційно–економічні відносини, механізм господарювання</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немає правильн</w:t>
      </w:r>
      <w:r w:rsidR="006B4FCD">
        <w:rPr>
          <w:sz w:val="28"/>
          <w:szCs w:val="28"/>
          <w:lang w:eastAsia="uk-UA"/>
        </w:rPr>
        <w:t>ої</w:t>
      </w:r>
      <w:r w:rsidRPr="006B4FCD">
        <w:rPr>
          <w:sz w:val="28"/>
          <w:szCs w:val="28"/>
          <w:lang w:eastAsia="uk-UA"/>
        </w:rPr>
        <w:t xml:space="preserve"> відповід</w:t>
      </w:r>
      <w:r w:rsidR="006B4FCD">
        <w:rPr>
          <w:sz w:val="28"/>
          <w:szCs w:val="28"/>
          <w:lang w:eastAsia="uk-UA"/>
        </w:rPr>
        <w:t>і</w:t>
      </w:r>
      <w:r w:rsidRPr="006B4FCD">
        <w:rPr>
          <w:sz w:val="28"/>
          <w:szCs w:val="28"/>
          <w:lang w:eastAsia="uk-UA"/>
        </w:rPr>
        <w:t xml:space="preserve"> </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5. Що має первинне значення:</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власність в економічному розумінні</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власність в юридичному розумінні</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lastRenderedPageBreak/>
        <w:t>6. Приватна власність – це форма юридичного закріплення за громадянином права:</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володіння і застосування якого-небудь майна</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користування і розпорядження певним майном</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застосування і розпорядження яким-небудь майном</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володіння, користування і розпорядження певним майном</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7. Що є постійним дефіцитом в класичній ринковій економіці?</w:t>
      </w:r>
    </w:p>
    <w:p w:rsidR="000E6F0E" w:rsidRPr="006B4FCD" w:rsidRDefault="000E6F0E" w:rsidP="000E6F0E">
      <w:pPr>
        <w:pStyle w:val="31"/>
        <w:tabs>
          <w:tab w:val="left" w:pos="900"/>
        </w:tabs>
        <w:spacing w:after="0"/>
        <w:ind w:left="0" w:firstLine="567"/>
        <w:jc w:val="both"/>
        <w:rPr>
          <w:sz w:val="28"/>
          <w:szCs w:val="28"/>
          <w:lang w:eastAsia="uk-UA"/>
        </w:rPr>
      </w:pPr>
      <w:r w:rsidRPr="006B4FCD">
        <w:rPr>
          <w:sz w:val="28"/>
          <w:szCs w:val="28"/>
          <w:lang w:eastAsia="uk-UA"/>
        </w:rPr>
        <w:t>а) соціальні гарантії</w:t>
      </w:r>
    </w:p>
    <w:p w:rsidR="000E6F0E" w:rsidRPr="006B4FCD" w:rsidRDefault="000E6F0E" w:rsidP="000E6F0E">
      <w:pPr>
        <w:pStyle w:val="31"/>
        <w:tabs>
          <w:tab w:val="left" w:pos="900"/>
        </w:tabs>
        <w:spacing w:after="0"/>
        <w:ind w:left="0" w:firstLine="567"/>
        <w:jc w:val="both"/>
        <w:rPr>
          <w:sz w:val="28"/>
          <w:szCs w:val="28"/>
          <w:lang w:eastAsia="uk-UA"/>
        </w:rPr>
      </w:pPr>
      <w:r w:rsidRPr="006B4FCD">
        <w:rPr>
          <w:sz w:val="28"/>
          <w:szCs w:val="28"/>
          <w:lang w:eastAsia="uk-UA"/>
        </w:rPr>
        <w:t>б) послуги</w:t>
      </w:r>
    </w:p>
    <w:p w:rsidR="000E6F0E" w:rsidRPr="006B4FCD" w:rsidRDefault="000E6F0E" w:rsidP="000E6F0E">
      <w:pPr>
        <w:pStyle w:val="31"/>
        <w:tabs>
          <w:tab w:val="left" w:pos="900"/>
        </w:tabs>
        <w:spacing w:after="0"/>
        <w:ind w:left="0" w:firstLine="567"/>
        <w:jc w:val="both"/>
        <w:rPr>
          <w:sz w:val="28"/>
          <w:szCs w:val="28"/>
          <w:lang w:eastAsia="uk-UA"/>
        </w:rPr>
      </w:pPr>
      <w:r w:rsidRPr="006B4FCD">
        <w:rPr>
          <w:sz w:val="28"/>
          <w:szCs w:val="28"/>
          <w:lang w:eastAsia="uk-UA"/>
        </w:rPr>
        <w:t>в) послуги спеціалістів світового рівня</w:t>
      </w:r>
    </w:p>
    <w:p w:rsidR="000E6F0E" w:rsidRPr="006B4FCD" w:rsidRDefault="000E6F0E" w:rsidP="000E6F0E">
      <w:pPr>
        <w:pStyle w:val="31"/>
        <w:tabs>
          <w:tab w:val="left" w:pos="900"/>
        </w:tabs>
        <w:spacing w:after="0"/>
        <w:ind w:left="0" w:firstLine="567"/>
        <w:jc w:val="both"/>
        <w:rPr>
          <w:sz w:val="28"/>
          <w:szCs w:val="28"/>
          <w:lang w:eastAsia="uk-UA"/>
        </w:rPr>
      </w:pPr>
      <w:r w:rsidRPr="006B4FCD">
        <w:rPr>
          <w:sz w:val="28"/>
          <w:szCs w:val="28"/>
          <w:lang w:eastAsia="uk-UA"/>
        </w:rPr>
        <w:t>г) інтелектуальні товари</w:t>
      </w:r>
    </w:p>
    <w:p w:rsidR="000E6F0E" w:rsidRPr="006B4FCD" w:rsidRDefault="000E6F0E" w:rsidP="000E6F0E">
      <w:pPr>
        <w:pStyle w:val="31"/>
        <w:tabs>
          <w:tab w:val="left" w:pos="900"/>
        </w:tabs>
        <w:spacing w:after="0"/>
        <w:ind w:left="0" w:firstLine="567"/>
        <w:jc w:val="both"/>
        <w:rPr>
          <w:sz w:val="28"/>
          <w:szCs w:val="28"/>
          <w:lang w:eastAsia="uk-UA"/>
        </w:rPr>
      </w:pPr>
      <w:r w:rsidRPr="006B4FCD">
        <w:rPr>
          <w:sz w:val="28"/>
          <w:szCs w:val="28"/>
          <w:lang w:eastAsia="uk-UA"/>
        </w:rPr>
        <w:t>д) всі відповіді правильні</w:t>
      </w:r>
    </w:p>
    <w:p w:rsidR="000E6F0E" w:rsidRPr="006B4FCD" w:rsidRDefault="000E6F0E" w:rsidP="000E6F0E">
      <w:pPr>
        <w:shd w:val="clear" w:color="auto" w:fill="FFFFFF"/>
        <w:tabs>
          <w:tab w:val="left" w:pos="499"/>
          <w:tab w:val="left" w:pos="4594"/>
        </w:tabs>
        <w:ind w:firstLine="567"/>
        <w:jc w:val="both"/>
        <w:rPr>
          <w:b/>
          <w:lang w:eastAsia="uk-UA"/>
        </w:rPr>
      </w:pPr>
      <w:r w:rsidRPr="006B4FCD">
        <w:rPr>
          <w:b/>
          <w:lang w:eastAsia="uk-UA"/>
        </w:rPr>
        <w:t>8. Формою власності за горизонтально-структурним підходом є:</w:t>
      </w:r>
    </w:p>
    <w:p w:rsidR="006B4FCD" w:rsidRDefault="000E6F0E" w:rsidP="000E6F0E">
      <w:pPr>
        <w:shd w:val="clear" w:color="auto" w:fill="FFFFFF"/>
        <w:tabs>
          <w:tab w:val="left" w:pos="499"/>
          <w:tab w:val="left" w:pos="4594"/>
        </w:tabs>
        <w:ind w:firstLine="567"/>
        <w:jc w:val="both"/>
        <w:rPr>
          <w:lang w:eastAsia="uk-UA"/>
        </w:rPr>
      </w:pPr>
      <w:r w:rsidRPr="006B4FCD">
        <w:rPr>
          <w:lang w:eastAsia="uk-UA"/>
        </w:rPr>
        <w:t xml:space="preserve">а) суспільна               </w:t>
      </w:r>
    </w:p>
    <w:p w:rsidR="000E6F0E" w:rsidRPr="006B4FCD" w:rsidRDefault="000E6F0E" w:rsidP="000E6F0E">
      <w:pPr>
        <w:shd w:val="clear" w:color="auto" w:fill="FFFFFF"/>
        <w:tabs>
          <w:tab w:val="left" w:pos="499"/>
          <w:tab w:val="left" w:pos="4594"/>
        </w:tabs>
        <w:ind w:firstLine="567"/>
        <w:jc w:val="both"/>
        <w:rPr>
          <w:lang w:eastAsia="uk-UA"/>
        </w:rPr>
      </w:pPr>
      <w:r w:rsidRPr="006B4FCD">
        <w:rPr>
          <w:lang w:eastAsia="uk-UA"/>
        </w:rPr>
        <w:t>б) приватна</w:t>
      </w:r>
      <w:r w:rsidRPr="006B4FCD">
        <w:rPr>
          <w:lang w:eastAsia="uk-UA"/>
        </w:rPr>
        <w:tab/>
        <w:t xml:space="preserve"> </w:t>
      </w:r>
    </w:p>
    <w:p w:rsidR="006B4FCD" w:rsidRDefault="000E6F0E" w:rsidP="000E6F0E">
      <w:pPr>
        <w:shd w:val="clear" w:color="auto" w:fill="FFFFFF"/>
        <w:tabs>
          <w:tab w:val="left" w:pos="509"/>
        </w:tabs>
        <w:ind w:firstLine="567"/>
        <w:jc w:val="both"/>
        <w:rPr>
          <w:lang w:eastAsia="uk-UA"/>
        </w:rPr>
      </w:pPr>
      <w:r w:rsidRPr="006B4FCD">
        <w:rPr>
          <w:lang w:eastAsia="uk-UA"/>
        </w:rPr>
        <w:t xml:space="preserve">в) державна               </w:t>
      </w:r>
    </w:p>
    <w:p w:rsidR="000E6F0E" w:rsidRPr="006B4FCD" w:rsidRDefault="000E6F0E" w:rsidP="000E6F0E">
      <w:pPr>
        <w:shd w:val="clear" w:color="auto" w:fill="FFFFFF"/>
        <w:tabs>
          <w:tab w:val="left" w:pos="509"/>
        </w:tabs>
        <w:ind w:firstLine="567"/>
        <w:jc w:val="both"/>
        <w:rPr>
          <w:lang w:eastAsia="uk-UA"/>
        </w:rPr>
      </w:pPr>
      <w:r w:rsidRPr="006B4FCD">
        <w:rPr>
          <w:lang w:eastAsia="uk-UA"/>
        </w:rPr>
        <w:t>г) муніципальна</w:t>
      </w:r>
    </w:p>
    <w:p w:rsidR="006B4FCD" w:rsidRDefault="000E6F0E" w:rsidP="000E6F0E">
      <w:pPr>
        <w:shd w:val="clear" w:color="auto" w:fill="FFFFFF"/>
        <w:tabs>
          <w:tab w:val="left" w:pos="509"/>
        </w:tabs>
        <w:ind w:firstLine="567"/>
        <w:jc w:val="both"/>
        <w:rPr>
          <w:lang w:eastAsia="uk-UA"/>
        </w:rPr>
      </w:pPr>
      <w:r w:rsidRPr="006B4FCD">
        <w:rPr>
          <w:lang w:eastAsia="uk-UA"/>
        </w:rPr>
        <w:t xml:space="preserve">д) акціонерна            </w:t>
      </w:r>
    </w:p>
    <w:p w:rsidR="000E6F0E" w:rsidRPr="006B4FCD" w:rsidRDefault="000E6F0E" w:rsidP="000E6F0E">
      <w:pPr>
        <w:shd w:val="clear" w:color="auto" w:fill="FFFFFF"/>
        <w:tabs>
          <w:tab w:val="left" w:pos="509"/>
        </w:tabs>
        <w:ind w:firstLine="567"/>
        <w:jc w:val="both"/>
        <w:rPr>
          <w:lang w:eastAsia="uk-UA"/>
        </w:rPr>
      </w:pPr>
      <w:r w:rsidRPr="006B4FCD">
        <w:rPr>
          <w:lang w:eastAsia="uk-UA"/>
        </w:rPr>
        <w:t>е) немає правильної відповіді</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9.</w:t>
      </w:r>
      <w:r w:rsidR="006B4FCD">
        <w:rPr>
          <w:b/>
          <w:sz w:val="28"/>
          <w:szCs w:val="28"/>
          <w:lang w:eastAsia="uk-UA"/>
        </w:rPr>
        <w:t xml:space="preserve"> </w:t>
      </w:r>
      <w:r w:rsidRPr="006B4FCD">
        <w:rPr>
          <w:b/>
          <w:sz w:val="28"/>
          <w:szCs w:val="28"/>
          <w:lang w:eastAsia="uk-UA"/>
        </w:rPr>
        <w:t>Яке з визначень найкраще розкриває сутність ринку в сучасній економіці:</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це місце, де здійснюється купівля або продаж товарів</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це сукупність відносин власності між покупцями і продавцями з приводу купівлі–продажу товарів і послуг</w:t>
      </w:r>
    </w:p>
    <w:p w:rsidR="000E6F0E" w:rsidRPr="009535C9" w:rsidRDefault="000E6F0E" w:rsidP="000E6F0E">
      <w:pPr>
        <w:pStyle w:val="31"/>
        <w:spacing w:after="0"/>
        <w:ind w:left="0" w:firstLine="567"/>
        <w:jc w:val="both"/>
        <w:rPr>
          <w:spacing w:val="-10"/>
          <w:sz w:val="28"/>
          <w:szCs w:val="28"/>
          <w:lang w:eastAsia="uk-UA"/>
        </w:rPr>
      </w:pPr>
      <w:r w:rsidRPr="009535C9">
        <w:rPr>
          <w:spacing w:val="-10"/>
          <w:sz w:val="28"/>
          <w:szCs w:val="28"/>
          <w:lang w:eastAsia="uk-UA"/>
        </w:rPr>
        <w:t>в) це механізм, який дає можливість покупцям і продавцям знаходити один одного</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10. Яку функцію виконує ринок, коли він забезпечує постійність зв’язків між різними галузями виробництва, попитом і споживанням та безперервність процесу відтворення:</w:t>
      </w:r>
    </w:p>
    <w:p w:rsidR="006B4FCD" w:rsidRDefault="006B4FCD" w:rsidP="000E6F0E">
      <w:pPr>
        <w:pStyle w:val="31"/>
        <w:spacing w:after="0"/>
        <w:ind w:left="0" w:firstLine="567"/>
        <w:jc w:val="both"/>
        <w:rPr>
          <w:sz w:val="28"/>
          <w:szCs w:val="28"/>
          <w:lang w:eastAsia="uk-UA"/>
        </w:rPr>
      </w:pPr>
      <w:r>
        <w:rPr>
          <w:sz w:val="28"/>
          <w:szCs w:val="28"/>
          <w:lang w:eastAsia="uk-UA"/>
        </w:rPr>
        <w:t>а) стимулюючу</w:t>
      </w:r>
    </w:p>
    <w:p w:rsidR="000E6F0E" w:rsidRPr="006B4FCD" w:rsidRDefault="006B4FCD" w:rsidP="000E6F0E">
      <w:pPr>
        <w:pStyle w:val="31"/>
        <w:spacing w:after="0"/>
        <w:ind w:left="0" w:firstLine="567"/>
        <w:jc w:val="both"/>
        <w:rPr>
          <w:sz w:val="28"/>
          <w:szCs w:val="28"/>
          <w:lang w:eastAsia="uk-UA"/>
        </w:rPr>
      </w:pPr>
      <w:r>
        <w:rPr>
          <w:sz w:val="28"/>
          <w:szCs w:val="28"/>
          <w:lang w:eastAsia="uk-UA"/>
        </w:rPr>
        <w:t>б) розподільчу</w:t>
      </w:r>
    </w:p>
    <w:p w:rsidR="006B4FCD" w:rsidRDefault="006B4FCD" w:rsidP="000E6F0E">
      <w:pPr>
        <w:pStyle w:val="31"/>
        <w:spacing w:after="0"/>
        <w:ind w:left="0" w:firstLine="567"/>
        <w:jc w:val="both"/>
        <w:rPr>
          <w:sz w:val="28"/>
          <w:szCs w:val="28"/>
          <w:lang w:eastAsia="uk-UA"/>
        </w:rPr>
      </w:pPr>
      <w:r>
        <w:rPr>
          <w:sz w:val="28"/>
          <w:szCs w:val="28"/>
          <w:lang w:eastAsia="uk-UA"/>
        </w:rPr>
        <w:t>в) інтегруючу</w:t>
      </w:r>
      <w:r w:rsidR="000E6F0E" w:rsidRPr="006B4FCD">
        <w:rPr>
          <w:sz w:val="28"/>
          <w:szCs w:val="28"/>
          <w:lang w:eastAsia="uk-UA"/>
        </w:rPr>
        <w:t xml:space="preserve">  </w:t>
      </w:r>
    </w:p>
    <w:p w:rsidR="000E6F0E" w:rsidRPr="006B4FCD" w:rsidRDefault="006B4FCD" w:rsidP="000E6F0E">
      <w:pPr>
        <w:pStyle w:val="31"/>
        <w:spacing w:after="0"/>
        <w:ind w:left="0" w:firstLine="567"/>
        <w:jc w:val="both"/>
        <w:rPr>
          <w:sz w:val="28"/>
          <w:szCs w:val="28"/>
          <w:lang w:eastAsia="uk-UA"/>
        </w:rPr>
      </w:pPr>
      <w:r>
        <w:rPr>
          <w:sz w:val="28"/>
          <w:szCs w:val="28"/>
          <w:lang w:eastAsia="uk-UA"/>
        </w:rPr>
        <w:t>г) регулюючу</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11. До функцій комерційних банків належать:</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емісія безготівкових грошей</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видача грошових засобів з рахунків</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розміщення акумульованих грошових засобів</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зберігання золотовалютних резервів країни</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д) правильні відповіді а, б, в</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е) правильні відповіді б, в, г</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є) правильні відповіді б, в</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t>12. Історично першим існував:</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регульований ринок</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класичний вільний ринок</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соціально – орієнтований ринок</w:t>
      </w:r>
    </w:p>
    <w:p w:rsidR="000E6F0E" w:rsidRPr="006B4FCD" w:rsidRDefault="000E6F0E" w:rsidP="000E6F0E">
      <w:pPr>
        <w:pStyle w:val="31"/>
        <w:spacing w:after="0"/>
        <w:ind w:left="0" w:firstLine="567"/>
        <w:jc w:val="both"/>
        <w:rPr>
          <w:b/>
          <w:sz w:val="28"/>
          <w:szCs w:val="28"/>
          <w:lang w:eastAsia="uk-UA"/>
        </w:rPr>
      </w:pPr>
      <w:r w:rsidRPr="006B4FCD">
        <w:rPr>
          <w:b/>
          <w:sz w:val="28"/>
          <w:szCs w:val="28"/>
          <w:lang w:eastAsia="uk-UA"/>
        </w:rPr>
        <w:lastRenderedPageBreak/>
        <w:t>13. Яка основна умова існування ринку:</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наявність покупця і продавця</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існування об’єкта купівлі–продажу</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наявність місця, де може розташуватись покупець і продавець</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наявність монополій</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д) немає правильн</w:t>
      </w:r>
      <w:r w:rsidR="006B4FCD">
        <w:rPr>
          <w:sz w:val="28"/>
          <w:szCs w:val="28"/>
          <w:lang w:eastAsia="uk-UA"/>
        </w:rPr>
        <w:t>ої</w:t>
      </w:r>
      <w:r w:rsidRPr="006B4FCD">
        <w:rPr>
          <w:sz w:val="28"/>
          <w:szCs w:val="28"/>
          <w:lang w:eastAsia="uk-UA"/>
        </w:rPr>
        <w:t xml:space="preserve"> відповід</w:t>
      </w:r>
      <w:r w:rsidR="006B4FCD">
        <w:rPr>
          <w:sz w:val="28"/>
          <w:szCs w:val="28"/>
          <w:lang w:eastAsia="uk-UA"/>
        </w:rPr>
        <w:t>і</w:t>
      </w:r>
    </w:p>
    <w:p w:rsidR="000E6F0E" w:rsidRPr="006B4FCD" w:rsidRDefault="000E6F0E" w:rsidP="000E6F0E">
      <w:pPr>
        <w:ind w:firstLine="567"/>
        <w:jc w:val="both"/>
        <w:rPr>
          <w:b/>
          <w:lang w:eastAsia="uk-UA"/>
        </w:rPr>
      </w:pPr>
      <w:r w:rsidRPr="006B4FCD">
        <w:rPr>
          <w:b/>
          <w:lang w:eastAsia="uk-UA"/>
        </w:rPr>
        <w:t>14.  В ринковій економіці домогосподарства виступають:</w:t>
      </w:r>
    </w:p>
    <w:p w:rsidR="000E6F0E" w:rsidRPr="006B4FCD" w:rsidRDefault="000E6F0E" w:rsidP="000E6F0E">
      <w:pPr>
        <w:ind w:firstLine="567"/>
        <w:jc w:val="both"/>
        <w:rPr>
          <w:lang w:eastAsia="uk-UA"/>
        </w:rPr>
      </w:pPr>
      <w:r w:rsidRPr="006B4FCD">
        <w:rPr>
          <w:lang w:eastAsia="uk-UA"/>
        </w:rPr>
        <w:t xml:space="preserve">а) економічними агентами, які </w:t>
      </w:r>
      <w:r w:rsidR="006B4FCD">
        <w:rPr>
          <w:lang w:eastAsia="uk-UA"/>
        </w:rPr>
        <w:t>володіють виробничими ресурсами</w:t>
      </w:r>
    </w:p>
    <w:p w:rsidR="000E6F0E" w:rsidRPr="006B4FCD" w:rsidRDefault="000E6F0E" w:rsidP="000E6F0E">
      <w:pPr>
        <w:ind w:firstLine="567"/>
        <w:jc w:val="both"/>
        <w:rPr>
          <w:lang w:eastAsia="uk-UA"/>
        </w:rPr>
      </w:pPr>
      <w:r w:rsidRPr="006B4FCD">
        <w:rPr>
          <w:lang w:eastAsia="uk-UA"/>
        </w:rPr>
        <w:t>б) осно</w:t>
      </w:r>
      <w:r w:rsidR="006B4FCD">
        <w:rPr>
          <w:lang w:eastAsia="uk-UA"/>
        </w:rPr>
        <w:t>вними виробниками благ і послуг</w:t>
      </w:r>
    </w:p>
    <w:p w:rsidR="000E6F0E" w:rsidRPr="006B4FCD" w:rsidRDefault="000E6F0E" w:rsidP="000E6F0E">
      <w:pPr>
        <w:ind w:firstLine="567"/>
        <w:jc w:val="both"/>
        <w:rPr>
          <w:lang w:eastAsia="uk-UA"/>
        </w:rPr>
      </w:pPr>
      <w:r w:rsidRPr="006B4FCD">
        <w:rPr>
          <w:lang w:eastAsia="uk-UA"/>
        </w:rPr>
        <w:t>в</w:t>
      </w:r>
      <w:r w:rsidR="006B4FCD">
        <w:rPr>
          <w:lang w:eastAsia="uk-UA"/>
        </w:rPr>
        <w:t>) покупцями виробничих ресурсів</w:t>
      </w:r>
    </w:p>
    <w:p w:rsidR="000E6F0E" w:rsidRPr="006B4FCD" w:rsidRDefault="000E6F0E" w:rsidP="000E6F0E">
      <w:pPr>
        <w:ind w:firstLine="567"/>
        <w:jc w:val="both"/>
        <w:rPr>
          <w:lang w:eastAsia="uk-UA"/>
        </w:rPr>
      </w:pPr>
      <w:r w:rsidRPr="006B4FCD">
        <w:rPr>
          <w:lang w:eastAsia="uk-UA"/>
        </w:rPr>
        <w:t>г) п</w:t>
      </w:r>
      <w:r w:rsidR="006B4FCD">
        <w:rPr>
          <w:lang w:eastAsia="uk-UA"/>
        </w:rPr>
        <w:t>латниками трансфертних платежів</w:t>
      </w:r>
    </w:p>
    <w:p w:rsidR="000E6F0E" w:rsidRPr="006B4FCD" w:rsidRDefault="006B4FCD" w:rsidP="000E6F0E">
      <w:pPr>
        <w:ind w:firstLine="567"/>
        <w:jc w:val="both"/>
        <w:rPr>
          <w:b/>
          <w:lang w:eastAsia="uk-UA"/>
        </w:rPr>
      </w:pPr>
      <w:r w:rsidRPr="006B4FCD">
        <w:rPr>
          <w:b/>
          <w:lang w:eastAsia="uk-UA"/>
        </w:rPr>
        <w:t>15</w:t>
      </w:r>
      <w:r w:rsidR="000E6F0E" w:rsidRPr="006B4FCD">
        <w:rPr>
          <w:b/>
          <w:lang w:eastAsia="uk-UA"/>
        </w:rPr>
        <w:t xml:space="preserve">. Позитивні риси ринку </w:t>
      </w:r>
      <w:r w:rsidR="000E6F0E" w:rsidRPr="006B4FCD">
        <w:rPr>
          <w:b/>
          <w:i/>
          <w:lang w:eastAsia="uk-UA"/>
        </w:rPr>
        <w:t>(дописати)</w:t>
      </w:r>
      <w:r w:rsidR="000E6F0E" w:rsidRPr="006B4FCD">
        <w:rPr>
          <w:b/>
          <w:lang w:eastAsia="uk-UA"/>
        </w:rPr>
        <w:t>:</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відсутність дефіциту товару</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дієвий механізм мотивація праці</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w:t>
      </w:r>
    </w:p>
    <w:p w:rsidR="000E6F0E" w:rsidRPr="006B4FCD" w:rsidRDefault="000E6F0E" w:rsidP="000E6F0E">
      <w:pPr>
        <w:shd w:val="clear" w:color="auto" w:fill="FFFFFF"/>
        <w:tabs>
          <w:tab w:val="left" w:pos="499"/>
        </w:tabs>
        <w:ind w:firstLine="567"/>
        <w:jc w:val="both"/>
        <w:rPr>
          <w:b/>
          <w:lang w:eastAsia="uk-UA"/>
        </w:rPr>
      </w:pPr>
      <w:r w:rsidRPr="006B4FCD">
        <w:rPr>
          <w:b/>
          <w:lang w:eastAsia="uk-UA"/>
        </w:rPr>
        <w:t>1</w:t>
      </w:r>
      <w:r w:rsidR="006B4FCD" w:rsidRPr="006B4FCD">
        <w:rPr>
          <w:b/>
          <w:lang w:eastAsia="uk-UA"/>
        </w:rPr>
        <w:t>6</w:t>
      </w:r>
      <w:r w:rsidRPr="006B4FCD">
        <w:rPr>
          <w:b/>
          <w:lang w:eastAsia="uk-UA"/>
        </w:rPr>
        <w:t>. Позичковий капітал — це:</w:t>
      </w:r>
    </w:p>
    <w:p w:rsidR="000E6F0E" w:rsidRPr="006B4FCD" w:rsidRDefault="000E6F0E" w:rsidP="000E6F0E">
      <w:pPr>
        <w:shd w:val="clear" w:color="auto" w:fill="FFFFFF"/>
        <w:tabs>
          <w:tab w:val="left" w:pos="720"/>
        </w:tabs>
        <w:ind w:firstLine="567"/>
        <w:jc w:val="both"/>
        <w:rPr>
          <w:lang w:eastAsia="uk-UA"/>
        </w:rPr>
      </w:pPr>
      <w:r w:rsidRPr="006B4FCD">
        <w:rPr>
          <w:lang w:eastAsia="uk-UA"/>
        </w:rPr>
        <w:t>а) капітал, яким володіють банки</w:t>
      </w:r>
    </w:p>
    <w:p w:rsidR="000E6F0E" w:rsidRPr="006B4FCD" w:rsidRDefault="000E6F0E" w:rsidP="000E6F0E">
      <w:pPr>
        <w:shd w:val="clear" w:color="auto" w:fill="FFFFFF"/>
        <w:tabs>
          <w:tab w:val="left" w:pos="720"/>
        </w:tabs>
        <w:ind w:firstLine="567"/>
        <w:jc w:val="both"/>
        <w:rPr>
          <w:lang w:eastAsia="uk-UA"/>
        </w:rPr>
      </w:pPr>
      <w:r w:rsidRPr="006B4FCD">
        <w:rPr>
          <w:lang w:eastAsia="uk-UA"/>
        </w:rPr>
        <w:t>б) грошовий капітал, що надається в позичку на певний час, на умо</w:t>
      </w:r>
      <w:r w:rsidRPr="006B4FCD">
        <w:rPr>
          <w:lang w:eastAsia="uk-UA"/>
        </w:rPr>
        <w:softHyphen/>
        <w:t>вах повернення та за плату у вигляді відсотка</w:t>
      </w:r>
    </w:p>
    <w:p w:rsidR="000E6F0E" w:rsidRPr="006B4FCD" w:rsidRDefault="000E6F0E" w:rsidP="000E6F0E">
      <w:pPr>
        <w:shd w:val="clear" w:color="auto" w:fill="FFFFFF"/>
        <w:tabs>
          <w:tab w:val="left" w:pos="720"/>
        </w:tabs>
        <w:ind w:firstLine="567"/>
        <w:jc w:val="both"/>
        <w:rPr>
          <w:lang w:eastAsia="uk-UA"/>
        </w:rPr>
      </w:pPr>
      <w:r w:rsidRPr="006B4FCD">
        <w:rPr>
          <w:lang w:eastAsia="uk-UA"/>
        </w:rPr>
        <w:t>в) грошовий капітал, що рухається від одного підприємця до іншого</w:t>
      </w:r>
    </w:p>
    <w:p w:rsidR="000E6F0E" w:rsidRPr="006B4FCD" w:rsidRDefault="000E6F0E" w:rsidP="000E6F0E">
      <w:pPr>
        <w:shd w:val="clear" w:color="auto" w:fill="FFFFFF"/>
        <w:tabs>
          <w:tab w:val="left" w:pos="720"/>
        </w:tabs>
        <w:ind w:firstLine="567"/>
        <w:jc w:val="both"/>
        <w:rPr>
          <w:lang w:eastAsia="uk-UA"/>
        </w:rPr>
      </w:pPr>
      <w:r w:rsidRPr="006B4FCD">
        <w:rPr>
          <w:lang w:eastAsia="uk-UA"/>
        </w:rPr>
        <w:t>г) капітал, який обслуговує ринкову інфраструктуру</w:t>
      </w:r>
    </w:p>
    <w:p w:rsidR="000E6F0E" w:rsidRPr="006B4FCD" w:rsidRDefault="000E6F0E" w:rsidP="000E6F0E">
      <w:pPr>
        <w:shd w:val="clear" w:color="auto" w:fill="FFFFFF"/>
        <w:tabs>
          <w:tab w:val="left" w:pos="720"/>
        </w:tabs>
        <w:ind w:firstLine="567"/>
        <w:jc w:val="both"/>
        <w:rPr>
          <w:lang w:eastAsia="uk-UA"/>
        </w:rPr>
      </w:pPr>
      <w:r w:rsidRPr="006B4FCD">
        <w:rPr>
          <w:lang w:eastAsia="uk-UA"/>
        </w:rPr>
        <w:t>д) усі відповіді правильні</w:t>
      </w:r>
    </w:p>
    <w:p w:rsidR="000E6F0E" w:rsidRPr="006B4FCD" w:rsidRDefault="000E6F0E" w:rsidP="000E6F0E">
      <w:pPr>
        <w:shd w:val="clear" w:color="auto" w:fill="FFFFFF"/>
        <w:tabs>
          <w:tab w:val="left" w:pos="720"/>
        </w:tabs>
        <w:ind w:firstLine="567"/>
        <w:jc w:val="both"/>
        <w:rPr>
          <w:b/>
          <w:lang w:eastAsia="uk-UA"/>
        </w:rPr>
      </w:pPr>
      <w:r w:rsidRPr="006B4FCD">
        <w:rPr>
          <w:b/>
          <w:lang w:eastAsia="uk-UA"/>
        </w:rPr>
        <w:t>1</w:t>
      </w:r>
      <w:r w:rsidR="006B4FCD" w:rsidRPr="006B4FCD">
        <w:rPr>
          <w:b/>
          <w:lang w:eastAsia="uk-UA"/>
        </w:rPr>
        <w:t>7</w:t>
      </w:r>
      <w:r w:rsidRPr="006B4FCD">
        <w:rPr>
          <w:b/>
          <w:lang w:eastAsia="uk-UA"/>
        </w:rPr>
        <w:t>. Економічний прибуток – це:</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розрахунковий прибуток</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нормальний прибуток</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різниця між розрахунковим і нормальним прибутком</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сума розрахункового і нормального прибутку</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д) бухгалтерський прибуток</w:t>
      </w:r>
    </w:p>
    <w:p w:rsidR="000E6F0E" w:rsidRPr="00082532" w:rsidRDefault="000E6F0E" w:rsidP="000E6F0E">
      <w:pPr>
        <w:pStyle w:val="31"/>
        <w:spacing w:after="0"/>
        <w:ind w:left="0" w:firstLine="567"/>
        <w:jc w:val="both"/>
        <w:rPr>
          <w:b/>
          <w:sz w:val="28"/>
          <w:szCs w:val="28"/>
          <w:lang w:eastAsia="uk-UA"/>
        </w:rPr>
      </w:pPr>
      <w:r w:rsidRPr="00082532">
        <w:rPr>
          <w:b/>
          <w:sz w:val="28"/>
          <w:szCs w:val="28"/>
          <w:lang w:eastAsia="uk-UA"/>
        </w:rPr>
        <w:t>1</w:t>
      </w:r>
      <w:r w:rsidR="006B4FCD" w:rsidRPr="00082532">
        <w:rPr>
          <w:b/>
          <w:sz w:val="28"/>
          <w:szCs w:val="28"/>
          <w:lang w:eastAsia="uk-UA"/>
        </w:rPr>
        <w:t>8</w:t>
      </w:r>
      <w:r w:rsidRPr="00082532">
        <w:rPr>
          <w:b/>
          <w:sz w:val="28"/>
          <w:szCs w:val="28"/>
          <w:lang w:eastAsia="uk-UA"/>
        </w:rPr>
        <w:t xml:space="preserve">. Якщо як міра праці використовується кількість виготовленої продукції, то на підприємстві використовується: </w:t>
      </w:r>
    </w:p>
    <w:p w:rsidR="006B4FCD" w:rsidRDefault="000E6F0E" w:rsidP="000E6F0E">
      <w:pPr>
        <w:pStyle w:val="31"/>
        <w:spacing w:after="0"/>
        <w:ind w:left="0" w:firstLine="567"/>
        <w:jc w:val="both"/>
        <w:rPr>
          <w:sz w:val="28"/>
          <w:szCs w:val="28"/>
          <w:lang w:eastAsia="uk-UA"/>
        </w:rPr>
      </w:pPr>
      <w:r w:rsidRPr="006B4FCD">
        <w:rPr>
          <w:sz w:val="28"/>
          <w:szCs w:val="28"/>
          <w:lang w:eastAsia="uk-UA"/>
        </w:rPr>
        <w:t xml:space="preserve">а) погодинна форма оплати праці           </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акордна форма оплати праці</w:t>
      </w:r>
    </w:p>
    <w:p w:rsidR="006B4FCD" w:rsidRDefault="000E6F0E" w:rsidP="000E6F0E">
      <w:pPr>
        <w:pStyle w:val="31"/>
        <w:spacing w:after="0"/>
        <w:ind w:left="0" w:firstLine="567"/>
        <w:jc w:val="both"/>
        <w:rPr>
          <w:sz w:val="28"/>
          <w:szCs w:val="28"/>
          <w:lang w:eastAsia="uk-UA"/>
        </w:rPr>
      </w:pPr>
      <w:r w:rsidRPr="006B4FCD">
        <w:rPr>
          <w:sz w:val="28"/>
          <w:szCs w:val="28"/>
          <w:lang w:eastAsia="uk-UA"/>
        </w:rPr>
        <w:t xml:space="preserve">в) відрядна форма оплати праці              </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прогресивна форма оплати праці</w:t>
      </w:r>
    </w:p>
    <w:p w:rsidR="000E6F0E" w:rsidRPr="00082532" w:rsidRDefault="00082532" w:rsidP="000E6F0E">
      <w:pPr>
        <w:pStyle w:val="31"/>
        <w:spacing w:after="0"/>
        <w:ind w:left="0" w:firstLine="567"/>
        <w:jc w:val="both"/>
        <w:rPr>
          <w:b/>
          <w:sz w:val="28"/>
          <w:szCs w:val="28"/>
          <w:lang w:eastAsia="uk-UA"/>
        </w:rPr>
      </w:pPr>
      <w:r>
        <w:rPr>
          <w:b/>
          <w:sz w:val="28"/>
          <w:szCs w:val="28"/>
          <w:lang w:eastAsia="uk-UA"/>
        </w:rPr>
        <w:t>19</w:t>
      </w:r>
      <w:r w:rsidR="000E6F0E" w:rsidRPr="00082532">
        <w:rPr>
          <w:b/>
          <w:sz w:val="28"/>
          <w:szCs w:val="28"/>
          <w:lang w:eastAsia="uk-UA"/>
        </w:rPr>
        <w:t>. До умов існування диференційної земельної ренти належить:</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відмінності у природній родючості землі</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відмінності у місцезнаходженні земельних ділянок</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обмеженість земельних ресурсів</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правильні відповіді а, в</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д) правильні відповіді а, б</w:t>
      </w:r>
    </w:p>
    <w:p w:rsidR="000E6F0E" w:rsidRPr="00082532" w:rsidRDefault="00082532" w:rsidP="000E6F0E">
      <w:pPr>
        <w:pStyle w:val="31"/>
        <w:spacing w:after="0"/>
        <w:ind w:left="0" w:firstLine="567"/>
        <w:jc w:val="both"/>
        <w:rPr>
          <w:b/>
          <w:sz w:val="28"/>
          <w:szCs w:val="28"/>
          <w:lang w:eastAsia="uk-UA"/>
        </w:rPr>
      </w:pPr>
      <w:r w:rsidRPr="00082532">
        <w:rPr>
          <w:b/>
          <w:sz w:val="28"/>
          <w:szCs w:val="28"/>
          <w:lang w:eastAsia="uk-UA"/>
        </w:rPr>
        <w:t>20</w:t>
      </w:r>
      <w:r w:rsidR="000E6F0E" w:rsidRPr="00082532">
        <w:rPr>
          <w:b/>
          <w:sz w:val="28"/>
          <w:szCs w:val="28"/>
          <w:lang w:eastAsia="uk-UA"/>
        </w:rPr>
        <w:t>. Яку функцію виконує заробітна плата, коли вона виступає засобом перерозподілу доходів з врахуванням ринкової кон’юнктури:</w:t>
      </w:r>
    </w:p>
    <w:p w:rsidR="00082532" w:rsidRDefault="000E6F0E" w:rsidP="000E6F0E">
      <w:pPr>
        <w:pStyle w:val="31"/>
        <w:spacing w:after="0"/>
        <w:ind w:left="0" w:firstLine="567"/>
        <w:jc w:val="both"/>
        <w:rPr>
          <w:sz w:val="28"/>
          <w:szCs w:val="28"/>
          <w:lang w:eastAsia="uk-UA"/>
        </w:rPr>
      </w:pPr>
      <w:r w:rsidRPr="006B4FCD">
        <w:rPr>
          <w:sz w:val="28"/>
          <w:szCs w:val="28"/>
          <w:lang w:eastAsia="uk-UA"/>
        </w:rPr>
        <w:t xml:space="preserve">а) соціальну            </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відтворювальну</w:t>
      </w:r>
    </w:p>
    <w:p w:rsidR="00082532" w:rsidRDefault="000E6F0E" w:rsidP="000E6F0E">
      <w:pPr>
        <w:pStyle w:val="31"/>
        <w:spacing w:after="0"/>
        <w:ind w:left="0" w:firstLine="567"/>
        <w:jc w:val="both"/>
        <w:rPr>
          <w:sz w:val="28"/>
          <w:szCs w:val="28"/>
          <w:lang w:eastAsia="uk-UA"/>
        </w:rPr>
      </w:pPr>
      <w:r w:rsidRPr="006B4FCD">
        <w:rPr>
          <w:sz w:val="28"/>
          <w:szCs w:val="28"/>
          <w:lang w:eastAsia="uk-UA"/>
        </w:rPr>
        <w:lastRenderedPageBreak/>
        <w:t xml:space="preserve">в) стимулюючу       </w:t>
      </w:r>
    </w:p>
    <w:p w:rsidR="00082532" w:rsidRDefault="000E6F0E" w:rsidP="000E6F0E">
      <w:pPr>
        <w:pStyle w:val="31"/>
        <w:spacing w:after="0"/>
        <w:ind w:left="0" w:firstLine="567"/>
        <w:jc w:val="both"/>
        <w:rPr>
          <w:sz w:val="28"/>
          <w:szCs w:val="28"/>
          <w:lang w:eastAsia="uk-UA"/>
        </w:rPr>
      </w:pPr>
      <w:r w:rsidRPr="006B4FCD">
        <w:rPr>
          <w:sz w:val="28"/>
          <w:szCs w:val="28"/>
          <w:lang w:eastAsia="uk-UA"/>
        </w:rPr>
        <w:t xml:space="preserve">г) регулюючу               </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д) немає правильних відповідей</w:t>
      </w:r>
    </w:p>
    <w:p w:rsidR="000E6F0E" w:rsidRPr="00082532" w:rsidRDefault="000E6F0E" w:rsidP="000E6F0E">
      <w:pPr>
        <w:pStyle w:val="31"/>
        <w:spacing w:after="0"/>
        <w:ind w:left="0" w:firstLine="567"/>
        <w:jc w:val="both"/>
        <w:rPr>
          <w:b/>
          <w:sz w:val="28"/>
          <w:szCs w:val="28"/>
          <w:lang w:eastAsia="uk-UA"/>
        </w:rPr>
      </w:pPr>
      <w:r w:rsidRPr="00082532">
        <w:rPr>
          <w:b/>
          <w:sz w:val="28"/>
          <w:szCs w:val="28"/>
          <w:lang w:eastAsia="uk-UA"/>
        </w:rPr>
        <w:t>2</w:t>
      </w:r>
      <w:r w:rsidR="00082532" w:rsidRPr="00082532">
        <w:rPr>
          <w:b/>
          <w:sz w:val="28"/>
          <w:szCs w:val="28"/>
          <w:lang w:eastAsia="uk-UA"/>
        </w:rPr>
        <w:t>1</w:t>
      </w:r>
      <w:r w:rsidRPr="00082532">
        <w:rPr>
          <w:b/>
          <w:sz w:val="28"/>
          <w:szCs w:val="28"/>
          <w:lang w:eastAsia="uk-UA"/>
        </w:rPr>
        <w:t>. За величиною нарахованих і реально отриманих доходів виділяють:</w:t>
      </w:r>
    </w:p>
    <w:p w:rsidR="00082532" w:rsidRDefault="000E6F0E" w:rsidP="000E6F0E">
      <w:pPr>
        <w:pStyle w:val="31"/>
        <w:spacing w:after="0"/>
        <w:ind w:left="0" w:firstLine="567"/>
        <w:jc w:val="both"/>
        <w:rPr>
          <w:sz w:val="28"/>
          <w:szCs w:val="28"/>
          <w:lang w:eastAsia="uk-UA"/>
        </w:rPr>
      </w:pPr>
      <w:r w:rsidRPr="006B4FCD">
        <w:rPr>
          <w:sz w:val="28"/>
          <w:szCs w:val="28"/>
          <w:lang w:eastAsia="uk-UA"/>
        </w:rPr>
        <w:t xml:space="preserve">а) доходи від власності        </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номінальні доходи</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реальні доходи</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г) доходи, що безпосередньо не пов’язані з оцінкою результатів діяльності</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д) валовий, середній і граничний доходи</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е) правильні відповіді б, в</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є) правильні відповіді б, в, г</w:t>
      </w:r>
    </w:p>
    <w:p w:rsidR="000E6F0E" w:rsidRPr="00082532" w:rsidRDefault="000E6F0E" w:rsidP="000E6F0E">
      <w:pPr>
        <w:pStyle w:val="31"/>
        <w:spacing w:after="0"/>
        <w:ind w:left="0" w:firstLine="567"/>
        <w:jc w:val="both"/>
        <w:rPr>
          <w:b/>
          <w:sz w:val="28"/>
          <w:szCs w:val="28"/>
          <w:lang w:eastAsia="uk-UA"/>
        </w:rPr>
      </w:pPr>
      <w:r w:rsidRPr="00082532">
        <w:rPr>
          <w:b/>
          <w:sz w:val="28"/>
          <w:szCs w:val="28"/>
          <w:lang w:eastAsia="uk-UA"/>
        </w:rPr>
        <w:t>2</w:t>
      </w:r>
      <w:r w:rsidR="00082532" w:rsidRPr="00082532">
        <w:rPr>
          <w:b/>
          <w:sz w:val="28"/>
          <w:szCs w:val="28"/>
          <w:lang w:eastAsia="uk-UA"/>
        </w:rPr>
        <w:t>2</w:t>
      </w:r>
      <w:r w:rsidRPr="00082532">
        <w:rPr>
          <w:b/>
          <w:sz w:val="28"/>
          <w:szCs w:val="28"/>
          <w:lang w:eastAsia="uk-UA"/>
        </w:rPr>
        <w:t xml:space="preserve">. На розмір процентної ставки впливають фактори </w:t>
      </w:r>
      <w:r w:rsidRPr="00082532">
        <w:rPr>
          <w:b/>
          <w:i/>
          <w:sz w:val="28"/>
          <w:szCs w:val="28"/>
          <w:lang w:eastAsia="uk-UA"/>
        </w:rPr>
        <w:t>(дописати)</w:t>
      </w:r>
      <w:r w:rsidRPr="00082532">
        <w:rPr>
          <w:b/>
          <w:sz w:val="28"/>
          <w:szCs w:val="28"/>
          <w:lang w:eastAsia="uk-UA"/>
        </w:rPr>
        <w:t>:</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а) ризикованість угоди</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б) розмір позики</w:t>
      </w:r>
    </w:p>
    <w:p w:rsidR="000E6F0E" w:rsidRPr="006B4FCD" w:rsidRDefault="000E6F0E" w:rsidP="000E6F0E">
      <w:pPr>
        <w:pStyle w:val="31"/>
        <w:spacing w:after="0"/>
        <w:ind w:left="0" w:firstLine="567"/>
        <w:jc w:val="both"/>
        <w:rPr>
          <w:sz w:val="28"/>
          <w:szCs w:val="28"/>
          <w:lang w:eastAsia="uk-UA"/>
        </w:rPr>
      </w:pPr>
      <w:r w:rsidRPr="006B4FCD">
        <w:rPr>
          <w:sz w:val="28"/>
          <w:szCs w:val="28"/>
          <w:lang w:eastAsia="uk-UA"/>
        </w:rPr>
        <w:t>в) ...</w:t>
      </w:r>
    </w:p>
    <w:p w:rsidR="0012595D" w:rsidRPr="00155283" w:rsidRDefault="0012595D" w:rsidP="0012595D">
      <w:pPr>
        <w:spacing w:after="120"/>
        <w:jc w:val="center"/>
        <w:rPr>
          <w:b/>
          <w:sz w:val="6"/>
          <w:highlight w:val="yellow"/>
        </w:rPr>
      </w:pPr>
    </w:p>
    <w:p w:rsidR="0012595D" w:rsidRPr="00155283" w:rsidRDefault="0012595D" w:rsidP="0012595D">
      <w:pPr>
        <w:spacing w:after="120"/>
        <w:jc w:val="center"/>
        <w:rPr>
          <w:b/>
        </w:rPr>
      </w:pPr>
      <w:r w:rsidRPr="00155283">
        <w:rPr>
          <w:b/>
        </w:rPr>
        <w:t>Кросворди</w:t>
      </w:r>
    </w:p>
    <w:p w:rsidR="0012595D" w:rsidRPr="00155283" w:rsidRDefault="0012595D" w:rsidP="0012595D">
      <w:pPr>
        <w:spacing w:after="120"/>
        <w:jc w:val="both"/>
        <w:rPr>
          <w:b/>
        </w:rPr>
      </w:pPr>
      <w:r w:rsidRPr="00155283">
        <w:rPr>
          <w:b/>
        </w:rPr>
        <w:t>Кросворд 1</w:t>
      </w:r>
    </w:p>
    <w:p w:rsidR="0012595D" w:rsidRPr="0012595D" w:rsidRDefault="00155283" w:rsidP="0012595D">
      <w:pPr>
        <w:spacing w:after="120"/>
        <w:jc w:val="center"/>
        <w:rPr>
          <w:b/>
          <w:highlight w:val="yellow"/>
        </w:rPr>
      </w:pPr>
      <w:r>
        <w:rPr>
          <w:b/>
          <w:noProof/>
          <w:lang w:eastAsia="uk-UA"/>
        </w:rPr>
        <w:drawing>
          <wp:inline distT="0" distB="0" distL="0" distR="0" wp14:anchorId="57C3B25D" wp14:editId="099E798C">
            <wp:extent cx="4455042" cy="2625014"/>
            <wp:effectExtent l="0" t="0" r="3175" b="444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458140" cy="2626839"/>
                    </a:xfrm>
                    <a:prstGeom prst="rect">
                      <a:avLst/>
                    </a:prstGeom>
                    <a:noFill/>
                    <a:ln>
                      <a:noFill/>
                    </a:ln>
                  </pic:spPr>
                </pic:pic>
              </a:graphicData>
            </a:graphic>
          </wp:inline>
        </w:drawing>
      </w:r>
    </w:p>
    <w:p w:rsidR="0012595D" w:rsidRPr="0012595D" w:rsidRDefault="0012595D" w:rsidP="0012595D">
      <w:pPr>
        <w:ind w:right="-81"/>
        <w:rPr>
          <w:highlight w:val="yellow"/>
        </w:rPr>
      </w:pPr>
    </w:p>
    <w:p w:rsidR="00155283" w:rsidRPr="00155283" w:rsidRDefault="00155283" w:rsidP="00155283">
      <w:pPr>
        <w:ind w:right="-81"/>
        <w:rPr>
          <w:lang w:eastAsia="uk-UA"/>
        </w:rPr>
      </w:pPr>
      <w:r w:rsidRPr="00155283">
        <w:rPr>
          <w:lang w:eastAsia="uk-UA"/>
        </w:rPr>
        <w:t>По горизонталі:</w:t>
      </w:r>
    </w:p>
    <w:p w:rsidR="00155283" w:rsidRPr="00155283" w:rsidRDefault="00155283" w:rsidP="00155283">
      <w:pPr>
        <w:ind w:left="360" w:right="-81"/>
        <w:jc w:val="both"/>
        <w:rPr>
          <w:lang w:eastAsia="uk-UA"/>
        </w:rPr>
      </w:pPr>
      <w:r w:rsidRPr="00155283">
        <w:rPr>
          <w:lang w:eastAsia="uk-UA"/>
        </w:rPr>
        <w:t>3.   Властивість системи.</w:t>
      </w:r>
    </w:p>
    <w:p w:rsidR="00155283" w:rsidRPr="00155283" w:rsidRDefault="00155283" w:rsidP="001A7CDD">
      <w:pPr>
        <w:numPr>
          <w:ilvl w:val="0"/>
          <w:numId w:val="36"/>
        </w:numPr>
        <w:ind w:right="-81"/>
        <w:jc w:val="both"/>
        <w:rPr>
          <w:lang w:eastAsia="uk-UA"/>
        </w:rPr>
      </w:pPr>
      <w:r w:rsidRPr="00155283">
        <w:rPr>
          <w:lang w:eastAsia="uk-UA"/>
        </w:rPr>
        <w:t>Еко</w:t>
      </w:r>
      <w:r w:rsidR="008A7C56">
        <w:rPr>
          <w:lang w:eastAsia="uk-UA"/>
        </w:rPr>
        <w:t>н</w:t>
      </w:r>
      <w:r w:rsidRPr="00155283">
        <w:rPr>
          <w:lang w:eastAsia="uk-UA"/>
        </w:rPr>
        <w:t>о</w:t>
      </w:r>
      <w:r w:rsidR="008A7C56">
        <w:rPr>
          <w:lang w:eastAsia="uk-UA"/>
        </w:rPr>
        <w:t>м</w:t>
      </w:r>
      <w:r w:rsidRPr="00155283">
        <w:rPr>
          <w:lang w:eastAsia="uk-UA"/>
        </w:rPr>
        <w:t>ічна система, яка властива слаборозвиненим країнам.</w:t>
      </w:r>
    </w:p>
    <w:p w:rsidR="00155283" w:rsidRPr="00155283" w:rsidRDefault="00155283" w:rsidP="001A7CDD">
      <w:pPr>
        <w:numPr>
          <w:ilvl w:val="0"/>
          <w:numId w:val="36"/>
        </w:numPr>
        <w:ind w:right="-81"/>
        <w:jc w:val="both"/>
        <w:rPr>
          <w:lang w:eastAsia="uk-UA"/>
        </w:rPr>
      </w:pPr>
      <w:r w:rsidRPr="00155283">
        <w:rPr>
          <w:lang w:eastAsia="uk-UA"/>
        </w:rPr>
        <w:t>Вид приватної власності.</w:t>
      </w:r>
    </w:p>
    <w:p w:rsidR="00155283" w:rsidRPr="00155283" w:rsidRDefault="00155283" w:rsidP="001A7CDD">
      <w:pPr>
        <w:numPr>
          <w:ilvl w:val="0"/>
          <w:numId w:val="36"/>
        </w:numPr>
        <w:ind w:right="-81"/>
        <w:jc w:val="both"/>
        <w:rPr>
          <w:lang w:eastAsia="uk-UA"/>
        </w:rPr>
      </w:pPr>
      <w:r w:rsidRPr="00155283">
        <w:rPr>
          <w:lang w:eastAsia="uk-UA"/>
        </w:rPr>
        <w:t>Сукупність взаємопов’язаних і розміщених у належному порядку елементів певного цілісного утворення.</w:t>
      </w:r>
    </w:p>
    <w:p w:rsidR="00155283" w:rsidRPr="00155283" w:rsidRDefault="00155283" w:rsidP="00155283">
      <w:pPr>
        <w:ind w:right="-81"/>
        <w:jc w:val="both"/>
        <w:rPr>
          <w:lang w:eastAsia="uk-UA"/>
        </w:rPr>
      </w:pPr>
      <w:r w:rsidRPr="00155283">
        <w:rPr>
          <w:lang w:eastAsia="uk-UA"/>
        </w:rPr>
        <w:t>По вертикалі:</w:t>
      </w:r>
    </w:p>
    <w:p w:rsidR="00155283" w:rsidRPr="00155283" w:rsidRDefault="00155283" w:rsidP="001A7CDD">
      <w:pPr>
        <w:numPr>
          <w:ilvl w:val="0"/>
          <w:numId w:val="44"/>
        </w:numPr>
        <w:ind w:right="-81"/>
        <w:jc w:val="both"/>
        <w:rPr>
          <w:lang w:eastAsia="uk-UA"/>
        </w:rPr>
      </w:pPr>
      <w:r w:rsidRPr="00155283">
        <w:rPr>
          <w:lang w:eastAsia="uk-UA"/>
        </w:rPr>
        <w:t>Історична форма власності, яка характеризується зосередженням прав власності підприємця на засоби та результати праці і відсутністю власності на найманого робітника, який має особисту свободу;</w:t>
      </w:r>
    </w:p>
    <w:p w:rsidR="00155283" w:rsidRPr="00155283" w:rsidRDefault="00155283" w:rsidP="001A7CDD">
      <w:pPr>
        <w:numPr>
          <w:ilvl w:val="0"/>
          <w:numId w:val="44"/>
        </w:numPr>
        <w:ind w:right="-81"/>
        <w:rPr>
          <w:lang w:eastAsia="uk-UA"/>
        </w:rPr>
      </w:pPr>
      <w:r w:rsidRPr="00155283">
        <w:rPr>
          <w:lang w:eastAsia="uk-UA"/>
        </w:rPr>
        <w:t>Конкретно-суспільний спосіб володіння річчю.</w:t>
      </w:r>
    </w:p>
    <w:p w:rsidR="007B6282" w:rsidRDefault="007B6282" w:rsidP="0012595D">
      <w:pPr>
        <w:spacing w:after="120"/>
        <w:jc w:val="both"/>
        <w:rPr>
          <w:b/>
        </w:rPr>
      </w:pPr>
    </w:p>
    <w:p w:rsidR="0012595D" w:rsidRPr="008A7C56" w:rsidRDefault="0012595D" w:rsidP="0012595D">
      <w:pPr>
        <w:spacing w:after="120"/>
        <w:jc w:val="both"/>
        <w:rPr>
          <w:b/>
        </w:rPr>
      </w:pPr>
      <w:r w:rsidRPr="008A7C56">
        <w:rPr>
          <w:b/>
        </w:rPr>
        <w:lastRenderedPageBreak/>
        <w:t>Кросворд 2</w:t>
      </w:r>
    </w:p>
    <w:p w:rsidR="0012595D" w:rsidRPr="0012595D" w:rsidRDefault="008A7C56" w:rsidP="0012595D">
      <w:pPr>
        <w:spacing w:after="120"/>
        <w:jc w:val="center"/>
        <w:rPr>
          <w:highlight w:val="yellow"/>
        </w:rPr>
      </w:pPr>
      <w:r>
        <w:rPr>
          <w:noProof/>
          <w:lang w:eastAsia="uk-UA"/>
        </w:rPr>
        <w:drawing>
          <wp:inline distT="0" distB="0" distL="0" distR="0" wp14:anchorId="1FA9A895" wp14:editId="4AB522DC">
            <wp:extent cx="4136211" cy="2519916"/>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136483" cy="2520081"/>
                    </a:xfrm>
                    <a:prstGeom prst="rect">
                      <a:avLst/>
                    </a:prstGeom>
                    <a:noFill/>
                    <a:ln>
                      <a:noFill/>
                    </a:ln>
                  </pic:spPr>
                </pic:pic>
              </a:graphicData>
            </a:graphic>
          </wp:inline>
        </w:drawing>
      </w:r>
    </w:p>
    <w:p w:rsidR="008A7C56" w:rsidRPr="008A7C56" w:rsidRDefault="008A7C56" w:rsidP="008A7C56">
      <w:pPr>
        <w:ind w:right="-81"/>
        <w:rPr>
          <w:lang w:eastAsia="uk-UA"/>
        </w:rPr>
      </w:pPr>
      <w:r w:rsidRPr="008A7C56">
        <w:rPr>
          <w:lang w:eastAsia="uk-UA"/>
        </w:rPr>
        <w:t>По горизонталі:</w:t>
      </w:r>
    </w:p>
    <w:p w:rsidR="008A7C56" w:rsidRPr="008A7C56" w:rsidRDefault="008A7C56" w:rsidP="008A7C56">
      <w:pPr>
        <w:ind w:left="360" w:right="-81"/>
        <w:jc w:val="both"/>
        <w:rPr>
          <w:lang w:eastAsia="uk-UA"/>
        </w:rPr>
      </w:pPr>
      <w:r w:rsidRPr="008A7C56">
        <w:rPr>
          <w:lang w:eastAsia="uk-UA"/>
        </w:rPr>
        <w:t>4. Реальна одиниця (із землею і капіталом), яка виконує одну або декілька функцій у виробництві товарів і послуг.</w:t>
      </w:r>
    </w:p>
    <w:p w:rsidR="008A7C56" w:rsidRPr="008A7C56" w:rsidRDefault="008A7C56" w:rsidP="008A7C56">
      <w:pPr>
        <w:ind w:left="360" w:right="-81"/>
        <w:jc w:val="both"/>
        <w:rPr>
          <w:lang w:eastAsia="uk-UA"/>
        </w:rPr>
      </w:pPr>
      <w:r w:rsidRPr="008A7C56">
        <w:rPr>
          <w:lang w:eastAsia="uk-UA"/>
        </w:rPr>
        <w:t>5. Фактор виробництва, який з одного боку може виступати засобом виробництва, а з іншого – предметом праці.</w:t>
      </w:r>
    </w:p>
    <w:p w:rsidR="008A7C56" w:rsidRPr="008A7C56" w:rsidRDefault="008A7C56" w:rsidP="008A7C56">
      <w:pPr>
        <w:ind w:left="360" w:right="-81"/>
        <w:jc w:val="both"/>
        <w:rPr>
          <w:lang w:eastAsia="uk-UA"/>
        </w:rPr>
      </w:pPr>
      <w:r w:rsidRPr="008A7C56">
        <w:rPr>
          <w:lang w:eastAsia="uk-UA"/>
        </w:rPr>
        <w:t>6. Тимчасові статутні об’єднання промислового і банківського капіталу для досягнення спільної мети.</w:t>
      </w:r>
    </w:p>
    <w:p w:rsidR="008A7C56" w:rsidRPr="008A7C56" w:rsidRDefault="008A7C56" w:rsidP="008A7C56">
      <w:pPr>
        <w:ind w:right="-81"/>
        <w:rPr>
          <w:lang w:eastAsia="uk-UA"/>
        </w:rPr>
      </w:pPr>
      <w:r w:rsidRPr="008A7C56">
        <w:rPr>
          <w:lang w:eastAsia="uk-UA"/>
        </w:rPr>
        <w:t>По вертикалі:</w:t>
      </w:r>
    </w:p>
    <w:p w:rsidR="008A7C56" w:rsidRPr="008A7C56" w:rsidRDefault="008A7C56" w:rsidP="001A7CDD">
      <w:pPr>
        <w:numPr>
          <w:ilvl w:val="0"/>
          <w:numId w:val="45"/>
        </w:numPr>
        <w:tabs>
          <w:tab w:val="num" w:pos="540"/>
        </w:tabs>
        <w:ind w:left="0" w:right="-81" w:firstLine="360"/>
        <w:jc w:val="both"/>
        <w:rPr>
          <w:lang w:eastAsia="uk-UA"/>
        </w:rPr>
      </w:pPr>
      <w:r w:rsidRPr="008A7C56">
        <w:rPr>
          <w:lang w:eastAsia="uk-UA"/>
        </w:rPr>
        <w:t xml:space="preserve"> Форма господарювання, в якій відбувається процес зближення і поєднання галузей сільського господарства і промисловості з метою планомірного зростання виробництва і забезпечення ефективної кооперації праці трудівників міста і села.</w:t>
      </w:r>
    </w:p>
    <w:p w:rsidR="008A7C56" w:rsidRPr="008A7C56" w:rsidRDefault="008A7C56" w:rsidP="001A7CDD">
      <w:pPr>
        <w:numPr>
          <w:ilvl w:val="0"/>
          <w:numId w:val="45"/>
        </w:numPr>
        <w:tabs>
          <w:tab w:val="num" w:pos="540"/>
        </w:tabs>
        <w:ind w:left="0" w:right="-81" w:firstLine="360"/>
        <w:jc w:val="both"/>
        <w:rPr>
          <w:lang w:eastAsia="uk-UA"/>
        </w:rPr>
      </w:pPr>
      <w:r w:rsidRPr="008A7C56">
        <w:rPr>
          <w:lang w:eastAsia="uk-UA"/>
        </w:rPr>
        <w:t xml:space="preserve"> Вид підприємства залежно від основних форм власності.</w:t>
      </w:r>
    </w:p>
    <w:p w:rsidR="008A7C56" w:rsidRPr="008A7C56" w:rsidRDefault="008A7C56" w:rsidP="001A7CDD">
      <w:pPr>
        <w:numPr>
          <w:ilvl w:val="0"/>
          <w:numId w:val="45"/>
        </w:numPr>
        <w:tabs>
          <w:tab w:val="num" w:pos="540"/>
        </w:tabs>
        <w:ind w:left="0" w:right="-81" w:firstLine="360"/>
        <w:jc w:val="both"/>
        <w:rPr>
          <w:lang w:eastAsia="uk-UA"/>
        </w:rPr>
      </w:pPr>
      <w:r w:rsidRPr="008A7C56">
        <w:rPr>
          <w:lang w:eastAsia="uk-UA"/>
        </w:rPr>
        <w:t xml:space="preserve"> Акціонерна компанія, яка використовує  свій капітал для придбання контрольних пакетів акцій інших компаній з метою встановлення контролю над ними.</w:t>
      </w:r>
    </w:p>
    <w:p w:rsidR="0012595D" w:rsidRDefault="0012595D" w:rsidP="0023520F">
      <w:pPr>
        <w:spacing w:after="120"/>
        <w:jc w:val="center"/>
        <w:rPr>
          <w:b/>
        </w:rPr>
      </w:pPr>
    </w:p>
    <w:p w:rsidR="002D5517" w:rsidRDefault="002D5517" w:rsidP="002D5517">
      <w:pPr>
        <w:jc w:val="center"/>
        <w:rPr>
          <w:i/>
        </w:rPr>
      </w:pPr>
      <w:r w:rsidRPr="004F4BCC">
        <w:rPr>
          <w:b/>
        </w:rPr>
        <w:t>Завдання для перевірки знань «Впишіть номер визначення кожного терміна»</w:t>
      </w:r>
      <w:r>
        <w:rPr>
          <w:i/>
        </w:rPr>
        <w:t xml:space="preserve"> (Варіант 1)</w:t>
      </w:r>
    </w:p>
    <w:p w:rsidR="004F4BCC" w:rsidRDefault="002C462C" w:rsidP="002D5517">
      <w:pPr>
        <w:pStyle w:val="31"/>
        <w:spacing w:after="0"/>
        <w:ind w:left="0" w:firstLine="426"/>
      </w:pPr>
      <w:r>
        <w:rPr>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4F4BCC" w:rsidTr="004F4BCC">
        <w:tc>
          <w:tcPr>
            <w:tcW w:w="5069" w:type="dxa"/>
          </w:tcPr>
          <w:p w:rsidR="004F4BCC" w:rsidRDefault="004F4BCC" w:rsidP="004F4BCC">
            <w:pPr>
              <w:tabs>
                <w:tab w:val="left" w:pos="360"/>
                <w:tab w:val="left" w:pos="4683"/>
                <w:tab w:val="left" w:pos="5273"/>
              </w:tabs>
            </w:pPr>
            <w:r>
              <w:t>1)</w:t>
            </w:r>
            <w:r>
              <w:tab/>
              <w:t>Економічна система</w:t>
            </w:r>
            <w:r>
              <w:tab/>
            </w:r>
          </w:p>
          <w:p w:rsidR="004F4BCC" w:rsidRDefault="004F4BCC" w:rsidP="004F4BCC">
            <w:pPr>
              <w:tabs>
                <w:tab w:val="left" w:pos="360"/>
                <w:tab w:val="left" w:pos="4683"/>
                <w:tab w:val="left" w:pos="5273"/>
              </w:tabs>
            </w:pPr>
            <w:r>
              <w:t>2)</w:t>
            </w:r>
            <w:r>
              <w:tab/>
              <w:t>Продуктивні сили</w:t>
            </w:r>
            <w:r>
              <w:tab/>
            </w:r>
          </w:p>
          <w:p w:rsidR="004F4BCC" w:rsidRDefault="004F4BCC" w:rsidP="004F4BCC">
            <w:pPr>
              <w:tabs>
                <w:tab w:val="left" w:pos="360"/>
              </w:tabs>
            </w:pPr>
            <w:r>
              <w:t>3) Механізм господарювання</w:t>
            </w:r>
            <w:r>
              <w:tab/>
            </w:r>
          </w:p>
          <w:p w:rsidR="004F4BCC" w:rsidRDefault="004F4BCC" w:rsidP="004F4BCC">
            <w:pPr>
              <w:tabs>
                <w:tab w:val="left" w:pos="360"/>
              </w:tabs>
              <w:rPr>
                <w:lang w:eastAsia="uk-UA"/>
              </w:rPr>
            </w:pPr>
            <w:r>
              <w:t>4)</w:t>
            </w:r>
            <w:r>
              <w:tab/>
              <w:t>Об’єкти власності</w:t>
            </w:r>
          </w:p>
          <w:p w:rsidR="004F4BCC" w:rsidRPr="004F4BCC" w:rsidRDefault="004F4BCC" w:rsidP="004F4BCC">
            <w:pPr>
              <w:tabs>
                <w:tab w:val="left" w:pos="360"/>
              </w:tabs>
            </w:pPr>
            <w:r>
              <w:t>5)</w:t>
            </w:r>
            <w:r>
              <w:tab/>
              <w:t>Партнерська власність</w:t>
            </w:r>
          </w:p>
        </w:tc>
        <w:tc>
          <w:tcPr>
            <w:tcW w:w="5069" w:type="dxa"/>
          </w:tcPr>
          <w:p w:rsidR="004F4BCC" w:rsidRDefault="004F4BCC" w:rsidP="004F4BCC">
            <w:pPr>
              <w:tabs>
                <w:tab w:val="left" w:pos="360"/>
              </w:tabs>
            </w:pPr>
            <w:r>
              <w:t>6)</w:t>
            </w:r>
            <w:r>
              <w:tab/>
              <w:t>Суб’єкти власності</w:t>
            </w:r>
          </w:p>
          <w:p w:rsidR="004F4BCC" w:rsidRDefault="004F4BCC" w:rsidP="004F4BCC">
            <w:pPr>
              <w:tabs>
                <w:tab w:val="left" w:pos="360"/>
              </w:tabs>
            </w:pPr>
            <w:r>
              <w:t>7)</w:t>
            </w:r>
            <w:r>
              <w:tab/>
              <w:t>Корпоративна власність</w:t>
            </w:r>
          </w:p>
          <w:p w:rsidR="004F4BCC" w:rsidRDefault="004F4BCC" w:rsidP="004F4BCC">
            <w:pPr>
              <w:tabs>
                <w:tab w:val="left" w:pos="360"/>
              </w:tabs>
            </w:pPr>
            <w:r>
              <w:t>8) Муніципальна власність</w:t>
            </w:r>
          </w:p>
          <w:p w:rsidR="004F4BCC" w:rsidRDefault="004F4BCC" w:rsidP="004F4BCC">
            <w:pPr>
              <w:tabs>
                <w:tab w:val="left" w:pos="360"/>
                <w:tab w:val="left" w:pos="4683"/>
                <w:tab w:val="left" w:pos="5273"/>
              </w:tabs>
            </w:pPr>
            <w:r>
              <w:t>9)</w:t>
            </w:r>
            <w:r>
              <w:tab/>
              <w:t>Власність трудового колективу</w:t>
            </w:r>
          </w:p>
          <w:p w:rsidR="004F4BCC" w:rsidRDefault="004F4BCC" w:rsidP="004F4BCC">
            <w:pPr>
              <w:tabs>
                <w:tab w:val="left" w:pos="360"/>
                <w:tab w:val="left" w:pos="4683"/>
                <w:tab w:val="left" w:pos="5273"/>
              </w:tabs>
            </w:pPr>
            <w:r>
              <w:t>10)Капітал</w:t>
            </w:r>
          </w:p>
          <w:p w:rsidR="00C5307D" w:rsidRDefault="00C5307D" w:rsidP="004F4BCC">
            <w:pPr>
              <w:tabs>
                <w:tab w:val="left" w:pos="360"/>
                <w:tab w:val="left" w:pos="4683"/>
                <w:tab w:val="left" w:pos="5273"/>
              </w:tabs>
            </w:pPr>
          </w:p>
        </w:tc>
      </w:tr>
    </w:tbl>
    <w:p w:rsidR="004F4BCC" w:rsidRDefault="004F4BCC" w:rsidP="00E62A9D">
      <w:pPr>
        <w:jc w:val="both"/>
        <w:rPr>
          <w:b/>
          <w:i/>
        </w:rPr>
        <w:sectPr w:rsidR="004F4BCC" w:rsidSect="00C32AD7">
          <w:footerReference w:type="default" r:id="rId591"/>
          <w:type w:val="nextColumn"/>
          <w:pgSz w:w="11906" w:h="16838"/>
          <w:pgMar w:top="1134" w:right="992" w:bottom="1134" w:left="992" w:header="709" w:footer="709" w:gutter="0"/>
          <w:cols w:space="720"/>
        </w:sectPr>
      </w:pPr>
    </w:p>
    <w:tbl>
      <w:tblPr>
        <w:tblW w:w="9923" w:type="dxa"/>
        <w:tblInd w:w="108" w:type="dxa"/>
        <w:tblLook w:val="01E0" w:firstRow="1" w:lastRow="1" w:firstColumn="1" w:lastColumn="1" w:noHBand="0" w:noVBand="0"/>
      </w:tblPr>
      <w:tblGrid>
        <w:gridCol w:w="474"/>
        <w:gridCol w:w="9449"/>
      </w:tblGrid>
      <w:tr w:rsidR="002C462C" w:rsidRPr="00E53BBB" w:rsidTr="009D0678">
        <w:tc>
          <w:tcPr>
            <w:tcW w:w="474" w:type="dxa"/>
          </w:tcPr>
          <w:p w:rsidR="002C462C" w:rsidRPr="00E53BBB" w:rsidRDefault="002C462C" w:rsidP="00E62A9D">
            <w:pPr>
              <w:jc w:val="both"/>
              <w:rPr>
                <w:b/>
                <w:i/>
              </w:rPr>
            </w:pPr>
            <w:r w:rsidRPr="00E53BBB">
              <w:rPr>
                <w:b/>
                <w:i/>
              </w:rPr>
              <w:t>А</w:t>
            </w:r>
          </w:p>
        </w:tc>
        <w:tc>
          <w:tcPr>
            <w:tcW w:w="9449" w:type="dxa"/>
          </w:tcPr>
          <w:p w:rsidR="002C462C" w:rsidRDefault="002C462C" w:rsidP="002D5517">
            <w:pPr>
              <w:spacing w:before="120"/>
              <w:jc w:val="both"/>
            </w:pPr>
            <w:r>
              <w:t>Структурний елемент економічної системи, що складається із сукупності форм і методів регулювання економічних процесів та суспільних дій господарюючих суб’єктів на основі використання економічних знань, важелів, правових норм та інституційних утворень.</w:t>
            </w:r>
          </w:p>
        </w:tc>
      </w:tr>
      <w:tr w:rsidR="002C462C" w:rsidRPr="00E53BBB" w:rsidTr="009D0678">
        <w:tc>
          <w:tcPr>
            <w:tcW w:w="474" w:type="dxa"/>
          </w:tcPr>
          <w:p w:rsidR="002C462C" w:rsidRPr="00E53BBB" w:rsidRDefault="002C462C" w:rsidP="00E62A9D">
            <w:pPr>
              <w:rPr>
                <w:b/>
                <w:i/>
              </w:rPr>
            </w:pPr>
            <w:r w:rsidRPr="00E53BBB">
              <w:rPr>
                <w:b/>
                <w:i/>
              </w:rPr>
              <w:t>Б</w:t>
            </w:r>
          </w:p>
        </w:tc>
        <w:tc>
          <w:tcPr>
            <w:tcW w:w="9449" w:type="dxa"/>
          </w:tcPr>
          <w:p w:rsidR="002C462C" w:rsidRDefault="002C462C" w:rsidP="00E62A9D">
            <w:pPr>
              <w:jc w:val="both"/>
            </w:pPr>
            <w:r>
              <w:t>Капітал, утворений завдяки випуску акцій.</w:t>
            </w:r>
          </w:p>
        </w:tc>
      </w:tr>
      <w:tr w:rsidR="002C462C" w:rsidRPr="00E53BBB" w:rsidTr="009D0678">
        <w:tc>
          <w:tcPr>
            <w:tcW w:w="474" w:type="dxa"/>
          </w:tcPr>
          <w:p w:rsidR="002C462C" w:rsidRPr="00E53BBB" w:rsidRDefault="002C462C" w:rsidP="00E62A9D">
            <w:pPr>
              <w:rPr>
                <w:b/>
                <w:i/>
              </w:rPr>
            </w:pPr>
            <w:r w:rsidRPr="00E53BBB">
              <w:rPr>
                <w:b/>
                <w:i/>
              </w:rPr>
              <w:lastRenderedPageBreak/>
              <w:t>В</w:t>
            </w:r>
          </w:p>
        </w:tc>
        <w:tc>
          <w:tcPr>
            <w:tcW w:w="9449" w:type="dxa"/>
          </w:tcPr>
          <w:p w:rsidR="002C462C" w:rsidRDefault="002C462C" w:rsidP="00E62A9D">
            <w:pPr>
              <w:jc w:val="both"/>
            </w:pPr>
            <w:r>
              <w:t>Економічний ресурс, що визначається як сукупність усіх технічних, матеріальних і грошових засобів, які використовуються для виробництва товарів та послуг.</w:t>
            </w:r>
          </w:p>
        </w:tc>
      </w:tr>
      <w:tr w:rsidR="002C462C" w:rsidRPr="00E53BBB" w:rsidTr="009D0678">
        <w:tc>
          <w:tcPr>
            <w:tcW w:w="474" w:type="dxa"/>
          </w:tcPr>
          <w:p w:rsidR="002C462C" w:rsidRPr="00E53BBB" w:rsidRDefault="002C462C" w:rsidP="00E62A9D">
            <w:pPr>
              <w:rPr>
                <w:b/>
                <w:i/>
              </w:rPr>
            </w:pPr>
            <w:r w:rsidRPr="00E53BBB">
              <w:rPr>
                <w:b/>
                <w:i/>
              </w:rPr>
              <w:t>Г</w:t>
            </w:r>
          </w:p>
        </w:tc>
        <w:tc>
          <w:tcPr>
            <w:tcW w:w="9449" w:type="dxa"/>
          </w:tcPr>
          <w:p w:rsidR="002C462C" w:rsidRDefault="002C462C" w:rsidP="00E62A9D">
            <w:pPr>
              <w:jc w:val="both"/>
            </w:pPr>
            <w:r>
              <w:t>Об’єднання капіталів або майна кількох фізичних чи юридичних осіб.</w:t>
            </w:r>
          </w:p>
        </w:tc>
      </w:tr>
      <w:tr w:rsidR="002C462C" w:rsidRPr="00E53BBB" w:rsidTr="009D0678">
        <w:tc>
          <w:tcPr>
            <w:tcW w:w="474" w:type="dxa"/>
          </w:tcPr>
          <w:p w:rsidR="002C462C" w:rsidRPr="00E53BBB" w:rsidRDefault="002C462C" w:rsidP="00E62A9D">
            <w:pPr>
              <w:rPr>
                <w:b/>
                <w:i/>
              </w:rPr>
            </w:pPr>
            <w:r w:rsidRPr="00E53BBB">
              <w:rPr>
                <w:b/>
                <w:i/>
              </w:rPr>
              <w:t>Д</w:t>
            </w:r>
          </w:p>
        </w:tc>
        <w:tc>
          <w:tcPr>
            <w:tcW w:w="9449" w:type="dxa"/>
          </w:tcPr>
          <w:p w:rsidR="002C462C" w:rsidRDefault="002C462C" w:rsidP="00E62A9D">
            <w:pPr>
              <w:jc w:val="both"/>
            </w:pPr>
            <w:r>
              <w:t>Сукупність взаємопов’язаних і відповідним чином упорядкованих елементів економіки, що утворюють певну цілісність, економічну структуру суспільства.</w:t>
            </w:r>
          </w:p>
        </w:tc>
      </w:tr>
      <w:tr w:rsidR="002C462C" w:rsidRPr="00E53BBB" w:rsidTr="009D0678">
        <w:tc>
          <w:tcPr>
            <w:tcW w:w="474" w:type="dxa"/>
          </w:tcPr>
          <w:p w:rsidR="002C462C" w:rsidRPr="00E53BBB" w:rsidRDefault="002C462C" w:rsidP="00E62A9D">
            <w:pPr>
              <w:rPr>
                <w:b/>
                <w:i/>
              </w:rPr>
            </w:pPr>
            <w:r w:rsidRPr="00E53BBB">
              <w:rPr>
                <w:b/>
                <w:i/>
              </w:rPr>
              <w:t>Е</w:t>
            </w:r>
          </w:p>
        </w:tc>
        <w:tc>
          <w:tcPr>
            <w:tcW w:w="9449" w:type="dxa"/>
          </w:tcPr>
          <w:p w:rsidR="002C462C" w:rsidRDefault="002C462C" w:rsidP="00E62A9D">
            <w:pPr>
              <w:jc w:val="both"/>
            </w:pPr>
            <w:r>
              <w:t>Все те, що можна привласнити чи відчужити.</w:t>
            </w:r>
          </w:p>
        </w:tc>
      </w:tr>
      <w:tr w:rsidR="002C462C" w:rsidRPr="00E53BBB" w:rsidTr="009D0678">
        <w:tc>
          <w:tcPr>
            <w:tcW w:w="474" w:type="dxa"/>
          </w:tcPr>
          <w:p w:rsidR="002C462C" w:rsidRPr="00E53BBB" w:rsidRDefault="002C462C" w:rsidP="00E62A9D">
            <w:pPr>
              <w:rPr>
                <w:b/>
                <w:i/>
              </w:rPr>
            </w:pPr>
            <w:r w:rsidRPr="00E53BBB">
              <w:rPr>
                <w:b/>
                <w:i/>
              </w:rPr>
              <w:t>Є</w:t>
            </w:r>
          </w:p>
        </w:tc>
        <w:tc>
          <w:tcPr>
            <w:tcW w:w="9449" w:type="dxa"/>
          </w:tcPr>
          <w:p w:rsidR="002C462C" w:rsidRDefault="002C462C" w:rsidP="00E62A9D">
            <w:pPr>
              <w:jc w:val="both"/>
            </w:pPr>
            <w:r>
              <w:t>Власність, яка перебуває у розпорядженні регіональних державних органів.</w:t>
            </w:r>
          </w:p>
        </w:tc>
      </w:tr>
      <w:tr w:rsidR="002C462C" w:rsidRPr="00E53BBB" w:rsidTr="009D0678">
        <w:tc>
          <w:tcPr>
            <w:tcW w:w="474" w:type="dxa"/>
          </w:tcPr>
          <w:p w:rsidR="002C462C" w:rsidRPr="00E53BBB" w:rsidRDefault="002C462C" w:rsidP="00E62A9D">
            <w:pPr>
              <w:rPr>
                <w:b/>
                <w:i/>
              </w:rPr>
            </w:pPr>
            <w:r w:rsidRPr="00E53BBB">
              <w:rPr>
                <w:b/>
                <w:i/>
              </w:rPr>
              <w:t>Ж</w:t>
            </w:r>
          </w:p>
        </w:tc>
        <w:tc>
          <w:tcPr>
            <w:tcW w:w="9449" w:type="dxa"/>
          </w:tcPr>
          <w:p w:rsidR="002C462C" w:rsidRDefault="002C462C" w:rsidP="00E62A9D">
            <w:pPr>
              <w:jc w:val="both"/>
            </w:pPr>
            <w:r>
              <w:t>Спільна власність, передана державою чи іншим суб’єктом у розпорядження колективу підприємства на умовах викупу чи оренди, яка використовується відповідно до чинного законодавства.</w:t>
            </w:r>
          </w:p>
        </w:tc>
      </w:tr>
      <w:tr w:rsidR="002C462C" w:rsidRPr="00E53BBB" w:rsidTr="009D0678">
        <w:tc>
          <w:tcPr>
            <w:tcW w:w="474" w:type="dxa"/>
          </w:tcPr>
          <w:p w:rsidR="002C462C" w:rsidRPr="00E53BBB" w:rsidRDefault="002C462C" w:rsidP="00E62A9D">
            <w:pPr>
              <w:rPr>
                <w:b/>
                <w:i/>
              </w:rPr>
            </w:pPr>
            <w:r w:rsidRPr="00E53BBB">
              <w:rPr>
                <w:b/>
                <w:i/>
              </w:rPr>
              <w:t>З</w:t>
            </w:r>
          </w:p>
        </w:tc>
        <w:tc>
          <w:tcPr>
            <w:tcW w:w="9449" w:type="dxa"/>
          </w:tcPr>
          <w:p w:rsidR="002C462C" w:rsidRDefault="002C462C" w:rsidP="00E62A9D">
            <w:pPr>
              <w:jc w:val="both"/>
            </w:pPr>
            <w:r>
              <w:t>Сукупність заходів виробництва, працівників з їхніми фізичними і розумовими здібностями, науки, технологій, інформації, методів організації та управління виробництвом, що забезпечують створення матеріальних і духовних благ, необхідних для задоволення потреб людей.</w:t>
            </w:r>
          </w:p>
        </w:tc>
      </w:tr>
      <w:tr w:rsidR="002C462C" w:rsidRPr="00E53BBB" w:rsidTr="009D0678">
        <w:tc>
          <w:tcPr>
            <w:tcW w:w="474" w:type="dxa"/>
          </w:tcPr>
          <w:p w:rsidR="002C462C" w:rsidRPr="00E53BBB" w:rsidRDefault="002C462C" w:rsidP="00E62A9D">
            <w:pPr>
              <w:rPr>
                <w:b/>
                <w:i/>
              </w:rPr>
            </w:pPr>
            <w:r w:rsidRPr="00E53BBB">
              <w:rPr>
                <w:b/>
                <w:i/>
              </w:rPr>
              <w:t>И</w:t>
            </w:r>
          </w:p>
        </w:tc>
        <w:tc>
          <w:tcPr>
            <w:tcW w:w="9449" w:type="dxa"/>
          </w:tcPr>
          <w:p w:rsidR="002C462C" w:rsidRDefault="002C462C" w:rsidP="00E62A9D">
            <w:pPr>
              <w:jc w:val="both"/>
            </w:pPr>
            <w:r>
              <w:t>Персоніфіковані носії відносин власності.</w:t>
            </w:r>
          </w:p>
        </w:tc>
      </w:tr>
    </w:tbl>
    <w:p w:rsidR="002C462C" w:rsidRPr="002D5517" w:rsidRDefault="002C462C" w:rsidP="009D0678">
      <w:pPr>
        <w:spacing w:after="120"/>
        <w:ind w:left="567"/>
        <w:rPr>
          <w:b/>
          <w:caps/>
          <w:sz w:val="20"/>
        </w:rPr>
      </w:pPr>
    </w:p>
    <w:p w:rsidR="002D5517" w:rsidRDefault="002D5517" w:rsidP="002D5517">
      <w:pPr>
        <w:jc w:val="center"/>
        <w:rPr>
          <w:i/>
        </w:rPr>
      </w:pPr>
      <w:r w:rsidRPr="004F4BCC">
        <w:rPr>
          <w:b/>
        </w:rPr>
        <w:t>Завдання для перевірки знань «Впишіть номер визначення кожного терміна»</w:t>
      </w:r>
      <w:r>
        <w:rPr>
          <w:i/>
        </w:rPr>
        <w:t xml:space="preserve"> (Варіант 2)</w:t>
      </w:r>
    </w:p>
    <w:tbl>
      <w:tblPr>
        <w:tblpPr w:leftFromText="180" w:rightFromText="180" w:vertAnchor="text" w:horzAnchor="margin" w:tblpX="468" w:tblpY="107"/>
        <w:tblW w:w="0" w:type="auto"/>
        <w:tblLook w:val="01E0" w:firstRow="1" w:lastRow="1" w:firstColumn="1" w:lastColumn="1" w:noHBand="0" w:noVBand="0"/>
      </w:tblPr>
      <w:tblGrid>
        <w:gridCol w:w="720"/>
        <w:gridCol w:w="3600"/>
        <w:gridCol w:w="590"/>
        <w:gridCol w:w="3644"/>
      </w:tblGrid>
      <w:tr w:rsidR="002D5517" w:rsidTr="002D5517">
        <w:tc>
          <w:tcPr>
            <w:tcW w:w="720" w:type="dxa"/>
            <w:hideMark/>
          </w:tcPr>
          <w:p w:rsidR="002D5517" w:rsidRDefault="002D5517">
            <w:r>
              <w:t>1)</w:t>
            </w:r>
          </w:p>
        </w:tc>
        <w:tc>
          <w:tcPr>
            <w:tcW w:w="3600" w:type="dxa"/>
            <w:hideMark/>
          </w:tcPr>
          <w:p w:rsidR="002D5517" w:rsidRDefault="002D5517">
            <w:r>
              <w:t>Ринок</w:t>
            </w:r>
          </w:p>
        </w:tc>
        <w:tc>
          <w:tcPr>
            <w:tcW w:w="590" w:type="dxa"/>
            <w:hideMark/>
          </w:tcPr>
          <w:p w:rsidR="002D5517" w:rsidRDefault="002D5517">
            <w:r>
              <w:t>6)</w:t>
            </w:r>
          </w:p>
        </w:tc>
        <w:tc>
          <w:tcPr>
            <w:tcW w:w="3644" w:type="dxa"/>
            <w:hideMark/>
          </w:tcPr>
          <w:p w:rsidR="002D5517" w:rsidRDefault="002D5517">
            <w:r>
              <w:t>Фондова біржа</w:t>
            </w:r>
          </w:p>
        </w:tc>
      </w:tr>
      <w:tr w:rsidR="002D5517" w:rsidTr="002D5517">
        <w:tc>
          <w:tcPr>
            <w:tcW w:w="720" w:type="dxa"/>
            <w:hideMark/>
          </w:tcPr>
          <w:p w:rsidR="002D5517" w:rsidRDefault="002D5517">
            <w:r>
              <w:t>2)</w:t>
            </w:r>
          </w:p>
        </w:tc>
        <w:tc>
          <w:tcPr>
            <w:tcW w:w="3600" w:type="dxa"/>
            <w:hideMark/>
          </w:tcPr>
          <w:p w:rsidR="002D5517" w:rsidRDefault="002D5517">
            <w:r>
              <w:t>Структура ринку</w:t>
            </w:r>
          </w:p>
        </w:tc>
        <w:tc>
          <w:tcPr>
            <w:tcW w:w="590" w:type="dxa"/>
            <w:hideMark/>
          </w:tcPr>
          <w:p w:rsidR="002D5517" w:rsidRDefault="002D5517">
            <w:r>
              <w:t>7)</w:t>
            </w:r>
          </w:p>
        </w:tc>
        <w:tc>
          <w:tcPr>
            <w:tcW w:w="3644" w:type="dxa"/>
            <w:hideMark/>
          </w:tcPr>
          <w:p w:rsidR="002D5517" w:rsidRDefault="002D5517">
            <w:r>
              <w:t>Фінансовий ринок</w:t>
            </w:r>
          </w:p>
        </w:tc>
      </w:tr>
      <w:tr w:rsidR="002D5517" w:rsidTr="002D5517">
        <w:tc>
          <w:tcPr>
            <w:tcW w:w="720" w:type="dxa"/>
            <w:hideMark/>
          </w:tcPr>
          <w:p w:rsidR="002D5517" w:rsidRDefault="002D5517">
            <w:r>
              <w:t>3)</w:t>
            </w:r>
          </w:p>
        </w:tc>
        <w:tc>
          <w:tcPr>
            <w:tcW w:w="3600" w:type="dxa"/>
            <w:hideMark/>
          </w:tcPr>
          <w:p w:rsidR="002D5517" w:rsidRDefault="002D5517">
            <w:r>
              <w:t>Біржа</w:t>
            </w:r>
          </w:p>
        </w:tc>
        <w:tc>
          <w:tcPr>
            <w:tcW w:w="590" w:type="dxa"/>
            <w:hideMark/>
          </w:tcPr>
          <w:p w:rsidR="002D5517" w:rsidRDefault="002D5517">
            <w:r>
              <w:t>8)</w:t>
            </w:r>
          </w:p>
        </w:tc>
        <w:tc>
          <w:tcPr>
            <w:tcW w:w="3644" w:type="dxa"/>
            <w:hideMark/>
          </w:tcPr>
          <w:p w:rsidR="002D5517" w:rsidRDefault="002D5517">
            <w:r>
              <w:t>Інфраструктура ринку</w:t>
            </w:r>
          </w:p>
        </w:tc>
      </w:tr>
      <w:tr w:rsidR="002D5517" w:rsidTr="002D5517">
        <w:tc>
          <w:tcPr>
            <w:tcW w:w="720" w:type="dxa"/>
            <w:hideMark/>
          </w:tcPr>
          <w:p w:rsidR="002D5517" w:rsidRDefault="002D5517">
            <w:r>
              <w:t>4)</w:t>
            </w:r>
          </w:p>
        </w:tc>
        <w:tc>
          <w:tcPr>
            <w:tcW w:w="3600" w:type="dxa"/>
            <w:hideMark/>
          </w:tcPr>
          <w:p w:rsidR="002D5517" w:rsidRDefault="002D5517">
            <w:r>
              <w:t>Банки</w:t>
            </w:r>
          </w:p>
        </w:tc>
        <w:tc>
          <w:tcPr>
            <w:tcW w:w="590" w:type="dxa"/>
            <w:hideMark/>
          </w:tcPr>
          <w:p w:rsidR="002D5517" w:rsidRDefault="002D5517">
            <w:r>
              <w:t>9)</w:t>
            </w:r>
          </w:p>
        </w:tc>
        <w:tc>
          <w:tcPr>
            <w:tcW w:w="3644" w:type="dxa"/>
            <w:hideMark/>
          </w:tcPr>
          <w:p w:rsidR="002D5517" w:rsidRDefault="002D5517">
            <w:r>
              <w:t>Аукціон</w:t>
            </w:r>
          </w:p>
        </w:tc>
      </w:tr>
      <w:tr w:rsidR="002D5517" w:rsidTr="002D5517">
        <w:tc>
          <w:tcPr>
            <w:tcW w:w="720" w:type="dxa"/>
            <w:hideMark/>
          </w:tcPr>
          <w:p w:rsidR="002D5517" w:rsidRDefault="002D5517">
            <w:pPr>
              <w:spacing w:after="120"/>
            </w:pPr>
            <w:r>
              <w:t>5)</w:t>
            </w:r>
          </w:p>
        </w:tc>
        <w:tc>
          <w:tcPr>
            <w:tcW w:w="3600" w:type="dxa"/>
            <w:hideMark/>
          </w:tcPr>
          <w:p w:rsidR="002D5517" w:rsidRDefault="002D5517" w:rsidP="006C7846">
            <w:r>
              <w:t>Розвинений ринок</w:t>
            </w:r>
          </w:p>
        </w:tc>
        <w:tc>
          <w:tcPr>
            <w:tcW w:w="590" w:type="dxa"/>
            <w:hideMark/>
          </w:tcPr>
          <w:p w:rsidR="002D5517" w:rsidRDefault="002D5517" w:rsidP="006C7846">
            <w:r>
              <w:t>10)</w:t>
            </w:r>
          </w:p>
        </w:tc>
        <w:tc>
          <w:tcPr>
            <w:tcW w:w="3644" w:type="dxa"/>
            <w:hideMark/>
          </w:tcPr>
          <w:p w:rsidR="002D5517" w:rsidRDefault="002D5517" w:rsidP="006C7846">
            <w:r>
              <w:t>Іпотека</w:t>
            </w:r>
          </w:p>
        </w:tc>
      </w:tr>
    </w:tbl>
    <w:p w:rsidR="002D5517" w:rsidRDefault="002D5517" w:rsidP="0023520F">
      <w:pPr>
        <w:spacing w:after="120"/>
        <w:jc w:val="center"/>
        <w:rPr>
          <w:b/>
        </w:rPr>
      </w:pPr>
    </w:p>
    <w:p w:rsidR="002D5517" w:rsidRPr="002D5517" w:rsidRDefault="002D5517" w:rsidP="002D5517"/>
    <w:p w:rsidR="002D5517" w:rsidRPr="002D5517" w:rsidRDefault="002D5517" w:rsidP="002D5517"/>
    <w:p w:rsidR="002D5517" w:rsidRPr="002D5517" w:rsidRDefault="002D5517" w:rsidP="002D5517"/>
    <w:p w:rsidR="002D5517" w:rsidRPr="002D5517" w:rsidRDefault="002D5517" w:rsidP="002D5517"/>
    <w:p w:rsidR="002D5517" w:rsidRDefault="002D5517" w:rsidP="002D5517"/>
    <w:tbl>
      <w:tblPr>
        <w:tblW w:w="0" w:type="auto"/>
        <w:tblInd w:w="108" w:type="dxa"/>
        <w:tblLayout w:type="fixed"/>
        <w:tblLook w:val="01E0" w:firstRow="1" w:lastRow="1" w:firstColumn="1" w:lastColumn="1" w:noHBand="0" w:noVBand="0"/>
      </w:tblPr>
      <w:tblGrid>
        <w:gridCol w:w="540"/>
        <w:gridCol w:w="9383"/>
      </w:tblGrid>
      <w:tr w:rsidR="002D5517" w:rsidTr="007B6282">
        <w:tc>
          <w:tcPr>
            <w:tcW w:w="540" w:type="dxa"/>
            <w:hideMark/>
          </w:tcPr>
          <w:p w:rsidR="002D5517" w:rsidRDefault="002D5517" w:rsidP="006C7846">
            <w:pPr>
              <w:spacing w:line="228" w:lineRule="auto"/>
              <w:jc w:val="both"/>
              <w:rPr>
                <w:b/>
                <w:i/>
              </w:rPr>
            </w:pPr>
            <w:r>
              <w:tab/>
            </w:r>
            <w:r>
              <w:rPr>
                <w:b/>
                <w:i/>
              </w:rPr>
              <w:t>А</w:t>
            </w:r>
          </w:p>
        </w:tc>
        <w:tc>
          <w:tcPr>
            <w:tcW w:w="9383" w:type="dxa"/>
            <w:hideMark/>
          </w:tcPr>
          <w:p w:rsidR="002D5517" w:rsidRDefault="002D5517" w:rsidP="006C7846">
            <w:pPr>
              <w:spacing w:line="228" w:lineRule="auto"/>
              <w:jc w:val="both"/>
            </w:pPr>
            <w:r>
              <w:t>Певна сукупність відносин власності між покупцями і продавцями з приводу купівлі-продажу товарів і послуг та механізм забезпечення цього згідно із законами товарного виробництва.</w:t>
            </w:r>
          </w:p>
        </w:tc>
      </w:tr>
      <w:tr w:rsidR="002D5517" w:rsidTr="007B6282">
        <w:trPr>
          <w:trHeight w:val="669"/>
        </w:trPr>
        <w:tc>
          <w:tcPr>
            <w:tcW w:w="540" w:type="dxa"/>
            <w:hideMark/>
          </w:tcPr>
          <w:p w:rsidR="002D5517" w:rsidRDefault="002D5517" w:rsidP="006C7846">
            <w:pPr>
              <w:spacing w:line="228" w:lineRule="auto"/>
              <w:rPr>
                <w:b/>
                <w:i/>
              </w:rPr>
            </w:pPr>
            <w:r>
              <w:rPr>
                <w:b/>
                <w:i/>
              </w:rPr>
              <w:t>Б</w:t>
            </w:r>
          </w:p>
        </w:tc>
        <w:tc>
          <w:tcPr>
            <w:tcW w:w="9383" w:type="dxa"/>
            <w:hideMark/>
          </w:tcPr>
          <w:p w:rsidR="002D5517" w:rsidRDefault="002D5517" w:rsidP="006C7846">
            <w:pPr>
              <w:spacing w:line="228" w:lineRule="auto"/>
              <w:jc w:val="both"/>
            </w:pPr>
            <w:r>
              <w:t>Сукупність елементів, з яких складається ринок, і які взаємодіють між собою.</w:t>
            </w:r>
          </w:p>
        </w:tc>
      </w:tr>
      <w:tr w:rsidR="00C5307D" w:rsidTr="007B6282">
        <w:trPr>
          <w:trHeight w:val="414"/>
        </w:trPr>
        <w:tc>
          <w:tcPr>
            <w:tcW w:w="540" w:type="dxa"/>
          </w:tcPr>
          <w:p w:rsidR="00C5307D" w:rsidRPr="00E53BBB" w:rsidRDefault="00C5307D" w:rsidP="006C7846">
            <w:pPr>
              <w:spacing w:line="228" w:lineRule="auto"/>
              <w:rPr>
                <w:b/>
                <w:i/>
              </w:rPr>
            </w:pPr>
            <w:r w:rsidRPr="00E53BBB">
              <w:rPr>
                <w:b/>
                <w:i/>
              </w:rPr>
              <w:t>В</w:t>
            </w:r>
          </w:p>
        </w:tc>
        <w:tc>
          <w:tcPr>
            <w:tcW w:w="9383" w:type="dxa"/>
          </w:tcPr>
          <w:p w:rsidR="00C5307D" w:rsidRDefault="00C5307D" w:rsidP="006C7846">
            <w:pPr>
              <w:spacing w:line="228" w:lineRule="auto"/>
              <w:jc w:val="both"/>
            </w:pPr>
            <w:r>
              <w:t>Організаційно-правова форма оптової торгівлі масовими товарами.</w:t>
            </w:r>
          </w:p>
        </w:tc>
      </w:tr>
      <w:tr w:rsidR="00C5307D" w:rsidTr="007B6282">
        <w:trPr>
          <w:trHeight w:val="419"/>
        </w:trPr>
        <w:tc>
          <w:tcPr>
            <w:tcW w:w="540" w:type="dxa"/>
          </w:tcPr>
          <w:p w:rsidR="00C5307D" w:rsidRPr="00E53BBB" w:rsidRDefault="00C5307D" w:rsidP="006C7846">
            <w:pPr>
              <w:spacing w:line="228" w:lineRule="auto"/>
              <w:rPr>
                <w:b/>
                <w:i/>
              </w:rPr>
            </w:pPr>
            <w:r w:rsidRPr="00E53BBB">
              <w:rPr>
                <w:b/>
                <w:i/>
              </w:rPr>
              <w:t>Г</w:t>
            </w:r>
          </w:p>
        </w:tc>
        <w:tc>
          <w:tcPr>
            <w:tcW w:w="9383" w:type="dxa"/>
          </w:tcPr>
          <w:p w:rsidR="00C5307D" w:rsidRDefault="00C5307D" w:rsidP="006C7846">
            <w:pPr>
              <w:spacing w:line="228" w:lineRule="auto"/>
              <w:jc w:val="both"/>
            </w:pPr>
            <w:r>
              <w:t>Кредит під заставу нерухомого майна.</w:t>
            </w:r>
          </w:p>
        </w:tc>
      </w:tr>
      <w:tr w:rsidR="00C5307D" w:rsidTr="007B6282">
        <w:trPr>
          <w:trHeight w:val="669"/>
        </w:trPr>
        <w:tc>
          <w:tcPr>
            <w:tcW w:w="540" w:type="dxa"/>
          </w:tcPr>
          <w:p w:rsidR="00C5307D" w:rsidRPr="00E53BBB" w:rsidRDefault="00C5307D" w:rsidP="006C7846">
            <w:pPr>
              <w:spacing w:line="228" w:lineRule="auto"/>
              <w:rPr>
                <w:b/>
                <w:i/>
              </w:rPr>
            </w:pPr>
            <w:r w:rsidRPr="00E53BBB">
              <w:rPr>
                <w:b/>
                <w:i/>
              </w:rPr>
              <w:t>Д</w:t>
            </w:r>
          </w:p>
        </w:tc>
        <w:tc>
          <w:tcPr>
            <w:tcW w:w="9383" w:type="dxa"/>
          </w:tcPr>
          <w:p w:rsidR="00C5307D" w:rsidRDefault="00C5307D" w:rsidP="006C7846">
            <w:pPr>
              <w:spacing w:line="228" w:lineRule="auto"/>
              <w:jc w:val="both"/>
            </w:pPr>
            <w:r>
              <w:t>Місце, де проводиться публічний розпродаж дефіцитних товарів, які отримують ті покупці, що запропонували за даний товар найбільшу ціну.</w:t>
            </w:r>
          </w:p>
        </w:tc>
      </w:tr>
      <w:tr w:rsidR="006C7846" w:rsidTr="007B6282">
        <w:trPr>
          <w:trHeight w:val="669"/>
        </w:trPr>
        <w:tc>
          <w:tcPr>
            <w:tcW w:w="540" w:type="dxa"/>
          </w:tcPr>
          <w:p w:rsidR="006C7846" w:rsidRDefault="006C7846" w:rsidP="006C7846">
            <w:pPr>
              <w:spacing w:line="228" w:lineRule="auto"/>
              <w:rPr>
                <w:b/>
                <w:i/>
              </w:rPr>
            </w:pPr>
            <w:r>
              <w:rPr>
                <w:b/>
                <w:i/>
              </w:rPr>
              <w:t>Е</w:t>
            </w:r>
          </w:p>
        </w:tc>
        <w:tc>
          <w:tcPr>
            <w:tcW w:w="9383" w:type="dxa"/>
          </w:tcPr>
          <w:p w:rsidR="006C7846" w:rsidRDefault="006C7846" w:rsidP="006C7846">
            <w:pPr>
              <w:spacing w:line="228" w:lineRule="auto"/>
              <w:jc w:val="both"/>
            </w:pPr>
            <w:r>
              <w:t>Комплекс інститутів, служб, підприємств, організацій, що забезпечують нормальний режим безперебійного функціонування ринку.</w:t>
            </w:r>
          </w:p>
        </w:tc>
      </w:tr>
      <w:tr w:rsidR="006C7846" w:rsidTr="007B6282">
        <w:trPr>
          <w:trHeight w:val="669"/>
        </w:trPr>
        <w:tc>
          <w:tcPr>
            <w:tcW w:w="540" w:type="dxa"/>
          </w:tcPr>
          <w:p w:rsidR="006C7846" w:rsidRDefault="006C7846" w:rsidP="006C7846">
            <w:pPr>
              <w:spacing w:line="228" w:lineRule="auto"/>
              <w:rPr>
                <w:b/>
                <w:i/>
              </w:rPr>
            </w:pPr>
            <w:r>
              <w:rPr>
                <w:b/>
                <w:i/>
              </w:rPr>
              <w:t>Є</w:t>
            </w:r>
          </w:p>
        </w:tc>
        <w:tc>
          <w:tcPr>
            <w:tcW w:w="9383" w:type="dxa"/>
          </w:tcPr>
          <w:p w:rsidR="006C7846" w:rsidRDefault="006C7846" w:rsidP="006C7846">
            <w:pPr>
              <w:spacing w:line="228" w:lineRule="auto"/>
              <w:jc w:val="both"/>
            </w:pPr>
            <w:r>
              <w:t>Підприємства, що виконують посередницькі функції при здійсненні платежів і кредитних операцій між суб’єктами економічної діяльності.</w:t>
            </w:r>
          </w:p>
        </w:tc>
      </w:tr>
      <w:tr w:rsidR="006C7846" w:rsidTr="007B6282">
        <w:trPr>
          <w:trHeight w:val="273"/>
        </w:trPr>
        <w:tc>
          <w:tcPr>
            <w:tcW w:w="540" w:type="dxa"/>
          </w:tcPr>
          <w:p w:rsidR="006C7846" w:rsidRDefault="006C7846" w:rsidP="006C7846">
            <w:pPr>
              <w:spacing w:line="228" w:lineRule="auto"/>
              <w:rPr>
                <w:b/>
                <w:i/>
              </w:rPr>
            </w:pPr>
            <w:r>
              <w:rPr>
                <w:b/>
                <w:i/>
              </w:rPr>
              <w:t>Ж</w:t>
            </w:r>
          </w:p>
        </w:tc>
        <w:tc>
          <w:tcPr>
            <w:tcW w:w="9383" w:type="dxa"/>
          </w:tcPr>
          <w:p w:rsidR="006C7846" w:rsidRDefault="006C7846" w:rsidP="006C7846">
            <w:pPr>
              <w:spacing w:line="228" w:lineRule="auto"/>
              <w:jc w:val="both"/>
            </w:pPr>
            <w:r>
              <w:t>Система товарно-грошових відносин, які є визначальною формою зв’язку між суб’єктами господарської діяльності, покупцями і продавцями, що здійснюється на основі економічної самостійності, рівноправності та конкуренції товаровиробників і споживачів.</w:t>
            </w:r>
          </w:p>
        </w:tc>
      </w:tr>
    </w:tbl>
    <w:p w:rsidR="00135603" w:rsidRPr="002D5517" w:rsidRDefault="00135603" w:rsidP="002D5517">
      <w:pPr>
        <w:sectPr w:rsidR="00135603" w:rsidRPr="002D5517" w:rsidSect="004F4BCC">
          <w:type w:val="continuous"/>
          <w:pgSz w:w="11906" w:h="16838"/>
          <w:pgMar w:top="1134" w:right="992" w:bottom="1134" w:left="992" w:header="709" w:footer="709" w:gutter="0"/>
          <w:cols w:space="720"/>
        </w:sectPr>
      </w:pPr>
    </w:p>
    <w:tbl>
      <w:tblPr>
        <w:tblW w:w="0" w:type="auto"/>
        <w:tblInd w:w="108" w:type="dxa"/>
        <w:tblLayout w:type="fixed"/>
        <w:tblLook w:val="01E0" w:firstRow="1" w:lastRow="1" w:firstColumn="1" w:lastColumn="1" w:noHBand="0" w:noVBand="0"/>
      </w:tblPr>
      <w:tblGrid>
        <w:gridCol w:w="540"/>
        <w:gridCol w:w="9383"/>
      </w:tblGrid>
      <w:tr w:rsidR="002C462C" w:rsidRPr="00E53BBB" w:rsidTr="002D67B1">
        <w:tc>
          <w:tcPr>
            <w:tcW w:w="540" w:type="dxa"/>
          </w:tcPr>
          <w:p w:rsidR="002C462C" w:rsidRPr="00E53BBB" w:rsidRDefault="002C462C" w:rsidP="002D5517">
            <w:pPr>
              <w:rPr>
                <w:b/>
                <w:i/>
              </w:rPr>
            </w:pPr>
            <w:r w:rsidRPr="00E53BBB">
              <w:rPr>
                <w:b/>
                <w:i/>
              </w:rPr>
              <w:lastRenderedPageBreak/>
              <w:t>З</w:t>
            </w:r>
          </w:p>
        </w:tc>
        <w:tc>
          <w:tcPr>
            <w:tcW w:w="9383" w:type="dxa"/>
          </w:tcPr>
          <w:p w:rsidR="002C462C" w:rsidRDefault="002C462C" w:rsidP="002D5517">
            <w:pPr>
              <w:jc w:val="both"/>
            </w:pPr>
            <w:r>
              <w:t>Специфічна сфера економічних відносин, де відбувається купівля-продаж фінансових ресурсів.</w:t>
            </w:r>
          </w:p>
        </w:tc>
      </w:tr>
      <w:tr w:rsidR="002C462C" w:rsidRPr="00E53BBB" w:rsidTr="002D67B1">
        <w:tc>
          <w:tcPr>
            <w:tcW w:w="540" w:type="dxa"/>
          </w:tcPr>
          <w:p w:rsidR="002C462C" w:rsidRPr="00E53BBB" w:rsidRDefault="002C462C" w:rsidP="002D5517">
            <w:pPr>
              <w:rPr>
                <w:b/>
                <w:i/>
              </w:rPr>
            </w:pPr>
            <w:r w:rsidRPr="00E53BBB">
              <w:rPr>
                <w:b/>
                <w:i/>
              </w:rPr>
              <w:t>И</w:t>
            </w:r>
          </w:p>
        </w:tc>
        <w:tc>
          <w:tcPr>
            <w:tcW w:w="9383" w:type="dxa"/>
          </w:tcPr>
          <w:p w:rsidR="002C462C" w:rsidRDefault="002C462C" w:rsidP="002D5517">
            <w:pPr>
              <w:jc w:val="both"/>
            </w:pPr>
            <w:r>
              <w:t>Установа, яка створена для забезпечення сприятливих умов вільного купівлі-продажу цінних паперів за ринковими цінами на регулярній та упорядкованій основі.</w:t>
            </w:r>
          </w:p>
        </w:tc>
      </w:tr>
    </w:tbl>
    <w:p w:rsidR="0012595D" w:rsidRPr="002D5517" w:rsidRDefault="0012595D" w:rsidP="00F44B5F">
      <w:pPr>
        <w:spacing w:after="120"/>
        <w:jc w:val="center"/>
        <w:rPr>
          <w:b/>
          <w:sz w:val="14"/>
        </w:rPr>
      </w:pPr>
    </w:p>
    <w:p w:rsidR="002D5517" w:rsidRDefault="002D5517" w:rsidP="002D5517">
      <w:pPr>
        <w:jc w:val="center"/>
        <w:rPr>
          <w:i/>
        </w:rPr>
      </w:pPr>
      <w:r w:rsidRPr="004F4BCC">
        <w:rPr>
          <w:b/>
        </w:rPr>
        <w:t>Завдання для перевірки знань «Впишіть номер визначення кожного терміна»</w:t>
      </w:r>
      <w:r>
        <w:rPr>
          <w:i/>
        </w:rPr>
        <w:t xml:space="preserve"> (Варіант 3)</w:t>
      </w:r>
    </w:p>
    <w:tbl>
      <w:tblPr>
        <w:tblW w:w="9923" w:type="dxa"/>
        <w:tblInd w:w="108" w:type="dxa"/>
        <w:tblLook w:val="01E0" w:firstRow="1" w:lastRow="1" w:firstColumn="1" w:lastColumn="1" w:noHBand="0" w:noVBand="0"/>
      </w:tblPr>
      <w:tblGrid>
        <w:gridCol w:w="648"/>
        <w:gridCol w:w="4032"/>
        <w:gridCol w:w="720"/>
        <w:gridCol w:w="3600"/>
        <w:gridCol w:w="923"/>
      </w:tblGrid>
      <w:tr w:rsidR="002C462C" w:rsidRPr="00E53BBB" w:rsidTr="00897AA1">
        <w:trPr>
          <w:gridAfter w:val="1"/>
          <w:wAfter w:w="923" w:type="dxa"/>
          <w:trHeight w:val="293"/>
        </w:trPr>
        <w:tc>
          <w:tcPr>
            <w:tcW w:w="648" w:type="dxa"/>
          </w:tcPr>
          <w:p w:rsidR="002C462C" w:rsidRDefault="002C462C" w:rsidP="00F44B5F">
            <w:r>
              <w:t>1)</w:t>
            </w:r>
          </w:p>
        </w:tc>
        <w:tc>
          <w:tcPr>
            <w:tcW w:w="4032" w:type="dxa"/>
          </w:tcPr>
          <w:p w:rsidR="002C462C" w:rsidRDefault="002C462C" w:rsidP="00F44B5F">
            <w:r w:rsidRPr="00E53BBB">
              <w:rPr>
                <w:bCs/>
                <w:iCs/>
                <w:color w:val="000000"/>
              </w:rPr>
              <w:t>Венчурні фірми</w:t>
            </w:r>
          </w:p>
        </w:tc>
        <w:tc>
          <w:tcPr>
            <w:tcW w:w="720" w:type="dxa"/>
          </w:tcPr>
          <w:p w:rsidR="002C462C" w:rsidRDefault="002C462C" w:rsidP="00F44B5F">
            <w:pPr>
              <w:jc w:val="both"/>
              <w:rPr>
                <w:lang w:eastAsia="uk-UA"/>
              </w:rPr>
            </w:pPr>
            <w:r>
              <w:t>6)</w:t>
            </w:r>
          </w:p>
        </w:tc>
        <w:tc>
          <w:tcPr>
            <w:tcW w:w="3600" w:type="dxa"/>
          </w:tcPr>
          <w:p w:rsidR="002C462C" w:rsidRDefault="002C462C" w:rsidP="00F44B5F">
            <w:r w:rsidRPr="00E53BBB">
              <w:rPr>
                <w:bCs/>
                <w:iCs/>
                <w:color w:val="000000"/>
              </w:rPr>
              <w:t xml:space="preserve">Корпорація </w:t>
            </w:r>
          </w:p>
        </w:tc>
      </w:tr>
      <w:tr w:rsidR="002C462C" w:rsidRPr="00E53BBB" w:rsidTr="00897AA1">
        <w:trPr>
          <w:gridAfter w:val="1"/>
          <w:wAfter w:w="923" w:type="dxa"/>
        </w:trPr>
        <w:tc>
          <w:tcPr>
            <w:tcW w:w="648" w:type="dxa"/>
          </w:tcPr>
          <w:p w:rsidR="002C462C" w:rsidRDefault="002C462C" w:rsidP="00F44B5F">
            <w:pPr>
              <w:jc w:val="both"/>
              <w:rPr>
                <w:lang w:eastAsia="uk-UA"/>
              </w:rPr>
            </w:pPr>
            <w:r>
              <w:t>2)</w:t>
            </w:r>
          </w:p>
        </w:tc>
        <w:tc>
          <w:tcPr>
            <w:tcW w:w="4032" w:type="dxa"/>
          </w:tcPr>
          <w:p w:rsidR="002C462C" w:rsidRDefault="002C462C" w:rsidP="00F44B5F">
            <w:r>
              <w:t>Домогосподарство</w:t>
            </w:r>
          </w:p>
        </w:tc>
        <w:tc>
          <w:tcPr>
            <w:tcW w:w="720" w:type="dxa"/>
          </w:tcPr>
          <w:p w:rsidR="002C462C" w:rsidRDefault="002C462C" w:rsidP="00F44B5F">
            <w:pPr>
              <w:jc w:val="both"/>
              <w:rPr>
                <w:lang w:eastAsia="uk-UA"/>
              </w:rPr>
            </w:pPr>
            <w:r>
              <w:t>7)</w:t>
            </w:r>
          </w:p>
        </w:tc>
        <w:tc>
          <w:tcPr>
            <w:tcW w:w="3600" w:type="dxa"/>
          </w:tcPr>
          <w:p w:rsidR="002C462C" w:rsidRDefault="002C462C" w:rsidP="00F44B5F">
            <w:r w:rsidRPr="00E53BBB">
              <w:rPr>
                <w:bCs/>
                <w:iCs/>
                <w:color w:val="000000"/>
              </w:rPr>
              <w:t>Інжипіринг-система</w:t>
            </w:r>
          </w:p>
        </w:tc>
      </w:tr>
      <w:tr w:rsidR="002C462C" w:rsidRPr="00E53BBB" w:rsidTr="00897AA1">
        <w:trPr>
          <w:gridAfter w:val="1"/>
          <w:wAfter w:w="923" w:type="dxa"/>
        </w:trPr>
        <w:tc>
          <w:tcPr>
            <w:tcW w:w="648" w:type="dxa"/>
          </w:tcPr>
          <w:p w:rsidR="002C462C" w:rsidRDefault="002C462C" w:rsidP="00F44B5F">
            <w:pPr>
              <w:jc w:val="both"/>
              <w:rPr>
                <w:lang w:eastAsia="uk-UA"/>
              </w:rPr>
            </w:pPr>
            <w:r>
              <w:t>3)</w:t>
            </w:r>
          </w:p>
        </w:tc>
        <w:tc>
          <w:tcPr>
            <w:tcW w:w="4032" w:type="dxa"/>
          </w:tcPr>
          <w:p w:rsidR="002C462C" w:rsidRDefault="002C462C" w:rsidP="00F44B5F">
            <w:r w:rsidRPr="00E53BBB">
              <w:rPr>
                <w:bCs/>
                <w:iCs/>
                <w:color w:val="000000"/>
              </w:rPr>
              <w:t>Трест</w:t>
            </w:r>
          </w:p>
        </w:tc>
        <w:tc>
          <w:tcPr>
            <w:tcW w:w="720" w:type="dxa"/>
          </w:tcPr>
          <w:p w:rsidR="002C462C" w:rsidRDefault="002C462C" w:rsidP="00F44B5F">
            <w:pPr>
              <w:jc w:val="both"/>
              <w:rPr>
                <w:lang w:eastAsia="uk-UA"/>
              </w:rPr>
            </w:pPr>
            <w:r>
              <w:t>8)</w:t>
            </w:r>
          </w:p>
        </w:tc>
        <w:tc>
          <w:tcPr>
            <w:tcW w:w="3600" w:type="dxa"/>
          </w:tcPr>
          <w:p w:rsidR="002C462C" w:rsidRDefault="002C462C" w:rsidP="00F44B5F">
            <w:r w:rsidRPr="00E53BBB">
              <w:rPr>
                <w:iCs/>
                <w:color w:val="000000"/>
              </w:rPr>
              <w:t>Кооперативи</w:t>
            </w:r>
          </w:p>
        </w:tc>
      </w:tr>
      <w:tr w:rsidR="002C462C" w:rsidRPr="00E53BBB" w:rsidTr="00897AA1">
        <w:trPr>
          <w:gridAfter w:val="1"/>
          <w:wAfter w:w="923" w:type="dxa"/>
        </w:trPr>
        <w:tc>
          <w:tcPr>
            <w:tcW w:w="648" w:type="dxa"/>
          </w:tcPr>
          <w:p w:rsidR="002C462C" w:rsidRDefault="002C462C" w:rsidP="00F44B5F">
            <w:pPr>
              <w:jc w:val="both"/>
              <w:rPr>
                <w:lang w:eastAsia="uk-UA"/>
              </w:rPr>
            </w:pPr>
            <w:r>
              <w:t>4)</w:t>
            </w:r>
          </w:p>
        </w:tc>
        <w:tc>
          <w:tcPr>
            <w:tcW w:w="4032" w:type="dxa"/>
          </w:tcPr>
          <w:p w:rsidR="002C462C" w:rsidRDefault="002C462C" w:rsidP="00F44B5F">
            <w:r w:rsidRPr="00E53BBB">
              <w:rPr>
                <w:iCs/>
                <w:color w:val="000000"/>
              </w:rPr>
              <w:t>Синдикат</w:t>
            </w:r>
          </w:p>
        </w:tc>
        <w:tc>
          <w:tcPr>
            <w:tcW w:w="720" w:type="dxa"/>
          </w:tcPr>
          <w:p w:rsidR="002C462C" w:rsidRDefault="002C462C" w:rsidP="00F44B5F">
            <w:pPr>
              <w:jc w:val="both"/>
              <w:rPr>
                <w:lang w:eastAsia="uk-UA"/>
              </w:rPr>
            </w:pPr>
            <w:r>
              <w:t>9)</w:t>
            </w:r>
          </w:p>
        </w:tc>
        <w:tc>
          <w:tcPr>
            <w:tcW w:w="3600" w:type="dxa"/>
          </w:tcPr>
          <w:p w:rsidR="002C462C" w:rsidRDefault="002C462C" w:rsidP="00F44B5F">
            <w:r>
              <w:t xml:space="preserve">Ліцензування </w:t>
            </w:r>
          </w:p>
        </w:tc>
      </w:tr>
      <w:tr w:rsidR="002C462C" w:rsidRPr="00E53BBB" w:rsidTr="00897AA1">
        <w:trPr>
          <w:gridAfter w:val="1"/>
          <w:wAfter w:w="923" w:type="dxa"/>
        </w:trPr>
        <w:tc>
          <w:tcPr>
            <w:tcW w:w="648" w:type="dxa"/>
          </w:tcPr>
          <w:p w:rsidR="002C462C" w:rsidRDefault="002C462C" w:rsidP="00F44B5F">
            <w:r>
              <w:t>5)</w:t>
            </w:r>
          </w:p>
        </w:tc>
        <w:tc>
          <w:tcPr>
            <w:tcW w:w="4032" w:type="dxa"/>
          </w:tcPr>
          <w:p w:rsidR="002C462C" w:rsidRDefault="002C462C" w:rsidP="00F44B5F">
            <w:r w:rsidRPr="00E53BBB">
              <w:rPr>
                <w:iCs/>
                <w:color w:val="000000"/>
              </w:rPr>
              <w:t>Технопарки</w:t>
            </w:r>
          </w:p>
        </w:tc>
        <w:tc>
          <w:tcPr>
            <w:tcW w:w="720" w:type="dxa"/>
          </w:tcPr>
          <w:p w:rsidR="002C462C" w:rsidRDefault="002C462C" w:rsidP="00F44B5F">
            <w:pPr>
              <w:jc w:val="both"/>
              <w:rPr>
                <w:lang w:eastAsia="uk-UA"/>
              </w:rPr>
            </w:pPr>
            <w:r>
              <w:t>10)</w:t>
            </w:r>
          </w:p>
        </w:tc>
        <w:tc>
          <w:tcPr>
            <w:tcW w:w="3600" w:type="dxa"/>
          </w:tcPr>
          <w:p w:rsidR="002C462C" w:rsidRDefault="002C462C" w:rsidP="00F44B5F">
            <w:pPr>
              <w:rPr>
                <w:bCs/>
                <w:iCs/>
                <w:color w:val="000000"/>
              </w:rPr>
            </w:pPr>
            <w:r w:rsidRPr="00E53BBB">
              <w:rPr>
                <w:bCs/>
                <w:iCs/>
                <w:color w:val="000000"/>
              </w:rPr>
              <w:t>Орендні підприємства</w:t>
            </w:r>
          </w:p>
          <w:p w:rsidR="006C7846" w:rsidRDefault="006C7846" w:rsidP="00F44B5F"/>
        </w:tc>
      </w:tr>
      <w:tr w:rsidR="002C462C" w:rsidRPr="00E53BBB" w:rsidTr="00897AA1">
        <w:tc>
          <w:tcPr>
            <w:tcW w:w="648" w:type="dxa"/>
          </w:tcPr>
          <w:p w:rsidR="002C462C" w:rsidRPr="006C7846" w:rsidRDefault="002C462C" w:rsidP="006C7846">
            <w:pPr>
              <w:spacing w:after="60"/>
              <w:jc w:val="both"/>
              <w:rPr>
                <w:b/>
                <w:i/>
              </w:rPr>
            </w:pPr>
            <w:r w:rsidRPr="006C7846">
              <w:rPr>
                <w:b/>
                <w:i/>
              </w:rPr>
              <w:t>А</w:t>
            </w:r>
          </w:p>
        </w:tc>
        <w:tc>
          <w:tcPr>
            <w:tcW w:w="9275" w:type="dxa"/>
            <w:gridSpan w:val="4"/>
          </w:tcPr>
          <w:p w:rsidR="002C462C" w:rsidRPr="006C7846" w:rsidRDefault="002C462C" w:rsidP="006C7846">
            <w:pPr>
              <w:spacing w:before="60" w:after="60"/>
              <w:jc w:val="both"/>
            </w:pPr>
            <w:r w:rsidRPr="006C7846">
              <w:rPr>
                <w:iCs/>
                <w:color w:val="000000"/>
              </w:rPr>
              <w:t>Надання послуг фірмою-консультантом фірмі-клієнтові в будівельній справі, спорудженні промислових та інших об'єктів.</w:t>
            </w:r>
          </w:p>
        </w:tc>
      </w:tr>
      <w:tr w:rsidR="002C462C" w:rsidRPr="00E53BBB" w:rsidTr="00897AA1">
        <w:tc>
          <w:tcPr>
            <w:tcW w:w="648" w:type="dxa"/>
          </w:tcPr>
          <w:p w:rsidR="002C462C" w:rsidRPr="006C7846" w:rsidRDefault="002C462C" w:rsidP="006C7846">
            <w:pPr>
              <w:spacing w:after="60"/>
              <w:rPr>
                <w:b/>
                <w:i/>
              </w:rPr>
            </w:pPr>
            <w:r w:rsidRPr="006C7846">
              <w:rPr>
                <w:b/>
                <w:i/>
              </w:rPr>
              <w:t>Б</w:t>
            </w:r>
          </w:p>
        </w:tc>
        <w:tc>
          <w:tcPr>
            <w:tcW w:w="9275" w:type="dxa"/>
            <w:gridSpan w:val="4"/>
          </w:tcPr>
          <w:p w:rsidR="002C462C" w:rsidRPr="006C7846" w:rsidRDefault="002C462C" w:rsidP="006C7846">
            <w:pPr>
              <w:spacing w:after="60"/>
              <w:jc w:val="both"/>
            </w:pPr>
            <w:r w:rsidRPr="006C7846">
              <w:rPr>
                <w:iCs/>
                <w:color w:val="000000"/>
              </w:rPr>
              <w:t xml:space="preserve">Інноваційні підприємства, діяльність яких спрямована на реалізацію </w:t>
            </w:r>
            <w:r w:rsidR="002D5517" w:rsidRPr="006C7846">
              <w:rPr>
                <w:iCs/>
                <w:color w:val="000000"/>
              </w:rPr>
              <w:t>«</w:t>
            </w:r>
            <w:r w:rsidRPr="006C7846">
              <w:rPr>
                <w:iCs/>
                <w:color w:val="000000"/>
              </w:rPr>
              <w:t>ризикових проектів</w:t>
            </w:r>
            <w:r w:rsidR="002D5517" w:rsidRPr="006C7846">
              <w:rPr>
                <w:iCs/>
                <w:color w:val="000000"/>
              </w:rPr>
              <w:t>»</w:t>
            </w:r>
            <w:r w:rsidRPr="006C7846">
              <w:rPr>
                <w:iCs/>
                <w:color w:val="000000"/>
              </w:rPr>
              <w:t>.</w:t>
            </w:r>
          </w:p>
        </w:tc>
      </w:tr>
      <w:tr w:rsidR="002C462C" w:rsidRPr="00E53BBB" w:rsidTr="00897AA1">
        <w:tc>
          <w:tcPr>
            <w:tcW w:w="648" w:type="dxa"/>
          </w:tcPr>
          <w:p w:rsidR="002C462C" w:rsidRPr="006C7846" w:rsidRDefault="002C462C" w:rsidP="006C7846">
            <w:pPr>
              <w:spacing w:after="60"/>
              <w:rPr>
                <w:b/>
                <w:i/>
              </w:rPr>
            </w:pPr>
            <w:r w:rsidRPr="006C7846">
              <w:rPr>
                <w:b/>
                <w:i/>
              </w:rPr>
              <w:t>В</w:t>
            </w:r>
          </w:p>
        </w:tc>
        <w:tc>
          <w:tcPr>
            <w:tcW w:w="9275" w:type="dxa"/>
            <w:gridSpan w:val="4"/>
          </w:tcPr>
          <w:p w:rsidR="002C462C" w:rsidRPr="006C7846" w:rsidRDefault="002C462C" w:rsidP="006C7846">
            <w:pPr>
              <w:spacing w:after="60"/>
              <w:jc w:val="both"/>
            </w:pPr>
            <w:r w:rsidRPr="006C7846">
              <w:rPr>
                <w:color w:val="000000"/>
              </w:rPr>
              <w:t xml:space="preserve">Підприємства, діяльність яких </w:t>
            </w:r>
            <w:r w:rsidRPr="006C7846">
              <w:rPr>
                <w:iCs/>
                <w:color w:val="000000"/>
              </w:rPr>
              <w:t>ґрунтується на договірному, терміновому володінні виробничим капіталом, продукцією і доходами.</w:t>
            </w:r>
          </w:p>
        </w:tc>
      </w:tr>
      <w:tr w:rsidR="002C462C" w:rsidRPr="00E53BBB" w:rsidTr="00897AA1">
        <w:tc>
          <w:tcPr>
            <w:tcW w:w="648" w:type="dxa"/>
          </w:tcPr>
          <w:p w:rsidR="002C462C" w:rsidRPr="006C7846" w:rsidRDefault="002C462C" w:rsidP="006C7846">
            <w:pPr>
              <w:spacing w:after="60"/>
              <w:rPr>
                <w:b/>
                <w:i/>
              </w:rPr>
            </w:pPr>
            <w:r w:rsidRPr="006C7846">
              <w:rPr>
                <w:b/>
                <w:i/>
              </w:rPr>
              <w:t>Г</w:t>
            </w:r>
          </w:p>
        </w:tc>
        <w:tc>
          <w:tcPr>
            <w:tcW w:w="9275" w:type="dxa"/>
            <w:gridSpan w:val="4"/>
          </w:tcPr>
          <w:p w:rsidR="002C462C" w:rsidRPr="006C7846" w:rsidRDefault="002C462C" w:rsidP="006C7846">
            <w:pPr>
              <w:spacing w:after="60"/>
              <w:jc w:val="both"/>
            </w:pPr>
            <w:r w:rsidRPr="006C7846">
              <w:rPr>
                <w:color w:val="000000"/>
              </w:rPr>
              <w:t>Об'єднання громадян з метою спільного виробництва, збуту продукції, закупівлі та споживання товарів, послуг, будівництва та експлуатації житла.</w:t>
            </w:r>
          </w:p>
        </w:tc>
      </w:tr>
      <w:tr w:rsidR="002C462C" w:rsidRPr="00E53BBB" w:rsidTr="00897AA1">
        <w:tc>
          <w:tcPr>
            <w:tcW w:w="648" w:type="dxa"/>
          </w:tcPr>
          <w:p w:rsidR="002C462C" w:rsidRPr="006C7846" w:rsidRDefault="002C462C" w:rsidP="006C7846">
            <w:pPr>
              <w:spacing w:after="60"/>
              <w:rPr>
                <w:b/>
                <w:i/>
              </w:rPr>
            </w:pPr>
            <w:r w:rsidRPr="006C7846">
              <w:rPr>
                <w:b/>
                <w:i/>
              </w:rPr>
              <w:t>Д</w:t>
            </w:r>
          </w:p>
        </w:tc>
        <w:tc>
          <w:tcPr>
            <w:tcW w:w="9275" w:type="dxa"/>
            <w:gridSpan w:val="4"/>
          </w:tcPr>
          <w:p w:rsidR="002C462C" w:rsidRPr="006C7846" w:rsidRDefault="002C462C" w:rsidP="006C7846">
            <w:pPr>
              <w:spacing w:after="60"/>
              <w:jc w:val="both"/>
            </w:pPr>
            <w:r w:rsidRPr="006C7846">
              <w:rPr>
                <w:iCs/>
                <w:color w:val="000000"/>
              </w:rPr>
              <w:t>Форма об'єднання підприємств, за якої його учасники повністю втрачають не тільки збутову, й виробничу самостійність.</w:t>
            </w:r>
          </w:p>
        </w:tc>
      </w:tr>
      <w:tr w:rsidR="002C462C" w:rsidRPr="00E53BBB" w:rsidTr="00897AA1">
        <w:tc>
          <w:tcPr>
            <w:tcW w:w="648" w:type="dxa"/>
          </w:tcPr>
          <w:p w:rsidR="002C462C" w:rsidRPr="006C7846" w:rsidRDefault="002C462C" w:rsidP="006C7846">
            <w:pPr>
              <w:spacing w:after="60"/>
              <w:rPr>
                <w:b/>
                <w:i/>
              </w:rPr>
            </w:pPr>
            <w:r w:rsidRPr="006C7846">
              <w:rPr>
                <w:b/>
                <w:i/>
              </w:rPr>
              <w:t>Е</w:t>
            </w:r>
          </w:p>
        </w:tc>
        <w:tc>
          <w:tcPr>
            <w:tcW w:w="9275" w:type="dxa"/>
            <w:gridSpan w:val="4"/>
          </w:tcPr>
          <w:p w:rsidR="002C462C" w:rsidRPr="006C7846" w:rsidRDefault="002C462C" w:rsidP="006C7846">
            <w:pPr>
              <w:spacing w:after="60"/>
              <w:jc w:val="both"/>
            </w:pPr>
            <w:r w:rsidRPr="006C7846">
              <w:t>Видача державними органами дозволу на право займатися певним видом діяльності, у тому числі експортно-імпортними операціями тощо.</w:t>
            </w:r>
          </w:p>
        </w:tc>
      </w:tr>
      <w:tr w:rsidR="002C462C" w:rsidRPr="00E53BBB" w:rsidTr="00897AA1">
        <w:tc>
          <w:tcPr>
            <w:tcW w:w="648" w:type="dxa"/>
          </w:tcPr>
          <w:p w:rsidR="002C462C" w:rsidRPr="006C7846" w:rsidRDefault="002C462C" w:rsidP="006C7846">
            <w:pPr>
              <w:spacing w:after="60"/>
              <w:rPr>
                <w:b/>
                <w:i/>
              </w:rPr>
            </w:pPr>
            <w:r w:rsidRPr="006C7846">
              <w:rPr>
                <w:b/>
                <w:i/>
              </w:rPr>
              <w:t>Є</w:t>
            </w:r>
          </w:p>
        </w:tc>
        <w:tc>
          <w:tcPr>
            <w:tcW w:w="9275" w:type="dxa"/>
            <w:gridSpan w:val="4"/>
          </w:tcPr>
          <w:p w:rsidR="002C462C" w:rsidRPr="006C7846" w:rsidRDefault="002C462C" w:rsidP="006C7846">
            <w:pPr>
              <w:spacing w:after="60"/>
              <w:jc w:val="both"/>
            </w:pPr>
            <w:r w:rsidRPr="006C7846">
              <w:rPr>
                <w:iCs/>
                <w:color w:val="000000"/>
              </w:rPr>
              <w:t>Об'єднання підприємств, які виробляють однорідну продукцію щодо спільної її реалізації.</w:t>
            </w:r>
          </w:p>
        </w:tc>
      </w:tr>
      <w:tr w:rsidR="002C462C" w:rsidRPr="00E53BBB" w:rsidTr="00897AA1">
        <w:tc>
          <w:tcPr>
            <w:tcW w:w="648" w:type="dxa"/>
          </w:tcPr>
          <w:p w:rsidR="002C462C" w:rsidRPr="006C7846" w:rsidRDefault="002C462C" w:rsidP="006C7846">
            <w:pPr>
              <w:spacing w:after="60"/>
              <w:rPr>
                <w:b/>
                <w:i/>
              </w:rPr>
            </w:pPr>
            <w:r w:rsidRPr="006C7846">
              <w:rPr>
                <w:b/>
                <w:i/>
              </w:rPr>
              <w:t>Ж</w:t>
            </w:r>
          </w:p>
        </w:tc>
        <w:tc>
          <w:tcPr>
            <w:tcW w:w="9275" w:type="dxa"/>
            <w:gridSpan w:val="4"/>
          </w:tcPr>
          <w:p w:rsidR="002C462C" w:rsidRPr="006C7846" w:rsidRDefault="002C462C" w:rsidP="006C7846">
            <w:pPr>
              <w:spacing w:after="60"/>
              <w:jc w:val="both"/>
            </w:pPr>
            <w:r w:rsidRPr="006C7846">
              <w:rPr>
                <w:iCs/>
                <w:color w:val="000000"/>
              </w:rPr>
              <w:t>Форма об'єднання капіталів учасників акціонерного товариства.</w:t>
            </w:r>
          </w:p>
        </w:tc>
      </w:tr>
      <w:tr w:rsidR="002C462C" w:rsidRPr="00E53BBB" w:rsidTr="00897AA1">
        <w:tc>
          <w:tcPr>
            <w:tcW w:w="648" w:type="dxa"/>
          </w:tcPr>
          <w:p w:rsidR="002C462C" w:rsidRPr="006C7846" w:rsidRDefault="002C462C" w:rsidP="006C7846">
            <w:pPr>
              <w:spacing w:after="60"/>
              <w:rPr>
                <w:b/>
                <w:i/>
              </w:rPr>
            </w:pPr>
            <w:r w:rsidRPr="006C7846">
              <w:rPr>
                <w:b/>
                <w:i/>
              </w:rPr>
              <w:t>З</w:t>
            </w:r>
          </w:p>
        </w:tc>
        <w:tc>
          <w:tcPr>
            <w:tcW w:w="9275" w:type="dxa"/>
            <w:gridSpan w:val="4"/>
          </w:tcPr>
          <w:p w:rsidR="002C462C" w:rsidRPr="006C7846" w:rsidRDefault="002C462C" w:rsidP="006C7846">
            <w:pPr>
              <w:spacing w:after="60"/>
              <w:jc w:val="both"/>
            </w:pPr>
            <w:r w:rsidRPr="006C7846">
              <w:t>Окрема господарююча одиниця, що складається з однієї або групи осіб, об’єднаних місцем проживання і спільним бюджетом, яка є власником і постачальником ресурсів в економіку та одержує кошти для придбання необхідних благ з метою забезпечення своєї життєдіяльності.</w:t>
            </w:r>
          </w:p>
        </w:tc>
      </w:tr>
    </w:tbl>
    <w:p w:rsidR="00C5307D" w:rsidRDefault="00C5307D" w:rsidP="004F4BCC">
      <w:pPr>
        <w:tabs>
          <w:tab w:val="left" w:pos="142"/>
        </w:tabs>
        <w:jc w:val="center"/>
        <w:rPr>
          <w:b/>
        </w:rPr>
      </w:pPr>
    </w:p>
    <w:p w:rsidR="00C5307D" w:rsidRDefault="00C5307D" w:rsidP="004F4BCC">
      <w:pPr>
        <w:tabs>
          <w:tab w:val="left" w:pos="142"/>
        </w:tabs>
        <w:jc w:val="center"/>
        <w:rPr>
          <w:b/>
        </w:rPr>
      </w:pPr>
    </w:p>
    <w:p w:rsidR="00C5307D" w:rsidRDefault="00C5307D" w:rsidP="004F4BCC">
      <w:pPr>
        <w:tabs>
          <w:tab w:val="left" w:pos="142"/>
        </w:tabs>
        <w:jc w:val="center"/>
        <w:rPr>
          <w:b/>
        </w:rPr>
      </w:pPr>
    </w:p>
    <w:p w:rsidR="00C5307D" w:rsidRDefault="00C5307D" w:rsidP="004F4BCC">
      <w:pPr>
        <w:tabs>
          <w:tab w:val="left" w:pos="142"/>
        </w:tabs>
        <w:jc w:val="center"/>
        <w:rPr>
          <w:b/>
        </w:rPr>
      </w:pPr>
    </w:p>
    <w:p w:rsidR="006C7846" w:rsidRDefault="006C7846" w:rsidP="004F4BCC">
      <w:pPr>
        <w:tabs>
          <w:tab w:val="left" w:pos="142"/>
        </w:tabs>
        <w:jc w:val="center"/>
        <w:rPr>
          <w:b/>
        </w:rPr>
      </w:pPr>
    </w:p>
    <w:p w:rsidR="006C7846" w:rsidRDefault="006C7846" w:rsidP="004F4BCC">
      <w:pPr>
        <w:tabs>
          <w:tab w:val="left" w:pos="142"/>
        </w:tabs>
        <w:jc w:val="center"/>
        <w:rPr>
          <w:b/>
        </w:rPr>
      </w:pPr>
    </w:p>
    <w:p w:rsidR="006C7846" w:rsidRDefault="006C7846" w:rsidP="004F4BCC">
      <w:pPr>
        <w:tabs>
          <w:tab w:val="left" w:pos="142"/>
        </w:tabs>
        <w:jc w:val="center"/>
        <w:rPr>
          <w:b/>
        </w:rPr>
      </w:pPr>
    </w:p>
    <w:p w:rsidR="006C7846" w:rsidRDefault="006C7846" w:rsidP="004F4BCC">
      <w:pPr>
        <w:tabs>
          <w:tab w:val="left" w:pos="142"/>
        </w:tabs>
        <w:jc w:val="center"/>
        <w:rPr>
          <w:b/>
        </w:rPr>
      </w:pPr>
    </w:p>
    <w:p w:rsidR="00EE0F4E" w:rsidRDefault="00EE0F4E" w:rsidP="004F4BCC">
      <w:pPr>
        <w:tabs>
          <w:tab w:val="left" w:pos="142"/>
        </w:tabs>
        <w:jc w:val="center"/>
        <w:rPr>
          <w:b/>
        </w:rPr>
      </w:pPr>
      <w:r w:rsidRPr="004F4BCC">
        <w:rPr>
          <w:b/>
        </w:rPr>
        <w:lastRenderedPageBreak/>
        <w:t>ТЕМА 3. ЗАРОДЖЕННЯ ТА ЕВОЛЮЦІЯ ЕКОНОМІЧНОЇ ДУМКИ</w:t>
      </w:r>
    </w:p>
    <w:p w:rsidR="00C5307D" w:rsidRPr="00C5307D" w:rsidRDefault="00C5307D" w:rsidP="004F4BCC">
      <w:pPr>
        <w:tabs>
          <w:tab w:val="left" w:pos="142"/>
        </w:tabs>
        <w:jc w:val="center"/>
        <w:rPr>
          <w:b/>
          <w:sz w:val="16"/>
        </w:rPr>
      </w:pPr>
    </w:p>
    <w:p w:rsidR="004F4BCC" w:rsidRPr="004F4BCC" w:rsidRDefault="004F4BCC" w:rsidP="00C55B7B">
      <w:pPr>
        <w:tabs>
          <w:tab w:val="left" w:pos="142"/>
        </w:tabs>
        <w:spacing w:line="228" w:lineRule="auto"/>
        <w:jc w:val="center"/>
        <w:rPr>
          <w:b/>
        </w:rPr>
      </w:pPr>
      <w:r>
        <w:rPr>
          <w:noProof/>
          <w:lang w:eastAsia="uk-UA"/>
        </w:rPr>
        <w:drawing>
          <wp:inline distT="0" distB="0" distL="0" distR="0" wp14:anchorId="4E78C316" wp14:editId="09E107A0">
            <wp:extent cx="6262577" cy="1786269"/>
            <wp:effectExtent l="0" t="0" r="24130" b="23495"/>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2" r:lo="rId593" r:qs="rId594" r:cs="rId595"/>
              </a:graphicData>
            </a:graphic>
          </wp:inline>
        </w:drawing>
      </w:r>
    </w:p>
    <w:p w:rsidR="00EE0F4E" w:rsidRPr="00C5307D" w:rsidRDefault="00EE0F4E" w:rsidP="00C55B7B">
      <w:pPr>
        <w:spacing w:line="228" w:lineRule="auto"/>
        <w:jc w:val="center"/>
        <w:rPr>
          <w:b/>
          <w:sz w:val="24"/>
        </w:rPr>
      </w:pPr>
      <w:r w:rsidRPr="00C5307D">
        <w:rPr>
          <w:b/>
          <w:sz w:val="24"/>
        </w:rPr>
        <w:t>Література</w:t>
      </w:r>
    </w:p>
    <w:p w:rsidR="00EE0F4E" w:rsidRPr="00C5307D" w:rsidRDefault="00EE0F4E" w:rsidP="001A7CDD">
      <w:pPr>
        <w:pStyle w:val="af6"/>
        <w:widowControl w:val="0"/>
        <w:numPr>
          <w:ilvl w:val="0"/>
          <w:numId w:val="50"/>
        </w:numPr>
        <w:tabs>
          <w:tab w:val="left" w:pos="851"/>
        </w:tabs>
        <w:autoSpaceDE w:val="0"/>
        <w:autoSpaceDN w:val="0"/>
        <w:spacing w:line="228" w:lineRule="auto"/>
        <w:ind w:left="0" w:firstLine="567"/>
        <w:contextualSpacing w:val="0"/>
        <w:jc w:val="both"/>
        <w:rPr>
          <w:sz w:val="24"/>
        </w:rPr>
      </w:pPr>
      <w:r w:rsidRPr="00C5307D">
        <w:rPr>
          <w:sz w:val="24"/>
        </w:rPr>
        <w:t>Історія економічних учень: Підручник: У 2 ч. / За ред. В.Д. Базилевича. 3-тє вид. випр. і доп. К.: Знання, 2006. Ч. 1 582 с. Ч. 2 575 с.</w:t>
      </w:r>
    </w:p>
    <w:p w:rsidR="00EE0F4E" w:rsidRPr="00C5307D" w:rsidRDefault="00EE0F4E" w:rsidP="001A7CDD">
      <w:pPr>
        <w:pStyle w:val="af6"/>
        <w:widowControl w:val="0"/>
        <w:numPr>
          <w:ilvl w:val="0"/>
          <w:numId w:val="50"/>
        </w:numPr>
        <w:tabs>
          <w:tab w:val="left" w:pos="426"/>
          <w:tab w:val="left" w:pos="851"/>
        </w:tabs>
        <w:autoSpaceDE w:val="0"/>
        <w:autoSpaceDN w:val="0"/>
        <w:spacing w:line="228" w:lineRule="auto"/>
        <w:ind w:left="0" w:firstLine="567"/>
        <w:contextualSpacing w:val="0"/>
        <w:jc w:val="both"/>
        <w:rPr>
          <w:sz w:val="24"/>
        </w:rPr>
      </w:pPr>
      <w:r w:rsidRPr="00C5307D">
        <w:rPr>
          <w:sz w:val="24"/>
        </w:rPr>
        <w:t>Краус Н.М. Історія економіки та економічної думки: структурно-логічні схеми, таблиці, малюнки: навч. посіб. К. : «Центр учбової літератури», 2014.504с.</w:t>
      </w:r>
    </w:p>
    <w:p w:rsidR="00EE0F4E" w:rsidRPr="00C5307D" w:rsidRDefault="00EE0F4E" w:rsidP="001A7CDD">
      <w:pPr>
        <w:pStyle w:val="af6"/>
        <w:widowControl w:val="0"/>
        <w:numPr>
          <w:ilvl w:val="0"/>
          <w:numId w:val="50"/>
        </w:numPr>
        <w:tabs>
          <w:tab w:val="left" w:pos="426"/>
          <w:tab w:val="left" w:pos="851"/>
        </w:tabs>
        <w:autoSpaceDE w:val="0"/>
        <w:autoSpaceDN w:val="0"/>
        <w:spacing w:line="228" w:lineRule="auto"/>
        <w:ind w:left="0" w:firstLine="567"/>
        <w:contextualSpacing w:val="0"/>
        <w:jc w:val="both"/>
        <w:rPr>
          <w:sz w:val="24"/>
        </w:rPr>
      </w:pPr>
      <w:r w:rsidRPr="00C5307D">
        <w:rPr>
          <w:sz w:val="24"/>
        </w:rPr>
        <w:t>Горбачевська</w:t>
      </w:r>
      <w:r w:rsidR="004F4BCC" w:rsidRPr="00C5307D">
        <w:rPr>
          <w:sz w:val="24"/>
        </w:rPr>
        <w:t xml:space="preserve"> О.В.</w:t>
      </w:r>
      <w:r w:rsidRPr="00C5307D">
        <w:rPr>
          <w:sz w:val="24"/>
        </w:rPr>
        <w:t>, Хмелярчук</w:t>
      </w:r>
      <w:r w:rsidR="004F4BCC" w:rsidRPr="00C5307D">
        <w:rPr>
          <w:sz w:val="24"/>
        </w:rPr>
        <w:t xml:space="preserve"> М.І.</w:t>
      </w:r>
      <w:r w:rsidRPr="00C5307D">
        <w:rPr>
          <w:sz w:val="24"/>
        </w:rPr>
        <w:t xml:space="preserve">, Стасишин </w:t>
      </w:r>
      <w:r w:rsidR="004F4BCC" w:rsidRPr="00C5307D">
        <w:rPr>
          <w:sz w:val="24"/>
        </w:rPr>
        <w:t xml:space="preserve">А.В. </w:t>
      </w:r>
      <w:r w:rsidRPr="00C5307D">
        <w:rPr>
          <w:sz w:val="24"/>
        </w:rPr>
        <w:t>Історія економіки та економічної думки у логічних схемах: навч.посібник. К.: УБС НБУ, 2013. 526 с.</w:t>
      </w:r>
    </w:p>
    <w:p w:rsidR="00EE0F4E" w:rsidRPr="00C5307D" w:rsidRDefault="00EE0F4E" w:rsidP="001A7CDD">
      <w:pPr>
        <w:pStyle w:val="af6"/>
        <w:widowControl w:val="0"/>
        <w:numPr>
          <w:ilvl w:val="0"/>
          <w:numId w:val="50"/>
        </w:numPr>
        <w:tabs>
          <w:tab w:val="left" w:pos="426"/>
          <w:tab w:val="left" w:pos="851"/>
        </w:tabs>
        <w:autoSpaceDE w:val="0"/>
        <w:autoSpaceDN w:val="0"/>
        <w:spacing w:line="228" w:lineRule="auto"/>
        <w:ind w:left="0" w:firstLine="567"/>
        <w:contextualSpacing w:val="0"/>
        <w:jc w:val="both"/>
        <w:rPr>
          <w:sz w:val="24"/>
        </w:rPr>
      </w:pPr>
      <w:r w:rsidRPr="00C5307D">
        <w:rPr>
          <w:sz w:val="24"/>
        </w:rPr>
        <w:t>Історія економіки та економічної думки: навч. посіб. / за ред. проф. С. І. Архієреєва, доц. Н. Б Решетняк</w:t>
      </w:r>
      <w:r w:rsidR="004F4BCC" w:rsidRPr="00C5307D">
        <w:rPr>
          <w:sz w:val="24"/>
        </w:rPr>
        <w:t>.</w:t>
      </w:r>
      <w:r w:rsidRPr="00C5307D">
        <w:rPr>
          <w:sz w:val="24"/>
        </w:rPr>
        <w:t xml:space="preserve"> Х.: НТУ «ХПІ», 2010. 336 с.</w:t>
      </w:r>
    </w:p>
    <w:p w:rsidR="00EE0F4E" w:rsidRPr="00C5307D" w:rsidRDefault="00EE0F4E" w:rsidP="001A7CDD">
      <w:pPr>
        <w:pStyle w:val="af6"/>
        <w:widowControl w:val="0"/>
        <w:numPr>
          <w:ilvl w:val="0"/>
          <w:numId w:val="50"/>
        </w:numPr>
        <w:tabs>
          <w:tab w:val="left" w:pos="426"/>
          <w:tab w:val="left" w:pos="851"/>
        </w:tabs>
        <w:autoSpaceDE w:val="0"/>
        <w:autoSpaceDN w:val="0"/>
        <w:spacing w:line="228" w:lineRule="auto"/>
        <w:ind w:left="0" w:firstLine="567"/>
        <w:contextualSpacing w:val="0"/>
        <w:jc w:val="both"/>
        <w:rPr>
          <w:sz w:val="24"/>
        </w:rPr>
      </w:pPr>
      <w:r w:rsidRPr="00C5307D">
        <w:rPr>
          <w:sz w:val="24"/>
        </w:rPr>
        <w:t>Історія економіки та економічної думки: від ранніх цивілізацій до початку ХХст.: навч.посібн. / В.В. Козюк [та ін.]; за ред. В.В.Козюка, Л.А. Радіонової.</w:t>
      </w:r>
      <w:r w:rsidR="004F4BCC" w:rsidRPr="00C5307D">
        <w:rPr>
          <w:sz w:val="24"/>
        </w:rPr>
        <w:t xml:space="preserve"> </w:t>
      </w:r>
      <w:r w:rsidRPr="00C5307D">
        <w:rPr>
          <w:sz w:val="24"/>
        </w:rPr>
        <w:t>К.: Знання, 2011. 582 с.</w:t>
      </w:r>
    </w:p>
    <w:p w:rsidR="004F4BCC" w:rsidRPr="004F4BCC" w:rsidRDefault="004F4BCC" w:rsidP="00C55B7B">
      <w:pPr>
        <w:pStyle w:val="af6"/>
        <w:widowControl w:val="0"/>
        <w:tabs>
          <w:tab w:val="left" w:pos="426"/>
          <w:tab w:val="left" w:pos="851"/>
        </w:tabs>
        <w:autoSpaceDE w:val="0"/>
        <w:autoSpaceDN w:val="0"/>
        <w:spacing w:line="228" w:lineRule="auto"/>
        <w:ind w:left="567"/>
        <w:contextualSpacing w:val="0"/>
        <w:jc w:val="both"/>
        <w:rPr>
          <w:sz w:val="20"/>
        </w:rPr>
      </w:pPr>
    </w:p>
    <w:p w:rsidR="004F4BCC" w:rsidRPr="004F4BCC" w:rsidRDefault="004F4BCC" w:rsidP="00C55B7B">
      <w:pPr>
        <w:pStyle w:val="af6"/>
        <w:widowControl w:val="0"/>
        <w:tabs>
          <w:tab w:val="left" w:pos="426"/>
          <w:tab w:val="left" w:pos="851"/>
        </w:tabs>
        <w:autoSpaceDE w:val="0"/>
        <w:autoSpaceDN w:val="0"/>
        <w:spacing w:line="228" w:lineRule="auto"/>
        <w:ind w:left="567"/>
        <w:contextualSpacing w:val="0"/>
        <w:jc w:val="both"/>
      </w:pPr>
      <w:r>
        <w:rPr>
          <w:noProof/>
          <w:lang w:eastAsia="uk-UA"/>
        </w:rPr>
        <w:drawing>
          <wp:inline distT="0" distB="0" distL="0" distR="0" wp14:anchorId="0430A224" wp14:editId="58C900CA">
            <wp:extent cx="5474970" cy="733424"/>
            <wp:effectExtent l="0" t="0" r="11430" b="1016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7" r:lo="rId598" r:qs="rId599" r:cs="rId600"/>
              </a:graphicData>
            </a:graphic>
          </wp:inline>
        </w:drawing>
      </w:r>
    </w:p>
    <w:p w:rsidR="00EE0F4E" w:rsidRPr="00CC017E" w:rsidRDefault="00EE0F4E" w:rsidP="00C55B7B">
      <w:pPr>
        <w:spacing w:line="228" w:lineRule="auto"/>
        <w:jc w:val="both"/>
        <w:rPr>
          <w:sz w:val="18"/>
        </w:rPr>
      </w:pPr>
    </w:p>
    <w:p w:rsidR="00EE0F4E" w:rsidRPr="004F4BCC" w:rsidRDefault="00EE0F4E" w:rsidP="00C55B7B">
      <w:pPr>
        <w:spacing w:line="228" w:lineRule="auto"/>
        <w:ind w:firstLine="567"/>
        <w:jc w:val="both"/>
      </w:pPr>
      <w:r w:rsidRPr="004F4BCC">
        <w:t>Економічна думка зародилася і розвивалася паралельно з господарською  діяльністю людини і суспільства. Перше своє оформлення у вигляді якоїсь системи поглядів на економічну діяльність людей вона отримала вже в древніх цивілізаціях.</w:t>
      </w:r>
    </w:p>
    <w:p w:rsidR="00EE0F4E" w:rsidRDefault="00EE0F4E" w:rsidP="00C55B7B">
      <w:pPr>
        <w:spacing w:line="228" w:lineRule="auto"/>
        <w:ind w:firstLine="567"/>
        <w:jc w:val="both"/>
      </w:pPr>
      <w:r w:rsidRPr="004F4BCC">
        <w:t xml:space="preserve">До нашої ери виникли </w:t>
      </w:r>
      <w:r w:rsidR="004F4BCC">
        <w:t>два центри світової цивілізації (т</w:t>
      </w:r>
      <w:r w:rsidRPr="004F4BCC">
        <w:t xml:space="preserve">аблиця </w:t>
      </w:r>
      <w:r w:rsidR="004F4BCC">
        <w:t>3.</w:t>
      </w:r>
      <w:r w:rsidRPr="004F4BCC">
        <w:t>1</w:t>
      </w:r>
      <w:r w:rsidR="004F4BCC">
        <w:t>).</w:t>
      </w:r>
    </w:p>
    <w:p w:rsidR="00CC017E" w:rsidRDefault="00CC017E" w:rsidP="00C55B7B">
      <w:pPr>
        <w:pStyle w:val="af6"/>
        <w:spacing w:line="228" w:lineRule="auto"/>
        <w:ind w:left="0" w:firstLine="567"/>
        <w:jc w:val="both"/>
      </w:pPr>
      <w:r w:rsidRPr="004F4BCC">
        <w:t>Все це від</w:t>
      </w:r>
      <w:r>
        <w:t>образилось</w:t>
      </w:r>
      <w:r w:rsidRPr="004F4BCC">
        <w:t xml:space="preserve"> на економічн</w:t>
      </w:r>
      <w:r>
        <w:t>ій</w:t>
      </w:r>
      <w:r w:rsidRPr="004F4BCC">
        <w:t xml:space="preserve"> дум</w:t>
      </w:r>
      <w:r>
        <w:t>ці</w:t>
      </w:r>
      <w:r w:rsidRPr="004F4BCC">
        <w:t xml:space="preserve"> двох цивілізацій.</w:t>
      </w: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7278"/>
      </w:tblGrid>
      <w:tr w:rsidR="00C55B7B" w:rsidTr="0008397D">
        <w:tc>
          <w:tcPr>
            <w:tcW w:w="2943" w:type="dxa"/>
            <w:shd w:val="clear" w:color="auto" w:fill="DBE5F1" w:themeFill="accent1" w:themeFillTint="33"/>
            <w:vAlign w:val="center"/>
          </w:tcPr>
          <w:p w:rsidR="00C55B7B" w:rsidRDefault="00C55B7B" w:rsidP="00C55B7B">
            <w:pPr>
              <w:pStyle w:val="af6"/>
              <w:spacing w:line="228" w:lineRule="auto"/>
              <w:ind w:left="0"/>
              <w:jc w:val="center"/>
            </w:pPr>
            <w:r>
              <w:rPr>
                <w:noProof/>
                <w:lang w:eastAsia="uk-UA"/>
              </w:rPr>
              <w:drawing>
                <wp:inline distT="0" distB="0" distL="0" distR="0" wp14:anchorId="76E79611" wp14:editId="2D74F181">
                  <wp:extent cx="1786269" cy="2105246"/>
                  <wp:effectExtent l="0" t="0" r="4445" b="9525"/>
                  <wp:docPr id="374" name="Рисунок 374" descr="https://upload.wikimedia.org/wikipedia/commons/thumb/1/1c/Code_of_Hammurabi-Sb_8-IMG_7753-gradient.jpg/800px-Code_of_Hammurabi-Sb_8-IMG_7753-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upload.wikimedia.org/wikipedia/commons/thumb/1/1c/Code_of_Hammurabi-Sb_8-IMG_7753-gradient.jpg/800px-Code_of_Hammurabi-Sb_8-IMG_7753-gradient.jp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786331" cy="2105319"/>
                          </a:xfrm>
                          <a:prstGeom prst="rect">
                            <a:avLst/>
                          </a:prstGeom>
                          <a:noFill/>
                          <a:ln>
                            <a:noFill/>
                          </a:ln>
                        </pic:spPr>
                      </pic:pic>
                    </a:graphicData>
                  </a:graphic>
                </wp:inline>
              </w:drawing>
            </w:r>
          </w:p>
          <w:p w:rsidR="00C55B7B" w:rsidRPr="007201AC" w:rsidRDefault="00C55B7B" w:rsidP="00C55B7B">
            <w:pPr>
              <w:jc w:val="center"/>
              <w:rPr>
                <w:sz w:val="20"/>
              </w:rPr>
            </w:pPr>
          </w:p>
          <w:p w:rsidR="00C55B7B" w:rsidRPr="007201AC" w:rsidRDefault="00C55B7B" w:rsidP="00C55B7B">
            <w:pPr>
              <w:jc w:val="center"/>
              <w:rPr>
                <w:b/>
                <w:i/>
              </w:rPr>
            </w:pPr>
            <w:r w:rsidRPr="007201AC">
              <w:rPr>
                <w:b/>
                <w:i/>
              </w:rPr>
              <w:t>Сталла із законами Хамураппі</w:t>
            </w:r>
          </w:p>
        </w:tc>
        <w:tc>
          <w:tcPr>
            <w:tcW w:w="7371" w:type="dxa"/>
          </w:tcPr>
          <w:p w:rsidR="00C55B7B" w:rsidRDefault="00C55B7B" w:rsidP="00C55B7B">
            <w:pPr>
              <w:pStyle w:val="af6"/>
              <w:spacing w:line="228" w:lineRule="auto"/>
              <w:ind w:left="0" w:firstLine="567"/>
              <w:jc w:val="both"/>
            </w:pPr>
            <w:r w:rsidRPr="004F4BCC">
              <w:t xml:space="preserve">На Стародавньому Сході одним </w:t>
            </w:r>
            <w:r>
              <w:t>з перших творів, присвячених</w:t>
            </w:r>
            <w:r w:rsidRPr="004F4BCC">
              <w:t xml:space="preserve"> проблемам регулювання економічного життя, був кодекс царя </w:t>
            </w:r>
            <w:r w:rsidRPr="004F4BCC">
              <w:rPr>
                <w:i/>
              </w:rPr>
              <w:t>Хаммурапі</w:t>
            </w:r>
            <w:r w:rsidRPr="004F4BCC">
              <w:t xml:space="preserve"> в Стародавньому Вавилоні, який можна розглядати як прообраз сучасного Цивільного кодексу. Кодекс царя </w:t>
            </w:r>
            <w:r w:rsidRPr="004F4BCC">
              <w:rPr>
                <w:i/>
              </w:rPr>
              <w:t>Хаммурапі</w:t>
            </w:r>
            <w:r w:rsidRPr="004F4BCC">
              <w:t xml:space="preserve"> санкціонував приватну власність і давав їй різні гарантії: впорядковувалися права наследства, забезпечувалися гарантії в разі крадіжки, обману, визнавалося законним велике землеволодіння і визначалися орендні відносини. У той же час економічні права людини ставилися в залежність від приналежності його до певної касти або стану. Багато статей кодексу стосувалося регулювання торгівлі. Так, якщо придбаний раб страждав хворобами, покупець мав право повернути його продавцеві, який був зобов'язаний повернути плачену суму.</w:t>
            </w:r>
          </w:p>
        </w:tc>
      </w:tr>
    </w:tbl>
    <w:p w:rsidR="00EE0F4E" w:rsidRPr="004F4BCC" w:rsidRDefault="00EE0F4E" w:rsidP="004F4BCC">
      <w:pPr>
        <w:jc w:val="center"/>
      </w:pPr>
      <w:r w:rsidRPr="004F4BCC">
        <w:rPr>
          <w:b/>
        </w:rPr>
        <w:lastRenderedPageBreak/>
        <w:t xml:space="preserve">Таблиця </w:t>
      </w:r>
      <w:r w:rsidR="004F4BCC">
        <w:rPr>
          <w:b/>
        </w:rPr>
        <w:t>3.</w:t>
      </w:r>
      <w:r w:rsidRPr="004F4BCC">
        <w:rPr>
          <w:b/>
        </w:rPr>
        <w:t>1</w:t>
      </w:r>
      <w:r w:rsidR="004F4BCC">
        <w:rPr>
          <w:b/>
        </w:rPr>
        <w:t>.</w:t>
      </w:r>
      <w:r w:rsidRPr="004F4BCC">
        <w:rPr>
          <w:b/>
        </w:rPr>
        <w:t xml:space="preserve"> Основні риси Східної та Античної цивілізації</w:t>
      </w:r>
    </w:p>
    <w:tbl>
      <w:tblPr>
        <w:tblStyle w:val="a5"/>
        <w:tblW w:w="10168" w:type="dxa"/>
        <w:tblLook w:val="04A0" w:firstRow="1" w:lastRow="0" w:firstColumn="1" w:lastColumn="0" w:noHBand="0" w:noVBand="1"/>
      </w:tblPr>
      <w:tblGrid>
        <w:gridCol w:w="5353"/>
        <w:gridCol w:w="4815"/>
      </w:tblGrid>
      <w:tr w:rsidR="00EE0F4E" w:rsidRPr="00CC017E" w:rsidTr="004F4BCC">
        <w:tc>
          <w:tcPr>
            <w:tcW w:w="5353" w:type="dxa"/>
            <w:tcBorders>
              <w:top w:val="single" w:sz="4" w:space="0" w:color="auto"/>
              <w:left w:val="single" w:sz="4" w:space="0" w:color="auto"/>
              <w:bottom w:val="single" w:sz="4" w:space="0" w:color="auto"/>
              <w:right w:val="single" w:sz="4" w:space="0" w:color="auto"/>
            </w:tcBorders>
            <w:hideMark/>
          </w:tcPr>
          <w:p w:rsidR="00EE0F4E" w:rsidRPr="00CC017E" w:rsidRDefault="00EE0F4E" w:rsidP="00CC017E">
            <w:pPr>
              <w:widowControl w:val="0"/>
              <w:tabs>
                <w:tab w:val="left" w:pos="301"/>
              </w:tabs>
              <w:autoSpaceDE w:val="0"/>
              <w:autoSpaceDN w:val="0"/>
              <w:jc w:val="center"/>
              <w:rPr>
                <w:sz w:val="24"/>
                <w:lang w:eastAsia="en-US"/>
              </w:rPr>
            </w:pPr>
            <w:r w:rsidRPr="00CC017E">
              <w:rPr>
                <w:sz w:val="24"/>
                <w:lang w:eastAsia="en-US"/>
              </w:rPr>
              <w:t>Східна цивілізація</w:t>
            </w:r>
          </w:p>
        </w:tc>
        <w:tc>
          <w:tcPr>
            <w:tcW w:w="4815" w:type="dxa"/>
            <w:tcBorders>
              <w:top w:val="single" w:sz="4" w:space="0" w:color="auto"/>
              <w:left w:val="single" w:sz="4" w:space="0" w:color="auto"/>
              <w:bottom w:val="single" w:sz="4" w:space="0" w:color="auto"/>
              <w:right w:val="single" w:sz="4" w:space="0" w:color="auto"/>
            </w:tcBorders>
            <w:hideMark/>
          </w:tcPr>
          <w:p w:rsidR="00EE0F4E" w:rsidRPr="00CC017E" w:rsidRDefault="00EE0F4E" w:rsidP="00CC017E">
            <w:pPr>
              <w:widowControl w:val="0"/>
              <w:tabs>
                <w:tab w:val="left" w:pos="301"/>
              </w:tabs>
              <w:autoSpaceDE w:val="0"/>
              <w:autoSpaceDN w:val="0"/>
              <w:jc w:val="center"/>
              <w:rPr>
                <w:sz w:val="24"/>
                <w:lang w:eastAsia="en-US"/>
              </w:rPr>
            </w:pPr>
            <w:r w:rsidRPr="00CC017E">
              <w:rPr>
                <w:sz w:val="24"/>
                <w:lang w:eastAsia="en-US"/>
              </w:rPr>
              <w:t>Антична цивілізація</w:t>
            </w:r>
          </w:p>
        </w:tc>
      </w:tr>
      <w:tr w:rsidR="00EE0F4E" w:rsidRPr="00CC017E" w:rsidTr="004F4BCC">
        <w:tc>
          <w:tcPr>
            <w:tcW w:w="5353" w:type="dxa"/>
            <w:tcBorders>
              <w:top w:val="single" w:sz="4" w:space="0" w:color="auto"/>
              <w:left w:val="single" w:sz="4" w:space="0" w:color="auto"/>
              <w:bottom w:val="single" w:sz="4" w:space="0" w:color="auto"/>
              <w:right w:val="single" w:sz="4" w:space="0" w:color="auto"/>
            </w:tcBorders>
            <w:hideMark/>
          </w:tcPr>
          <w:p w:rsidR="00EE0F4E" w:rsidRPr="00CC017E" w:rsidRDefault="00EE0F4E" w:rsidP="00CC017E">
            <w:pPr>
              <w:pStyle w:val="af6"/>
              <w:tabs>
                <w:tab w:val="left" w:pos="301"/>
              </w:tabs>
              <w:ind w:left="0"/>
              <w:jc w:val="both"/>
              <w:rPr>
                <w:sz w:val="24"/>
                <w:lang w:eastAsia="en-US"/>
              </w:rPr>
            </w:pPr>
            <w:r w:rsidRPr="00CC017E">
              <w:rPr>
                <w:sz w:val="24"/>
                <w:lang w:eastAsia="en-US"/>
              </w:rPr>
              <w:t>Існувала у Стародавньому Єгипеті, держави Месопотамії, Стародавній Індії, Стародавньому Китаї оформилася в II-I тис. до н.е.</w:t>
            </w:r>
          </w:p>
        </w:tc>
        <w:tc>
          <w:tcPr>
            <w:tcW w:w="4815" w:type="dxa"/>
            <w:tcBorders>
              <w:top w:val="single" w:sz="4" w:space="0" w:color="auto"/>
              <w:left w:val="single" w:sz="4" w:space="0" w:color="auto"/>
              <w:bottom w:val="single" w:sz="4" w:space="0" w:color="auto"/>
              <w:right w:val="single" w:sz="4" w:space="0" w:color="auto"/>
            </w:tcBorders>
            <w:hideMark/>
          </w:tcPr>
          <w:p w:rsidR="00EE0F4E" w:rsidRPr="00CC017E" w:rsidRDefault="00EE0F4E" w:rsidP="00CC017E">
            <w:pPr>
              <w:pStyle w:val="af6"/>
              <w:tabs>
                <w:tab w:val="left" w:pos="301"/>
              </w:tabs>
              <w:ind w:left="0"/>
              <w:jc w:val="both"/>
              <w:rPr>
                <w:sz w:val="24"/>
                <w:lang w:eastAsia="en-US"/>
              </w:rPr>
            </w:pPr>
            <w:r w:rsidRPr="00CC017E">
              <w:rPr>
                <w:sz w:val="24"/>
                <w:lang w:eastAsia="en-US"/>
              </w:rPr>
              <w:t>Існувала у Стародавньої Греції, Стародавнього Риму) виникла в I тис. до н.е.</w:t>
            </w:r>
          </w:p>
        </w:tc>
      </w:tr>
      <w:tr w:rsidR="00EE0F4E" w:rsidRPr="00CC017E" w:rsidTr="004F4BCC">
        <w:tc>
          <w:tcPr>
            <w:tcW w:w="5353" w:type="dxa"/>
            <w:tcBorders>
              <w:top w:val="single" w:sz="4" w:space="0" w:color="auto"/>
              <w:left w:val="single" w:sz="4" w:space="0" w:color="auto"/>
              <w:bottom w:val="single" w:sz="4" w:space="0" w:color="auto"/>
              <w:right w:val="single" w:sz="4" w:space="0" w:color="auto"/>
            </w:tcBorders>
            <w:hideMark/>
          </w:tcPr>
          <w:p w:rsidR="00EE0F4E" w:rsidRPr="00CC017E" w:rsidRDefault="00EE0F4E" w:rsidP="00CC017E">
            <w:pPr>
              <w:pStyle w:val="af6"/>
              <w:tabs>
                <w:tab w:val="left" w:pos="301"/>
              </w:tabs>
              <w:ind w:left="0"/>
              <w:jc w:val="both"/>
              <w:rPr>
                <w:sz w:val="24"/>
                <w:lang w:eastAsia="en-US"/>
              </w:rPr>
            </w:pPr>
            <w:r w:rsidRPr="00CC017E">
              <w:rPr>
                <w:sz w:val="24"/>
                <w:lang w:eastAsia="en-US"/>
              </w:rPr>
              <w:t>• особлива роль сільського господарства в життя суспільства, о</w:t>
            </w:r>
            <w:r w:rsidR="00CC017E">
              <w:rPr>
                <w:sz w:val="24"/>
                <w:lang w:eastAsia="en-US"/>
              </w:rPr>
              <w:t>бслуговуємо - працею общинників</w:t>
            </w:r>
          </w:p>
          <w:p w:rsidR="00EE0F4E" w:rsidRPr="00CC017E" w:rsidRDefault="00EE0F4E" w:rsidP="00CC017E">
            <w:pPr>
              <w:pStyle w:val="af6"/>
              <w:tabs>
                <w:tab w:val="left" w:pos="301"/>
              </w:tabs>
              <w:ind w:left="0"/>
              <w:jc w:val="both"/>
              <w:rPr>
                <w:sz w:val="24"/>
                <w:lang w:eastAsia="en-US"/>
              </w:rPr>
            </w:pPr>
            <w:r w:rsidRPr="00CC017E">
              <w:rPr>
                <w:sz w:val="24"/>
                <w:lang w:eastAsia="en-US"/>
              </w:rPr>
              <w:t>• централізований характер господарювання, держава - верховний розпорядник всіх економічних р</w:t>
            </w:r>
            <w:r w:rsidR="00CC017E">
              <w:rPr>
                <w:sz w:val="24"/>
                <w:lang w:eastAsia="en-US"/>
              </w:rPr>
              <w:t>есурсів, головним образом землі</w:t>
            </w:r>
          </w:p>
          <w:p w:rsidR="00EE0F4E" w:rsidRPr="00CC017E" w:rsidRDefault="00EE0F4E" w:rsidP="00CC017E">
            <w:pPr>
              <w:pStyle w:val="af6"/>
              <w:tabs>
                <w:tab w:val="left" w:pos="301"/>
              </w:tabs>
              <w:ind w:left="0"/>
              <w:jc w:val="both"/>
              <w:rPr>
                <w:sz w:val="24"/>
                <w:lang w:eastAsia="en-US"/>
              </w:rPr>
            </w:pPr>
            <w:r w:rsidRPr="00CC017E">
              <w:rPr>
                <w:sz w:val="24"/>
                <w:lang w:eastAsia="en-US"/>
              </w:rPr>
              <w:t>• значимість іригаційних систем (зрошувальних систем, каналів, резервуарів для накопичення в</w:t>
            </w:r>
            <w:r w:rsidR="00CC017E">
              <w:rPr>
                <w:sz w:val="24"/>
                <w:lang w:eastAsia="en-US"/>
              </w:rPr>
              <w:t>оди) в господарської діяльності</w:t>
            </w:r>
          </w:p>
          <w:p w:rsidR="00EE0F4E" w:rsidRPr="00CC017E" w:rsidRDefault="00EE0F4E" w:rsidP="00CC017E">
            <w:pPr>
              <w:pStyle w:val="af6"/>
              <w:tabs>
                <w:tab w:val="left" w:pos="301"/>
              </w:tabs>
              <w:ind w:left="0"/>
              <w:jc w:val="both"/>
              <w:rPr>
                <w:sz w:val="24"/>
                <w:lang w:eastAsia="en-US"/>
              </w:rPr>
            </w:pPr>
            <w:r w:rsidRPr="00CC017E">
              <w:rPr>
                <w:sz w:val="24"/>
                <w:lang w:eastAsia="en-US"/>
              </w:rPr>
              <w:t>• організація праці рабів і общинників в храмовому господарстві, на будівництві грандіозн</w:t>
            </w:r>
            <w:r w:rsidR="00CC017E">
              <w:rPr>
                <w:sz w:val="24"/>
                <w:lang w:eastAsia="en-US"/>
              </w:rPr>
              <w:t>их світських і культових споруд</w:t>
            </w:r>
          </w:p>
          <w:p w:rsidR="00EE0F4E" w:rsidRPr="00CC017E" w:rsidRDefault="00EE0F4E" w:rsidP="00CC017E">
            <w:pPr>
              <w:pStyle w:val="af6"/>
              <w:tabs>
                <w:tab w:val="left" w:pos="301"/>
              </w:tabs>
              <w:ind w:left="0"/>
              <w:jc w:val="both"/>
              <w:rPr>
                <w:sz w:val="24"/>
                <w:lang w:eastAsia="en-US"/>
              </w:rPr>
            </w:pPr>
            <w:r w:rsidRPr="00CC017E">
              <w:rPr>
                <w:sz w:val="24"/>
                <w:lang w:eastAsia="en-US"/>
              </w:rPr>
              <w:t>• підлегле становище людини, розвиток боргового рабства, велика кількість под</w:t>
            </w:r>
            <w:r w:rsidR="00CC017E">
              <w:rPr>
                <w:sz w:val="24"/>
                <w:lang w:eastAsia="en-US"/>
              </w:rPr>
              <w:t>атків і натуральних повинностей</w:t>
            </w:r>
          </w:p>
        </w:tc>
        <w:tc>
          <w:tcPr>
            <w:tcW w:w="4815" w:type="dxa"/>
            <w:tcBorders>
              <w:top w:val="single" w:sz="4" w:space="0" w:color="auto"/>
              <w:left w:val="single" w:sz="4" w:space="0" w:color="auto"/>
              <w:bottom w:val="single" w:sz="4" w:space="0" w:color="auto"/>
              <w:right w:val="single" w:sz="4" w:space="0" w:color="auto"/>
            </w:tcBorders>
          </w:tcPr>
          <w:p w:rsidR="00EE0F4E" w:rsidRPr="00CC017E" w:rsidRDefault="00EE0F4E" w:rsidP="00CC017E">
            <w:pPr>
              <w:pStyle w:val="af6"/>
              <w:tabs>
                <w:tab w:val="left" w:pos="301"/>
              </w:tabs>
              <w:ind w:left="0"/>
              <w:jc w:val="both"/>
              <w:rPr>
                <w:sz w:val="24"/>
                <w:lang w:eastAsia="en-US"/>
              </w:rPr>
            </w:pPr>
            <w:r w:rsidRPr="00CC017E">
              <w:rPr>
                <w:sz w:val="24"/>
                <w:lang w:eastAsia="en-US"/>
              </w:rPr>
              <w:t>• формування невеликих держав-полісів з де</w:t>
            </w:r>
            <w:r w:rsidR="00CC017E">
              <w:rPr>
                <w:sz w:val="24"/>
                <w:lang w:eastAsia="en-US"/>
              </w:rPr>
              <w:t>мократичними режимами правління</w:t>
            </w:r>
          </w:p>
          <w:p w:rsidR="00EE0F4E" w:rsidRPr="00CC017E" w:rsidRDefault="00EE0F4E" w:rsidP="00CC017E">
            <w:pPr>
              <w:pStyle w:val="af6"/>
              <w:tabs>
                <w:tab w:val="left" w:pos="301"/>
              </w:tabs>
              <w:ind w:left="0"/>
              <w:jc w:val="both"/>
              <w:rPr>
                <w:sz w:val="24"/>
                <w:lang w:eastAsia="en-US"/>
              </w:rPr>
            </w:pPr>
            <w:r w:rsidRPr="00CC017E">
              <w:rPr>
                <w:sz w:val="24"/>
                <w:lang w:eastAsia="en-US"/>
              </w:rPr>
              <w:t xml:space="preserve">• </w:t>
            </w:r>
            <w:r w:rsidRPr="00CC017E">
              <w:rPr>
                <w:spacing w:val="-8"/>
                <w:sz w:val="24"/>
                <w:lang w:eastAsia="en-US"/>
              </w:rPr>
              <w:t>децентралізований характер господарювання</w:t>
            </w:r>
          </w:p>
          <w:p w:rsidR="00EE0F4E" w:rsidRPr="00CC017E" w:rsidRDefault="00EE0F4E" w:rsidP="00CC017E">
            <w:pPr>
              <w:pStyle w:val="af6"/>
              <w:tabs>
                <w:tab w:val="left" w:pos="301"/>
              </w:tabs>
              <w:ind w:left="0"/>
              <w:jc w:val="both"/>
              <w:rPr>
                <w:sz w:val="24"/>
                <w:lang w:eastAsia="en-US"/>
              </w:rPr>
            </w:pPr>
            <w:r w:rsidRPr="00CC017E">
              <w:rPr>
                <w:sz w:val="24"/>
                <w:lang w:eastAsia="en-US"/>
              </w:rPr>
              <w:t>• загальна натуральна військова повинність, скасування обов'язкови</w:t>
            </w:r>
            <w:r w:rsidR="00CC017E">
              <w:rPr>
                <w:sz w:val="24"/>
                <w:lang w:eastAsia="en-US"/>
              </w:rPr>
              <w:t>х податків в Стародавньому Римі</w:t>
            </w:r>
          </w:p>
          <w:p w:rsidR="00EE0F4E" w:rsidRPr="00CC017E" w:rsidRDefault="00EE0F4E" w:rsidP="00CC017E">
            <w:pPr>
              <w:pStyle w:val="af6"/>
              <w:tabs>
                <w:tab w:val="left" w:pos="301"/>
              </w:tabs>
              <w:ind w:left="0"/>
              <w:jc w:val="both"/>
              <w:rPr>
                <w:sz w:val="24"/>
                <w:lang w:eastAsia="en-US"/>
              </w:rPr>
            </w:pPr>
            <w:r w:rsidRPr="00CC017E">
              <w:rPr>
                <w:sz w:val="24"/>
                <w:lang w:eastAsia="en-US"/>
              </w:rPr>
              <w:t>• розвиток ремес</w:t>
            </w:r>
            <w:r w:rsidR="00CC017E">
              <w:rPr>
                <w:sz w:val="24"/>
                <w:lang w:eastAsia="en-US"/>
              </w:rPr>
              <w:t>ла, торгівлі і міняльної справи</w:t>
            </w:r>
          </w:p>
          <w:p w:rsidR="00EE0F4E" w:rsidRPr="00CC017E" w:rsidRDefault="00EE0F4E" w:rsidP="00CC017E">
            <w:pPr>
              <w:pStyle w:val="af6"/>
              <w:tabs>
                <w:tab w:val="left" w:pos="301"/>
              </w:tabs>
              <w:ind w:left="0"/>
              <w:jc w:val="both"/>
              <w:rPr>
                <w:sz w:val="24"/>
                <w:lang w:eastAsia="en-US"/>
              </w:rPr>
            </w:pPr>
            <w:r w:rsidRPr="00CC017E">
              <w:rPr>
                <w:sz w:val="24"/>
                <w:lang w:eastAsia="en-US"/>
              </w:rPr>
              <w:t>• отримання вільними гром</w:t>
            </w:r>
            <w:r w:rsidR="00CC017E">
              <w:rPr>
                <w:sz w:val="24"/>
                <w:lang w:eastAsia="en-US"/>
              </w:rPr>
              <w:t>адянами значних політичних прав</w:t>
            </w:r>
          </w:p>
          <w:p w:rsidR="00EE0F4E" w:rsidRPr="00CC017E" w:rsidRDefault="00EE0F4E" w:rsidP="00CC017E">
            <w:pPr>
              <w:widowControl w:val="0"/>
              <w:tabs>
                <w:tab w:val="left" w:pos="301"/>
              </w:tabs>
              <w:autoSpaceDE w:val="0"/>
              <w:autoSpaceDN w:val="0"/>
              <w:jc w:val="both"/>
              <w:rPr>
                <w:sz w:val="24"/>
                <w:lang w:eastAsia="en-US"/>
              </w:rPr>
            </w:pPr>
          </w:p>
        </w:tc>
      </w:tr>
    </w:tbl>
    <w:p w:rsidR="00EE0F4E" w:rsidRPr="004F4BCC" w:rsidRDefault="00EE0F4E" w:rsidP="004F4BCC">
      <w:pPr>
        <w:ind w:firstLine="567"/>
        <w:jc w:val="both"/>
      </w:pPr>
    </w:p>
    <w:p w:rsidR="00EE0F4E" w:rsidRDefault="00EE0F4E" w:rsidP="00CC017E">
      <w:pPr>
        <w:pStyle w:val="af6"/>
        <w:spacing w:after="60"/>
        <w:ind w:left="0" w:firstLine="567"/>
        <w:jc w:val="both"/>
        <w:rPr>
          <w:spacing w:val="-8"/>
        </w:rPr>
      </w:pPr>
      <w:r w:rsidRPr="004F4BCC">
        <w:t xml:space="preserve">Економічна думка Стародавньої Індії знайшла відображення в текстах </w:t>
      </w:r>
      <w:r w:rsidR="00CC017E">
        <w:t>«</w:t>
      </w:r>
      <w:r w:rsidRPr="004F4BCC">
        <w:t>Вед</w:t>
      </w:r>
      <w:r w:rsidR="00CC017E">
        <w:t>»</w:t>
      </w:r>
      <w:r w:rsidRPr="004F4BCC">
        <w:t xml:space="preserve"> - </w:t>
      </w:r>
      <w:r w:rsidRPr="00CC017E">
        <w:rPr>
          <w:spacing w:val="-8"/>
        </w:rPr>
        <w:t xml:space="preserve">збірниках давньоіндійських молитов, релігійних гімнів і магічних заклінаний, і в поемі </w:t>
      </w:r>
      <w:r w:rsidR="00CC017E" w:rsidRPr="00CC017E">
        <w:rPr>
          <w:i/>
          <w:spacing w:val="-8"/>
        </w:rPr>
        <w:t>«</w:t>
      </w:r>
      <w:r w:rsidRPr="00CC017E">
        <w:rPr>
          <w:i/>
          <w:spacing w:val="-8"/>
        </w:rPr>
        <w:t>Махабхарата</w:t>
      </w:r>
      <w:r w:rsidR="00CC017E" w:rsidRPr="00CC017E">
        <w:rPr>
          <w:i/>
          <w:spacing w:val="-8"/>
        </w:rPr>
        <w:t>»</w:t>
      </w:r>
      <w:r w:rsidRPr="00CC017E">
        <w:rPr>
          <w:i/>
          <w:spacing w:val="-8"/>
        </w:rPr>
        <w:t>,</w:t>
      </w:r>
      <w:r w:rsidRPr="00CC017E">
        <w:rPr>
          <w:spacing w:val="-8"/>
        </w:rPr>
        <w:t xml:space="preserve"> на основі яких були розроблені </w:t>
      </w:r>
      <w:r w:rsidRPr="0008397D">
        <w:rPr>
          <w:spacing w:val="-8"/>
        </w:rPr>
        <w:t>закони Ману</w:t>
      </w:r>
      <w:r w:rsidRPr="00CC017E">
        <w:rPr>
          <w:spacing w:val="-8"/>
        </w:rPr>
        <w:t xml:space="preserve"> (I тис. </w:t>
      </w:r>
      <w:r w:rsidR="00CC017E" w:rsidRPr="00CC017E">
        <w:rPr>
          <w:spacing w:val="-8"/>
        </w:rPr>
        <w:t>д</w:t>
      </w:r>
      <w:r w:rsidRPr="00CC017E">
        <w:rPr>
          <w:spacing w:val="-8"/>
        </w:rPr>
        <w:t>о н.е.).</w:t>
      </w:r>
    </w:p>
    <w:p w:rsidR="00EA2F86" w:rsidRPr="00EA2F86" w:rsidRDefault="00EA2F86" w:rsidP="00CC017E">
      <w:pPr>
        <w:pStyle w:val="af6"/>
        <w:spacing w:after="60"/>
        <w:ind w:left="0" w:firstLine="567"/>
        <w:jc w:val="both"/>
        <w:rPr>
          <w:i/>
          <w:spacing w:val="-8"/>
          <w:sz w:val="24"/>
        </w:rPr>
      </w:pPr>
      <w:r w:rsidRPr="00EA2F86">
        <w:rPr>
          <w:i/>
          <w:spacing w:val="-8"/>
          <w:sz w:val="24"/>
        </w:rPr>
        <w:t>Закони Ману – давньоіндійська збірка законів. Складена брахманами близ</w:t>
      </w:r>
      <w:r>
        <w:rPr>
          <w:i/>
          <w:spacing w:val="-8"/>
          <w:sz w:val="24"/>
        </w:rPr>
        <w:t>ь</w:t>
      </w:r>
      <w:r w:rsidRPr="00EA2F86">
        <w:rPr>
          <w:i/>
          <w:spacing w:val="-8"/>
          <w:sz w:val="24"/>
        </w:rPr>
        <w:t xml:space="preserve">ко ІІ ст. до н.е. </w:t>
      </w:r>
      <w:r>
        <w:rPr>
          <w:i/>
          <w:spacing w:val="-8"/>
          <w:sz w:val="24"/>
        </w:rPr>
        <w:t>Н</w:t>
      </w:r>
      <w:r w:rsidRPr="00EA2F86">
        <w:rPr>
          <w:i/>
          <w:spacing w:val="-8"/>
          <w:sz w:val="24"/>
        </w:rPr>
        <w:t>азва походить ві міфічного прабатька людства - Ману. Складається з 12 розділів, які у свою чергу поділяються на 2 650 віршів. Фактично</w:t>
      </w:r>
      <w:r>
        <w:rPr>
          <w:i/>
          <w:spacing w:val="-8"/>
          <w:sz w:val="24"/>
        </w:rPr>
        <w:t xml:space="preserve"> Закони Ману є збіркою релігійних, етич</w:t>
      </w:r>
      <w:r w:rsidRPr="00EA2F86">
        <w:rPr>
          <w:i/>
          <w:spacing w:val="-8"/>
          <w:sz w:val="24"/>
        </w:rPr>
        <w:t xml:space="preserve">них та юридичних настанов. Вони вважаються першим етапом розвитку індуського права. Найбільше правових норм міститься в розділах 8 та 9. </w:t>
      </w:r>
      <w:r>
        <w:rPr>
          <w:i/>
          <w:spacing w:val="-8"/>
          <w:sz w:val="24"/>
        </w:rPr>
        <w:t>Ю</w:t>
      </w:r>
      <w:r w:rsidRPr="00EA2F86">
        <w:rPr>
          <w:i/>
          <w:spacing w:val="-8"/>
          <w:sz w:val="24"/>
        </w:rPr>
        <w:t xml:space="preserve">ридичні правила обґрунтовувалися переважно релігійними настановами </w:t>
      </w:r>
      <w:r>
        <w:rPr>
          <w:i/>
          <w:spacing w:val="-8"/>
          <w:sz w:val="24"/>
        </w:rPr>
        <w:t xml:space="preserve">Закони Ману </w:t>
      </w:r>
      <w:r w:rsidRPr="00EA2F86">
        <w:rPr>
          <w:i/>
          <w:spacing w:val="-8"/>
          <w:sz w:val="24"/>
        </w:rPr>
        <w:t xml:space="preserve"> відзначалися формалізмом та</w:t>
      </w:r>
      <w:r>
        <w:rPr>
          <w:i/>
          <w:spacing w:val="-8"/>
          <w:sz w:val="24"/>
        </w:rPr>
        <w:t xml:space="preserve"> відсутністю різниці між цивіль</w:t>
      </w:r>
      <w:r w:rsidRPr="00EA2F86">
        <w:rPr>
          <w:i/>
          <w:spacing w:val="-8"/>
          <w:sz w:val="24"/>
        </w:rPr>
        <w:t xml:space="preserve">ними та кримінальними нормами. Норми </w:t>
      </w:r>
      <w:r>
        <w:rPr>
          <w:i/>
          <w:spacing w:val="-8"/>
          <w:sz w:val="24"/>
        </w:rPr>
        <w:t>Законів Ману</w:t>
      </w:r>
      <w:r w:rsidRPr="00EA2F86">
        <w:rPr>
          <w:i/>
          <w:spacing w:val="-8"/>
          <w:sz w:val="24"/>
        </w:rPr>
        <w:t xml:space="preserve"> умовно можна поділити на три групи: 1) релігійні накази жерців (брахманів); 2) норми, що ви</w:t>
      </w:r>
      <w:r w:rsidRPr="00EA2F86">
        <w:rPr>
          <w:i/>
          <w:spacing w:val="-8"/>
          <w:sz w:val="24"/>
        </w:rPr>
        <w:softHyphen/>
        <w:t>значають організацію державної влади; 3) норми цивільного та кримі</w:t>
      </w:r>
      <w:r w:rsidRPr="00EA2F86">
        <w:rPr>
          <w:i/>
          <w:spacing w:val="-8"/>
          <w:sz w:val="24"/>
        </w:rPr>
        <w:softHyphen/>
        <w:t>нального законодавства. З</w:t>
      </w:r>
      <w:r>
        <w:rPr>
          <w:i/>
          <w:spacing w:val="-8"/>
          <w:sz w:val="24"/>
        </w:rPr>
        <w:t>акони Ману</w:t>
      </w:r>
      <w:r w:rsidRPr="00EA2F86">
        <w:rPr>
          <w:i/>
          <w:spacing w:val="-8"/>
          <w:sz w:val="24"/>
        </w:rPr>
        <w:t xml:space="preserve"> регламентують дії царів та їх оточення. Царя заборонялося обожнювати, відкидалося його право на релігійну зверхність. Тому в Стародавній Індії не існувало класичних форм де</w:t>
      </w:r>
      <w:r>
        <w:rPr>
          <w:i/>
          <w:spacing w:val="-8"/>
          <w:sz w:val="24"/>
        </w:rPr>
        <w:t>с</w:t>
      </w:r>
      <w:r>
        <w:rPr>
          <w:i/>
          <w:spacing w:val="-8"/>
          <w:sz w:val="24"/>
        </w:rPr>
        <w:softHyphen/>
        <w:t>потизму.</w:t>
      </w:r>
      <w:r w:rsidRPr="00EA2F86">
        <w:rPr>
          <w:i/>
          <w:spacing w:val="-8"/>
          <w:sz w:val="24"/>
        </w:rPr>
        <w:t> Водночас цар наділявся широким колом повноважень для ефективного управління державою.</w:t>
      </w:r>
    </w:p>
    <w:p w:rsidR="007201AC" w:rsidRDefault="007201AC" w:rsidP="00CC017E">
      <w:pPr>
        <w:pStyle w:val="af6"/>
        <w:spacing w:after="60"/>
        <w:ind w:left="0" w:firstLine="567"/>
        <w:jc w:val="both"/>
        <w:rPr>
          <w:spacing w:val="-8"/>
        </w:rPr>
      </w:pP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087"/>
      </w:tblGrid>
      <w:tr w:rsidR="007201AC" w:rsidTr="0008397D">
        <w:tc>
          <w:tcPr>
            <w:tcW w:w="3227" w:type="dxa"/>
            <w:shd w:val="clear" w:color="auto" w:fill="DBE5F1" w:themeFill="accent1" w:themeFillTint="33"/>
          </w:tcPr>
          <w:p w:rsidR="007201AC" w:rsidRDefault="007201AC" w:rsidP="007201AC">
            <w:pPr>
              <w:pStyle w:val="af6"/>
              <w:spacing w:after="60"/>
              <w:ind w:left="0"/>
              <w:jc w:val="center"/>
            </w:pPr>
            <w:r>
              <w:rPr>
                <w:noProof/>
                <w:lang w:eastAsia="uk-UA"/>
              </w:rPr>
              <w:drawing>
                <wp:inline distT="0" distB="0" distL="0" distR="0" wp14:anchorId="6657DE84" wp14:editId="54006311">
                  <wp:extent cx="1392865" cy="1967832"/>
                  <wp:effectExtent l="0" t="0" r="0" b="0"/>
                  <wp:docPr id="376" name="Рисунок 376" descr="https://upload.wikimedia.org/wikipedia/commons/thumb/4/4f/Konfuzius-1770.jpg/800px-Konfuzius-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upload.wikimedia.org/wikipedia/commons/thumb/4/4f/Konfuzius-1770.jpg/800px-Konfuzius-1770.jp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392910" cy="1967896"/>
                          </a:xfrm>
                          <a:prstGeom prst="rect">
                            <a:avLst/>
                          </a:prstGeom>
                          <a:noFill/>
                          <a:ln>
                            <a:noFill/>
                          </a:ln>
                        </pic:spPr>
                      </pic:pic>
                    </a:graphicData>
                  </a:graphic>
                </wp:inline>
              </w:drawing>
            </w:r>
          </w:p>
          <w:p w:rsidR="007201AC" w:rsidRPr="007201AC" w:rsidRDefault="007201AC" w:rsidP="007201AC">
            <w:pPr>
              <w:pStyle w:val="af6"/>
              <w:spacing w:after="60"/>
              <w:ind w:left="0"/>
              <w:jc w:val="center"/>
              <w:rPr>
                <w:b/>
                <w:i/>
              </w:rPr>
            </w:pPr>
            <w:r w:rsidRPr="007201AC">
              <w:rPr>
                <w:b/>
                <w:i/>
              </w:rPr>
              <w:t>Конфуцій. Портрет невідомого автора</w:t>
            </w:r>
          </w:p>
        </w:tc>
        <w:tc>
          <w:tcPr>
            <w:tcW w:w="7087" w:type="dxa"/>
          </w:tcPr>
          <w:p w:rsidR="007201AC" w:rsidRDefault="007201AC" w:rsidP="00CC017E">
            <w:pPr>
              <w:pStyle w:val="af6"/>
              <w:spacing w:after="60"/>
              <w:ind w:left="0"/>
              <w:jc w:val="both"/>
            </w:pPr>
            <w:r w:rsidRPr="004F4BCC">
              <w:t xml:space="preserve">У Стародавньому Китаї до нашої ери велися запеклі суперечки між «легистами» і прихильниками </w:t>
            </w:r>
            <w:r w:rsidRPr="004F4BCC">
              <w:rPr>
                <w:b/>
                <w:i/>
              </w:rPr>
              <w:t>Конфуція</w:t>
            </w:r>
            <w:r w:rsidRPr="004F4BCC">
              <w:t xml:space="preserve"> (VI-V ст. До н.е.) про межі втручання держави в економічне життя. Конфуціанці були затятими прихильниками розвитку громади, відродження </w:t>
            </w:r>
            <w:r>
              <w:t>«</w:t>
            </w:r>
            <w:r w:rsidRPr="004F4BCC">
              <w:t>колодязної системи</w:t>
            </w:r>
            <w:r>
              <w:t>»</w:t>
            </w:r>
            <w:r w:rsidRPr="004F4BCC">
              <w:t>, при якій група сімейств повинна була об'єднуватися в общину і обробляти не тільки свій наділ, а й десятину, урожай з якої йшов державі. Вони виступали проти широкого втручання держави в торгівлю, за скасування мит. Легісти («законники»), навпаки, розвивали ідею сильної держави і збагачення скарбниці.</w:t>
            </w:r>
          </w:p>
        </w:tc>
      </w:tr>
    </w:tbl>
    <w:p w:rsidR="00EE0F4E" w:rsidRPr="004F4BCC" w:rsidRDefault="00EE0F4E" w:rsidP="00CC017E">
      <w:pPr>
        <w:pStyle w:val="af6"/>
        <w:spacing w:after="60"/>
        <w:ind w:left="0" w:firstLine="567"/>
        <w:jc w:val="both"/>
      </w:pPr>
      <w:r w:rsidRPr="004F4BCC">
        <w:lastRenderedPageBreak/>
        <w:t>Наступ на громаду і культ держави були основними ідеями в навчанні легистов. Вони вважали правомірними для народу заняттями лише землеробством і військовою справою, а всі дохідні промисли (в першу чергу, виробництво солі і заліза) і торгівлю пропонували зробити державними монополіями. Вони ж розробили ідею «амбарний системи» - свого роду громадських засіків, куди надходила велика частина виробленого продукту і рівномірно розподілялася між ринками. Система, запропонована легістами, реально існувала в Стародавньому Китаї і вже тоді породила масу негативних наслідків: зниження ефективності господарювання, роздування бюрократичного апарату, розвиток корупції.</w:t>
      </w:r>
    </w:p>
    <w:p w:rsidR="00EA2F86" w:rsidRDefault="00EE0F4E" w:rsidP="00CC017E">
      <w:pPr>
        <w:pStyle w:val="af6"/>
        <w:spacing w:after="60"/>
        <w:ind w:left="0" w:firstLine="567"/>
        <w:jc w:val="both"/>
      </w:pPr>
      <w:r w:rsidRPr="004F4BCC">
        <w:t xml:space="preserve">Давньогрецькі філософи </w:t>
      </w:r>
      <w:r w:rsidRPr="004F4BCC">
        <w:rPr>
          <w:b/>
          <w:i/>
        </w:rPr>
        <w:t>Сократ, Ксенофонт, Платон, Арістотель</w:t>
      </w:r>
      <w:r w:rsidRPr="004F4BCC">
        <w:t xml:space="preserve"> близько V-IV ст. до н.е. заснували, поряд з іншими філософськими знаннями, так звану теорію корисних мистецтв.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498"/>
        <w:gridCol w:w="2516"/>
        <w:gridCol w:w="2646"/>
      </w:tblGrid>
      <w:tr w:rsidR="00EA2F86" w:rsidTr="0008397D">
        <w:tc>
          <w:tcPr>
            <w:tcW w:w="2576" w:type="dxa"/>
            <w:shd w:val="clear" w:color="auto" w:fill="DBE5F1" w:themeFill="accent1" w:themeFillTint="33"/>
          </w:tcPr>
          <w:p w:rsidR="00EA2F86" w:rsidRDefault="00EA2F86" w:rsidP="00CC017E">
            <w:pPr>
              <w:pStyle w:val="af6"/>
              <w:spacing w:after="60"/>
              <w:ind w:left="0"/>
              <w:jc w:val="both"/>
            </w:pPr>
            <w:r>
              <w:rPr>
                <w:noProof/>
                <w:lang w:eastAsia="uk-UA"/>
              </w:rPr>
              <w:drawing>
                <wp:inline distT="0" distB="0" distL="0" distR="0" wp14:anchorId="574E57C1" wp14:editId="73897A93">
                  <wp:extent cx="1536692" cy="2052000"/>
                  <wp:effectExtent l="0" t="0" r="6985" b="5715"/>
                  <wp:docPr id="388" name="Рисунок 388" descr="Socrates 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ocrates Louvre.jp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536692" cy="2052000"/>
                          </a:xfrm>
                          <a:prstGeom prst="rect">
                            <a:avLst/>
                          </a:prstGeom>
                          <a:noFill/>
                          <a:ln>
                            <a:noFill/>
                          </a:ln>
                        </pic:spPr>
                      </pic:pic>
                    </a:graphicData>
                  </a:graphic>
                </wp:inline>
              </w:drawing>
            </w:r>
          </w:p>
        </w:tc>
        <w:tc>
          <w:tcPr>
            <w:tcW w:w="2576" w:type="dxa"/>
          </w:tcPr>
          <w:p w:rsidR="00EA2F86" w:rsidRDefault="00EA2F86" w:rsidP="00CC017E">
            <w:pPr>
              <w:pStyle w:val="af6"/>
              <w:spacing w:after="60"/>
              <w:ind w:left="0"/>
              <w:jc w:val="both"/>
            </w:pPr>
            <w:r>
              <w:rPr>
                <w:noProof/>
                <w:lang w:eastAsia="uk-UA"/>
              </w:rPr>
              <w:drawing>
                <wp:inline distT="0" distB="0" distL="0" distR="0" wp14:anchorId="7C305614" wp14:editId="6563470F">
                  <wp:extent cx="1330847" cy="2052000"/>
                  <wp:effectExtent l="0" t="0" r="3175" b="5715"/>
                  <wp:docPr id="389" name="Рисунок 389" descr="Xenop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Xenophon.jp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330847" cy="2052000"/>
                          </a:xfrm>
                          <a:prstGeom prst="rect">
                            <a:avLst/>
                          </a:prstGeom>
                          <a:noFill/>
                          <a:ln>
                            <a:noFill/>
                          </a:ln>
                        </pic:spPr>
                      </pic:pic>
                    </a:graphicData>
                  </a:graphic>
                </wp:inline>
              </w:drawing>
            </w:r>
          </w:p>
        </w:tc>
        <w:tc>
          <w:tcPr>
            <w:tcW w:w="2577" w:type="dxa"/>
            <w:shd w:val="clear" w:color="auto" w:fill="DBE5F1" w:themeFill="accent1" w:themeFillTint="33"/>
          </w:tcPr>
          <w:p w:rsidR="00EA2F86" w:rsidRDefault="00EA2F86" w:rsidP="00CC017E">
            <w:pPr>
              <w:pStyle w:val="af6"/>
              <w:spacing w:after="60"/>
              <w:ind w:left="0"/>
              <w:jc w:val="both"/>
            </w:pPr>
            <w:r>
              <w:rPr>
                <w:noProof/>
                <w:lang w:eastAsia="uk-UA"/>
              </w:rPr>
              <w:drawing>
                <wp:inline distT="0" distB="0" distL="0" distR="0" wp14:anchorId="2CA9E5CA" wp14:editId="0CE139F9">
                  <wp:extent cx="1365418" cy="2052000"/>
                  <wp:effectExtent l="0" t="0" r="6350" b="5715"/>
                  <wp:docPr id="390" name="Рисунок 390" descr="Plato Silanion Musei Capitolini MC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lato Silanion Musei Capitolini MC1377.jp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365418" cy="2052000"/>
                          </a:xfrm>
                          <a:prstGeom prst="rect">
                            <a:avLst/>
                          </a:prstGeom>
                          <a:noFill/>
                          <a:ln>
                            <a:noFill/>
                          </a:ln>
                        </pic:spPr>
                      </pic:pic>
                    </a:graphicData>
                  </a:graphic>
                </wp:inline>
              </w:drawing>
            </w:r>
          </w:p>
        </w:tc>
        <w:tc>
          <w:tcPr>
            <w:tcW w:w="2577" w:type="dxa"/>
          </w:tcPr>
          <w:p w:rsidR="00EA2F86" w:rsidRDefault="00EA2F86" w:rsidP="00CC017E">
            <w:pPr>
              <w:pStyle w:val="af6"/>
              <w:spacing w:after="60"/>
              <w:ind w:left="0"/>
              <w:jc w:val="both"/>
            </w:pPr>
            <w:r>
              <w:rPr>
                <w:noProof/>
                <w:lang w:eastAsia="uk-UA"/>
              </w:rPr>
              <w:drawing>
                <wp:inline distT="0" distB="0" distL="0" distR="0" wp14:anchorId="3779B2CA" wp14:editId="52CCC51A">
                  <wp:extent cx="1543093" cy="2052000"/>
                  <wp:effectExtent l="0" t="0" r="0" b="5715"/>
                  <wp:docPr id="391" name="Рисунок 391" descr="https://upload.wikimedia.org/wikipedia/commons/thumb/a/a4/Aristoteles_Louvre.jpg/220px-Aristoteles_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pload.wikimedia.org/wikipedia/commons/thumb/a/a4/Aristoteles_Louvre.jpg/220px-Aristoteles_Louvre.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543093" cy="2052000"/>
                          </a:xfrm>
                          <a:prstGeom prst="rect">
                            <a:avLst/>
                          </a:prstGeom>
                          <a:noFill/>
                          <a:ln>
                            <a:noFill/>
                          </a:ln>
                        </pic:spPr>
                      </pic:pic>
                    </a:graphicData>
                  </a:graphic>
                </wp:inline>
              </w:drawing>
            </w:r>
          </w:p>
        </w:tc>
      </w:tr>
      <w:tr w:rsidR="00EA2F86" w:rsidTr="0008397D">
        <w:tc>
          <w:tcPr>
            <w:tcW w:w="2576" w:type="dxa"/>
            <w:shd w:val="clear" w:color="auto" w:fill="DBE5F1" w:themeFill="accent1" w:themeFillTint="33"/>
          </w:tcPr>
          <w:p w:rsidR="00EA2F86" w:rsidRDefault="00EA2F86" w:rsidP="00EA2F86">
            <w:pPr>
              <w:pStyle w:val="af6"/>
              <w:spacing w:after="60"/>
              <w:ind w:left="0"/>
              <w:jc w:val="center"/>
              <w:rPr>
                <w:b/>
                <w:i/>
              </w:rPr>
            </w:pPr>
            <w:r>
              <w:rPr>
                <w:b/>
                <w:i/>
              </w:rPr>
              <w:t>Сократ</w:t>
            </w:r>
          </w:p>
          <w:p w:rsidR="00EA2F86" w:rsidRPr="00D93C08" w:rsidRDefault="00EA2F86" w:rsidP="00D93C08">
            <w:pPr>
              <w:pStyle w:val="af6"/>
              <w:spacing w:after="60" w:line="216" w:lineRule="auto"/>
              <w:ind w:left="0"/>
              <w:jc w:val="center"/>
              <w:rPr>
                <w:i/>
                <w:spacing w:val="-8"/>
              </w:rPr>
            </w:pPr>
            <w:r w:rsidRPr="0008397D">
              <w:rPr>
                <w:i/>
                <w:color w:val="000000" w:themeColor="text1"/>
                <w:spacing w:val="-8"/>
                <w:sz w:val="20"/>
                <w:szCs w:val="20"/>
                <w:shd w:val="clear" w:color="auto" w:fill="DBE5F1" w:themeFill="accent1" w:themeFillTint="33"/>
              </w:rPr>
              <w:t>давньогрецький філософ, вважається одним із засновників Західної філософії. Сократ не залишив жодного письмового джерела після себе, тому його вчення відоме здебільшого завдяки свідченням його послідовників, зокрема його найвидатнішого учня — Платона, який виклав ідеї учителя в «Апології Сократа»</w:t>
            </w:r>
          </w:p>
        </w:tc>
        <w:tc>
          <w:tcPr>
            <w:tcW w:w="2576" w:type="dxa"/>
          </w:tcPr>
          <w:p w:rsidR="00EA2F86" w:rsidRDefault="00EA2F86" w:rsidP="00EA2F86">
            <w:pPr>
              <w:pStyle w:val="af6"/>
              <w:spacing w:after="60"/>
              <w:ind w:left="0"/>
              <w:jc w:val="center"/>
              <w:rPr>
                <w:b/>
                <w:i/>
              </w:rPr>
            </w:pPr>
            <w:r w:rsidRPr="00EA2F86">
              <w:rPr>
                <w:b/>
                <w:i/>
              </w:rPr>
              <w:t>Ксенофонт</w:t>
            </w:r>
          </w:p>
          <w:p w:rsidR="00EA2F86" w:rsidRPr="00EA2F86" w:rsidRDefault="00EA2F86" w:rsidP="00EA2F86">
            <w:pPr>
              <w:pStyle w:val="af6"/>
              <w:spacing w:after="60"/>
              <w:ind w:left="0"/>
              <w:jc w:val="center"/>
              <w:rPr>
                <w:b/>
                <w:i/>
              </w:rPr>
            </w:pPr>
            <w:r w:rsidRPr="00D93C08">
              <w:rPr>
                <w:i/>
                <w:color w:val="000000" w:themeColor="text1"/>
                <w:sz w:val="20"/>
                <w:szCs w:val="20"/>
                <w:shd w:val="clear" w:color="auto" w:fill="FFFFFF"/>
              </w:rPr>
              <w:t>давньогрецький історик, письменник, політичний та військовий діяч; учень Сократа</w:t>
            </w:r>
          </w:p>
        </w:tc>
        <w:tc>
          <w:tcPr>
            <w:tcW w:w="2577" w:type="dxa"/>
            <w:shd w:val="clear" w:color="auto" w:fill="DBE5F1" w:themeFill="accent1" w:themeFillTint="33"/>
          </w:tcPr>
          <w:p w:rsidR="00EA2F86" w:rsidRDefault="00EA2F86" w:rsidP="00EA2F86">
            <w:pPr>
              <w:pStyle w:val="af6"/>
              <w:spacing w:after="60"/>
              <w:ind w:left="0"/>
              <w:jc w:val="center"/>
              <w:rPr>
                <w:b/>
                <w:i/>
              </w:rPr>
            </w:pPr>
            <w:r w:rsidRPr="00EA2F86">
              <w:rPr>
                <w:b/>
                <w:i/>
              </w:rPr>
              <w:t>Платон</w:t>
            </w:r>
          </w:p>
          <w:p w:rsidR="00EA2F86" w:rsidRPr="00EA2F86" w:rsidRDefault="00EA2F86" w:rsidP="00EA2F86">
            <w:pPr>
              <w:pStyle w:val="af6"/>
              <w:spacing w:after="60"/>
              <w:ind w:left="0"/>
              <w:jc w:val="center"/>
              <w:rPr>
                <w:b/>
                <w:i/>
              </w:rPr>
            </w:pPr>
            <w:r w:rsidRPr="0008397D">
              <w:rPr>
                <w:i/>
                <w:color w:val="000000" w:themeColor="text1"/>
                <w:sz w:val="20"/>
                <w:szCs w:val="20"/>
                <w:shd w:val="clear" w:color="auto" w:fill="DBE5F1" w:themeFill="accent1" w:themeFillTint="33"/>
              </w:rPr>
              <w:t>давньогрецький мислитель, засновник філософської школи відомої як Академія Платона. Один із основоположників європейської філософії</w:t>
            </w:r>
          </w:p>
        </w:tc>
        <w:tc>
          <w:tcPr>
            <w:tcW w:w="2577" w:type="dxa"/>
          </w:tcPr>
          <w:p w:rsidR="00EA2F86" w:rsidRDefault="00EA2F86" w:rsidP="00EA2F86">
            <w:pPr>
              <w:pStyle w:val="af6"/>
              <w:spacing w:after="60"/>
              <w:ind w:left="0"/>
              <w:jc w:val="center"/>
              <w:rPr>
                <w:b/>
                <w:i/>
              </w:rPr>
            </w:pPr>
            <w:r w:rsidRPr="00EA2F86">
              <w:rPr>
                <w:b/>
                <w:i/>
              </w:rPr>
              <w:t>Арістотель</w:t>
            </w:r>
          </w:p>
          <w:p w:rsidR="00EA2F86" w:rsidRPr="00EA2F86" w:rsidRDefault="00EA2F86" w:rsidP="00EA2F86">
            <w:pPr>
              <w:pStyle w:val="af6"/>
              <w:spacing w:after="60"/>
              <w:ind w:left="0"/>
              <w:jc w:val="center"/>
              <w:rPr>
                <w:b/>
                <w:i/>
              </w:rPr>
            </w:pPr>
            <w:r w:rsidRPr="00D93C08">
              <w:rPr>
                <w:i/>
                <w:color w:val="000000" w:themeColor="text1"/>
                <w:sz w:val="20"/>
                <w:szCs w:val="20"/>
                <w:shd w:val="clear" w:color="auto" w:fill="FFFFFF"/>
              </w:rPr>
              <w:t>давньогрецький науковець-енциклопедист, філософ і логік, засновник класичної логіки</w:t>
            </w:r>
          </w:p>
        </w:tc>
      </w:tr>
    </w:tbl>
    <w:p w:rsidR="00EA2F86" w:rsidRPr="00131FAB" w:rsidRDefault="00EA2F86" w:rsidP="00CC017E">
      <w:pPr>
        <w:pStyle w:val="af6"/>
        <w:spacing w:after="60"/>
        <w:ind w:left="0" w:firstLine="567"/>
        <w:jc w:val="both"/>
        <w:rPr>
          <w:sz w:val="16"/>
        </w:rPr>
      </w:pPr>
    </w:p>
    <w:p w:rsidR="00EE0F4E" w:rsidRPr="004F4BCC" w:rsidRDefault="00EE0F4E" w:rsidP="00131FAB">
      <w:pPr>
        <w:pStyle w:val="af6"/>
        <w:spacing w:after="60" w:line="228" w:lineRule="auto"/>
        <w:ind w:left="0" w:firstLine="567"/>
        <w:jc w:val="both"/>
      </w:pPr>
      <w:r w:rsidRPr="004F4BCC">
        <w:t xml:space="preserve">До корисних мистецтв вони відносили землеробство, медицину, військову справу і мистецтво управління будинком. Останнє з легкої руки Ксенофонта набуло назву «економія», що походило від двох грецьких слів «ойкос» - будинок, житло, і «номос» - правило. Главний твір </w:t>
      </w:r>
      <w:r w:rsidRPr="004F4BCC">
        <w:rPr>
          <w:i/>
        </w:rPr>
        <w:t xml:space="preserve">Ксенофонта </w:t>
      </w:r>
      <w:r w:rsidRPr="004F4BCC">
        <w:t>так і називалося - «</w:t>
      </w:r>
      <w:r w:rsidRPr="004F4BCC">
        <w:rPr>
          <w:i/>
        </w:rPr>
        <w:t>Ойкономікс</w:t>
      </w:r>
      <w:r w:rsidRPr="004F4BCC">
        <w:t>», що з древнегрецького найбільш адекватно перекладається як «Домострой». Таким чином, економіка це - правила ведення домашнього господарства. Міркування про мистецтво економії у давньогрецьких філософів трансформувалося в оригінальні вчення про багатство, поділі праці, обміні, природне право.</w:t>
      </w:r>
    </w:p>
    <w:p w:rsidR="00EE0F4E" w:rsidRPr="004F4BCC" w:rsidRDefault="00EE0F4E" w:rsidP="00131FAB">
      <w:pPr>
        <w:pStyle w:val="af6"/>
        <w:spacing w:after="60" w:line="228" w:lineRule="auto"/>
        <w:ind w:left="0" w:firstLine="567"/>
        <w:jc w:val="both"/>
      </w:pPr>
      <w:r w:rsidRPr="004F4BCC">
        <w:rPr>
          <w:b/>
          <w:i/>
        </w:rPr>
        <w:t>Платон</w:t>
      </w:r>
      <w:r w:rsidRPr="004F4BCC">
        <w:t xml:space="preserve"> відомий як родоначальник утопічного напрямку економічеський думки, творець першої моделі ідеальної держави (названого їм «Атлантидою»), яку він виклав у праці «</w:t>
      </w:r>
      <w:r w:rsidRPr="004F4BCC">
        <w:rPr>
          <w:i/>
        </w:rPr>
        <w:t>Політейя» ( «Держава</w:t>
      </w:r>
      <w:r w:rsidRPr="004F4BCC">
        <w:t>»). В основі держави Платона лежав поділ суспільства на стани згідно трьох основних людських чеснот: мудрості, мужності і почуття міри. Громадяни, які мають вищу чеснотою, мудрістю, за задумом Платона, повинні сформувати стан філософів. Філософи покликані управляти державою, піклуватися про процвітання чеснот, контролювати виробництво і споживання і розподіляти обов'язки в суспільстві. Мужні люди повинні скласти стан воїнів, яким доручається охорона зовнішнього і внутрішнього порядку. Найбільш поширеною чеснотою в державі  Платона є почуття міри. Її власники утворюють стан землеробів і ремісників, функція яких - перетворення матеріального світу. Людина, що не володіє жодною з зазначених чеснот, на думку Платона, не мав права бути вільним, повинен був бути перетворений в раба. Щоб виключити вплив особистого інтересу на прийняття рішень, Платон запропонував для стану філософів (а потім і воїнів) скасувати приватну власність, ввести зрівняльний розподіл, а також спільність дружин і дітей. Модель держави Платона отримала назву аристократичного комунізму.</w:t>
      </w:r>
    </w:p>
    <w:p w:rsidR="00EE0F4E" w:rsidRDefault="00EE0F4E" w:rsidP="00131FAB">
      <w:pPr>
        <w:pStyle w:val="af6"/>
        <w:spacing w:after="60" w:line="228" w:lineRule="auto"/>
        <w:ind w:left="0" w:firstLine="567"/>
        <w:jc w:val="both"/>
      </w:pPr>
      <w:r w:rsidRPr="004F4BCC">
        <w:rPr>
          <w:b/>
          <w:i/>
        </w:rPr>
        <w:t>Аристотеля</w:t>
      </w:r>
      <w:r w:rsidRPr="004F4BCC">
        <w:rPr>
          <w:i/>
        </w:rPr>
        <w:t>,</w:t>
      </w:r>
      <w:r w:rsidRPr="004F4BCC">
        <w:t xml:space="preserve"> афінського мислителя, наставника і вихователя Олександра Македонського, перш за все, можна вважати засновником теорії природного права. Критикуючи ідеалістичні погляди Платона, він писав, що ідея приватної власності має глибоке коріння в самій людській природі, заснована на його інстинктах. Аристотель також писав про політичну природу людини. Виділяючи справжні і несправжні форми правління, він доводив, що політичний лад здатний покращувати або, навпаки, спотворювати, людську сутність. З точки зору поліпшення людської природи, найкращим державним пристроєм є таке, яке поєднує елементи істинних форм правління - монархії, аристократії і демократії. Дивно, що в своїх філософських міркуваннях Аристотель передбачив те політичний устрій, до якого шляхом історичного відбору прийдуть розвинені європейські держави і США до початку XX століття. Справжнім формам правління Аристотель протиставляє помилкові, небажані форми: тиранію, олігархію і анархію. Вони спотворюють моральність людини.</w:t>
      </w:r>
      <w:r w:rsidR="00D93C08">
        <w:t xml:space="preserve"> </w:t>
      </w:r>
      <w:r w:rsidRPr="004F4BCC">
        <w:t>Господарську діяльність Аристотель також розділив на справжню економіку - мистецтво створювати блага, і неправдиву економіку, або «хрематистику»- мистецтво наживати стан шляхом перепродажу і ростовщічества, особливо з метою накопичення монети. Засуджуючи неправдиву економіку, Аристотель в той же час підкреслював неможливість виділення «чистої економіки», звільнення її від хрематистики.</w:t>
      </w:r>
      <w:r w:rsidR="00D93C08" w:rsidRPr="00D93C08">
        <w:t xml:space="preserve"> </w:t>
      </w:r>
      <w:r w:rsidR="00D93C08" w:rsidRPr="004F4BCC">
        <w:t>Аристотелем вперше в економічній науці була поставлена проблема вимірювання вартості (цінності) товару. А дані їм пояснення поклали початок тривалим дискусіям, які пройшли через всю історію економічної думки.</w:t>
      </w:r>
    </w:p>
    <w:p w:rsidR="005C6C11" w:rsidRDefault="005C6C11" w:rsidP="00CC017E">
      <w:pPr>
        <w:pStyle w:val="af6"/>
        <w:spacing w:after="60"/>
        <w:ind w:left="0" w:firstLine="567"/>
        <w:jc w:val="both"/>
      </w:pPr>
      <w:r>
        <w:rPr>
          <w:spacing w:val="6"/>
        </w:rPr>
        <w:t>Теорія корисності, яка заявила про себе в повний голос на початку XIX століття в роботах Ж. Б. Сея і перетворилася в самостійну завершену концепцію лише в працях Австрійської школи граничної корисності, фактично взяла за основу першої вихідне положення Аристотеля - про те, що вартість (цінність) товарів визначається споживачем виходячи з його потреб.</w:t>
      </w:r>
    </w:p>
    <w:p w:rsidR="00EE0F4E" w:rsidRPr="004F4BCC" w:rsidRDefault="00EE0F4E" w:rsidP="00CC017E">
      <w:pPr>
        <w:pStyle w:val="af6"/>
        <w:spacing w:after="60"/>
        <w:ind w:left="0" w:firstLine="567"/>
        <w:jc w:val="both"/>
      </w:pPr>
      <w:r w:rsidRPr="004F4BCC">
        <w:t>Теорія витрат А. Сміта та Д. Рікардо і її ідеологізована версія, трудова теорія вартості К. Маркса, фактично розвинуть друге положення, висловлене Аристотелем: в основі обміну лежить рівність робіт. І лише в кінці XIX століття англійський економіст А. Маршалл зуміє об'єднати теорію корисності і теорію витрат, створивши оригінальну концепцію ринкової рівноваги, яка демонструвала б «узгодження» ціни попиту, яка визначається корисністю, і ціни пропозиції, яка визначається витратами виробництва.</w:t>
      </w:r>
    </w:p>
    <w:p w:rsidR="00EE0F4E" w:rsidRDefault="00EE0F4E" w:rsidP="00CC017E">
      <w:pPr>
        <w:pStyle w:val="af6"/>
        <w:spacing w:after="60"/>
        <w:ind w:left="0" w:firstLine="567"/>
        <w:jc w:val="both"/>
      </w:pPr>
      <w:r w:rsidRPr="004F4BCC">
        <w:t xml:space="preserve">Не менш плідною була економічна думка Стародавнього Риму. Однака, на відміну від думки Стародавньої Греції, вона носила скоріше не філософську, а строго прагматичну (тобто практичну) спрямованість. Давньоримські вчені </w:t>
      </w:r>
      <w:r w:rsidRPr="004F4BCC">
        <w:rPr>
          <w:b/>
          <w:i/>
        </w:rPr>
        <w:t>Катон, Варрон, Колумелла</w:t>
      </w:r>
      <w:r w:rsidRPr="004F4BCC">
        <w:t xml:space="preserve"> присвячували свої трактати питанням  ефективності організації праці в рабовласницьких господарствах (латифундіях і віллах), а брати Гай і Тиберій Гракх написали проект аграрні перебудови Риму та мав у II столітті до н.е. революційне значення. </w:t>
      </w:r>
    </w:p>
    <w:tbl>
      <w:tblPr>
        <w:tblStyle w:val="5"/>
        <w:tblW w:w="0" w:type="auto"/>
        <w:tblLook w:val="04A0" w:firstRow="1" w:lastRow="0" w:firstColumn="1" w:lastColumn="0" w:noHBand="0" w:noVBand="1"/>
      </w:tblPr>
      <w:tblGrid>
        <w:gridCol w:w="3426"/>
        <w:gridCol w:w="3424"/>
        <w:gridCol w:w="3456"/>
      </w:tblGrid>
      <w:tr w:rsidR="005C6C11" w:rsidTr="00083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dxa"/>
          </w:tcPr>
          <w:p w:rsidR="005C6C11" w:rsidRDefault="005C6C11" w:rsidP="005C6C11">
            <w:pPr>
              <w:pStyle w:val="af6"/>
              <w:spacing w:after="60"/>
              <w:ind w:left="0"/>
              <w:jc w:val="center"/>
            </w:pPr>
            <w:r>
              <w:rPr>
                <w:noProof/>
                <w:lang w:eastAsia="uk-UA"/>
              </w:rPr>
              <w:drawing>
                <wp:inline distT="0" distB="0" distL="0" distR="0" wp14:anchorId="64E7FEB4" wp14:editId="332321C6">
                  <wp:extent cx="1469146" cy="2052000"/>
                  <wp:effectExtent l="0" t="0" r="0" b="5715"/>
                  <wp:docPr id="393" name="Рисунок 393" descr="Марк Порцій Ка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Марк Порцій Катон"/>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469146" cy="2052000"/>
                          </a:xfrm>
                          <a:prstGeom prst="rect">
                            <a:avLst/>
                          </a:prstGeom>
                          <a:noFill/>
                          <a:ln>
                            <a:noFill/>
                          </a:ln>
                        </pic:spPr>
                      </pic:pic>
                    </a:graphicData>
                  </a:graphic>
                </wp:inline>
              </w:drawing>
            </w:r>
          </w:p>
        </w:tc>
        <w:tc>
          <w:tcPr>
            <w:tcW w:w="3435" w:type="dxa"/>
          </w:tcPr>
          <w:p w:rsidR="005C6C11" w:rsidRDefault="005C6C11" w:rsidP="005C6C11">
            <w:pPr>
              <w:pStyle w:val="af6"/>
              <w:spacing w:after="60"/>
              <w:ind w:left="0"/>
              <w:jc w:val="center"/>
              <w:cnfStyle w:val="100000000000" w:firstRow="1" w:lastRow="0" w:firstColumn="0" w:lastColumn="0" w:oddVBand="0" w:evenVBand="0" w:oddHBand="0" w:evenHBand="0" w:firstRowFirstColumn="0" w:firstRowLastColumn="0" w:lastRowFirstColumn="0" w:lastRowLastColumn="0"/>
            </w:pPr>
            <w:r>
              <w:rPr>
                <w:noProof/>
                <w:lang w:eastAsia="uk-UA"/>
              </w:rPr>
              <w:drawing>
                <wp:inline distT="0" distB="0" distL="0" distR="0" wp14:anchorId="65D36F5C" wp14:editId="7B6412BB">
                  <wp:extent cx="1376119" cy="2052000"/>
                  <wp:effectExtent l="0" t="0" r="0" b="5715"/>
                  <wp:docPr id="394" name="Рисунок 394" descr="Зображення, знайдене за запитом &quot;варро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Зображення, знайдене за запитом &quot;варрон&quot;"/>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376119" cy="2052000"/>
                          </a:xfrm>
                          <a:prstGeom prst="rect">
                            <a:avLst/>
                          </a:prstGeom>
                          <a:noFill/>
                          <a:ln>
                            <a:noFill/>
                          </a:ln>
                        </pic:spPr>
                      </pic:pic>
                    </a:graphicData>
                  </a:graphic>
                </wp:inline>
              </w:drawing>
            </w:r>
          </w:p>
        </w:tc>
        <w:tc>
          <w:tcPr>
            <w:tcW w:w="3436" w:type="dxa"/>
          </w:tcPr>
          <w:p w:rsidR="005C6C11" w:rsidRDefault="005C6C11" w:rsidP="00CC017E">
            <w:pPr>
              <w:pStyle w:val="af6"/>
              <w:spacing w:after="60"/>
              <w:ind w:left="0"/>
              <w:jc w:val="both"/>
              <w:cnfStyle w:val="100000000000" w:firstRow="1" w:lastRow="0" w:firstColumn="0" w:lastColumn="0" w:oddVBand="0" w:evenVBand="0" w:oddHBand="0" w:evenHBand="0" w:firstRowFirstColumn="0" w:firstRowLastColumn="0" w:lastRowFirstColumn="0" w:lastRowLastColumn="0"/>
            </w:pPr>
            <w:r>
              <w:rPr>
                <w:noProof/>
                <w:lang w:eastAsia="uk-UA"/>
              </w:rPr>
              <w:drawing>
                <wp:inline distT="0" distB="0" distL="0" distR="0" wp14:anchorId="492F88DE" wp14:editId="3FA28CEE">
                  <wp:extent cx="2052000" cy="2052000"/>
                  <wp:effectExtent l="0" t="0" r="5715" b="5715"/>
                  <wp:docPr id="395" name="Рисунок 395" descr="Lucius Junius Moderatus Colum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ucius Junius Moderatus Columella.jp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052000" cy="2052000"/>
                          </a:xfrm>
                          <a:prstGeom prst="rect">
                            <a:avLst/>
                          </a:prstGeom>
                          <a:noFill/>
                          <a:ln>
                            <a:noFill/>
                          </a:ln>
                        </pic:spPr>
                      </pic:pic>
                    </a:graphicData>
                  </a:graphic>
                </wp:inline>
              </w:drawing>
            </w:r>
          </w:p>
        </w:tc>
      </w:tr>
      <w:tr w:rsidR="005C6C11" w:rsidTr="00A55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dxa"/>
            <w:shd w:val="clear" w:color="auto" w:fill="DBE5F1" w:themeFill="accent1" w:themeFillTint="33"/>
          </w:tcPr>
          <w:p w:rsidR="005C6C11" w:rsidRPr="0008397D" w:rsidRDefault="005C6C11" w:rsidP="005C6C11">
            <w:pPr>
              <w:pStyle w:val="af6"/>
              <w:spacing w:after="60"/>
              <w:ind w:left="0"/>
              <w:jc w:val="center"/>
              <w:rPr>
                <w:i/>
              </w:rPr>
            </w:pPr>
            <w:r w:rsidRPr="00A55B40">
              <w:rPr>
                <w:bCs w:val="0"/>
                <w:i/>
                <w:color w:val="auto"/>
                <w:szCs w:val="21"/>
                <w:shd w:val="clear" w:color="auto" w:fill="DBE5F1" w:themeFill="accent1" w:themeFillTint="33"/>
              </w:rPr>
              <w:t>Марк Порцій Катон</w:t>
            </w:r>
          </w:p>
        </w:tc>
        <w:tc>
          <w:tcPr>
            <w:tcW w:w="3435" w:type="dxa"/>
            <w:shd w:val="clear" w:color="auto" w:fill="DBE5F1" w:themeFill="accent1" w:themeFillTint="33"/>
          </w:tcPr>
          <w:p w:rsidR="005C6C11" w:rsidRDefault="005C6C11" w:rsidP="005C6C11">
            <w:pPr>
              <w:pStyle w:val="af6"/>
              <w:spacing w:after="60"/>
              <w:ind w:left="0"/>
              <w:jc w:val="center"/>
              <w:cnfStyle w:val="000000100000" w:firstRow="0" w:lastRow="0" w:firstColumn="0" w:lastColumn="0" w:oddVBand="0" w:evenVBand="0" w:oddHBand="1" w:evenHBand="0" w:firstRowFirstColumn="0" w:firstRowLastColumn="0" w:lastRowFirstColumn="0" w:lastRowLastColumn="0"/>
            </w:pPr>
            <w:r w:rsidRPr="00A55B40">
              <w:rPr>
                <w:b/>
                <w:bCs/>
                <w:i/>
                <w:color w:val="202122"/>
                <w:szCs w:val="21"/>
                <w:shd w:val="clear" w:color="auto" w:fill="DBE5F1" w:themeFill="accent1" w:themeFillTint="33"/>
              </w:rPr>
              <w:t>Марк Тере́нцій Варр́он</w:t>
            </w:r>
          </w:p>
        </w:tc>
        <w:tc>
          <w:tcPr>
            <w:tcW w:w="3436" w:type="dxa"/>
            <w:shd w:val="clear" w:color="auto" w:fill="DBE5F1" w:themeFill="accent1" w:themeFillTint="33"/>
          </w:tcPr>
          <w:p w:rsidR="005C6C11" w:rsidRDefault="005C6C11" w:rsidP="005C6C11">
            <w:pPr>
              <w:pStyle w:val="af6"/>
              <w:spacing w:after="60"/>
              <w:ind w:left="0"/>
              <w:jc w:val="center"/>
              <w:cnfStyle w:val="000000100000" w:firstRow="0" w:lastRow="0" w:firstColumn="0" w:lastColumn="0" w:oddVBand="0" w:evenVBand="0" w:oddHBand="1" w:evenHBand="0" w:firstRowFirstColumn="0" w:firstRowLastColumn="0" w:lastRowFirstColumn="0" w:lastRowLastColumn="0"/>
            </w:pPr>
            <w:r w:rsidRPr="00A55B40">
              <w:rPr>
                <w:b/>
                <w:bCs/>
                <w:i/>
                <w:color w:val="202122"/>
                <w:szCs w:val="21"/>
                <w:shd w:val="clear" w:color="auto" w:fill="DBE5F1" w:themeFill="accent1" w:themeFillTint="33"/>
              </w:rPr>
              <w:t>Луцій Юній Модерат</w:t>
            </w:r>
            <w:r w:rsidRPr="005C6C11">
              <w:rPr>
                <w:b/>
                <w:bCs/>
                <w:i/>
                <w:color w:val="202122"/>
                <w:szCs w:val="21"/>
                <w:shd w:val="clear" w:color="auto" w:fill="FFFFFF"/>
              </w:rPr>
              <w:t xml:space="preserve"> </w:t>
            </w:r>
            <w:r w:rsidRPr="00A55B40">
              <w:rPr>
                <w:b/>
                <w:bCs/>
                <w:i/>
                <w:color w:val="202122"/>
                <w:szCs w:val="21"/>
                <w:shd w:val="clear" w:color="auto" w:fill="DBE5F1" w:themeFill="accent1" w:themeFillTint="33"/>
              </w:rPr>
              <w:t>Колумелла</w:t>
            </w:r>
          </w:p>
        </w:tc>
      </w:tr>
    </w:tbl>
    <w:p w:rsidR="005C6C11" w:rsidRPr="005C6C11" w:rsidRDefault="005C6C11" w:rsidP="00CC017E">
      <w:pPr>
        <w:pStyle w:val="af6"/>
        <w:spacing w:after="60"/>
        <w:ind w:left="0" w:firstLine="567"/>
        <w:jc w:val="both"/>
        <w:rPr>
          <w:sz w:val="14"/>
        </w:rPr>
      </w:pPr>
    </w:p>
    <w:tbl>
      <w:tblPr>
        <w:tblStyle w:val="a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261"/>
      </w:tblGrid>
      <w:tr w:rsidR="006C4598" w:rsidTr="0008397D">
        <w:tc>
          <w:tcPr>
            <w:tcW w:w="6912" w:type="dxa"/>
          </w:tcPr>
          <w:p w:rsidR="006C4598" w:rsidRDefault="006C4598" w:rsidP="007B6282">
            <w:pPr>
              <w:pStyle w:val="af6"/>
              <w:spacing w:after="60"/>
              <w:ind w:left="0" w:firstLine="567"/>
              <w:jc w:val="both"/>
            </w:pPr>
            <w:r w:rsidRPr="004F4BCC">
              <w:t xml:space="preserve">В історію економіки увійшов римський імператор </w:t>
            </w:r>
            <w:r w:rsidRPr="006C4598">
              <w:rPr>
                <w:b/>
              </w:rPr>
              <w:t>Діоклетіан</w:t>
            </w:r>
            <w:r w:rsidRPr="004F4BCC">
              <w:t xml:space="preserve"> (III-IV ст. н.е.), який здійснив ряд радикальних законопроектів, які і сьогодні можуть послужити уроком реформаторам, які вважають економічну політику всемогутнім знаряддям. З метою боротьби з дорожнечею, спекуляцією і запобігання голодних бунтів Діоклетіан видав знаменитий едикт про ціни (301 р.н.е.), який встановлював максимальні значення цін на всі сільськогосподарські продукти, ремісники ні вироби, перевезення, а також ф</w:t>
            </w:r>
            <w:r>
              <w:t>іксував ставки заробітної плати</w:t>
            </w:r>
            <w:r w:rsidRPr="004F4BCC">
              <w:t>. Дієвість цінового регулювання підкріплювалася двоетапної грошової реформою, спрямованої на боротьбу з псуванням монет і збільшення їх гідності. Однак благим намірам імператора не судилося здійснитися. Вільне встановлення цін і особливо порушення їх пропорцій призвело до виникнення дефіцитів і ще більшого розвитку спекуляції. В кінцевому рахунку життя сама скасувала едикт Діоклетіана.</w:t>
            </w:r>
            <w:r w:rsidR="007B6282" w:rsidRPr="004F4BCC">
              <w:t xml:space="preserve"> Таким чином, вже в древніх цивілізаціях були закладені основи економічних знань.</w:t>
            </w:r>
          </w:p>
        </w:tc>
        <w:tc>
          <w:tcPr>
            <w:tcW w:w="3261" w:type="dxa"/>
            <w:shd w:val="clear" w:color="auto" w:fill="DBE5F1" w:themeFill="accent1" w:themeFillTint="33"/>
          </w:tcPr>
          <w:p w:rsidR="006C4598" w:rsidRDefault="006C4598" w:rsidP="006C4598">
            <w:pPr>
              <w:pStyle w:val="af6"/>
              <w:spacing w:after="60"/>
              <w:ind w:left="0"/>
              <w:jc w:val="center"/>
            </w:pPr>
            <w:r>
              <w:rPr>
                <w:noProof/>
                <w:lang w:eastAsia="uk-UA"/>
              </w:rPr>
              <w:drawing>
                <wp:inline distT="0" distB="0" distL="0" distR="0" wp14:anchorId="2CCEEA5E" wp14:editId="1901DF1C">
                  <wp:extent cx="1665668" cy="2052000"/>
                  <wp:effectExtent l="0" t="0" r="0" b="5715"/>
                  <wp:docPr id="398" name="Рисунок 398" descr="Гай Авре́лій Вале́рій Діоклеті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ай Авре́лій Вале́рій Діоклетіа́н"/>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665668" cy="2052000"/>
                          </a:xfrm>
                          <a:prstGeom prst="rect">
                            <a:avLst/>
                          </a:prstGeom>
                          <a:noFill/>
                          <a:ln>
                            <a:noFill/>
                          </a:ln>
                        </pic:spPr>
                      </pic:pic>
                    </a:graphicData>
                  </a:graphic>
                </wp:inline>
              </w:drawing>
            </w:r>
          </w:p>
          <w:p w:rsidR="006C4598" w:rsidRDefault="006C4598" w:rsidP="006C4598">
            <w:pPr>
              <w:jc w:val="center"/>
              <w:rPr>
                <w:b/>
                <w:i/>
              </w:rPr>
            </w:pPr>
            <w:r w:rsidRPr="006C4598">
              <w:rPr>
                <w:b/>
                <w:i/>
              </w:rPr>
              <w:t>Гай Авре́лій Вале́рій Діоклетіа́н</w:t>
            </w:r>
          </w:p>
          <w:p w:rsidR="006C4598" w:rsidRPr="006C4598" w:rsidRDefault="00F512F3" w:rsidP="0008397D">
            <w:pPr>
              <w:pStyle w:val="ad"/>
              <w:shd w:val="clear" w:color="auto" w:fill="DBE5F1" w:themeFill="accent1" w:themeFillTint="33"/>
              <w:spacing w:before="0" w:beforeAutospacing="0" w:after="0" w:afterAutospacing="0"/>
              <w:jc w:val="center"/>
              <w:rPr>
                <w:color w:val="000000" w:themeColor="text1"/>
                <w:sz w:val="18"/>
                <w:szCs w:val="18"/>
              </w:rPr>
            </w:pPr>
            <w:hyperlink r:id="rId612" w:tooltip="Римський імператор" w:history="1">
              <w:r w:rsidR="006C4598" w:rsidRPr="006C4598">
                <w:rPr>
                  <w:rStyle w:val="aa"/>
                  <w:color w:val="000000" w:themeColor="text1"/>
                  <w:sz w:val="18"/>
                  <w:szCs w:val="18"/>
                  <w:u w:val="none"/>
                </w:rPr>
                <w:t>римський імператор</w:t>
              </w:r>
            </w:hyperlink>
            <w:r w:rsidR="006C4598" w:rsidRPr="006C4598">
              <w:rPr>
                <w:color w:val="000000" w:themeColor="text1"/>
                <w:sz w:val="18"/>
                <w:szCs w:val="18"/>
              </w:rPr>
              <w:t> з </w:t>
            </w:r>
            <w:hyperlink r:id="rId613" w:tooltip="20 листопада" w:history="1">
              <w:r w:rsidR="006C4598" w:rsidRPr="006C4598">
                <w:rPr>
                  <w:rStyle w:val="aa"/>
                  <w:color w:val="000000" w:themeColor="text1"/>
                  <w:sz w:val="18"/>
                  <w:szCs w:val="18"/>
                  <w:u w:val="none"/>
                </w:rPr>
                <w:t>20 листопада</w:t>
              </w:r>
            </w:hyperlink>
            <w:r w:rsidR="006C4598" w:rsidRPr="006C4598">
              <w:rPr>
                <w:color w:val="000000" w:themeColor="text1"/>
                <w:sz w:val="18"/>
                <w:szCs w:val="18"/>
              </w:rPr>
              <w:t> </w:t>
            </w:r>
            <w:hyperlink r:id="rId614" w:tooltip="284" w:history="1">
              <w:r w:rsidR="006C4598" w:rsidRPr="006C4598">
                <w:rPr>
                  <w:rStyle w:val="aa"/>
                  <w:color w:val="000000" w:themeColor="text1"/>
                  <w:sz w:val="18"/>
                  <w:szCs w:val="18"/>
                  <w:u w:val="none"/>
                </w:rPr>
                <w:t>284</w:t>
              </w:r>
            </w:hyperlink>
            <w:r w:rsidR="006C4598" w:rsidRPr="006C4598">
              <w:rPr>
                <w:color w:val="000000" w:themeColor="text1"/>
                <w:sz w:val="18"/>
                <w:szCs w:val="18"/>
              </w:rPr>
              <w:t> по </w:t>
            </w:r>
            <w:hyperlink r:id="rId615" w:tooltip="1 травня" w:history="1">
              <w:r w:rsidR="006C4598" w:rsidRPr="006C4598">
                <w:rPr>
                  <w:rStyle w:val="aa"/>
                  <w:color w:val="000000" w:themeColor="text1"/>
                  <w:sz w:val="18"/>
                  <w:szCs w:val="18"/>
                  <w:u w:val="none"/>
                </w:rPr>
                <w:t>1 травня</w:t>
              </w:r>
            </w:hyperlink>
            <w:r w:rsidR="006C4598" w:rsidRPr="006C4598">
              <w:rPr>
                <w:color w:val="000000" w:themeColor="text1"/>
                <w:sz w:val="18"/>
                <w:szCs w:val="18"/>
              </w:rPr>
              <w:t> </w:t>
            </w:r>
            <w:hyperlink r:id="rId616" w:tooltip="305" w:history="1">
              <w:r w:rsidR="006C4598" w:rsidRPr="006C4598">
                <w:rPr>
                  <w:rStyle w:val="aa"/>
                  <w:color w:val="000000" w:themeColor="text1"/>
                  <w:sz w:val="18"/>
                  <w:szCs w:val="18"/>
                  <w:u w:val="none"/>
                </w:rPr>
                <w:t>305</w:t>
              </w:r>
            </w:hyperlink>
            <w:r w:rsidR="006C4598" w:rsidRPr="006C4598">
              <w:rPr>
                <w:color w:val="000000" w:themeColor="text1"/>
                <w:sz w:val="18"/>
                <w:szCs w:val="18"/>
              </w:rPr>
              <w:t>.</w:t>
            </w:r>
          </w:p>
          <w:p w:rsidR="006C4598" w:rsidRPr="006C4598" w:rsidRDefault="006C4598" w:rsidP="0008397D">
            <w:pPr>
              <w:pStyle w:val="ad"/>
              <w:shd w:val="clear" w:color="auto" w:fill="DBE5F1" w:themeFill="accent1" w:themeFillTint="33"/>
              <w:spacing w:before="0" w:beforeAutospacing="0" w:after="0" w:afterAutospacing="0"/>
              <w:jc w:val="center"/>
              <w:rPr>
                <w:b/>
                <w:i/>
              </w:rPr>
            </w:pPr>
            <w:r w:rsidRPr="006C4598">
              <w:rPr>
                <w:color w:val="000000" w:themeColor="text1"/>
                <w:sz w:val="18"/>
                <w:szCs w:val="18"/>
              </w:rPr>
              <w:t>Носив спеціальні </w:t>
            </w:r>
            <w:hyperlink r:id="rId617" w:tooltip="Титул перемоги в Римській імперії" w:history="1">
              <w:r w:rsidRPr="006C4598">
                <w:rPr>
                  <w:rStyle w:val="aa"/>
                  <w:color w:val="000000" w:themeColor="text1"/>
                  <w:sz w:val="18"/>
                  <w:szCs w:val="18"/>
                  <w:u w:val="none"/>
                </w:rPr>
                <w:t>титул перемоги</w:t>
              </w:r>
            </w:hyperlink>
            <w:r w:rsidRPr="006C4598">
              <w:rPr>
                <w:color w:val="000000" w:themeColor="text1"/>
                <w:sz w:val="18"/>
                <w:szCs w:val="18"/>
              </w:rPr>
              <w:t>: </w:t>
            </w:r>
            <w:r w:rsidRPr="006C4598">
              <w:rPr>
                <w:i/>
                <w:iCs/>
                <w:color w:val="000000" w:themeColor="text1"/>
                <w:sz w:val="18"/>
                <w:szCs w:val="18"/>
              </w:rPr>
              <w:t>Germanicus Maximus</w:t>
            </w:r>
            <w:r w:rsidRPr="006C4598">
              <w:rPr>
                <w:color w:val="000000" w:themeColor="text1"/>
                <w:sz w:val="18"/>
                <w:szCs w:val="18"/>
              </w:rPr>
              <w:t> («великий переможець германський»), </w:t>
            </w:r>
            <w:r w:rsidRPr="006C4598">
              <w:rPr>
                <w:i/>
                <w:iCs/>
                <w:color w:val="000000" w:themeColor="text1"/>
                <w:sz w:val="18"/>
                <w:szCs w:val="18"/>
              </w:rPr>
              <w:t>Sarmaticus Maximus</w:t>
            </w:r>
            <w:r w:rsidRPr="006C4598">
              <w:rPr>
                <w:color w:val="000000" w:themeColor="text1"/>
                <w:sz w:val="18"/>
                <w:szCs w:val="18"/>
              </w:rPr>
              <w:t> («великий переможець Сарматський») з 285 р.; </w:t>
            </w:r>
            <w:r w:rsidRPr="006C4598">
              <w:rPr>
                <w:i/>
                <w:iCs/>
                <w:color w:val="000000" w:themeColor="text1"/>
                <w:sz w:val="18"/>
                <w:szCs w:val="18"/>
              </w:rPr>
              <w:t>Persicus Maximus</w:t>
            </w:r>
            <w:r w:rsidRPr="006C4598">
              <w:rPr>
                <w:color w:val="000000" w:themeColor="text1"/>
                <w:sz w:val="18"/>
                <w:szCs w:val="18"/>
              </w:rPr>
              <w:t> («великий переможець </w:t>
            </w:r>
            <w:hyperlink r:id="rId618" w:tooltip="Персія" w:history="1">
              <w:r w:rsidRPr="006C4598">
                <w:rPr>
                  <w:rStyle w:val="aa"/>
                  <w:color w:val="000000" w:themeColor="text1"/>
                  <w:sz w:val="18"/>
                  <w:szCs w:val="18"/>
                  <w:u w:val="none"/>
                </w:rPr>
                <w:t>Персії»</w:t>
              </w:r>
            </w:hyperlink>
            <w:r w:rsidRPr="006C4598">
              <w:rPr>
                <w:color w:val="000000" w:themeColor="text1"/>
                <w:sz w:val="18"/>
                <w:szCs w:val="18"/>
              </w:rPr>
              <w:t>) з 295 р.; </w:t>
            </w:r>
            <w:r w:rsidRPr="006C4598">
              <w:rPr>
                <w:i/>
                <w:iCs/>
                <w:color w:val="000000" w:themeColor="text1"/>
                <w:sz w:val="18"/>
                <w:szCs w:val="18"/>
              </w:rPr>
              <w:t>Britannicus Maximus</w:t>
            </w:r>
            <w:r w:rsidRPr="006C4598">
              <w:rPr>
                <w:color w:val="000000" w:themeColor="text1"/>
                <w:sz w:val="18"/>
                <w:szCs w:val="18"/>
              </w:rPr>
              <w:t> («великий переможець британський»), </w:t>
            </w:r>
            <w:r w:rsidRPr="006C4598">
              <w:rPr>
                <w:i/>
                <w:iCs/>
                <w:color w:val="000000" w:themeColor="text1"/>
                <w:sz w:val="18"/>
                <w:szCs w:val="18"/>
              </w:rPr>
              <w:t>Carpicus Maximus</w:t>
            </w:r>
            <w:r w:rsidRPr="006C4598">
              <w:rPr>
                <w:color w:val="000000" w:themeColor="text1"/>
                <w:sz w:val="18"/>
                <w:szCs w:val="18"/>
              </w:rPr>
              <w:t> («великий переможець карпів») з 297 р.</w:t>
            </w:r>
          </w:p>
        </w:tc>
      </w:tr>
    </w:tbl>
    <w:p w:rsidR="00CC017E" w:rsidRPr="0048298E" w:rsidRDefault="00CC017E" w:rsidP="00CC017E">
      <w:pPr>
        <w:pStyle w:val="af6"/>
        <w:spacing w:after="60"/>
        <w:ind w:left="0" w:firstLine="567"/>
        <w:jc w:val="both"/>
        <w:rPr>
          <w:sz w:val="18"/>
        </w:rPr>
      </w:pPr>
    </w:p>
    <w:p w:rsidR="00EE0F4E" w:rsidRPr="004F4BCC" w:rsidRDefault="00CC017E" w:rsidP="007B6282">
      <w:pPr>
        <w:ind w:left="993"/>
        <w:jc w:val="both"/>
      </w:pPr>
      <w:r>
        <w:rPr>
          <w:noProof/>
          <w:lang w:eastAsia="uk-UA"/>
        </w:rPr>
        <w:drawing>
          <wp:inline distT="0" distB="0" distL="0" distR="0" wp14:anchorId="5A82C7C2" wp14:editId="4C8CC6B7">
            <wp:extent cx="5475767" cy="595423"/>
            <wp:effectExtent l="0" t="0" r="10795" b="14605"/>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9" r:lo="rId620" r:qs="rId621" r:cs="rId622"/>
              </a:graphicData>
            </a:graphic>
          </wp:inline>
        </w:drawing>
      </w:r>
    </w:p>
    <w:p w:rsidR="00EE0F4E" w:rsidRPr="00CC017E" w:rsidRDefault="00EE0F4E" w:rsidP="004F4BCC">
      <w:pPr>
        <w:pStyle w:val="af6"/>
        <w:ind w:firstLine="709"/>
        <w:jc w:val="both"/>
        <w:rPr>
          <w:b/>
          <w:sz w:val="16"/>
        </w:rPr>
      </w:pPr>
    </w:p>
    <w:p w:rsidR="00EE0F4E" w:rsidRPr="004F4BCC" w:rsidRDefault="00EE0F4E" w:rsidP="00CC017E">
      <w:pPr>
        <w:pStyle w:val="af6"/>
        <w:tabs>
          <w:tab w:val="left" w:pos="1134"/>
        </w:tabs>
        <w:ind w:left="0" w:firstLine="567"/>
        <w:jc w:val="both"/>
      </w:pPr>
      <w:r w:rsidRPr="004F4BCC">
        <w:t>У середні століття економічна думка розвивалася в основному в рамках релігійно-філософської думки і базувалася на так званому «канонічних правах» - права, засновановані на церковних канонах, приписах. «Канонічне  право» прийшло на місце «римським правом».</w:t>
      </w:r>
    </w:p>
    <w:p w:rsidR="00EE0F4E" w:rsidRPr="004F4BCC" w:rsidRDefault="00EE0F4E" w:rsidP="00CC017E">
      <w:pPr>
        <w:pStyle w:val="af6"/>
        <w:tabs>
          <w:tab w:val="left" w:pos="1134"/>
        </w:tabs>
        <w:ind w:left="0" w:firstLine="567"/>
        <w:jc w:val="both"/>
      </w:pPr>
      <w:r w:rsidRPr="004F4BCC">
        <w:t xml:space="preserve">У Східному Середземномор’ї на землі Палестини був написаний </w:t>
      </w:r>
      <w:r w:rsidRPr="004F4BCC">
        <w:rPr>
          <w:b/>
        </w:rPr>
        <w:t>Старий Заповіт Біблії</w:t>
      </w:r>
      <w:r w:rsidRPr="004F4BCC">
        <w:t xml:space="preserve">, що є важливим історичним джерелом з історії господарства стародавніх євреїв та іудейсько-ізраїльських держав. </w:t>
      </w:r>
    </w:p>
    <w:p w:rsidR="00EE0F4E" w:rsidRPr="004F4BCC" w:rsidRDefault="00EE0F4E" w:rsidP="00CC017E">
      <w:pPr>
        <w:pStyle w:val="af6"/>
        <w:tabs>
          <w:tab w:val="left" w:pos="1134"/>
        </w:tabs>
        <w:ind w:left="0" w:firstLine="567"/>
        <w:jc w:val="both"/>
      </w:pPr>
      <w:r w:rsidRPr="004F4BCC">
        <w:t xml:space="preserve">Ідейно-цінністною установкою Біблії є визнання людської індивідуальності та примату особистості, як образу та подобою Божого, над соціальним статусом, національною належністю тощо. Основою Мойсеєвих законів є справедливість, що означає визнання прав людини на життя, власність, одяг, житло, працю і відпочинок, і праведність, що передбачає виконання людиною своїх обов’язків відповідно до заповідей Бога. </w:t>
      </w:r>
    </w:p>
    <w:p w:rsidR="00EE0F4E" w:rsidRDefault="00EE0F4E" w:rsidP="00CC017E">
      <w:pPr>
        <w:pStyle w:val="af6"/>
        <w:tabs>
          <w:tab w:val="left" w:pos="1134"/>
        </w:tabs>
        <w:ind w:left="0" w:firstLine="567"/>
        <w:jc w:val="both"/>
      </w:pPr>
      <w:r w:rsidRPr="004F4BCC">
        <w:rPr>
          <w:b/>
          <w:i/>
        </w:rPr>
        <w:t>Економічні уявлення Старого Заповіту</w:t>
      </w:r>
      <w:r w:rsidRPr="004F4BCC">
        <w:t xml:space="preserve"> ― це захист інтересів бідних верств населення, засудження багатства і влади, заклик до відновлення земельної патріархальної громади. Засуджувалися надмірне нагромадження багатства і розкоші, лихварство, пропонувалося боргове рабство обмежити шістьма роками, заборонялося використовувати потреби ближніх для власного збагачення, затримувати плату за працю найманого робітника, обважувати та обмірювати покупців, вимагалося періодично прощати борги і відпускати на волю рабів, багатство розглядалося як знак божої прихильності за справедливість і праведність.</w:t>
      </w:r>
    </w:p>
    <w:p w:rsidR="008D10B5" w:rsidRPr="008D10B5" w:rsidRDefault="008D10B5" w:rsidP="00CC017E">
      <w:pPr>
        <w:pStyle w:val="af6"/>
        <w:tabs>
          <w:tab w:val="left" w:pos="1134"/>
        </w:tabs>
        <w:ind w:left="0" w:firstLine="567"/>
        <w:jc w:val="both"/>
        <w:rPr>
          <w:sz w:val="20"/>
        </w:rPr>
      </w:pPr>
    </w:p>
    <w:tbl>
      <w:tblPr>
        <w:tblStyle w:val="a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2376"/>
        <w:gridCol w:w="3720"/>
      </w:tblGrid>
      <w:tr w:rsidR="008D10B5" w:rsidTr="0008397D">
        <w:tc>
          <w:tcPr>
            <w:tcW w:w="4077" w:type="dxa"/>
          </w:tcPr>
          <w:p w:rsidR="008D10B5" w:rsidRDefault="008D10B5" w:rsidP="008D10B5">
            <w:pPr>
              <w:pStyle w:val="af6"/>
              <w:tabs>
                <w:tab w:val="left" w:pos="1134"/>
              </w:tabs>
              <w:ind w:left="0" w:firstLine="567"/>
              <w:jc w:val="both"/>
            </w:pPr>
            <w:r w:rsidRPr="004F4BCC">
              <w:t xml:space="preserve">Найбільш яскравим представником того часу є італійський богослов </w:t>
            </w:r>
            <w:r w:rsidRPr="004F4BCC">
              <w:rPr>
                <w:b/>
              </w:rPr>
              <w:t>Фома Аквінський</w:t>
            </w:r>
            <w:r w:rsidRPr="004F4BCC">
              <w:t xml:space="preserve"> (Томмазо Аквинат - лат.). У XIII столітті він написав</w:t>
            </w:r>
            <w:r>
              <w:t xml:space="preserve"> </w:t>
            </w:r>
            <w:r w:rsidRPr="004F4BCC">
              <w:t xml:space="preserve">«Трактат про справедливу ціну», що став на багато років нормативним доку- ментом католицької Церкви. «Справедливої» Аквінський вважав ціну, яка покриває витрати і забезпечує кожному стану «личить йому добробут». </w:t>
            </w:r>
          </w:p>
        </w:tc>
        <w:tc>
          <w:tcPr>
            <w:tcW w:w="2376" w:type="dxa"/>
            <w:shd w:val="clear" w:color="auto" w:fill="DBE5F1" w:themeFill="accent1" w:themeFillTint="33"/>
          </w:tcPr>
          <w:p w:rsidR="008D10B5" w:rsidRDefault="008D10B5" w:rsidP="008D10B5">
            <w:pPr>
              <w:pStyle w:val="af6"/>
              <w:tabs>
                <w:tab w:val="left" w:pos="1134"/>
              </w:tabs>
              <w:ind w:left="0"/>
              <w:jc w:val="center"/>
            </w:pPr>
          </w:p>
          <w:p w:rsidR="008D10B5" w:rsidRDefault="008D10B5" w:rsidP="008D10B5">
            <w:pPr>
              <w:jc w:val="center"/>
              <w:rPr>
                <w:b/>
                <w:i/>
              </w:rPr>
            </w:pPr>
            <w:r>
              <w:rPr>
                <w:noProof/>
                <w:lang w:eastAsia="uk-UA"/>
              </w:rPr>
              <w:drawing>
                <wp:inline distT="0" distB="0" distL="0" distR="0" wp14:anchorId="7EAADF09" wp14:editId="7C3B49D0">
                  <wp:extent cx="1323565" cy="1988288"/>
                  <wp:effectExtent l="0" t="0" r="0" b="0"/>
                  <wp:docPr id="399" name="Рисунок 399" descr="St-thomas-aqu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t-thomas-aquinas.jp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327850" cy="1994725"/>
                          </a:xfrm>
                          <a:prstGeom prst="rect">
                            <a:avLst/>
                          </a:prstGeom>
                          <a:noFill/>
                          <a:ln>
                            <a:noFill/>
                          </a:ln>
                        </pic:spPr>
                      </pic:pic>
                    </a:graphicData>
                  </a:graphic>
                </wp:inline>
              </w:drawing>
            </w:r>
          </w:p>
          <w:p w:rsidR="008D10B5" w:rsidRPr="008D10B5" w:rsidRDefault="008D10B5" w:rsidP="008D10B5">
            <w:pPr>
              <w:jc w:val="center"/>
              <w:rPr>
                <w:b/>
                <w:i/>
              </w:rPr>
            </w:pPr>
            <w:r w:rsidRPr="008D10B5">
              <w:rPr>
                <w:b/>
                <w:i/>
              </w:rPr>
              <w:t>Фома Аквінський</w:t>
            </w:r>
          </w:p>
        </w:tc>
        <w:tc>
          <w:tcPr>
            <w:tcW w:w="3720" w:type="dxa"/>
          </w:tcPr>
          <w:p w:rsidR="008D10B5" w:rsidRDefault="008D10B5" w:rsidP="008D10B5">
            <w:pPr>
              <w:pStyle w:val="af6"/>
              <w:tabs>
                <w:tab w:val="left" w:pos="1134"/>
              </w:tabs>
              <w:ind w:left="0"/>
              <w:jc w:val="center"/>
              <w:rPr>
                <w:color w:val="000000" w:themeColor="text1"/>
                <w:sz w:val="20"/>
                <w:szCs w:val="20"/>
                <w:shd w:val="clear" w:color="auto" w:fill="FFFFFF"/>
              </w:rPr>
            </w:pPr>
            <w:r>
              <w:rPr>
                <w:color w:val="000000" w:themeColor="text1"/>
                <w:sz w:val="20"/>
                <w:szCs w:val="20"/>
                <w:shd w:val="clear" w:color="auto" w:fill="FFFFFF"/>
              </w:rPr>
              <w:t>Фома Аквінський - католицький</w:t>
            </w:r>
            <w:r w:rsidRPr="008D10B5">
              <w:rPr>
                <w:color w:val="000000" w:themeColor="text1"/>
                <w:sz w:val="20"/>
                <w:szCs w:val="20"/>
                <w:shd w:val="clear" w:color="auto" w:fill="FFFFFF"/>
              </w:rPr>
              <w:t> </w:t>
            </w:r>
            <w:hyperlink r:id="rId625" w:tooltip="Теолог" w:history="1">
              <w:r w:rsidRPr="008D10B5">
                <w:rPr>
                  <w:rStyle w:val="aa"/>
                  <w:color w:val="000000" w:themeColor="text1"/>
                  <w:sz w:val="20"/>
                  <w:szCs w:val="20"/>
                  <w:u w:val="none"/>
                  <w:shd w:val="clear" w:color="auto" w:fill="FFFFFF"/>
                </w:rPr>
                <w:t>теолог</w:t>
              </w:r>
            </w:hyperlink>
            <w:r w:rsidRPr="008D10B5">
              <w:rPr>
                <w:color w:val="000000" w:themeColor="text1"/>
                <w:sz w:val="20"/>
                <w:szCs w:val="20"/>
                <w:shd w:val="clear" w:color="auto" w:fill="FFFFFF"/>
              </w:rPr>
              <w:t>, філософ-</w:t>
            </w:r>
            <w:hyperlink r:id="rId626" w:tooltip="Схоластика" w:history="1">
              <w:r w:rsidRPr="008D10B5">
                <w:rPr>
                  <w:rStyle w:val="aa"/>
                  <w:color w:val="000000" w:themeColor="text1"/>
                  <w:sz w:val="20"/>
                  <w:szCs w:val="20"/>
                  <w:u w:val="none"/>
                  <w:shd w:val="clear" w:color="auto" w:fill="FFFFFF"/>
                </w:rPr>
                <w:t>схоласт</w:t>
              </w:r>
            </w:hyperlink>
            <w:r w:rsidRPr="008D10B5">
              <w:rPr>
                <w:color w:val="000000" w:themeColor="text1"/>
                <w:sz w:val="20"/>
                <w:szCs w:val="20"/>
                <w:shd w:val="clear" w:color="auto" w:fill="FFFFFF"/>
              </w:rPr>
              <w:t>, монах-</w:t>
            </w:r>
            <w:hyperlink r:id="rId627" w:tooltip="Домініканці" w:history="1">
              <w:r w:rsidRPr="008D10B5">
                <w:rPr>
                  <w:rStyle w:val="aa"/>
                  <w:color w:val="000000" w:themeColor="text1"/>
                  <w:sz w:val="20"/>
                  <w:szCs w:val="20"/>
                  <w:u w:val="none"/>
                  <w:shd w:val="clear" w:color="auto" w:fill="FFFFFF"/>
                </w:rPr>
                <w:t>домініканець</w:t>
              </w:r>
            </w:hyperlink>
            <w:r>
              <w:rPr>
                <w:color w:val="000000" w:themeColor="text1"/>
                <w:sz w:val="20"/>
                <w:szCs w:val="20"/>
              </w:rPr>
              <w:t>.</w:t>
            </w:r>
            <w:r w:rsidRPr="008D10B5">
              <w:rPr>
                <w:color w:val="000000" w:themeColor="text1"/>
                <w:sz w:val="20"/>
                <w:szCs w:val="20"/>
                <w:shd w:val="clear" w:color="auto" w:fill="FFFFFF"/>
              </w:rPr>
              <w:t xml:space="preserve"> Один із найвизначніших та найвпливовіших мислителів всесвітньої історії. Засновник теологічної і філософської школи </w:t>
            </w:r>
            <w:hyperlink r:id="rId628" w:tooltip="Томізм" w:history="1">
              <w:r w:rsidRPr="008D10B5">
                <w:rPr>
                  <w:rStyle w:val="aa"/>
                  <w:color w:val="000000" w:themeColor="text1"/>
                  <w:sz w:val="20"/>
                  <w:szCs w:val="20"/>
                  <w:u w:val="none"/>
                  <w:shd w:val="clear" w:color="auto" w:fill="FFFFFF"/>
                </w:rPr>
                <w:t>томізму</w:t>
              </w:r>
            </w:hyperlink>
            <w:r>
              <w:rPr>
                <w:color w:val="000000" w:themeColor="text1"/>
                <w:sz w:val="20"/>
                <w:szCs w:val="20"/>
                <w:shd w:val="clear" w:color="auto" w:fill="FFFFFF"/>
              </w:rPr>
              <w:t>.</w:t>
            </w:r>
          </w:p>
          <w:p w:rsidR="008D10B5" w:rsidRPr="008D10B5" w:rsidRDefault="008D10B5" w:rsidP="008D10B5">
            <w:pPr>
              <w:pStyle w:val="af6"/>
              <w:tabs>
                <w:tab w:val="left" w:pos="1134"/>
              </w:tabs>
              <w:ind w:left="0"/>
              <w:jc w:val="center"/>
              <w:rPr>
                <w:noProof/>
                <w:sz w:val="20"/>
                <w:szCs w:val="20"/>
                <w:lang w:eastAsia="uk-UA"/>
              </w:rPr>
            </w:pPr>
            <w:r>
              <w:rPr>
                <w:color w:val="000000" w:themeColor="text1"/>
                <w:sz w:val="20"/>
                <w:szCs w:val="20"/>
                <w:shd w:val="clear" w:color="auto" w:fill="FFFFFF"/>
              </w:rPr>
              <w:t>Народився у з</w:t>
            </w:r>
            <w:r w:rsidRPr="008D10B5">
              <w:rPr>
                <w:color w:val="000000" w:themeColor="text1"/>
                <w:sz w:val="20"/>
                <w:szCs w:val="20"/>
                <w:shd w:val="clear" w:color="auto" w:fill="FFFFFF"/>
              </w:rPr>
              <w:t>амку</w:t>
            </w:r>
            <w:r>
              <w:rPr>
                <w:color w:val="000000" w:themeColor="text1"/>
                <w:sz w:val="20"/>
                <w:szCs w:val="20"/>
                <w:shd w:val="clear" w:color="auto" w:fill="FFFFFF"/>
              </w:rPr>
              <w:t xml:space="preserve"> </w:t>
            </w:r>
            <w:hyperlink r:id="rId629" w:tooltip="Рокказекка" w:history="1">
              <w:r w:rsidRPr="008D10B5">
                <w:rPr>
                  <w:rStyle w:val="aa"/>
                  <w:color w:val="000000" w:themeColor="text1"/>
                  <w:sz w:val="20"/>
                  <w:szCs w:val="20"/>
                  <w:u w:val="none"/>
                  <w:shd w:val="clear" w:color="auto" w:fill="FFFFFF"/>
                </w:rPr>
                <w:t>Рокказекка</w:t>
              </w:r>
            </w:hyperlink>
            <w:r w:rsidRPr="008D10B5">
              <w:rPr>
                <w:color w:val="000000" w:themeColor="text1"/>
                <w:sz w:val="20"/>
                <w:szCs w:val="20"/>
                <w:shd w:val="clear" w:color="auto" w:fill="FFFFFF"/>
              </w:rPr>
              <w:t> поблизу </w:t>
            </w:r>
            <w:hyperlink r:id="rId630" w:tooltip="Аквіно" w:history="1">
              <w:r w:rsidRPr="008D10B5">
                <w:rPr>
                  <w:rStyle w:val="aa"/>
                  <w:color w:val="000000" w:themeColor="text1"/>
                  <w:sz w:val="20"/>
                  <w:szCs w:val="20"/>
                  <w:u w:val="none"/>
                  <w:shd w:val="clear" w:color="auto" w:fill="FFFFFF"/>
                </w:rPr>
                <w:t>Аквіно</w:t>
              </w:r>
            </w:hyperlink>
            <w:r w:rsidRPr="008D10B5">
              <w:rPr>
                <w:color w:val="000000" w:themeColor="text1"/>
                <w:sz w:val="20"/>
                <w:szCs w:val="20"/>
                <w:shd w:val="clear" w:color="auto" w:fill="FFFFFF"/>
              </w:rPr>
              <w:t>, </w:t>
            </w:r>
            <w:hyperlink r:id="rId631" w:tooltip="Сицилійське королівство" w:history="1">
              <w:r w:rsidRPr="008D10B5">
                <w:rPr>
                  <w:rStyle w:val="aa"/>
                  <w:color w:val="000000" w:themeColor="text1"/>
                  <w:sz w:val="20"/>
                  <w:szCs w:val="20"/>
                  <w:u w:val="none"/>
                  <w:shd w:val="clear" w:color="auto" w:fill="FFFFFF"/>
                </w:rPr>
                <w:t>Сицилійське королівство</w:t>
              </w:r>
            </w:hyperlink>
            <w:r w:rsidRPr="008D10B5">
              <w:rPr>
                <w:color w:val="000000" w:themeColor="text1"/>
                <w:sz w:val="20"/>
                <w:szCs w:val="20"/>
                <w:shd w:val="clear" w:color="auto" w:fill="FFFFFF"/>
              </w:rPr>
              <w:t>. Створив своєрідну </w:t>
            </w:r>
            <w:hyperlink r:id="rId632" w:tooltip="Енциклопедія" w:history="1">
              <w:r w:rsidRPr="008D10B5">
                <w:rPr>
                  <w:rStyle w:val="aa"/>
                  <w:color w:val="000000" w:themeColor="text1"/>
                  <w:sz w:val="20"/>
                  <w:szCs w:val="20"/>
                  <w:u w:val="none"/>
                  <w:shd w:val="clear" w:color="auto" w:fill="FFFFFF"/>
                </w:rPr>
                <w:t>енциклопедію</w:t>
              </w:r>
            </w:hyperlink>
            <w:r w:rsidRPr="008D10B5">
              <w:rPr>
                <w:color w:val="000000" w:themeColor="text1"/>
                <w:sz w:val="20"/>
                <w:szCs w:val="20"/>
                <w:shd w:val="clear" w:color="auto" w:fill="FFFFFF"/>
              </w:rPr>
              <w:t> католицького </w:t>
            </w:r>
            <w:hyperlink r:id="rId633" w:tooltip="Теологія" w:history="1">
              <w:r w:rsidRPr="008D10B5">
                <w:rPr>
                  <w:rStyle w:val="aa"/>
                  <w:color w:val="000000" w:themeColor="text1"/>
                  <w:sz w:val="20"/>
                  <w:szCs w:val="20"/>
                  <w:u w:val="none"/>
                  <w:shd w:val="clear" w:color="auto" w:fill="FFFFFF"/>
                </w:rPr>
                <w:t>богослов'я</w:t>
              </w:r>
            </w:hyperlink>
            <w:r w:rsidRPr="008D10B5">
              <w:rPr>
                <w:color w:val="000000" w:themeColor="text1"/>
                <w:sz w:val="20"/>
                <w:szCs w:val="20"/>
                <w:shd w:val="clear" w:color="auto" w:fill="FFFFFF"/>
              </w:rPr>
              <w:t> «</w:t>
            </w:r>
            <w:hyperlink r:id="rId634" w:tooltip="Сума теології" w:history="1">
              <w:r w:rsidRPr="008D10B5">
                <w:rPr>
                  <w:rStyle w:val="aa"/>
                  <w:i/>
                  <w:iCs/>
                  <w:color w:val="000000" w:themeColor="text1"/>
                  <w:sz w:val="20"/>
                  <w:szCs w:val="20"/>
                  <w:u w:val="none"/>
                  <w:shd w:val="clear" w:color="auto" w:fill="FFFFFF"/>
                </w:rPr>
                <w:t>Сума теології</w:t>
              </w:r>
            </w:hyperlink>
            <w:r w:rsidRPr="008D10B5">
              <w:rPr>
                <w:color w:val="000000" w:themeColor="text1"/>
                <w:sz w:val="20"/>
                <w:szCs w:val="20"/>
                <w:shd w:val="clear" w:color="auto" w:fill="FFFFFF"/>
              </w:rPr>
              <w:t>», в якій усі питання </w:t>
            </w:r>
            <w:hyperlink r:id="rId635" w:tooltip="Пізнання" w:history="1">
              <w:r w:rsidRPr="008D10B5">
                <w:rPr>
                  <w:rStyle w:val="aa"/>
                  <w:color w:val="000000" w:themeColor="text1"/>
                  <w:sz w:val="20"/>
                  <w:szCs w:val="20"/>
                  <w:u w:val="none"/>
                  <w:shd w:val="clear" w:color="auto" w:fill="FFFFFF"/>
                </w:rPr>
                <w:t>пізнання</w:t>
              </w:r>
            </w:hyperlink>
            <w:r w:rsidRPr="008D10B5">
              <w:rPr>
                <w:color w:val="000000" w:themeColor="text1"/>
                <w:sz w:val="20"/>
                <w:szCs w:val="20"/>
                <w:shd w:val="clear" w:color="auto" w:fill="FFFFFF"/>
              </w:rPr>
              <w:t> </w:t>
            </w:r>
            <w:hyperlink r:id="rId636" w:tooltip="Природа" w:history="1">
              <w:r w:rsidRPr="008D10B5">
                <w:rPr>
                  <w:rStyle w:val="aa"/>
                  <w:color w:val="000000" w:themeColor="text1"/>
                  <w:sz w:val="20"/>
                  <w:szCs w:val="20"/>
                  <w:u w:val="none"/>
                  <w:shd w:val="clear" w:color="auto" w:fill="FFFFFF"/>
                </w:rPr>
                <w:t>природи</w:t>
              </w:r>
            </w:hyperlink>
            <w:r w:rsidRPr="008D10B5">
              <w:rPr>
                <w:color w:val="000000" w:themeColor="text1"/>
                <w:sz w:val="20"/>
                <w:szCs w:val="20"/>
                <w:shd w:val="clear" w:color="auto" w:fill="FFFFFF"/>
              </w:rPr>
              <w:t> і </w:t>
            </w:r>
            <w:hyperlink r:id="rId637" w:tooltip="Суспільство" w:history="1">
              <w:r w:rsidRPr="008D10B5">
                <w:rPr>
                  <w:rStyle w:val="aa"/>
                  <w:color w:val="000000" w:themeColor="text1"/>
                  <w:sz w:val="20"/>
                  <w:szCs w:val="20"/>
                  <w:u w:val="none"/>
                  <w:shd w:val="clear" w:color="auto" w:fill="FFFFFF"/>
                </w:rPr>
                <w:t>суспільства</w:t>
              </w:r>
            </w:hyperlink>
            <w:r w:rsidRPr="008D10B5">
              <w:rPr>
                <w:color w:val="000000" w:themeColor="text1"/>
                <w:sz w:val="20"/>
                <w:szCs w:val="20"/>
                <w:shd w:val="clear" w:color="auto" w:fill="FFFFFF"/>
              </w:rPr>
              <w:t> розглядалися з позицій теологічного </w:t>
            </w:r>
            <w:hyperlink r:id="rId638" w:tooltip="Раціоналізм" w:history="1">
              <w:r w:rsidRPr="008D10B5">
                <w:rPr>
                  <w:rStyle w:val="aa"/>
                  <w:color w:val="000000" w:themeColor="text1"/>
                  <w:sz w:val="20"/>
                  <w:szCs w:val="20"/>
                  <w:u w:val="none"/>
                  <w:shd w:val="clear" w:color="auto" w:fill="FFFFFF"/>
                </w:rPr>
                <w:t>раціоналізму</w:t>
              </w:r>
            </w:hyperlink>
            <w:r w:rsidRPr="008D10B5">
              <w:rPr>
                <w:color w:val="000000" w:themeColor="text1"/>
                <w:sz w:val="20"/>
                <w:szCs w:val="20"/>
                <w:shd w:val="clear" w:color="auto" w:fill="FFFFFF"/>
              </w:rPr>
              <w:t>. Висунув ідею гармонії </w:t>
            </w:r>
            <w:hyperlink r:id="rId639" w:tooltip="Віра" w:history="1">
              <w:r w:rsidRPr="008D10B5">
                <w:rPr>
                  <w:rStyle w:val="aa"/>
                  <w:color w:val="000000" w:themeColor="text1"/>
                  <w:sz w:val="20"/>
                  <w:szCs w:val="20"/>
                  <w:u w:val="none"/>
                  <w:shd w:val="clear" w:color="auto" w:fill="FFFFFF"/>
                </w:rPr>
                <w:t>віри</w:t>
              </w:r>
            </w:hyperlink>
            <w:r w:rsidRPr="008D10B5">
              <w:rPr>
                <w:color w:val="000000" w:themeColor="text1"/>
                <w:sz w:val="20"/>
                <w:szCs w:val="20"/>
                <w:shd w:val="clear" w:color="auto" w:fill="FFFFFF"/>
              </w:rPr>
              <w:t> і </w:t>
            </w:r>
            <w:hyperlink r:id="rId640" w:tooltip="Розум" w:history="1">
              <w:r w:rsidRPr="008D10B5">
                <w:rPr>
                  <w:rStyle w:val="aa"/>
                  <w:color w:val="000000" w:themeColor="text1"/>
                  <w:sz w:val="20"/>
                  <w:szCs w:val="20"/>
                  <w:u w:val="none"/>
                  <w:shd w:val="clear" w:color="auto" w:fill="FFFFFF"/>
                </w:rPr>
                <w:t>розуму</w:t>
              </w:r>
            </w:hyperlink>
            <w:r w:rsidRPr="008D10B5">
              <w:rPr>
                <w:color w:val="000000" w:themeColor="text1"/>
                <w:sz w:val="20"/>
                <w:szCs w:val="20"/>
                <w:shd w:val="clear" w:color="auto" w:fill="FFFFFF"/>
              </w:rPr>
              <w:t>; розрізняв істини </w:t>
            </w:r>
            <w:hyperlink r:id="rId641" w:tooltip="Розум" w:history="1">
              <w:r w:rsidRPr="008D10B5">
                <w:rPr>
                  <w:rStyle w:val="aa"/>
                  <w:color w:val="000000" w:themeColor="text1"/>
                  <w:sz w:val="20"/>
                  <w:szCs w:val="20"/>
                  <w:u w:val="none"/>
                  <w:shd w:val="clear" w:color="auto" w:fill="FFFFFF"/>
                </w:rPr>
                <w:t>розуму</w:t>
              </w:r>
            </w:hyperlink>
            <w:r w:rsidRPr="008D10B5">
              <w:rPr>
                <w:color w:val="000000" w:themeColor="text1"/>
                <w:sz w:val="20"/>
                <w:szCs w:val="20"/>
                <w:shd w:val="clear" w:color="auto" w:fill="FFFFFF"/>
              </w:rPr>
              <w:t> та істини </w:t>
            </w:r>
            <w:hyperlink r:id="rId642" w:tooltip="Одкровення" w:history="1">
              <w:r w:rsidRPr="008D10B5">
                <w:rPr>
                  <w:rStyle w:val="aa"/>
                  <w:color w:val="000000" w:themeColor="text1"/>
                  <w:sz w:val="20"/>
                  <w:szCs w:val="20"/>
                  <w:u w:val="none"/>
                  <w:shd w:val="clear" w:color="auto" w:fill="FFFFFF"/>
                </w:rPr>
                <w:t>одкровення</w:t>
              </w:r>
            </w:hyperlink>
            <w:r w:rsidRPr="008D10B5">
              <w:rPr>
                <w:color w:val="000000" w:themeColor="text1"/>
                <w:sz w:val="20"/>
                <w:szCs w:val="20"/>
                <w:shd w:val="clear" w:color="auto" w:fill="FFFFFF"/>
              </w:rPr>
              <w:t>, вважаючи останні недоступними розуму, підвладними лише </w:t>
            </w:r>
            <w:hyperlink r:id="rId643" w:tooltip="Душа" w:history="1">
              <w:r w:rsidRPr="008D10B5">
                <w:rPr>
                  <w:rStyle w:val="aa"/>
                  <w:color w:val="000000" w:themeColor="text1"/>
                  <w:sz w:val="20"/>
                  <w:szCs w:val="20"/>
                  <w:u w:val="none"/>
                  <w:shd w:val="clear" w:color="auto" w:fill="FFFFFF"/>
                </w:rPr>
                <w:t>душі</w:t>
              </w:r>
            </w:hyperlink>
            <w:r w:rsidRPr="008D10B5">
              <w:rPr>
                <w:color w:val="000000" w:themeColor="text1"/>
                <w:sz w:val="20"/>
                <w:szCs w:val="20"/>
                <w:shd w:val="clear" w:color="auto" w:fill="FFFFFF"/>
              </w:rPr>
              <w:t> (</w:t>
            </w:r>
            <w:hyperlink r:id="rId644" w:tooltip="Віра" w:history="1">
              <w:r w:rsidRPr="008D10B5">
                <w:rPr>
                  <w:rStyle w:val="aa"/>
                  <w:color w:val="000000" w:themeColor="text1"/>
                  <w:sz w:val="20"/>
                  <w:szCs w:val="20"/>
                  <w:u w:val="none"/>
                  <w:shd w:val="clear" w:color="auto" w:fill="FFFFFF"/>
                </w:rPr>
                <w:t>вірі</w:t>
              </w:r>
            </w:hyperlink>
            <w:r w:rsidRPr="008D10B5">
              <w:rPr>
                <w:color w:val="000000" w:themeColor="text1"/>
                <w:sz w:val="20"/>
                <w:szCs w:val="20"/>
                <w:shd w:val="clear" w:color="auto" w:fill="FFFFFF"/>
              </w:rPr>
              <w:t>).</w:t>
            </w:r>
          </w:p>
        </w:tc>
      </w:tr>
    </w:tbl>
    <w:p w:rsidR="008D10B5" w:rsidRDefault="008D10B5" w:rsidP="00CC017E">
      <w:pPr>
        <w:pStyle w:val="af6"/>
        <w:tabs>
          <w:tab w:val="left" w:pos="1134"/>
        </w:tabs>
        <w:ind w:left="0" w:firstLine="567"/>
        <w:jc w:val="both"/>
      </w:pPr>
    </w:p>
    <w:p w:rsidR="00EE0F4E" w:rsidRPr="004F4BCC" w:rsidRDefault="00EE0F4E" w:rsidP="00CC017E">
      <w:pPr>
        <w:pStyle w:val="af6"/>
        <w:tabs>
          <w:tab w:val="left" w:pos="1134"/>
        </w:tabs>
        <w:ind w:left="0" w:firstLine="567"/>
        <w:jc w:val="both"/>
      </w:pPr>
      <w:r w:rsidRPr="004F4BCC">
        <w:t>Таким чином, норма прибутковості ставилася в залежність від класової приналежності людини. В інших своїх творах Аквінський виклав оригінальне вчення про позичковий відсоток, де розділили займи на 2 види:</w:t>
      </w:r>
    </w:p>
    <w:p w:rsidR="00EE0F4E" w:rsidRPr="004F4BCC" w:rsidRDefault="00EE0F4E" w:rsidP="001A7CDD">
      <w:pPr>
        <w:pStyle w:val="af6"/>
        <w:widowControl w:val="0"/>
        <w:numPr>
          <w:ilvl w:val="0"/>
          <w:numId w:val="51"/>
        </w:numPr>
        <w:tabs>
          <w:tab w:val="left" w:pos="1134"/>
        </w:tabs>
        <w:autoSpaceDE w:val="0"/>
        <w:autoSpaceDN w:val="0"/>
        <w:ind w:left="0" w:firstLine="567"/>
        <w:contextualSpacing w:val="0"/>
        <w:jc w:val="both"/>
      </w:pPr>
      <w:r w:rsidRPr="004F4BCC">
        <w:t>споживчі позики, різновидом яких є також грошова позика. В цьому випадку позичальник повинен відшкодувати тільки еквівалент, кредитор не має права на відсоток, бо час, який він надає в розпорядження позичальника, на думку Ф. Аквінського, не може мати грошовій оцінки,</w:t>
      </w:r>
    </w:p>
    <w:p w:rsidR="00EE0F4E" w:rsidRPr="004F4BCC" w:rsidRDefault="00EE0F4E" w:rsidP="001A7CDD">
      <w:pPr>
        <w:pStyle w:val="af6"/>
        <w:widowControl w:val="0"/>
        <w:numPr>
          <w:ilvl w:val="0"/>
          <w:numId w:val="52"/>
        </w:numPr>
        <w:tabs>
          <w:tab w:val="left" w:pos="1134"/>
        </w:tabs>
        <w:autoSpaceDE w:val="0"/>
        <w:autoSpaceDN w:val="0"/>
        <w:ind w:left="0" w:firstLine="567"/>
        <w:contextualSpacing w:val="0"/>
        <w:jc w:val="both"/>
      </w:pPr>
      <w:r w:rsidRPr="004F4BCC">
        <w:t>орендні (майнові) позики. Повинно бути повернуто майно і частина доходу від його використання. У випадку з майновими позиками кредитор має право на отримання відсотка.</w:t>
      </w:r>
    </w:p>
    <w:p w:rsidR="00EE0F4E" w:rsidRPr="004F4BCC" w:rsidRDefault="00EE0F4E" w:rsidP="00CC017E">
      <w:pPr>
        <w:pStyle w:val="af6"/>
        <w:tabs>
          <w:tab w:val="left" w:pos="1134"/>
        </w:tabs>
        <w:ind w:left="0" w:firstLine="567"/>
        <w:jc w:val="both"/>
      </w:pPr>
      <w:r w:rsidRPr="004F4BCC">
        <w:t>Засноване на подібних постулатах канонічне право в середньовіччі  перешкоджало накопиченню капіталу і збагаченню торговців.</w:t>
      </w:r>
    </w:p>
    <w:p w:rsidR="00EE0F4E" w:rsidRPr="004F4BCC" w:rsidRDefault="00EE0F4E" w:rsidP="00CC017E">
      <w:pPr>
        <w:pStyle w:val="af6"/>
        <w:tabs>
          <w:tab w:val="left" w:pos="1134"/>
        </w:tabs>
        <w:ind w:left="0" w:firstLine="567"/>
        <w:jc w:val="both"/>
      </w:pPr>
      <w:r w:rsidRPr="004F4BCC">
        <w:t>Господарськими документами епохи середньовіччя були:</w:t>
      </w:r>
    </w:p>
    <w:p w:rsidR="00EE0F4E" w:rsidRPr="004F4BCC" w:rsidRDefault="00EE0F4E" w:rsidP="00CC017E">
      <w:pPr>
        <w:pStyle w:val="af6"/>
        <w:tabs>
          <w:tab w:val="left" w:pos="1134"/>
        </w:tabs>
        <w:ind w:left="0" w:firstLine="567"/>
        <w:jc w:val="both"/>
      </w:pPr>
      <w:r w:rsidRPr="004F4BCC">
        <w:t xml:space="preserve">• </w:t>
      </w:r>
      <w:r w:rsidR="00BE4E36">
        <w:t>«</w:t>
      </w:r>
      <w:r w:rsidRPr="004F4BCC">
        <w:t>Салічна правда</w:t>
      </w:r>
      <w:r w:rsidR="00BE4E36">
        <w:t>»</w:t>
      </w:r>
      <w:r w:rsidRPr="004F4BCC">
        <w:t xml:space="preserve"> (480-515) - судебник королівства франків, ініціатор - король Хлодвіг;</w:t>
      </w:r>
    </w:p>
    <w:p w:rsidR="00EE0F4E" w:rsidRPr="004F4BCC" w:rsidRDefault="00EE0F4E" w:rsidP="00CC017E">
      <w:pPr>
        <w:pStyle w:val="af6"/>
        <w:tabs>
          <w:tab w:val="left" w:pos="1134"/>
        </w:tabs>
        <w:ind w:left="0" w:firstLine="567"/>
        <w:jc w:val="both"/>
      </w:pPr>
      <w:r w:rsidRPr="004F4BCC">
        <w:t>• Капитулярий про віллах - господарський реєстр правління Карла Великого (кінець VIII ст.);</w:t>
      </w:r>
    </w:p>
    <w:p w:rsidR="00EE0F4E" w:rsidRPr="004F4BCC" w:rsidRDefault="00EE0F4E" w:rsidP="00CC017E">
      <w:pPr>
        <w:pStyle w:val="af6"/>
        <w:tabs>
          <w:tab w:val="left" w:pos="1134"/>
        </w:tabs>
        <w:ind w:left="0" w:firstLine="567"/>
        <w:jc w:val="both"/>
      </w:pPr>
      <w:r w:rsidRPr="004F4BCC">
        <w:t>• Книга страшного суду (1086 г.) - поземельна перепис англійського населення;</w:t>
      </w:r>
    </w:p>
    <w:p w:rsidR="00EE0F4E" w:rsidRPr="004F4BCC" w:rsidRDefault="00EE0F4E" w:rsidP="00CC017E">
      <w:pPr>
        <w:pStyle w:val="af6"/>
        <w:tabs>
          <w:tab w:val="left" w:pos="1134"/>
        </w:tabs>
        <w:ind w:left="0" w:firstLine="567"/>
        <w:jc w:val="both"/>
      </w:pPr>
      <w:r w:rsidRPr="004F4BCC">
        <w:t>• нормативні документи монастирів, що регулювали економічне життя, типу Сен-Жерменського поліптіка;</w:t>
      </w:r>
    </w:p>
    <w:p w:rsidR="00EE0F4E" w:rsidRPr="004F4BCC" w:rsidRDefault="00EE0F4E" w:rsidP="00CC017E">
      <w:pPr>
        <w:pStyle w:val="af6"/>
        <w:tabs>
          <w:tab w:val="left" w:pos="1134"/>
        </w:tabs>
        <w:ind w:left="0" w:firstLine="567"/>
        <w:jc w:val="both"/>
      </w:pPr>
      <w:r w:rsidRPr="004F4BCC">
        <w:t>• Статут Ганзейського союзу - статут західно-європейської купецької гільдії, який регулював правила торгівлі, а також статути інших купецьких гільдій і цехін.</w:t>
      </w:r>
    </w:p>
    <w:p w:rsidR="00EE0F4E" w:rsidRDefault="00EE0F4E" w:rsidP="00CC017E">
      <w:pPr>
        <w:pStyle w:val="af6"/>
        <w:tabs>
          <w:tab w:val="left" w:pos="1134"/>
        </w:tabs>
        <w:ind w:left="0" w:firstLine="567"/>
        <w:jc w:val="both"/>
      </w:pPr>
    </w:p>
    <w:p w:rsidR="007338EC" w:rsidRPr="004F4BCC" w:rsidRDefault="007338EC" w:rsidP="00CC017E">
      <w:pPr>
        <w:pStyle w:val="af6"/>
        <w:tabs>
          <w:tab w:val="left" w:pos="1134"/>
        </w:tabs>
        <w:ind w:left="0" w:firstLine="567"/>
        <w:jc w:val="both"/>
      </w:pPr>
      <w:r>
        <w:rPr>
          <w:noProof/>
          <w:lang w:eastAsia="uk-UA"/>
        </w:rPr>
        <w:drawing>
          <wp:inline distT="0" distB="0" distL="0" distR="0" wp14:anchorId="2848122E" wp14:editId="20657D4C">
            <wp:extent cx="5475767" cy="627321"/>
            <wp:effectExtent l="0" t="0" r="10795" b="20955"/>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5" r:lo="rId646" r:qs="rId647" r:cs="rId648"/>
              </a:graphicData>
            </a:graphic>
          </wp:inline>
        </w:drawing>
      </w:r>
    </w:p>
    <w:p w:rsidR="00EE0F4E" w:rsidRPr="004F4BCC" w:rsidRDefault="00EE0F4E" w:rsidP="00CC017E">
      <w:pPr>
        <w:pStyle w:val="af6"/>
        <w:tabs>
          <w:tab w:val="left" w:pos="1134"/>
        </w:tabs>
        <w:ind w:left="0" w:firstLine="567"/>
        <w:jc w:val="both"/>
      </w:pPr>
      <w:r w:rsidRPr="004F4BCC">
        <w:t xml:space="preserve">Великі географічні відкриття (кінець XV-XVII століття) сприяли розвитку транснаціональної і міжконтинентальної торгівлі, формування єдиного світового ринку і поклали початок епосі первісного нагромадження ня капіталу. Успіхи держав багато в чому стали залежати від раціональної зовнішньоекономічної політики і від активності на зовнішніх ринках купців- негоціантів. В цей період виникає новий напрям економічної мислі - </w:t>
      </w:r>
      <w:r w:rsidRPr="004F4BCC">
        <w:rPr>
          <w:b/>
        </w:rPr>
        <w:t xml:space="preserve">«меркантилізм». </w:t>
      </w:r>
      <w:r w:rsidRPr="004F4BCC">
        <w:t>Воно походить від італійського «</w:t>
      </w:r>
      <w:r w:rsidRPr="004F4BCC">
        <w:rPr>
          <w:i/>
        </w:rPr>
        <w:t>мерканте</w:t>
      </w:r>
      <w:r w:rsidRPr="004F4BCC">
        <w:t>» - купець, торговець. Дійсно, меркантилізм відбивав погляди і інтереси народжувався торгового капіталу.</w:t>
      </w:r>
    </w:p>
    <w:p w:rsidR="007338EC" w:rsidRPr="004F4BCC" w:rsidRDefault="007338EC" w:rsidP="00CC017E">
      <w:pPr>
        <w:pStyle w:val="af6"/>
        <w:tabs>
          <w:tab w:val="left" w:pos="1134"/>
        </w:tabs>
        <w:ind w:left="0" w:firstLine="567"/>
        <w:jc w:val="both"/>
      </w:pPr>
      <w:r>
        <w:rPr>
          <w:noProof/>
          <w:lang w:eastAsia="uk-UA"/>
        </w:rPr>
        <w:drawing>
          <wp:inline distT="0" distB="0" distL="0" distR="0" wp14:anchorId="179D47E9" wp14:editId="2CB127D5">
            <wp:extent cx="5996763" cy="1116419"/>
            <wp:effectExtent l="0" t="0" r="23495" b="762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0" r:lo="rId651" r:qs="rId652" r:cs="rId653"/>
              </a:graphicData>
            </a:graphic>
          </wp:inline>
        </w:drawing>
      </w:r>
    </w:p>
    <w:p w:rsidR="00EE0F4E" w:rsidRDefault="00EE0F4E" w:rsidP="00CC017E">
      <w:pPr>
        <w:pStyle w:val="af6"/>
        <w:tabs>
          <w:tab w:val="left" w:pos="1134"/>
        </w:tabs>
        <w:ind w:left="0" w:firstLine="567"/>
        <w:jc w:val="both"/>
      </w:pPr>
      <w:r w:rsidRPr="004F4BCC">
        <w:t>Ідеї меркантилістів цілком збігалися з державними інтересами. Тому не- випадково представники меркантилізму виступали і в якості представників великих торгових компаній (наприклад, Томас Ман був одним з керівником Ост-Індської компанії).</w:t>
      </w:r>
    </w:p>
    <w:p w:rsidR="00EE0F4E" w:rsidRDefault="00EE0F4E" w:rsidP="00CC017E">
      <w:pPr>
        <w:pStyle w:val="af6"/>
        <w:tabs>
          <w:tab w:val="left" w:pos="1134"/>
        </w:tabs>
        <w:ind w:left="0" w:firstLine="567"/>
        <w:jc w:val="both"/>
      </w:pPr>
      <w:r w:rsidRPr="004F4BCC">
        <w:t xml:space="preserve">Основними представниками меркантилізму в Англії були </w:t>
      </w:r>
      <w:r w:rsidRPr="004F4BCC">
        <w:rPr>
          <w:b/>
          <w:i/>
        </w:rPr>
        <w:t>Вільям Стаффорд</w:t>
      </w:r>
      <w:r w:rsidRPr="004F4BCC">
        <w:t xml:space="preserve"> і </w:t>
      </w:r>
      <w:r w:rsidRPr="004F4BCC">
        <w:rPr>
          <w:b/>
          <w:i/>
        </w:rPr>
        <w:t>Томас Ман,</w:t>
      </w:r>
      <w:r w:rsidRPr="004F4BCC">
        <w:t xml:space="preserve"> у Франції - </w:t>
      </w:r>
      <w:r w:rsidRPr="004F4BCC">
        <w:rPr>
          <w:b/>
          <w:i/>
        </w:rPr>
        <w:t>Антуан де Монкретьєн</w:t>
      </w:r>
      <w:r w:rsidRPr="004F4BCC">
        <w:t xml:space="preserve">, в Італії </w:t>
      </w:r>
      <w:r w:rsidRPr="004F4BCC">
        <w:rPr>
          <w:b/>
          <w:i/>
        </w:rPr>
        <w:t>- Ло Ренс Скаруффі і Антоніо Серра</w:t>
      </w:r>
      <w:r w:rsidRPr="004F4BCC">
        <w:t xml:space="preserve">, в Іспанії </w:t>
      </w:r>
      <w:r w:rsidRPr="004F4BCC">
        <w:rPr>
          <w:b/>
          <w:i/>
        </w:rPr>
        <w:t>- Оліварес і Сантіс-Ортіс</w:t>
      </w:r>
      <w:r w:rsidR="00BE4E36">
        <w:t>.</w:t>
      </w:r>
    </w:p>
    <w:tbl>
      <w:tblPr>
        <w:tblStyle w:val="5"/>
        <w:tblW w:w="10314" w:type="dxa"/>
        <w:tblLook w:val="04A0" w:firstRow="1" w:lastRow="0" w:firstColumn="1" w:lastColumn="0" w:noHBand="0" w:noVBand="1"/>
      </w:tblPr>
      <w:tblGrid>
        <w:gridCol w:w="3085"/>
        <w:gridCol w:w="4394"/>
        <w:gridCol w:w="2835"/>
      </w:tblGrid>
      <w:tr w:rsidR="00CB088C" w:rsidTr="00083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CB088C" w:rsidRDefault="00CB088C" w:rsidP="00CB088C">
            <w:pPr>
              <w:pStyle w:val="af6"/>
              <w:tabs>
                <w:tab w:val="left" w:pos="1134"/>
              </w:tabs>
              <w:ind w:left="0"/>
              <w:jc w:val="center"/>
            </w:pPr>
          </w:p>
          <w:p w:rsidR="00CB088C" w:rsidRPr="0008397D" w:rsidRDefault="00CB088C" w:rsidP="0008397D">
            <w:pPr>
              <w:pStyle w:val="af6"/>
              <w:tabs>
                <w:tab w:val="left" w:pos="1134"/>
              </w:tabs>
              <w:ind w:left="0"/>
              <w:rPr>
                <w:b w:val="0"/>
                <w:color w:val="auto"/>
              </w:rPr>
            </w:pPr>
            <w:r w:rsidRPr="0008397D">
              <w:rPr>
                <w:b w:val="0"/>
                <w:color w:val="auto"/>
              </w:rPr>
              <w:t xml:space="preserve">Основними представниками меркантилізму в Англії були </w:t>
            </w:r>
            <w:r w:rsidRPr="00A55B40">
              <w:rPr>
                <w:i/>
                <w:color w:val="auto"/>
              </w:rPr>
              <w:t>Вільям Стаффорд</w:t>
            </w:r>
            <w:r w:rsidRPr="0008397D">
              <w:rPr>
                <w:b w:val="0"/>
                <w:color w:val="auto"/>
              </w:rPr>
              <w:t xml:space="preserve"> і </w:t>
            </w:r>
            <w:r w:rsidRPr="00A55B40">
              <w:rPr>
                <w:i/>
                <w:color w:val="auto"/>
              </w:rPr>
              <w:t>Томас Ман</w:t>
            </w:r>
            <w:r w:rsidRPr="0008397D">
              <w:rPr>
                <w:b w:val="0"/>
                <w:i/>
                <w:color w:val="auto"/>
              </w:rPr>
              <w:t>,</w:t>
            </w:r>
            <w:r w:rsidRPr="0008397D">
              <w:rPr>
                <w:b w:val="0"/>
                <w:color w:val="auto"/>
              </w:rPr>
              <w:t xml:space="preserve"> у Франції - </w:t>
            </w:r>
            <w:r w:rsidRPr="00A55B40">
              <w:rPr>
                <w:i/>
                <w:color w:val="auto"/>
              </w:rPr>
              <w:t>Антуан де Монкретьєн</w:t>
            </w:r>
            <w:r w:rsidRPr="0008397D">
              <w:rPr>
                <w:b w:val="0"/>
                <w:color w:val="auto"/>
              </w:rPr>
              <w:t xml:space="preserve">, в Італії </w:t>
            </w:r>
            <w:r w:rsidRPr="0008397D">
              <w:rPr>
                <w:b w:val="0"/>
                <w:i/>
                <w:color w:val="auto"/>
              </w:rPr>
              <w:t xml:space="preserve">- </w:t>
            </w:r>
            <w:r w:rsidRPr="00A55B40">
              <w:rPr>
                <w:i/>
                <w:color w:val="auto"/>
              </w:rPr>
              <w:t>Ло Ренс Скаруффі</w:t>
            </w:r>
            <w:r w:rsidRPr="0008397D">
              <w:rPr>
                <w:b w:val="0"/>
                <w:i/>
                <w:color w:val="auto"/>
              </w:rPr>
              <w:t xml:space="preserve"> </w:t>
            </w:r>
            <w:r w:rsidRPr="00A55B40">
              <w:rPr>
                <w:b w:val="0"/>
                <w:color w:val="auto"/>
              </w:rPr>
              <w:t xml:space="preserve">і </w:t>
            </w:r>
            <w:r w:rsidRPr="00A55B40">
              <w:rPr>
                <w:i/>
                <w:color w:val="auto"/>
              </w:rPr>
              <w:t>Антоніо Серра</w:t>
            </w:r>
            <w:r w:rsidRPr="0008397D">
              <w:rPr>
                <w:b w:val="0"/>
                <w:color w:val="auto"/>
              </w:rPr>
              <w:t xml:space="preserve">, в Іспанії </w:t>
            </w:r>
            <w:r w:rsidRPr="0008397D">
              <w:rPr>
                <w:b w:val="0"/>
                <w:i/>
                <w:color w:val="auto"/>
              </w:rPr>
              <w:t xml:space="preserve">- </w:t>
            </w:r>
            <w:r w:rsidRPr="00A55B40">
              <w:rPr>
                <w:i/>
                <w:color w:val="auto"/>
              </w:rPr>
              <w:t>Оліварес</w:t>
            </w:r>
            <w:r w:rsidRPr="0008397D">
              <w:rPr>
                <w:b w:val="0"/>
                <w:i/>
                <w:color w:val="auto"/>
              </w:rPr>
              <w:t xml:space="preserve"> і </w:t>
            </w:r>
            <w:r w:rsidRPr="00A55B40">
              <w:rPr>
                <w:i/>
                <w:color w:val="auto"/>
              </w:rPr>
              <w:t>Сантіс-Ортіс</w:t>
            </w:r>
            <w:r w:rsidRPr="0008397D">
              <w:rPr>
                <w:b w:val="0"/>
                <w:color w:val="auto"/>
              </w:rPr>
              <w:t>.</w:t>
            </w:r>
          </w:p>
          <w:p w:rsidR="00CB088C" w:rsidRDefault="00CB088C" w:rsidP="00CC017E">
            <w:pPr>
              <w:pStyle w:val="af6"/>
              <w:tabs>
                <w:tab w:val="left" w:pos="1134"/>
              </w:tabs>
              <w:ind w:left="0"/>
              <w:jc w:val="both"/>
            </w:pPr>
          </w:p>
        </w:tc>
        <w:tc>
          <w:tcPr>
            <w:tcW w:w="4394" w:type="dxa"/>
          </w:tcPr>
          <w:p w:rsidR="00CB088C" w:rsidRDefault="00B30C5F" w:rsidP="00CB088C">
            <w:pPr>
              <w:pStyle w:val="af6"/>
              <w:tabs>
                <w:tab w:val="left" w:pos="1134"/>
              </w:tabs>
              <w:ind w:left="0"/>
              <w:jc w:val="center"/>
              <w:cnfStyle w:val="100000000000" w:firstRow="1" w:lastRow="0" w:firstColumn="0" w:lastColumn="0" w:oddVBand="0" w:evenVBand="0" w:oddHBand="0" w:evenHBand="0" w:firstRowFirstColumn="0" w:firstRowLastColumn="0" w:lastRowFirstColumn="0" w:lastRowLastColumn="0"/>
            </w:pPr>
            <w:r>
              <w:rPr>
                <w:noProof/>
                <w:lang w:eastAsia="uk-UA"/>
              </w:rPr>
              <w:drawing>
                <wp:inline distT="0" distB="0" distL="0" distR="0">
                  <wp:extent cx="1637414" cy="2028990"/>
                  <wp:effectExtent l="0" t="0" r="1270" b="0"/>
                  <wp:docPr id="81" name="Рисунок 81" descr="Томас Ман, английский экономист, меркантилист. Автор24 — интернет-биржа заказчиков и ав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Томас Ман, английский экономист, меркантилист. Автор24 — интернет-биржа заказчиков и авторов"/>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637632" cy="2029260"/>
                          </a:xfrm>
                          <a:prstGeom prst="rect">
                            <a:avLst/>
                          </a:prstGeom>
                          <a:noFill/>
                          <a:ln>
                            <a:noFill/>
                          </a:ln>
                        </pic:spPr>
                      </pic:pic>
                    </a:graphicData>
                  </a:graphic>
                </wp:inline>
              </w:drawing>
            </w:r>
          </w:p>
        </w:tc>
        <w:tc>
          <w:tcPr>
            <w:tcW w:w="2835" w:type="dxa"/>
          </w:tcPr>
          <w:p w:rsidR="00CB088C" w:rsidRDefault="00CB088C" w:rsidP="00CB088C">
            <w:pPr>
              <w:pStyle w:val="af6"/>
              <w:tabs>
                <w:tab w:val="left" w:pos="1134"/>
              </w:tabs>
              <w:ind w:left="0"/>
              <w:jc w:val="center"/>
              <w:cnfStyle w:val="100000000000" w:firstRow="1" w:lastRow="0" w:firstColumn="0" w:lastColumn="0" w:oddVBand="0" w:evenVBand="0" w:oddHBand="0" w:evenHBand="0" w:firstRowFirstColumn="0" w:firstRowLastColumn="0" w:lastRowFirstColumn="0" w:lastRowLastColumn="0"/>
            </w:pPr>
            <w:r>
              <w:rPr>
                <w:noProof/>
                <w:lang w:eastAsia="uk-UA"/>
              </w:rPr>
              <w:drawing>
                <wp:inline distT="0" distB="0" distL="0" distR="0" wp14:anchorId="669F1521" wp14:editId="7FFA8699">
                  <wp:extent cx="1337128" cy="2052000"/>
                  <wp:effectExtent l="0" t="0" r="0" b="5715"/>
                  <wp:docPr id="400" name="Рисунок 400" descr="Переглянути відомості про схож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ереглянути відомості про схоже зображення"/>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337128" cy="2052000"/>
                          </a:xfrm>
                          <a:prstGeom prst="rect">
                            <a:avLst/>
                          </a:prstGeom>
                          <a:noFill/>
                          <a:ln>
                            <a:noFill/>
                          </a:ln>
                        </pic:spPr>
                      </pic:pic>
                    </a:graphicData>
                  </a:graphic>
                </wp:inline>
              </w:drawing>
            </w:r>
          </w:p>
        </w:tc>
      </w:tr>
      <w:tr w:rsidR="00CB088C" w:rsidTr="00A55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rsidR="00CB088C" w:rsidRDefault="00CB088C" w:rsidP="00CC017E">
            <w:pPr>
              <w:pStyle w:val="af6"/>
              <w:tabs>
                <w:tab w:val="left" w:pos="1134"/>
              </w:tabs>
              <w:ind w:left="0"/>
              <w:jc w:val="both"/>
            </w:pPr>
          </w:p>
        </w:tc>
        <w:tc>
          <w:tcPr>
            <w:tcW w:w="4394" w:type="dxa"/>
            <w:shd w:val="clear" w:color="auto" w:fill="DBE5F1" w:themeFill="accent1" w:themeFillTint="33"/>
          </w:tcPr>
          <w:p w:rsidR="00CB088C" w:rsidRPr="0008397D" w:rsidRDefault="00CB088C" w:rsidP="00BE4E36">
            <w:pPr>
              <w:pStyle w:val="af6"/>
              <w:tabs>
                <w:tab w:val="left" w:pos="1134"/>
              </w:tabs>
              <w:ind w:left="0"/>
              <w:jc w:val="center"/>
              <w:cnfStyle w:val="000000100000" w:firstRow="0" w:lastRow="0" w:firstColumn="0" w:lastColumn="0" w:oddVBand="0" w:evenVBand="0" w:oddHBand="1" w:evenHBand="0" w:firstRowFirstColumn="0" w:firstRowLastColumn="0" w:lastRowFirstColumn="0" w:lastRowLastColumn="0"/>
              <w:rPr>
                <w:b/>
                <w:i/>
                <w:color w:val="auto"/>
              </w:rPr>
            </w:pPr>
            <w:r w:rsidRPr="0008397D">
              <w:rPr>
                <w:b/>
                <w:i/>
                <w:color w:val="auto"/>
              </w:rPr>
              <w:t>Томас Ман</w:t>
            </w:r>
          </w:p>
          <w:p w:rsidR="00CB088C" w:rsidRDefault="00CB088C" w:rsidP="00BE4E36">
            <w:pPr>
              <w:pStyle w:val="af6"/>
              <w:tabs>
                <w:tab w:val="left" w:pos="1134"/>
              </w:tabs>
              <w:ind w:left="0"/>
              <w:jc w:val="center"/>
              <w:cnfStyle w:val="000000100000" w:firstRow="0" w:lastRow="0" w:firstColumn="0" w:lastColumn="0" w:oddVBand="0" w:evenVBand="0" w:oddHBand="1" w:evenHBand="0" w:firstRowFirstColumn="0" w:firstRowLastColumn="0" w:lastRowFirstColumn="0" w:lastRowLastColumn="0"/>
            </w:pPr>
            <w:r w:rsidRPr="0008397D">
              <w:rPr>
                <w:color w:val="000000" w:themeColor="text1"/>
                <w:sz w:val="20"/>
                <w:szCs w:val="20"/>
                <w:shd w:val="clear" w:color="auto" w:fill="DBE5F1" w:themeFill="accent1" w:themeFillTint="33"/>
              </w:rPr>
              <w:t>англійський економіст, меркантиліст. За допомогою меркантилістських засад створив запропонований набір «засобів для збагачення королівства», який зосереджувався на перевищенні експорту над імпортом</w:t>
            </w:r>
          </w:p>
        </w:tc>
        <w:tc>
          <w:tcPr>
            <w:tcW w:w="2835" w:type="dxa"/>
            <w:shd w:val="clear" w:color="auto" w:fill="DBE5F1" w:themeFill="accent1" w:themeFillTint="33"/>
          </w:tcPr>
          <w:p w:rsidR="00CB088C" w:rsidRPr="0008397D" w:rsidRDefault="00CB088C" w:rsidP="00BE4E36">
            <w:pPr>
              <w:pStyle w:val="af6"/>
              <w:tabs>
                <w:tab w:val="left" w:pos="1134"/>
              </w:tabs>
              <w:ind w:left="0"/>
              <w:jc w:val="center"/>
              <w:cnfStyle w:val="000000100000" w:firstRow="0" w:lastRow="0" w:firstColumn="0" w:lastColumn="0" w:oddVBand="0" w:evenVBand="0" w:oddHBand="1" w:evenHBand="0" w:firstRowFirstColumn="0" w:firstRowLastColumn="0" w:lastRowFirstColumn="0" w:lastRowLastColumn="0"/>
              <w:rPr>
                <w:b/>
                <w:i/>
                <w:color w:val="auto"/>
              </w:rPr>
            </w:pPr>
            <w:r w:rsidRPr="0008397D">
              <w:rPr>
                <w:b/>
                <w:i/>
                <w:color w:val="auto"/>
              </w:rPr>
              <w:t>Антуан де Монкретьєн</w:t>
            </w:r>
          </w:p>
          <w:p w:rsidR="00CB088C" w:rsidRPr="00BE4E36" w:rsidRDefault="00F512F3" w:rsidP="00BE4E36">
            <w:pPr>
              <w:pStyle w:val="af6"/>
              <w:tabs>
                <w:tab w:val="left" w:pos="1134"/>
              </w:tabs>
              <w:ind w:left="0"/>
              <w:jc w:val="center"/>
              <w:cnfStyle w:val="000000100000" w:firstRow="0" w:lastRow="0" w:firstColumn="0" w:lastColumn="0" w:oddVBand="0" w:evenVBand="0" w:oddHBand="1" w:evenHBand="0" w:firstRowFirstColumn="0" w:firstRowLastColumn="0" w:lastRowFirstColumn="0" w:lastRowLastColumn="0"/>
              <w:rPr>
                <w:sz w:val="20"/>
                <w:szCs w:val="20"/>
              </w:rPr>
            </w:pPr>
            <w:hyperlink r:id="rId657" w:tooltip="Франція" w:history="1">
              <w:r w:rsidR="00CB088C" w:rsidRPr="00A55B40">
                <w:rPr>
                  <w:rStyle w:val="aa"/>
                  <w:color w:val="000000" w:themeColor="text1"/>
                  <w:sz w:val="20"/>
                  <w:szCs w:val="20"/>
                  <w:u w:val="none"/>
                  <w:shd w:val="clear" w:color="auto" w:fill="DBE5F1" w:themeFill="accent1" w:themeFillTint="33"/>
                </w:rPr>
                <w:t>французький</w:t>
              </w:r>
            </w:hyperlink>
            <w:r w:rsidR="00CB088C" w:rsidRPr="00A55B40">
              <w:rPr>
                <w:color w:val="000000" w:themeColor="text1"/>
                <w:sz w:val="20"/>
                <w:szCs w:val="20"/>
                <w:shd w:val="clear" w:color="auto" w:fill="DBE5F1" w:themeFill="accent1" w:themeFillTint="33"/>
              </w:rPr>
              <w:t> поет, економіст, засновник </w:t>
            </w:r>
            <w:hyperlink r:id="rId658" w:tooltip="Меркантилізм" w:history="1">
              <w:r w:rsidR="00CB088C" w:rsidRPr="00A55B40">
                <w:rPr>
                  <w:rStyle w:val="aa"/>
                  <w:color w:val="000000" w:themeColor="text1"/>
                  <w:sz w:val="20"/>
                  <w:szCs w:val="20"/>
                  <w:u w:val="none"/>
                  <w:shd w:val="clear" w:color="auto" w:fill="DBE5F1" w:themeFill="accent1" w:themeFillTint="33"/>
                </w:rPr>
                <w:t>меркантилізму</w:t>
              </w:r>
            </w:hyperlink>
            <w:r w:rsidR="00CB088C" w:rsidRPr="00A55B40">
              <w:rPr>
                <w:color w:val="000000" w:themeColor="text1"/>
                <w:sz w:val="20"/>
                <w:szCs w:val="20"/>
                <w:shd w:val="clear" w:color="auto" w:fill="DBE5F1" w:themeFill="accent1" w:themeFillTint="33"/>
              </w:rPr>
              <w:t> у Франції, </w:t>
            </w:r>
            <w:hyperlink r:id="rId659" w:tooltip="Драматургія" w:history="1">
              <w:r w:rsidR="00CB088C" w:rsidRPr="00A55B40">
                <w:rPr>
                  <w:rStyle w:val="aa"/>
                  <w:color w:val="000000" w:themeColor="text1"/>
                  <w:sz w:val="20"/>
                  <w:szCs w:val="20"/>
                  <w:u w:val="none"/>
                  <w:shd w:val="clear" w:color="auto" w:fill="DBE5F1" w:themeFill="accent1" w:themeFillTint="33"/>
                </w:rPr>
                <w:t>драматург</w:t>
              </w:r>
            </w:hyperlink>
            <w:r w:rsidR="00CB088C" w:rsidRPr="00A55B40">
              <w:rPr>
                <w:color w:val="000000" w:themeColor="text1"/>
                <w:sz w:val="20"/>
                <w:szCs w:val="20"/>
                <w:shd w:val="clear" w:color="auto" w:fill="DBE5F1" w:themeFill="accent1" w:themeFillTint="33"/>
              </w:rPr>
              <w:t>. Автор терміну </w:t>
            </w:r>
            <w:hyperlink r:id="rId660" w:history="1">
              <w:r w:rsidR="00CB088C" w:rsidRPr="00A55B40">
                <w:rPr>
                  <w:rStyle w:val="aa"/>
                  <w:color w:val="000000" w:themeColor="text1"/>
                  <w:sz w:val="20"/>
                  <w:szCs w:val="20"/>
                  <w:u w:val="none"/>
                  <w:shd w:val="clear" w:color="auto" w:fill="DBE5F1" w:themeFill="accent1" w:themeFillTint="33"/>
                </w:rPr>
                <w:t>«політична економія»</w:t>
              </w:r>
            </w:hyperlink>
          </w:p>
        </w:tc>
      </w:tr>
    </w:tbl>
    <w:p w:rsidR="00BE4E36" w:rsidRPr="00CB088C" w:rsidRDefault="00BE4E36" w:rsidP="00CC017E">
      <w:pPr>
        <w:pStyle w:val="af6"/>
        <w:tabs>
          <w:tab w:val="left" w:pos="1134"/>
        </w:tabs>
        <w:ind w:left="0" w:firstLine="567"/>
        <w:jc w:val="both"/>
        <w:rPr>
          <w:sz w:val="18"/>
        </w:rPr>
      </w:pPr>
    </w:p>
    <w:p w:rsidR="00EE0F4E" w:rsidRPr="004F4BCC" w:rsidRDefault="00EE0F4E" w:rsidP="007B6282">
      <w:pPr>
        <w:pStyle w:val="af6"/>
        <w:tabs>
          <w:tab w:val="left" w:pos="1134"/>
        </w:tabs>
        <w:spacing w:after="60"/>
        <w:ind w:left="0" w:firstLine="567"/>
        <w:jc w:val="both"/>
      </w:pPr>
      <w:r w:rsidRPr="004F4BCC">
        <w:t xml:space="preserve">Під багатством країни меркантилісти розуміли запаси благородних металів - </w:t>
      </w:r>
      <w:r w:rsidRPr="00CB088C">
        <w:rPr>
          <w:spacing w:val="-8"/>
        </w:rPr>
        <w:t>золота і срібла, в монетах і злитках. Благородні метали, на їх думку, є універсальним мірилом багатства, грошима за своєю суттю. Від їх кількості в країні залежить обсяг втягуються в оборот ресурсів, а значить, в кінцевому рахунку, і її розвиток.</w:t>
      </w:r>
    </w:p>
    <w:p w:rsidR="00EE0F4E" w:rsidRPr="004F4BCC" w:rsidRDefault="00EE0F4E" w:rsidP="007B6282">
      <w:pPr>
        <w:pStyle w:val="af6"/>
        <w:tabs>
          <w:tab w:val="left" w:pos="1134"/>
        </w:tabs>
        <w:spacing w:after="60"/>
        <w:ind w:left="0" w:firstLine="567"/>
        <w:jc w:val="both"/>
      </w:pPr>
      <w:r w:rsidRPr="004F4BCC">
        <w:t>Оскільки запаси дорогоцінних металів обмежені, невідтворені і нерівномірно розподілені між країнами, меркантилісти вважали важливою розробкою економічної політики, спрямованої на їх перерозподіл. Джерелом зростання багатства нації вони вважали, в першу чергу, зовнішню торгівлю. Однак вони не гребували пропонувати й інші способи збагачення - міжнародне лихварство і навіть колоніальний грабіж.</w:t>
      </w:r>
    </w:p>
    <w:p w:rsidR="00EE0F4E" w:rsidRPr="0048298E" w:rsidRDefault="00EE0F4E" w:rsidP="007B6282">
      <w:pPr>
        <w:pStyle w:val="af6"/>
        <w:tabs>
          <w:tab w:val="left" w:pos="1134"/>
        </w:tabs>
        <w:spacing w:after="60"/>
        <w:ind w:left="0" w:firstLine="567"/>
        <w:jc w:val="both"/>
        <w:rPr>
          <w:spacing w:val="-6"/>
        </w:rPr>
      </w:pPr>
      <w:r w:rsidRPr="0048298E">
        <w:rPr>
          <w:spacing w:val="-6"/>
        </w:rPr>
        <w:t xml:space="preserve">У своєму розвитку меркантилізм пройшов два історичних етапи (таблиця </w:t>
      </w:r>
      <w:r w:rsidR="007338EC" w:rsidRPr="0048298E">
        <w:rPr>
          <w:spacing w:val="-6"/>
        </w:rPr>
        <w:t>3.</w:t>
      </w:r>
      <w:r w:rsidRPr="0048298E">
        <w:rPr>
          <w:spacing w:val="-6"/>
        </w:rPr>
        <w:t>2):</w:t>
      </w:r>
    </w:p>
    <w:p w:rsidR="00EE0F4E" w:rsidRPr="004F4BCC" w:rsidRDefault="00EE0F4E" w:rsidP="001A7CDD">
      <w:pPr>
        <w:pStyle w:val="af6"/>
        <w:widowControl w:val="0"/>
        <w:numPr>
          <w:ilvl w:val="0"/>
          <w:numId w:val="87"/>
        </w:numPr>
        <w:tabs>
          <w:tab w:val="left" w:pos="851"/>
          <w:tab w:val="left" w:pos="1134"/>
        </w:tabs>
        <w:autoSpaceDE w:val="0"/>
        <w:autoSpaceDN w:val="0"/>
        <w:spacing w:after="60"/>
        <w:ind w:left="0" w:firstLine="567"/>
        <w:contextualSpacing w:val="0"/>
        <w:jc w:val="both"/>
      </w:pPr>
      <w:r w:rsidRPr="004F4BCC">
        <w:rPr>
          <w:b/>
          <w:i/>
        </w:rPr>
        <w:t>ранній меркантилізму</w:t>
      </w:r>
      <w:r w:rsidRPr="004F4BCC">
        <w:t>, якому відповідає теорія грошового балансу та утвердження монетарної системи;</w:t>
      </w:r>
    </w:p>
    <w:p w:rsidR="00EE0F4E" w:rsidRPr="00CB088C" w:rsidRDefault="00EE0F4E" w:rsidP="001A7CDD">
      <w:pPr>
        <w:pStyle w:val="af6"/>
        <w:widowControl w:val="0"/>
        <w:numPr>
          <w:ilvl w:val="0"/>
          <w:numId w:val="87"/>
        </w:numPr>
        <w:tabs>
          <w:tab w:val="left" w:pos="851"/>
          <w:tab w:val="left" w:pos="1134"/>
        </w:tabs>
        <w:autoSpaceDE w:val="0"/>
        <w:autoSpaceDN w:val="0"/>
        <w:spacing w:after="60"/>
        <w:ind w:left="0" w:firstLine="567"/>
        <w:contextualSpacing w:val="0"/>
        <w:jc w:val="both"/>
        <w:rPr>
          <w:b/>
          <w:i/>
        </w:rPr>
      </w:pPr>
      <w:r w:rsidRPr="004F4BCC">
        <w:t xml:space="preserve"> </w:t>
      </w:r>
      <w:r w:rsidRPr="004F4BCC">
        <w:rPr>
          <w:b/>
          <w:i/>
        </w:rPr>
        <w:t xml:space="preserve">пізній меркантилізму, </w:t>
      </w:r>
      <w:r w:rsidRPr="004F4BCC">
        <w:t>якому відповідає теорія торговельного балансу та утвердження мануфактурної системи.</w:t>
      </w:r>
    </w:p>
    <w:p w:rsidR="00CB088C" w:rsidRPr="00CB088C" w:rsidRDefault="00CB088C" w:rsidP="007B6282">
      <w:pPr>
        <w:spacing w:after="60"/>
        <w:ind w:firstLine="567"/>
        <w:jc w:val="both"/>
        <w:rPr>
          <w:b/>
        </w:rPr>
      </w:pPr>
      <w:r>
        <w:t xml:space="preserve">Для розвитку вітчизняного виробництва і торгівлі меркантилісти запропонували  державну політику </w:t>
      </w:r>
      <w:r w:rsidRPr="00CB088C">
        <w:rPr>
          <w:b/>
        </w:rPr>
        <w:t>протекціонізму.</w:t>
      </w:r>
    </w:p>
    <w:p w:rsidR="00CB088C" w:rsidRDefault="00CB088C" w:rsidP="007B6282">
      <w:pPr>
        <w:widowControl w:val="0"/>
        <w:tabs>
          <w:tab w:val="left" w:pos="1134"/>
        </w:tabs>
        <w:autoSpaceDE w:val="0"/>
        <w:autoSpaceDN w:val="0"/>
        <w:spacing w:after="60"/>
        <w:jc w:val="both"/>
        <w:rPr>
          <w:b/>
          <w:i/>
        </w:rPr>
      </w:pPr>
      <w:r>
        <w:rPr>
          <w:noProof/>
          <w:lang w:eastAsia="uk-UA"/>
        </w:rPr>
        <w:drawing>
          <wp:inline distT="0" distB="0" distL="0" distR="0" wp14:anchorId="04DAB832" wp14:editId="55D90478">
            <wp:extent cx="6332855" cy="840105"/>
            <wp:effectExtent l="19050" t="0" r="10795" b="17145"/>
            <wp:docPr id="403" name="Схема 4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1" r:lo="rId662" r:qs="rId663" r:cs="rId664"/>
              </a:graphicData>
            </a:graphic>
          </wp:inline>
        </w:drawing>
      </w:r>
    </w:p>
    <w:p w:rsidR="00CB088C" w:rsidRDefault="00CB088C" w:rsidP="007B6282">
      <w:pPr>
        <w:widowControl w:val="0"/>
        <w:tabs>
          <w:tab w:val="left" w:pos="1134"/>
        </w:tabs>
        <w:autoSpaceDE w:val="0"/>
        <w:autoSpaceDN w:val="0"/>
        <w:spacing w:after="60"/>
        <w:jc w:val="both"/>
        <w:rPr>
          <w:b/>
          <w:i/>
        </w:rPr>
      </w:pPr>
    </w:p>
    <w:p w:rsidR="00CB088C" w:rsidRDefault="00CB088C" w:rsidP="00CB088C">
      <w:pPr>
        <w:widowControl w:val="0"/>
        <w:tabs>
          <w:tab w:val="left" w:pos="1134"/>
        </w:tabs>
        <w:autoSpaceDE w:val="0"/>
        <w:autoSpaceDN w:val="0"/>
        <w:jc w:val="both"/>
        <w:rPr>
          <w:b/>
          <w:i/>
        </w:rPr>
      </w:pPr>
    </w:p>
    <w:p w:rsidR="00EE0F4E" w:rsidRPr="004F4BCC" w:rsidRDefault="00EE0F4E" w:rsidP="007338EC">
      <w:pPr>
        <w:pStyle w:val="af6"/>
        <w:ind w:left="0"/>
        <w:jc w:val="center"/>
        <w:rPr>
          <w:b/>
        </w:rPr>
      </w:pPr>
      <w:r w:rsidRPr="004F4BCC">
        <w:rPr>
          <w:b/>
        </w:rPr>
        <w:t xml:space="preserve">Таблиця </w:t>
      </w:r>
      <w:r w:rsidR="007338EC">
        <w:rPr>
          <w:b/>
        </w:rPr>
        <w:t>3.</w:t>
      </w:r>
      <w:r w:rsidRPr="004F4BCC">
        <w:rPr>
          <w:b/>
        </w:rPr>
        <w:t>2. Спільне та відмінне в економічних ідеях раннього та пізнього меркантилізму</w:t>
      </w:r>
    </w:p>
    <w:tbl>
      <w:tblPr>
        <w:tblStyle w:val="a5"/>
        <w:tblW w:w="0" w:type="auto"/>
        <w:tblInd w:w="108" w:type="dxa"/>
        <w:tblLook w:val="04A0" w:firstRow="1" w:lastRow="0" w:firstColumn="1" w:lastColumn="0" w:noHBand="0" w:noVBand="1"/>
      </w:tblPr>
      <w:tblGrid>
        <w:gridCol w:w="4503"/>
        <w:gridCol w:w="5420"/>
      </w:tblGrid>
      <w:tr w:rsidR="00EE0F4E" w:rsidRPr="007338EC" w:rsidTr="007338EC">
        <w:tc>
          <w:tcPr>
            <w:tcW w:w="4503" w:type="dxa"/>
            <w:tcBorders>
              <w:top w:val="single" w:sz="4" w:space="0" w:color="auto"/>
              <w:left w:val="single" w:sz="4" w:space="0" w:color="auto"/>
              <w:bottom w:val="single" w:sz="4" w:space="0" w:color="auto"/>
              <w:right w:val="single" w:sz="4" w:space="0" w:color="auto"/>
            </w:tcBorders>
            <w:hideMark/>
          </w:tcPr>
          <w:p w:rsidR="00EE0F4E" w:rsidRPr="007338EC" w:rsidRDefault="00EE0F4E" w:rsidP="00CB088C">
            <w:pPr>
              <w:pStyle w:val="af6"/>
              <w:spacing w:line="228" w:lineRule="auto"/>
              <w:ind w:left="0"/>
              <w:jc w:val="center"/>
              <w:rPr>
                <w:b/>
                <w:sz w:val="24"/>
                <w:lang w:eastAsia="en-US"/>
              </w:rPr>
            </w:pPr>
            <w:r w:rsidRPr="007338EC">
              <w:rPr>
                <w:b/>
                <w:sz w:val="24"/>
                <w:lang w:eastAsia="en-US"/>
              </w:rPr>
              <w:t>Ранній меркантилізм (</w:t>
            </w:r>
            <w:r w:rsidRPr="007338EC">
              <w:rPr>
                <w:sz w:val="24"/>
                <w:lang w:eastAsia="en-US"/>
              </w:rPr>
              <w:t>XV- XVI ст.</w:t>
            </w:r>
            <w:r w:rsidRPr="007338EC">
              <w:rPr>
                <w:b/>
                <w:sz w:val="24"/>
                <w:lang w:eastAsia="en-US"/>
              </w:rPr>
              <w:t>)</w:t>
            </w:r>
          </w:p>
        </w:tc>
        <w:tc>
          <w:tcPr>
            <w:tcW w:w="5420" w:type="dxa"/>
            <w:tcBorders>
              <w:top w:val="single" w:sz="4" w:space="0" w:color="auto"/>
              <w:left w:val="single" w:sz="4" w:space="0" w:color="auto"/>
              <w:bottom w:val="single" w:sz="4" w:space="0" w:color="auto"/>
              <w:right w:val="single" w:sz="4" w:space="0" w:color="auto"/>
            </w:tcBorders>
            <w:hideMark/>
          </w:tcPr>
          <w:p w:rsidR="00EE0F4E" w:rsidRPr="007338EC" w:rsidRDefault="00EE0F4E" w:rsidP="00CB088C">
            <w:pPr>
              <w:pStyle w:val="af6"/>
              <w:spacing w:line="228" w:lineRule="auto"/>
              <w:ind w:left="0"/>
              <w:jc w:val="center"/>
              <w:rPr>
                <w:b/>
                <w:sz w:val="24"/>
                <w:lang w:eastAsia="en-US"/>
              </w:rPr>
            </w:pPr>
            <w:r w:rsidRPr="007338EC">
              <w:rPr>
                <w:b/>
                <w:sz w:val="24"/>
                <w:lang w:eastAsia="en-US"/>
              </w:rPr>
              <w:t>Пізній меркантилізм (</w:t>
            </w:r>
            <w:r w:rsidRPr="007338EC">
              <w:rPr>
                <w:sz w:val="24"/>
                <w:lang w:eastAsia="en-US"/>
              </w:rPr>
              <w:t>XVI- XVIIIст.</w:t>
            </w:r>
            <w:r w:rsidRPr="007338EC">
              <w:rPr>
                <w:b/>
                <w:sz w:val="24"/>
                <w:lang w:eastAsia="en-US"/>
              </w:rPr>
              <w:t>)</w:t>
            </w:r>
          </w:p>
        </w:tc>
      </w:tr>
      <w:tr w:rsidR="00EE0F4E" w:rsidRPr="007338EC" w:rsidTr="007338EC">
        <w:tc>
          <w:tcPr>
            <w:tcW w:w="9923" w:type="dxa"/>
            <w:gridSpan w:val="2"/>
            <w:tcBorders>
              <w:top w:val="single" w:sz="4" w:space="0" w:color="auto"/>
              <w:left w:val="single" w:sz="4" w:space="0" w:color="auto"/>
              <w:bottom w:val="single" w:sz="4" w:space="0" w:color="auto"/>
              <w:right w:val="single" w:sz="4" w:space="0" w:color="auto"/>
            </w:tcBorders>
            <w:hideMark/>
          </w:tcPr>
          <w:p w:rsidR="00EE0F4E" w:rsidRPr="007338EC" w:rsidRDefault="00EE0F4E" w:rsidP="00CB088C">
            <w:pPr>
              <w:pStyle w:val="af6"/>
              <w:spacing w:line="228" w:lineRule="auto"/>
              <w:ind w:left="0"/>
              <w:jc w:val="both"/>
              <w:rPr>
                <w:b/>
                <w:sz w:val="24"/>
                <w:lang w:eastAsia="en-US"/>
              </w:rPr>
            </w:pPr>
            <w:r w:rsidRPr="007338EC">
              <w:rPr>
                <w:b/>
                <w:sz w:val="24"/>
                <w:lang w:eastAsia="en-US"/>
              </w:rPr>
              <w:t>спільне</w:t>
            </w:r>
          </w:p>
        </w:tc>
      </w:tr>
      <w:tr w:rsidR="00EE0F4E" w:rsidRPr="007338EC" w:rsidTr="007338EC">
        <w:tc>
          <w:tcPr>
            <w:tcW w:w="9923" w:type="dxa"/>
            <w:gridSpan w:val="2"/>
            <w:tcBorders>
              <w:top w:val="single" w:sz="4" w:space="0" w:color="auto"/>
              <w:left w:val="single" w:sz="4" w:space="0" w:color="auto"/>
              <w:bottom w:val="single" w:sz="4" w:space="0" w:color="auto"/>
              <w:right w:val="single" w:sz="4" w:space="0" w:color="auto"/>
            </w:tcBorders>
            <w:hideMark/>
          </w:tcPr>
          <w:p w:rsidR="00EE0F4E" w:rsidRPr="007338EC" w:rsidRDefault="00EE0F4E" w:rsidP="001A7CDD">
            <w:pPr>
              <w:pStyle w:val="af6"/>
              <w:widowControl w:val="0"/>
              <w:numPr>
                <w:ilvl w:val="0"/>
                <w:numId w:val="51"/>
              </w:numPr>
              <w:autoSpaceDE w:val="0"/>
              <w:autoSpaceDN w:val="0"/>
              <w:spacing w:line="228" w:lineRule="auto"/>
              <w:ind w:left="0" w:hanging="284"/>
              <w:contextualSpacing w:val="0"/>
              <w:jc w:val="both"/>
              <w:rPr>
                <w:sz w:val="24"/>
                <w:lang w:eastAsia="en-US"/>
              </w:rPr>
            </w:pPr>
            <w:r w:rsidRPr="007338EC">
              <w:rPr>
                <w:sz w:val="24"/>
                <w:lang w:eastAsia="en-US"/>
              </w:rPr>
              <w:t>визнання предметом дослідження сферу обігу;</w:t>
            </w:r>
          </w:p>
          <w:p w:rsidR="00EE0F4E" w:rsidRPr="007338EC" w:rsidRDefault="00EE0F4E" w:rsidP="001A7CDD">
            <w:pPr>
              <w:pStyle w:val="af6"/>
              <w:widowControl w:val="0"/>
              <w:numPr>
                <w:ilvl w:val="0"/>
                <w:numId w:val="51"/>
              </w:numPr>
              <w:autoSpaceDE w:val="0"/>
              <w:autoSpaceDN w:val="0"/>
              <w:spacing w:line="228" w:lineRule="auto"/>
              <w:ind w:left="0" w:hanging="284"/>
              <w:contextualSpacing w:val="0"/>
              <w:jc w:val="both"/>
              <w:rPr>
                <w:sz w:val="24"/>
                <w:lang w:eastAsia="en-US"/>
              </w:rPr>
            </w:pPr>
            <w:r w:rsidRPr="007338EC">
              <w:rPr>
                <w:sz w:val="24"/>
                <w:lang w:eastAsia="en-US"/>
              </w:rPr>
              <w:t>застосування як метод дослідження опису та класифікації господарських явищ;</w:t>
            </w:r>
          </w:p>
          <w:p w:rsidR="00EE0F4E" w:rsidRPr="007338EC" w:rsidRDefault="00EE0F4E" w:rsidP="001A7CDD">
            <w:pPr>
              <w:pStyle w:val="af6"/>
              <w:widowControl w:val="0"/>
              <w:numPr>
                <w:ilvl w:val="0"/>
                <w:numId w:val="51"/>
              </w:numPr>
              <w:autoSpaceDE w:val="0"/>
              <w:autoSpaceDN w:val="0"/>
              <w:spacing w:line="228" w:lineRule="auto"/>
              <w:ind w:left="0" w:hanging="284"/>
              <w:contextualSpacing w:val="0"/>
              <w:jc w:val="both"/>
              <w:rPr>
                <w:sz w:val="24"/>
                <w:lang w:eastAsia="en-US"/>
              </w:rPr>
            </w:pPr>
            <w:r w:rsidRPr="007338EC">
              <w:rPr>
                <w:sz w:val="24"/>
                <w:lang w:eastAsia="en-US"/>
              </w:rPr>
              <w:t>формування емпіричних закономірностей;</w:t>
            </w:r>
          </w:p>
          <w:p w:rsidR="00EE0F4E" w:rsidRPr="007338EC" w:rsidRDefault="00EE0F4E" w:rsidP="001A7CDD">
            <w:pPr>
              <w:pStyle w:val="af6"/>
              <w:widowControl w:val="0"/>
              <w:numPr>
                <w:ilvl w:val="0"/>
                <w:numId w:val="51"/>
              </w:numPr>
              <w:autoSpaceDE w:val="0"/>
              <w:autoSpaceDN w:val="0"/>
              <w:spacing w:line="228" w:lineRule="auto"/>
              <w:ind w:left="0" w:hanging="284"/>
              <w:contextualSpacing w:val="0"/>
              <w:jc w:val="both"/>
              <w:rPr>
                <w:sz w:val="24"/>
                <w:lang w:eastAsia="en-US"/>
              </w:rPr>
            </w:pPr>
            <w:r w:rsidRPr="007338EC">
              <w:rPr>
                <w:sz w:val="24"/>
                <w:lang w:eastAsia="en-US"/>
              </w:rPr>
              <w:t>ототожнення багатство націй із золотом та сріблом;</w:t>
            </w:r>
          </w:p>
          <w:p w:rsidR="00EE0F4E" w:rsidRPr="007338EC" w:rsidRDefault="00EE0F4E" w:rsidP="001A7CDD">
            <w:pPr>
              <w:pStyle w:val="af6"/>
              <w:widowControl w:val="0"/>
              <w:numPr>
                <w:ilvl w:val="0"/>
                <w:numId w:val="51"/>
              </w:numPr>
              <w:autoSpaceDE w:val="0"/>
              <w:autoSpaceDN w:val="0"/>
              <w:spacing w:line="228" w:lineRule="auto"/>
              <w:ind w:left="0" w:hanging="284"/>
              <w:contextualSpacing w:val="0"/>
              <w:jc w:val="both"/>
              <w:rPr>
                <w:sz w:val="24"/>
                <w:lang w:eastAsia="en-US"/>
              </w:rPr>
            </w:pPr>
            <w:r w:rsidRPr="007338EC">
              <w:rPr>
                <w:sz w:val="24"/>
                <w:lang w:eastAsia="en-US"/>
              </w:rPr>
              <w:t>визначення зовнішньої торгівлі єдиним джерелом багатства;</w:t>
            </w:r>
          </w:p>
          <w:p w:rsidR="00EE0F4E" w:rsidRPr="007338EC" w:rsidRDefault="00EE0F4E" w:rsidP="001A7CDD">
            <w:pPr>
              <w:pStyle w:val="af6"/>
              <w:widowControl w:val="0"/>
              <w:numPr>
                <w:ilvl w:val="0"/>
                <w:numId w:val="51"/>
              </w:numPr>
              <w:autoSpaceDE w:val="0"/>
              <w:autoSpaceDN w:val="0"/>
              <w:spacing w:line="228" w:lineRule="auto"/>
              <w:ind w:left="0" w:hanging="284"/>
              <w:contextualSpacing w:val="0"/>
              <w:jc w:val="both"/>
              <w:rPr>
                <w:sz w:val="24"/>
                <w:lang w:eastAsia="en-US"/>
              </w:rPr>
            </w:pPr>
            <w:r w:rsidRPr="007338EC">
              <w:rPr>
                <w:sz w:val="24"/>
                <w:lang w:eastAsia="en-US"/>
              </w:rPr>
              <w:t>обґрунтування необхідності активного державного регулювання господарського життя;</w:t>
            </w:r>
          </w:p>
          <w:p w:rsidR="00EE0F4E" w:rsidRPr="007338EC" w:rsidRDefault="00EE0F4E" w:rsidP="001A7CDD">
            <w:pPr>
              <w:pStyle w:val="af6"/>
              <w:widowControl w:val="0"/>
              <w:numPr>
                <w:ilvl w:val="0"/>
                <w:numId w:val="51"/>
              </w:numPr>
              <w:autoSpaceDE w:val="0"/>
              <w:autoSpaceDN w:val="0"/>
              <w:spacing w:line="228" w:lineRule="auto"/>
              <w:ind w:left="0" w:hanging="284"/>
              <w:contextualSpacing w:val="0"/>
              <w:jc w:val="both"/>
              <w:rPr>
                <w:sz w:val="24"/>
                <w:lang w:eastAsia="en-US"/>
              </w:rPr>
            </w:pPr>
            <w:r w:rsidRPr="007338EC">
              <w:rPr>
                <w:sz w:val="24"/>
                <w:lang w:eastAsia="en-US"/>
              </w:rPr>
              <w:t>захист політики протекціонізму</w:t>
            </w:r>
          </w:p>
        </w:tc>
      </w:tr>
      <w:tr w:rsidR="00EE0F4E" w:rsidRPr="007338EC" w:rsidTr="007338EC">
        <w:tc>
          <w:tcPr>
            <w:tcW w:w="9923" w:type="dxa"/>
            <w:gridSpan w:val="2"/>
            <w:tcBorders>
              <w:top w:val="single" w:sz="4" w:space="0" w:color="auto"/>
              <w:left w:val="single" w:sz="4" w:space="0" w:color="auto"/>
              <w:bottom w:val="single" w:sz="4" w:space="0" w:color="auto"/>
              <w:right w:val="single" w:sz="4" w:space="0" w:color="auto"/>
            </w:tcBorders>
            <w:hideMark/>
          </w:tcPr>
          <w:p w:rsidR="00EE0F4E" w:rsidRPr="007338EC" w:rsidRDefault="00EE0F4E" w:rsidP="00CB088C">
            <w:pPr>
              <w:pStyle w:val="af6"/>
              <w:spacing w:line="228" w:lineRule="auto"/>
              <w:ind w:left="0"/>
              <w:jc w:val="both"/>
              <w:rPr>
                <w:b/>
                <w:sz w:val="24"/>
                <w:lang w:eastAsia="en-US"/>
              </w:rPr>
            </w:pPr>
            <w:r w:rsidRPr="007338EC">
              <w:rPr>
                <w:b/>
                <w:sz w:val="24"/>
                <w:lang w:eastAsia="en-US"/>
              </w:rPr>
              <w:t>відмінне</w:t>
            </w:r>
          </w:p>
        </w:tc>
      </w:tr>
      <w:tr w:rsidR="00EE0F4E" w:rsidRPr="007338EC" w:rsidTr="007338EC">
        <w:tc>
          <w:tcPr>
            <w:tcW w:w="4503" w:type="dxa"/>
            <w:tcBorders>
              <w:top w:val="single" w:sz="4" w:space="0" w:color="auto"/>
              <w:left w:val="single" w:sz="4" w:space="0" w:color="auto"/>
              <w:bottom w:val="single" w:sz="4" w:space="0" w:color="auto"/>
              <w:right w:val="single" w:sz="4" w:space="0" w:color="auto"/>
            </w:tcBorders>
            <w:hideMark/>
          </w:tcPr>
          <w:p w:rsidR="00EE0F4E" w:rsidRPr="007338EC" w:rsidRDefault="00EE0F4E" w:rsidP="001A7CDD">
            <w:pPr>
              <w:pStyle w:val="af6"/>
              <w:widowControl w:val="0"/>
              <w:numPr>
                <w:ilvl w:val="0"/>
                <w:numId w:val="53"/>
              </w:numPr>
              <w:autoSpaceDE w:val="0"/>
              <w:autoSpaceDN w:val="0"/>
              <w:spacing w:line="228" w:lineRule="auto"/>
              <w:ind w:left="0" w:hanging="284"/>
              <w:contextualSpacing w:val="0"/>
              <w:jc w:val="both"/>
              <w:rPr>
                <w:sz w:val="24"/>
                <w:lang w:eastAsia="en-US"/>
              </w:rPr>
            </w:pPr>
            <w:r w:rsidRPr="007338EC">
              <w:rPr>
                <w:sz w:val="24"/>
                <w:lang w:eastAsia="en-US"/>
              </w:rPr>
              <w:t>монетарна система, доктрина активного грошового балансу;</w:t>
            </w:r>
          </w:p>
          <w:p w:rsidR="00EE0F4E" w:rsidRPr="007338EC" w:rsidRDefault="00EE0F4E" w:rsidP="001A7CDD">
            <w:pPr>
              <w:pStyle w:val="af6"/>
              <w:widowControl w:val="0"/>
              <w:numPr>
                <w:ilvl w:val="0"/>
                <w:numId w:val="53"/>
              </w:numPr>
              <w:autoSpaceDE w:val="0"/>
              <w:autoSpaceDN w:val="0"/>
              <w:spacing w:line="228" w:lineRule="auto"/>
              <w:ind w:left="0" w:hanging="284"/>
              <w:contextualSpacing w:val="0"/>
              <w:jc w:val="both"/>
              <w:rPr>
                <w:sz w:val="24"/>
                <w:lang w:eastAsia="en-US"/>
              </w:rPr>
            </w:pPr>
            <w:r w:rsidRPr="007338EC">
              <w:rPr>
                <w:sz w:val="24"/>
                <w:lang w:eastAsia="en-US"/>
              </w:rPr>
              <w:t>завдання держави, залучити якомога більшу кількість грошей із-зі кордону;</w:t>
            </w:r>
          </w:p>
          <w:p w:rsidR="00EE0F4E" w:rsidRPr="007338EC" w:rsidRDefault="00EE0F4E" w:rsidP="001A7CDD">
            <w:pPr>
              <w:pStyle w:val="af6"/>
              <w:widowControl w:val="0"/>
              <w:numPr>
                <w:ilvl w:val="0"/>
                <w:numId w:val="53"/>
              </w:numPr>
              <w:autoSpaceDE w:val="0"/>
              <w:autoSpaceDN w:val="0"/>
              <w:spacing w:line="228" w:lineRule="auto"/>
              <w:ind w:left="0" w:hanging="284"/>
              <w:contextualSpacing w:val="0"/>
              <w:jc w:val="both"/>
              <w:rPr>
                <w:sz w:val="24"/>
                <w:lang w:eastAsia="en-US"/>
              </w:rPr>
            </w:pPr>
            <w:r w:rsidRPr="007338EC">
              <w:rPr>
                <w:sz w:val="24"/>
                <w:lang w:eastAsia="en-US"/>
              </w:rPr>
              <w:t>вирішення проблем шляхом максимального державного втручання, перевага надається прямим адміністративним методам;</w:t>
            </w:r>
          </w:p>
          <w:p w:rsidR="00EE0F4E" w:rsidRPr="007338EC" w:rsidRDefault="00EE0F4E" w:rsidP="001A7CDD">
            <w:pPr>
              <w:pStyle w:val="af6"/>
              <w:widowControl w:val="0"/>
              <w:numPr>
                <w:ilvl w:val="0"/>
                <w:numId w:val="53"/>
              </w:numPr>
              <w:autoSpaceDE w:val="0"/>
              <w:autoSpaceDN w:val="0"/>
              <w:spacing w:line="228" w:lineRule="auto"/>
              <w:ind w:left="0" w:hanging="284"/>
              <w:contextualSpacing w:val="0"/>
              <w:jc w:val="both"/>
              <w:rPr>
                <w:sz w:val="24"/>
                <w:lang w:eastAsia="en-US"/>
              </w:rPr>
            </w:pPr>
            <w:r w:rsidRPr="007338EC">
              <w:rPr>
                <w:sz w:val="24"/>
                <w:lang w:eastAsia="en-US"/>
              </w:rPr>
              <w:t>підтримка на максимально високому рівні цін на експортні товари, жорстке обмеження імпорту, заборона вивезення з країни золота та срібла;</w:t>
            </w:r>
          </w:p>
          <w:p w:rsidR="00EE0F4E" w:rsidRPr="007338EC" w:rsidRDefault="00EE0F4E" w:rsidP="001A7CDD">
            <w:pPr>
              <w:pStyle w:val="af6"/>
              <w:widowControl w:val="0"/>
              <w:numPr>
                <w:ilvl w:val="0"/>
                <w:numId w:val="53"/>
              </w:numPr>
              <w:autoSpaceDE w:val="0"/>
              <w:autoSpaceDN w:val="0"/>
              <w:spacing w:line="228" w:lineRule="auto"/>
              <w:ind w:left="0" w:hanging="284"/>
              <w:contextualSpacing w:val="0"/>
              <w:jc w:val="both"/>
              <w:rPr>
                <w:sz w:val="24"/>
                <w:lang w:eastAsia="en-US"/>
              </w:rPr>
            </w:pPr>
            <w:r w:rsidRPr="007338EC">
              <w:rPr>
                <w:sz w:val="24"/>
                <w:lang w:eastAsia="en-US"/>
              </w:rPr>
              <w:t>металічна теорія грошей, пояснення грошової сутності золота і срібла їх природними властивостями;</w:t>
            </w:r>
          </w:p>
          <w:p w:rsidR="00EE0F4E" w:rsidRPr="007338EC" w:rsidRDefault="00EE0F4E" w:rsidP="001A7CDD">
            <w:pPr>
              <w:pStyle w:val="af6"/>
              <w:widowControl w:val="0"/>
              <w:numPr>
                <w:ilvl w:val="0"/>
                <w:numId w:val="53"/>
              </w:numPr>
              <w:autoSpaceDE w:val="0"/>
              <w:autoSpaceDN w:val="0"/>
              <w:spacing w:line="228" w:lineRule="auto"/>
              <w:ind w:left="0" w:hanging="284"/>
              <w:contextualSpacing w:val="0"/>
              <w:jc w:val="both"/>
              <w:rPr>
                <w:sz w:val="24"/>
                <w:lang w:eastAsia="en-US"/>
              </w:rPr>
            </w:pPr>
            <w:r w:rsidRPr="007338EC">
              <w:rPr>
                <w:sz w:val="24"/>
                <w:lang w:eastAsia="en-US"/>
              </w:rPr>
              <w:t>визначення таких функцій грошей, як міра вартості та засіб утворення скарбів</w:t>
            </w:r>
          </w:p>
        </w:tc>
        <w:tc>
          <w:tcPr>
            <w:tcW w:w="5420" w:type="dxa"/>
            <w:tcBorders>
              <w:top w:val="single" w:sz="4" w:space="0" w:color="auto"/>
              <w:left w:val="single" w:sz="4" w:space="0" w:color="auto"/>
              <w:bottom w:val="single" w:sz="4" w:space="0" w:color="auto"/>
              <w:right w:val="single" w:sz="4" w:space="0" w:color="auto"/>
            </w:tcBorders>
            <w:hideMark/>
          </w:tcPr>
          <w:p w:rsidR="00EE0F4E" w:rsidRPr="007338EC" w:rsidRDefault="00EE0F4E" w:rsidP="001A7CDD">
            <w:pPr>
              <w:pStyle w:val="af6"/>
              <w:widowControl w:val="0"/>
              <w:numPr>
                <w:ilvl w:val="0"/>
                <w:numId w:val="53"/>
              </w:numPr>
              <w:autoSpaceDE w:val="0"/>
              <w:autoSpaceDN w:val="0"/>
              <w:spacing w:line="228" w:lineRule="auto"/>
              <w:ind w:left="0" w:hanging="295"/>
              <w:contextualSpacing w:val="0"/>
              <w:jc w:val="both"/>
              <w:rPr>
                <w:sz w:val="24"/>
                <w:lang w:eastAsia="en-US"/>
              </w:rPr>
            </w:pPr>
            <w:r w:rsidRPr="007338EC">
              <w:rPr>
                <w:sz w:val="24"/>
                <w:lang w:eastAsia="en-US"/>
              </w:rPr>
              <w:t>мануфактурна система, доктрина активного торговельного балансу;</w:t>
            </w:r>
          </w:p>
          <w:p w:rsidR="00EE0F4E" w:rsidRPr="007338EC" w:rsidRDefault="00EE0F4E" w:rsidP="001A7CDD">
            <w:pPr>
              <w:pStyle w:val="af6"/>
              <w:widowControl w:val="0"/>
              <w:numPr>
                <w:ilvl w:val="0"/>
                <w:numId w:val="53"/>
              </w:numPr>
              <w:autoSpaceDE w:val="0"/>
              <w:autoSpaceDN w:val="0"/>
              <w:spacing w:line="228" w:lineRule="auto"/>
              <w:ind w:left="0" w:hanging="295"/>
              <w:contextualSpacing w:val="0"/>
              <w:jc w:val="both"/>
              <w:rPr>
                <w:sz w:val="24"/>
                <w:lang w:eastAsia="en-US"/>
              </w:rPr>
            </w:pPr>
            <w:r w:rsidRPr="007338EC">
              <w:rPr>
                <w:sz w:val="24"/>
                <w:lang w:eastAsia="en-US"/>
              </w:rPr>
              <w:t>завдання держави: збільшення експорту за рахунок стимулювання вітчизняного виробництва та розвитку посередницької торгівлі;</w:t>
            </w:r>
          </w:p>
          <w:p w:rsidR="00EE0F4E" w:rsidRPr="007338EC" w:rsidRDefault="00EE0F4E" w:rsidP="001A7CDD">
            <w:pPr>
              <w:pStyle w:val="af6"/>
              <w:widowControl w:val="0"/>
              <w:numPr>
                <w:ilvl w:val="0"/>
                <w:numId w:val="53"/>
              </w:numPr>
              <w:autoSpaceDE w:val="0"/>
              <w:autoSpaceDN w:val="0"/>
              <w:spacing w:line="228" w:lineRule="auto"/>
              <w:ind w:left="0" w:hanging="295"/>
              <w:contextualSpacing w:val="0"/>
              <w:jc w:val="both"/>
              <w:rPr>
                <w:sz w:val="24"/>
                <w:lang w:eastAsia="en-US"/>
              </w:rPr>
            </w:pPr>
            <w:r w:rsidRPr="007338EC">
              <w:rPr>
                <w:sz w:val="24"/>
                <w:lang w:eastAsia="en-US"/>
              </w:rPr>
              <w:t>започаткування економічних методів державного регулювання , більша економічна самостійність купців та купецьких компаній;</w:t>
            </w:r>
          </w:p>
          <w:p w:rsidR="00EE0F4E" w:rsidRPr="007338EC" w:rsidRDefault="00EE0F4E" w:rsidP="001A7CDD">
            <w:pPr>
              <w:pStyle w:val="af6"/>
              <w:widowControl w:val="0"/>
              <w:numPr>
                <w:ilvl w:val="0"/>
                <w:numId w:val="53"/>
              </w:numPr>
              <w:autoSpaceDE w:val="0"/>
              <w:autoSpaceDN w:val="0"/>
              <w:spacing w:line="228" w:lineRule="auto"/>
              <w:ind w:left="0" w:hanging="295"/>
              <w:contextualSpacing w:val="0"/>
              <w:jc w:val="both"/>
              <w:rPr>
                <w:sz w:val="24"/>
                <w:lang w:eastAsia="en-US"/>
              </w:rPr>
            </w:pPr>
            <w:r w:rsidRPr="007338EC">
              <w:rPr>
                <w:sz w:val="24"/>
                <w:lang w:eastAsia="en-US"/>
              </w:rPr>
              <w:t>ліквідація жорстких обмежень на імпорт товарів, допускаються відносно низькі ціни на експорт за умови позитивного сальдо у зовнішній торгівлі;</w:t>
            </w:r>
          </w:p>
          <w:p w:rsidR="00EE0F4E" w:rsidRPr="007338EC" w:rsidRDefault="00EE0F4E" w:rsidP="001A7CDD">
            <w:pPr>
              <w:pStyle w:val="af6"/>
              <w:widowControl w:val="0"/>
              <w:numPr>
                <w:ilvl w:val="0"/>
                <w:numId w:val="53"/>
              </w:numPr>
              <w:autoSpaceDE w:val="0"/>
              <w:autoSpaceDN w:val="0"/>
              <w:spacing w:line="228" w:lineRule="auto"/>
              <w:ind w:left="0" w:hanging="295"/>
              <w:contextualSpacing w:val="0"/>
              <w:jc w:val="both"/>
              <w:rPr>
                <w:sz w:val="24"/>
                <w:lang w:eastAsia="en-US"/>
              </w:rPr>
            </w:pPr>
            <w:r w:rsidRPr="007338EC">
              <w:rPr>
                <w:sz w:val="24"/>
                <w:lang w:eastAsia="en-US"/>
              </w:rPr>
              <w:t>започаткування кількісної теорії грошей під впливом «революції цін»;</w:t>
            </w:r>
          </w:p>
          <w:p w:rsidR="00EE0F4E" w:rsidRPr="007338EC" w:rsidRDefault="00EE0F4E" w:rsidP="001A7CDD">
            <w:pPr>
              <w:pStyle w:val="af6"/>
              <w:widowControl w:val="0"/>
              <w:numPr>
                <w:ilvl w:val="0"/>
                <w:numId w:val="53"/>
              </w:numPr>
              <w:autoSpaceDE w:val="0"/>
              <w:autoSpaceDN w:val="0"/>
              <w:spacing w:line="228" w:lineRule="auto"/>
              <w:ind w:left="0" w:hanging="295"/>
              <w:contextualSpacing w:val="0"/>
              <w:jc w:val="both"/>
              <w:rPr>
                <w:sz w:val="24"/>
                <w:lang w:eastAsia="en-US"/>
              </w:rPr>
            </w:pPr>
            <w:r w:rsidRPr="007338EC">
              <w:rPr>
                <w:sz w:val="24"/>
                <w:lang w:eastAsia="en-US"/>
              </w:rPr>
              <w:t xml:space="preserve">визначення грошей як капіталу </w:t>
            </w:r>
          </w:p>
        </w:tc>
      </w:tr>
    </w:tbl>
    <w:p w:rsidR="00667B0F" w:rsidRPr="00CB088C" w:rsidRDefault="00667B0F" w:rsidP="00667B0F">
      <w:pPr>
        <w:pStyle w:val="af6"/>
        <w:ind w:left="0" w:firstLine="567"/>
        <w:jc w:val="both"/>
        <w:rPr>
          <w:sz w:val="18"/>
        </w:rPr>
      </w:pPr>
    </w:p>
    <w:p w:rsidR="00EE0F4E" w:rsidRPr="004F4BCC" w:rsidRDefault="00EE0F4E" w:rsidP="00667B0F">
      <w:pPr>
        <w:pStyle w:val="af6"/>
        <w:ind w:left="0" w:firstLine="567"/>
        <w:jc w:val="both"/>
      </w:pPr>
      <w:r w:rsidRPr="004F4BCC">
        <w:t>У стандартному меркантилістському наборі політика протекціонізму включала наступний комплекс заходів:</w:t>
      </w:r>
    </w:p>
    <w:p w:rsidR="00EE0F4E" w:rsidRPr="004F4BCC" w:rsidRDefault="00EE0F4E" w:rsidP="001A7CDD">
      <w:pPr>
        <w:pStyle w:val="af6"/>
        <w:widowControl w:val="0"/>
        <w:numPr>
          <w:ilvl w:val="0"/>
          <w:numId w:val="88"/>
        </w:numPr>
        <w:tabs>
          <w:tab w:val="left" w:pos="993"/>
        </w:tabs>
        <w:autoSpaceDE w:val="0"/>
        <w:autoSpaceDN w:val="0"/>
        <w:ind w:left="0" w:firstLine="567"/>
        <w:contextualSpacing w:val="0"/>
        <w:jc w:val="both"/>
      </w:pPr>
      <w:r w:rsidRPr="004F4BCC">
        <w:t>введення високих мит на ввезення готових іноземних товарів, особливо таких, які країна в змозі виробляти самостійно;</w:t>
      </w:r>
    </w:p>
    <w:p w:rsidR="00EE0F4E" w:rsidRPr="004F4BCC" w:rsidRDefault="00EE0F4E" w:rsidP="001A7CDD">
      <w:pPr>
        <w:pStyle w:val="af6"/>
        <w:widowControl w:val="0"/>
        <w:numPr>
          <w:ilvl w:val="0"/>
          <w:numId w:val="88"/>
        </w:numPr>
        <w:tabs>
          <w:tab w:val="left" w:pos="993"/>
        </w:tabs>
        <w:autoSpaceDE w:val="0"/>
        <w:autoSpaceDN w:val="0"/>
        <w:ind w:left="0" w:firstLine="567"/>
        <w:contextualSpacing w:val="0"/>
        <w:jc w:val="both"/>
      </w:pPr>
      <w:r w:rsidRPr="004F4BCC">
        <w:t>обмеження або пряма заборона ввезення дорогих предметів розкоші;</w:t>
      </w:r>
    </w:p>
    <w:p w:rsidR="00EE0F4E" w:rsidRPr="004F4BCC" w:rsidRDefault="00EE0F4E" w:rsidP="001A7CDD">
      <w:pPr>
        <w:pStyle w:val="af6"/>
        <w:widowControl w:val="0"/>
        <w:numPr>
          <w:ilvl w:val="0"/>
          <w:numId w:val="88"/>
        </w:numPr>
        <w:tabs>
          <w:tab w:val="left" w:pos="993"/>
        </w:tabs>
        <w:autoSpaceDE w:val="0"/>
        <w:autoSpaceDN w:val="0"/>
        <w:ind w:left="0" w:firstLine="567"/>
        <w:contextualSpacing w:val="0"/>
        <w:jc w:val="both"/>
      </w:pPr>
      <w:r w:rsidRPr="004F4BCC">
        <w:t>скасування або значне зниження мит на вивезення вітчизняних товарів за кордон, крім ситуації, коли обсяг їх виробництва всередині країни не здатний забезпечити задоволення внутрішніх потреб;</w:t>
      </w:r>
    </w:p>
    <w:p w:rsidR="00EE0F4E" w:rsidRPr="004F4BCC" w:rsidRDefault="00EE0F4E" w:rsidP="001A7CDD">
      <w:pPr>
        <w:pStyle w:val="af6"/>
        <w:widowControl w:val="0"/>
        <w:numPr>
          <w:ilvl w:val="0"/>
          <w:numId w:val="88"/>
        </w:numPr>
        <w:tabs>
          <w:tab w:val="left" w:pos="993"/>
        </w:tabs>
        <w:autoSpaceDE w:val="0"/>
        <w:autoSpaceDN w:val="0"/>
        <w:ind w:left="0" w:firstLine="567"/>
        <w:contextualSpacing w:val="0"/>
        <w:jc w:val="both"/>
      </w:pPr>
      <w:r w:rsidRPr="004F4BCC">
        <w:t>скасування мит на ввезення іноземної сировини;</w:t>
      </w:r>
    </w:p>
    <w:p w:rsidR="00EE0F4E" w:rsidRDefault="00EE0F4E" w:rsidP="001A7CDD">
      <w:pPr>
        <w:pStyle w:val="af6"/>
        <w:widowControl w:val="0"/>
        <w:numPr>
          <w:ilvl w:val="0"/>
          <w:numId w:val="88"/>
        </w:numPr>
        <w:tabs>
          <w:tab w:val="left" w:pos="993"/>
        </w:tabs>
        <w:autoSpaceDE w:val="0"/>
        <w:autoSpaceDN w:val="0"/>
        <w:ind w:left="0" w:firstLine="567"/>
        <w:contextualSpacing w:val="0"/>
        <w:jc w:val="both"/>
      </w:pPr>
      <w:r w:rsidRPr="004F4BCC">
        <w:t>введення високих мит і навіть прямих заборон на вивіз вітчизняної сировини.</w:t>
      </w:r>
    </w:p>
    <w:p w:rsidR="00CB088C" w:rsidRPr="00CB088C" w:rsidRDefault="00CB088C" w:rsidP="00CB088C">
      <w:pPr>
        <w:pStyle w:val="af6"/>
        <w:widowControl w:val="0"/>
        <w:tabs>
          <w:tab w:val="left" w:pos="993"/>
        </w:tabs>
        <w:autoSpaceDE w:val="0"/>
        <w:autoSpaceDN w:val="0"/>
        <w:ind w:left="567"/>
        <w:contextualSpacing w:val="0"/>
        <w:jc w:val="both"/>
        <w:rPr>
          <w:sz w:val="20"/>
        </w:rPr>
      </w:pPr>
    </w:p>
    <w:p w:rsidR="00EE0F4E" w:rsidRPr="004F4BCC" w:rsidRDefault="00DF35BC" w:rsidP="007B6282">
      <w:pPr>
        <w:pStyle w:val="af6"/>
        <w:ind w:left="1134"/>
        <w:jc w:val="both"/>
      </w:pPr>
      <w:r>
        <w:rPr>
          <w:noProof/>
          <w:lang w:eastAsia="uk-UA"/>
        </w:rPr>
        <w:drawing>
          <wp:inline distT="0" distB="0" distL="0" distR="0" wp14:anchorId="5D387973" wp14:editId="18434566">
            <wp:extent cx="5475767" cy="595423"/>
            <wp:effectExtent l="0" t="0" r="10795" b="14605"/>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6" r:lo="rId667" r:qs="rId668" r:cs="rId669"/>
              </a:graphicData>
            </a:graphic>
          </wp:inline>
        </w:drawing>
      </w:r>
    </w:p>
    <w:p w:rsidR="00EE0F4E" w:rsidRPr="004F4BCC" w:rsidRDefault="00EE0F4E" w:rsidP="00667B0F">
      <w:pPr>
        <w:pStyle w:val="af6"/>
        <w:ind w:left="0" w:firstLine="567"/>
        <w:jc w:val="both"/>
      </w:pPr>
      <w:r w:rsidRPr="004F4BCC">
        <w:t>У XVIII столітті мануфактурна система в найбільш розвинених країнах достиглі свого розквіту, виник ринок праці, на зміну епосі торгового капіталізму прийшла епоха промислового капіталізму і вільної конкуренції. У цей час розвивається новий напрямок економічної думки, що отримало згодом назву «класичного». Воно виникає майже одночасно у Франції і в Англії і представлено двома школами:</w:t>
      </w:r>
    </w:p>
    <w:p w:rsidR="00EE0F4E" w:rsidRPr="004F4BCC" w:rsidRDefault="00EE0F4E" w:rsidP="00667B0F">
      <w:pPr>
        <w:pStyle w:val="af6"/>
        <w:ind w:left="0" w:firstLine="567"/>
        <w:jc w:val="both"/>
      </w:pPr>
      <w:r w:rsidRPr="004F4BCC">
        <w:rPr>
          <w:b/>
        </w:rPr>
        <w:t>• школою фізіократів</w:t>
      </w:r>
      <w:r w:rsidRPr="004F4BCC">
        <w:t xml:space="preserve"> у Франції (представники </w:t>
      </w:r>
      <w:r w:rsidRPr="004F4BCC">
        <w:rPr>
          <w:b/>
          <w:i/>
        </w:rPr>
        <w:t>- Франсуа Кене і Анн Робер Жак Тюр</w:t>
      </w:r>
      <w:r w:rsidRPr="00CB088C">
        <w:rPr>
          <w:b/>
          <w:i/>
        </w:rPr>
        <w:t>го</w:t>
      </w:r>
      <w:r w:rsidR="00CB088C">
        <w:t>);</w:t>
      </w:r>
    </w:p>
    <w:p w:rsidR="00EE0F4E" w:rsidRPr="004F4BCC" w:rsidRDefault="00EE0F4E" w:rsidP="00667B0F">
      <w:pPr>
        <w:pStyle w:val="af6"/>
        <w:ind w:left="0" w:firstLine="567"/>
        <w:jc w:val="both"/>
        <w:rPr>
          <w:b/>
          <w:i/>
        </w:rPr>
      </w:pPr>
      <w:r w:rsidRPr="004F4BCC">
        <w:rPr>
          <w:b/>
        </w:rPr>
        <w:t>• «класичною політекономією»</w:t>
      </w:r>
      <w:r w:rsidRPr="004F4BCC">
        <w:t xml:space="preserve"> в Англії (представники - </w:t>
      </w:r>
      <w:r w:rsidRPr="004F4BCC">
        <w:rPr>
          <w:b/>
          <w:i/>
        </w:rPr>
        <w:t>Вільям Петті, Адам Сміт, Давид Рікардо).</w:t>
      </w:r>
    </w:p>
    <w:p w:rsidR="00EE0F4E" w:rsidRPr="004F4BCC" w:rsidRDefault="00EE0F4E" w:rsidP="00667B0F">
      <w:pPr>
        <w:pStyle w:val="af6"/>
        <w:ind w:left="0" w:firstLine="567"/>
        <w:jc w:val="both"/>
      </w:pPr>
      <w:r w:rsidRPr="004F4BCC">
        <w:rPr>
          <w:b/>
        </w:rPr>
        <w:t>Основна ідея класичного напряму</w:t>
      </w:r>
      <w:r w:rsidRPr="004F4BCC">
        <w:t xml:space="preserve"> - ідея природного економічного порядку. </w:t>
      </w:r>
      <w:r w:rsidRPr="004F4BCC">
        <w:rPr>
          <w:i/>
        </w:rPr>
        <w:t>Природний порядок</w:t>
      </w:r>
      <w:r w:rsidRPr="004F4BCC">
        <w:t xml:space="preserve"> - такий стан речей, яке формується в умовах повної економічної свободи, при дотриманні принципу laissez faire. Це вже стало популярним вираз є частиною знаменитої фрази, що приписується Гурне: </w:t>
      </w:r>
      <w:r w:rsidR="0048298E" w:rsidRPr="00CB088C">
        <w:rPr>
          <w:i/>
        </w:rPr>
        <w:t>«</w:t>
      </w:r>
      <w:r w:rsidRPr="00CB088C">
        <w:rPr>
          <w:i/>
        </w:rPr>
        <w:t>Laissez faire, laissez passer</w:t>
      </w:r>
      <w:r w:rsidR="0048298E" w:rsidRPr="00CB088C">
        <w:rPr>
          <w:i/>
        </w:rPr>
        <w:t>»</w:t>
      </w:r>
      <w:r w:rsidRPr="004F4BCC">
        <w:t xml:space="preserve">, що означає приблизно наступне: </w:t>
      </w:r>
      <w:r w:rsidR="0048298E">
        <w:t>«</w:t>
      </w:r>
      <w:r w:rsidRPr="004F4BCC">
        <w:t>Дайте людям самим робити свої справи, дайте справам йти своїм ходом</w:t>
      </w:r>
      <w:r w:rsidR="00CB088C">
        <w:t>»</w:t>
      </w:r>
      <w:r w:rsidRPr="004F4BCC">
        <w:t xml:space="preserve">. Іншими словами, економічний порядок існує не завдяки регулюючої ролі держави або внаслідок </w:t>
      </w:r>
      <w:r w:rsidR="00CB088C">
        <w:t>«</w:t>
      </w:r>
      <w:r w:rsidRPr="004F4BCC">
        <w:t>суспільного договору</w:t>
      </w:r>
      <w:r w:rsidR="0048298E">
        <w:t>»</w:t>
      </w:r>
      <w:r w:rsidRPr="004F4BCC">
        <w:t>, а виникає спонтанно, автоматично, як результат дії об'єктивних економічних законів.</w:t>
      </w:r>
    </w:p>
    <w:p w:rsidR="00EE0F4E" w:rsidRDefault="00EE0F4E" w:rsidP="00667B0F">
      <w:pPr>
        <w:pStyle w:val="af6"/>
        <w:ind w:left="0" w:firstLine="567"/>
        <w:jc w:val="both"/>
      </w:pPr>
      <w:r w:rsidRPr="004F4BCC">
        <w:rPr>
          <w:b/>
        </w:rPr>
        <w:t>Другою</w:t>
      </w:r>
      <w:r w:rsidRPr="004F4BCC">
        <w:t xml:space="preserve"> важливою складовою класичного напряму економічної думки є вимога дотримання в економічній політиці держави принципів </w:t>
      </w:r>
      <w:r w:rsidRPr="004F4BCC">
        <w:rPr>
          <w:b/>
          <w:i/>
        </w:rPr>
        <w:t>економічного лібералізму</w:t>
      </w:r>
      <w:r w:rsidRPr="004F4BCC">
        <w:t xml:space="preserve">, тобто </w:t>
      </w:r>
      <w:r w:rsidRPr="004F4BCC">
        <w:rPr>
          <w:i/>
        </w:rPr>
        <w:t>проведення політики вільної торгівлі, зведення до мінімуму участі держави в перерозподіл розподілі суспільного багатства</w:t>
      </w:r>
      <w:r w:rsidRPr="004F4BCC">
        <w:t xml:space="preserve">. Найбільш ясно і виразно значення лібералізму для розвитку держави висловив </w:t>
      </w:r>
      <w:r w:rsidRPr="004F4BCC">
        <w:rPr>
          <w:i/>
        </w:rPr>
        <w:t>Адам Сміт</w:t>
      </w:r>
      <w:r w:rsidRPr="004F4BCC">
        <w:t xml:space="preserve"> у своєму епохальному трактаті </w:t>
      </w:r>
      <w:r w:rsidRPr="004F4BCC">
        <w:rPr>
          <w:b/>
          <w:i/>
        </w:rPr>
        <w:t>«Дослідження про природу і причини багатства народів» (1776):</w:t>
      </w:r>
      <w:r w:rsidRPr="004F4BCC">
        <w:t xml:space="preserve"> </w:t>
      </w:r>
    </w:p>
    <w:p w:rsidR="00D70FE2" w:rsidRPr="00D70FE2" w:rsidRDefault="00D70FE2" w:rsidP="00667B0F">
      <w:pPr>
        <w:pStyle w:val="af6"/>
        <w:ind w:left="0" w:firstLine="567"/>
        <w:jc w:val="both"/>
        <w:rPr>
          <w:sz w:val="16"/>
        </w:rPr>
      </w:pPr>
    </w:p>
    <w:p w:rsidR="00EE0F4E" w:rsidRPr="004F4BCC" w:rsidRDefault="00D70FE2" w:rsidP="00667B0F">
      <w:pPr>
        <w:pStyle w:val="af6"/>
        <w:ind w:left="0" w:firstLine="567"/>
        <w:jc w:val="both"/>
      </w:pPr>
      <w:r>
        <w:rPr>
          <w:noProof/>
          <w:lang w:eastAsia="uk-UA"/>
        </w:rPr>
        <w:drawing>
          <wp:inline distT="0" distB="0" distL="0" distR="0" wp14:anchorId="1F787C3C" wp14:editId="5ACDD0C9">
            <wp:extent cx="5901070" cy="765544"/>
            <wp:effectExtent l="19050" t="0" r="23495" b="15875"/>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1" r:lo="rId672" r:qs="rId673" r:cs="rId674"/>
              </a:graphicData>
            </a:graphic>
          </wp:inline>
        </w:drawing>
      </w:r>
    </w:p>
    <w:p w:rsidR="00EE0F4E" w:rsidRPr="00D70FE2" w:rsidRDefault="00EE0F4E" w:rsidP="00667B0F">
      <w:pPr>
        <w:pStyle w:val="af6"/>
        <w:ind w:left="0" w:firstLine="567"/>
        <w:jc w:val="both"/>
        <w:rPr>
          <w:b/>
          <w:i/>
          <w:sz w:val="1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096"/>
      </w:tblGrid>
      <w:tr w:rsidR="00CB088C" w:rsidTr="0008397D">
        <w:tc>
          <w:tcPr>
            <w:tcW w:w="4077" w:type="dxa"/>
          </w:tcPr>
          <w:p w:rsidR="00CB088C" w:rsidRDefault="00CB088C" w:rsidP="00CB088C">
            <w:pPr>
              <w:pStyle w:val="af6"/>
              <w:ind w:left="0" w:firstLine="567"/>
              <w:jc w:val="both"/>
            </w:pPr>
          </w:p>
          <w:p w:rsidR="00CB088C" w:rsidRDefault="00CB088C" w:rsidP="00CB088C">
            <w:pPr>
              <w:pStyle w:val="af6"/>
              <w:ind w:left="0" w:firstLine="567"/>
              <w:jc w:val="both"/>
            </w:pPr>
          </w:p>
          <w:p w:rsidR="00CB088C" w:rsidRDefault="00CB088C" w:rsidP="00CB088C">
            <w:pPr>
              <w:pStyle w:val="af6"/>
              <w:ind w:left="0" w:firstLine="567"/>
              <w:jc w:val="both"/>
            </w:pPr>
          </w:p>
          <w:p w:rsidR="00CB088C" w:rsidRPr="004F4BCC" w:rsidRDefault="00CB088C" w:rsidP="00CB088C">
            <w:pPr>
              <w:pStyle w:val="af6"/>
              <w:ind w:left="0" w:firstLine="567"/>
              <w:jc w:val="both"/>
            </w:pPr>
            <w:r w:rsidRPr="004F4BCC">
              <w:t>Таким чином, А. Сміт був першим, хто заговорив про існування об'єктивних, не залежних від воли і свідомості людей, економічних законів. Раз вже мова пішла про закони, значить, економіка могла претендувати на статус науки. Науки, засновником якої, за загальним визнанням, став Адам Сміт.</w:t>
            </w:r>
          </w:p>
          <w:p w:rsidR="00CB088C" w:rsidRDefault="00CB088C" w:rsidP="00667B0F">
            <w:pPr>
              <w:pStyle w:val="af6"/>
              <w:ind w:left="0"/>
              <w:jc w:val="both"/>
            </w:pPr>
          </w:p>
        </w:tc>
        <w:tc>
          <w:tcPr>
            <w:tcW w:w="6096" w:type="dxa"/>
            <w:shd w:val="clear" w:color="auto" w:fill="DBE5F1" w:themeFill="accent1" w:themeFillTint="33"/>
          </w:tcPr>
          <w:p w:rsidR="00CB088C" w:rsidRDefault="00CB088C" w:rsidP="00CB088C">
            <w:pPr>
              <w:pStyle w:val="af6"/>
              <w:ind w:left="0"/>
              <w:jc w:val="center"/>
            </w:pPr>
            <w:r>
              <w:rPr>
                <w:noProof/>
                <w:lang w:eastAsia="uk-UA"/>
              </w:rPr>
              <w:drawing>
                <wp:inline distT="0" distB="0" distL="0" distR="0" wp14:anchorId="1CB20693" wp14:editId="74B2EA00">
                  <wp:extent cx="1376916" cy="2052000"/>
                  <wp:effectExtent l="0" t="0" r="0" b="5715"/>
                  <wp:docPr id="404" name="Рисунок 404" descr="Adam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damSmith.jp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76916" cy="2052000"/>
                          </a:xfrm>
                          <a:prstGeom prst="rect">
                            <a:avLst/>
                          </a:prstGeom>
                          <a:noFill/>
                          <a:ln>
                            <a:noFill/>
                          </a:ln>
                        </pic:spPr>
                      </pic:pic>
                    </a:graphicData>
                  </a:graphic>
                </wp:inline>
              </w:drawing>
            </w:r>
          </w:p>
          <w:p w:rsidR="00CB088C" w:rsidRDefault="00CB088C" w:rsidP="00CB088C">
            <w:pPr>
              <w:jc w:val="center"/>
              <w:rPr>
                <w:b/>
                <w:i/>
              </w:rPr>
            </w:pPr>
            <w:r w:rsidRPr="00CB088C">
              <w:rPr>
                <w:b/>
                <w:i/>
              </w:rPr>
              <w:t>Адам Сміт</w:t>
            </w:r>
          </w:p>
          <w:p w:rsidR="00CB088C" w:rsidRPr="00CB088C" w:rsidRDefault="00F512F3" w:rsidP="00CB088C">
            <w:pPr>
              <w:jc w:val="center"/>
              <w:rPr>
                <w:b/>
                <w:i/>
                <w:sz w:val="20"/>
                <w:szCs w:val="20"/>
              </w:rPr>
            </w:pPr>
            <w:hyperlink r:id="rId677" w:tooltip="Шотландія" w:history="1">
              <w:r w:rsidR="00CB088C" w:rsidRPr="0008397D">
                <w:rPr>
                  <w:rStyle w:val="aa"/>
                  <w:color w:val="000000" w:themeColor="text1"/>
                  <w:sz w:val="20"/>
                  <w:szCs w:val="20"/>
                  <w:u w:val="none"/>
                  <w:shd w:val="clear" w:color="auto" w:fill="DBE5F1" w:themeFill="accent1" w:themeFillTint="33"/>
                </w:rPr>
                <w:t>шотландський</w:t>
              </w:r>
            </w:hyperlink>
            <w:r w:rsidR="00CB088C" w:rsidRPr="0008397D">
              <w:rPr>
                <w:color w:val="000000" w:themeColor="text1"/>
                <w:sz w:val="20"/>
                <w:szCs w:val="20"/>
                <w:shd w:val="clear" w:color="auto" w:fill="DBE5F1" w:themeFill="accent1" w:themeFillTint="33"/>
              </w:rPr>
              <w:t> економіст і філософ-етик; засновник </w:t>
            </w:r>
            <w:hyperlink r:id="rId678" w:tooltip="Класична економічна теорія" w:history="1">
              <w:r w:rsidR="00CB088C" w:rsidRPr="0008397D">
                <w:rPr>
                  <w:rStyle w:val="aa"/>
                  <w:color w:val="000000" w:themeColor="text1"/>
                  <w:sz w:val="20"/>
                  <w:szCs w:val="20"/>
                  <w:u w:val="none"/>
                  <w:shd w:val="clear" w:color="auto" w:fill="DBE5F1" w:themeFill="accent1" w:themeFillTint="33"/>
                </w:rPr>
                <w:t>класичного напрямку</w:t>
              </w:r>
            </w:hyperlink>
            <w:r w:rsidR="00CB088C" w:rsidRPr="0008397D">
              <w:rPr>
                <w:color w:val="000000" w:themeColor="text1"/>
                <w:sz w:val="20"/>
                <w:szCs w:val="20"/>
                <w:shd w:val="clear" w:color="auto" w:fill="DBE5F1" w:themeFill="accent1" w:themeFillTint="33"/>
              </w:rPr>
              <w:t> сучасної </w:t>
            </w:r>
            <w:hyperlink r:id="rId679" w:tooltip="Економічна теорія" w:history="1">
              <w:r w:rsidR="00CB088C" w:rsidRPr="0008397D">
                <w:rPr>
                  <w:rStyle w:val="aa"/>
                  <w:color w:val="000000" w:themeColor="text1"/>
                  <w:sz w:val="20"/>
                  <w:szCs w:val="20"/>
                  <w:u w:val="none"/>
                  <w:shd w:val="clear" w:color="auto" w:fill="DBE5F1" w:themeFill="accent1" w:themeFillTint="33"/>
                </w:rPr>
                <w:t>економічної теорії</w:t>
              </w:r>
            </w:hyperlink>
            <w:r w:rsidR="00CB088C" w:rsidRPr="0008397D">
              <w:rPr>
                <w:color w:val="000000" w:themeColor="text1"/>
                <w:sz w:val="20"/>
                <w:szCs w:val="20"/>
                <w:shd w:val="clear" w:color="auto" w:fill="DBE5F1" w:themeFill="accent1" w:themeFillTint="33"/>
              </w:rPr>
              <w:t>. Головна праця — </w:t>
            </w:r>
            <w:hyperlink r:id="rId680" w:tooltip="Дослідження про природу і причини багатства народів" w:history="1">
              <w:r w:rsidR="00CB088C" w:rsidRPr="0008397D">
                <w:rPr>
                  <w:rStyle w:val="aa"/>
                  <w:color w:val="000000" w:themeColor="text1"/>
                  <w:sz w:val="20"/>
                  <w:szCs w:val="20"/>
                  <w:u w:val="none"/>
                  <w:shd w:val="clear" w:color="auto" w:fill="DBE5F1" w:themeFill="accent1" w:themeFillTint="33"/>
                </w:rPr>
                <w:t>«Дослідження про природу і причини багатства народів»</w:t>
              </w:r>
            </w:hyperlink>
            <w:r w:rsidR="00CB088C" w:rsidRPr="0008397D">
              <w:rPr>
                <w:color w:val="000000" w:themeColor="text1"/>
                <w:sz w:val="20"/>
                <w:szCs w:val="20"/>
                <w:shd w:val="clear" w:color="auto" w:fill="DBE5F1" w:themeFill="accent1" w:themeFillTint="33"/>
              </w:rPr>
              <w:t> (</w:t>
            </w:r>
            <w:hyperlink r:id="rId681" w:tooltip="Англійська мова" w:history="1">
              <w:r w:rsidR="00CB088C" w:rsidRPr="0008397D">
                <w:rPr>
                  <w:rStyle w:val="aa"/>
                  <w:color w:val="000000" w:themeColor="text1"/>
                  <w:sz w:val="20"/>
                  <w:szCs w:val="20"/>
                  <w:u w:val="none"/>
                  <w:shd w:val="clear" w:color="auto" w:fill="DBE5F1" w:themeFill="accent1" w:themeFillTint="33"/>
                </w:rPr>
                <w:t>англ.</w:t>
              </w:r>
            </w:hyperlink>
            <w:r w:rsidR="00CB088C" w:rsidRPr="0008397D">
              <w:rPr>
                <w:color w:val="000000" w:themeColor="text1"/>
                <w:sz w:val="20"/>
                <w:szCs w:val="20"/>
                <w:shd w:val="clear" w:color="auto" w:fill="DBE5F1" w:themeFill="accent1" w:themeFillTint="33"/>
              </w:rPr>
              <w:t> </w:t>
            </w:r>
            <w:r w:rsidR="00CB088C" w:rsidRPr="0008397D">
              <w:rPr>
                <w:i/>
                <w:iCs/>
                <w:color w:val="000000" w:themeColor="text1"/>
                <w:sz w:val="20"/>
                <w:szCs w:val="20"/>
                <w:shd w:val="clear" w:color="auto" w:fill="DBE5F1" w:themeFill="accent1" w:themeFillTint="33"/>
                <w:lang w:val="en"/>
              </w:rPr>
              <w:t>An Inquiry into the Nature and Causes of the Wealth of Nations</w:t>
            </w:r>
            <w:r w:rsidR="00CB088C" w:rsidRPr="0008397D">
              <w:rPr>
                <w:color w:val="000000" w:themeColor="text1"/>
                <w:sz w:val="20"/>
                <w:szCs w:val="20"/>
                <w:shd w:val="clear" w:color="auto" w:fill="DBE5F1" w:themeFill="accent1" w:themeFillTint="33"/>
              </w:rPr>
              <w:t>), видана 1776 року.</w:t>
            </w:r>
          </w:p>
        </w:tc>
      </w:tr>
    </w:tbl>
    <w:p w:rsidR="00CB088C" w:rsidRDefault="00CB088C" w:rsidP="00667B0F">
      <w:pPr>
        <w:pStyle w:val="af6"/>
        <w:ind w:left="0" w:firstLine="567"/>
        <w:jc w:val="both"/>
      </w:pPr>
    </w:p>
    <w:tbl>
      <w:tblPr>
        <w:tblStyle w:val="a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95"/>
      </w:tblGrid>
      <w:tr w:rsidR="0011422D" w:rsidTr="0008397D">
        <w:tc>
          <w:tcPr>
            <w:tcW w:w="5778" w:type="dxa"/>
          </w:tcPr>
          <w:p w:rsidR="0011422D" w:rsidRDefault="0011422D" w:rsidP="0011422D">
            <w:pPr>
              <w:pStyle w:val="af6"/>
              <w:spacing w:line="228" w:lineRule="auto"/>
              <w:ind w:left="0" w:firstLine="567"/>
              <w:jc w:val="both"/>
              <w:rPr>
                <w:b/>
              </w:rPr>
            </w:pPr>
            <w:r w:rsidRPr="004F4BCC">
              <w:rPr>
                <w:b/>
              </w:rPr>
              <w:t>Третя ідея</w:t>
            </w:r>
            <w:r w:rsidRPr="004F4BCC">
              <w:t xml:space="preserve"> класичного напряму концепція економічної людини</w:t>
            </w:r>
            <w:r>
              <w:t xml:space="preserve"> </w:t>
            </w:r>
            <w:r w:rsidRPr="004F4BCC">
              <w:t>- «розумного егоїста», за висловом А. Сміта. Егоїстична людина керується мотивом до ефективних дій, він прагне більше отримати і менше затратити. Він буде займатися тими видами діяльності, які дозволяють йому досягти кращих результатів. Таким чином він заощадить зусилля свої і в цілому ресурси суспільства. Він буде купувати той товар, який в найкращій мірі задовольняє його потреби. Таким чином</w:t>
            </w:r>
            <w:r>
              <w:t>,</w:t>
            </w:r>
            <w:r w:rsidRPr="004F4BCC">
              <w:t xml:space="preserve"> він сигналізує про те, що потрібно робити, куди направляти громадські ресурси. У той же час розумні егоїсти намагаються зробити свої взаємовідносини один з одним більш передбачуваними і довготривалими, а значить, раціональними, і  прагнуть до необхідності згоди, упорядкування своїх дій.</w:t>
            </w:r>
          </w:p>
        </w:tc>
        <w:tc>
          <w:tcPr>
            <w:tcW w:w="4395" w:type="dxa"/>
            <w:shd w:val="clear" w:color="auto" w:fill="DBE5F1" w:themeFill="accent1" w:themeFillTint="33"/>
          </w:tcPr>
          <w:p w:rsidR="0011422D" w:rsidRDefault="0011422D" w:rsidP="0011422D">
            <w:pPr>
              <w:pStyle w:val="af6"/>
              <w:ind w:left="0"/>
              <w:jc w:val="center"/>
              <w:rPr>
                <w:b/>
              </w:rPr>
            </w:pPr>
            <w:r>
              <w:rPr>
                <w:noProof/>
                <w:lang w:eastAsia="uk-UA"/>
              </w:rPr>
              <w:drawing>
                <wp:inline distT="0" distB="0" distL="0" distR="0" wp14:anchorId="27572463" wp14:editId="551BA515">
                  <wp:extent cx="1576737" cy="2052000"/>
                  <wp:effectExtent l="0" t="0" r="4445" b="5715"/>
                  <wp:docPr id="407" name="Рисунок 407" descr="Результат пошуку зображень для девід рікар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Результат пошуку зображень для девід рікардо"/>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576737" cy="2052000"/>
                          </a:xfrm>
                          <a:prstGeom prst="rect">
                            <a:avLst/>
                          </a:prstGeom>
                          <a:noFill/>
                          <a:ln>
                            <a:noFill/>
                          </a:ln>
                        </pic:spPr>
                      </pic:pic>
                    </a:graphicData>
                  </a:graphic>
                </wp:inline>
              </w:drawing>
            </w:r>
          </w:p>
          <w:p w:rsidR="0011422D" w:rsidRDefault="0011422D" w:rsidP="0011422D">
            <w:pPr>
              <w:jc w:val="center"/>
              <w:rPr>
                <w:b/>
                <w:i/>
              </w:rPr>
            </w:pPr>
            <w:r>
              <w:rPr>
                <w:b/>
                <w:i/>
              </w:rPr>
              <w:t>Давид Рікардо</w:t>
            </w:r>
          </w:p>
          <w:p w:rsidR="0011422D" w:rsidRPr="0011422D" w:rsidRDefault="0011422D" w:rsidP="0011422D">
            <w:pPr>
              <w:jc w:val="center"/>
            </w:pPr>
            <w:r w:rsidRPr="00077E85">
              <w:rPr>
                <w:i/>
                <w:iCs/>
                <w:color w:val="000000" w:themeColor="text1"/>
                <w:sz w:val="20"/>
                <w:szCs w:val="20"/>
                <w:shd w:val="clear" w:color="auto" w:fill="DBE5F1" w:themeFill="accent1" w:themeFillTint="33"/>
              </w:rPr>
              <w:t>англійський</w:t>
            </w:r>
            <w:r w:rsidRPr="0008397D">
              <w:rPr>
                <w:i/>
                <w:iCs/>
                <w:color w:val="000000" w:themeColor="text1"/>
                <w:sz w:val="20"/>
                <w:szCs w:val="20"/>
                <w:shd w:val="clear" w:color="auto" w:fill="DBE5F1" w:themeFill="accent1" w:themeFillTint="33"/>
                <w:lang w:val="en"/>
              </w:rPr>
              <w:t> </w:t>
            </w:r>
            <w:hyperlink r:id="rId683" w:tooltip="Економіст" w:history="1">
              <w:r w:rsidRPr="00077E85">
                <w:rPr>
                  <w:i/>
                  <w:iCs/>
                  <w:color w:val="000000" w:themeColor="text1"/>
                  <w:sz w:val="20"/>
                  <w:szCs w:val="20"/>
                  <w:shd w:val="clear" w:color="auto" w:fill="DBE5F1" w:themeFill="accent1" w:themeFillTint="33"/>
                </w:rPr>
                <w:t>економіст</w:t>
              </w:r>
            </w:hyperlink>
            <w:r w:rsidRPr="00077E85">
              <w:rPr>
                <w:i/>
                <w:iCs/>
                <w:color w:val="000000" w:themeColor="text1"/>
                <w:sz w:val="20"/>
                <w:szCs w:val="20"/>
                <w:shd w:val="clear" w:color="auto" w:fill="DBE5F1" w:themeFill="accent1" w:themeFillTint="33"/>
              </w:rPr>
              <w:t>, класик політичної економії, послідовник і одночасно опонент</w:t>
            </w:r>
            <w:r w:rsidRPr="0008397D">
              <w:rPr>
                <w:i/>
                <w:iCs/>
                <w:color w:val="000000" w:themeColor="text1"/>
                <w:sz w:val="20"/>
                <w:szCs w:val="20"/>
                <w:shd w:val="clear" w:color="auto" w:fill="DBE5F1" w:themeFill="accent1" w:themeFillTint="33"/>
                <w:lang w:val="en"/>
              </w:rPr>
              <w:t> </w:t>
            </w:r>
            <w:hyperlink r:id="rId684" w:tooltip="Сміт Адам" w:history="1">
              <w:r w:rsidRPr="00077E85">
                <w:rPr>
                  <w:i/>
                  <w:iCs/>
                  <w:color w:val="000000" w:themeColor="text1"/>
                  <w:sz w:val="20"/>
                  <w:szCs w:val="20"/>
                  <w:shd w:val="clear" w:color="auto" w:fill="DBE5F1" w:themeFill="accent1" w:themeFillTint="33"/>
                </w:rPr>
                <w:t>Адама Сміта</w:t>
              </w:r>
            </w:hyperlink>
            <w:r w:rsidRPr="00077E85">
              <w:rPr>
                <w:i/>
                <w:iCs/>
                <w:color w:val="000000" w:themeColor="text1"/>
                <w:sz w:val="20"/>
                <w:szCs w:val="20"/>
                <w:shd w:val="clear" w:color="auto" w:fill="DBE5F1" w:themeFill="accent1" w:themeFillTint="33"/>
              </w:rPr>
              <w:t>, виявив закономірність в умовах вільної конкуренції тенденцію норми прибутку до пониження, розробив теорію про форми земельної ренти. Стверджував, що цінність продуктів визначається кількістю праці, необхідної для їх виробництва, і розробив теорію розподілу, що пояснює, як ця цінність розділяється між різними класами суспільства.</w:t>
            </w:r>
          </w:p>
        </w:tc>
      </w:tr>
    </w:tbl>
    <w:p w:rsidR="0011422D" w:rsidRPr="0011422D" w:rsidRDefault="0011422D" w:rsidP="00667B0F">
      <w:pPr>
        <w:pStyle w:val="af6"/>
        <w:ind w:left="0" w:firstLine="567"/>
        <w:jc w:val="both"/>
        <w:rPr>
          <w:b/>
          <w:sz w:val="8"/>
        </w:rPr>
      </w:pPr>
    </w:p>
    <w:p w:rsidR="00EE0F4E" w:rsidRPr="004F4BCC" w:rsidRDefault="00EE0F4E" w:rsidP="00667B0F">
      <w:pPr>
        <w:pStyle w:val="af6"/>
        <w:ind w:left="0" w:firstLine="567"/>
        <w:jc w:val="both"/>
      </w:pPr>
      <w:r w:rsidRPr="004F4BCC">
        <w:t xml:space="preserve">Так стихійно виникає економічний порядок зі своєю внутрішньою логікою, націленої на ефективність. Перешкодити цьому може тільки держава або зовнішні некеровані обставини. Тому Сміт вважав, що держава в ринковій економіці має виконувати функції </w:t>
      </w:r>
      <w:r w:rsidRPr="004F4BCC">
        <w:rPr>
          <w:i/>
        </w:rPr>
        <w:t>«нічного сторожа</w:t>
      </w:r>
      <w:r w:rsidRPr="004F4BCC">
        <w:t xml:space="preserve"> », іншими словами, охоронця майнових прав, коли вони знаходяться поза контролем самих людей.</w:t>
      </w:r>
    </w:p>
    <w:p w:rsidR="00EE0F4E" w:rsidRDefault="00EE0F4E" w:rsidP="00667B0F">
      <w:pPr>
        <w:pStyle w:val="af6"/>
        <w:ind w:left="0" w:firstLine="567"/>
        <w:jc w:val="both"/>
      </w:pPr>
      <w:r w:rsidRPr="004F4BCC">
        <w:rPr>
          <w:b/>
        </w:rPr>
        <w:t>Четвертою</w:t>
      </w:r>
      <w:r w:rsidRPr="004F4BCC">
        <w:t xml:space="preserve"> характерною рисою класичного напряму є перенесення основної уваги з сфери обігу (торгівлі), якій меркантилісти надавали виняткового значення, на сферу виробництва. Виробник і його поведінка стає головним об'єктом вивчення класиків.</w:t>
      </w: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402"/>
      </w:tblGrid>
      <w:tr w:rsidR="0011422D" w:rsidTr="0008397D">
        <w:tc>
          <w:tcPr>
            <w:tcW w:w="6912" w:type="dxa"/>
          </w:tcPr>
          <w:p w:rsidR="0011422D" w:rsidRDefault="0011422D" w:rsidP="0011422D">
            <w:pPr>
              <w:pStyle w:val="af6"/>
              <w:ind w:left="0" w:firstLine="567"/>
              <w:jc w:val="both"/>
              <w:rPr>
                <w:spacing w:val="-6"/>
              </w:rPr>
            </w:pPr>
          </w:p>
          <w:p w:rsidR="0011422D" w:rsidRDefault="0011422D" w:rsidP="0011422D">
            <w:pPr>
              <w:pStyle w:val="af6"/>
              <w:ind w:left="0" w:firstLine="567"/>
              <w:jc w:val="both"/>
            </w:pPr>
            <w:r w:rsidRPr="0011422D">
              <w:rPr>
                <w:spacing w:val="-6"/>
              </w:rPr>
              <w:t xml:space="preserve">Для </w:t>
            </w:r>
            <w:r w:rsidRPr="0011422D">
              <w:rPr>
                <w:b/>
                <w:i/>
                <w:spacing w:val="-6"/>
              </w:rPr>
              <w:t>фізіократів</w:t>
            </w:r>
            <w:r w:rsidRPr="0011422D">
              <w:rPr>
                <w:spacing w:val="-6"/>
              </w:rPr>
              <w:t xml:space="preserve"> джерелом багатства була земля, тобто сільське господарство, і це не випадково - адже саме напрямок виник як «Пізня опозиція» діяльності прем'єр-міністра Франції Кольбера, який проводив меркантилістську політику, ціною удушення власного сільського господарства, обклавши селянське населення непомірними податками. Засновник школи фізіократів </w:t>
            </w:r>
            <w:r>
              <w:rPr>
                <w:spacing w:val="-6"/>
              </w:rPr>
              <w:t xml:space="preserve">            </w:t>
            </w:r>
            <w:r w:rsidRPr="0011422D">
              <w:rPr>
                <w:b/>
                <w:i/>
                <w:spacing w:val="-6"/>
              </w:rPr>
              <w:t>Ф. Кене</w:t>
            </w:r>
            <w:r w:rsidRPr="0011422D">
              <w:rPr>
                <w:spacing w:val="-6"/>
              </w:rPr>
              <w:t xml:space="preserve"> - розробив теорію чистого продукту і доводив, що він створюється тільки в землеробстві, де діє дармова сила природи, яка не потребує відшкодування. Стверджуючи, що в сільському господарстві має місце приріст вартості, фізіократи в той же час помилково вважали, що в інших галузях (наприклад, в промисловості) відбувається тільки додавання вже створених вартостей.</w:t>
            </w:r>
          </w:p>
        </w:tc>
        <w:tc>
          <w:tcPr>
            <w:tcW w:w="3402" w:type="dxa"/>
            <w:shd w:val="clear" w:color="auto" w:fill="DBE5F1" w:themeFill="accent1" w:themeFillTint="33"/>
          </w:tcPr>
          <w:p w:rsidR="0011422D" w:rsidRDefault="0011422D" w:rsidP="0011422D">
            <w:pPr>
              <w:pStyle w:val="af6"/>
              <w:ind w:left="0"/>
              <w:jc w:val="center"/>
            </w:pPr>
            <w:r>
              <w:rPr>
                <w:noProof/>
                <w:lang w:eastAsia="uk-UA"/>
              </w:rPr>
              <w:drawing>
                <wp:inline distT="0" distB="0" distL="0" distR="0" wp14:anchorId="14D74307" wp14:editId="21331EF7">
                  <wp:extent cx="1538787" cy="2052000"/>
                  <wp:effectExtent l="0" t="0" r="4445" b="5715"/>
                  <wp:docPr id="408" name="Рисунок 408" descr="Зображення, знайдене за запитом &quot;франсуа ке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Зображення, знайдене за запитом &quot;франсуа кене&quot;"/>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538787" cy="2052000"/>
                          </a:xfrm>
                          <a:prstGeom prst="rect">
                            <a:avLst/>
                          </a:prstGeom>
                          <a:noFill/>
                          <a:ln>
                            <a:noFill/>
                          </a:ln>
                        </pic:spPr>
                      </pic:pic>
                    </a:graphicData>
                  </a:graphic>
                </wp:inline>
              </w:drawing>
            </w:r>
          </w:p>
          <w:p w:rsidR="0011422D" w:rsidRDefault="0011422D" w:rsidP="0011422D">
            <w:pPr>
              <w:tabs>
                <w:tab w:val="left" w:pos="176"/>
              </w:tabs>
              <w:jc w:val="center"/>
              <w:rPr>
                <w:b/>
                <w:i/>
              </w:rPr>
            </w:pPr>
            <w:r>
              <w:rPr>
                <w:b/>
                <w:i/>
              </w:rPr>
              <w:t>Франсуа Кене</w:t>
            </w:r>
          </w:p>
          <w:p w:rsidR="0011422D" w:rsidRPr="0011422D" w:rsidRDefault="0011422D" w:rsidP="0011422D">
            <w:pPr>
              <w:tabs>
                <w:tab w:val="left" w:pos="176"/>
              </w:tabs>
              <w:spacing w:line="228" w:lineRule="auto"/>
              <w:jc w:val="center"/>
            </w:pPr>
            <w:r w:rsidRPr="00077E85">
              <w:rPr>
                <w:i/>
                <w:iCs/>
                <w:color w:val="000000" w:themeColor="text1"/>
                <w:sz w:val="20"/>
                <w:szCs w:val="20"/>
                <w:lang w:val="ru-RU"/>
              </w:rPr>
              <w:t>французький економіст, засновник</w:t>
            </w:r>
            <w:r w:rsidRPr="0011422D">
              <w:rPr>
                <w:i/>
                <w:iCs/>
                <w:color w:val="000000" w:themeColor="text1"/>
                <w:sz w:val="20"/>
                <w:szCs w:val="20"/>
                <w:lang w:val="en"/>
              </w:rPr>
              <w:t> </w:t>
            </w:r>
            <w:hyperlink r:id="rId686" w:tooltip="Школа фізіократів" w:history="1">
              <w:r w:rsidRPr="00077E85">
                <w:rPr>
                  <w:i/>
                  <w:iCs/>
                  <w:color w:val="000000" w:themeColor="text1"/>
                  <w:sz w:val="20"/>
                  <w:szCs w:val="20"/>
                  <w:lang w:val="ru-RU"/>
                </w:rPr>
                <w:t>школи фізіократів</w:t>
              </w:r>
            </w:hyperlink>
            <w:r w:rsidRPr="00077E85">
              <w:rPr>
                <w:i/>
                <w:iCs/>
                <w:color w:val="000000" w:themeColor="text1"/>
                <w:sz w:val="20"/>
                <w:szCs w:val="20"/>
                <w:lang w:val="ru-RU"/>
              </w:rPr>
              <w:t>,</w:t>
            </w:r>
            <w:r w:rsidRPr="0011422D">
              <w:rPr>
                <w:i/>
                <w:iCs/>
                <w:color w:val="000000" w:themeColor="text1"/>
                <w:sz w:val="20"/>
                <w:szCs w:val="20"/>
                <w:lang w:val="en"/>
              </w:rPr>
              <w:t> </w:t>
            </w:r>
            <w:hyperlink r:id="rId687" w:tooltip="Лейб-медик (ще не написана)" w:history="1">
              <w:r w:rsidRPr="00077E85">
                <w:rPr>
                  <w:i/>
                  <w:iCs/>
                  <w:color w:val="000000" w:themeColor="text1"/>
                  <w:sz w:val="20"/>
                  <w:szCs w:val="20"/>
                  <w:lang w:val="ru-RU"/>
                </w:rPr>
                <w:t>лейб-медик</w:t>
              </w:r>
            </w:hyperlink>
            <w:r w:rsidRPr="0011422D">
              <w:rPr>
                <w:i/>
                <w:iCs/>
                <w:color w:val="000000" w:themeColor="text1"/>
                <w:sz w:val="20"/>
                <w:szCs w:val="20"/>
                <w:lang w:val="en"/>
              </w:rPr>
              <w:t> </w:t>
            </w:r>
            <w:r w:rsidRPr="00077E85">
              <w:rPr>
                <w:i/>
                <w:iCs/>
                <w:color w:val="000000" w:themeColor="text1"/>
                <w:sz w:val="20"/>
                <w:szCs w:val="20"/>
                <w:lang w:val="ru-RU"/>
              </w:rPr>
              <w:t>короля</w:t>
            </w:r>
            <w:r w:rsidRPr="0011422D">
              <w:rPr>
                <w:i/>
                <w:iCs/>
                <w:color w:val="000000" w:themeColor="text1"/>
                <w:sz w:val="20"/>
                <w:szCs w:val="20"/>
                <w:lang w:val="en"/>
              </w:rPr>
              <w:t> </w:t>
            </w:r>
            <w:hyperlink r:id="rId688" w:tooltip="Людовік XV" w:history="1">
              <w:r w:rsidRPr="00077E85">
                <w:rPr>
                  <w:i/>
                  <w:iCs/>
                  <w:color w:val="000000" w:themeColor="text1"/>
                  <w:sz w:val="20"/>
                  <w:szCs w:val="20"/>
                  <w:lang w:val="ru-RU"/>
                </w:rPr>
                <w:t xml:space="preserve">Людовіка </w:t>
              </w:r>
              <w:r w:rsidRPr="0011422D">
                <w:rPr>
                  <w:i/>
                  <w:iCs/>
                  <w:color w:val="000000" w:themeColor="text1"/>
                  <w:sz w:val="20"/>
                  <w:szCs w:val="20"/>
                  <w:lang w:val="en"/>
                </w:rPr>
                <w:t>XV</w:t>
              </w:r>
            </w:hyperlink>
            <w:r w:rsidRPr="00077E85">
              <w:rPr>
                <w:i/>
                <w:iCs/>
                <w:color w:val="000000" w:themeColor="text1"/>
                <w:sz w:val="20"/>
                <w:szCs w:val="20"/>
                <w:lang w:val="ru-RU"/>
              </w:rPr>
              <w:t xml:space="preserve">. Відомий своєю працею «Економічна таблиця» (1758), в якій виклав основні ідеї «фізіократії». </w:t>
            </w:r>
            <w:r w:rsidRPr="0011422D">
              <w:rPr>
                <w:i/>
                <w:iCs/>
                <w:color w:val="000000" w:themeColor="text1"/>
                <w:sz w:val="20"/>
                <w:szCs w:val="20"/>
                <w:lang w:val="en"/>
              </w:rPr>
              <w:t>Також, він запровадив у суспільствознавчі науки термін </w:t>
            </w:r>
            <w:hyperlink r:id="rId689" w:tooltip="Економічний аналіз" w:history="1">
              <w:r w:rsidRPr="0011422D">
                <w:rPr>
                  <w:i/>
                  <w:iCs/>
                  <w:color w:val="000000" w:themeColor="text1"/>
                  <w:sz w:val="20"/>
                  <w:szCs w:val="20"/>
                  <w:lang w:val="en"/>
                </w:rPr>
                <w:t>«економічний аналіз»</w:t>
              </w:r>
            </w:hyperlink>
            <w:r w:rsidRPr="0011422D">
              <w:rPr>
                <w:i/>
                <w:iCs/>
                <w:color w:val="000000" w:themeColor="text1"/>
                <w:sz w:val="20"/>
                <w:szCs w:val="20"/>
                <w:lang w:val="en"/>
              </w:rPr>
              <w:t>.</w:t>
            </w:r>
          </w:p>
        </w:tc>
      </w:tr>
    </w:tbl>
    <w:p w:rsidR="00EE0F4E" w:rsidRPr="004F4BCC" w:rsidRDefault="00EE0F4E" w:rsidP="00667B0F">
      <w:pPr>
        <w:pStyle w:val="af6"/>
        <w:ind w:left="0" w:firstLine="567"/>
        <w:jc w:val="both"/>
      </w:pPr>
      <w:r w:rsidRPr="00D70FE2">
        <w:t>Франсуа Кене (1694 - 1767) був придворним медиком Людовіка XV, а проблемами економіки зайнявся в 60 років. Його основні праці: «Населення» (1756), «Фермери», «Зерно», «Податки» (1757), «Економічна таблиця» (1758).</w:t>
      </w:r>
    </w:p>
    <w:p w:rsidR="00EE0F4E" w:rsidRPr="004F4BCC" w:rsidRDefault="00EE0F4E" w:rsidP="00667B0F">
      <w:pPr>
        <w:pStyle w:val="af6"/>
        <w:ind w:left="0" w:firstLine="567"/>
        <w:jc w:val="both"/>
      </w:pPr>
      <w:r w:rsidRPr="004F4BCC">
        <w:t>Франсуа Кене також відомий як творець знаменитої «</w:t>
      </w:r>
      <w:r w:rsidRPr="004F4BCC">
        <w:rPr>
          <w:b/>
          <w:i/>
        </w:rPr>
        <w:t>Економічної таблиці</w:t>
      </w:r>
      <w:r w:rsidRPr="004F4BCC">
        <w:t>», де він показав, як продукт виробляється і розподіляється між станами, і при цьому підготовляються умови для відновлення виробництва в новому році. Згодом ця таблиця лягла в основу схем відтворення Карла Маркса, а ще пізніше - моделі міжгалузевого балансу (таблиці «Витрати-випуск») американського економіста лауреата Нобелівської премії з економіки, Василя Васильовича Леонтьєва.</w:t>
      </w:r>
    </w:p>
    <w:p w:rsidR="00EE0F4E" w:rsidRPr="004F4BCC" w:rsidRDefault="00EE0F4E" w:rsidP="00667B0F">
      <w:pPr>
        <w:pStyle w:val="af6"/>
        <w:ind w:left="0" w:firstLine="567"/>
        <w:jc w:val="both"/>
        <w:rPr>
          <w:b/>
        </w:rPr>
      </w:pPr>
      <w:r w:rsidRPr="004F4BCC">
        <w:rPr>
          <w:b/>
        </w:rPr>
        <w:t>Основні ідеї фізіократів:</w:t>
      </w:r>
    </w:p>
    <w:p w:rsidR="00EE0F4E" w:rsidRPr="004F4BCC" w:rsidRDefault="00EE0F4E" w:rsidP="00667B0F">
      <w:pPr>
        <w:pStyle w:val="af6"/>
        <w:ind w:left="0" w:firstLine="567"/>
        <w:jc w:val="both"/>
      </w:pPr>
      <w:r w:rsidRPr="004F4BCC">
        <w:t>1) економічні закони носять природний характер (тобто, зрозумілі кожному), і відхилення від них веде до порушення процесу виробництва;</w:t>
      </w:r>
    </w:p>
    <w:p w:rsidR="00EE0F4E" w:rsidRPr="004F4BCC" w:rsidRDefault="00EE0F4E" w:rsidP="00667B0F">
      <w:pPr>
        <w:pStyle w:val="af6"/>
        <w:ind w:left="0" w:firstLine="567"/>
        <w:jc w:val="both"/>
      </w:pPr>
      <w:r w:rsidRPr="004F4BCC">
        <w:t>2) джерелом багатства є сфера виробництва матеріальних благ - землеробство. Тільки землеробська праця є продуктивною, так як при цьому працюють природа і земля, а праця в інших сферах (торгівля і промисловість) є непродуктивною або «безплідним»;</w:t>
      </w:r>
    </w:p>
    <w:p w:rsidR="00EE0F4E" w:rsidRPr="004F4BCC" w:rsidRDefault="00EE0F4E" w:rsidP="00667B0F">
      <w:pPr>
        <w:pStyle w:val="af6"/>
        <w:ind w:left="0" w:firstLine="567"/>
        <w:jc w:val="both"/>
      </w:pPr>
      <w:r w:rsidRPr="004F4BCC">
        <w:t>3) під чистим продуктом фізіократи розуміли різницю між сумою всіх благ і витратами на виробництво продукту в сільському господарстві. Цей надлишок (чистий продукт) - унікальний дар природи. Промисловий працю лише змінює його форму, не збільшуючи розміру чистого продукту;</w:t>
      </w:r>
    </w:p>
    <w:p w:rsidR="00EE0F4E" w:rsidRPr="004F4BCC" w:rsidRDefault="00EE0F4E" w:rsidP="00667B0F">
      <w:pPr>
        <w:pStyle w:val="af6"/>
        <w:ind w:left="0" w:firstLine="567"/>
        <w:jc w:val="both"/>
      </w:pPr>
      <w:r w:rsidRPr="004F4BCC">
        <w:t>4) фізіократи проаналізували речовинні складові частини капіталу, розрізняючи «щорічні аванси», річні витрати і «первинні аванси», які становлять фонд організації землеробського господарства і витрачають відразу на багато років вперед. «Первинні аванси» (витрати на землеробське облаштування) відповідають основному капіталу, а «щорічні аванси»- оборотному капіталу;</w:t>
      </w:r>
    </w:p>
    <w:p w:rsidR="00EE0F4E" w:rsidRDefault="00EE0F4E" w:rsidP="00667B0F">
      <w:pPr>
        <w:pStyle w:val="af6"/>
        <w:ind w:left="0" w:firstLine="567"/>
        <w:jc w:val="both"/>
      </w:pPr>
      <w:r w:rsidRPr="004F4BCC">
        <w:t>5) гроші не зараховувалися до жодного з видів авансів. Для фізіократів не існувало поняття «грошового капіталу», вони стверджували, що гроші самі по собі безплідні, і визнавали лише одну функцію грошей - як засоби обігу. Накопичення грошей вважали шкідливим, оскільки воно вилучає гроші з обігу і позбавляє їх єдиною корисною функції - служити обміну товарів.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gridCol w:w="5153"/>
      </w:tblGrid>
      <w:tr w:rsidR="0011422D" w:rsidTr="0008397D">
        <w:tc>
          <w:tcPr>
            <w:tcW w:w="5153" w:type="dxa"/>
          </w:tcPr>
          <w:p w:rsidR="00BF6BDA" w:rsidRDefault="00BF6BDA" w:rsidP="0011422D">
            <w:pPr>
              <w:pStyle w:val="af6"/>
              <w:ind w:left="0" w:firstLine="567"/>
              <w:jc w:val="both"/>
            </w:pPr>
          </w:p>
          <w:p w:rsidR="0011422D" w:rsidRPr="007B6282" w:rsidRDefault="0011422D" w:rsidP="007B6282">
            <w:pPr>
              <w:pStyle w:val="af6"/>
              <w:ind w:left="0" w:firstLine="567"/>
              <w:jc w:val="both"/>
              <w:rPr>
                <w:spacing w:val="-6"/>
              </w:rPr>
            </w:pPr>
            <w:r w:rsidRPr="007B6282">
              <w:rPr>
                <w:spacing w:val="-6"/>
              </w:rPr>
              <w:t xml:space="preserve">Представники </w:t>
            </w:r>
            <w:r w:rsidRPr="007B6282">
              <w:rPr>
                <w:b/>
                <w:i/>
                <w:spacing w:val="-6"/>
              </w:rPr>
              <w:t>класичної політекономії</w:t>
            </w:r>
            <w:r w:rsidRPr="007B6282">
              <w:rPr>
                <w:spacing w:val="-6"/>
              </w:rPr>
              <w:t xml:space="preserve"> (</w:t>
            </w:r>
            <w:r w:rsidRPr="007B6282">
              <w:rPr>
                <w:b/>
                <w:i/>
                <w:spacing w:val="-6"/>
              </w:rPr>
              <w:t xml:space="preserve">У. Петі, А. Сміт, </w:t>
            </w:r>
            <w:r w:rsidR="00BF6BDA" w:rsidRPr="007B6282">
              <w:rPr>
                <w:b/>
                <w:i/>
                <w:spacing w:val="-6"/>
              </w:rPr>
              <w:t xml:space="preserve">                  </w:t>
            </w:r>
            <w:r w:rsidRPr="007B6282">
              <w:rPr>
                <w:b/>
                <w:i/>
                <w:spacing w:val="-6"/>
              </w:rPr>
              <w:t>Д. Ріккардо</w:t>
            </w:r>
            <w:r w:rsidRPr="007B6282">
              <w:rPr>
                <w:spacing w:val="-6"/>
              </w:rPr>
              <w:t>) дивилися ширше фізіократів: джерело багатства вони бачили у всій виробничій сфері (промисловості, сільському господарстві, будівництві), пов'язували можливості його створення в першу чергу з рівнем розвитку техніки, технології, професійних навичок, до елементів багатства відносили, крім іншого, гроші і накопичене майно.</w:t>
            </w:r>
          </w:p>
          <w:p w:rsidR="0011422D" w:rsidRDefault="0011422D" w:rsidP="00667B0F">
            <w:pPr>
              <w:pStyle w:val="af6"/>
              <w:ind w:left="0"/>
              <w:jc w:val="both"/>
            </w:pPr>
          </w:p>
        </w:tc>
        <w:tc>
          <w:tcPr>
            <w:tcW w:w="5153" w:type="dxa"/>
            <w:shd w:val="clear" w:color="auto" w:fill="DBE5F1" w:themeFill="accent1" w:themeFillTint="33"/>
          </w:tcPr>
          <w:p w:rsidR="00BF6BDA" w:rsidRDefault="0011422D" w:rsidP="0011422D">
            <w:pPr>
              <w:pStyle w:val="af6"/>
              <w:ind w:left="0"/>
              <w:jc w:val="center"/>
            </w:pPr>
            <w:r>
              <w:rPr>
                <w:noProof/>
                <w:lang w:eastAsia="uk-UA"/>
              </w:rPr>
              <w:drawing>
                <wp:inline distT="0" distB="0" distL="0" distR="0" wp14:anchorId="7FBF3C1C" wp14:editId="667202DE">
                  <wp:extent cx="1639521" cy="2052000"/>
                  <wp:effectExtent l="0" t="0" r="0" b="5715"/>
                  <wp:docPr id="409" name="Рисунок 409" descr="Портрет, близько 1650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ортрет, близько 1650 р."/>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639521" cy="2052000"/>
                          </a:xfrm>
                          <a:prstGeom prst="rect">
                            <a:avLst/>
                          </a:prstGeom>
                          <a:noFill/>
                          <a:ln>
                            <a:noFill/>
                          </a:ln>
                        </pic:spPr>
                      </pic:pic>
                    </a:graphicData>
                  </a:graphic>
                </wp:inline>
              </w:drawing>
            </w:r>
          </w:p>
          <w:p w:rsidR="0011422D" w:rsidRPr="00BF6BDA" w:rsidRDefault="00BF6BDA" w:rsidP="00BF6BDA">
            <w:pPr>
              <w:tabs>
                <w:tab w:val="left" w:pos="1607"/>
              </w:tabs>
              <w:rPr>
                <w:b/>
                <w:i/>
              </w:rPr>
            </w:pPr>
            <w:r>
              <w:tab/>
            </w:r>
            <w:r w:rsidRPr="00BF6BDA">
              <w:rPr>
                <w:b/>
                <w:i/>
              </w:rPr>
              <w:t>Уільям Петті</w:t>
            </w:r>
          </w:p>
          <w:p w:rsidR="00BF6BDA" w:rsidRPr="00BF6BDA" w:rsidRDefault="00F512F3" w:rsidP="00BF6BDA">
            <w:pPr>
              <w:tabs>
                <w:tab w:val="left" w:pos="1607"/>
              </w:tabs>
              <w:jc w:val="center"/>
            </w:pPr>
            <w:hyperlink r:id="rId691" w:tooltip="Англія" w:history="1">
              <w:r w:rsidR="00BF6BDA" w:rsidRPr="00077E85">
                <w:rPr>
                  <w:i/>
                  <w:iCs/>
                  <w:color w:val="000000" w:themeColor="text1"/>
                  <w:sz w:val="20"/>
                  <w:szCs w:val="20"/>
                </w:rPr>
                <w:t>англійський</w:t>
              </w:r>
            </w:hyperlink>
            <w:r w:rsidR="00BF6BDA" w:rsidRPr="00BF6BDA">
              <w:rPr>
                <w:i/>
                <w:iCs/>
                <w:color w:val="000000" w:themeColor="text1"/>
                <w:sz w:val="20"/>
                <w:szCs w:val="20"/>
                <w:lang w:val="en"/>
              </w:rPr>
              <w:t> </w:t>
            </w:r>
            <w:r w:rsidR="00BF6BDA" w:rsidRPr="00077E85">
              <w:rPr>
                <w:i/>
                <w:iCs/>
                <w:color w:val="000000" w:themeColor="text1"/>
                <w:sz w:val="20"/>
                <w:szCs w:val="20"/>
              </w:rPr>
              <w:t>економіст, учений, лікар, філософ, підприємець, член парламенту та</w:t>
            </w:r>
            <w:r w:rsidR="00BF6BDA" w:rsidRPr="00BF6BDA">
              <w:rPr>
                <w:i/>
                <w:iCs/>
                <w:color w:val="000000" w:themeColor="text1"/>
                <w:sz w:val="20"/>
                <w:szCs w:val="20"/>
                <w:lang w:val="en"/>
              </w:rPr>
              <w:t> </w:t>
            </w:r>
            <w:hyperlink r:id="rId692" w:history="1">
              <w:r w:rsidR="00BF6BDA" w:rsidRPr="00077E85">
                <w:rPr>
                  <w:i/>
                  <w:iCs/>
                  <w:color w:val="000000" w:themeColor="text1"/>
                  <w:sz w:val="20"/>
                  <w:szCs w:val="20"/>
                </w:rPr>
                <w:t>Королівського товариства</w:t>
              </w:r>
            </w:hyperlink>
          </w:p>
        </w:tc>
      </w:tr>
    </w:tbl>
    <w:p w:rsidR="00D70FE2" w:rsidRDefault="00D70FE2" w:rsidP="00667B0F">
      <w:pPr>
        <w:pStyle w:val="af6"/>
        <w:ind w:left="0" w:firstLine="567"/>
        <w:jc w:val="both"/>
      </w:pPr>
      <w:r>
        <w:rPr>
          <w:noProof/>
          <w:lang w:eastAsia="uk-UA"/>
        </w:rPr>
        <w:drawing>
          <wp:inline distT="0" distB="0" distL="0" distR="0" wp14:anchorId="7F3944AF" wp14:editId="2FD75664">
            <wp:extent cx="5901070" cy="1063256"/>
            <wp:effectExtent l="0" t="0" r="23495" b="2286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3" r:lo="rId694" r:qs="rId695" r:cs="rId696"/>
              </a:graphicData>
            </a:graphic>
          </wp:inline>
        </w:drawing>
      </w:r>
    </w:p>
    <w:p w:rsidR="00EE0F4E" w:rsidRPr="004F4BCC" w:rsidRDefault="00EE0F4E" w:rsidP="00667B0F">
      <w:pPr>
        <w:pStyle w:val="af6"/>
        <w:ind w:left="0" w:firstLine="567"/>
        <w:jc w:val="both"/>
      </w:pPr>
      <w:r w:rsidRPr="00D70FE2">
        <w:t xml:space="preserve">У 1764 р він залишив кафедру і прийняв пропозицію супроводжувати під час закордонної подорожі молодого лорда, пасинка герцога Баклі. Подорож тривала більше 2-х років. Сміт побував в Тулузі, Женеві, Парижі, зустрічався з Кене і Тюрго. Після повернення до Шотландії він взявся за створення книги «Дослідження про природу і причини багатства народів», яка вийшла в світ в </w:t>
      </w:r>
      <w:r w:rsidR="00D70FE2">
        <w:t xml:space="preserve">      </w:t>
      </w:r>
      <w:r w:rsidRPr="00D70FE2">
        <w:t>1776 р. Предметом вивчення економічної науки Сміт вважав економічний розвиток суспільства і підвищення його добробуту. Джерелом багатства є сфера виробництва.</w:t>
      </w:r>
    </w:p>
    <w:p w:rsidR="00EE0F4E" w:rsidRPr="004F4BCC" w:rsidRDefault="00EE0F4E" w:rsidP="00667B0F">
      <w:pPr>
        <w:pStyle w:val="af6"/>
        <w:ind w:left="0" w:firstLine="567"/>
        <w:jc w:val="both"/>
      </w:pPr>
      <w:r w:rsidRPr="004F4BCC">
        <w:t>Основні принципи, з яких виходив Сміт, сформувалися в тісному зв'язку з вченням про «</w:t>
      </w:r>
      <w:r w:rsidRPr="004F4BCC">
        <w:rPr>
          <w:i/>
        </w:rPr>
        <w:t>природному порядку</w:t>
      </w:r>
      <w:r w:rsidRPr="004F4BCC">
        <w:t>», створеним фізіократами. Однак якщо останні ставили «природний порядок» в залежності від сил природи, то Сміт вважав, що він визначається людською природою і їй відповідає. Людина - егоїст, він переслідує тільки особисті цілі. Особистий інтерес одного індивідуума обмежений лише інтересами інших. Суспільство складається з безлічі індивідів, а інтереси суспільства складаються з інтересів його членів. Отже, аналіз суспільних інтересів повинен ґрунтуватися на аналізі природи і інтересів індивіда.</w:t>
      </w:r>
    </w:p>
    <w:p w:rsidR="00EE0F4E" w:rsidRPr="004F4BCC" w:rsidRDefault="00EE0F4E" w:rsidP="00667B0F">
      <w:pPr>
        <w:pStyle w:val="af6"/>
        <w:ind w:left="0" w:firstLine="567"/>
        <w:jc w:val="both"/>
      </w:pPr>
      <w:r w:rsidRPr="004F4BCC">
        <w:t>Люди потребують один одного як егоїсти, вони надають взаємні послуги, тому єдиною формою, що дозволяє найкращим чином досягти взаємного надання послуг, є обмін. Дією «економічної людини», єдиним мотивом якого є прагнення до багатства, Сміт намагався пояснити всі економічні процеси.</w:t>
      </w:r>
    </w:p>
    <w:p w:rsidR="00EE0F4E" w:rsidRPr="004F4BCC" w:rsidRDefault="00EE0F4E" w:rsidP="00667B0F">
      <w:pPr>
        <w:pStyle w:val="af6"/>
        <w:ind w:left="0" w:firstLine="567"/>
        <w:jc w:val="both"/>
      </w:pPr>
      <w:r w:rsidRPr="004F4BCC">
        <w:t xml:space="preserve">Центральне місце в його вченні займає концепція </w:t>
      </w:r>
      <w:r w:rsidRPr="004F4BCC">
        <w:rPr>
          <w:b/>
          <w:i/>
        </w:rPr>
        <w:t>економічного лібералізму</w:t>
      </w:r>
      <w:r w:rsidRPr="004F4BCC">
        <w:t>: ринкові закони кращим чином можуть впливати на економіку, коли приватний інтерес стоїть вище суспільного, тобто коли інтереси суспільства в цілому розглядаються як сума інтересів складових його осіб.</w:t>
      </w:r>
    </w:p>
    <w:p w:rsidR="00EE0F4E" w:rsidRDefault="00EE0F4E" w:rsidP="00667B0F">
      <w:pPr>
        <w:pStyle w:val="af6"/>
        <w:ind w:left="0" w:firstLine="567"/>
        <w:jc w:val="both"/>
      </w:pPr>
      <w:r w:rsidRPr="004F4BCC">
        <w:t>Держава повинна підтримувати режим природної свободи: охороняти правопорядок, вільну конкуренцію і приватну власність. Воно повинно виконувати і такі функції, як організацію народної освіти, громадських робіт, систем зв'язку, транспорту та комунальних служб.</w:t>
      </w:r>
    </w:p>
    <w:p w:rsidR="00D70FE2" w:rsidRPr="00D70FE2" w:rsidRDefault="00D70FE2" w:rsidP="00667B0F">
      <w:pPr>
        <w:pStyle w:val="af6"/>
        <w:ind w:left="0" w:firstLine="567"/>
        <w:jc w:val="both"/>
        <w:rPr>
          <w:sz w:val="16"/>
        </w:rPr>
      </w:pPr>
    </w:p>
    <w:p w:rsidR="00D70FE2" w:rsidRDefault="00D70FE2" w:rsidP="00667B0F">
      <w:pPr>
        <w:pStyle w:val="af6"/>
        <w:ind w:left="0" w:firstLine="567"/>
        <w:jc w:val="both"/>
      </w:pPr>
      <w:r>
        <w:rPr>
          <w:noProof/>
          <w:lang w:eastAsia="uk-UA"/>
        </w:rPr>
        <w:drawing>
          <wp:inline distT="0" distB="0" distL="0" distR="0" wp14:anchorId="40B96E29" wp14:editId="0E6AECA2">
            <wp:extent cx="3923664" cy="574040"/>
            <wp:effectExtent l="19050" t="0" r="20320" b="1651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8" r:lo="rId699" r:qs="rId700" r:cs="rId701"/>
              </a:graphicData>
            </a:graphic>
          </wp:inline>
        </w:drawing>
      </w:r>
    </w:p>
    <w:p w:rsidR="00D70FE2" w:rsidRPr="00D70FE2" w:rsidRDefault="00D70FE2" w:rsidP="00667B0F">
      <w:pPr>
        <w:pStyle w:val="af6"/>
        <w:ind w:left="0" w:firstLine="567"/>
        <w:jc w:val="both"/>
        <w:rPr>
          <w:sz w:val="18"/>
        </w:rPr>
      </w:pPr>
    </w:p>
    <w:p w:rsidR="00EE0F4E" w:rsidRPr="004F4BCC" w:rsidRDefault="00EE0F4E" w:rsidP="00667B0F">
      <w:pPr>
        <w:pStyle w:val="af6"/>
        <w:ind w:left="0" w:firstLine="567"/>
        <w:jc w:val="both"/>
      </w:pPr>
      <w:r w:rsidRPr="004F4BCC">
        <w:t>Дохід робітників, на його думку, знаходиться в прямій залежності від рівня національного багатства країни. Він заперечував закономірність зниження величини оплати праці до рівня прожиткового мінімуму.</w:t>
      </w:r>
    </w:p>
    <w:p w:rsidR="00EE0F4E" w:rsidRPr="004F4BCC" w:rsidRDefault="00EE0F4E" w:rsidP="00667B0F">
      <w:pPr>
        <w:pStyle w:val="af6"/>
        <w:ind w:left="0" w:firstLine="567"/>
        <w:jc w:val="both"/>
      </w:pPr>
      <w:r w:rsidRPr="004F4BCC">
        <w:t xml:space="preserve">Широко відомі погляди вченого на </w:t>
      </w:r>
      <w:r w:rsidRPr="004F4BCC">
        <w:rPr>
          <w:b/>
          <w:i/>
        </w:rPr>
        <w:t>поділ праці</w:t>
      </w:r>
      <w:r w:rsidRPr="004F4BCC">
        <w:t xml:space="preserve">. Центральна ідея Сміта полягає в тому, що джерелом багатства є </w:t>
      </w:r>
      <w:r w:rsidRPr="004F4BCC">
        <w:rPr>
          <w:b/>
          <w:i/>
        </w:rPr>
        <w:t>праця</w:t>
      </w:r>
      <w:r w:rsidRPr="004F4BCC">
        <w:t>. Багатство суспільства він ставить в залежність від 2-х факторів: частки населення, зайнятого продуктивною працею; продуктивності праці. При цьому Сміт зауважив, що другий фактор має більше значення. На його думку, спеціалізація підвищує продуктивність праці. Він виявив універсальний характер поділу праці від простих операцій на підприємстві до галузей виробництва і суспільних класів. Оскільки поділ праці викликає зниження витрат виробництва, то воно відкриває простір для використання машин, так як механізувати можна було лише прості операції.</w:t>
      </w:r>
    </w:p>
    <w:p w:rsidR="00EE0F4E" w:rsidRPr="004F4BCC" w:rsidRDefault="00EE0F4E" w:rsidP="00667B0F">
      <w:pPr>
        <w:pStyle w:val="af6"/>
        <w:ind w:left="0" w:firstLine="567"/>
        <w:jc w:val="both"/>
      </w:pPr>
      <w:r w:rsidRPr="004F4BCC">
        <w:t xml:space="preserve">Зосередивши свою увагу на </w:t>
      </w:r>
      <w:r w:rsidRPr="004F4BCC">
        <w:rPr>
          <w:b/>
          <w:i/>
        </w:rPr>
        <w:t>мінову вартість</w:t>
      </w:r>
      <w:r w:rsidRPr="004F4BCC">
        <w:t xml:space="preserve">, Сміт виявляє мірило в затратах праці на виробництво товарів. Це лежить в основі обміну. Джерелом цінності є </w:t>
      </w:r>
      <w:r w:rsidRPr="004F4BCC">
        <w:rPr>
          <w:i/>
        </w:rPr>
        <w:t>праця.</w:t>
      </w:r>
      <w:r w:rsidRPr="004F4BCC">
        <w:t xml:space="preserve"> Під природною ціною він розумів грошовий вираз мінової вартості і вважав, що в тривалій тенденції фактичні ринкові ціни прагнуть до неї як до певного центру коливань. При врівноважені попиту і пропозиції в умовах вільної конкуренції ринкові ціни збігаються з природними.</w:t>
      </w:r>
    </w:p>
    <w:p w:rsidR="00EE0F4E" w:rsidRPr="004F4BCC" w:rsidRDefault="00EE0F4E" w:rsidP="00667B0F">
      <w:pPr>
        <w:pStyle w:val="af6"/>
        <w:ind w:left="0" w:firstLine="567"/>
        <w:jc w:val="both"/>
      </w:pPr>
      <w:r w:rsidRPr="004F4BCC">
        <w:rPr>
          <w:b/>
          <w:i/>
        </w:rPr>
        <w:t>Капітал</w:t>
      </w:r>
      <w:r w:rsidRPr="004F4BCC">
        <w:t xml:space="preserve"> характеризується Смітом як одна з двох частин запасів, від якої очікують отримати дохід, а інша частина - це та, яка йде на споживання. Їм було запроваджено поділ капіталу на основний і оборотний.</w:t>
      </w:r>
    </w:p>
    <w:p w:rsidR="00EE0F4E" w:rsidRPr="004F4BCC" w:rsidRDefault="00EE0F4E" w:rsidP="00667B0F">
      <w:pPr>
        <w:pStyle w:val="af6"/>
        <w:ind w:left="0" w:firstLine="567"/>
        <w:jc w:val="both"/>
      </w:pPr>
      <w:r w:rsidRPr="004F4BCC">
        <w:t xml:space="preserve">Сміт вважав, що капіталістична економіка може перебувати в 3-х станах: </w:t>
      </w:r>
      <w:r w:rsidRPr="004F4BCC">
        <w:rPr>
          <w:i/>
        </w:rPr>
        <w:t>зростання, падіння і застою</w:t>
      </w:r>
      <w:r w:rsidRPr="004F4BCC">
        <w:t>. Він розробив 2 взаємопов'язані схеми простого і розширеного відтворення. У схемі простого відтворення здійснюється рух від громадського запасу до валового продукту (доходу) і фонду відшкодування. У схемі розширеного відтворення додаються фонди заощадження і накопичення. Розширене відтворення створює динаміку багатства країни, залежить від зростання накопичення капіталів і від більш ефективного вживання. Сміт відкрив явище технічного прогресу як фактора розширеного відтворення.</w:t>
      </w:r>
    </w:p>
    <w:p w:rsidR="00EE0F4E" w:rsidRPr="004F4BCC" w:rsidRDefault="00EE0F4E" w:rsidP="00667B0F">
      <w:pPr>
        <w:pStyle w:val="af6"/>
        <w:ind w:left="0" w:firstLine="567"/>
        <w:jc w:val="both"/>
        <w:rPr>
          <w:b/>
        </w:rPr>
      </w:pPr>
      <w:r w:rsidRPr="004F4BCC">
        <w:t xml:space="preserve">Подальший розвиток класичної політекономії відбулося в працях </w:t>
      </w:r>
      <w:r w:rsidRPr="004F4BCC">
        <w:rPr>
          <w:b/>
        </w:rPr>
        <w:t>Давида Рікардо (1772-1823).</w:t>
      </w:r>
    </w:p>
    <w:p w:rsidR="00EE0F4E" w:rsidRPr="004F4BCC" w:rsidRDefault="00EE0F4E" w:rsidP="00667B0F">
      <w:pPr>
        <w:pStyle w:val="af6"/>
        <w:ind w:left="0" w:firstLine="567"/>
        <w:jc w:val="both"/>
      </w:pPr>
      <w:r w:rsidRPr="004F4BCC">
        <w:t xml:space="preserve">Давид Рікардо оголосив себе продовжувачем вчення А. Сміта і більшу частину свого вчення виклав у роботі </w:t>
      </w:r>
      <w:r w:rsidR="00D70FE2">
        <w:t>«</w:t>
      </w:r>
      <w:r w:rsidRPr="004F4BCC">
        <w:t>Начала політичної економії і податкового оподаткування</w:t>
      </w:r>
      <w:r w:rsidR="00D70FE2">
        <w:t>»</w:t>
      </w:r>
      <w:r w:rsidRPr="004F4BCC">
        <w:t xml:space="preserve"> (1817). Перш за все, західна економічна наука вважає  Д. Рікардо засновником трудової теорії вартості. Саме він довів цю теорію до досконалості: мінова цінність товару визначається витратами суспільно необхідної праці, при цьому мова йде як про живу, так і про речову працю, а складна праця за допомогою системи коефіцієнтів призводять до простого, що дозволяє їх порівнювати.</w:t>
      </w:r>
    </w:p>
    <w:p w:rsidR="00EE0F4E" w:rsidRPr="004F4BCC" w:rsidRDefault="00EE0F4E" w:rsidP="00667B0F">
      <w:pPr>
        <w:pStyle w:val="af6"/>
        <w:ind w:left="0" w:firstLine="567"/>
        <w:jc w:val="both"/>
      </w:pPr>
      <w:r w:rsidRPr="004F4BCC">
        <w:t xml:space="preserve">В золотий фонд економічної думки увійшли дві теорії Д. Рікардо. </w:t>
      </w:r>
      <w:r w:rsidRPr="004F4BCC">
        <w:rPr>
          <w:b/>
          <w:i/>
        </w:rPr>
        <w:t>Перша</w:t>
      </w:r>
      <w:r w:rsidRPr="004F4BCC">
        <w:t xml:space="preserve"> - теорія диференціальної ренти. </w:t>
      </w:r>
      <w:r w:rsidRPr="004F4BCC">
        <w:rPr>
          <w:b/>
          <w:i/>
        </w:rPr>
        <w:t>Друга</w:t>
      </w:r>
      <w:r w:rsidRPr="004F4BCC">
        <w:t xml:space="preserve"> - принцип порівняй ного переваги, розроблений стосовно міжнародної торгівлі.</w:t>
      </w:r>
    </w:p>
    <w:p w:rsidR="00D70FE2" w:rsidRDefault="00EE0F4E" w:rsidP="00667B0F">
      <w:pPr>
        <w:pStyle w:val="af6"/>
        <w:ind w:left="0" w:firstLine="567"/>
        <w:jc w:val="both"/>
      </w:pPr>
      <w:r w:rsidRPr="004F4BCC">
        <w:t xml:space="preserve">Рікардо розкриває механізм </w:t>
      </w:r>
      <w:r w:rsidRPr="004F4BCC">
        <w:rPr>
          <w:i/>
        </w:rPr>
        <w:t>диференціальної ренти</w:t>
      </w:r>
      <w:r w:rsidRPr="004F4BCC">
        <w:t xml:space="preserve">, що виникає завдяки різниці в місці розташування і родючості ділянок землі. </w:t>
      </w:r>
      <w:r w:rsidRPr="004F4BCC">
        <w:rPr>
          <w:b/>
          <w:i/>
        </w:rPr>
        <w:t>Диференціальна рента</w:t>
      </w:r>
      <w:r w:rsidRPr="004F4BCC">
        <w:t xml:space="preserve"> в його розумінні - це різниця між витратами праці на гірших землях (за якими визначається ціна хліба) і індивідуальними витратами праці на кращих і середніх ділянках. При залученні в оборот все більш гірших ділянок землі рентний залишок зростає. Рікардо пише: </w:t>
      </w:r>
    </w:p>
    <w:p w:rsidR="00D70FE2" w:rsidRDefault="00D70FE2" w:rsidP="00667B0F">
      <w:pPr>
        <w:pStyle w:val="af6"/>
        <w:ind w:left="0" w:firstLine="567"/>
        <w:jc w:val="both"/>
      </w:pPr>
      <w:r>
        <w:rPr>
          <w:noProof/>
          <w:lang w:eastAsia="uk-UA"/>
        </w:rPr>
        <w:drawing>
          <wp:inline distT="0" distB="0" distL="0" distR="0" wp14:anchorId="692B47FC" wp14:editId="02CA4642">
            <wp:extent cx="5964865" cy="574159"/>
            <wp:effectExtent l="38100" t="0" r="36195" b="1651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3" r:lo="rId704" r:qs="rId705" r:cs="rId706"/>
              </a:graphicData>
            </a:graphic>
          </wp:inline>
        </w:drawing>
      </w:r>
    </w:p>
    <w:p w:rsidR="00EE0F4E" w:rsidRPr="004F4BCC" w:rsidRDefault="00EE0F4E" w:rsidP="00667B0F">
      <w:pPr>
        <w:pStyle w:val="af6"/>
        <w:ind w:left="0" w:firstLine="567"/>
        <w:jc w:val="both"/>
      </w:pPr>
      <w:r w:rsidRPr="004F4BCC">
        <w:t>Для пояснення існування рентного доходу з гірших ділянок землі він вводить додатково</w:t>
      </w:r>
      <w:r w:rsidR="00D70FE2">
        <w:t xml:space="preserve"> «</w:t>
      </w:r>
      <w:r w:rsidRPr="004F4BCC">
        <w:rPr>
          <w:i/>
        </w:rPr>
        <w:t>ренту рідкості</w:t>
      </w:r>
      <w:r w:rsidR="00D70FE2">
        <w:t>»</w:t>
      </w:r>
      <w:r w:rsidRPr="004F4BCC">
        <w:t>, тобто додатковий дохід, пов’язаний з обмеженістю її пропозиції.</w:t>
      </w:r>
    </w:p>
    <w:p w:rsidR="00D70FE2" w:rsidRDefault="00EE0F4E" w:rsidP="00667B0F">
      <w:pPr>
        <w:pStyle w:val="af6"/>
        <w:ind w:left="0" w:firstLine="567"/>
        <w:jc w:val="both"/>
      </w:pPr>
      <w:r w:rsidRPr="004F4BCC">
        <w:t xml:space="preserve">Розглядаючи взаємозв'язок між розмірами прибутку і заробітків робітників, Рікардо приходить до висновку, що зростання номінальної заробітної плати веде до зниження прибутку, тому що заробітна плата і прибуток антагоністичні, знаходяться в зворотному відношенні один до одного. </w:t>
      </w:r>
    </w:p>
    <w:p w:rsidR="00A55B40" w:rsidRPr="00A55B40" w:rsidRDefault="00A55B40" w:rsidP="00667B0F">
      <w:pPr>
        <w:pStyle w:val="af6"/>
        <w:ind w:left="0" w:firstLine="567"/>
        <w:jc w:val="both"/>
        <w:rPr>
          <w:sz w:val="20"/>
        </w:rPr>
      </w:pPr>
    </w:p>
    <w:p w:rsidR="00D70FE2" w:rsidRDefault="00D70FE2" w:rsidP="00667B0F">
      <w:pPr>
        <w:pStyle w:val="af6"/>
        <w:ind w:left="0" w:firstLine="567"/>
        <w:jc w:val="both"/>
      </w:pPr>
      <w:r>
        <w:rPr>
          <w:noProof/>
          <w:lang w:eastAsia="uk-UA"/>
        </w:rPr>
        <w:drawing>
          <wp:inline distT="0" distB="0" distL="0" distR="0" wp14:anchorId="520A9470" wp14:editId="03AAD661">
            <wp:extent cx="5826642" cy="691116"/>
            <wp:effectExtent l="19050" t="0" r="22225" b="33020"/>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8" r:lo="rId709" r:qs="rId710" r:cs="rId711"/>
              </a:graphicData>
            </a:graphic>
          </wp:inline>
        </w:drawing>
      </w:r>
    </w:p>
    <w:p w:rsidR="00A55B40" w:rsidRPr="00A55B40" w:rsidRDefault="00A55B40" w:rsidP="00667B0F">
      <w:pPr>
        <w:pStyle w:val="af6"/>
        <w:ind w:left="0" w:firstLine="567"/>
        <w:jc w:val="both"/>
        <w:rPr>
          <w:sz w:val="16"/>
        </w:rPr>
      </w:pPr>
    </w:p>
    <w:p w:rsidR="00EE0F4E" w:rsidRPr="004F4BCC" w:rsidRDefault="00EE0F4E" w:rsidP="00667B0F">
      <w:pPr>
        <w:pStyle w:val="af6"/>
        <w:ind w:left="0" w:firstLine="567"/>
        <w:jc w:val="both"/>
      </w:pPr>
      <w:r w:rsidRPr="004F4BCC">
        <w:t>Цю тезу про зворотного зв'язку двох видів доходів Рікардо повторює багато разів.</w:t>
      </w:r>
    </w:p>
    <w:p w:rsidR="00EE0F4E" w:rsidRPr="004F4BCC" w:rsidRDefault="00EE0F4E" w:rsidP="00A55B40">
      <w:pPr>
        <w:pStyle w:val="af6"/>
        <w:spacing w:after="120"/>
        <w:ind w:left="0" w:firstLine="567"/>
        <w:contextualSpacing w:val="0"/>
        <w:jc w:val="both"/>
      </w:pPr>
      <w:r w:rsidRPr="004F4BCC">
        <w:t>Таким чином, на думку Рікардо, основна тенденція, що характеризує динаміку доходів, полягає в наступному: з розвитком суспільства реальна заробітна плата залишається незмінною, рента зростає, а рівень прибутку падає.</w:t>
      </w:r>
    </w:p>
    <w:p w:rsidR="00EE0F4E" w:rsidRPr="004F4BCC" w:rsidRDefault="00EE0F4E" w:rsidP="00A55B40">
      <w:pPr>
        <w:pStyle w:val="af6"/>
        <w:spacing w:after="120"/>
        <w:ind w:left="0" w:firstLine="567"/>
        <w:contextualSpacing w:val="0"/>
        <w:jc w:val="both"/>
      </w:pPr>
      <w:r w:rsidRPr="004F4BCC">
        <w:t>Рікардо послідовно дотримувався положення, згідно з яким вартість створюється працею робітників. Визначення вартості робочим часом - загальний закон.</w:t>
      </w:r>
    </w:p>
    <w:p w:rsidR="00EE0F4E" w:rsidRPr="004F4BCC" w:rsidRDefault="00EE0F4E" w:rsidP="00A55B40">
      <w:pPr>
        <w:pStyle w:val="af6"/>
        <w:spacing w:after="120"/>
        <w:ind w:left="0" w:firstLine="567"/>
        <w:contextualSpacing w:val="0"/>
        <w:jc w:val="both"/>
      </w:pPr>
      <w:r w:rsidRPr="004F4BCC">
        <w:t>Класик політичної економії виходить з того, що сама праця є товаром, продаваним робітниками. Прибуток капіталіста представляє собою відрахування із праці робітника. Товари продаються за вартістю, а прибуток виходить за капіталом. У цьому таїться протиріччя.</w:t>
      </w:r>
    </w:p>
    <w:p w:rsidR="00EE0F4E" w:rsidRPr="004F4BCC" w:rsidRDefault="00EE0F4E" w:rsidP="00A55B40">
      <w:pPr>
        <w:pStyle w:val="af6"/>
        <w:spacing w:after="120"/>
        <w:ind w:left="0" w:firstLine="567"/>
        <w:contextualSpacing w:val="0"/>
        <w:jc w:val="both"/>
      </w:pPr>
      <w:r w:rsidRPr="004F4BCC">
        <w:t xml:space="preserve">Безперечну цінність для економічної науки мав розроблений Рікардо </w:t>
      </w:r>
      <w:r w:rsidRPr="004F4BCC">
        <w:rPr>
          <w:b/>
          <w:i/>
        </w:rPr>
        <w:t>принцип порівняльної переваги</w:t>
      </w:r>
      <w:r w:rsidRPr="004F4BCC">
        <w:t xml:space="preserve"> в міжнародній торгівлі. У той час в економічній науці панував принцип </w:t>
      </w:r>
      <w:r w:rsidRPr="004F4BCC">
        <w:rPr>
          <w:i/>
        </w:rPr>
        <w:t>абсолютних переваг</w:t>
      </w:r>
      <w:r w:rsidRPr="004F4BCC">
        <w:t xml:space="preserve"> Адама Сміта, згідно з яким міжнародний поділ праці і обмін товарами між країнами ефективні тільки в тому випадку, якщо кожна з них щось виробляє з меншими абсолютними витратами. Рікардо довів, що потрібно брати до уваги не абсолютні витрати, а відносні. На конкретному прикладі Рікардо показує, що навіть при відсутності абсолютних переваг у однієї з країн, але наявності відносних переваг, спеціалізація національних економік і обмін при певних співвідношеннях призводить до індивідуальної і загальної економії праці.</w:t>
      </w:r>
    </w:p>
    <w:p w:rsidR="00EE0F4E" w:rsidRPr="004F4BCC" w:rsidRDefault="00EE0F4E" w:rsidP="00A55B40">
      <w:pPr>
        <w:pStyle w:val="af6"/>
        <w:spacing w:after="120"/>
        <w:ind w:left="0" w:firstLine="567"/>
        <w:contextualSpacing w:val="0"/>
        <w:jc w:val="both"/>
      </w:pPr>
      <w:r w:rsidRPr="004F4BCC">
        <w:t>Принцип порівняльної переваги мав велику пізнавальну цінність для економічної науки. Згодом він був проілюстрований за допомогою кривих виробничих трансформацій, з'єднаний з вченням про альтернативної вартості і поширений з зовнішньої торгівлі на інші види діяльності.</w:t>
      </w:r>
    </w:p>
    <w:p w:rsidR="00EE0F4E" w:rsidRDefault="00EE0F4E" w:rsidP="00A55B40">
      <w:pPr>
        <w:pStyle w:val="af6"/>
        <w:spacing w:after="120"/>
        <w:ind w:left="0" w:firstLine="567"/>
        <w:jc w:val="both"/>
      </w:pPr>
      <w:r w:rsidRPr="004F4BCC">
        <w:t>Таким чином Д.Рикардо був послідовником А.Смита, завершив створення класичної школи економічної теорії і справедливо займає друге місце в списку видющих економістів світу (таблиця 3</w:t>
      </w:r>
      <w:r w:rsidR="00D3537B">
        <w:t>.3</w:t>
      </w:r>
      <w:r w:rsidRPr="004F4BCC">
        <w:t xml:space="preserve">).  </w:t>
      </w:r>
    </w:p>
    <w:p w:rsidR="00D3537B" w:rsidRPr="00D3537B" w:rsidRDefault="00D3537B" w:rsidP="00667B0F">
      <w:pPr>
        <w:pStyle w:val="af6"/>
        <w:ind w:left="0" w:firstLine="567"/>
        <w:jc w:val="both"/>
        <w:rPr>
          <w:sz w:val="22"/>
        </w:rPr>
      </w:pPr>
    </w:p>
    <w:p w:rsidR="00EE0F4E" w:rsidRPr="004F4BCC" w:rsidRDefault="00EE0F4E" w:rsidP="00D3537B">
      <w:pPr>
        <w:pStyle w:val="af6"/>
        <w:ind w:left="0"/>
        <w:jc w:val="center"/>
        <w:rPr>
          <w:b/>
        </w:rPr>
      </w:pPr>
      <w:r w:rsidRPr="004F4BCC">
        <w:rPr>
          <w:b/>
        </w:rPr>
        <w:t>Таблиця 3.</w:t>
      </w:r>
      <w:r w:rsidR="00D3537B">
        <w:rPr>
          <w:b/>
        </w:rPr>
        <w:t>3.</w:t>
      </w:r>
      <w:r w:rsidRPr="004F4BCC">
        <w:rPr>
          <w:b/>
        </w:rPr>
        <w:t xml:space="preserve"> Порівняльний аналіз економічних поглядів А.См</w:t>
      </w:r>
      <w:r w:rsidR="00BF6BDA">
        <w:rPr>
          <w:b/>
        </w:rPr>
        <w:t>і</w:t>
      </w:r>
      <w:r w:rsidRPr="004F4BCC">
        <w:rPr>
          <w:b/>
        </w:rPr>
        <w:t>та та Д.Р</w:t>
      </w:r>
      <w:r w:rsidR="00BF6BDA">
        <w:rPr>
          <w:b/>
        </w:rPr>
        <w:t>і</w:t>
      </w:r>
      <w:r w:rsidRPr="004F4BCC">
        <w:rPr>
          <w:b/>
        </w:rPr>
        <w:t>кардо</w:t>
      </w:r>
    </w:p>
    <w:tbl>
      <w:tblPr>
        <w:tblStyle w:val="a5"/>
        <w:tblW w:w="0" w:type="auto"/>
        <w:tblInd w:w="108" w:type="dxa"/>
        <w:tblLook w:val="04A0" w:firstRow="1" w:lastRow="0" w:firstColumn="1" w:lastColumn="0" w:noHBand="0" w:noVBand="1"/>
      </w:tblPr>
      <w:tblGrid>
        <w:gridCol w:w="5015"/>
        <w:gridCol w:w="4908"/>
      </w:tblGrid>
      <w:tr w:rsidR="00EE0F4E" w:rsidRPr="00D3537B" w:rsidTr="00D3537B">
        <w:tc>
          <w:tcPr>
            <w:tcW w:w="5015" w:type="dxa"/>
            <w:tcBorders>
              <w:top w:val="single" w:sz="4" w:space="0" w:color="auto"/>
              <w:left w:val="single" w:sz="4" w:space="0" w:color="auto"/>
              <w:bottom w:val="single" w:sz="4" w:space="0" w:color="auto"/>
              <w:right w:val="single" w:sz="4" w:space="0" w:color="auto"/>
            </w:tcBorders>
            <w:hideMark/>
          </w:tcPr>
          <w:p w:rsidR="00EE0F4E" w:rsidRPr="00D3537B" w:rsidRDefault="00EE0F4E" w:rsidP="00BF6BDA">
            <w:pPr>
              <w:pStyle w:val="af6"/>
              <w:ind w:left="0" w:firstLine="567"/>
              <w:jc w:val="both"/>
              <w:rPr>
                <w:b/>
                <w:sz w:val="24"/>
                <w:lang w:eastAsia="en-US"/>
              </w:rPr>
            </w:pPr>
            <w:r w:rsidRPr="00D3537B">
              <w:rPr>
                <w:b/>
                <w:sz w:val="24"/>
                <w:lang w:eastAsia="en-US"/>
              </w:rPr>
              <w:t>Економічні погляди А.См</w:t>
            </w:r>
            <w:r w:rsidR="00BF6BDA">
              <w:rPr>
                <w:b/>
                <w:sz w:val="24"/>
                <w:lang w:eastAsia="en-US"/>
              </w:rPr>
              <w:t>і</w:t>
            </w:r>
            <w:r w:rsidRPr="00D3537B">
              <w:rPr>
                <w:b/>
                <w:sz w:val="24"/>
                <w:lang w:eastAsia="en-US"/>
              </w:rPr>
              <w:t xml:space="preserve">та </w:t>
            </w:r>
          </w:p>
        </w:tc>
        <w:tc>
          <w:tcPr>
            <w:tcW w:w="4908" w:type="dxa"/>
            <w:tcBorders>
              <w:top w:val="single" w:sz="4" w:space="0" w:color="auto"/>
              <w:left w:val="single" w:sz="4" w:space="0" w:color="auto"/>
              <w:bottom w:val="single" w:sz="4" w:space="0" w:color="auto"/>
              <w:right w:val="single" w:sz="4" w:space="0" w:color="auto"/>
            </w:tcBorders>
            <w:hideMark/>
          </w:tcPr>
          <w:p w:rsidR="00EE0F4E" w:rsidRPr="00D3537B" w:rsidRDefault="00EE0F4E" w:rsidP="00BF6BDA">
            <w:pPr>
              <w:pStyle w:val="af6"/>
              <w:ind w:left="0" w:firstLine="567"/>
              <w:jc w:val="both"/>
              <w:rPr>
                <w:b/>
                <w:sz w:val="24"/>
                <w:lang w:eastAsia="en-US"/>
              </w:rPr>
            </w:pPr>
            <w:r w:rsidRPr="00D3537B">
              <w:rPr>
                <w:b/>
                <w:sz w:val="24"/>
                <w:lang w:eastAsia="en-US"/>
              </w:rPr>
              <w:t>Економічні погляди Д.Р</w:t>
            </w:r>
            <w:r w:rsidR="00BF6BDA">
              <w:rPr>
                <w:b/>
                <w:sz w:val="24"/>
                <w:lang w:eastAsia="en-US"/>
              </w:rPr>
              <w:t>і</w:t>
            </w:r>
            <w:r w:rsidRPr="00D3537B">
              <w:rPr>
                <w:b/>
                <w:sz w:val="24"/>
                <w:lang w:eastAsia="en-US"/>
              </w:rPr>
              <w:t>кардо</w:t>
            </w:r>
          </w:p>
        </w:tc>
      </w:tr>
      <w:tr w:rsidR="00EE0F4E" w:rsidRPr="00D3537B" w:rsidTr="00D3537B">
        <w:tc>
          <w:tcPr>
            <w:tcW w:w="9923" w:type="dxa"/>
            <w:gridSpan w:val="2"/>
            <w:tcBorders>
              <w:top w:val="single" w:sz="4" w:space="0" w:color="auto"/>
              <w:left w:val="single" w:sz="4" w:space="0" w:color="auto"/>
              <w:bottom w:val="single" w:sz="4" w:space="0" w:color="auto"/>
              <w:right w:val="single" w:sz="4" w:space="0" w:color="auto"/>
            </w:tcBorders>
            <w:hideMark/>
          </w:tcPr>
          <w:p w:rsidR="00EE0F4E" w:rsidRPr="00D3537B" w:rsidRDefault="00EE0F4E" w:rsidP="00667B0F">
            <w:pPr>
              <w:pStyle w:val="af6"/>
              <w:ind w:left="0" w:firstLine="567"/>
              <w:jc w:val="both"/>
              <w:rPr>
                <w:sz w:val="24"/>
                <w:lang w:eastAsia="en-US"/>
              </w:rPr>
            </w:pPr>
            <w:r w:rsidRPr="00D3537B">
              <w:rPr>
                <w:sz w:val="24"/>
                <w:lang w:eastAsia="en-US"/>
              </w:rPr>
              <w:t>об’єднує</w:t>
            </w:r>
          </w:p>
        </w:tc>
      </w:tr>
      <w:tr w:rsidR="00EE0F4E" w:rsidRPr="00D3537B" w:rsidTr="00D3537B">
        <w:tc>
          <w:tcPr>
            <w:tcW w:w="9923" w:type="dxa"/>
            <w:gridSpan w:val="2"/>
            <w:tcBorders>
              <w:top w:val="single" w:sz="4" w:space="0" w:color="auto"/>
              <w:left w:val="single" w:sz="4" w:space="0" w:color="auto"/>
              <w:bottom w:val="single" w:sz="4" w:space="0" w:color="auto"/>
              <w:right w:val="single" w:sz="4" w:space="0" w:color="auto"/>
            </w:tcBorders>
            <w:hideMark/>
          </w:tcPr>
          <w:p w:rsidR="00EE0F4E" w:rsidRPr="00D3537B" w:rsidRDefault="00EE0F4E" w:rsidP="001A7CDD">
            <w:pPr>
              <w:pStyle w:val="af6"/>
              <w:widowControl w:val="0"/>
              <w:numPr>
                <w:ilvl w:val="0"/>
                <w:numId w:val="54"/>
              </w:numPr>
              <w:autoSpaceDE w:val="0"/>
              <w:autoSpaceDN w:val="0"/>
              <w:ind w:left="0" w:firstLine="567"/>
              <w:contextualSpacing w:val="0"/>
              <w:jc w:val="both"/>
              <w:rPr>
                <w:sz w:val="24"/>
                <w:lang w:eastAsia="en-US"/>
              </w:rPr>
            </w:pPr>
            <w:r w:rsidRPr="00D3537B">
              <w:rPr>
                <w:sz w:val="24"/>
                <w:lang w:eastAsia="en-US"/>
              </w:rPr>
              <w:t>визначення ринкових відносин вічними, природними, заснованими на дії об’єктивних економічних законів;</w:t>
            </w:r>
          </w:p>
          <w:p w:rsidR="00EE0F4E" w:rsidRPr="00D3537B" w:rsidRDefault="00EE0F4E" w:rsidP="001A7CDD">
            <w:pPr>
              <w:pStyle w:val="af6"/>
              <w:widowControl w:val="0"/>
              <w:numPr>
                <w:ilvl w:val="0"/>
                <w:numId w:val="54"/>
              </w:numPr>
              <w:autoSpaceDE w:val="0"/>
              <w:autoSpaceDN w:val="0"/>
              <w:ind w:left="0" w:firstLine="567"/>
              <w:contextualSpacing w:val="0"/>
              <w:jc w:val="both"/>
              <w:rPr>
                <w:sz w:val="24"/>
                <w:lang w:eastAsia="en-US"/>
              </w:rPr>
            </w:pPr>
            <w:r w:rsidRPr="00D3537B">
              <w:rPr>
                <w:sz w:val="24"/>
                <w:lang w:eastAsia="en-US"/>
              </w:rPr>
              <w:t xml:space="preserve">ідея про особистий інтерес як головну рушійну силу розвитку суспільства за умов економічної свободи;  </w:t>
            </w:r>
          </w:p>
          <w:p w:rsidR="00EE0F4E" w:rsidRPr="00D3537B" w:rsidRDefault="00EE0F4E" w:rsidP="001A7CDD">
            <w:pPr>
              <w:pStyle w:val="af6"/>
              <w:widowControl w:val="0"/>
              <w:numPr>
                <w:ilvl w:val="0"/>
                <w:numId w:val="54"/>
              </w:numPr>
              <w:autoSpaceDE w:val="0"/>
              <w:autoSpaceDN w:val="0"/>
              <w:ind w:left="0" w:firstLine="567"/>
              <w:contextualSpacing w:val="0"/>
              <w:jc w:val="both"/>
              <w:rPr>
                <w:sz w:val="24"/>
                <w:lang w:eastAsia="en-US"/>
              </w:rPr>
            </w:pPr>
            <w:r w:rsidRPr="00D3537B">
              <w:rPr>
                <w:sz w:val="24"/>
                <w:lang w:eastAsia="en-US"/>
              </w:rPr>
              <w:t>трактування природи суспільного багатства та джерел його зростання;</w:t>
            </w:r>
          </w:p>
          <w:p w:rsidR="00EE0F4E" w:rsidRPr="00D3537B" w:rsidRDefault="00EE0F4E" w:rsidP="001A7CDD">
            <w:pPr>
              <w:pStyle w:val="af6"/>
              <w:widowControl w:val="0"/>
              <w:numPr>
                <w:ilvl w:val="0"/>
                <w:numId w:val="54"/>
              </w:numPr>
              <w:autoSpaceDE w:val="0"/>
              <w:autoSpaceDN w:val="0"/>
              <w:ind w:left="0" w:firstLine="567"/>
              <w:contextualSpacing w:val="0"/>
              <w:jc w:val="both"/>
              <w:rPr>
                <w:sz w:val="24"/>
                <w:lang w:eastAsia="en-US"/>
              </w:rPr>
            </w:pPr>
            <w:r w:rsidRPr="00D3537B">
              <w:rPr>
                <w:sz w:val="24"/>
                <w:lang w:eastAsia="en-US"/>
              </w:rPr>
              <w:t>обґрунтування принципу економічного лібералізму, захист політики фритредерства тощо</w:t>
            </w:r>
          </w:p>
        </w:tc>
      </w:tr>
      <w:tr w:rsidR="00EE0F4E" w:rsidRPr="00D3537B" w:rsidTr="00D3537B">
        <w:tc>
          <w:tcPr>
            <w:tcW w:w="9923" w:type="dxa"/>
            <w:gridSpan w:val="2"/>
            <w:tcBorders>
              <w:top w:val="single" w:sz="4" w:space="0" w:color="auto"/>
              <w:left w:val="single" w:sz="4" w:space="0" w:color="auto"/>
              <w:bottom w:val="single" w:sz="4" w:space="0" w:color="auto"/>
              <w:right w:val="single" w:sz="4" w:space="0" w:color="auto"/>
            </w:tcBorders>
            <w:hideMark/>
          </w:tcPr>
          <w:p w:rsidR="00EE0F4E" w:rsidRPr="00D3537B" w:rsidRDefault="00EE0F4E" w:rsidP="00667B0F">
            <w:pPr>
              <w:pStyle w:val="af6"/>
              <w:ind w:left="0" w:firstLine="567"/>
              <w:jc w:val="both"/>
              <w:rPr>
                <w:sz w:val="24"/>
                <w:lang w:eastAsia="en-US"/>
              </w:rPr>
            </w:pPr>
            <w:r w:rsidRPr="00D3537B">
              <w:rPr>
                <w:sz w:val="24"/>
                <w:lang w:eastAsia="en-US"/>
              </w:rPr>
              <w:t>відрізняє</w:t>
            </w:r>
          </w:p>
        </w:tc>
      </w:tr>
      <w:tr w:rsidR="00EE0F4E" w:rsidRPr="00D3537B" w:rsidTr="00D3537B">
        <w:tc>
          <w:tcPr>
            <w:tcW w:w="5015" w:type="dxa"/>
            <w:tcBorders>
              <w:top w:val="single" w:sz="4" w:space="0" w:color="auto"/>
              <w:left w:val="single" w:sz="4" w:space="0" w:color="auto"/>
              <w:bottom w:val="single" w:sz="4" w:space="0" w:color="auto"/>
              <w:right w:val="single" w:sz="4" w:space="0" w:color="auto"/>
            </w:tcBorders>
            <w:hideMark/>
          </w:tcPr>
          <w:p w:rsidR="00EE0F4E" w:rsidRPr="00D3537B" w:rsidRDefault="00EE0F4E" w:rsidP="001A7CDD">
            <w:pPr>
              <w:pStyle w:val="af6"/>
              <w:widowControl w:val="0"/>
              <w:numPr>
                <w:ilvl w:val="0"/>
                <w:numId w:val="55"/>
              </w:numPr>
              <w:autoSpaceDE w:val="0"/>
              <w:autoSpaceDN w:val="0"/>
              <w:ind w:left="0" w:firstLine="567"/>
              <w:contextualSpacing w:val="0"/>
              <w:jc w:val="both"/>
              <w:rPr>
                <w:sz w:val="24"/>
                <w:lang w:eastAsia="en-US"/>
              </w:rPr>
            </w:pPr>
            <w:r w:rsidRPr="00D3537B">
              <w:rPr>
                <w:sz w:val="24"/>
                <w:lang w:eastAsia="en-US"/>
              </w:rPr>
              <w:t>множинність підходів, непослідовність у трактуванні сутності вартості та джерел її формування;</w:t>
            </w:r>
          </w:p>
          <w:p w:rsidR="00EE0F4E" w:rsidRPr="00D3537B" w:rsidRDefault="00EE0F4E" w:rsidP="001A7CDD">
            <w:pPr>
              <w:pStyle w:val="af6"/>
              <w:widowControl w:val="0"/>
              <w:numPr>
                <w:ilvl w:val="0"/>
                <w:numId w:val="55"/>
              </w:numPr>
              <w:autoSpaceDE w:val="0"/>
              <w:autoSpaceDN w:val="0"/>
              <w:ind w:left="0" w:firstLine="567"/>
              <w:contextualSpacing w:val="0"/>
              <w:jc w:val="both"/>
              <w:rPr>
                <w:sz w:val="24"/>
                <w:lang w:eastAsia="en-US"/>
              </w:rPr>
            </w:pPr>
            <w:r w:rsidRPr="00D3537B">
              <w:rPr>
                <w:sz w:val="24"/>
                <w:lang w:eastAsia="en-US"/>
              </w:rPr>
              <w:t>визначення завданням економічної науки дослідження природи та основних чинників зростання суспільного багатства;</w:t>
            </w:r>
          </w:p>
          <w:p w:rsidR="00EE0F4E" w:rsidRPr="00D3537B" w:rsidRDefault="00EE0F4E" w:rsidP="001A7CDD">
            <w:pPr>
              <w:pStyle w:val="af6"/>
              <w:widowControl w:val="0"/>
              <w:numPr>
                <w:ilvl w:val="0"/>
                <w:numId w:val="55"/>
              </w:numPr>
              <w:autoSpaceDE w:val="0"/>
              <w:autoSpaceDN w:val="0"/>
              <w:ind w:left="0" w:firstLine="567"/>
              <w:contextualSpacing w:val="0"/>
              <w:jc w:val="both"/>
              <w:rPr>
                <w:sz w:val="24"/>
                <w:lang w:eastAsia="en-US"/>
              </w:rPr>
            </w:pPr>
            <w:r w:rsidRPr="00D3537B">
              <w:rPr>
                <w:sz w:val="24"/>
                <w:lang w:eastAsia="en-US"/>
              </w:rPr>
              <w:t>ідея гармонії економічних інтересів основних класів суспільства за умов «природного» порядку;</w:t>
            </w:r>
          </w:p>
          <w:p w:rsidR="00EE0F4E" w:rsidRPr="00D3537B" w:rsidRDefault="00EE0F4E" w:rsidP="001A7CDD">
            <w:pPr>
              <w:pStyle w:val="af6"/>
              <w:widowControl w:val="0"/>
              <w:numPr>
                <w:ilvl w:val="0"/>
                <w:numId w:val="55"/>
              </w:numPr>
              <w:autoSpaceDE w:val="0"/>
              <w:autoSpaceDN w:val="0"/>
              <w:ind w:left="0" w:firstLine="567"/>
              <w:contextualSpacing w:val="0"/>
              <w:jc w:val="both"/>
              <w:rPr>
                <w:sz w:val="24"/>
                <w:lang w:eastAsia="en-US"/>
              </w:rPr>
            </w:pPr>
            <w:r w:rsidRPr="00D3537B">
              <w:rPr>
                <w:sz w:val="24"/>
                <w:lang w:eastAsia="en-US"/>
              </w:rPr>
              <w:t xml:space="preserve">оптимізм у поглядах на проблеми нагромадження капіталу та економічного зростання </w:t>
            </w:r>
          </w:p>
        </w:tc>
        <w:tc>
          <w:tcPr>
            <w:tcW w:w="4908" w:type="dxa"/>
            <w:tcBorders>
              <w:top w:val="single" w:sz="4" w:space="0" w:color="auto"/>
              <w:left w:val="single" w:sz="4" w:space="0" w:color="auto"/>
              <w:bottom w:val="single" w:sz="4" w:space="0" w:color="auto"/>
              <w:right w:val="single" w:sz="4" w:space="0" w:color="auto"/>
            </w:tcBorders>
            <w:hideMark/>
          </w:tcPr>
          <w:p w:rsidR="00EE0F4E" w:rsidRPr="00D3537B" w:rsidRDefault="00EE0F4E" w:rsidP="001A7CDD">
            <w:pPr>
              <w:pStyle w:val="af6"/>
              <w:widowControl w:val="0"/>
              <w:numPr>
                <w:ilvl w:val="0"/>
                <w:numId w:val="55"/>
              </w:numPr>
              <w:autoSpaceDE w:val="0"/>
              <w:autoSpaceDN w:val="0"/>
              <w:ind w:left="0" w:firstLine="567"/>
              <w:contextualSpacing w:val="0"/>
              <w:jc w:val="both"/>
              <w:rPr>
                <w:sz w:val="24"/>
                <w:lang w:eastAsia="en-US"/>
              </w:rPr>
            </w:pPr>
            <w:r w:rsidRPr="00D3537B">
              <w:rPr>
                <w:sz w:val="24"/>
                <w:lang w:eastAsia="en-US"/>
              </w:rPr>
              <w:t>строгий монізм, послідовне дотримання трудової теорії вартості;</w:t>
            </w:r>
          </w:p>
          <w:p w:rsidR="00EE0F4E" w:rsidRPr="00D3537B" w:rsidRDefault="00EE0F4E" w:rsidP="001A7CDD">
            <w:pPr>
              <w:pStyle w:val="af6"/>
              <w:widowControl w:val="0"/>
              <w:numPr>
                <w:ilvl w:val="0"/>
                <w:numId w:val="55"/>
              </w:numPr>
              <w:autoSpaceDE w:val="0"/>
              <w:autoSpaceDN w:val="0"/>
              <w:ind w:left="0" w:firstLine="567"/>
              <w:contextualSpacing w:val="0"/>
              <w:jc w:val="both"/>
              <w:rPr>
                <w:sz w:val="24"/>
                <w:lang w:eastAsia="en-US"/>
              </w:rPr>
            </w:pPr>
            <w:r w:rsidRPr="00D3537B">
              <w:rPr>
                <w:sz w:val="24"/>
                <w:lang w:eastAsia="en-US"/>
              </w:rPr>
              <w:t>визначення завданням економічної теорії виявленням законів розподілу суспільного багатства;</w:t>
            </w:r>
          </w:p>
          <w:p w:rsidR="00EE0F4E" w:rsidRPr="00D3537B" w:rsidRDefault="00EE0F4E" w:rsidP="001A7CDD">
            <w:pPr>
              <w:pStyle w:val="af6"/>
              <w:widowControl w:val="0"/>
              <w:numPr>
                <w:ilvl w:val="0"/>
                <w:numId w:val="55"/>
              </w:numPr>
              <w:autoSpaceDE w:val="0"/>
              <w:autoSpaceDN w:val="0"/>
              <w:ind w:left="0" w:firstLine="567"/>
              <w:contextualSpacing w:val="0"/>
              <w:jc w:val="both"/>
              <w:rPr>
                <w:sz w:val="24"/>
                <w:lang w:eastAsia="en-US"/>
              </w:rPr>
            </w:pPr>
            <w:r w:rsidRPr="00D3537B">
              <w:rPr>
                <w:sz w:val="24"/>
                <w:lang w:eastAsia="en-US"/>
              </w:rPr>
              <w:t>визначення протилежності економічних інтересів основних класів буржуазного суспільства;</w:t>
            </w:r>
          </w:p>
          <w:p w:rsidR="00EE0F4E" w:rsidRPr="00D3537B" w:rsidRDefault="00EE0F4E" w:rsidP="001A7CDD">
            <w:pPr>
              <w:pStyle w:val="af6"/>
              <w:widowControl w:val="0"/>
              <w:numPr>
                <w:ilvl w:val="0"/>
                <w:numId w:val="55"/>
              </w:numPr>
              <w:autoSpaceDE w:val="0"/>
              <w:autoSpaceDN w:val="0"/>
              <w:ind w:left="0" w:firstLine="567"/>
              <w:contextualSpacing w:val="0"/>
              <w:jc w:val="both"/>
              <w:rPr>
                <w:sz w:val="24"/>
                <w:lang w:eastAsia="en-US"/>
              </w:rPr>
            </w:pPr>
            <w:r w:rsidRPr="00D3537B">
              <w:rPr>
                <w:sz w:val="24"/>
                <w:lang w:eastAsia="en-US"/>
              </w:rPr>
              <w:t xml:space="preserve">песимістичний прогноз стосовно перспектив нагромадження капіталу та економічного зростання </w:t>
            </w:r>
          </w:p>
        </w:tc>
      </w:tr>
    </w:tbl>
    <w:p w:rsidR="00EE0F4E" w:rsidRPr="004F4BCC" w:rsidRDefault="00EE0F4E" w:rsidP="00667B0F">
      <w:pPr>
        <w:pStyle w:val="af6"/>
        <w:ind w:left="0" w:firstLine="567"/>
        <w:jc w:val="both"/>
      </w:pPr>
    </w:p>
    <w:p w:rsidR="00D3537B" w:rsidRDefault="00D3537B" w:rsidP="00667B0F">
      <w:pPr>
        <w:pStyle w:val="af6"/>
        <w:ind w:left="0" w:firstLine="567"/>
        <w:jc w:val="both"/>
        <w:rPr>
          <w:b/>
        </w:rPr>
      </w:pPr>
      <w:r>
        <w:rPr>
          <w:noProof/>
          <w:lang w:eastAsia="uk-UA"/>
        </w:rPr>
        <w:drawing>
          <wp:inline distT="0" distB="0" distL="0" distR="0" wp14:anchorId="157112DE" wp14:editId="0E6057E0">
            <wp:extent cx="5475767" cy="542261"/>
            <wp:effectExtent l="0" t="0" r="10795" b="10795"/>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3" r:lo="rId714" r:qs="rId715" r:cs="rId716"/>
              </a:graphicData>
            </a:graphic>
          </wp:inline>
        </w:drawing>
      </w:r>
    </w:p>
    <w:p w:rsidR="00EE0F4E" w:rsidRPr="004F4BCC" w:rsidRDefault="00EE0F4E" w:rsidP="00667B0F">
      <w:pPr>
        <w:pStyle w:val="af6"/>
        <w:ind w:left="0" w:firstLine="567"/>
        <w:jc w:val="both"/>
      </w:pPr>
      <w:r w:rsidRPr="004F4BCC">
        <w:t>Поява праць А. Сміта і Д. Рікардо, що заклали основи класичного напряму економічної думки, не могло не вплинути на наступний розвиток економічної науки. Можна виділити наступні направлення, в яких розвивалася економічна думка після (і частково під час) А. Сміта і Д. Рікардо.</w:t>
      </w:r>
    </w:p>
    <w:p w:rsidR="00EE0F4E" w:rsidRPr="004F4BCC" w:rsidRDefault="00EE0F4E" w:rsidP="00667B0F">
      <w:pPr>
        <w:pStyle w:val="af6"/>
        <w:ind w:left="0" w:firstLine="567"/>
        <w:jc w:val="both"/>
      </w:pPr>
      <w:r w:rsidRPr="004F4BCC">
        <w:t xml:space="preserve">1. Розвиток вчення А. Сміта і Д. Рікардо. Жан-Батист Сей (послідовник </w:t>
      </w:r>
      <w:r w:rsidR="00D3537B">
        <w:t xml:space="preserve">                 </w:t>
      </w:r>
      <w:r w:rsidRPr="004F4BCC">
        <w:t xml:space="preserve">А. Сміта), Джон Стюарт Мілль (учень Д. Рікардо), Томас Роберт Мальтус </w:t>
      </w:r>
      <w:r w:rsidR="00D3537B">
        <w:t xml:space="preserve">                          </w:t>
      </w:r>
      <w:r w:rsidRPr="004F4BCC">
        <w:t>(в деякому відношенні однодумець Д. Рікардо).</w:t>
      </w:r>
    </w:p>
    <w:p w:rsidR="00EE0F4E" w:rsidRPr="004F4BCC" w:rsidRDefault="00EE0F4E" w:rsidP="00667B0F">
      <w:pPr>
        <w:pStyle w:val="af6"/>
        <w:ind w:left="0" w:firstLine="567"/>
        <w:jc w:val="both"/>
      </w:pPr>
      <w:r w:rsidRPr="004F4BCC">
        <w:t xml:space="preserve">2. Вульгарізарізація і романтизація вчення А. Сміта і Д. Рікардо в трудах: </w:t>
      </w:r>
      <w:r w:rsidR="00D3537B">
        <w:t xml:space="preserve">            </w:t>
      </w:r>
      <w:r w:rsidRPr="004F4BCC">
        <w:t>Т.Р. Мальтуса (</w:t>
      </w:r>
      <w:r w:rsidR="00D3537B">
        <w:t>«</w:t>
      </w:r>
      <w:r w:rsidRPr="004F4BCC">
        <w:t>теорія народонаселення</w:t>
      </w:r>
      <w:r w:rsidR="00D3537B">
        <w:t>»), Фредеріка Бастіа («</w:t>
      </w:r>
      <w:r w:rsidRPr="004F4BCC">
        <w:t>теорія взаємних послуг</w:t>
      </w:r>
      <w:r w:rsidR="00D3537B">
        <w:t>»</w:t>
      </w:r>
      <w:r w:rsidRPr="004F4BCC">
        <w:t xml:space="preserve">, </w:t>
      </w:r>
      <w:r w:rsidR="00D3537B">
        <w:t>«</w:t>
      </w:r>
      <w:r w:rsidRPr="004F4BCC">
        <w:t>економічні гармонії</w:t>
      </w:r>
      <w:r w:rsidR="00D3537B">
        <w:t>»</w:t>
      </w:r>
      <w:r w:rsidRPr="004F4BCC">
        <w:t>), Нассау Вільяма Сеніора (</w:t>
      </w:r>
      <w:r w:rsidR="00D3537B">
        <w:t>«</w:t>
      </w:r>
      <w:r w:rsidRPr="004F4BCC">
        <w:t>теорія стриманості</w:t>
      </w:r>
      <w:r w:rsidR="00D3537B">
        <w:t>»</w:t>
      </w:r>
      <w:r w:rsidRPr="004F4BCC">
        <w:t xml:space="preserve">, </w:t>
      </w:r>
      <w:r w:rsidR="00D3537B">
        <w:t>«</w:t>
      </w:r>
      <w:r w:rsidRPr="004F4BCC">
        <w:t>теорія останньої години</w:t>
      </w:r>
      <w:r w:rsidR="00D3537B">
        <w:t>»</w:t>
      </w:r>
      <w:r w:rsidRPr="004F4BCC">
        <w:t>).</w:t>
      </w:r>
    </w:p>
    <w:p w:rsidR="00EE0F4E" w:rsidRPr="004F4BCC" w:rsidRDefault="00EE0F4E" w:rsidP="00667B0F">
      <w:pPr>
        <w:pStyle w:val="af6"/>
        <w:ind w:left="0" w:firstLine="567"/>
        <w:jc w:val="both"/>
      </w:pPr>
      <w:r w:rsidRPr="004F4BCC">
        <w:t>3. Критика класичного напряму економічної думки - Фрідріх Ліст і історична школа в Німеччині.</w:t>
      </w:r>
    </w:p>
    <w:p w:rsidR="00EE0F4E" w:rsidRPr="004F4BCC" w:rsidRDefault="00EE0F4E" w:rsidP="00667B0F">
      <w:pPr>
        <w:pStyle w:val="af6"/>
        <w:ind w:left="0" w:firstLine="567"/>
        <w:jc w:val="both"/>
      </w:pPr>
      <w:r w:rsidRPr="004F4BCC">
        <w:t>4. Дрібнобуржуазна критика капіталізму. Жан Шарль Леонар Симонд де Сісмонді (</w:t>
      </w:r>
      <w:r w:rsidR="00D3537B">
        <w:t>«</w:t>
      </w:r>
      <w:r w:rsidRPr="004F4BCC">
        <w:t>теорія недоспоживання</w:t>
      </w:r>
      <w:r w:rsidR="00D3537B">
        <w:t>»</w:t>
      </w:r>
      <w:r w:rsidRPr="004F4BCC">
        <w:t xml:space="preserve">, </w:t>
      </w:r>
      <w:r w:rsidR="00D3537B">
        <w:t>«</w:t>
      </w:r>
      <w:r w:rsidRPr="004F4BCC">
        <w:t>теорія третіх осіб</w:t>
      </w:r>
      <w:r w:rsidR="00D3537B">
        <w:t>»</w:t>
      </w:r>
      <w:r w:rsidRPr="004F4BCC">
        <w:t>), П'єр Жозеф Прудон (</w:t>
      </w:r>
      <w:r w:rsidR="00D3537B">
        <w:t>«</w:t>
      </w:r>
      <w:r w:rsidRPr="004F4BCC">
        <w:t xml:space="preserve">власність </w:t>
      </w:r>
      <w:r w:rsidR="00D3537B">
        <w:t>–</w:t>
      </w:r>
      <w:r w:rsidRPr="004F4BCC">
        <w:t xml:space="preserve"> крадіжка</w:t>
      </w:r>
      <w:r w:rsidR="00D3537B">
        <w:t>»</w:t>
      </w:r>
      <w:r w:rsidRPr="004F4BCC">
        <w:t xml:space="preserve">, </w:t>
      </w:r>
      <w:r w:rsidR="00D3537B">
        <w:t>«</w:t>
      </w:r>
      <w:r w:rsidRPr="004F4BCC">
        <w:t>конституйована вартість</w:t>
      </w:r>
      <w:r w:rsidR="00D3537B">
        <w:t>»</w:t>
      </w:r>
      <w:r w:rsidRPr="004F4BCC">
        <w:t>, проект робочих грошей).</w:t>
      </w:r>
    </w:p>
    <w:p w:rsidR="00EE0F4E" w:rsidRPr="004F4BCC" w:rsidRDefault="00EE0F4E" w:rsidP="00667B0F">
      <w:pPr>
        <w:pStyle w:val="af6"/>
        <w:ind w:left="0" w:firstLine="567"/>
        <w:jc w:val="both"/>
      </w:pPr>
      <w:r w:rsidRPr="004F4BCC">
        <w:t>5. Соціально-утопічний напрямок економічної думки. Анрі Сен- Симон, Шарль Фур'є, Роберт Оуен.</w:t>
      </w:r>
    </w:p>
    <w:p w:rsidR="00EE0F4E" w:rsidRDefault="00EE0F4E" w:rsidP="00667B0F">
      <w:pPr>
        <w:pStyle w:val="af6"/>
        <w:ind w:left="0" w:firstLine="567"/>
        <w:jc w:val="both"/>
      </w:pPr>
      <w:r w:rsidRPr="004F4BCC">
        <w:t>6. Економічне вчення марксизму. К.Маркс, Ф.Енгельс.</w:t>
      </w:r>
    </w:p>
    <w:p w:rsidR="00BF6BDA" w:rsidRPr="004F4BCC" w:rsidRDefault="00BF6BDA" w:rsidP="00667B0F">
      <w:pPr>
        <w:pStyle w:val="af6"/>
        <w:ind w:left="0" w:firstLine="567"/>
        <w:jc w:val="both"/>
      </w:pP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229"/>
      </w:tblGrid>
      <w:tr w:rsidR="00BF6BDA" w:rsidTr="0008397D">
        <w:tc>
          <w:tcPr>
            <w:tcW w:w="3085" w:type="dxa"/>
            <w:shd w:val="clear" w:color="auto" w:fill="DBE5F1" w:themeFill="accent1" w:themeFillTint="33"/>
          </w:tcPr>
          <w:p w:rsidR="00BF6BDA" w:rsidRDefault="00BF6BDA" w:rsidP="00BF6BDA">
            <w:pPr>
              <w:pStyle w:val="af6"/>
              <w:ind w:left="0"/>
              <w:jc w:val="center"/>
            </w:pPr>
          </w:p>
          <w:p w:rsidR="00BF6BDA" w:rsidRDefault="00BF6BDA" w:rsidP="00BF6BDA">
            <w:pPr>
              <w:pStyle w:val="af6"/>
              <w:ind w:left="0"/>
              <w:jc w:val="center"/>
            </w:pPr>
          </w:p>
          <w:p w:rsidR="00BF6BDA" w:rsidRDefault="00BF6BDA" w:rsidP="00BF6BDA">
            <w:pPr>
              <w:jc w:val="center"/>
              <w:rPr>
                <w:b/>
                <w:i/>
              </w:rPr>
            </w:pPr>
            <w:r>
              <w:rPr>
                <w:noProof/>
                <w:lang w:eastAsia="uk-UA"/>
              </w:rPr>
              <w:drawing>
                <wp:inline distT="0" distB="0" distL="0" distR="0" wp14:anchorId="0F9C12F9" wp14:editId="71908158">
                  <wp:extent cx="1563488" cy="2052000"/>
                  <wp:effectExtent l="0" t="0" r="0" b="5715"/>
                  <wp:docPr id="410" name="Рисунок 410" descr="Thomas Malt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homas Malthus.jp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563488" cy="2052000"/>
                          </a:xfrm>
                          <a:prstGeom prst="rect">
                            <a:avLst/>
                          </a:prstGeom>
                          <a:noFill/>
                          <a:ln>
                            <a:noFill/>
                          </a:ln>
                        </pic:spPr>
                      </pic:pic>
                    </a:graphicData>
                  </a:graphic>
                </wp:inline>
              </w:drawing>
            </w:r>
          </w:p>
          <w:p w:rsidR="00BF6BDA" w:rsidRDefault="00BF6BDA" w:rsidP="00BF6BDA">
            <w:pPr>
              <w:jc w:val="center"/>
              <w:rPr>
                <w:b/>
                <w:i/>
              </w:rPr>
            </w:pPr>
          </w:p>
          <w:p w:rsidR="00BF6BDA" w:rsidRDefault="00BF6BDA" w:rsidP="00BF6BDA">
            <w:pPr>
              <w:jc w:val="center"/>
              <w:rPr>
                <w:b/>
                <w:i/>
              </w:rPr>
            </w:pPr>
            <w:r w:rsidRPr="00BF6BDA">
              <w:rPr>
                <w:b/>
                <w:i/>
              </w:rPr>
              <w:t>Томас Роберт Мальтус</w:t>
            </w:r>
          </w:p>
          <w:p w:rsidR="00BF6BDA" w:rsidRPr="00BF6BDA" w:rsidRDefault="00BF6BDA" w:rsidP="00BF6BDA">
            <w:pPr>
              <w:jc w:val="center"/>
              <w:rPr>
                <w:i/>
              </w:rPr>
            </w:pPr>
            <w:r w:rsidRPr="00BF6BDA">
              <w:rPr>
                <w:rStyle w:val="aa"/>
                <w:i/>
                <w:color w:val="000000" w:themeColor="text1"/>
                <w:sz w:val="22"/>
                <w:szCs w:val="24"/>
                <w:u w:val="none"/>
              </w:rPr>
              <w:t>англійський </w:t>
            </w:r>
            <w:hyperlink r:id="rId719" w:tooltip="Священик" w:history="1">
              <w:r w:rsidRPr="0008397D">
                <w:rPr>
                  <w:rStyle w:val="aa"/>
                  <w:i/>
                  <w:color w:val="000000" w:themeColor="text1"/>
                  <w:sz w:val="22"/>
                  <w:szCs w:val="24"/>
                  <w:u w:val="none"/>
                  <w:shd w:val="clear" w:color="auto" w:fill="DBE5F1" w:themeFill="accent1" w:themeFillTint="33"/>
                </w:rPr>
                <w:t>священик</w:t>
              </w:r>
            </w:hyperlink>
            <w:r w:rsidRPr="0008397D">
              <w:rPr>
                <w:rStyle w:val="aa"/>
                <w:i/>
                <w:color w:val="000000" w:themeColor="text1"/>
                <w:sz w:val="22"/>
                <w:szCs w:val="24"/>
                <w:u w:val="none"/>
                <w:shd w:val="clear" w:color="auto" w:fill="DBE5F1" w:themeFill="accent1" w:themeFillTint="33"/>
              </w:rPr>
              <w:t>, </w:t>
            </w:r>
            <w:hyperlink r:id="rId720" w:tooltip="Вчений" w:history="1">
              <w:r w:rsidRPr="0008397D">
                <w:rPr>
                  <w:rStyle w:val="aa"/>
                  <w:i/>
                  <w:color w:val="000000" w:themeColor="text1"/>
                  <w:sz w:val="22"/>
                  <w:szCs w:val="24"/>
                  <w:u w:val="none"/>
                  <w:shd w:val="clear" w:color="auto" w:fill="DBE5F1" w:themeFill="accent1" w:themeFillTint="33"/>
                </w:rPr>
                <w:t>вчений</w:t>
              </w:r>
            </w:hyperlink>
            <w:r w:rsidRPr="0008397D">
              <w:rPr>
                <w:rStyle w:val="aa"/>
                <w:i/>
                <w:color w:val="000000" w:themeColor="text1"/>
                <w:sz w:val="22"/>
                <w:szCs w:val="24"/>
                <w:u w:val="none"/>
                <w:shd w:val="clear" w:color="auto" w:fill="DBE5F1" w:themeFill="accent1" w:themeFillTint="33"/>
              </w:rPr>
              <w:t>, </w:t>
            </w:r>
            <w:hyperlink r:id="rId721" w:tooltip="Демограф" w:history="1">
              <w:r w:rsidRPr="0008397D">
                <w:rPr>
                  <w:rStyle w:val="aa"/>
                  <w:i/>
                  <w:color w:val="000000" w:themeColor="text1"/>
                  <w:sz w:val="22"/>
                  <w:szCs w:val="24"/>
                  <w:u w:val="none"/>
                  <w:shd w:val="clear" w:color="auto" w:fill="DBE5F1" w:themeFill="accent1" w:themeFillTint="33"/>
                </w:rPr>
                <w:t>демограф</w:t>
              </w:r>
            </w:hyperlink>
            <w:r w:rsidRPr="0008397D">
              <w:rPr>
                <w:rStyle w:val="aa"/>
                <w:i/>
                <w:color w:val="000000" w:themeColor="text1"/>
                <w:sz w:val="22"/>
                <w:szCs w:val="24"/>
                <w:u w:val="none"/>
                <w:shd w:val="clear" w:color="auto" w:fill="DBE5F1" w:themeFill="accent1" w:themeFillTint="33"/>
              </w:rPr>
              <w:t> і </w:t>
            </w:r>
            <w:hyperlink r:id="rId722" w:tooltip="Економіст" w:history="1">
              <w:r w:rsidRPr="0008397D">
                <w:rPr>
                  <w:rStyle w:val="aa"/>
                  <w:i/>
                  <w:color w:val="000000" w:themeColor="text1"/>
                  <w:sz w:val="22"/>
                  <w:szCs w:val="24"/>
                  <w:u w:val="none"/>
                  <w:shd w:val="clear" w:color="auto" w:fill="DBE5F1" w:themeFill="accent1" w:themeFillTint="33"/>
                </w:rPr>
                <w:t>економіст</w:t>
              </w:r>
            </w:hyperlink>
            <w:r w:rsidRPr="0008397D">
              <w:rPr>
                <w:rStyle w:val="aa"/>
                <w:i/>
                <w:color w:val="000000" w:themeColor="text1"/>
                <w:sz w:val="22"/>
                <w:szCs w:val="24"/>
                <w:u w:val="none"/>
                <w:shd w:val="clear" w:color="auto" w:fill="DBE5F1" w:themeFill="accent1" w:themeFillTint="33"/>
              </w:rPr>
              <w:t>, автор </w:t>
            </w:r>
            <w:hyperlink r:id="rId723" w:tooltip="Мальтузіанство" w:history="1">
              <w:r w:rsidRPr="0008397D">
                <w:rPr>
                  <w:rStyle w:val="aa"/>
                  <w:i/>
                  <w:color w:val="000000" w:themeColor="text1"/>
                  <w:sz w:val="22"/>
                  <w:szCs w:val="24"/>
                  <w:u w:val="none"/>
                  <w:shd w:val="clear" w:color="auto" w:fill="DBE5F1" w:themeFill="accent1" w:themeFillTint="33"/>
                </w:rPr>
                <w:t>теорії</w:t>
              </w:r>
            </w:hyperlink>
            <w:r w:rsidRPr="0008397D">
              <w:rPr>
                <w:rStyle w:val="aa"/>
                <w:i/>
                <w:color w:val="000000" w:themeColor="text1"/>
                <w:sz w:val="22"/>
                <w:szCs w:val="24"/>
                <w:u w:val="none"/>
                <w:shd w:val="clear" w:color="auto" w:fill="DBE5F1" w:themeFill="accent1" w:themeFillTint="33"/>
              </w:rPr>
              <w:t>,</w:t>
            </w:r>
            <w:r w:rsidRPr="00BF6BDA">
              <w:rPr>
                <w:rStyle w:val="aa"/>
                <w:i/>
                <w:color w:val="000000" w:themeColor="text1"/>
                <w:sz w:val="22"/>
                <w:szCs w:val="24"/>
                <w:u w:val="none"/>
              </w:rPr>
              <w:t xml:space="preserve"> згідно з якою неконтрольоване зростання народонаселення повинне призвести </w:t>
            </w:r>
            <w:r w:rsidRPr="0008397D">
              <w:rPr>
                <w:rStyle w:val="aa"/>
                <w:i/>
                <w:color w:val="000000" w:themeColor="text1"/>
                <w:sz w:val="22"/>
                <w:szCs w:val="24"/>
                <w:u w:val="none"/>
                <w:shd w:val="clear" w:color="auto" w:fill="DBE5F1" w:themeFill="accent1" w:themeFillTint="33"/>
              </w:rPr>
              <w:t>до </w:t>
            </w:r>
            <w:hyperlink r:id="rId724" w:tooltip="Голод" w:history="1">
              <w:r w:rsidRPr="0008397D">
                <w:rPr>
                  <w:rStyle w:val="aa"/>
                  <w:i/>
                  <w:color w:val="000000" w:themeColor="text1"/>
                  <w:sz w:val="22"/>
                  <w:szCs w:val="24"/>
                  <w:u w:val="none"/>
                  <w:shd w:val="clear" w:color="auto" w:fill="DBE5F1" w:themeFill="accent1" w:themeFillTint="33"/>
                </w:rPr>
                <w:t>голоду</w:t>
              </w:r>
            </w:hyperlink>
            <w:r w:rsidRPr="00BF6BDA">
              <w:rPr>
                <w:rStyle w:val="aa"/>
                <w:i/>
                <w:color w:val="000000" w:themeColor="text1"/>
                <w:sz w:val="22"/>
                <w:szCs w:val="24"/>
                <w:u w:val="none"/>
              </w:rPr>
              <w:t> на Землі.</w:t>
            </w:r>
          </w:p>
        </w:tc>
        <w:tc>
          <w:tcPr>
            <w:tcW w:w="7229" w:type="dxa"/>
          </w:tcPr>
          <w:p w:rsidR="00BF6BDA" w:rsidRDefault="00BF6BDA" w:rsidP="00667B0F">
            <w:pPr>
              <w:pStyle w:val="af6"/>
              <w:ind w:left="0"/>
              <w:jc w:val="both"/>
            </w:pPr>
            <w:r w:rsidRPr="004F4BCC">
              <w:t xml:space="preserve">Англійський економіст </w:t>
            </w:r>
            <w:r w:rsidRPr="004F4BCC">
              <w:rPr>
                <w:b/>
              </w:rPr>
              <w:t>Томас Роберт Мальтус</w:t>
            </w:r>
            <w:r w:rsidRPr="004F4BCC">
              <w:t xml:space="preserve"> в 1798 році написав книгу </w:t>
            </w:r>
            <w:r>
              <w:t>«</w:t>
            </w:r>
            <w:r w:rsidRPr="004F4BCC">
              <w:rPr>
                <w:b/>
                <w:i/>
              </w:rPr>
              <w:t>Досвід про закон народонаселення</w:t>
            </w:r>
            <w:r>
              <w:t>»</w:t>
            </w:r>
            <w:r w:rsidRPr="004F4BCC">
              <w:t>, яка потрясла світ і завдяки якої за політекономією на тривалий час приліпилося назва «похмурої науки». Він вивів закономірність, згідно з якою населення світу збільшується в геометричній прогресії (подвоюється кожні 25 років), а виробництво засобів існування збільшується в арифметичній прогресії. Останнє припущення гуртувалося на законі спадної родючості ґрунту, відкритий ним в листуванні з Д. Рікардо. За такою динамікою, перед людством періодично встає проблема перенаселення. Якщо моральні обмеження виявляються бездіяльними, на допомогу приходять такі природні сили, як голод, злидні, епідемії і війни, які розчищають і ліквідують надлишок населення. Постановка проблеми про існування рівноваги між двома системами (економічної і демографічної) в наручному плані була новою і цілком заможної. І зараз існують послідовники Т.Мальтуса, однака вони недооцінюють  можливості науково-технічного прогресу, до того ж не враховують природні ринкові сили, що призводять до появи замінників дорожчають ресурсів.</w:t>
            </w:r>
          </w:p>
        </w:tc>
      </w:tr>
    </w:tbl>
    <w:p w:rsidR="00BF6BDA" w:rsidRPr="00BF6BDA" w:rsidRDefault="00BF6BDA" w:rsidP="00667B0F">
      <w:pPr>
        <w:pStyle w:val="af6"/>
        <w:ind w:left="0" w:firstLine="567"/>
        <w:jc w:val="both"/>
        <w:rPr>
          <w:sz w:val="40"/>
        </w:rPr>
      </w:pPr>
    </w:p>
    <w:tbl>
      <w:tblPr>
        <w:tblStyle w:val="a5"/>
        <w:tblW w:w="10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245"/>
      </w:tblGrid>
      <w:tr w:rsidR="00A62D35" w:rsidTr="0008397D">
        <w:tc>
          <w:tcPr>
            <w:tcW w:w="5070" w:type="dxa"/>
          </w:tcPr>
          <w:p w:rsidR="00A62D35" w:rsidRDefault="00A62D35" w:rsidP="00A62D35">
            <w:pPr>
              <w:pStyle w:val="af6"/>
              <w:ind w:left="0" w:firstLine="567"/>
              <w:jc w:val="both"/>
            </w:pPr>
            <w:r w:rsidRPr="004F4BCC">
              <w:rPr>
                <w:b/>
              </w:rPr>
              <w:t>Жан Батист Сей</w:t>
            </w:r>
            <w:r w:rsidRPr="004F4BCC">
              <w:t xml:space="preserve">- економіст, популяризував ідеї Адама Сміта у Франції і розробив ряд оригінальних наукових концепцій. Сей увійшов в історію політичної економії як засновник теорії </w:t>
            </w:r>
            <w:r>
              <w:t>«</w:t>
            </w:r>
            <w:r w:rsidRPr="004F4BCC">
              <w:rPr>
                <w:b/>
                <w:i/>
              </w:rPr>
              <w:t>трьох факторів виробництва</w:t>
            </w:r>
            <w:r>
              <w:t>»</w:t>
            </w:r>
            <w:r w:rsidRPr="004F4BCC">
              <w:t xml:space="preserve"> і як автор знаменитого </w:t>
            </w:r>
            <w:r>
              <w:t>«</w:t>
            </w:r>
            <w:r w:rsidRPr="004F4BCC">
              <w:rPr>
                <w:b/>
                <w:i/>
              </w:rPr>
              <w:t>закону ринків</w:t>
            </w:r>
            <w:r>
              <w:t>»</w:t>
            </w:r>
            <w:r w:rsidRPr="004F4BCC">
              <w:t xml:space="preserve">, або </w:t>
            </w:r>
            <w:r>
              <w:t>«</w:t>
            </w:r>
            <w:r w:rsidRPr="004F4BCC">
              <w:rPr>
                <w:b/>
                <w:i/>
              </w:rPr>
              <w:t>тотожності Сея</w:t>
            </w:r>
            <w:r>
              <w:t>»</w:t>
            </w:r>
            <w:r w:rsidRPr="004F4BCC">
              <w:t>.</w:t>
            </w:r>
          </w:p>
        </w:tc>
        <w:tc>
          <w:tcPr>
            <w:tcW w:w="5245" w:type="dxa"/>
            <w:shd w:val="clear" w:color="auto" w:fill="DBE5F1" w:themeFill="accent1" w:themeFillTint="33"/>
          </w:tcPr>
          <w:p w:rsidR="005C6C11" w:rsidRDefault="005C6C11" w:rsidP="005C6C11">
            <w:pPr>
              <w:pStyle w:val="af6"/>
              <w:spacing w:after="60"/>
              <w:ind w:left="0"/>
              <w:jc w:val="center"/>
              <w:rPr>
                <w:b/>
                <w:i/>
              </w:rPr>
            </w:pPr>
            <w:r>
              <w:rPr>
                <w:noProof/>
                <w:lang w:eastAsia="uk-UA"/>
              </w:rPr>
              <w:drawing>
                <wp:inline distT="0" distB="0" distL="0" distR="0" wp14:anchorId="0D4A95CD" wp14:editId="0161A3E1">
                  <wp:extent cx="1190846" cy="1392865"/>
                  <wp:effectExtent l="0" t="0" r="0" b="0"/>
                  <wp:docPr id="392" name="Рисунок 392" descr="Жан-Батіст Сей"/>
                  <wp:cNvGraphicFramePr/>
                  <a:graphic xmlns:a="http://schemas.openxmlformats.org/drawingml/2006/main">
                    <a:graphicData uri="http://schemas.openxmlformats.org/drawingml/2006/picture">
                      <pic:pic xmlns:pic="http://schemas.openxmlformats.org/drawingml/2006/picture">
                        <pic:nvPicPr>
                          <pic:cNvPr id="392" name="Рисунок 392" descr="Жан-Батіст Сей"/>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190549" cy="1392518"/>
                          </a:xfrm>
                          <a:prstGeom prst="rect">
                            <a:avLst/>
                          </a:prstGeom>
                          <a:noFill/>
                          <a:ln>
                            <a:noFill/>
                          </a:ln>
                        </pic:spPr>
                      </pic:pic>
                    </a:graphicData>
                  </a:graphic>
                </wp:inline>
              </w:drawing>
            </w:r>
            <w:r>
              <w:rPr>
                <w:b/>
                <w:i/>
              </w:rPr>
              <w:t xml:space="preserve"> </w:t>
            </w:r>
          </w:p>
          <w:p w:rsidR="005C6C11" w:rsidRPr="005C6C11" w:rsidRDefault="005C6C11" w:rsidP="005C6C11">
            <w:pPr>
              <w:pStyle w:val="af6"/>
              <w:spacing w:after="60"/>
              <w:ind w:left="0"/>
              <w:jc w:val="center"/>
              <w:rPr>
                <w:b/>
                <w:i/>
              </w:rPr>
            </w:pPr>
            <w:r w:rsidRPr="005C6C11">
              <w:rPr>
                <w:b/>
                <w:i/>
              </w:rPr>
              <w:t>Жан-Батіст Сей</w:t>
            </w:r>
          </w:p>
          <w:p w:rsidR="00A62D35" w:rsidRDefault="005C6C11" w:rsidP="005C6C11">
            <w:pPr>
              <w:pStyle w:val="af6"/>
              <w:ind w:left="0"/>
              <w:jc w:val="center"/>
            </w:pPr>
            <w:r w:rsidRPr="0008397D">
              <w:rPr>
                <w:i/>
                <w:color w:val="000000" w:themeColor="text1"/>
                <w:sz w:val="24"/>
                <w:szCs w:val="24"/>
                <w:shd w:val="clear" w:color="auto" w:fill="DBE5F1" w:themeFill="accent1" w:themeFillTint="33"/>
              </w:rPr>
              <w:t>Х</w:t>
            </w:r>
            <w:r w:rsidRPr="0008397D">
              <w:rPr>
                <w:i/>
                <w:color w:val="000000" w:themeColor="text1"/>
                <w:sz w:val="24"/>
                <w:szCs w:val="24"/>
                <w:shd w:val="clear" w:color="auto" w:fill="DBE5F1" w:themeFill="accent1" w:themeFillTint="33"/>
                <w:lang w:val="en-US"/>
              </w:rPr>
              <w:t>V</w:t>
            </w:r>
            <w:r w:rsidRPr="0008397D">
              <w:rPr>
                <w:i/>
                <w:color w:val="000000" w:themeColor="text1"/>
                <w:sz w:val="24"/>
                <w:szCs w:val="24"/>
                <w:shd w:val="clear" w:color="auto" w:fill="DBE5F1" w:themeFill="accent1" w:themeFillTint="33"/>
              </w:rPr>
              <w:t>ІІІ ст. французький </w:t>
            </w:r>
            <w:hyperlink r:id="rId726" w:tooltip="Економіст" w:history="1">
              <w:r w:rsidRPr="0008397D">
                <w:rPr>
                  <w:rStyle w:val="aa"/>
                  <w:i/>
                  <w:color w:val="000000" w:themeColor="text1"/>
                  <w:sz w:val="24"/>
                  <w:szCs w:val="24"/>
                  <w:u w:val="none"/>
                  <w:shd w:val="clear" w:color="auto" w:fill="DBE5F1" w:themeFill="accent1" w:themeFillTint="33"/>
                </w:rPr>
                <w:t>економіст</w:t>
              </w:r>
            </w:hyperlink>
            <w:r w:rsidRPr="0008397D">
              <w:rPr>
                <w:i/>
                <w:color w:val="000000" w:themeColor="text1"/>
                <w:sz w:val="24"/>
                <w:szCs w:val="24"/>
                <w:shd w:val="clear" w:color="auto" w:fill="DBE5F1" w:themeFill="accent1" w:themeFillTint="33"/>
              </w:rPr>
              <w:t>, представник </w:t>
            </w:r>
            <w:hyperlink r:id="rId727" w:history="1">
              <w:r w:rsidRPr="0008397D">
                <w:rPr>
                  <w:rStyle w:val="aa"/>
                  <w:i/>
                  <w:color w:val="000000" w:themeColor="text1"/>
                  <w:sz w:val="24"/>
                  <w:szCs w:val="24"/>
                  <w:u w:val="none"/>
                  <w:shd w:val="clear" w:color="auto" w:fill="DBE5F1" w:themeFill="accent1" w:themeFillTint="33"/>
                </w:rPr>
                <w:t>класичної школи економічної науки</w:t>
              </w:r>
            </w:hyperlink>
          </w:p>
        </w:tc>
      </w:tr>
    </w:tbl>
    <w:p w:rsidR="00A62D35" w:rsidRPr="004F4BCC" w:rsidRDefault="00A62D35" w:rsidP="00667B0F">
      <w:pPr>
        <w:pStyle w:val="af6"/>
        <w:ind w:left="0" w:firstLine="567"/>
        <w:jc w:val="both"/>
      </w:pPr>
    </w:p>
    <w:p w:rsidR="00D3537B" w:rsidRDefault="00D3537B" w:rsidP="00667B0F">
      <w:pPr>
        <w:pStyle w:val="af6"/>
        <w:ind w:left="0" w:firstLine="567"/>
        <w:jc w:val="both"/>
        <w:rPr>
          <w:highlight w:val="yellow"/>
        </w:rPr>
      </w:pPr>
      <w:r>
        <w:rPr>
          <w:noProof/>
          <w:lang w:eastAsia="uk-UA"/>
        </w:rPr>
        <w:drawing>
          <wp:inline distT="0" distB="0" distL="0" distR="0" wp14:anchorId="29E7F874" wp14:editId="206F1549">
            <wp:extent cx="5911702" cy="1052624"/>
            <wp:effectExtent l="0" t="0" r="13335" b="33655"/>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8" r:lo="rId729" r:qs="rId730" r:cs="rId731"/>
              </a:graphicData>
            </a:graphic>
          </wp:inline>
        </w:drawing>
      </w:r>
    </w:p>
    <w:p w:rsidR="00EE0F4E" w:rsidRPr="004F4BCC" w:rsidRDefault="00EE0F4E" w:rsidP="00667B0F">
      <w:pPr>
        <w:pStyle w:val="af6"/>
        <w:ind w:left="0" w:firstLine="567"/>
        <w:jc w:val="both"/>
      </w:pPr>
      <w:r w:rsidRPr="004F4BCC">
        <w:t xml:space="preserve">На противагу трудової теорії цінності (вартості) Д. Рікардо, Сей пропонує теорію трьох факторів, які однаково беруть участь в створенні вартості, до яких відносить: </w:t>
      </w:r>
      <w:r w:rsidRPr="004F4BCC">
        <w:rPr>
          <w:i/>
        </w:rPr>
        <w:t>найману працю, капітал і земля</w:t>
      </w:r>
      <w:r w:rsidRPr="004F4BCC">
        <w:t xml:space="preserve">. Кожен фактор претендує на свою частку в сукупному продукті, останній розпадається відповідно на три доходу: </w:t>
      </w:r>
      <w:r w:rsidRPr="004F4BCC">
        <w:rPr>
          <w:i/>
        </w:rPr>
        <w:t>заробітну плату, прибуток і ренту</w:t>
      </w:r>
      <w:r w:rsidRPr="004F4BCC">
        <w:t xml:space="preserve">. </w:t>
      </w:r>
      <w:r w:rsidRPr="004F4BCC">
        <w:rPr>
          <w:i/>
        </w:rPr>
        <w:t>Кожний дохід</w:t>
      </w:r>
      <w:r w:rsidRPr="004F4BCC">
        <w:t xml:space="preserve"> - це плата за цілком певну послугу. Він заперечує </w:t>
      </w:r>
      <w:r w:rsidRPr="004F4BCC">
        <w:rPr>
          <w:i/>
        </w:rPr>
        <w:t>прибуток</w:t>
      </w:r>
      <w:r w:rsidRPr="004F4BCC">
        <w:t xml:space="preserve"> як реальну величину. На його думку, вона в дійсності складається з заробітної плати підприємця як винагороди за його працю і відсотка як винагороди за послугу капіталу. </w:t>
      </w:r>
      <w:r w:rsidRPr="004F4BCC">
        <w:rPr>
          <w:i/>
        </w:rPr>
        <w:t>Земельна рента</w:t>
      </w:r>
      <w:r w:rsidRPr="004F4BCC">
        <w:t xml:space="preserve"> - це винагорода за право власності. Винагорода того чи іншого чинника залежить від його рідкості. Так, здібності і знання фермера зустрічаються частіше, ніж здібності і знання купця. Завдяки рідкості здатності купця оплачуються дорожче.</w:t>
      </w:r>
    </w:p>
    <w:p w:rsidR="00EE0F4E" w:rsidRPr="004F4BCC" w:rsidRDefault="00D3537B" w:rsidP="00667B0F">
      <w:pPr>
        <w:pStyle w:val="af6"/>
        <w:ind w:left="0" w:firstLine="567"/>
        <w:jc w:val="both"/>
      </w:pPr>
      <w:r>
        <w:t>«</w:t>
      </w:r>
      <w:r w:rsidR="00EE0F4E" w:rsidRPr="004F4BCC">
        <w:rPr>
          <w:b/>
        </w:rPr>
        <w:t>Закон Сея</w:t>
      </w:r>
      <w:r>
        <w:t>»</w:t>
      </w:r>
      <w:r w:rsidR="00EE0F4E" w:rsidRPr="004F4BCC">
        <w:t xml:space="preserve"> з'явився в контексті його теорії ринків. Сей висуває ідею, що кризи надвиробництва неможливі, так як саме виробництво створює адекватний (рівний) собі попит. Він виходить з очевидною, з його точки зору, істини: виробництво породжує рівні собі доходи. Доходи створюють рівний собі попит. Значить, виробництво саме породжує адекватний совокупний попит. Можуть мати місце лише часткові диспропорції: виробництво окремих товарів і попит на них можуть не збігатися. Але в макроекономічному аспекті тотожність є непорушним. Роль грошей в даному випадку зведена до функції засобу обігу, вони лише тимчасові агенти в процесі обміну товарів на продукти.</w:t>
      </w:r>
    </w:p>
    <w:p w:rsidR="00EE0F4E" w:rsidRDefault="00EE0F4E" w:rsidP="00667B0F">
      <w:pPr>
        <w:pStyle w:val="af6"/>
        <w:ind w:left="0" w:firstLine="567"/>
        <w:jc w:val="both"/>
      </w:pPr>
      <w:r w:rsidRPr="004F4BCC">
        <w:t xml:space="preserve">Цей закон широко використовується сучасною західною економською наукою. Його взяли на озброєння неокласики, неоліберали, які висунили тезу про так званої нейтральності грошей. Закон Сея добре вписалося в математичну систему рівноваги Вальраса. </w:t>
      </w:r>
      <w:r w:rsidR="00D3537B">
        <w:t>«</w:t>
      </w:r>
      <w:r w:rsidRPr="004F4BCC">
        <w:t>Закон Сея</w:t>
      </w:r>
      <w:r w:rsidR="00D3537B">
        <w:t>»</w:t>
      </w:r>
      <w:r w:rsidRPr="004F4BCC">
        <w:t xml:space="preserve"> стане одним з пунктів боротьби між неокласичним  напрямком і кейнсианством.</w:t>
      </w:r>
    </w:p>
    <w:tbl>
      <w:tblPr>
        <w:tblStyle w:val="a5"/>
        <w:tblW w:w="103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gridCol w:w="5153"/>
      </w:tblGrid>
      <w:tr w:rsidR="0060649E" w:rsidTr="0008397D">
        <w:tc>
          <w:tcPr>
            <w:tcW w:w="5153" w:type="dxa"/>
          </w:tcPr>
          <w:p w:rsidR="0060649E" w:rsidRDefault="0060649E" w:rsidP="0060649E">
            <w:pPr>
              <w:pStyle w:val="af6"/>
              <w:ind w:left="0"/>
              <w:jc w:val="both"/>
            </w:pPr>
          </w:p>
          <w:p w:rsidR="0060649E" w:rsidRPr="004F4BCC" w:rsidRDefault="0060649E" w:rsidP="0060649E">
            <w:pPr>
              <w:pStyle w:val="af6"/>
              <w:ind w:left="0"/>
              <w:jc w:val="both"/>
            </w:pPr>
            <w:r w:rsidRPr="004F4BCC">
              <w:t xml:space="preserve">Вчення класиків породило не тільки хвилю наслідувачів і учнів, а й потужну критику. З цією критикою виступила </w:t>
            </w:r>
            <w:r w:rsidRPr="004F4BCC">
              <w:rPr>
                <w:b/>
              </w:rPr>
              <w:t>історична школа</w:t>
            </w:r>
            <w:r w:rsidRPr="004F4BCC">
              <w:t xml:space="preserve"> в Німеччині. Одним з ідейних натхненників, які стояли біля витоків утворення історичної школи, був </w:t>
            </w:r>
            <w:r w:rsidRPr="0060649E">
              <w:rPr>
                <w:b/>
              </w:rPr>
              <w:t>Фрідріх Ліст</w:t>
            </w:r>
            <w:r w:rsidRPr="0060649E">
              <w:t>.</w:t>
            </w:r>
            <w:r w:rsidRPr="004F4BCC">
              <w:t xml:space="preserve"> Свої погляди він виклав у знаменитому творі </w:t>
            </w:r>
            <w:r>
              <w:t>«</w:t>
            </w:r>
            <w:r w:rsidRPr="004F4BCC">
              <w:rPr>
                <w:b/>
                <w:i/>
              </w:rPr>
              <w:t>Національна система політичної економії</w:t>
            </w:r>
            <w:r>
              <w:rPr>
                <w:b/>
                <w:i/>
              </w:rPr>
              <w:t>»</w:t>
            </w:r>
            <w:r w:rsidRPr="004F4BCC">
              <w:rPr>
                <w:b/>
                <w:i/>
              </w:rPr>
              <w:t xml:space="preserve"> </w:t>
            </w:r>
            <w:r>
              <w:rPr>
                <w:b/>
                <w:i/>
              </w:rPr>
              <w:t xml:space="preserve">                      </w:t>
            </w:r>
            <w:r w:rsidRPr="004F4BCC">
              <w:rPr>
                <w:b/>
                <w:i/>
              </w:rPr>
              <w:t xml:space="preserve">(1841 г.). </w:t>
            </w:r>
            <w:r w:rsidRPr="004F4BCC">
              <w:t>Ф. Ліст піддав різкій критиці поза національний і неісторичний підхід А. Сміта і Д. Рікардо.</w:t>
            </w:r>
          </w:p>
          <w:p w:rsidR="0060649E" w:rsidRDefault="0060649E" w:rsidP="00667B0F">
            <w:pPr>
              <w:pStyle w:val="af6"/>
              <w:ind w:left="0"/>
              <w:jc w:val="both"/>
            </w:pPr>
          </w:p>
        </w:tc>
        <w:tc>
          <w:tcPr>
            <w:tcW w:w="5153" w:type="dxa"/>
            <w:shd w:val="clear" w:color="auto" w:fill="DBE5F1" w:themeFill="accent1" w:themeFillTint="33"/>
          </w:tcPr>
          <w:p w:rsidR="0060649E" w:rsidRDefault="0060649E" w:rsidP="0060649E">
            <w:pPr>
              <w:pStyle w:val="af6"/>
              <w:ind w:left="0"/>
              <w:jc w:val="center"/>
            </w:pPr>
            <w:r>
              <w:rPr>
                <w:noProof/>
                <w:lang w:eastAsia="uk-UA"/>
              </w:rPr>
              <w:drawing>
                <wp:inline distT="0" distB="0" distL="0" distR="0" wp14:anchorId="7BCCDCB5" wp14:editId="7D3C1937">
                  <wp:extent cx="1734742" cy="2052000"/>
                  <wp:effectExtent l="0" t="0" r="0" b="5715"/>
                  <wp:docPr id="48" name="Рисунок 48" descr="https://upload.wikimedia.org/wikipedia/commons/thumb/4/42/Friedrich_List_1839.jpg/250px-Friedrich_List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4/42/Friedrich_List_1839.jpg/250px-Friedrich_List_1839.jp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734742" cy="2052000"/>
                          </a:xfrm>
                          <a:prstGeom prst="rect">
                            <a:avLst/>
                          </a:prstGeom>
                          <a:noFill/>
                          <a:ln>
                            <a:noFill/>
                          </a:ln>
                        </pic:spPr>
                      </pic:pic>
                    </a:graphicData>
                  </a:graphic>
                </wp:inline>
              </w:drawing>
            </w:r>
          </w:p>
          <w:p w:rsidR="0060649E" w:rsidRDefault="0060649E" w:rsidP="0060649E">
            <w:pPr>
              <w:jc w:val="center"/>
              <w:rPr>
                <w:rFonts w:ascii="Arial" w:hAnsi="Arial" w:cs="Arial"/>
                <w:color w:val="202122"/>
                <w:sz w:val="21"/>
                <w:szCs w:val="21"/>
                <w:shd w:val="clear" w:color="auto" w:fill="FFFFFF"/>
              </w:rPr>
            </w:pPr>
            <w:r w:rsidRPr="0060649E">
              <w:rPr>
                <w:b/>
                <w:i/>
              </w:rPr>
              <w:t>Фрідріх Ліст</w:t>
            </w:r>
          </w:p>
          <w:p w:rsidR="0060649E" w:rsidRPr="0060649E" w:rsidRDefault="0060649E" w:rsidP="0060649E">
            <w:pPr>
              <w:jc w:val="center"/>
              <w:rPr>
                <w:i/>
              </w:rPr>
            </w:pPr>
            <w:r w:rsidRPr="0060649E">
              <w:rPr>
                <w:i/>
                <w:sz w:val="22"/>
              </w:rPr>
              <w:t>(</w:t>
            </w:r>
            <w:hyperlink r:id="rId734" w:tooltip="6 серпня" w:history="1">
              <w:r w:rsidRPr="0060649E">
                <w:rPr>
                  <w:i/>
                  <w:sz w:val="22"/>
                </w:rPr>
                <w:t>6 серпня</w:t>
              </w:r>
            </w:hyperlink>
            <w:r w:rsidRPr="0060649E">
              <w:rPr>
                <w:i/>
                <w:sz w:val="22"/>
              </w:rPr>
              <w:t> </w:t>
            </w:r>
            <w:hyperlink r:id="rId735" w:tooltip="1789" w:history="1">
              <w:r w:rsidRPr="0060649E">
                <w:rPr>
                  <w:i/>
                  <w:sz w:val="22"/>
                </w:rPr>
                <w:t>1789</w:t>
              </w:r>
            </w:hyperlink>
            <w:r w:rsidRPr="0060649E">
              <w:rPr>
                <w:i/>
                <w:sz w:val="22"/>
              </w:rPr>
              <w:t>, м.</w:t>
            </w:r>
            <w:hyperlink r:id="rId736" w:tooltip="Ройтлінген" w:history="1">
              <w:r w:rsidRPr="0060649E">
                <w:rPr>
                  <w:i/>
                  <w:sz w:val="22"/>
                </w:rPr>
                <w:t>Ройтлінген</w:t>
              </w:r>
            </w:hyperlink>
            <w:r w:rsidRPr="0060649E">
              <w:rPr>
                <w:i/>
                <w:sz w:val="22"/>
              </w:rPr>
              <w:t>, </w:t>
            </w:r>
            <w:hyperlink r:id="rId737" w:tooltip="Вюртемберг" w:history="1">
              <w:r w:rsidRPr="0060649E">
                <w:rPr>
                  <w:i/>
                  <w:sz w:val="22"/>
                </w:rPr>
                <w:t>Вюртемберг</w:t>
              </w:r>
            </w:hyperlink>
            <w:r w:rsidRPr="0060649E">
              <w:rPr>
                <w:i/>
                <w:sz w:val="22"/>
              </w:rPr>
              <w:t> — </w:t>
            </w:r>
            <w:hyperlink r:id="rId738" w:tooltip="30 листопада" w:history="1">
              <w:r w:rsidRPr="0060649E">
                <w:rPr>
                  <w:i/>
                  <w:sz w:val="22"/>
                </w:rPr>
                <w:t>30 листопада</w:t>
              </w:r>
            </w:hyperlink>
            <w:r w:rsidRPr="0060649E">
              <w:rPr>
                <w:i/>
                <w:sz w:val="22"/>
              </w:rPr>
              <w:t> </w:t>
            </w:r>
            <w:hyperlink r:id="rId739" w:tooltip="1846" w:history="1">
              <w:r w:rsidRPr="0060649E">
                <w:rPr>
                  <w:i/>
                  <w:sz w:val="22"/>
                </w:rPr>
                <w:t>1846</w:t>
              </w:r>
            </w:hyperlink>
            <w:r w:rsidRPr="0060649E">
              <w:rPr>
                <w:i/>
                <w:sz w:val="22"/>
              </w:rPr>
              <w:t>, </w:t>
            </w:r>
            <w:hyperlink r:id="rId740" w:tooltip="Куфштайн" w:history="1">
              <w:r w:rsidRPr="0060649E">
                <w:rPr>
                  <w:i/>
                  <w:sz w:val="22"/>
                </w:rPr>
                <w:t>Куфштайн</w:t>
              </w:r>
            </w:hyperlink>
            <w:r w:rsidRPr="0060649E">
              <w:rPr>
                <w:i/>
                <w:sz w:val="22"/>
              </w:rPr>
              <w:t>, </w:t>
            </w:r>
            <w:hyperlink r:id="rId741" w:tooltip="Тіроль (земля)" w:history="1">
              <w:r w:rsidRPr="0060649E">
                <w:rPr>
                  <w:i/>
                  <w:sz w:val="22"/>
                </w:rPr>
                <w:t>Тіроль</w:t>
              </w:r>
            </w:hyperlink>
            <w:r w:rsidRPr="0060649E">
              <w:rPr>
                <w:i/>
                <w:sz w:val="22"/>
              </w:rPr>
              <w:t>) — </w:t>
            </w:r>
            <w:hyperlink r:id="rId742" w:tooltip="Німеччина" w:history="1">
              <w:r w:rsidRPr="0060649E">
                <w:rPr>
                  <w:i/>
                  <w:sz w:val="22"/>
                </w:rPr>
                <w:t>німецький</w:t>
              </w:r>
            </w:hyperlink>
            <w:r w:rsidRPr="0060649E">
              <w:rPr>
                <w:i/>
                <w:sz w:val="22"/>
              </w:rPr>
              <w:t> </w:t>
            </w:r>
            <w:hyperlink r:id="rId743" w:tooltip="Економіст" w:history="1">
              <w:r w:rsidRPr="0060649E">
                <w:rPr>
                  <w:i/>
                  <w:sz w:val="22"/>
                </w:rPr>
                <w:t>економіст</w:t>
              </w:r>
            </w:hyperlink>
            <w:r w:rsidRPr="0060649E">
              <w:rPr>
                <w:i/>
                <w:sz w:val="22"/>
              </w:rPr>
              <w:t>, політик, публіцист</w:t>
            </w:r>
          </w:p>
        </w:tc>
      </w:tr>
    </w:tbl>
    <w:p w:rsidR="00EE0F4E" w:rsidRPr="004F4BCC" w:rsidRDefault="00EE0F4E" w:rsidP="00667B0F">
      <w:pPr>
        <w:pStyle w:val="af6"/>
        <w:ind w:left="0" w:firstLine="567"/>
        <w:jc w:val="both"/>
      </w:pPr>
      <w:r w:rsidRPr="004F4BCC">
        <w:t xml:space="preserve">Центральне місце в </w:t>
      </w:r>
      <w:r w:rsidR="00D3537B">
        <w:t>«</w:t>
      </w:r>
      <w:r w:rsidRPr="004F4BCC">
        <w:t>національній системі політичної економії</w:t>
      </w:r>
      <w:r w:rsidR="00D3537B">
        <w:t>»</w:t>
      </w:r>
      <w:r w:rsidRPr="004F4BCC">
        <w:t xml:space="preserve"> Ліста посідала </w:t>
      </w:r>
      <w:r w:rsidR="00D3537B">
        <w:t>«</w:t>
      </w:r>
      <w:r w:rsidRPr="004F4BCC">
        <w:rPr>
          <w:i/>
        </w:rPr>
        <w:t>теорія продуктивних сил</w:t>
      </w:r>
      <w:r w:rsidR="00D3537B">
        <w:rPr>
          <w:i/>
        </w:rPr>
        <w:t>»</w:t>
      </w:r>
      <w:r w:rsidRPr="004F4BCC">
        <w:rPr>
          <w:i/>
        </w:rPr>
        <w:t>.</w:t>
      </w:r>
      <w:r w:rsidRPr="004F4BCC">
        <w:t xml:space="preserve"> Відповідно до цієї теорії, добробут нації визначається не кількістю багатства, а ступенем розвитку продуктивних сил, що створюють ці багатства. Іншими словами, не самим багатством, а здатністю його створювати. До таких продуктивних сил він відносить працю, капітал, а також соціально-політичні установи, правові інститути, мораль, релігію.</w:t>
      </w:r>
    </w:p>
    <w:p w:rsidR="00EE0F4E" w:rsidRPr="004F4BCC" w:rsidRDefault="00EE0F4E" w:rsidP="00667B0F">
      <w:pPr>
        <w:pStyle w:val="af6"/>
        <w:ind w:left="0" w:firstLine="567"/>
        <w:jc w:val="both"/>
      </w:pPr>
      <w:r w:rsidRPr="004F4BCC">
        <w:t>Ф. Ліст визнавав доцільність тимчасового огородження країни від більш розвинених держав за допомогою введення протекціоністських бар'єрів. Лист був противником вільної торгівлі, за яку виступала більш розвинена в усіх відношеннях Англія. Ідеал Ліста - це не міжнародний поділ праці, а незалежна нація з повним набором всіх галузей економіки.</w:t>
      </w:r>
    </w:p>
    <w:p w:rsidR="00EE0F4E" w:rsidRPr="004F4BCC" w:rsidRDefault="00EE0F4E" w:rsidP="00667B0F">
      <w:pPr>
        <w:pStyle w:val="af6"/>
        <w:ind w:left="0" w:firstLine="567"/>
        <w:jc w:val="both"/>
      </w:pPr>
      <w:r w:rsidRPr="004F4BCC">
        <w:t>Програма економічного відродження Німеччини, покладена в основу економічної політики імперського канцлера князя Отто фон Бісмарка в 40-і роки XIX століття, в значній мірі спиралася на ідеї Ф. Ліста, хоча самого Ліста за життя неодноразово випроваджували за межі країни.</w:t>
      </w:r>
    </w:p>
    <w:p w:rsidR="00EE0F4E" w:rsidRDefault="00EE0F4E" w:rsidP="00667B0F">
      <w:pPr>
        <w:pStyle w:val="af6"/>
        <w:ind w:left="0" w:firstLine="567"/>
        <w:jc w:val="both"/>
      </w:pPr>
      <w:r w:rsidRPr="004F4BCC">
        <w:t xml:space="preserve">В середині - останній третині XIX століття виникає </w:t>
      </w:r>
      <w:r w:rsidRPr="004F4BCC">
        <w:rPr>
          <w:b/>
        </w:rPr>
        <w:t>марксизм</w:t>
      </w:r>
      <w:r w:rsidRPr="004F4BCC">
        <w:t xml:space="preserve">, засновники - </w:t>
      </w:r>
      <w:r w:rsidRPr="004F4BCC">
        <w:rPr>
          <w:b/>
        </w:rPr>
        <w:t>Карл Маркс і Фрідріх Енгельс</w:t>
      </w:r>
      <w:r w:rsidRPr="004F4BCC">
        <w:t>. Марксизм не можна назвати чисто економічним ученням. Це, скоріше, поставлений на політичне підґрунтя економічний аналіз.</w:t>
      </w:r>
    </w:p>
    <w:tbl>
      <w:tblPr>
        <w:tblStyle w:val="5"/>
        <w:tblW w:w="0" w:type="auto"/>
        <w:jc w:val="center"/>
        <w:tblLayout w:type="fixed"/>
        <w:tblLook w:val="04A0" w:firstRow="1" w:lastRow="0" w:firstColumn="1" w:lastColumn="0" w:noHBand="0" w:noVBand="1"/>
      </w:tblPr>
      <w:tblGrid>
        <w:gridCol w:w="4786"/>
        <w:gridCol w:w="5103"/>
      </w:tblGrid>
      <w:tr w:rsidR="00570BDB" w:rsidRPr="00570BDB" w:rsidTr="000839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DBE5F1" w:themeFill="accent1" w:themeFillTint="33"/>
          </w:tcPr>
          <w:p w:rsidR="0060649E" w:rsidRPr="00570BDB" w:rsidRDefault="0060649E" w:rsidP="000E59A4">
            <w:pPr>
              <w:pStyle w:val="af6"/>
              <w:ind w:left="0"/>
              <w:jc w:val="center"/>
              <w:rPr>
                <w:color w:val="auto"/>
              </w:rPr>
            </w:pPr>
            <w:r w:rsidRPr="00570BDB">
              <w:rPr>
                <w:noProof/>
                <w:lang w:eastAsia="uk-UA"/>
              </w:rPr>
              <w:drawing>
                <wp:inline distT="0" distB="0" distL="0" distR="0" wp14:anchorId="46191282" wp14:editId="4AE7D0AE">
                  <wp:extent cx="2052000" cy="2052000"/>
                  <wp:effectExtent l="0" t="0" r="5715" b="5715"/>
                  <wp:docPr id="998" name="Рисунок 998"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ереглянути вихідне зображення"/>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052000" cy="2052000"/>
                          </a:xfrm>
                          <a:prstGeom prst="rect">
                            <a:avLst/>
                          </a:prstGeom>
                          <a:noFill/>
                          <a:ln>
                            <a:noFill/>
                          </a:ln>
                        </pic:spPr>
                      </pic:pic>
                    </a:graphicData>
                  </a:graphic>
                </wp:inline>
              </w:drawing>
            </w:r>
          </w:p>
          <w:p w:rsidR="0060649E" w:rsidRPr="00570BDB" w:rsidRDefault="0060649E" w:rsidP="0060649E">
            <w:pPr>
              <w:pStyle w:val="af6"/>
              <w:ind w:left="0"/>
              <w:jc w:val="center"/>
              <w:rPr>
                <w:rFonts w:ascii="Arial" w:hAnsi="Arial" w:cs="Arial"/>
                <w:color w:val="auto"/>
                <w:sz w:val="21"/>
                <w:szCs w:val="21"/>
                <w:shd w:val="clear" w:color="auto" w:fill="FFFFFF"/>
              </w:rPr>
            </w:pPr>
            <w:r w:rsidRPr="00570BDB">
              <w:rPr>
                <w:i/>
                <w:color w:val="auto"/>
              </w:rPr>
              <w:t>Карл Га́йнрих Маркс</w:t>
            </w:r>
          </w:p>
          <w:p w:rsidR="000E59A4" w:rsidRPr="00570BDB" w:rsidRDefault="0060649E" w:rsidP="0060649E">
            <w:pPr>
              <w:pStyle w:val="af6"/>
              <w:ind w:left="0"/>
              <w:jc w:val="center"/>
              <w:rPr>
                <w:b w:val="0"/>
                <w:i/>
                <w:color w:val="auto"/>
                <w:sz w:val="22"/>
              </w:rPr>
            </w:pPr>
            <w:r w:rsidRPr="00570BDB">
              <w:rPr>
                <w:b w:val="0"/>
                <w:i/>
                <w:color w:val="auto"/>
                <w:sz w:val="22"/>
              </w:rPr>
              <w:t>(</w:t>
            </w:r>
            <w:hyperlink r:id="rId745" w:tooltip="5 травня" w:history="1">
              <w:r w:rsidRPr="00570BDB">
                <w:rPr>
                  <w:b w:val="0"/>
                  <w:i/>
                  <w:color w:val="auto"/>
                  <w:sz w:val="22"/>
                </w:rPr>
                <w:t>5 травня</w:t>
              </w:r>
            </w:hyperlink>
            <w:r w:rsidRPr="00570BDB">
              <w:rPr>
                <w:b w:val="0"/>
                <w:i/>
                <w:color w:val="auto"/>
                <w:sz w:val="22"/>
              </w:rPr>
              <w:t> </w:t>
            </w:r>
            <w:hyperlink r:id="rId746" w:tooltip="1818" w:history="1">
              <w:r w:rsidRPr="00570BDB">
                <w:rPr>
                  <w:b w:val="0"/>
                  <w:i/>
                  <w:color w:val="auto"/>
                  <w:sz w:val="22"/>
                </w:rPr>
                <w:t>1818</w:t>
              </w:r>
            </w:hyperlink>
            <w:r w:rsidRPr="00570BDB">
              <w:rPr>
                <w:b w:val="0"/>
                <w:i/>
                <w:color w:val="auto"/>
                <w:sz w:val="22"/>
              </w:rPr>
              <w:t>, </w:t>
            </w:r>
            <w:hyperlink r:id="rId747" w:tooltip="Трір" w:history="1">
              <w:r w:rsidRPr="00570BDB">
                <w:rPr>
                  <w:b w:val="0"/>
                  <w:i/>
                  <w:color w:val="auto"/>
                  <w:sz w:val="22"/>
                </w:rPr>
                <w:t>Трір</w:t>
              </w:r>
            </w:hyperlink>
            <w:r w:rsidRPr="00570BDB">
              <w:rPr>
                <w:b w:val="0"/>
                <w:i/>
                <w:color w:val="auto"/>
                <w:sz w:val="22"/>
              </w:rPr>
              <w:t> — </w:t>
            </w:r>
            <w:hyperlink r:id="rId748" w:tooltip="14 березня" w:history="1">
              <w:r w:rsidRPr="00570BDB">
                <w:rPr>
                  <w:b w:val="0"/>
                  <w:i/>
                  <w:color w:val="auto"/>
                  <w:sz w:val="22"/>
                </w:rPr>
                <w:t>14 березня</w:t>
              </w:r>
            </w:hyperlink>
            <w:r w:rsidRPr="00570BDB">
              <w:rPr>
                <w:b w:val="0"/>
                <w:i/>
                <w:color w:val="auto"/>
                <w:sz w:val="22"/>
              </w:rPr>
              <w:t> </w:t>
            </w:r>
            <w:hyperlink r:id="rId749" w:tooltip="1883" w:history="1">
              <w:r w:rsidRPr="00570BDB">
                <w:rPr>
                  <w:b w:val="0"/>
                  <w:i/>
                  <w:color w:val="auto"/>
                  <w:sz w:val="22"/>
                </w:rPr>
                <w:t>1883</w:t>
              </w:r>
            </w:hyperlink>
            <w:r w:rsidRPr="00570BDB">
              <w:rPr>
                <w:b w:val="0"/>
                <w:i/>
                <w:color w:val="auto"/>
                <w:sz w:val="22"/>
              </w:rPr>
              <w:t>, </w:t>
            </w:r>
            <w:hyperlink r:id="rId750" w:tooltip="Лондон" w:history="1">
              <w:r w:rsidRPr="00570BDB">
                <w:rPr>
                  <w:b w:val="0"/>
                  <w:i/>
                  <w:color w:val="auto"/>
                  <w:sz w:val="22"/>
                </w:rPr>
                <w:t>Лондон</w:t>
              </w:r>
            </w:hyperlink>
            <w:r w:rsidRPr="00570BDB">
              <w:rPr>
                <w:b w:val="0"/>
                <w:i/>
                <w:color w:val="auto"/>
                <w:sz w:val="22"/>
              </w:rPr>
              <w:t>) — німецький </w:t>
            </w:r>
            <w:hyperlink r:id="rId751" w:tooltip="Філософ" w:history="1">
              <w:r w:rsidRPr="00570BDB">
                <w:rPr>
                  <w:b w:val="0"/>
                  <w:i/>
                  <w:color w:val="auto"/>
                  <w:sz w:val="22"/>
                </w:rPr>
                <w:t>філософ</w:t>
              </w:r>
            </w:hyperlink>
            <w:r w:rsidRPr="00570BDB">
              <w:rPr>
                <w:b w:val="0"/>
                <w:i/>
                <w:color w:val="auto"/>
                <w:sz w:val="22"/>
              </w:rPr>
              <w:t>-</w:t>
            </w:r>
            <w:hyperlink r:id="rId752" w:tooltip="Матеріалізм" w:history="1">
              <w:r w:rsidRPr="00570BDB">
                <w:rPr>
                  <w:b w:val="0"/>
                  <w:i/>
                  <w:color w:val="auto"/>
                  <w:sz w:val="22"/>
                </w:rPr>
                <w:t>матеріаліст</w:t>
              </w:r>
            </w:hyperlink>
            <w:r w:rsidRPr="00570BDB">
              <w:rPr>
                <w:b w:val="0"/>
                <w:i/>
                <w:color w:val="auto"/>
                <w:sz w:val="22"/>
              </w:rPr>
              <w:t>, теоретик-</w:t>
            </w:r>
            <w:hyperlink r:id="rId753" w:tooltip="Суспільствознавство" w:history="1">
              <w:r w:rsidRPr="00570BDB">
                <w:rPr>
                  <w:b w:val="0"/>
                  <w:i/>
                  <w:color w:val="auto"/>
                  <w:sz w:val="22"/>
                </w:rPr>
                <w:t>суспільствознавець</w:t>
              </w:r>
            </w:hyperlink>
            <w:r w:rsidRPr="00570BDB">
              <w:rPr>
                <w:b w:val="0"/>
                <w:i/>
                <w:color w:val="auto"/>
                <w:sz w:val="22"/>
              </w:rPr>
              <w:t>, </w:t>
            </w:r>
            <w:hyperlink r:id="rId754" w:tooltip="Політична економія" w:history="1">
              <w:r w:rsidRPr="00570BDB">
                <w:rPr>
                  <w:b w:val="0"/>
                  <w:i/>
                  <w:color w:val="auto"/>
                  <w:sz w:val="22"/>
                </w:rPr>
                <w:t>політеконом</w:t>
              </w:r>
            </w:hyperlink>
            <w:r w:rsidRPr="00570BDB">
              <w:rPr>
                <w:b w:val="0"/>
                <w:i/>
                <w:color w:val="auto"/>
                <w:sz w:val="22"/>
              </w:rPr>
              <w:t xml:space="preserve">, </w:t>
            </w:r>
          </w:p>
          <w:p w:rsidR="0060649E" w:rsidRPr="00570BDB" w:rsidRDefault="0060649E" w:rsidP="0060649E">
            <w:pPr>
              <w:pStyle w:val="af6"/>
              <w:ind w:left="0"/>
              <w:jc w:val="center"/>
              <w:rPr>
                <w:color w:val="auto"/>
              </w:rPr>
            </w:pPr>
            <w:r w:rsidRPr="00570BDB">
              <w:rPr>
                <w:b w:val="0"/>
                <w:i/>
                <w:color w:val="auto"/>
                <w:sz w:val="22"/>
              </w:rPr>
              <w:t>політичний журналіст</w:t>
            </w:r>
            <w:r w:rsidR="000E59A4" w:rsidRPr="00570BDB">
              <w:rPr>
                <w:b w:val="0"/>
                <w:i/>
                <w:color w:val="auto"/>
                <w:sz w:val="22"/>
              </w:rPr>
              <w:t xml:space="preserve"> -</w:t>
            </w:r>
            <w:hyperlink r:id="rId755" w:tooltip="Публіцист" w:history="1">
              <w:r w:rsidRPr="00570BDB">
                <w:rPr>
                  <w:b w:val="0"/>
                  <w:i/>
                  <w:color w:val="auto"/>
                  <w:sz w:val="22"/>
                </w:rPr>
                <w:t>публіцист</w:t>
              </w:r>
            </w:hyperlink>
            <w:r w:rsidRPr="00570BDB">
              <w:rPr>
                <w:b w:val="0"/>
                <w:i/>
                <w:color w:val="auto"/>
                <w:sz w:val="22"/>
              </w:rPr>
              <w:t>; </w:t>
            </w:r>
            <w:hyperlink r:id="rId756" w:tooltip="Протагоніст" w:history="1">
              <w:r w:rsidRPr="00570BDB">
                <w:rPr>
                  <w:b w:val="0"/>
                  <w:i/>
                  <w:color w:val="auto"/>
                  <w:sz w:val="22"/>
                </w:rPr>
                <w:t>протагоніст</w:t>
              </w:r>
            </w:hyperlink>
            <w:r w:rsidRPr="00570BDB">
              <w:rPr>
                <w:b w:val="0"/>
                <w:i/>
                <w:color w:val="auto"/>
                <w:sz w:val="22"/>
              </w:rPr>
              <w:t> </w:t>
            </w:r>
            <w:hyperlink r:id="rId757" w:tooltip="Робітництво" w:history="1">
              <w:r w:rsidRPr="00570BDB">
                <w:rPr>
                  <w:b w:val="0"/>
                  <w:i/>
                  <w:color w:val="auto"/>
                  <w:sz w:val="22"/>
                </w:rPr>
                <w:t>робітничого</w:t>
              </w:r>
            </w:hyperlink>
            <w:r w:rsidRPr="00570BDB">
              <w:rPr>
                <w:b w:val="0"/>
                <w:i/>
                <w:color w:val="auto"/>
                <w:sz w:val="22"/>
              </w:rPr>
              <w:t> </w:t>
            </w:r>
            <w:hyperlink r:id="rId758" w:tooltip="Соціалістичний рух" w:history="1">
              <w:r w:rsidRPr="00570BDB">
                <w:rPr>
                  <w:b w:val="0"/>
                  <w:i/>
                  <w:color w:val="auto"/>
                  <w:sz w:val="22"/>
                </w:rPr>
                <w:t>соціалістичного руху</w:t>
              </w:r>
            </w:hyperlink>
            <w:r w:rsidRPr="00570BDB">
              <w:rPr>
                <w:b w:val="0"/>
                <w:i/>
                <w:color w:val="auto"/>
                <w:sz w:val="22"/>
              </w:rPr>
              <w:t> та один із засновників </w:t>
            </w:r>
            <w:hyperlink r:id="rId759" w:tooltip="Перший Інтернаціонал" w:history="1">
              <w:r w:rsidRPr="00570BDB">
                <w:rPr>
                  <w:b w:val="0"/>
                  <w:i/>
                  <w:color w:val="auto"/>
                  <w:sz w:val="22"/>
                </w:rPr>
                <w:t>Першого Інтернаціоналу</w:t>
              </w:r>
            </w:hyperlink>
          </w:p>
        </w:tc>
        <w:tc>
          <w:tcPr>
            <w:tcW w:w="5103" w:type="dxa"/>
            <w:shd w:val="clear" w:color="auto" w:fill="DBE5F1" w:themeFill="accent1" w:themeFillTint="33"/>
          </w:tcPr>
          <w:p w:rsidR="000E59A4" w:rsidRPr="00570BDB" w:rsidRDefault="000E59A4" w:rsidP="000E59A4">
            <w:pPr>
              <w:pStyle w:val="af6"/>
              <w:ind w:left="0"/>
              <w:jc w:val="center"/>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3A3D79AE" wp14:editId="6371D336">
                  <wp:extent cx="1496036" cy="2052000"/>
                  <wp:effectExtent l="0" t="0" r="9525" b="5715"/>
                  <wp:docPr id="396" name="Рисунок 396"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ереглянути вихідне зображення"/>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496036" cy="2052000"/>
                          </a:xfrm>
                          <a:prstGeom prst="rect">
                            <a:avLst/>
                          </a:prstGeom>
                          <a:noFill/>
                          <a:ln>
                            <a:noFill/>
                          </a:ln>
                        </pic:spPr>
                      </pic:pic>
                    </a:graphicData>
                  </a:graphic>
                </wp:inline>
              </w:drawing>
            </w:r>
          </w:p>
          <w:p w:rsidR="000E59A4" w:rsidRPr="00570BDB" w:rsidRDefault="000E59A4" w:rsidP="00570BDB">
            <w:pPr>
              <w:shd w:val="clear" w:color="auto" w:fill="DBE5F1" w:themeFill="accent1" w:themeFillTint="33"/>
              <w:jc w:val="center"/>
              <w:cnfStyle w:val="100000000000" w:firstRow="1" w:lastRow="0" w:firstColumn="0" w:lastColumn="0" w:oddVBand="0" w:evenVBand="0" w:oddHBand="0" w:evenHBand="0" w:firstRowFirstColumn="0" w:firstRowLastColumn="0" w:lastRowFirstColumn="0" w:lastRowLastColumn="0"/>
              <w:rPr>
                <w:i/>
                <w:color w:val="auto"/>
              </w:rPr>
            </w:pPr>
            <w:r w:rsidRPr="00570BDB">
              <w:rPr>
                <w:i/>
                <w:color w:val="auto"/>
              </w:rPr>
              <w:t>Фрідріх Енгельс</w:t>
            </w:r>
          </w:p>
          <w:p w:rsidR="000E59A4" w:rsidRPr="00570BDB" w:rsidRDefault="000E59A4" w:rsidP="00570BDB">
            <w:pPr>
              <w:pStyle w:val="af6"/>
              <w:shd w:val="clear" w:color="auto" w:fill="DBE5F1" w:themeFill="accent1" w:themeFillTint="33"/>
              <w:ind w:left="0"/>
              <w:jc w:val="center"/>
              <w:cnfStyle w:val="100000000000" w:firstRow="1" w:lastRow="0" w:firstColumn="0" w:lastColumn="0" w:oddVBand="0" w:evenVBand="0" w:oddHBand="0" w:evenHBand="0" w:firstRowFirstColumn="0" w:firstRowLastColumn="0" w:lastRowFirstColumn="0" w:lastRowLastColumn="0"/>
              <w:rPr>
                <w:b w:val="0"/>
                <w:i/>
                <w:color w:val="auto"/>
                <w:sz w:val="22"/>
              </w:rPr>
            </w:pPr>
            <w:r w:rsidRPr="00570BDB">
              <w:rPr>
                <w:b w:val="0"/>
                <w:i/>
                <w:color w:val="auto"/>
                <w:sz w:val="22"/>
              </w:rPr>
              <w:t>(</w:t>
            </w:r>
            <w:hyperlink r:id="rId761" w:tooltip="28 листопада" w:history="1">
              <w:r w:rsidRPr="00570BDB">
                <w:rPr>
                  <w:b w:val="0"/>
                  <w:i/>
                  <w:color w:val="auto"/>
                  <w:sz w:val="22"/>
                </w:rPr>
                <w:t>28 листопада</w:t>
              </w:r>
            </w:hyperlink>
            <w:r w:rsidRPr="00570BDB">
              <w:rPr>
                <w:b w:val="0"/>
                <w:i/>
                <w:color w:val="auto"/>
                <w:sz w:val="22"/>
              </w:rPr>
              <w:t> </w:t>
            </w:r>
            <w:hyperlink r:id="rId762" w:tooltip="1820" w:history="1">
              <w:r w:rsidRPr="00570BDB">
                <w:rPr>
                  <w:b w:val="0"/>
                  <w:i/>
                  <w:color w:val="auto"/>
                  <w:sz w:val="22"/>
                </w:rPr>
                <w:t>1820</w:t>
              </w:r>
            </w:hyperlink>
            <w:r w:rsidRPr="00570BDB">
              <w:rPr>
                <w:b w:val="0"/>
                <w:i/>
                <w:color w:val="auto"/>
                <w:sz w:val="22"/>
              </w:rPr>
              <w:t>, м. Бармен, нині </w:t>
            </w:r>
            <w:hyperlink r:id="rId763" w:tooltip="Вупперталь" w:history="1">
              <w:r w:rsidRPr="00570BDB">
                <w:rPr>
                  <w:b w:val="0"/>
                  <w:i/>
                  <w:color w:val="auto"/>
                  <w:sz w:val="22"/>
                </w:rPr>
                <w:t>Вупперталь</w:t>
              </w:r>
            </w:hyperlink>
            <w:r w:rsidRPr="00570BDB">
              <w:rPr>
                <w:b w:val="0"/>
                <w:i/>
                <w:color w:val="auto"/>
                <w:sz w:val="22"/>
              </w:rPr>
              <w:t>, </w:t>
            </w:r>
            <w:hyperlink r:id="rId764" w:tooltip="Німеччина" w:history="1">
              <w:r w:rsidRPr="00570BDB">
                <w:rPr>
                  <w:b w:val="0"/>
                  <w:i/>
                  <w:color w:val="auto"/>
                  <w:sz w:val="22"/>
                </w:rPr>
                <w:t>Німеччина</w:t>
              </w:r>
            </w:hyperlink>
            <w:r w:rsidRPr="00570BDB">
              <w:rPr>
                <w:b w:val="0"/>
                <w:i/>
                <w:color w:val="auto"/>
                <w:sz w:val="22"/>
              </w:rPr>
              <w:t> — </w:t>
            </w:r>
            <w:hyperlink r:id="rId765" w:tooltip="5 серпня" w:history="1">
              <w:r w:rsidRPr="00570BDB">
                <w:rPr>
                  <w:b w:val="0"/>
                  <w:i/>
                  <w:color w:val="auto"/>
                  <w:sz w:val="22"/>
                </w:rPr>
                <w:t>5 серпня</w:t>
              </w:r>
            </w:hyperlink>
            <w:r w:rsidRPr="00570BDB">
              <w:rPr>
                <w:b w:val="0"/>
                <w:i/>
                <w:color w:val="auto"/>
                <w:sz w:val="22"/>
              </w:rPr>
              <w:t> </w:t>
            </w:r>
            <w:hyperlink r:id="rId766" w:tooltip="1895" w:history="1">
              <w:r w:rsidRPr="00570BDB">
                <w:rPr>
                  <w:b w:val="0"/>
                  <w:i/>
                  <w:color w:val="auto"/>
                  <w:sz w:val="22"/>
                </w:rPr>
                <w:t>1895</w:t>
              </w:r>
            </w:hyperlink>
            <w:r w:rsidRPr="00570BDB">
              <w:rPr>
                <w:b w:val="0"/>
                <w:i/>
                <w:color w:val="auto"/>
                <w:sz w:val="22"/>
              </w:rPr>
              <w:t>, </w:t>
            </w:r>
            <w:hyperlink r:id="rId767" w:tooltip="Лондон" w:history="1">
              <w:r w:rsidRPr="00570BDB">
                <w:rPr>
                  <w:b w:val="0"/>
                  <w:i/>
                  <w:color w:val="auto"/>
                  <w:sz w:val="22"/>
                </w:rPr>
                <w:t>Лондон</w:t>
              </w:r>
            </w:hyperlink>
            <w:r w:rsidRPr="00570BDB">
              <w:rPr>
                <w:b w:val="0"/>
                <w:i/>
                <w:color w:val="auto"/>
                <w:sz w:val="22"/>
              </w:rPr>
              <w:t>) — </w:t>
            </w:r>
            <w:hyperlink r:id="rId768" w:tooltip="Німеччина" w:history="1">
              <w:r w:rsidRPr="00570BDB">
                <w:rPr>
                  <w:b w:val="0"/>
                  <w:i/>
                  <w:color w:val="auto"/>
                  <w:sz w:val="22"/>
                </w:rPr>
                <w:t>німецький</w:t>
              </w:r>
            </w:hyperlink>
            <w:r w:rsidRPr="00570BDB">
              <w:rPr>
                <w:b w:val="0"/>
                <w:i/>
                <w:color w:val="auto"/>
                <w:sz w:val="22"/>
              </w:rPr>
              <w:t> </w:t>
            </w:r>
            <w:hyperlink r:id="rId769" w:tooltip="Підприємець" w:history="1">
              <w:r w:rsidRPr="00570BDB">
                <w:rPr>
                  <w:b w:val="0"/>
                  <w:i/>
                  <w:color w:val="auto"/>
                  <w:sz w:val="22"/>
                </w:rPr>
                <w:t>підприємець</w:t>
              </w:r>
            </w:hyperlink>
            <w:r w:rsidRPr="00570BDB">
              <w:rPr>
                <w:b w:val="0"/>
                <w:i/>
                <w:color w:val="auto"/>
                <w:sz w:val="22"/>
              </w:rPr>
              <w:t>, </w:t>
            </w:r>
            <w:hyperlink r:id="rId770" w:tooltip="Політичний діяч" w:history="1">
              <w:r w:rsidRPr="00570BDB">
                <w:rPr>
                  <w:b w:val="0"/>
                  <w:i/>
                  <w:color w:val="auto"/>
                  <w:sz w:val="22"/>
                </w:rPr>
                <w:t>політичний діяч</w:t>
              </w:r>
            </w:hyperlink>
            <w:r w:rsidRPr="00570BDB">
              <w:rPr>
                <w:b w:val="0"/>
                <w:i/>
                <w:color w:val="auto"/>
                <w:sz w:val="22"/>
              </w:rPr>
              <w:t>, </w:t>
            </w:r>
            <w:hyperlink r:id="rId771" w:tooltip="Філософ" w:history="1">
              <w:r w:rsidRPr="00570BDB">
                <w:rPr>
                  <w:b w:val="0"/>
                  <w:i/>
                  <w:color w:val="auto"/>
                  <w:sz w:val="22"/>
                </w:rPr>
                <w:t>філософ</w:t>
              </w:r>
            </w:hyperlink>
            <w:r w:rsidRPr="00570BDB">
              <w:rPr>
                <w:b w:val="0"/>
                <w:i/>
                <w:color w:val="auto"/>
                <w:sz w:val="22"/>
              </w:rPr>
              <w:t>, </w:t>
            </w:r>
            <w:hyperlink r:id="rId772" w:tooltip="Історик" w:history="1">
              <w:r w:rsidRPr="00570BDB">
                <w:rPr>
                  <w:b w:val="0"/>
                  <w:i/>
                  <w:color w:val="auto"/>
                  <w:sz w:val="22"/>
                </w:rPr>
                <w:t>історик</w:t>
              </w:r>
            </w:hyperlink>
            <w:r w:rsidRPr="00570BDB">
              <w:rPr>
                <w:b w:val="0"/>
                <w:i/>
                <w:color w:val="auto"/>
                <w:sz w:val="22"/>
              </w:rPr>
              <w:t>, </w:t>
            </w:r>
            <w:hyperlink r:id="rId773" w:tooltip="Публіцист" w:history="1">
              <w:r w:rsidRPr="00570BDB">
                <w:rPr>
                  <w:b w:val="0"/>
                  <w:i/>
                  <w:color w:val="auto"/>
                  <w:sz w:val="22"/>
                </w:rPr>
                <w:t>публіцист</w:t>
              </w:r>
            </w:hyperlink>
            <w:r w:rsidRPr="00570BDB">
              <w:rPr>
                <w:b w:val="0"/>
                <w:i/>
                <w:color w:val="auto"/>
                <w:sz w:val="22"/>
              </w:rPr>
              <w:t>. Один з основоположників </w:t>
            </w:r>
            <w:hyperlink r:id="rId774" w:tooltip="Марксизм" w:history="1">
              <w:r w:rsidRPr="00570BDB">
                <w:rPr>
                  <w:b w:val="0"/>
                  <w:i/>
                  <w:color w:val="auto"/>
                  <w:sz w:val="22"/>
                </w:rPr>
                <w:t>марксизму</w:t>
              </w:r>
            </w:hyperlink>
            <w:r w:rsidRPr="00570BDB">
              <w:rPr>
                <w:b w:val="0"/>
                <w:i/>
                <w:color w:val="auto"/>
                <w:sz w:val="22"/>
              </w:rPr>
              <w:t> — перший </w:t>
            </w:r>
            <w:hyperlink r:id="rId775" w:tooltip="Систематизація" w:history="1">
              <w:r w:rsidRPr="00570BDB">
                <w:rPr>
                  <w:b w:val="0"/>
                  <w:i/>
                  <w:color w:val="auto"/>
                  <w:sz w:val="22"/>
                </w:rPr>
                <w:t>систематизатор</w:t>
              </w:r>
            </w:hyperlink>
            <w:r w:rsidRPr="00570BDB">
              <w:rPr>
                <w:b w:val="0"/>
                <w:i/>
                <w:color w:val="auto"/>
                <w:sz w:val="22"/>
              </w:rPr>
              <w:t> та </w:t>
            </w:r>
            <w:hyperlink r:id="rId776" w:tooltip="Видавець" w:history="1">
              <w:r w:rsidRPr="00570BDB">
                <w:rPr>
                  <w:b w:val="0"/>
                  <w:i/>
                  <w:color w:val="auto"/>
                  <w:sz w:val="22"/>
                </w:rPr>
                <w:t>видавець</w:t>
              </w:r>
            </w:hyperlink>
            <w:r w:rsidRPr="00570BDB">
              <w:rPr>
                <w:b w:val="0"/>
                <w:i/>
                <w:color w:val="auto"/>
                <w:sz w:val="22"/>
              </w:rPr>
              <w:t> творів </w:t>
            </w:r>
          </w:p>
          <w:p w:rsidR="0060649E" w:rsidRPr="00570BDB" w:rsidRDefault="00F512F3" w:rsidP="00570BDB">
            <w:pPr>
              <w:pStyle w:val="af6"/>
              <w:shd w:val="clear" w:color="auto" w:fill="DBE5F1" w:themeFill="accent1" w:themeFillTint="33"/>
              <w:ind w:left="0"/>
              <w:jc w:val="center"/>
              <w:cnfStyle w:val="100000000000" w:firstRow="1" w:lastRow="0" w:firstColumn="0" w:lastColumn="0" w:oddVBand="0" w:evenVBand="0" w:oddHBand="0" w:evenHBand="0" w:firstRowFirstColumn="0" w:firstRowLastColumn="0" w:lastRowFirstColumn="0" w:lastRowLastColumn="0"/>
              <w:rPr>
                <w:color w:val="auto"/>
              </w:rPr>
            </w:pPr>
            <w:hyperlink r:id="rId777" w:history="1">
              <w:r w:rsidR="000E59A4" w:rsidRPr="00570BDB">
                <w:rPr>
                  <w:b w:val="0"/>
                  <w:i/>
                  <w:color w:val="auto"/>
                  <w:sz w:val="22"/>
                </w:rPr>
                <w:t>Карла Маркса</w:t>
              </w:r>
            </w:hyperlink>
          </w:p>
        </w:tc>
      </w:tr>
    </w:tbl>
    <w:p w:rsidR="0060649E" w:rsidRPr="004F4BCC" w:rsidRDefault="0060649E" w:rsidP="00667B0F">
      <w:pPr>
        <w:pStyle w:val="af6"/>
        <w:ind w:left="0" w:firstLine="567"/>
        <w:jc w:val="both"/>
      </w:pPr>
    </w:p>
    <w:p w:rsidR="00D3537B" w:rsidRDefault="00D3537B" w:rsidP="00667B0F">
      <w:pPr>
        <w:pStyle w:val="af6"/>
        <w:ind w:left="0" w:firstLine="567"/>
        <w:jc w:val="both"/>
        <w:rPr>
          <w:highlight w:val="yellow"/>
        </w:rPr>
      </w:pPr>
      <w:r>
        <w:rPr>
          <w:noProof/>
          <w:lang w:eastAsia="uk-UA"/>
        </w:rPr>
        <w:drawing>
          <wp:inline distT="0" distB="0" distL="0" distR="0" wp14:anchorId="38A3A6CF" wp14:editId="1DAB7245">
            <wp:extent cx="5943600" cy="691116"/>
            <wp:effectExtent l="19050" t="0" r="19050" b="3302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8" r:lo="rId779" r:qs="rId780" r:cs="rId781"/>
              </a:graphicData>
            </a:graphic>
          </wp:inline>
        </w:drawing>
      </w:r>
    </w:p>
    <w:p w:rsidR="00EE0F4E" w:rsidRPr="004F4BCC" w:rsidRDefault="00EE0F4E" w:rsidP="00667B0F">
      <w:pPr>
        <w:pStyle w:val="af6"/>
        <w:ind w:left="0" w:firstLine="567"/>
        <w:jc w:val="both"/>
      </w:pPr>
      <w:r w:rsidRPr="004F4BCC">
        <w:t>Маркс створив теорію трудової вартості. Ввів поняття «</w:t>
      </w:r>
      <w:r w:rsidRPr="004F4BCC">
        <w:rPr>
          <w:b/>
          <w:i/>
        </w:rPr>
        <w:t>доданої вартості</w:t>
      </w:r>
      <w:r w:rsidRPr="004F4BCC">
        <w:t xml:space="preserve">». Він вважав, що саме витрати суспільної праці визначають вартість товару. </w:t>
      </w:r>
    </w:p>
    <w:p w:rsidR="00D3537B" w:rsidRDefault="00D3537B" w:rsidP="00667B0F">
      <w:pPr>
        <w:pStyle w:val="af6"/>
        <w:ind w:left="0" w:firstLine="567"/>
        <w:jc w:val="both"/>
        <w:rPr>
          <w:b/>
          <w:i/>
        </w:rPr>
      </w:pPr>
      <w:r>
        <w:rPr>
          <w:noProof/>
          <w:lang w:eastAsia="uk-UA"/>
        </w:rPr>
        <w:drawing>
          <wp:inline distT="0" distB="0" distL="0" distR="0" wp14:anchorId="01A801B3" wp14:editId="691733C7">
            <wp:extent cx="5890437" cy="967562"/>
            <wp:effectExtent l="0" t="38100" r="15240" b="61595"/>
            <wp:docPr id="1019" name="Схема 10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3" r:lo="rId784" r:qs="rId785" r:cs="rId786"/>
              </a:graphicData>
            </a:graphic>
          </wp:inline>
        </w:drawing>
      </w:r>
    </w:p>
    <w:p w:rsidR="00EE0F4E" w:rsidRPr="004F4BCC" w:rsidRDefault="00EE0F4E" w:rsidP="00667B0F">
      <w:pPr>
        <w:pStyle w:val="af6"/>
        <w:ind w:left="0" w:firstLine="567"/>
        <w:jc w:val="both"/>
      </w:pPr>
      <w:r w:rsidRPr="004F4BCC">
        <w:t>Купівля товару здійснюється для його продажу з метою збільшення капіталу. Приріст вартості (d) над спочатку авансованої сумою грошей, пущених в обіг, називається додаткової вартості. Зростання початкової суми грошей за рахунок приєднання доданої вартості робить їх капіталом. Капітал не може виникнути з товарного обігу, з іншого боку, якби власник грошей не пускав їх в обіг, то ніякого приросту не могло бути. Отже, додаткова вартість не може виникнути і поза обігом.</w:t>
      </w:r>
    </w:p>
    <w:p w:rsidR="00EE0F4E" w:rsidRPr="004F4BCC" w:rsidRDefault="00EE0F4E" w:rsidP="00667B0F">
      <w:pPr>
        <w:pStyle w:val="af6"/>
        <w:ind w:left="0" w:firstLine="567"/>
        <w:jc w:val="both"/>
      </w:pPr>
      <w:r w:rsidRPr="004F4BCC">
        <w:t>Капіталіст купує споживчу вартість товару «робоча сила», що володіє властивістю бути джерелом вартості. Реалізується вона на 2-му етапі обміну між працею і капіталом - в процесі виробництва, коли і створюється нова вартість, яка містить додаткову вартість. Реально додаткова вартість виступає у вигляді прибутку, яка в процесі реалізації і розподілу приймає форми: підприємницький дохід, відсотки, земельна рента.</w:t>
      </w:r>
    </w:p>
    <w:p w:rsidR="00D3537B" w:rsidRDefault="00D3537B" w:rsidP="00667B0F">
      <w:pPr>
        <w:pStyle w:val="af6"/>
        <w:ind w:left="0" w:firstLine="567"/>
        <w:jc w:val="both"/>
      </w:pPr>
      <w:r>
        <w:rPr>
          <w:noProof/>
          <w:lang w:eastAsia="uk-UA"/>
        </w:rPr>
        <w:drawing>
          <wp:inline distT="0" distB="0" distL="0" distR="0" wp14:anchorId="4AF31655" wp14:editId="6AAC8F3F">
            <wp:extent cx="5943600" cy="2094614"/>
            <wp:effectExtent l="0" t="0" r="19050" b="2032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8" r:lo="rId789" r:qs="rId790" r:cs="rId791"/>
              </a:graphicData>
            </a:graphic>
          </wp:inline>
        </w:drawing>
      </w:r>
    </w:p>
    <w:p w:rsidR="00EE0F4E" w:rsidRPr="004F4BCC" w:rsidRDefault="00EE0F4E" w:rsidP="00667B0F">
      <w:pPr>
        <w:pStyle w:val="af6"/>
        <w:ind w:left="0" w:firstLine="567"/>
        <w:jc w:val="both"/>
      </w:pPr>
      <w:r w:rsidRPr="004F4BCC">
        <w:t>К. Маркс досліджував капіталістичні цикли. Цикл включає 4 фази: криза, депресія, пожвавлення і підйом. Кризи він виводить з основного протиріччя капіталізму: виробництво здійснюється заради прибутку, а не заради споживання, накопичення капіталу перевищує споживчі можливості населення, і виникає перевиробництво.</w:t>
      </w:r>
    </w:p>
    <w:p w:rsidR="00EE0F4E" w:rsidRPr="004F4BCC" w:rsidRDefault="00EE0F4E" w:rsidP="00667B0F">
      <w:pPr>
        <w:pStyle w:val="af6"/>
        <w:ind w:left="0" w:firstLine="567"/>
        <w:jc w:val="both"/>
      </w:pPr>
      <w:r w:rsidRPr="004F4BCC">
        <w:t>Зауважимо, що багато в навчанні Маркса була запозичена у класиків, Сміта і Рікардо, однак, було поставлено на єдиний фундамент - трудову теорію вартості і отримало відповідну політичну інтерпретацію.</w:t>
      </w:r>
    </w:p>
    <w:p w:rsidR="00EE0F4E" w:rsidRDefault="00EE0F4E" w:rsidP="00667B0F">
      <w:pPr>
        <w:pStyle w:val="af6"/>
        <w:ind w:left="0" w:firstLine="567"/>
        <w:jc w:val="both"/>
      </w:pPr>
    </w:p>
    <w:p w:rsidR="00671E7C" w:rsidRPr="004F4BCC" w:rsidRDefault="00671E7C" w:rsidP="0048298E">
      <w:pPr>
        <w:pStyle w:val="af6"/>
        <w:ind w:left="993"/>
        <w:jc w:val="both"/>
      </w:pPr>
      <w:r>
        <w:rPr>
          <w:noProof/>
          <w:lang w:eastAsia="uk-UA"/>
        </w:rPr>
        <w:drawing>
          <wp:inline distT="0" distB="0" distL="0" distR="0" wp14:anchorId="5D6F1210" wp14:editId="7F8E460F">
            <wp:extent cx="5475768" cy="489098"/>
            <wp:effectExtent l="0" t="0" r="10795" b="4445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3" r:lo="rId794" r:qs="rId795" r:cs="rId796"/>
              </a:graphicData>
            </a:graphic>
          </wp:inline>
        </w:drawing>
      </w:r>
    </w:p>
    <w:p w:rsidR="00671E7C" w:rsidRDefault="00EE0F4E" w:rsidP="00667B0F">
      <w:pPr>
        <w:pStyle w:val="af6"/>
        <w:ind w:left="0" w:firstLine="567"/>
        <w:jc w:val="both"/>
      </w:pPr>
      <w:r w:rsidRPr="004F4BCC">
        <w:t xml:space="preserve">В останній третині XIX ст. виник новий напрям економічної думки - маржиналізм. </w:t>
      </w:r>
    </w:p>
    <w:p w:rsidR="00671E7C" w:rsidRDefault="00671E7C" w:rsidP="00667B0F">
      <w:pPr>
        <w:pStyle w:val="af6"/>
        <w:ind w:left="0" w:firstLine="567"/>
        <w:jc w:val="both"/>
      </w:pPr>
      <w:r w:rsidRPr="00671E7C">
        <w:rPr>
          <w:noProof/>
          <w:shd w:val="clear" w:color="auto" w:fill="FFFFFF" w:themeFill="background1"/>
          <w:lang w:eastAsia="uk-UA"/>
        </w:rPr>
        <w:drawing>
          <wp:inline distT="0" distB="0" distL="0" distR="0" wp14:anchorId="458C2EF8" wp14:editId="2DF2AA59">
            <wp:extent cx="6060558" cy="723014"/>
            <wp:effectExtent l="19050" t="0" r="16510" b="20320"/>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8" r:lo="rId799" r:qs="rId800" r:cs="rId801"/>
              </a:graphicData>
            </a:graphic>
          </wp:inline>
        </w:drawing>
      </w:r>
    </w:p>
    <w:p w:rsidR="00EE0F4E" w:rsidRPr="004F4BCC" w:rsidRDefault="00EE0F4E" w:rsidP="00667B0F">
      <w:pPr>
        <w:pStyle w:val="af6"/>
        <w:ind w:left="0" w:firstLine="567"/>
        <w:jc w:val="both"/>
      </w:pPr>
      <w:r w:rsidRPr="004F4BCC">
        <w:t>У центрі нового вчення стояв суб'єкт з його потребами.</w:t>
      </w:r>
    </w:p>
    <w:p w:rsidR="00EE0F4E" w:rsidRDefault="00EE0F4E" w:rsidP="00667B0F">
      <w:pPr>
        <w:pStyle w:val="af6"/>
        <w:ind w:left="0" w:firstLine="567"/>
        <w:jc w:val="both"/>
      </w:pPr>
      <w:r w:rsidRPr="004F4BCC">
        <w:t xml:space="preserve">У маржиналістів були попередники: </w:t>
      </w:r>
      <w:r w:rsidRPr="004F4BCC">
        <w:rPr>
          <w:b/>
        </w:rPr>
        <w:t>Йоганн фон Тюнен</w:t>
      </w:r>
      <w:r w:rsidRPr="004F4BCC">
        <w:t xml:space="preserve"> (1783-1850) розробив </w:t>
      </w:r>
      <w:r w:rsidRPr="004F4BCC">
        <w:rPr>
          <w:i/>
        </w:rPr>
        <w:t>теорію граничної продуктивності</w:t>
      </w:r>
      <w:r w:rsidRPr="004F4BCC">
        <w:t xml:space="preserve">; </w:t>
      </w:r>
      <w:r w:rsidRPr="004F4BCC">
        <w:rPr>
          <w:b/>
        </w:rPr>
        <w:t>Антуан Огюстен Курно</w:t>
      </w:r>
      <w:r w:rsidRPr="004F4BCC">
        <w:t xml:space="preserve"> (1801-1877) написав книгу «</w:t>
      </w:r>
      <w:r w:rsidRPr="004F4BCC">
        <w:rPr>
          <w:i/>
        </w:rPr>
        <w:t>Математичні основи теорії багатства</w:t>
      </w:r>
      <w:r w:rsidRPr="004F4BCC">
        <w:t xml:space="preserve">», </w:t>
      </w:r>
      <w:r w:rsidRPr="004F4BCC">
        <w:rPr>
          <w:b/>
        </w:rPr>
        <w:t>Жюль Дюпюї</w:t>
      </w:r>
      <w:r w:rsidRPr="004F4BCC">
        <w:t xml:space="preserve"> займався проблемою виміру корисності суспільних послуг; </w:t>
      </w:r>
      <w:r w:rsidRPr="004F4BCC">
        <w:rPr>
          <w:b/>
        </w:rPr>
        <w:t>Герман Госсен</w:t>
      </w:r>
      <w:r w:rsidRPr="004F4BCC">
        <w:t xml:space="preserve"> (1810-1858) сформулював закони граничної корисності. Маржиналістська</w:t>
      </w:r>
      <w:r w:rsidR="000E59A4">
        <w:t xml:space="preserve"> революція проходила в 2 етапи (т</w:t>
      </w:r>
      <w:r w:rsidRPr="004F4BCC">
        <w:t xml:space="preserve">аблиця </w:t>
      </w:r>
      <w:r w:rsidR="00671E7C">
        <w:t>3.</w:t>
      </w:r>
      <w:r w:rsidR="000E59A4">
        <w:t>4).</w:t>
      </w:r>
    </w:p>
    <w:p w:rsidR="0048298E" w:rsidRPr="0048298E" w:rsidRDefault="0048298E" w:rsidP="00667B0F">
      <w:pPr>
        <w:pStyle w:val="af6"/>
        <w:ind w:left="0" w:firstLine="567"/>
        <w:jc w:val="both"/>
        <w:rPr>
          <w:sz w:val="14"/>
        </w:rPr>
      </w:pPr>
    </w:p>
    <w:tbl>
      <w:tblPr>
        <w:tblStyle w:val="5"/>
        <w:tblW w:w="0" w:type="auto"/>
        <w:tblLayout w:type="fixed"/>
        <w:tblLook w:val="04A0" w:firstRow="1" w:lastRow="0" w:firstColumn="1" w:lastColumn="0" w:noHBand="0" w:noVBand="1"/>
      </w:tblPr>
      <w:tblGrid>
        <w:gridCol w:w="2879"/>
        <w:gridCol w:w="2500"/>
        <w:gridCol w:w="2500"/>
        <w:gridCol w:w="2433"/>
      </w:tblGrid>
      <w:tr w:rsidR="00570BDB" w:rsidRPr="00570BDB" w:rsidTr="00570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9" w:type="dxa"/>
          </w:tcPr>
          <w:p w:rsidR="00941A5C" w:rsidRPr="00570BDB" w:rsidRDefault="00941A5C" w:rsidP="00C929CF">
            <w:pPr>
              <w:pStyle w:val="af6"/>
              <w:spacing w:line="216" w:lineRule="auto"/>
              <w:ind w:left="-68" w:firstLine="68"/>
              <w:jc w:val="center"/>
              <w:rPr>
                <w:b w:val="0"/>
                <w:color w:val="auto"/>
                <w:spacing w:val="-8"/>
              </w:rPr>
            </w:pPr>
            <w:r w:rsidRPr="00570BDB">
              <w:rPr>
                <w:noProof/>
                <w:spacing w:val="-8"/>
                <w:lang w:eastAsia="uk-UA"/>
              </w:rPr>
              <w:drawing>
                <wp:inline distT="0" distB="0" distL="0" distR="0" wp14:anchorId="60BA1C49" wp14:editId="5EDC02F2">
                  <wp:extent cx="1697842" cy="2052000"/>
                  <wp:effectExtent l="0" t="0" r="0" b="5715"/>
                  <wp:docPr id="397" name="Рисунок 397"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ереглянути вихідне зображення"/>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697842" cy="2052000"/>
                          </a:xfrm>
                          <a:prstGeom prst="rect">
                            <a:avLst/>
                          </a:prstGeom>
                          <a:noFill/>
                          <a:ln>
                            <a:noFill/>
                          </a:ln>
                        </pic:spPr>
                      </pic:pic>
                    </a:graphicData>
                  </a:graphic>
                </wp:inline>
              </w:drawing>
            </w:r>
          </w:p>
        </w:tc>
        <w:tc>
          <w:tcPr>
            <w:tcW w:w="2500" w:type="dxa"/>
          </w:tcPr>
          <w:p w:rsidR="00941A5C" w:rsidRPr="00570BDB" w:rsidRDefault="00941A5C" w:rsidP="00C929CF">
            <w:pPr>
              <w:pStyle w:val="af6"/>
              <w:spacing w:line="216" w:lineRule="auto"/>
              <w:ind w:left="-68" w:firstLine="68"/>
              <w:jc w:val="center"/>
              <w:cnfStyle w:val="100000000000" w:firstRow="1" w:lastRow="0" w:firstColumn="0" w:lastColumn="0" w:oddVBand="0" w:evenVBand="0" w:oddHBand="0" w:evenHBand="0" w:firstRowFirstColumn="0" w:firstRowLastColumn="0" w:lastRowFirstColumn="0" w:lastRowLastColumn="0"/>
              <w:rPr>
                <w:noProof/>
                <w:color w:val="auto"/>
                <w:spacing w:val="-8"/>
                <w:lang w:eastAsia="uk-UA"/>
              </w:rPr>
            </w:pPr>
            <w:r w:rsidRPr="00570BDB">
              <w:rPr>
                <w:noProof/>
                <w:spacing w:val="-8"/>
                <w:lang w:eastAsia="uk-UA"/>
              </w:rPr>
              <w:drawing>
                <wp:inline distT="0" distB="0" distL="0" distR="0" wp14:anchorId="10D98D77" wp14:editId="0514C9CD">
                  <wp:extent cx="1701209" cy="2040282"/>
                  <wp:effectExtent l="0" t="0" r="0" b="0"/>
                  <wp:docPr id="411" name="Рисунок 411" descr="http://img1.liveinternet.ru/images/attach/c/3/77/853/77853205_Hermann_Heinrich_Go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1.liveinternet.ru/images/attach/c/3/77/853/77853205_Hermann_Heinrich_Gossen.jpg"/>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702114" cy="2041368"/>
                          </a:xfrm>
                          <a:prstGeom prst="rect">
                            <a:avLst/>
                          </a:prstGeom>
                          <a:noFill/>
                          <a:ln>
                            <a:noFill/>
                          </a:ln>
                        </pic:spPr>
                      </pic:pic>
                    </a:graphicData>
                  </a:graphic>
                </wp:inline>
              </w:drawing>
            </w:r>
          </w:p>
        </w:tc>
        <w:tc>
          <w:tcPr>
            <w:tcW w:w="2500" w:type="dxa"/>
          </w:tcPr>
          <w:p w:rsidR="00941A5C" w:rsidRPr="00570BDB" w:rsidRDefault="00941A5C" w:rsidP="00C929CF">
            <w:pPr>
              <w:pStyle w:val="af6"/>
              <w:spacing w:line="216" w:lineRule="auto"/>
              <w:ind w:left="-68" w:firstLine="68"/>
              <w:jc w:val="center"/>
              <w:cnfStyle w:val="100000000000" w:firstRow="1" w:lastRow="0" w:firstColumn="0" w:lastColumn="0" w:oddVBand="0" w:evenVBand="0" w:oddHBand="0" w:evenHBand="0" w:firstRowFirstColumn="0" w:firstRowLastColumn="0" w:lastRowFirstColumn="0" w:lastRowLastColumn="0"/>
              <w:rPr>
                <w:b w:val="0"/>
                <w:color w:val="auto"/>
                <w:spacing w:val="-8"/>
              </w:rPr>
            </w:pPr>
            <w:r w:rsidRPr="00570BDB">
              <w:rPr>
                <w:noProof/>
                <w:spacing w:val="-8"/>
                <w:lang w:eastAsia="uk-UA"/>
              </w:rPr>
              <w:drawing>
                <wp:inline distT="0" distB="0" distL="0" distR="0" wp14:anchorId="2F4B4209" wp14:editId="75312251">
                  <wp:extent cx="1478778" cy="2052000"/>
                  <wp:effectExtent l="0" t="0" r="7620" b="5715"/>
                  <wp:docPr id="405" name="Рисунок 405"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ереглянути вихідне зображення"/>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478778" cy="2052000"/>
                          </a:xfrm>
                          <a:prstGeom prst="rect">
                            <a:avLst/>
                          </a:prstGeom>
                          <a:noFill/>
                          <a:ln>
                            <a:noFill/>
                          </a:ln>
                        </pic:spPr>
                      </pic:pic>
                    </a:graphicData>
                  </a:graphic>
                </wp:inline>
              </w:drawing>
            </w:r>
          </w:p>
        </w:tc>
        <w:tc>
          <w:tcPr>
            <w:tcW w:w="2433" w:type="dxa"/>
          </w:tcPr>
          <w:p w:rsidR="00941A5C" w:rsidRPr="00570BDB" w:rsidRDefault="00941A5C" w:rsidP="00C929CF">
            <w:pPr>
              <w:pStyle w:val="af6"/>
              <w:spacing w:line="216" w:lineRule="auto"/>
              <w:ind w:left="-68" w:firstLine="68"/>
              <w:jc w:val="center"/>
              <w:cnfStyle w:val="100000000000" w:firstRow="1" w:lastRow="0" w:firstColumn="0" w:lastColumn="0" w:oddVBand="0" w:evenVBand="0" w:oddHBand="0" w:evenHBand="0" w:firstRowFirstColumn="0" w:firstRowLastColumn="0" w:lastRowFirstColumn="0" w:lastRowLastColumn="0"/>
              <w:rPr>
                <w:b w:val="0"/>
                <w:color w:val="auto"/>
                <w:spacing w:val="-8"/>
              </w:rPr>
            </w:pPr>
            <w:r w:rsidRPr="00570BDB">
              <w:rPr>
                <w:noProof/>
                <w:spacing w:val="-8"/>
                <w:lang w:eastAsia="uk-UA"/>
              </w:rPr>
              <w:drawing>
                <wp:inline distT="0" distB="0" distL="0" distR="0" wp14:anchorId="2E87E006" wp14:editId="2DAA214B">
                  <wp:extent cx="1541721" cy="2041452"/>
                  <wp:effectExtent l="0" t="0" r="1905" b="0"/>
                  <wp:docPr id="406" name="Рисунок 406" descr="Результат пошуку зображень для Жюль Дюпю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езультат пошуку зображень для Жюль Дюпюї"/>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553767" cy="2057402"/>
                          </a:xfrm>
                          <a:prstGeom prst="rect">
                            <a:avLst/>
                          </a:prstGeom>
                          <a:noFill/>
                          <a:ln>
                            <a:noFill/>
                          </a:ln>
                        </pic:spPr>
                      </pic:pic>
                    </a:graphicData>
                  </a:graphic>
                </wp:inline>
              </w:drawing>
            </w:r>
          </w:p>
        </w:tc>
      </w:tr>
      <w:tr w:rsidR="00570BDB" w:rsidRPr="00570BDB" w:rsidTr="00570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9" w:type="dxa"/>
          </w:tcPr>
          <w:p w:rsidR="00941A5C" w:rsidRPr="00570BDB" w:rsidRDefault="00941A5C" w:rsidP="00C929CF">
            <w:pPr>
              <w:pStyle w:val="af6"/>
              <w:spacing w:line="216" w:lineRule="auto"/>
              <w:ind w:left="-68" w:firstLine="68"/>
              <w:jc w:val="center"/>
              <w:rPr>
                <w:i/>
                <w:color w:val="auto"/>
                <w:spacing w:val="-8"/>
              </w:rPr>
            </w:pPr>
            <w:r w:rsidRPr="00570BDB">
              <w:rPr>
                <w:i/>
                <w:color w:val="auto"/>
                <w:spacing w:val="-8"/>
              </w:rPr>
              <w:t>Йоганн фон Тюнен</w:t>
            </w:r>
          </w:p>
          <w:p w:rsidR="00941A5C" w:rsidRPr="00570BDB" w:rsidRDefault="00941A5C" w:rsidP="00C929CF">
            <w:pPr>
              <w:pStyle w:val="af6"/>
              <w:spacing w:line="216" w:lineRule="auto"/>
              <w:ind w:left="-68" w:firstLine="68"/>
              <w:jc w:val="center"/>
              <w:rPr>
                <w:b w:val="0"/>
                <w:color w:val="auto"/>
                <w:spacing w:val="-8"/>
              </w:rPr>
            </w:pPr>
            <w:r w:rsidRPr="00570BDB">
              <w:rPr>
                <w:b w:val="0"/>
                <w:i/>
                <w:color w:val="auto"/>
                <w:spacing w:val="-8"/>
                <w:sz w:val="22"/>
              </w:rPr>
              <w:t> (</w:t>
            </w:r>
            <w:hyperlink r:id="rId807" w:tooltip="24 червня" w:history="1">
              <w:r w:rsidRPr="00570BDB">
                <w:rPr>
                  <w:b w:val="0"/>
                  <w:i/>
                  <w:color w:val="auto"/>
                  <w:spacing w:val="-8"/>
                  <w:sz w:val="22"/>
                </w:rPr>
                <w:t>24 червня</w:t>
              </w:r>
            </w:hyperlink>
            <w:r w:rsidRPr="00570BDB">
              <w:rPr>
                <w:b w:val="0"/>
                <w:i/>
                <w:color w:val="auto"/>
                <w:spacing w:val="-8"/>
                <w:sz w:val="22"/>
              </w:rPr>
              <w:t> </w:t>
            </w:r>
            <w:hyperlink r:id="rId808" w:tooltip="1783" w:history="1">
              <w:r w:rsidRPr="00570BDB">
                <w:rPr>
                  <w:b w:val="0"/>
                  <w:i/>
                  <w:color w:val="auto"/>
                  <w:spacing w:val="-8"/>
                  <w:sz w:val="22"/>
                </w:rPr>
                <w:t>1783</w:t>
              </w:r>
            </w:hyperlink>
            <w:r w:rsidRPr="00570BDB">
              <w:rPr>
                <w:b w:val="0"/>
                <w:i/>
                <w:color w:val="auto"/>
                <w:spacing w:val="-8"/>
                <w:sz w:val="22"/>
              </w:rPr>
              <w:t>, Канарієнхаузен, поруч з м. </w:t>
            </w:r>
            <w:hyperlink r:id="rId809" w:tooltip="Євер (ще не написана)" w:history="1">
              <w:r w:rsidRPr="00570BDB">
                <w:rPr>
                  <w:b w:val="0"/>
                  <w:i/>
                  <w:color w:val="auto"/>
                  <w:spacing w:val="-8"/>
                  <w:sz w:val="22"/>
                </w:rPr>
                <w:t>Євер</w:t>
              </w:r>
            </w:hyperlink>
            <w:r w:rsidRPr="00570BDB">
              <w:rPr>
                <w:b w:val="0"/>
                <w:i/>
                <w:color w:val="auto"/>
                <w:spacing w:val="-8"/>
                <w:sz w:val="22"/>
              </w:rPr>
              <w:t>, герцогство </w:t>
            </w:r>
            <w:hyperlink r:id="rId810" w:tooltip="Ольденбург" w:history="1">
              <w:r w:rsidRPr="00570BDB">
                <w:rPr>
                  <w:b w:val="0"/>
                  <w:i/>
                  <w:color w:val="auto"/>
                  <w:spacing w:val="-8"/>
                  <w:sz w:val="22"/>
                </w:rPr>
                <w:t>Ольденбург</w:t>
              </w:r>
            </w:hyperlink>
            <w:r w:rsidRPr="00570BDB">
              <w:rPr>
                <w:b w:val="0"/>
                <w:i/>
                <w:color w:val="auto"/>
                <w:spacing w:val="-8"/>
                <w:sz w:val="22"/>
              </w:rPr>
              <w:t> — </w:t>
            </w:r>
            <w:hyperlink r:id="rId811" w:tooltip="22 вересня" w:history="1">
              <w:r w:rsidRPr="00570BDB">
                <w:rPr>
                  <w:b w:val="0"/>
                  <w:i/>
                  <w:color w:val="auto"/>
                  <w:spacing w:val="-8"/>
                  <w:sz w:val="22"/>
                </w:rPr>
                <w:t>22 вересня</w:t>
              </w:r>
            </w:hyperlink>
            <w:r w:rsidRPr="00570BDB">
              <w:rPr>
                <w:b w:val="0"/>
                <w:i/>
                <w:color w:val="auto"/>
                <w:spacing w:val="-8"/>
                <w:sz w:val="22"/>
              </w:rPr>
              <w:t> </w:t>
            </w:r>
            <w:hyperlink r:id="rId812" w:tooltip="1850" w:history="1">
              <w:r w:rsidRPr="00570BDB">
                <w:rPr>
                  <w:b w:val="0"/>
                  <w:i/>
                  <w:color w:val="auto"/>
                  <w:spacing w:val="-8"/>
                  <w:sz w:val="22"/>
                </w:rPr>
                <w:t>1850</w:t>
              </w:r>
            </w:hyperlink>
            <w:r w:rsidRPr="00570BDB">
              <w:rPr>
                <w:b w:val="0"/>
                <w:i/>
                <w:color w:val="auto"/>
                <w:spacing w:val="-8"/>
                <w:sz w:val="22"/>
              </w:rPr>
              <w:t>, Телов, </w:t>
            </w:r>
            <w:hyperlink r:id="rId813" w:tooltip="Мекленбург" w:history="1">
              <w:r w:rsidRPr="00570BDB">
                <w:rPr>
                  <w:b w:val="0"/>
                  <w:i/>
                  <w:color w:val="auto"/>
                  <w:spacing w:val="-8"/>
                  <w:sz w:val="22"/>
                </w:rPr>
                <w:t>Мекленбург</w:t>
              </w:r>
            </w:hyperlink>
            <w:r w:rsidRPr="00570BDB">
              <w:rPr>
                <w:b w:val="0"/>
                <w:i/>
                <w:color w:val="auto"/>
                <w:spacing w:val="-8"/>
                <w:sz w:val="22"/>
              </w:rPr>
              <w:t>) — німецький </w:t>
            </w:r>
            <w:hyperlink r:id="rId814" w:tooltip="Економіст" w:history="1">
              <w:r w:rsidRPr="00570BDB">
                <w:rPr>
                  <w:b w:val="0"/>
                  <w:i/>
                  <w:color w:val="auto"/>
                  <w:spacing w:val="-8"/>
                  <w:sz w:val="22"/>
                </w:rPr>
                <w:t>економіст</w:t>
              </w:r>
            </w:hyperlink>
            <w:r w:rsidRPr="00570BDB">
              <w:rPr>
                <w:b w:val="0"/>
                <w:i/>
                <w:color w:val="auto"/>
                <w:spacing w:val="-8"/>
                <w:sz w:val="22"/>
              </w:rPr>
              <w:t>, представник німецької географічної школи в економічній науці, один з попередників </w:t>
            </w:r>
            <w:hyperlink r:id="rId815" w:tooltip="Маржиналізм" w:history="1">
              <w:r w:rsidRPr="00570BDB">
                <w:rPr>
                  <w:b w:val="0"/>
                  <w:i/>
                  <w:color w:val="auto"/>
                  <w:spacing w:val="-8"/>
                  <w:sz w:val="22"/>
                </w:rPr>
                <w:t>маржиналізму</w:t>
              </w:r>
            </w:hyperlink>
          </w:p>
        </w:tc>
        <w:tc>
          <w:tcPr>
            <w:tcW w:w="2500" w:type="dxa"/>
            <w:shd w:val="clear" w:color="auto" w:fill="FFFFFF" w:themeFill="background1"/>
          </w:tcPr>
          <w:p w:rsidR="00941A5C" w:rsidRPr="00570BDB" w:rsidRDefault="00941A5C" w:rsidP="00C929CF">
            <w:pPr>
              <w:pStyle w:val="af6"/>
              <w:spacing w:line="216" w:lineRule="auto"/>
              <w:ind w:left="-68" w:firstLine="68"/>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8"/>
                <w:sz w:val="21"/>
                <w:szCs w:val="21"/>
                <w:shd w:val="clear" w:color="auto" w:fill="FFFFFF"/>
              </w:rPr>
            </w:pPr>
            <w:r w:rsidRPr="00570BDB">
              <w:rPr>
                <w:b/>
                <w:i/>
                <w:color w:val="auto"/>
                <w:spacing w:val="-8"/>
              </w:rPr>
              <w:t>Герман Гайнріх Ґоссен</w:t>
            </w:r>
          </w:p>
          <w:p w:rsidR="00941A5C" w:rsidRPr="00570BDB" w:rsidRDefault="00941A5C" w:rsidP="00C929CF">
            <w:pPr>
              <w:pStyle w:val="af6"/>
              <w:spacing w:line="216" w:lineRule="auto"/>
              <w:ind w:left="-68" w:firstLine="68"/>
              <w:jc w:val="center"/>
              <w:cnfStyle w:val="000000100000" w:firstRow="0" w:lastRow="0" w:firstColumn="0" w:lastColumn="0" w:oddVBand="0" w:evenVBand="0" w:oddHBand="1" w:evenHBand="0" w:firstRowFirstColumn="0" w:firstRowLastColumn="0" w:lastRowFirstColumn="0" w:lastRowLastColumn="0"/>
              <w:rPr>
                <w:b/>
                <w:i/>
                <w:color w:val="auto"/>
                <w:spacing w:val="-8"/>
              </w:rPr>
            </w:pPr>
            <w:r w:rsidRPr="00570BDB">
              <w:rPr>
                <w:i/>
                <w:color w:val="auto"/>
                <w:spacing w:val="-8"/>
                <w:sz w:val="22"/>
              </w:rPr>
              <w:t>(</w:t>
            </w:r>
            <w:hyperlink r:id="rId816" w:tooltip="7 вересня" w:history="1">
              <w:r w:rsidRPr="00570BDB">
                <w:rPr>
                  <w:i/>
                  <w:color w:val="auto"/>
                  <w:spacing w:val="-8"/>
                  <w:sz w:val="22"/>
                </w:rPr>
                <w:t>7вересня</w:t>
              </w:r>
            </w:hyperlink>
            <w:r w:rsidRPr="00570BDB">
              <w:rPr>
                <w:i/>
                <w:color w:val="auto"/>
                <w:spacing w:val="-8"/>
                <w:sz w:val="22"/>
              </w:rPr>
              <w:t> </w:t>
            </w:r>
            <w:hyperlink r:id="rId817" w:tooltip="1810" w:history="1">
              <w:r w:rsidRPr="00570BDB">
                <w:rPr>
                  <w:i/>
                  <w:color w:val="auto"/>
                  <w:spacing w:val="-8"/>
                  <w:sz w:val="22"/>
                </w:rPr>
                <w:t>1810</w:t>
              </w:r>
            </w:hyperlink>
            <w:r w:rsidRPr="00570BDB">
              <w:rPr>
                <w:i/>
                <w:color w:val="auto"/>
                <w:spacing w:val="-8"/>
                <w:sz w:val="22"/>
              </w:rPr>
              <w:t>, </w:t>
            </w:r>
            <w:hyperlink r:id="rId818" w:tooltip="Дюрен (місто)" w:history="1">
              <w:r w:rsidRPr="00570BDB">
                <w:rPr>
                  <w:i/>
                  <w:color w:val="auto"/>
                  <w:spacing w:val="-8"/>
                  <w:sz w:val="22"/>
                </w:rPr>
                <w:t>Дюрен</w:t>
              </w:r>
            </w:hyperlink>
            <w:r w:rsidRPr="00570BDB">
              <w:rPr>
                <w:i/>
                <w:color w:val="auto"/>
                <w:spacing w:val="-8"/>
                <w:sz w:val="22"/>
              </w:rPr>
              <w:t> — </w:t>
            </w:r>
            <w:hyperlink r:id="rId819" w:tooltip="13 лютого" w:history="1">
              <w:r w:rsidRPr="00570BDB">
                <w:rPr>
                  <w:i/>
                  <w:color w:val="auto"/>
                  <w:spacing w:val="-8"/>
                  <w:sz w:val="22"/>
                </w:rPr>
                <w:t>13 лютого</w:t>
              </w:r>
            </w:hyperlink>
            <w:r w:rsidRPr="00570BDB">
              <w:rPr>
                <w:i/>
                <w:color w:val="auto"/>
                <w:spacing w:val="-8"/>
                <w:sz w:val="22"/>
              </w:rPr>
              <w:t> </w:t>
            </w:r>
            <w:hyperlink r:id="rId820" w:tooltip="1858" w:history="1">
              <w:r w:rsidRPr="00570BDB">
                <w:rPr>
                  <w:i/>
                  <w:color w:val="auto"/>
                  <w:spacing w:val="-8"/>
                  <w:sz w:val="22"/>
                </w:rPr>
                <w:t>1858</w:t>
              </w:r>
            </w:hyperlink>
            <w:r w:rsidRPr="00570BDB">
              <w:rPr>
                <w:i/>
                <w:color w:val="auto"/>
                <w:spacing w:val="-8"/>
                <w:sz w:val="22"/>
              </w:rPr>
              <w:t>, </w:t>
            </w:r>
            <w:hyperlink r:id="rId821" w:tooltip="Кельн" w:history="1">
              <w:r w:rsidRPr="00570BDB">
                <w:rPr>
                  <w:i/>
                  <w:color w:val="auto"/>
                  <w:spacing w:val="-8"/>
                  <w:sz w:val="22"/>
                </w:rPr>
                <w:t>Кельн</w:t>
              </w:r>
            </w:hyperlink>
            <w:r w:rsidRPr="00570BDB">
              <w:rPr>
                <w:i/>
                <w:color w:val="auto"/>
                <w:spacing w:val="-8"/>
                <w:sz w:val="22"/>
              </w:rPr>
              <w:t>) — </w:t>
            </w:r>
            <w:hyperlink r:id="rId822" w:tooltip="Пруссія" w:history="1">
              <w:r w:rsidRPr="00570BDB">
                <w:rPr>
                  <w:i/>
                  <w:color w:val="auto"/>
                  <w:spacing w:val="-8"/>
                  <w:sz w:val="22"/>
                </w:rPr>
                <w:t>прусський</w:t>
              </w:r>
            </w:hyperlink>
            <w:r w:rsidRPr="00570BDB">
              <w:rPr>
                <w:i/>
                <w:color w:val="auto"/>
                <w:spacing w:val="-8"/>
                <w:sz w:val="22"/>
              </w:rPr>
              <w:t> (німецький) економіст. У своїй праці, опублікованій </w:t>
            </w:r>
            <w:hyperlink r:id="rId823" w:tooltip="1854" w:history="1">
              <w:r w:rsidRPr="00570BDB">
                <w:rPr>
                  <w:i/>
                  <w:color w:val="auto"/>
                  <w:spacing w:val="-8"/>
                  <w:sz w:val="22"/>
                </w:rPr>
                <w:t>1854</w:t>
              </w:r>
            </w:hyperlink>
            <w:r w:rsidRPr="00570BDB">
              <w:rPr>
                <w:i/>
                <w:color w:val="auto"/>
                <w:spacing w:val="-8"/>
                <w:sz w:val="22"/>
              </w:rPr>
              <w:t> року у </w:t>
            </w:r>
            <w:hyperlink r:id="rId824" w:tooltip="Брауншвейг" w:history="1">
              <w:r w:rsidRPr="00570BDB">
                <w:rPr>
                  <w:i/>
                  <w:color w:val="auto"/>
                  <w:spacing w:val="-8"/>
                  <w:sz w:val="22"/>
                </w:rPr>
                <w:t>Брауншвейзі</w:t>
              </w:r>
            </w:hyperlink>
            <w:r w:rsidRPr="00570BDB">
              <w:rPr>
                <w:i/>
                <w:color w:val="auto"/>
                <w:spacing w:val="-8"/>
                <w:sz w:val="22"/>
              </w:rPr>
              <w:t>, першим математично обґрунтував основи теорії </w:t>
            </w:r>
            <w:hyperlink r:id="rId825" w:tooltip="Гранична корисність" w:history="1">
              <w:r w:rsidRPr="00570BDB">
                <w:rPr>
                  <w:i/>
                  <w:color w:val="auto"/>
                  <w:spacing w:val="-8"/>
                  <w:sz w:val="22"/>
                </w:rPr>
                <w:t>граничної корисності</w:t>
              </w:r>
            </w:hyperlink>
          </w:p>
        </w:tc>
        <w:tc>
          <w:tcPr>
            <w:tcW w:w="2500" w:type="dxa"/>
          </w:tcPr>
          <w:p w:rsidR="00941A5C" w:rsidRPr="00570BDB" w:rsidRDefault="00941A5C" w:rsidP="00C929CF">
            <w:pPr>
              <w:pStyle w:val="af6"/>
              <w:spacing w:line="216" w:lineRule="auto"/>
              <w:ind w:left="-68" w:firstLine="68"/>
              <w:jc w:val="center"/>
              <w:cnfStyle w:val="000000100000" w:firstRow="0" w:lastRow="0" w:firstColumn="0" w:lastColumn="0" w:oddVBand="0" w:evenVBand="0" w:oddHBand="1" w:evenHBand="0" w:firstRowFirstColumn="0" w:firstRowLastColumn="0" w:lastRowFirstColumn="0" w:lastRowLastColumn="0"/>
              <w:rPr>
                <w:b/>
                <w:i/>
                <w:color w:val="auto"/>
                <w:spacing w:val="-8"/>
              </w:rPr>
            </w:pPr>
            <w:r w:rsidRPr="00570BDB">
              <w:rPr>
                <w:b/>
                <w:i/>
                <w:color w:val="auto"/>
                <w:spacing w:val="-8"/>
              </w:rPr>
              <w:t>Антуан Огюстен Курно</w:t>
            </w:r>
          </w:p>
          <w:p w:rsidR="00941A5C" w:rsidRPr="00570BDB" w:rsidRDefault="00941A5C" w:rsidP="00C929CF">
            <w:pPr>
              <w:pStyle w:val="af6"/>
              <w:spacing w:line="216" w:lineRule="auto"/>
              <w:ind w:left="-68" w:firstLine="68"/>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r w:rsidRPr="00570BDB">
              <w:rPr>
                <w:i/>
                <w:color w:val="auto"/>
                <w:spacing w:val="-8"/>
                <w:sz w:val="22"/>
              </w:rPr>
              <w:t>(</w:t>
            </w:r>
            <w:hyperlink r:id="rId826" w:tooltip="28 серпня" w:history="1">
              <w:r w:rsidRPr="00570BDB">
                <w:rPr>
                  <w:i/>
                  <w:color w:val="auto"/>
                  <w:spacing w:val="-8"/>
                  <w:sz w:val="22"/>
                </w:rPr>
                <w:t>28 серпня</w:t>
              </w:r>
            </w:hyperlink>
            <w:r w:rsidRPr="00570BDB">
              <w:rPr>
                <w:i/>
                <w:color w:val="auto"/>
                <w:spacing w:val="-8"/>
                <w:sz w:val="22"/>
              </w:rPr>
              <w:t> </w:t>
            </w:r>
            <w:hyperlink r:id="rId827" w:tooltip="1801" w:history="1">
              <w:r w:rsidRPr="00570BDB">
                <w:rPr>
                  <w:i/>
                  <w:color w:val="auto"/>
                  <w:spacing w:val="-8"/>
                  <w:sz w:val="22"/>
                </w:rPr>
                <w:t>1801</w:t>
              </w:r>
            </w:hyperlink>
            <w:r w:rsidRPr="00570BDB">
              <w:rPr>
                <w:i/>
                <w:color w:val="auto"/>
                <w:spacing w:val="-8"/>
                <w:sz w:val="22"/>
              </w:rPr>
              <w:t>, </w:t>
            </w:r>
            <w:hyperlink r:id="rId828" w:tooltip="Гре (Верхня Сона)" w:history="1">
              <w:r w:rsidRPr="00570BDB">
                <w:rPr>
                  <w:i/>
                  <w:color w:val="auto"/>
                  <w:spacing w:val="-8"/>
                  <w:sz w:val="22"/>
                </w:rPr>
                <w:t>Гре</w:t>
              </w:r>
            </w:hyperlink>
            <w:r w:rsidRPr="00570BDB">
              <w:rPr>
                <w:i/>
                <w:color w:val="auto"/>
                <w:spacing w:val="-8"/>
                <w:sz w:val="22"/>
              </w:rPr>
              <w:t> — </w:t>
            </w:r>
            <w:hyperlink r:id="rId829" w:tooltip="30 березня" w:history="1">
              <w:r w:rsidRPr="00570BDB">
                <w:rPr>
                  <w:i/>
                  <w:color w:val="auto"/>
                  <w:spacing w:val="-8"/>
                  <w:sz w:val="22"/>
                </w:rPr>
                <w:t>30 березня</w:t>
              </w:r>
            </w:hyperlink>
            <w:r w:rsidRPr="00570BDB">
              <w:rPr>
                <w:i/>
                <w:color w:val="auto"/>
                <w:spacing w:val="-8"/>
                <w:sz w:val="22"/>
              </w:rPr>
              <w:t> </w:t>
            </w:r>
            <w:hyperlink r:id="rId830" w:tooltip="1877" w:history="1">
              <w:r w:rsidRPr="00570BDB">
                <w:rPr>
                  <w:i/>
                  <w:color w:val="auto"/>
                  <w:spacing w:val="-8"/>
                  <w:sz w:val="22"/>
                </w:rPr>
                <w:t>1877</w:t>
              </w:r>
            </w:hyperlink>
            <w:r w:rsidRPr="00570BDB">
              <w:rPr>
                <w:i/>
                <w:color w:val="auto"/>
                <w:spacing w:val="-8"/>
                <w:sz w:val="22"/>
              </w:rPr>
              <w:t>, м. </w:t>
            </w:r>
            <w:hyperlink r:id="rId831" w:tooltip="Париж" w:history="1">
              <w:r w:rsidRPr="00570BDB">
                <w:rPr>
                  <w:i/>
                  <w:color w:val="auto"/>
                  <w:spacing w:val="-8"/>
                  <w:sz w:val="22"/>
                </w:rPr>
                <w:t>Париж</w:t>
              </w:r>
            </w:hyperlink>
            <w:r w:rsidRPr="00570BDB">
              <w:rPr>
                <w:i/>
                <w:color w:val="auto"/>
                <w:spacing w:val="-8"/>
                <w:sz w:val="22"/>
              </w:rPr>
              <w:t>) — </w:t>
            </w:r>
            <w:hyperlink r:id="rId832" w:tooltip="Франція" w:history="1">
              <w:r w:rsidRPr="00570BDB">
                <w:rPr>
                  <w:i/>
                  <w:color w:val="auto"/>
                  <w:spacing w:val="-8"/>
                  <w:sz w:val="22"/>
                </w:rPr>
                <w:t>французький</w:t>
              </w:r>
            </w:hyperlink>
            <w:r w:rsidRPr="00570BDB">
              <w:rPr>
                <w:i/>
                <w:color w:val="auto"/>
                <w:spacing w:val="-8"/>
                <w:sz w:val="22"/>
              </w:rPr>
              <w:t> </w:t>
            </w:r>
          </w:p>
          <w:p w:rsidR="00941A5C" w:rsidRPr="00570BDB" w:rsidRDefault="00F512F3" w:rsidP="00C929CF">
            <w:pPr>
              <w:pStyle w:val="af6"/>
              <w:spacing w:line="216" w:lineRule="auto"/>
              <w:ind w:left="-68" w:firstLine="68"/>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hyperlink r:id="rId833" w:tooltip="Математик" w:history="1">
              <w:r w:rsidR="00941A5C" w:rsidRPr="00570BDB">
                <w:rPr>
                  <w:i/>
                  <w:color w:val="auto"/>
                  <w:spacing w:val="-8"/>
                  <w:sz w:val="22"/>
                </w:rPr>
                <w:t>математик</w:t>
              </w:r>
            </w:hyperlink>
            <w:r w:rsidR="00941A5C" w:rsidRPr="00570BDB">
              <w:rPr>
                <w:i/>
                <w:color w:val="auto"/>
                <w:spacing w:val="-8"/>
                <w:sz w:val="22"/>
              </w:rPr>
              <w:t>, </w:t>
            </w:r>
            <w:hyperlink r:id="rId834" w:tooltip="Філософ" w:history="1">
              <w:r w:rsidR="00941A5C" w:rsidRPr="00570BDB">
                <w:rPr>
                  <w:i/>
                  <w:color w:val="auto"/>
                  <w:spacing w:val="-8"/>
                  <w:sz w:val="22"/>
                </w:rPr>
                <w:t>філософ</w:t>
              </w:r>
            </w:hyperlink>
            <w:r w:rsidR="00941A5C" w:rsidRPr="00570BDB">
              <w:rPr>
                <w:i/>
                <w:color w:val="auto"/>
                <w:spacing w:val="-8"/>
                <w:sz w:val="22"/>
              </w:rPr>
              <w:t>, </w:t>
            </w:r>
          </w:p>
          <w:p w:rsidR="00941A5C" w:rsidRPr="00570BDB" w:rsidRDefault="00F512F3" w:rsidP="00C929CF">
            <w:pPr>
              <w:pStyle w:val="af6"/>
              <w:spacing w:line="216" w:lineRule="auto"/>
              <w:ind w:left="-68" w:firstLine="68"/>
              <w:jc w:val="center"/>
              <w:cnfStyle w:val="000000100000" w:firstRow="0" w:lastRow="0" w:firstColumn="0" w:lastColumn="0" w:oddVBand="0" w:evenVBand="0" w:oddHBand="1" w:evenHBand="0" w:firstRowFirstColumn="0" w:firstRowLastColumn="0" w:lastRowFirstColumn="0" w:lastRowLastColumn="0"/>
              <w:rPr>
                <w:b/>
                <w:color w:val="auto"/>
                <w:spacing w:val="-8"/>
              </w:rPr>
            </w:pPr>
            <w:hyperlink r:id="rId835" w:tooltip="Економіст" w:history="1">
              <w:r w:rsidR="00941A5C" w:rsidRPr="00570BDB">
                <w:rPr>
                  <w:i/>
                  <w:color w:val="auto"/>
                  <w:spacing w:val="-8"/>
                  <w:sz w:val="22"/>
                </w:rPr>
                <w:t>економіст</w:t>
              </w:r>
            </w:hyperlink>
            <w:r w:rsidR="00941A5C" w:rsidRPr="00570BDB">
              <w:rPr>
                <w:i/>
                <w:color w:val="auto"/>
                <w:spacing w:val="-8"/>
                <w:sz w:val="22"/>
              </w:rPr>
              <w:t> і адміністратор в галузі університетської освіти. Був першим автором який дав визначення </w:t>
            </w:r>
            <w:hyperlink r:id="rId836" w:tooltip="Функція попиту (ще не написана)" w:history="1">
              <w:r w:rsidR="00941A5C" w:rsidRPr="00570BDB">
                <w:rPr>
                  <w:i/>
                  <w:color w:val="auto"/>
                  <w:spacing w:val="-8"/>
                  <w:sz w:val="22"/>
                </w:rPr>
                <w:t>функції попиту</w:t>
              </w:r>
            </w:hyperlink>
            <w:r w:rsidR="00941A5C" w:rsidRPr="00570BDB">
              <w:rPr>
                <w:i/>
                <w:color w:val="auto"/>
                <w:spacing w:val="-8"/>
                <w:sz w:val="22"/>
              </w:rPr>
              <w:t> і зобразив її графік</w:t>
            </w:r>
          </w:p>
        </w:tc>
        <w:tc>
          <w:tcPr>
            <w:tcW w:w="2433" w:type="dxa"/>
            <w:shd w:val="clear" w:color="auto" w:fill="FFFFFF" w:themeFill="background1"/>
          </w:tcPr>
          <w:p w:rsidR="00941A5C" w:rsidRPr="00570BDB" w:rsidRDefault="00941A5C" w:rsidP="00C929CF">
            <w:pPr>
              <w:pStyle w:val="af6"/>
              <w:spacing w:line="216" w:lineRule="auto"/>
              <w:ind w:left="-68" w:firstLine="68"/>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pacing w:val="-8"/>
                <w:sz w:val="21"/>
                <w:szCs w:val="21"/>
                <w:shd w:val="clear" w:color="auto" w:fill="FFFFFF"/>
              </w:rPr>
            </w:pPr>
            <w:r w:rsidRPr="00570BDB">
              <w:rPr>
                <w:b/>
                <w:i/>
                <w:color w:val="auto"/>
                <w:spacing w:val="-8"/>
              </w:rPr>
              <w:t>Шарль Олександр Дюпюї</w:t>
            </w:r>
          </w:p>
          <w:p w:rsidR="00941A5C" w:rsidRPr="00570BDB" w:rsidRDefault="00941A5C" w:rsidP="00C929CF">
            <w:pPr>
              <w:pStyle w:val="af6"/>
              <w:spacing w:line="216" w:lineRule="auto"/>
              <w:ind w:left="-68" w:firstLine="68"/>
              <w:jc w:val="center"/>
              <w:cnfStyle w:val="000000100000" w:firstRow="0" w:lastRow="0" w:firstColumn="0" w:lastColumn="0" w:oddVBand="0" w:evenVBand="0" w:oddHBand="1" w:evenHBand="0" w:firstRowFirstColumn="0" w:firstRowLastColumn="0" w:lastRowFirstColumn="0" w:lastRowLastColumn="0"/>
              <w:rPr>
                <w:b/>
                <w:color w:val="auto"/>
                <w:spacing w:val="-8"/>
              </w:rPr>
            </w:pPr>
            <w:r w:rsidRPr="00570BDB">
              <w:rPr>
                <w:i/>
                <w:color w:val="auto"/>
                <w:spacing w:val="-8"/>
                <w:sz w:val="22"/>
              </w:rPr>
              <w:t>(</w:t>
            </w:r>
            <w:hyperlink r:id="rId837" w:tooltip="5 листопада" w:history="1">
              <w:r w:rsidRPr="00570BDB">
                <w:rPr>
                  <w:i/>
                  <w:color w:val="auto"/>
                  <w:spacing w:val="-8"/>
                  <w:sz w:val="22"/>
                </w:rPr>
                <w:t>5 листопада</w:t>
              </w:r>
            </w:hyperlink>
            <w:r w:rsidRPr="00570BDB">
              <w:rPr>
                <w:i/>
                <w:color w:val="auto"/>
                <w:spacing w:val="-8"/>
                <w:sz w:val="22"/>
              </w:rPr>
              <w:t> </w:t>
            </w:r>
            <w:hyperlink r:id="rId838" w:tooltip="1851" w:history="1">
              <w:r w:rsidRPr="00570BDB">
                <w:rPr>
                  <w:i/>
                  <w:color w:val="auto"/>
                  <w:spacing w:val="-8"/>
                  <w:sz w:val="22"/>
                </w:rPr>
                <w:t>1851</w:t>
              </w:r>
            </w:hyperlink>
            <w:r w:rsidRPr="00570BDB">
              <w:rPr>
                <w:i/>
                <w:color w:val="auto"/>
                <w:spacing w:val="-8"/>
                <w:sz w:val="22"/>
              </w:rPr>
              <w:t>, </w:t>
            </w:r>
            <w:hyperlink r:id="rId839" w:tooltip="Ле-Пюї-ан-Веле" w:history="1">
              <w:r w:rsidRPr="00570BDB">
                <w:rPr>
                  <w:i/>
                  <w:color w:val="auto"/>
                  <w:spacing w:val="-8"/>
                  <w:sz w:val="22"/>
                </w:rPr>
                <w:t>Ле-Пюї-ан-Веле</w:t>
              </w:r>
            </w:hyperlink>
            <w:r w:rsidRPr="00570BDB">
              <w:rPr>
                <w:i/>
                <w:color w:val="auto"/>
                <w:spacing w:val="-8"/>
                <w:sz w:val="22"/>
              </w:rPr>
              <w:t>, департамент Верхня Луара — </w:t>
            </w:r>
            <w:hyperlink r:id="rId840" w:tooltip="23 липня" w:history="1">
              <w:r w:rsidRPr="00570BDB">
                <w:rPr>
                  <w:i/>
                  <w:color w:val="auto"/>
                  <w:spacing w:val="-8"/>
                  <w:sz w:val="22"/>
                </w:rPr>
                <w:t>23 липня</w:t>
              </w:r>
            </w:hyperlink>
            <w:r w:rsidRPr="00570BDB">
              <w:rPr>
                <w:i/>
                <w:color w:val="auto"/>
                <w:spacing w:val="-8"/>
                <w:sz w:val="22"/>
              </w:rPr>
              <w:t> </w:t>
            </w:r>
            <w:hyperlink r:id="rId841" w:tooltip="1923" w:history="1">
              <w:r w:rsidRPr="00570BDB">
                <w:rPr>
                  <w:i/>
                  <w:color w:val="auto"/>
                  <w:spacing w:val="-8"/>
                  <w:sz w:val="22"/>
                </w:rPr>
                <w:t>1923</w:t>
              </w:r>
            </w:hyperlink>
            <w:r w:rsidRPr="00570BDB">
              <w:rPr>
                <w:i/>
                <w:color w:val="auto"/>
                <w:spacing w:val="-8"/>
                <w:sz w:val="22"/>
              </w:rPr>
              <w:t>, </w:t>
            </w:r>
            <w:hyperlink r:id="rId842" w:tooltip="Іль-сюр-Тет" w:history="1">
              <w:r w:rsidRPr="00570BDB">
                <w:rPr>
                  <w:i/>
                  <w:color w:val="auto"/>
                  <w:spacing w:val="-8"/>
                  <w:sz w:val="22"/>
                </w:rPr>
                <w:t>Іль-сюр-Тет</w:t>
              </w:r>
            </w:hyperlink>
            <w:r w:rsidRPr="00570BDB">
              <w:rPr>
                <w:i/>
                <w:color w:val="auto"/>
                <w:spacing w:val="-8"/>
                <w:sz w:val="22"/>
              </w:rPr>
              <w:t>, департамент Східні Піренеї) — французький політичний діяч, тричі займав пост прем'єр-міністра.</w:t>
            </w:r>
          </w:p>
        </w:tc>
      </w:tr>
    </w:tbl>
    <w:p w:rsidR="000E59A4" w:rsidRPr="00C929CF" w:rsidRDefault="000E59A4" w:rsidP="00671E7C">
      <w:pPr>
        <w:pStyle w:val="af6"/>
        <w:ind w:left="0"/>
        <w:jc w:val="center"/>
        <w:rPr>
          <w:b/>
          <w:sz w:val="14"/>
        </w:rPr>
      </w:pPr>
    </w:p>
    <w:p w:rsidR="00EE0F4E" w:rsidRPr="004F4BCC" w:rsidRDefault="00EE0F4E" w:rsidP="00671E7C">
      <w:pPr>
        <w:pStyle w:val="af6"/>
        <w:ind w:left="0"/>
        <w:jc w:val="center"/>
        <w:rPr>
          <w:b/>
        </w:rPr>
      </w:pPr>
      <w:r w:rsidRPr="004F4BCC">
        <w:rPr>
          <w:b/>
        </w:rPr>
        <w:t xml:space="preserve">Таблиця </w:t>
      </w:r>
      <w:r w:rsidR="00671E7C">
        <w:rPr>
          <w:b/>
        </w:rPr>
        <w:t>3.</w:t>
      </w:r>
      <w:r w:rsidR="004548BD">
        <w:rPr>
          <w:b/>
        </w:rPr>
        <w:t xml:space="preserve">4. </w:t>
      </w:r>
      <w:r w:rsidRPr="004F4BCC">
        <w:rPr>
          <w:b/>
        </w:rPr>
        <w:t>Етапи маржинальної революції</w:t>
      </w:r>
    </w:p>
    <w:tbl>
      <w:tblPr>
        <w:tblStyle w:val="a5"/>
        <w:tblW w:w="10031" w:type="dxa"/>
        <w:tblLook w:val="04A0" w:firstRow="1" w:lastRow="0" w:firstColumn="1" w:lastColumn="0" w:noHBand="0" w:noVBand="1"/>
      </w:tblPr>
      <w:tblGrid>
        <w:gridCol w:w="4928"/>
        <w:gridCol w:w="5103"/>
      </w:tblGrid>
      <w:tr w:rsidR="00EE0F4E" w:rsidRPr="00C929CF" w:rsidTr="0048298E">
        <w:tc>
          <w:tcPr>
            <w:tcW w:w="100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0F4E" w:rsidRPr="00C929CF" w:rsidRDefault="00EE0F4E" w:rsidP="00C929CF">
            <w:pPr>
              <w:pStyle w:val="af6"/>
              <w:spacing w:line="216" w:lineRule="auto"/>
              <w:ind w:left="0" w:firstLine="567"/>
              <w:jc w:val="center"/>
              <w:rPr>
                <w:b/>
                <w:spacing w:val="-8"/>
                <w:sz w:val="24"/>
                <w:lang w:eastAsia="en-US"/>
              </w:rPr>
            </w:pPr>
            <w:r w:rsidRPr="00C929CF">
              <w:rPr>
                <w:b/>
                <w:spacing w:val="-8"/>
                <w:sz w:val="24"/>
                <w:lang w:eastAsia="en-US"/>
              </w:rPr>
              <w:t>Маржинальна революція</w:t>
            </w:r>
          </w:p>
        </w:tc>
      </w:tr>
      <w:tr w:rsidR="00EE0F4E" w:rsidRPr="00C929CF" w:rsidTr="0048298E">
        <w:tc>
          <w:tcPr>
            <w:tcW w:w="4928" w:type="dxa"/>
            <w:tcBorders>
              <w:top w:val="single" w:sz="4" w:space="0" w:color="auto"/>
              <w:left w:val="single" w:sz="4" w:space="0" w:color="auto"/>
              <w:bottom w:val="single" w:sz="4" w:space="0" w:color="auto"/>
              <w:right w:val="single" w:sz="4" w:space="0" w:color="auto"/>
            </w:tcBorders>
            <w:hideMark/>
          </w:tcPr>
          <w:p w:rsidR="00EE0F4E" w:rsidRPr="00C929CF" w:rsidRDefault="00EE0F4E" w:rsidP="00C929CF">
            <w:pPr>
              <w:pStyle w:val="af6"/>
              <w:spacing w:line="216" w:lineRule="auto"/>
              <w:ind w:left="0"/>
              <w:jc w:val="both"/>
              <w:rPr>
                <w:spacing w:val="-8"/>
                <w:sz w:val="24"/>
                <w:lang w:eastAsia="en-US"/>
              </w:rPr>
            </w:pPr>
            <w:r w:rsidRPr="00C929CF">
              <w:rPr>
                <w:b/>
                <w:spacing w:val="-8"/>
                <w:sz w:val="24"/>
                <w:lang w:eastAsia="en-US"/>
              </w:rPr>
              <w:t>Перший етап</w:t>
            </w:r>
            <w:r w:rsidRPr="00C929CF">
              <w:rPr>
                <w:spacing w:val="-8"/>
                <w:sz w:val="24"/>
                <w:lang w:eastAsia="en-US"/>
              </w:rPr>
              <w:t xml:space="preserve"> охоплює 70-80 рр. XIX ст.</w:t>
            </w:r>
          </w:p>
        </w:tc>
        <w:tc>
          <w:tcPr>
            <w:tcW w:w="5103" w:type="dxa"/>
            <w:tcBorders>
              <w:top w:val="single" w:sz="4" w:space="0" w:color="auto"/>
              <w:left w:val="single" w:sz="4" w:space="0" w:color="auto"/>
              <w:bottom w:val="single" w:sz="4" w:space="0" w:color="auto"/>
              <w:right w:val="single" w:sz="4" w:space="0" w:color="auto"/>
            </w:tcBorders>
            <w:hideMark/>
          </w:tcPr>
          <w:p w:rsidR="00EE0F4E" w:rsidRPr="00C929CF" w:rsidRDefault="00EE0F4E" w:rsidP="00C929CF">
            <w:pPr>
              <w:pStyle w:val="af6"/>
              <w:spacing w:line="216" w:lineRule="auto"/>
              <w:ind w:left="0"/>
              <w:jc w:val="both"/>
              <w:rPr>
                <w:spacing w:val="-8"/>
                <w:sz w:val="24"/>
                <w:lang w:eastAsia="en-US"/>
              </w:rPr>
            </w:pPr>
            <w:r w:rsidRPr="00C929CF">
              <w:rPr>
                <w:b/>
                <w:spacing w:val="-8"/>
                <w:sz w:val="24"/>
                <w:lang w:eastAsia="en-US"/>
              </w:rPr>
              <w:t>Другий етап</w:t>
            </w:r>
            <w:r w:rsidRPr="00C929CF">
              <w:rPr>
                <w:spacing w:val="-8"/>
                <w:sz w:val="24"/>
                <w:lang w:eastAsia="en-US"/>
              </w:rPr>
              <w:t xml:space="preserve"> (1890-ті рр.) Отримав назву неокласичної школи.</w:t>
            </w:r>
          </w:p>
        </w:tc>
      </w:tr>
      <w:tr w:rsidR="00EE0F4E" w:rsidRPr="00C929CF" w:rsidTr="0048298E">
        <w:tc>
          <w:tcPr>
            <w:tcW w:w="4928" w:type="dxa"/>
            <w:tcBorders>
              <w:top w:val="single" w:sz="4" w:space="0" w:color="auto"/>
              <w:left w:val="single" w:sz="4" w:space="0" w:color="auto"/>
              <w:bottom w:val="single" w:sz="4" w:space="0" w:color="auto"/>
              <w:right w:val="single" w:sz="4" w:space="0" w:color="auto"/>
            </w:tcBorders>
            <w:hideMark/>
          </w:tcPr>
          <w:p w:rsidR="00EE0F4E" w:rsidRPr="00C929CF" w:rsidRDefault="00EE0F4E" w:rsidP="00C929CF">
            <w:pPr>
              <w:pStyle w:val="af6"/>
              <w:spacing w:line="216" w:lineRule="auto"/>
              <w:ind w:left="0"/>
              <w:jc w:val="both"/>
              <w:rPr>
                <w:b/>
                <w:spacing w:val="-8"/>
                <w:sz w:val="24"/>
                <w:lang w:eastAsia="en-US"/>
              </w:rPr>
            </w:pPr>
            <w:r w:rsidRPr="00C929CF">
              <w:rPr>
                <w:spacing w:val="-8"/>
                <w:sz w:val="24"/>
                <w:lang w:eastAsia="en-US"/>
              </w:rPr>
              <w:t>Представниками</w:t>
            </w:r>
            <w:r w:rsidRPr="00C929CF">
              <w:rPr>
                <w:b/>
                <w:spacing w:val="-8"/>
                <w:sz w:val="24"/>
                <w:lang w:eastAsia="en-US"/>
              </w:rPr>
              <w:t>: Карл Менгер</w:t>
            </w:r>
            <w:r w:rsidRPr="00C929CF">
              <w:rPr>
                <w:spacing w:val="-8"/>
                <w:sz w:val="24"/>
                <w:lang w:eastAsia="en-US"/>
              </w:rPr>
              <w:t xml:space="preserve"> (1840-1921) - основоположник австрійської школи маржиналізму; </w:t>
            </w:r>
            <w:r w:rsidRPr="00C929CF">
              <w:rPr>
                <w:b/>
                <w:spacing w:val="-8"/>
                <w:sz w:val="24"/>
                <w:lang w:eastAsia="en-US"/>
              </w:rPr>
              <w:t>Фрідріх фон Візер</w:t>
            </w:r>
            <w:r w:rsidRPr="00C929CF">
              <w:rPr>
                <w:spacing w:val="-8"/>
                <w:sz w:val="24"/>
                <w:lang w:eastAsia="en-US"/>
              </w:rPr>
              <w:t xml:space="preserve"> (1851-1926); </w:t>
            </w:r>
            <w:r w:rsidRPr="00C929CF">
              <w:rPr>
                <w:b/>
                <w:spacing w:val="-8"/>
                <w:sz w:val="24"/>
                <w:lang w:eastAsia="en-US"/>
              </w:rPr>
              <w:t>Ейген фон Бем- Баверк</w:t>
            </w:r>
            <w:r w:rsidRPr="00C929CF">
              <w:rPr>
                <w:spacing w:val="-8"/>
                <w:sz w:val="24"/>
                <w:lang w:eastAsia="en-US"/>
              </w:rPr>
              <w:t xml:space="preserve"> (1851-1914); </w:t>
            </w:r>
            <w:r w:rsidRPr="00C929CF">
              <w:rPr>
                <w:b/>
                <w:spacing w:val="-8"/>
                <w:sz w:val="24"/>
                <w:lang w:eastAsia="en-US"/>
              </w:rPr>
              <w:t>Вільям Стенлі Джевонс</w:t>
            </w:r>
            <w:r w:rsidRPr="00C929CF">
              <w:rPr>
                <w:spacing w:val="-8"/>
                <w:sz w:val="24"/>
                <w:lang w:eastAsia="en-US"/>
              </w:rPr>
              <w:t xml:space="preserve"> (1835-1882); </w:t>
            </w:r>
            <w:r w:rsidRPr="00C929CF">
              <w:rPr>
                <w:b/>
                <w:spacing w:val="-8"/>
                <w:sz w:val="24"/>
                <w:lang w:eastAsia="en-US"/>
              </w:rPr>
              <w:t>Леон Вальрас</w:t>
            </w:r>
            <w:r w:rsidRPr="00C929CF">
              <w:rPr>
                <w:spacing w:val="-8"/>
                <w:sz w:val="24"/>
                <w:lang w:eastAsia="en-US"/>
              </w:rPr>
              <w:t xml:space="preserve"> (1834-1910); </w:t>
            </w:r>
            <w:r w:rsidRPr="00C929CF">
              <w:rPr>
                <w:b/>
                <w:spacing w:val="-8"/>
                <w:sz w:val="24"/>
                <w:lang w:eastAsia="en-US"/>
              </w:rPr>
              <w:t>Вільфредо Парето</w:t>
            </w:r>
            <w:r w:rsidRPr="00C929CF">
              <w:rPr>
                <w:spacing w:val="-8"/>
                <w:sz w:val="24"/>
                <w:lang w:eastAsia="en-US"/>
              </w:rPr>
              <w:t xml:space="preserve"> (1848-1923).</w:t>
            </w:r>
          </w:p>
        </w:tc>
        <w:tc>
          <w:tcPr>
            <w:tcW w:w="5103" w:type="dxa"/>
            <w:tcBorders>
              <w:top w:val="single" w:sz="4" w:space="0" w:color="auto"/>
              <w:left w:val="single" w:sz="4" w:space="0" w:color="auto"/>
              <w:bottom w:val="single" w:sz="4" w:space="0" w:color="auto"/>
              <w:right w:val="single" w:sz="4" w:space="0" w:color="auto"/>
            </w:tcBorders>
          </w:tcPr>
          <w:p w:rsidR="00EE0F4E" w:rsidRPr="00C929CF" w:rsidRDefault="00EE0F4E" w:rsidP="00C929CF">
            <w:pPr>
              <w:pStyle w:val="af6"/>
              <w:spacing w:line="216" w:lineRule="auto"/>
              <w:ind w:left="0"/>
              <w:jc w:val="both"/>
              <w:rPr>
                <w:spacing w:val="-8"/>
                <w:sz w:val="24"/>
                <w:lang w:eastAsia="en-US"/>
              </w:rPr>
            </w:pPr>
            <w:r w:rsidRPr="00C929CF">
              <w:rPr>
                <w:spacing w:val="-8"/>
                <w:sz w:val="24"/>
                <w:lang w:eastAsia="en-US"/>
              </w:rPr>
              <w:t>Представниками</w:t>
            </w:r>
            <w:r w:rsidRPr="00C929CF">
              <w:rPr>
                <w:b/>
                <w:spacing w:val="-8"/>
                <w:sz w:val="24"/>
                <w:lang w:eastAsia="en-US"/>
              </w:rPr>
              <w:t>: Джон Бейтс Кларк</w:t>
            </w:r>
            <w:r w:rsidRPr="00C929CF">
              <w:rPr>
                <w:spacing w:val="-8"/>
                <w:sz w:val="24"/>
                <w:lang w:eastAsia="en-US"/>
              </w:rPr>
              <w:t xml:space="preserve"> (1847-1910); Альфред Маршалл (1842-1924).</w:t>
            </w:r>
          </w:p>
          <w:p w:rsidR="00EE0F4E" w:rsidRPr="00C929CF" w:rsidRDefault="00EE0F4E" w:rsidP="00C929CF">
            <w:pPr>
              <w:pStyle w:val="af6"/>
              <w:spacing w:line="216" w:lineRule="auto"/>
              <w:ind w:left="0"/>
              <w:jc w:val="both"/>
              <w:rPr>
                <w:b/>
                <w:spacing w:val="-8"/>
                <w:sz w:val="24"/>
                <w:lang w:eastAsia="en-US"/>
              </w:rPr>
            </w:pPr>
          </w:p>
        </w:tc>
      </w:tr>
      <w:tr w:rsidR="00EE0F4E" w:rsidRPr="00C929CF" w:rsidTr="0048298E">
        <w:tc>
          <w:tcPr>
            <w:tcW w:w="4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0F4E" w:rsidRPr="00C929CF" w:rsidRDefault="00EE0F4E" w:rsidP="00C929CF">
            <w:pPr>
              <w:pStyle w:val="af6"/>
              <w:spacing w:line="216" w:lineRule="auto"/>
              <w:ind w:left="0"/>
              <w:jc w:val="center"/>
              <w:rPr>
                <w:b/>
                <w:spacing w:val="-8"/>
                <w:sz w:val="24"/>
                <w:lang w:eastAsia="en-US"/>
              </w:rPr>
            </w:pPr>
            <w:r w:rsidRPr="00C929CF">
              <w:rPr>
                <w:b/>
                <w:spacing w:val="-8"/>
                <w:sz w:val="24"/>
                <w:lang w:eastAsia="en-US"/>
              </w:rPr>
              <w:t>Суб’єктивний напрям політичній економії</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E0F4E" w:rsidRPr="00C929CF" w:rsidRDefault="00EE0F4E" w:rsidP="00C929CF">
            <w:pPr>
              <w:pStyle w:val="af6"/>
              <w:spacing w:line="216" w:lineRule="auto"/>
              <w:ind w:left="0"/>
              <w:jc w:val="center"/>
              <w:rPr>
                <w:b/>
                <w:spacing w:val="-8"/>
                <w:sz w:val="24"/>
                <w:lang w:eastAsia="en-US"/>
              </w:rPr>
            </w:pPr>
            <w:r w:rsidRPr="00C929CF">
              <w:rPr>
                <w:b/>
                <w:spacing w:val="-8"/>
                <w:sz w:val="24"/>
                <w:lang w:eastAsia="en-US"/>
              </w:rPr>
              <w:t>Неокласичний напрям в економічній теорії</w:t>
            </w:r>
          </w:p>
        </w:tc>
      </w:tr>
      <w:tr w:rsidR="00EE0F4E" w:rsidRPr="00C929CF" w:rsidTr="0048298E">
        <w:tc>
          <w:tcPr>
            <w:tcW w:w="4928" w:type="dxa"/>
            <w:tcBorders>
              <w:top w:val="single" w:sz="4" w:space="0" w:color="auto"/>
              <w:left w:val="single" w:sz="4" w:space="0" w:color="auto"/>
              <w:bottom w:val="single" w:sz="4" w:space="0" w:color="auto"/>
              <w:right w:val="single" w:sz="4" w:space="0" w:color="auto"/>
            </w:tcBorders>
          </w:tcPr>
          <w:p w:rsidR="00EE0F4E" w:rsidRPr="00C929CF" w:rsidRDefault="00EE0F4E" w:rsidP="00C929CF">
            <w:pPr>
              <w:pStyle w:val="af6"/>
              <w:tabs>
                <w:tab w:val="left" w:pos="251"/>
              </w:tabs>
              <w:spacing w:line="216" w:lineRule="auto"/>
              <w:ind w:left="0"/>
              <w:jc w:val="both"/>
              <w:rPr>
                <w:b/>
                <w:spacing w:val="-8"/>
                <w:sz w:val="24"/>
                <w:lang w:eastAsia="en-US"/>
              </w:rPr>
            </w:pPr>
            <w:r w:rsidRPr="00C929CF">
              <w:rPr>
                <w:b/>
                <w:spacing w:val="-8"/>
                <w:sz w:val="24"/>
                <w:lang w:eastAsia="en-US"/>
              </w:rPr>
              <w:t>Характерні риси:</w:t>
            </w:r>
          </w:p>
          <w:p w:rsidR="00EE0F4E" w:rsidRPr="00C929CF" w:rsidRDefault="00EE0F4E" w:rsidP="001A7CDD">
            <w:pPr>
              <w:pStyle w:val="af6"/>
              <w:widowControl w:val="0"/>
              <w:numPr>
                <w:ilvl w:val="0"/>
                <w:numId w:val="56"/>
              </w:numPr>
              <w:tabs>
                <w:tab w:val="left" w:pos="251"/>
              </w:tabs>
              <w:autoSpaceDE w:val="0"/>
              <w:autoSpaceDN w:val="0"/>
              <w:spacing w:line="216" w:lineRule="auto"/>
              <w:ind w:left="0" w:firstLine="0"/>
              <w:contextualSpacing w:val="0"/>
              <w:jc w:val="both"/>
              <w:rPr>
                <w:spacing w:val="-8"/>
                <w:sz w:val="24"/>
                <w:lang w:eastAsia="en-US"/>
              </w:rPr>
            </w:pPr>
            <w:r w:rsidRPr="00C929CF">
              <w:rPr>
                <w:spacing w:val="-8"/>
                <w:sz w:val="24"/>
                <w:lang w:eastAsia="en-US"/>
              </w:rPr>
              <w:t>суб’єктивно-психологічний підхід;</w:t>
            </w:r>
          </w:p>
          <w:p w:rsidR="00EE0F4E" w:rsidRPr="00C929CF" w:rsidRDefault="00EE0F4E" w:rsidP="001A7CDD">
            <w:pPr>
              <w:pStyle w:val="af6"/>
              <w:widowControl w:val="0"/>
              <w:numPr>
                <w:ilvl w:val="0"/>
                <w:numId w:val="56"/>
              </w:numPr>
              <w:tabs>
                <w:tab w:val="left" w:pos="251"/>
              </w:tabs>
              <w:autoSpaceDE w:val="0"/>
              <w:autoSpaceDN w:val="0"/>
              <w:spacing w:line="216" w:lineRule="auto"/>
              <w:ind w:left="0" w:firstLine="0"/>
              <w:contextualSpacing w:val="0"/>
              <w:jc w:val="both"/>
              <w:rPr>
                <w:spacing w:val="-8"/>
                <w:sz w:val="24"/>
                <w:lang w:eastAsia="en-US"/>
              </w:rPr>
            </w:pPr>
            <w:r w:rsidRPr="00C929CF">
              <w:rPr>
                <w:spacing w:val="-8"/>
                <w:sz w:val="24"/>
                <w:lang w:eastAsia="en-US"/>
              </w:rPr>
              <w:t>причинно-наслідковий аналіз;</w:t>
            </w:r>
          </w:p>
          <w:p w:rsidR="00EE0F4E" w:rsidRPr="00C929CF" w:rsidRDefault="00EE0F4E" w:rsidP="001A7CDD">
            <w:pPr>
              <w:pStyle w:val="af6"/>
              <w:widowControl w:val="0"/>
              <w:numPr>
                <w:ilvl w:val="0"/>
                <w:numId w:val="56"/>
              </w:numPr>
              <w:tabs>
                <w:tab w:val="left" w:pos="251"/>
              </w:tabs>
              <w:autoSpaceDE w:val="0"/>
              <w:autoSpaceDN w:val="0"/>
              <w:spacing w:line="216" w:lineRule="auto"/>
              <w:ind w:left="0" w:firstLine="0"/>
              <w:contextualSpacing w:val="0"/>
              <w:jc w:val="both"/>
              <w:rPr>
                <w:spacing w:val="-8"/>
                <w:sz w:val="24"/>
                <w:lang w:eastAsia="en-US"/>
              </w:rPr>
            </w:pPr>
            <w:r w:rsidRPr="00C929CF">
              <w:rPr>
                <w:spacing w:val="-8"/>
                <w:sz w:val="24"/>
                <w:lang w:eastAsia="en-US"/>
              </w:rPr>
              <w:t>визначення цінності економічних благ вихідною категорією наукових досліджень;</w:t>
            </w:r>
          </w:p>
          <w:p w:rsidR="00EE0F4E" w:rsidRPr="00C929CF" w:rsidRDefault="00EE0F4E" w:rsidP="001A7CDD">
            <w:pPr>
              <w:pStyle w:val="af6"/>
              <w:widowControl w:val="0"/>
              <w:numPr>
                <w:ilvl w:val="0"/>
                <w:numId w:val="56"/>
              </w:numPr>
              <w:tabs>
                <w:tab w:val="left" w:pos="251"/>
              </w:tabs>
              <w:autoSpaceDE w:val="0"/>
              <w:autoSpaceDN w:val="0"/>
              <w:spacing w:line="216" w:lineRule="auto"/>
              <w:ind w:left="0" w:firstLine="0"/>
              <w:contextualSpacing w:val="0"/>
              <w:jc w:val="both"/>
              <w:rPr>
                <w:spacing w:val="-8"/>
                <w:sz w:val="24"/>
                <w:lang w:eastAsia="en-US"/>
              </w:rPr>
            </w:pPr>
            <w:r w:rsidRPr="00C929CF">
              <w:rPr>
                <w:spacing w:val="-8"/>
                <w:sz w:val="24"/>
                <w:lang w:eastAsia="en-US"/>
              </w:rPr>
              <w:t>обґрунтування теорії граничної корисності як головної умови визначення цінності товарів</w:t>
            </w:r>
            <w:r w:rsidR="0048298E" w:rsidRPr="00C929CF">
              <w:rPr>
                <w:spacing w:val="-8"/>
                <w:sz w:val="24"/>
                <w:lang w:eastAsia="en-US"/>
              </w:rPr>
              <w:t>.</w:t>
            </w:r>
          </w:p>
        </w:tc>
        <w:tc>
          <w:tcPr>
            <w:tcW w:w="5103" w:type="dxa"/>
            <w:tcBorders>
              <w:top w:val="single" w:sz="4" w:space="0" w:color="auto"/>
              <w:left w:val="single" w:sz="4" w:space="0" w:color="auto"/>
              <w:bottom w:val="single" w:sz="4" w:space="0" w:color="auto"/>
              <w:right w:val="single" w:sz="4" w:space="0" w:color="auto"/>
            </w:tcBorders>
            <w:hideMark/>
          </w:tcPr>
          <w:p w:rsidR="00EE0F4E" w:rsidRPr="00C929CF" w:rsidRDefault="00EE0F4E" w:rsidP="00C929CF">
            <w:pPr>
              <w:pStyle w:val="af6"/>
              <w:tabs>
                <w:tab w:val="left" w:pos="251"/>
              </w:tabs>
              <w:spacing w:line="216" w:lineRule="auto"/>
              <w:ind w:left="0"/>
              <w:jc w:val="both"/>
              <w:rPr>
                <w:b/>
                <w:spacing w:val="-8"/>
                <w:sz w:val="24"/>
                <w:lang w:eastAsia="en-US"/>
              </w:rPr>
            </w:pPr>
            <w:r w:rsidRPr="00C929CF">
              <w:rPr>
                <w:b/>
                <w:spacing w:val="-8"/>
                <w:sz w:val="24"/>
                <w:lang w:eastAsia="en-US"/>
              </w:rPr>
              <w:t>Характерні риси:</w:t>
            </w:r>
          </w:p>
          <w:p w:rsidR="00EE0F4E" w:rsidRPr="00C929CF" w:rsidRDefault="00EE0F4E" w:rsidP="001A7CDD">
            <w:pPr>
              <w:pStyle w:val="af6"/>
              <w:widowControl w:val="0"/>
              <w:numPr>
                <w:ilvl w:val="0"/>
                <w:numId w:val="57"/>
              </w:numPr>
              <w:tabs>
                <w:tab w:val="left" w:pos="251"/>
              </w:tabs>
              <w:autoSpaceDE w:val="0"/>
              <w:autoSpaceDN w:val="0"/>
              <w:spacing w:line="216" w:lineRule="auto"/>
              <w:ind w:left="0" w:firstLine="0"/>
              <w:contextualSpacing w:val="0"/>
              <w:jc w:val="both"/>
              <w:rPr>
                <w:spacing w:val="-8"/>
                <w:sz w:val="24"/>
                <w:lang w:eastAsia="en-US"/>
              </w:rPr>
            </w:pPr>
            <w:r w:rsidRPr="00C929CF">
              <w:rPr>
                <w:spacing w:val="-8"/>
                <w:sz w:val="24"/>
                <w:lang w:eastAsia="en-US"/>
              </w:rPr>
              <w:t>відмова від суб’єктивно-психологічний підходу;</w:t>
            </w:r>
          </w:p>
          <w:p w:rsidR="00EE0F4E" w:rsidRPr="00C929CF" w:rsidRDefault="00EE0F4E" w:rsidP="001A7CDD">
            <w:pPr>
              <w:pStyle w:val="af6"/>
              <w:widowControl w:val="0"/>
              <w:numPr>
                <w:ilvl w:val="0"/>
                <w:numId w:val="57"/>
              </w:numPr>
              <w:tabs>
                <w:tab w:val="left" w:pos="251"/>
              </w:tabs>
              <w:autoSpaceDE w:val="0"/>
              <w:autoSpaceDN w:val="0"/>
              <w:spacing w:line="216" w:lineRule="auto"/>
              <w:ind w:left="0" w:firstLine="0"/>
              <w:contextualSpacing w:val="0"/>
              <w:jc w:val="both"/>
              <w:rPr>
                <w:spacing w:val="-8"/>
                <w:sz w:val="24"/>
                <w:lang w:eastAsia="en-US"/>
              </w:rPr>
            </w:pPr>
            <w:r w:rsidRPr="00C929CF">
              <w:rPr>
                <w:spacing w:val="-8"/>
                <w:sz w:val="24"/>
                <w:lang w:eastAsia="en-US"/>
              </w:rPr>
              <w:t>заміна причинно-наслідкового методу функціональним;</w:t>
            </w:r>
          </w:p>
          <w:p w:rsidR="00EE0F4E" w:rsidRPr="00C929CF" w:rsidRDefault="00EE0F4E" w:rsidP="001A7CDD">
            <w:pPr>
              <w:pStyle w:val="af6"/>
              <w:widowControl w:val="0"/>
              <w:numPr>
                <w:ilvl w:val="0"/>
                <w:numId w:val="57"/>
              </w:numPr>
              <w:tabs>
                <w:tab w:val="left" w:pos="251"/>
              </w:tabs>
              <w:autoSpaceDE w:val="0"/>
              <w:autoSpaceDN w:val="0"/>
              <w:spacing w:line="216" w:lineRule="auto"/>
              <w:ind w:left="0" w:firstLine="0"/>
              <w:contextualSpacing w:val="0"/>
              <w:jc w:val="both"/>
              <w:rPr>
                <w:spacing w:val="-8"/>
                <w:sz w:val="24"/>
                <w:lang w:eastAsia="en-US"/>
              </w:rPr>
            </w:pPr>
            <w:r w:rsidRPr="00C929CF">
              <w:rPr>
                <w:spacing w:val="-8"/>
                <w:sz w:val="24"/>
                <w:lang w:eastAsia="en-US"/>
              </w:rPr>
              <w:t>відмова від пошуку вихідної категорії першопричини ціни;</w:t>
            </w:r>
          </w:p>
          <w:p w:rsidR="00EE0F4E" w:rsidRPr="00C929CF" w:rsidRDefault="00EE0F4E" w:rsidP="001A7CDD">
            <w:pPr>
              <w:pStyle w:val="af6"/>
              <w:widowControl w:val="0"/>
              <w:numPr>
                <w:ilvl w:val="0"/>
                <w:numId w:val="57"/>
              </w:numPr>
              <w:tabs>
                <w:tab w:val="left" w:pos="251"/>
              </w:tabs>
              <w:autoSpaceDE w:val="0"/>
              <w:autoSpaceDN w:val="0"/>
              <w:spacing w:line="216" w:lineRule="auto"/>
              <w:ind w:left="0" w:firstLine="0"/>
              <w:contextualSpacing w:val="0"/>
              <w:jc w:val="both"/>
              <w:rPr>
                <w:spacing w:val="-8"/>
                <w:sz w:val="24"/>
                <w:lang w:eastAsia="en-US"/>
              </w:rPr>
            </w:pPr>
            <w:r w:rsidRPr="00C929CF">
              <w:rPr>
                <w:spacing w:val="-8"/>
                <w:sz w:val="24"/>
                <w:lang w:eastAsia="en-US"/>
              </w:rPr>
              <w:t>створення єдиної двокритеріальної теорії ціни, заснованої на одночасному вимірі граничних витрат і граничної корисності;</w:t>
            </w:r>
          </w:p>
          <w:p w:rsidR="00EE0F4E" w:rsidRPr="00C929CF" w:rsidRDefault="00EE0F4E" w:rsidP="001A7CDD">
            <w:pPr>
              <w:pStyle w:val="af6"/>
              <w:widowControl w:val="0"/>
              <w:numPr>
                <w:ilvl w:val="0"/>
                <w:numId w:val="57"/>
              </w:numPr>
              <w:tabs>
                <w:tab w:val="left" w:pos="251"/>
              </w:tabs>
              <w:autoSpaceDE w:val="0"/>
              <w:autoSpaceDN w:val="0"/>
              <w:spacing w:line="216" w:lineRule="auto"/>
              <w:ind w:left="0" w:firstLine="0"/>
              <w:contextualSpacing w:val="0"/>
              <w:jc w:val="both"/>
              <w:rPr>
                <w:spacing w:val="-8"/>
                <w:sz w:val="24"/>
                <w:lang w:eastAsia="en-US"/>
              </w:rPr>
            </w:pPr>
            <w:r w:rsidRPr="00C929CF">
              <w:rPr>
                <w:spacing w:val="-8"/>
                <w:sz w:val="24"/>
                <w:lang w:eastAsia="en-US"/>
              </w:rPr>
              <w:t xml:space="preserve">поєднання сфери виробництва і сфери споживання у єдину цілісну систему економічного аналізу </w:t>
            </w:r>
          </w:p>
        </w:tc>
      </w:tr>
    </w:tbl>
    <w:p w:rsidR="00C929CF" w:rsidRPr="00C929CF" w:rsidRDefault="00C929CF" w:rsidP="00C929CF">
      <w:pPr>
        <w:pStyle w:val="af6"/>
        <w:spacing w:line="216" w:lineRule="auto"/>
        <w:ind w:left="0" w:firstLine="567"/>
        <w:contextualSpacing w:val="0"/>
        <w:jc w:val="both"/>
        <w:rPr>
          <w:sz w:val="20"/>
        </w:rPr>
      </w:pPr>
    </w:p>
    <w:p w:rsidR="00EE0F4E" w:rsidRPr="004F4BCC" w:rsidRDefault="00EE0F4E" w:rsidP="00C929CF">
      <w:pPr>
        <w:pStyle w:val="af6"/>
        <w:spacing w:line="216" w:lineRule="auto"/>
        <w:ind w:left="0" w:firstLine="567"/>
        <w:contextualSpacing w:val="0"/>
        <w:jc w:val="both"/>
      </w:pPr>
      <w:r w:rsidRPr="004F4BCC">
        <w:t>Сутність маржиналістської революції:</w:t>
      </w:r>
    </w:p>
    <w:p w:rsidR="00EE0F4E" w:rsidRPr="004F4BCC" w:rsidRDefault="00EE0F4E" w:rsidP="00C929CF">
      <w:pPr>
        <w:pStyle w:val="af6"/>
        <w:spacing w:line="216" w:lineRule="auto"/>
        <w:ind w:left="0" w:firstLine="567"/>
        <w:contextualSpacing w:val="0"/>
        <w:jc w:val="both"/>
      </w:pPr>
      <w:r w:rsidRPr="004F4BCC">
        <w:t>1. Здійснено переворот в методах аналізу. Центр тяжкості в аналізі був переміщений з витрат на кінцеві результати. В якості вихідного моменту для економічної теорії була прийнята суб'єктивна мотивація економічної поведінки індивідів. В економічну науку був вперше введений принцип граничності. Виник граничний аналіз.</w:t>
      </w:r>
    </w:p>
    <w:p w:rsidR="00EE0F4E" w:rsidRPr="004F4BCC" w:rsidRDefault="00EE0F4E" w:rsidP="00C929CF">
      <w:pPr>
        <w:pStyle w:val="af6"/>
        <w:spacing w:line="216" w:lineRule="auto"/>
        <w:ind w:left="0" w:firstLine="567"/>
        <w:contextualSpacing w:val="0"/>
        <w:jc w:val="both"/>
      </w:pPr>
      <w:r w:rsidRPr="004F4BCC">
        <w:t>2. Чи змінилася постановка завдань. Маржиналісти зробили упор на статичних задачах, характерних для короткострокових періодів, в які величини не встигають змінитися. При цьому аналізуються різні способи використання ресурсів для задоволення потреб.</w:t>
      </w:r>
    </w:p>
    <w:p w:rsidR="00EE0F4E" w:rsidRPr="004F4BCC" w:rsidRDefault="00EE0F4E" w:rsidP="00C929CF">
      <w:pPr>
        <w:pStyle w:val="af6"/>
        <w:spacing w:line="216" w:lineRule="auto"/>
        <w:ind w:left="0" w:firstLine="567"/>
        <w:contextualSpacing w:val="0"/>
        <w:jc w:val="both"/>
      </w:pPr>
      <w:r w:rsidRPr="004F4BCC">
        <w:t>3. Відбулася революція в теорії цінності. Відкидається класичний підхід, тобто зведення цінності до витрат праці або до інших факторів. Цінність визначається ступенем корисного ефекту, тобто ступенем задоволення потреб.</w:t>
      </w:r>
    </w:p>
    <w:p w:rsidR="00EE0F4E" w:rsidRPr="004F4BCC" w:rsidRDefault="00EE0F4E" w:rsidP="00C929CF">
      <w:pPr>
        <w:pStyle w:val="af6"/>
        <w:spacing w:line="216" w:lineRule="auto"/>
        <w:ind w:left="0" w:firstLine="567"/>
        <w:contextualSpacing w:val="0"/>
        <w:jc w:val="both"/>
      </w:pPr>
      <w:r w:rsidRPr="004F4BCC">
        <w:rPr>
          <w:i/>
        </w:rPr>
        <w:t>Неокласичний напрям</w:t>
      </w:r>
      <w:r w:rsidRPr="004F4BCC">
        <w:t xml:space="preserve"> </w:t>
      </w:r>
      <w:r w:rsidR="00671E7C">
        <w:t>«</w:t>
      </w:r>
      <w:r w:rsidRPr="004F4BCC">
        <w:t>відрізняється від</w:t>
      </w:r>
      <w:r w:rsidR="00671E7C">
        <w:t>»</w:t>
      </w:r>
      <w:r w:rsidRPr="004F4BCC">
        <w:t xml:space="preserve"> </w:t>
      </w:r>
      <w:r w:rsidRPr="004F4BCC">
        <w:rPr>
          <w:i/>
        </w:rPr>
        <w:t>старого класичного напряму</w:t>
      </w:r>
      <w:r w:rsidRPr="004F4BCC">
        <w:t xml:space="preserve"> </w:t>
      </w:r>
      <w:r w:rsidR="00671E7C">
        <w:t>«</w:t>
      </w:r>
      <w:r w:rsidRPr="004F4BCC">
        <w:t>застосуванням принципово нових методів та розширенням об'єкта дослідження</w:t>
      </w:r>
      <w:r w:rsidR="00671E7C">
        <w:t>»</w:t>
      </w:r>
      <w:r w:rsidRPr="004F4BCC">
        <w:t>.</w:t>
      </w:r>
    </w:p>
    <w:p w:rsidR="00EE0F4E" w:rsidRPr="004F4BCC" w:rsidRDefault="00EE0F4E" w:rsidP="00C929CF">
      <w:pPr>
        <w:pStyle w:val="af6"/>
        <w:spacing w:line="216" w:lineRule="auto"/>
        <w:ind w:left="0" w:firstLine="567"/>
        <w:contextualSpacing w:val="0"/>
        <w:jc w:val="both"/>
      </w:pPr>
      <w:r w:rsidRPr="004F4BCC">
        <w:rPr>
          <w:b/>
          <w:i/>
        </w:rPr>
        <w:t>По-перше,</w:t>
      </w:r>
      <w:r w:rsidRPr="004F4BCC">
        <w:t xml:space="preserve"> саме неокласики стали активно вивчати споживача і виявили закони </w:t>
      </w:r>
      <w:r w:rsidRPr="004F4BCC">
        <w:rPr>
          <w:i/>
        </w:rPr>
        <w:t>процесу споживання</w:t>
      </w:r>
      <w:r w:rsidRPr="004F4BCC">
        <w:t xml:space="preserve">. Стари класики приділяла основну увагу поведінці виробника, його витратам, доходу, і сформулювала закони в сфері виробництва. Справжню увагу поведінці споживачам стала приділяти тільки </w:t>
      </w:r>
      <w:r w:rsidRPr="004F4BCC">
        <w:rPr>
          <w:b/>
          <w:i/>
        </w:rPr>
        <w:t>Австрійська школа</w:t>
      </w:r>
      <w:r w:rsidRPr="004F4BCC">
        <w:t xml:space="preserve">, яка стояла біля витоків утворення неокласичного напряму економічної думки. </w:t>
      </w:r>
      <w:r w:rsidR="00671E7C">
        <w:t>«</w:t>
      </w:r>
      <w:r w:rsidRPr="004F4BCC">
        <w:t>Австрійцями</w:t>
      </w:r>
      <w:r w:rsidR="00671E7C">
        <w:t>»</w:t>
      </w:r>
      <w:r w:rsidRPr="004F4BCC">
        <w:t xml:space="preserve"> були виявлені два закони споживчої поведінки: </w:t>
      </w:r>
      <w:r w:rsidRPr="004F4BCC">
        <w:rPr>
          <w:b/>
          <w:i/>
        </w:rPr>
        <w:t>закон спадної граничної корисності</w:t>
      </w:r>
      <w:r w:rsidRPr="004F4BCC">
        <w:t xml:space="preserve"> та </w:t>
      </w:r>
      <w:r w:rsidRPr="004F4BCC">
        <w:rPr>
          <w:b/>
          <w:i/>
        </w:rPr>
        <w:t>закон рівноваги споживача</w:t>
      </w:r>
      <w:r w:rsidRPr="004F4BCC">
        <w:t>.</w:t>
      </w:r>
    </w:p>
    <w:p w:rsidR="00EE0F4E" w:rsidRPr="004F4BCC" w:rsidRDefault="00EE0F4E" w:rsidP="00C929CF">
      <w:pPr>
        <w:pStyle w:val="af6"/>
        <w:spacing w:line="216" w:lineRule="auto"/>
        <w:ind w:left="0" w:firstLine="567"/>
        <w:contextualSpacing w:val="0"/>
        <w:jc w:val="both"/>
      </w:pPr>
      <w:r w:rsidRPr="004F4BCC">
        <w:rPr>
          <w:b/>
          <w:i/>
        </w:rPr>
        <w:t>По-друге</w:t>
      </w:r>
      <w:r w:rsidRPr="004F4BCC">
        <w:t xml:space="preserve">, в працях неокласиків набуває поширення так званий </w:t>
      </w:r>
      <w:r w:rsidR="00671E7C">
        <w:t>«</w:t>
      </w:r>
      <w:r w:rsidRPr="004F4BCC">
        <w:t>маржиналізм</w:t>
      </w:r>
      <w:r w:rsidR="00671E7C">
        <w:t>»</w:t>
      </w:r>
      <w:r w:rsidRPr="004F4BCC">
        <w:t xml:space="preserve">, або </w:t>
      </w:r>
      <w:r w:rsidR="00671E7C">
        <w:t>«</w:t>
      </w:r>
      <w:r w:rsidRPr="004F4BCC">
        <w:rPr>
          <w:i/>
        </w:rPr>
        <w:t>граничний аналіз</w:t>
      </w:r>
      <w:r w:rsidR="00671E7C">
        <w:t>»</w:t>
      </w:r>
      <w:r w:rsidRPr="004F4BCC">
        <w:t>. Маржиналісти ввели в економічний оборот так звані граничні (приростні) величини, такі як «</w:t>
      </w:r>
      <w:r w:rsidRPr="004F4BCC">
        <w:rPr>
          <w:i/>
        </w:rPr>
        <w:t>гранична корисність</w:t>
      </w:r>
      <w:r w:rsidRPr="004F4BCC">
        <w:t>», «</w:t>
      </w:r>
      <w:r w:rsidRPr="004F4BCC">
        <w:rPr>
          <w:i/>
        </w:rPr>
        <w:t>гранична продуктивність</w:t>
      </w:r>
      <w:r w:rsidRPr="004F4BCC">
        <w:t>», «</w:t>
      </w:r>
      <w:r w:rsidRPr="004F4BCC">
        <w:rPr>
          <w:i/>
        </w:rPr>
        <w:t>граничні витрати</w:t>
      </w:r>
      <w:r w:rsidRPr="004F4BCC">
        <w:t>». Граничний аналіз дозволив функціонально описати зміна окремих мікроекономічних змінних. З'явилася можливість широкого застосування в економіці математичних методів, моделювання поведінки окремих суб'єктів (фірми, споживача) і функціонування ринків на мікрорівні. Таким чином, неокласика зробила істотний прорив в методології дослідження.</w:t>
      </w:r>
    </w:p>
    <w:p w:rsidR="00EE0F4E" w:rsidRPr="004F4BCC" w:rsidRDefault="00EE0F4E" w:rsidP="00C929CF">
      <w:pPr>
        <w:pStyle w:val="af6"/>
        <w:spacing w:line="216" w:lineRule="auto"/>
        <w:ind w:left="0" w:firstLine="567"/>
        <w:contextualSpacing w:val="0"/>
        <w:jc w:val="both"/>
      </w:pPr>
      <w:r w:rsidRPr="004F4BCC">
        <w:rPr>
          <w:b/>
        </w:rPr>
        <w:t>По-третє</w:t>
      </w:r>
      <w:r w:rsidRPr="004F4BCC">
        <w:t xml:space="preserve">, графічні та економіко-математичні моделі, побудовані неокласиками, володіли одним істотним властивістю: вони припускали </w:t>
      </w:r>
      <w:r w:rsidRPr="0048298E">
        <w:rPr>
          <w:spacing w:val="-6"/>
        </w:rPr>
        <w:t>досягнення цільової функції при встановленні внутрішньої рівноваги. Тобто ці моделі були статичними і підтримували ідею ефективної саморегуляції ринкової економіки</w:t>
      </w:r>
      <w:r w:rsidRPr="004F4BCC">
        <w:t>.</w:t>
      </w:r>
    </w:p>
    <w:p w:rsidR="00EE0F4E" w:rsidRPr="00A01B8B" w:rsidRDefault="00EE0F4E" w:rsidP="00C929CF">
      <w:pPr>
        <w:pStyle w:val="af6"/>
        <w:spacing w:line="216" w:lineRule="auto"/>
        <w:ind w:left="0" w:firstLine="567"/>
        <w:contextualSpacing w:val="0"/>
        <w:jc w:val="both"/>
        <w:rPr>
          <w:spacing w:val="-6"/>
        </w:rPr>
      </w:pPr>
      <w:r w:rsidRPr="00A01B8B">
        <w:rPr>
          <w:spacing w:val="-6"/>
        </w:rPr>
        <w:t xml:space="preserve">Неокласики вивчали окремого суб'єкта господарської діяльності, який керується власними інтересами, а не інтересами групи або тим більше суспільства, він вільний від впливу </w:t>
      </w:r>
      <w:r w:rsidR="00AD1B2D" w:rsidRPr="00A01B8B">
        <w:rPr>
          <w:spacing w:val="-6"/>
        </w:rPr>
        <w:t>«</w:t>
      </w:r>
      <w:r w:rsidRPr="00A01B8B">
        <w:rPr>
          <w:i/>
          <w:spacing w:val="-6"/>
        </w:rPr>
        <w:t>громадської думки</w:t>
      </w:r>
      <w:r w:rsidR="00AD1B2D" w:rsidRPr="00A01B8B">
        <w:rPr>
          <w:spacing w:val="-6"/>
        </w:rPr>
        <w:t>»</w:t>
      </w:r>
      <w:r w:rsidRPr="00A01B8B">
        <w:rPr>
          <w:spacing w:val="-6"/>
        </w:rPr>
        <w:t xml:space="preserve">. Цей принцип в економічній науці отримав назву </w:t>
      </w:r>
      <w:r w:rsidR="00AD1B2D" w:rsidRPr="00A01B8B">
        <w:rPr>
          <w:spacing w:val="-6"/>
        </w:rPr>
        <w:t>«</w:t>
      </w:r>
      <w:r w:rsidRPr="00A01B8B">
        <w:rPr>
          <w:i/>
          <w:spacing w:val="-6"/>
        </w:rPr>
        <w:t>методологічного індивідуалізму</w:t>
      </w:r>
      <w:r w:rsidR="00AD1B2D" w:rsidRPr="00A01B8B">
        <w:rPr>
          <w:spacing w:val="-6"/>
        </w:rPr>
        <w:t>».</w:t>
      </w:r>
      <w:r w:rsidRPr="00A01B8B">
        <w:rPr>
          <w:spacing w:val="-6"/>
        </w:rPr>
        <w:t xml:space="preserve"> Більш того, суб'єкт діє раціонально: по-перше, він прагне до максимізації корисності або доходу, по-друге, має здібності і достатньою інформацією для того, щоб оцінити всі наявні у нього альтернативи.</w:t>
      </w:r>
    </w:p>
    <w:p w:rsidR="00EE0F4E" w:rsidRPr="0048298E" w:rsidRDefault="00EE0F4E" w:rsidP="00C929CF">
      <w:pPr>
        <w:pStyle w:val="af6"/>
        <w:spacing w:line="216" w:lineRule="auto"/>
        <w:ind w:left="0" w:firstLine="567"/>
        <w:contextualSpacing w:val="0"/>
        <w:jc w:val="both"/>
        <w:rPr>
          <w:spacing w:val="-6"/>
        </w:rPr>
      </w:pPr>
      <w:r w:rsidRPr="0048298E">
        <w:rPr>
          <w:spacing w:val="-6"/>
        </w:rPr>
        <w:t>Все неокласичні закономірності формуються на мікрорівні. Макроекономіки як самостійної науки з власними закономірностями у неокласиків просто не існує. Національне господарство в їх розумінні є механічною суму індивідуальних суб'єктів, що взаємодіють за допомогою ринків. Це положення стане в подальшому об'єктом критики з боку кейнсіанців. Тим часом, багато з того, що вивчає студент в сучасній мікроекономіці, було вперше досліджено саме неокласиками.</w:t>
      </w:r>
    </w:p>
    <w:p w:rsidR="00EE0F4E" w:rsidRPr="00A01B8B" w:rsidRDefault="00EE0F4E" w:rsidP="00C929CF">
      <w:pPr>
        <w:pStyle w:val="af6"/>
        <w:spacing w:line="216" w:lineRule="auto"/>
        <w:ind w:left="0" w:firstLine="567"/>
        <w:contextualSpacing w:val="0"/>
        <w:jc w:val="both"/>
        <w:rPr>
          <w:spacing w:val="-6"/>
        </w:rPr>
      </w:pPr>
      <w:r w:rsidRPr="00A01B8B">
        <w:rPr>
          <w:spacing w:val="-6"/>
        </w:rPr>
        <w:t xml:space="preserve">Біля витоків виникнення неокласичного напряму економічної думки був французький математик </w:t>
      </w:r>
      <w:r w:rsidRPr="00A01B8B">
        <w:rPr>
          <w:b/>
          <w:spacing w:val="-6"/>
        </w:rPr>
        <w:t>Антуан Огюстен Курно</w:t>
      </w:r>
      <w:r w:rsidRPr="00A01B8B">
        <w:rPr>
          <w:spacing w:val="-6"/>
        </w:rPr>
        <w:t xml:space="preserve"> (основний твір - «</w:t>
      </w:r>
      <w:r w:rsidRPr="00A01B8B">
        <w:rPr>
          <w:i/>
          <w:spacing w:val="-6"/>
        </w:rPr>
        <w:t>Математичні основи теорії багатства</w:t>
      </w:r>
      <w:r w:rsidRPr="00A01B8B">
        <w:rPr>
          <w:spacing w:val="-6"/>
        </w:rPr>
        <w:t>», 1838 г.), який вперши побудував функцію попиту, ввів поняття цінової еластичності попиту і вирішив проблему максимізації прибутку для досконалої конкуренції , олігополії та монополії. Рівновага фірми, коли граничні витрати дорівнюють граничному доходу, так і називається з тих пір рівновагою Курно.</w:t>
      </w:r>
    </w:p>
    <w:p w:rsidR="00EE0F4E" w:rsidRPr="004F4BCC" w:rsidRDefault="00EE0F4E" w:rsidP="0048298E">
      <w:pPr>
        <w:pStyle w:val="af6"/>
        <w:spacing w:line="228" w:lineRule="auto"/>
        <w:ind w:left="0" w:firstLine="567"/>
        <w:contextualSpacing w:val="0"/>
        <w:jc w:val="both"/>
      </w:pPr>
      <w:r w:rsidRPr="004F4BCC">
        <w:t>Неокласичний напрям включає кілька напрямів:</w:t>
      </w:r>
    </w:p>
    <w:p w:rsidR="00EE0F4E" w:rsidRPr="00E91323" w:rsidRDefault="00EE0F4E" w:rsidP="001A7CDD">
      <w:pPr>
        <w:pStyle w:val="af6"/>
        <w:widowControl w:val="0"/>
        <w:numPr>
          <w:ilvl w:val="0"/>
          <w:numId w:val="58"/>
        </w:numPr>
        <w:autoSpaceDE w:val="0"/>
        <w:autoSpaceDN w:val="0"/>
        <w:spacing w:line="228" w:lineRule="auto"/>
        <w:ind w:left="0" w:firstLine="567"/>
        <w:contextualSpacing w:val="0"/>
        <w:jc w:val="both"/>
      </w:pPr>
      <w:r w:rsidRPr="004F4BCC">
        <w:rPr>
          <w:b/>
          <w:i/>
        </w:rPr>
        <w:t>Австрійська школа</w:t>
      </w:r>
      <w:r w:rsidRPr="004F4BCC">
        <w:t xml:space="preserve">, іменована також </w:t>
      </w:r>
      <w:r w:rsidR="00AD1B2D">
        <w:t>«</w:t>
      </w:r>
      <w:r w:rsidRPr="004F4BCC">
        <w:rPr>
          <w:b/>
          <w:i/>
        </w:rPr>
        <w:t xml:space="preserve">школою граничної </w:t>
      </w:r>
      <w:r w:rsidR="00AD1B2D">
        <w:rPr>
          <w:b/>
          <w:i/>
        </w:rPr>
        <w:t>корисності</w:t>
      </w:r>
      <w:r w:rsidR="00AD1B2D">
        <w:t>»</w:t>
      </w:r>
      <w:r w:rsidRPr="004F4BCC">
        <w:t xml:space="preserve">. </w:t>
      </w:r>
      <w:r w:rsidRPr="004F4BCC">
        <w:rPr>
          <w:b/>
        </w:rPr>
        <w:t xml:space="preserve">Карл Менгер </w:t>
      </w:r>
      <w:r w:rsidRPr="004F4BCC">
        <w:t xml:space="preserve">(засновник), </w:t>
      </w:r>
      <w:r w:rsidRPr="004F4BCC">
        <w:rPr>
          <w:b/>
        </w:rPr>
        <w:t>Йоген Бем-Баверк</w:t>
      </w:r>
      <w:r w:rsidRPr="004F4BCC">
        <w:t xml:space="preserve">, </w:t>
      </w:r>
      <w:r w:rsidRPr="004F4BCC">
        <w:rPr>
          <w:b/>
        </w:rPr>
        <w:t>Фрідріх фон Візер</w:t>
      </w:r>
      <w:r w:rsidRPr="004F4BCC">
        <w:t xml:space="preserve">. В Україні ідеї </w:t>
      </w:r>
      <w:r w:rsidRPr="0048298E">
        <w:rPr>
          <w:spacing w:val="-10"/>
        </w:rPr>
        <w:t xml:space="preserve">цієї школи частково поділяв </w:t>
      </w:r>
      <w:r w:rsidRPr="0048298E">
        <w:rPr>
          <w:b/>
          <w:spacing w:val="-10"/>
        </w:rPr>
        <w:t>Михайло Іванович Туган-Барановський</w:t>
      </w:r>
      <w:r w:rsidRPr="0048298E">
        <w:rPr>
          <w:spacing w:val="-10"/>
        </w:rPr>
        <w:t>, який намагався поєднати теорію граничної корисності з трудовою теорією вартості К. Маркса.</w:t>
      </w:r>
    </w:p>
    <w:tbl>
      <w:tblPr>
        <w:tblStyle w:val="5"/>
        <w:tblW w:w="0" w:type="auto"/>
        <w:tblLook w:val="04A0" w:firstRow="1" w:lastRow="0" w:firstColumn="1" w:lastColumn="0" w:noHBand="0" w:noVBand="1"/>
      </w:tblPr>
      <w:tblGrid>
        <w:gridCol w:w="2553"/>
        <w:gridCol w:w="2536"/>
        <w:gridCol w:w="2681"/>
        <w:gridCol w:w="2536"/>
      </w:tblGrid>
      <w:tr w:rsidR="00570BDB" w:rsidRPr="00570BDB" w:rsidTr="00570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tcPr>
          <w:p w:rsidR="00E91323" w:rsidRPr="00570BDB" w:rsidRDefault="00E91323" w:rsidP="00C929CF">
            <w:pPr>
              <w:pStyle w:val="af6"/>
              <w:widowControl w:val="0"/>
              <w:autoSpaceDE w:val="0"/>
              <w:autoSpaceDN w:val="0"/>
              <w:spacing w:line="216" w:lineRule="auto"/>
              <w:ind w:left="0"/>
              <w:contextualSpacing w:val="0"/>
              <w:jc w:val="center"/>
              <w:rPr>
                <w:color w:val="auto"/>
              </w:rPr>
            </w:pPr>
            <w:r w:rsidRPr="00570BDB">
              <w:rPr>
                <w:noProof/>
                <w:lang w:eastAsia="uk-UA"/>
              </w:rPr>
              <w:drawing>
                <wp:inline distT="0" distB="0" distL="0" distR="0" wp14:anchorId="647E5679" wp14:editId="5DC84AA7">
                  <wp:extent cx="1353215" cy="2052000"/>
                  <wp:effectExtent l="0" t="0" r="0" b="5715"/>
                  <wp:docPr id="412" name="Рисунок 412" descr="https://upload.wikimedia.org/wikipedia/commons/9/98/CarlMe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pload.wikimedia.org/wikipedia/commons/9/98/CarlMenger.png"/>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353215" cy="2052000"/>
                          </a:xfrm>
                          <a:prstGeom prst="rect">
                            <a:avLst/>
                          </a:prstGeom>
                          <a:noFill/>
                          <a:ln>
                            <a:noFill/>
                          </a:ln>
                        </pic:spPr>
                      </pic:pic>
                    </a:graphicData>
                  </a:graphic>
                </wp:inline>
              </w:drawing>
            </w:r>
          </w:p>
        </w:tc>
        <w:tc>
          <w:tcPr>
            <w:tcW w:w="2206" w:type="dxa"/>
          </w:tcPr>
          <w:p w:rsidR="00E91323" w:rsidRPr="00570BDB" w:rsidRDefault="00E91323" w:rsidP="00C929CF">
            <w:pPr>
              <w:pStyle w:val="af6"/>
              <w:widowControl w:val="0"/>
              <w:autoSpaceDE w:val="0"/>
              <w:autoSpaceDN w:val="0"/>
              <w:spacing w:line="216" w:lineRule="auto"/>
              <w:ind w:left="0"/>
              <w:contextualSpacing w:val="0"/>
              <w:jc w:val="center"/>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31743A35" wp14:editId="52E9DC45">
                  <wp:extent cx="1520456" cy="1988288"/>
                  <wp:effectExtent l="0" t="0" r="3810" b="0"/>
                  <wp:docPr id="414" name="Рисунок 414"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ереглянути вихідне зображення"/>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524335" cy="1993361"/>
                          </a:xfrm>
                          <a:prstGeom prst="rect">
                            <a:avLst/>
                          </a:prstGeom>
                          <a:noFill/>
                          <a:ln>
                            <a:noFill/>
                          </a:ln>
                        </pic:spPr>
                      </pic:pic>
                    </a:graphicData>
                  </a:graphic>
                </wp:inline>
              </w:drawing>
            </w:r>
          </w:p>
        </w:tc>
        <w:tc>
          <w:tcPr>
            <w:tcW w:w="2515" w:type="dxa"/>
          </w:tcPr>
          <w:p w:rsidR="00E91323" w:rsidRPr="00570BDB" w:rsidRDefault="00A01B8B" w:rsidP="00C929CF">
            <w:pPr>
              <w:pStyle w:val="af6"/>
              <w:widowControl w:val="0"/>
              <w:autoSpaceDE w:val="0"/>
              <w:autoSpaceDN w:val="0"/>
              <w:spacing w:line="216" w:lineRule="auto"/>
              <w:ind w:left="0"/>
              <w:contextualSpacing w:val="0"/>
              <w:jc w:val="both"/>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5FF9DAD6" wp14:editId="0F4D363C">
                  <wp:extent cx="1619254" cy="2052000"/>
                  <wp:effectExtent l="0" t="0" r="0" b="5715"/>
                  <wp:docPr id="415" name="Рисунок 415" descr="1wie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wieser.jp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619254" cy="2052000"/>
                          </a:xfrm>
                          <a:prstGeom prst="rect">
                            <a:avLst/>
                          </a:prstGeom>
                          <a:noFill/>
                          <a:ln>
                            <a:noFill/>
                          </a:ln>
                        </pic:spPr>
                      </pic:pic>
                    </a:graphicData>
                  </a:graphic>
                </wp:inline>
              </w:drawing>
            </w:r>
          </w:p>
        </w:tc>
        <w:tc>
          <w:tcPr>
            <w:tcW w:w="2543" w:type="dxa"/>
          </w:tcPr>
          <w:p w:rsidR="00E91323" w:rsidRPr="00570BDB" w:rsidRDefault="00A01B8B" w:rsidP="00C929CF">
            <w:pPr>
              <w:pStyle w:val="af6"/>
              <w:widowControl w:val="0"/>
              <w:autoSpaceDE w:val="0"/>
              <w:autoSpaceDN w:val="0"/>
              <w:spacing w:line="216" w:lineRule="auto"/>
              <w:ind w:left="0"/>
              <w:contextualSpacing w:val="0"/>
              <w:jc w:val="both"/>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7CAD4A38" wp14:editId="1F0530D2">
                  <wp:extent cx="1517731" cy="2052000"/>
                  <wp:effectExtent l="0" t="0" r="6350" b="5715"/>
                  <wp:docPr id="416" name="Рисунок 416" descr="Mikhail Ivanovich Tugan-Baranov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ikhail Ivanovich Tugan-Baranovskij.jpg"/>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517731" cy="2052000"/>
                          </a:xfrm>
                          <a:prstGeom prst="rect">
                            <a:avLst/>
                          </a:prstGeom>
                          <a:noFill/>
                          <a:ln>
                            <a:noFill/>
                          </a:ln>
                        </pic:spPr>
                      </pic:pic>
                    </a:graphicData>
                  </a:graphic>
                </wp:inline>
              </w:drawing>
            </w:r>
          </w:p>
        </w:tc>
      </w:tr>
      <w:tr w:rsidR="00570BDB" w:rsidRPr="00570BDB" w:rsidTr="00570BDB">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2475" w:type="dxa"/>
          </w:tcPr>
          <w:p w:rsidR="00E91323" w:rsidRPr="00570BDB" w:rsidRDefault="00E91323" w:rsidP="00C929CF">
            <w:pPr>
              <w:pStyle w:val="af6"/>
              <w:widowControl w:val="0"/>
              <w:autoSpaceDE w:val="0"/>
              <w:autoSpaceDN w:val="0"/>
              <w:spacing w:line="216" w:lineRule="auto"/>
              <w:ind w:left="0"/>
              <w:contextualSpacing w:val="0"/>
              <w:jc w:val="center"/>
              <w:rPr>
                <w:i/>
                <w:color w:val="auto"/>
              </w:rPr>
            </w:pPr>
            <w:r w:rsidRPr="00570BDB">
              <w:rPr>
                <w:i/>
                <w:color w:val="auto"/>
              </w:rPr>
              <w:t>Карл Менгер</w:t>
            </w:r>
          </w:p>
          <w:p w:rsidR="00E91323" w:rsidRPr="00570BDB" w:rsidRDefault="00E91323" w:rsidP="00C929CF">
            <w:pPr>
              <w:pStyle w:val="af6"/>
              <w:widowControl w:val="0"/>
              <w:autoSpaceDE w:val="0"/>
              <w:autoSpaceDN w:val="0"/>
              <w:spacing w:line="216" w:lineRule="auto"/>
              <w:ind w:left="0"/>
              <w:contextualSpacing w:val="0"/>
              <w:jc w:val="center"/>
              <w:rPr>
                <w:b w:val="0"/>
                <w:color w:val="auto"/>
              </w:rPr>
            </w:pPr>
            <w:r w:rsidRPr="00570BDB">
              <w:rPr>
                <w:b w:val="0"/>
                <w:i/>
                <w:color w:val="auto"/>
                <w:sz w:val="22"/>
              </w:rPr>
              <w:t>(</w:t>
            </w:r>
            <w:hyperlink r:id="rId847" w:tooltip="23 лютого" w:history="1">
              <w:r w:rsidRPr="00570BDB">
                <w:rPr>
                  <w:b w:val="0"/>
                  <w:i/>
                  <w:color w:val="auto"/>
                  <w:sz w:val="22"/>
                </w:rPr>
                <w:t>23 лютого</w:t>
              </w:r>
            </w:hyperlink>
            <w:r w:rsidRPr="00570BDB">
              <w:rPr>
                <w:b w:val="0"/>
                <w:i/>
                <w:color w:val="auto"/>
                <w:sz w:val="22"/>
              </w:rPr>
              <w:t> </w:t>
            </w:r>
            <w:hyperlink r:id="rId848" w:tooltip="1840" w:history="1">
              <w:r w:rsidRPr="00570BDB">
                <w:rPr>
                  <w:b w:val="0"/>
                  <w:i/>
                  <w:color w:val="auto"/>
                  <w:sz w:val="22"/>
                </w:rPr>
                <w:t>1840</w:t>
              </w:r>
            </w:hyperlink>
            <w:r w:rsidRPr="00570BDB">
              <w:rPr>
                <w:b w:val="0"/>
                <w:i/>
                <w:color w:val="auto"/>
                <w:sz w:val="22"/>
              </w:rPr>
              <w:t>, </w:t>
            </w:r>
            <w:hyperlink r:id="rId849" w:tooltip="Новий Сонч" w:history="1">
              <w:r w:rsidRPr="00570BDB">
                <w:rPr>
                  <w:b w:val="0"/>
                  <w:i/>
                  <w:color w:val="auto"/>
                  <w:sz w:val="22"/>
                </w:rPr>
                <w:t>Новий Сонч</w:t>
              </w:r>
            </w:hyperlink>
            <w:r w:rsidRPr="00570BDB">
              <w:rPr>
                <w:b w:val="0"/>
                <w:i/>
                <w:color w:val="auto"/>
                <w:sz w:val="22"/>
              </w:rPr>
              <w:t xml:space="preserve"> — </w:t>
            </w:r>
            <w:hyperlink r:id="rId850" w:tooltip="26 лютого" w:history="1">
              <w:r w:rsidRPr="00570BDB">
                <w:rPr>
                  <w:b w:val="0"/>
                  <w:i/>
                  <w:color w:val="auto"/>
                  <w:sz w:val="22"/>
                </w:rPr>
                <w:t>26 лютого</w:t>
              </w:r>
            </w:hyperlink>
            <w:r w:rsidRPr="00570BDB">
              <w:rPr>
                <w:b w:val="0"/>
                <w:i/>
                <w:color w:val="auto"/>
                <w:sz w:val="22"/>
              </w:rPr>
              <w:t> </w:t>
            </w:r>
            <w:hyperlink r:id="rId851" w:tooltip="1921" w:history="1">
              <w:r w:rsidRPr="00570BDB">
                <w:rPr>
                  <w:b w:val="0"/>
                  <w:i/>
                  <w:color w:val="auto"/>
                  <w:sz w:val="22"/>
                </w:rPr>
                <w:t>1921</w:t>
              </w:r>
            </w:hyperlink>
            <w:r w:rsidRPr="00570BDB">
              <w:rPr>
                <w:b w:val="0"/>
                <w:i/>
                <w:color w:val="auto"/>
                <w:sz w:val="22"/>
              </w:rPr>
              <w:t>, </w:t>
            </w:r>
            <w:hyperlink r:id="rId852" w:tooltip="Відень" w:history="1">
              <w:r w:rsidRPr="00570BDB">
                <w:rPr>
                  <w:b w:val="0"/>
                  <w:i/>
                  <w:color w:val="auto"/>
                  <w:sz w:val="22"/>
                </w:rPr>
                <w:t>Відень</w:t>
              </w:r>
            </w:hyperlink>
            <w:r w:rsidRPr="00570BDB">
              <w:rPr>
                <w:b w:val="0"/>
                <w:i/>
                <w:color w:val="auto"/>
                <w:sz w:val="22"/>
              </w:rPr>
              <w:t>) — </w:t>
            </w:r>
            <w:hyperlink r:id="rId853" w:tooltip="Австрія" w:history="1">
              <w:r w:rsidRPr="00570BDB">
                <w:rPr>
                  <w:b w:val="0"/>
                  <w:i/>
                  <w:color w:val="auto"/>
                  <w:sz w:val="22"/>
                </w:rPr>
                <w:t>австрійський</w:t>
              </w:r>
            </w:hyperlink>
            <w:r w:rsidRPr="00570BDB">
              <w:rPr>
                <w:b w:val="0"/>
                <w:i/>
                <w:color w:val="auto"/>
                <w:sz w:val="22"/>
              </w:rPr>
              <w:t> </w:t>
            </w:r>
            <w:hyperlink r:id="rId854" w:tooltip="Економіст" w:history="1">
              <w:r w:rsidRPr="00570BDB">
                <w:rPr>
                  <w:b w:val="0"/>
                  <w:i/>
                  <w:color w:val="auto"/>
                  <w:sz w:val="22"/>
                </w:rPr>
                <w:t>економіст</w:t>
              </w:r>
            </w:hyperlink>
            <w:r w:rsidRPr="00570BDB">
              <w:rPr>
                <w:b w:val="0"/>
                <w:i/>
                <w:color w:val="auto"/>
                <w:sz w:val="22"/>
              </w:rPr>
              <w:t>, відомий внеском у теорію ціноутворення, засновник </w:t>
            </w:r>
            <w:hyperlink r:id="rId855" w:tooltip="Австрійська школа" w:history="1">
              <w:r w:rsidRPr="00570BDB">
                <w:rPr>
                  <w:b w:val="0"/>
                  <w:i/>
                  <w:color w:val="auto"/>
                  <w:sz w:val="22"/>
                </w:rPr>
                <w:t>Австрійської школи економіки</w:t>
              </w:r>
            </w:hyperlink>
          </w:p>
        </w:tc>
        <w:tc>
          <w:tcPr>
            <w:tcW w:w="2206" w:type="dxa"/>
            <w:shd w:val="clear" w:color="auto" w:fill="FFFFFF" w:themeFill="background1"/>
          </w:tcPr>
          <w:p w:rsidR="00E91323" w:rsidRPr="00570BDB" w:rsidRDefault="00E91323" w:rsidP="00570BDB">
            <w:pPr>
              <w:pStyle w:val="af6"/>
              <w:widowControl w:val="0"/>
              <w:shd w:val="clear" w:color="auto" w:fill="FFFFFF" w:themeFill="background1"/>
              <w:autoSpaceDE w:val="0"/>
              <w:autoSpaceDN w:val="0"/>
              <w:spacing w:line="216" w:lineRule="auto"/>
              <w:ind w:left="0"/>
              <w:contextualSpacing w:val="0"/>
              <w:jc w:val="center"/>
              <w:cnfStyle w:val="000000100000" w:firstRow="0" w:lastRow="0" w:firstColumn="0" w:lastColumn="0" w:oddVBand="0" w:evenVBand="0" w:oddHBand="1" w:evenHBand="0" w:firstRowFirstColumn="0" w:firstRowLastColumn="0" w:lastRowFirstColumn="0" w:lastRowLastColumn="0"/>
              <w:rPr>
                <w:b/>
                <w:i/>
                <w:color w:val="auto"/>
              </w:rPr>
            </w:pPr>
            <w:r w:rsidRPr="00570BDB">
              <w:rPr>
                <w:b/>
                <w:i/>
                <w:color w:val="auto"/>
              </w:rPr>
              <w:t>Йоген Бем-Баверк</w:t>
            </w:r>
          </w:p>
          <w:p w:rsidR="00E91323" w:rsidRPr="00570BDB" w:rsidRDefault="00E91323" w:rsidP="00570BDB">
            <w:pPr>
              <w:pStyle w:val="af6"/>
              <w:widowControl w:val="0"/>
              <w:shd w:val="clear" w:color="auto" w:fill="FFFFFF" w:themeFill="background1"/>
              <w:autoSpaceDE w:val="0"/>
              <w:autoSpaceDN w:val="0"/>
              <w:spacing w:line="216" w:lineRule="auto"/>
              <w:ind w:left="0"/>
              <w:contextualSpacing w:val="0"/>
              <w:jc w:val="center"/>
              <w:cnfStyle w:val="000000100000" w:firstRow="0" w:lastRow="0" w:firstColumn="0" w:lastColumn="0" w:oddVBand="0" w:evenVBand="0" w:oddHBand="1" w:evenHBand="0" w:firstRowFirstColumn="0" w:firstRowLastColumn="0" w:lastRowFirstColumn="0" w:lastRowLastColumn="0"/>
              <w:rPr>
                <w:color w:val="auto"/>
                <w:spacing w:val="-6"/>
              </w:rPr>
            </w:pPr>
            <w:r w:rsidRPr="00570BDB">
              <w:rPr>
                <w:i/>
                <w:color w:val="auto"/>
                <w:spacing w:val="-6"/>
                <w:sz w:val="22"/>
              </w:rPr>
              <w:t>(1851 — 1914)  австрійський економіст, який розвинув концепцію граничної корисності</w:t>
            </w:r>
            <w:r w:rsidR="00A01B8B" w:rsidRPr="00570BDB">
              <w:rPr>
                <w:i/>
                <w:color w:val="auto"/>
                <w:spacing w:val="-6"/>
                <w:sz w:val="22"/>
              </w:rPr>
              <w:t>.</w:t>
            </w:r>
          </w:p>
        </w:tc>
        <w:tc>
          <w:tcPr>
            <w:tcW w:w="2515" w:type="dxa"/>
          </w:tcPr>
          <w:p w:rsidR="00E91323" w:rsidRPr="00570BDB" w:rsidRDefault="00A01B8B" w:rsidP="00C929CF">
            <w:pPr>
              <w:pStyle w:val="af6"/>
              <w:widowControl w:val="0"/>
              <w:autoSpaceDE w:val="0"/>
              <w:autoSpaceDN w:val="0"/>
              <w:spacing w:line="216" w:lineRule="auto"/>
              <w:ind w:left="0"/>
              <w:contextualSpacing w:val="0"/>
              <w:jc w:val="both"/>
              <w:cnfStyle w:val="000000100000" w:firstRow="0" w:lastRow="0" w:firstColumn="0" w:lastColumn="0" w:oddVBand="0" w:evenVBand="0" w:oddHBand="1" w:evenHBand="0" w:firstRowFirstColumn="0" w:firstRowLastColumn="0" w:lastRowFirstColumn="0" w:lastRowLastColumn="0"/>
              <w:rPr>
                <w:b/>
                <w:color w:val="auto"/>
              </w:rPr>
            </w:pPr>
            <w:r w:rsidRPr="00570BDB">
              <w:rPr>
                <w:b/>
                <w:color w:val="auto"/>
              </w:rPr>
              <w:t>Фрідріх фон Візер</w:t>
            </w:r>
          </w:p>
          <w:p w:rsidR="00A01B8B" w:rsidRPr="00570BDB" w:rsidRDefault="00A01B8B" w:rsidP="00C929CF">
            <w:pPr>
              <w:pStyle w:val="af6"/>
              <w:widowControl w:val="0"/>
              <w:autoSpaceDE w:val="0"/>
              <w:autoSpaceDN w:val="0"/>
              <w:spacing w:line="216" w:lineRule="auto"/>
              <w:ind w:left="0"/>
              <w:contextualSpacing w:val="0"/>
              <w:jc w:val="center"/>
              <w:cnfStyle w:val="000000100000" w:firstRow="0" w:lastRow="0" w:firstColumn="0" w:lastColumn="0" w:oddVBand="0" w:evenVBand="0" w:oddHBand="1" w:evenHBand="0" w:firstRowFirstColumn="0" w:firstRowLastColumn="0" w:lastRowFirstColumn="0" w:lastRowLastColumn="0"/>
              <w:rPr>
                <w:i/>
                <w:color w:val="auto"/>
                <w:spacing w:val="-6"/>
                <w:sz w:val="22"/>
              </w:rPr>
            </w:pPr>
            <w:r w:rsidRPr="00570BDB">
              <w:rPr>
                <w:i/>
                <w:color w:val="auto"/>
                <w:spacing w:val="-6"/>
                <w:sz w:val="22"/>
              </w:rPr>
              <w:t>(</w:t>
            </w:r>
            <w:hyperlink r:id="rId856" w:tooltip="10 липня" w:history="1">
              <w:r w:rsidRPr="00570BDB">
                <w:rPr>
                  <w:i/>
                  <w:color w:val="auto"/>
                  <w:spacing w:val="-6"/>
                  <w:sz w:val="22"/>
                </w:rPr>
                <w:t>10 липня</w:t>
              </w:r>
            </w:hyperlink>
            <w:r w:rsidRPr="00570BDB">
              <w:rPr>
                <w:i/>
                <w:color w:val="auto"/>
                <w:spacing w:val="-6"/>
                <w:sz w:val="22"/>
              </w:rPr>
              <w:t> </w:t>
            </w:r>
            <w:hyperlink r:id="rId857" w:tooltip="1851" w:history="1">
              <w:r w:rsidRPr="00570BDB">
                <w:rPr>
                  <w:i/>
                  <w:color w:val="auto"/>
                  <w:spacing w:val="-6"/>
                  <w:sz w:val="22"/>
                </w:rPr>
                <w:t>1851</w:t>
              </w:r>
            </w:hyperlink>
            <w:r w:rsidRPr="00570BDB">
              <w:rPr>
                <w:i/>
                <w:color w:val="auto"/>
                <w:spacing w:val="-6"/>
                <w:sz w:val="22"/>
              </w:rPr>
              <w:t>, </w:t>
            </w:r>
          </w:p>
          <w:p w:rsidR="00A01B8B" w:rsidRPr="00570BDB" w:rsidRDefault="00F512F3" w:rsidP="00C929CF">
            <w:pPr>
              <w:pStyle w:val="af6"/>
              <w:widowControl w:val="0"/>
              <w:autoSpaceDE w:val="0"/>
              <w:autoSpaceDN w:val="0"/>
              <w:spacing w:line="216" w:lineRule="auto"/>
              <w:ind w:left="0"/>
              <w:contextualSpacing w:val="0"/>
              <w:jc w:val="center"/>
              <w:cnfStyle w:val="000000100000" w:firstRow="0" w:lastRow="0" w:firstColumn="0" w:lastColumn="0" w:oddVBand="0" w:evenVBand="0" w:oddHBand="1" w:evenHBand="0" w:firstRowFirstColumn="0" w:firstRowLastColumn="0" w:lastRowFirstColumn="0" w:lastRowLastColumn="0"/>
              <w:rPr>
                <w:color w:val="auto"/>
              </w:rPr>
            </w:pPr>
            <w:hyperlink r:id="rId858" w:tooltip="Відень" w:history="1">
              <w:r w:rsidR="00A01B8B" w:rsidRPr="00570BDB">
                <w:rPr>
                  <w:i/>
                  <w:color w:val="auto"/>
                  <w:spacing w:val="-6"/>
                  <w:sz w:val="22"/>
                </w:rPr>
                <w:t>Відень</w:t>
              </w:r>
            </w:hyperlink>
            <w:r w:rsidR="00A01B8B" w:rsidRPr="00570BDB">
              <w:rPr>
                <w:i/>
                <w:color w:val="auto"/>
                <w:spacing w:val="-6"/>
                <w:sz w:val="22"/>
              </w:rPr>
              <w:t xml:space="preserve"> — </w:t>
            </w:r>
            <w:hyperlink r:id="rId859" w:tooltip="22 липня" w:history="1">
              <w:r w:rsidR="00A01B8B" w:rsidRPr="00570BDB">
                <w:rPr>
                  <w:i/>
                  <w:color w:val="auto"/>
                  <w:spacing w:val="-6"/>
                  <w:sz w:val="22"/>
                </w:rPr>
                <w:t>22 липня</w:t>
              </w:r>
            </w:hyperlink>
            <w:r w:rsidR="00A01B8B" w:rsidRPr="00570BDB">
              <w:rPr>
                <w:i/>
                <w:color w:val="auto"/>
                <w:spacing w:val="-6"/>
                <w:sz w:val="22"/>
              </w:rPr>
              <w:t> </w:t>
            </w:r>
            <w:hyperlink r:id="rId860" w:tooltip="1926" w:history="1">
              <w:r w:rsidR="00A01B8B" w:rsidRPr="00570BDB">
                <w:rPr>
                  <w:i/>
                  <w:color w:val="auto"/>
                  <w:spacing w:val="-6"/>
                  <w:sz w:val="22"/>
                </w:rPr>
                <w:t>1926</w:t>
              </w:r>
            </w:hyperlink>
            <w:r w:rsidR="00A01B8B" w:rsidRPr="00570BDB">
              <w:rPr>
                <w:i/>
                <w:color w:val="auto"/>
                <w:spacing w:val="-6"/>
                <w:sz w:val="22"/>
              </w:rPr>
              <w:t>, </w:t>
            </w:r>
            <w:hyperlink r:id="rId861" w:tooltip="Бруннвінкель (ще не написана)" w:history="1">
              <w:r w:rsidR="00A01B8B" w:rsidRPr="00570BDB">
                <w:rPr>
                  <w:i/>
                  <w:color w:val="auto"/>
                  <w:spacing w:val="-6"/>
                  <w:sz w:val="22"/>
                </w:rPr>
                <w:t>Бруннвінкель</w:t>
              </w:r>
            </w:hyperlink>
            <w:r w:rsidR="00A01B8B" w:rsidRPr="00570BDB">
              <w:rPr>
                <w:i/>
                <w:color w:val="auto"/>
                <w:spacing w:val="-6"/>
                <w:sz w:val="22"/>
              </w:rPr>
              <w:t>) — економіст, представник </w:t>
            </w:r>
            <w:hyperlink r:id="rId862" w:tooltip="Австрійська школа" w:history="1">
              <w:r w:rsidR="00A01B8B" w:rsidRPr="00570BDB">
                <w:rPr>
                  <w:i/>
                  <w:color w:val="auto"/>
                  <w:spacing w:val="-6"/>
                  <w:sz w:val="22"/>
                </w:rPr>
                <w:t>австрійської школи</w:t>
              </w:r>
            </w:hyperlink>
            <w:r w:rsidR="00A01B8B" w:rsidRPr="00570BDB">
              <w:rPr>
                <w:i/>
                <w:color w:val="auto"/>
                <w:spacing w:val="-6"/>
                <w:sz w:val="22"/>
              </w:rPr>
              <w:t> в політичній економії</w:t>
            </w:r>
          </w:p>
        </w:tc>
        <w:tc>
          <w:tcPr>
            <w:tcW w:w="2543" w:type="dxa"/>
            <w:shd w:val="clear" w:color="auto" w:fill="FFFFFF" w:themeFill="background1"/>
          </w:tcPr>
          <w:p w:rsidR="00E91323" w:rsidRPr="00570BDB" w:rsidRDefault="00A01B8B" w:rsidP="00C929CF">
            <w:pPr>
              <w:pStyle w:val="af6"/>
              <w:widowControl w:val="0"/>
              <w:autoSpaceDE w:val="0"/>
              <w:autoSpaceDN w:val="0"/>
              <w:spacing w:line="216" w:lineRule="auto"/>
              <w:ind w:left="0"/>
              <w:contextualSpacing w:val="0"/>
              <w:jc w:val="center"/>
              <w:cnfStyle w:val="000000100000" w:firstRow="0" w:lastRow="0" w:firstColumn="0" w:lastColumn="0" w:oddVBand="0" w:evenVBand="0" w:oddHBand="1" w:evenHBand="0" w:firstRowFirstColumn="0" w:firstRowLastColumn="0" w:lastRowFirstColumn="0" w:lastRowLastColumn="0"/>
              <w:rPr>
                <w:b/>
                <w:i/>
                <w:color w:val="auto"/>
              </w:rPr>
            </w:pPr>
            <w:r w:rsidRPr="00570BDB">
              <w:rPr>
                <w:b/>
                <w:i/>
                <w:color w:val="auto"/>
              </w:rPr>
              <w:t>Михайло Іванович Туган-Барановський</w:t>
            </w:r>
          </w:p>
          <w:p w:rsidR="00A01B8B" w:rsidRPr="00570BDB" w:rsidRDefault="00A01B8B" w:rsidP="00C929CF">
            <w:pPr>
              <w:pStyle w:val="af6"/>
              <w:widowControl w:val="0"/>
              <w:autoSpaceDE w:val="0"/>
              <w:autoSpaceDN w:val="0"/>
              <w:spacing w:line="216" w:lineRule="auto"/>
              <w:ind w:left="0"/>
              <w:contextualSpacing w:val="0"/>
              <w:jc w:val="center"/>
              <w:cnfStyle w:val="000000100000" w:firstRow="0" w:lastRow="0" w:firstColumn="0" w:lastColumn="0" w:oddVBand="0" w:evenVBand="0" w:oddHBand="1" w:evenHBand="0" w:firstRowFirstColumn="0" w:firstRowLastColumn="0" w:lastRowFirstColumn="0" w:lastRowLastColumn="0"/>
              <w:rPr>
                <w:i/>
                <w:color w:val="auto"/>
                <w:spacing w:val="-8"/>
              </w:rPr>
            </w:pPr>
            <w:r w:rsidRPr="00570BDB">
              <w:rPr>
                <w:i/>
                <w:color w:val="auto"/>
                <w:spacing w:val="-8"/>
                <w:sz w:val="22"/>
              </w:rPr>
              <w:t>(20 січня </w:t>
            </w:r>
            <w:hyperlink r:id="rId863" w:history="1">
              <w:r w:rsidRPr="00570BDB">
                <w:rPr>
                  <w:i/>
                  <w:color w:val="auto"/>
                  <w:spacing w:val="-8"/>
                  <w:sz w:val="22"/>
                </w:rPr>
                <w:t>1865</w:t>
              </w:r>
            </w:hyperlink>
            <w:r w:rsidRPr="00570BDB">
              <w:rPr>
                <w:i/>
                <w:color w:val="auto"/>
                <w:spacing w:val="-8"/>
                <w:sz w:val="22"/>
              </w:rPr>
              <w:t>, с. Солоне, </w:t>
            </w:r>
            <w:hyperlink r:id="rId864" w:tooltip="Харківська губернія" w:history="1">
              <w:r w:rsidRPr="00570BDB">
                <w:rPr>
                  <w:i/>
                  <w:color w:val="auto"/>
                  <w:spacing w:val="-8"/>
                  <w:sz w:val="22"/>
                </w:rPr>
                <w:t>Харківська губернія</w:t>
              </w:r>
            </w:hyperlink>
            <w:r w:rsidRPr="00570BDB">
              <w:rPr>
                <w:i/>
                <w:color w:val="auto"/>
                <w:spacing w:val="-8"/>
                <w:sz w:val="22"/>
              </w:rPr>
              <w:t>, </w:t>
            </w:r>
            <w:hyperlink r:id="rId865" w:tooltip="Російська імперія" w:history="1">
              <w:r w:rsidRPr="00570BDB">
                <w:rPr>
                  <w:i/>
                  <w:color w:val="auto"/>
                  <w:spacing w:val="-8"/>
                  <w:sz w:val="22"/>
                </w:rPr>
                <w:t>Російська імперія</w:t>
              </w:r>
            </w:hyperlink>
            <w:r w:rsidRPr="00570BDB">
              <w:rPr>
                <w:i/>
                <w:color w:val="auto"/>
                <w:spacing w:val="-8"/>
                <w:sz w:val="22"/>
              </w:rPr>
              <w:t xml:space="preserve"> (зараз — Україна) — </w:t>
            </w:r>
            <w:hyperlink r:id="rId866" w:tooltip="21 січня" w:history="1">
              <w:r w:rsidRPr="00570BDB">
                <w:rPr>
                  <w:i/>
                  <w:color w:val="auto"/>
                  <w:spacing w:val="-8"/>
                  <w:sz w:val="22"/>
                </w:rPr>
                <w:t>21 січня</w:t>
              </w:r>
            </w:hyperlink>
            <w:r w:rsidRPr="00570BDB">
              <w:rPr>
                <w:i/>
                <w:color w:val="auto"/>
                <w:spacing w:val="-8"/>
                <w:sz w:val="22"/>
              </w:rPr>
              <w:t> </w:t>
            </w:r>
            <w:hyperlink r:id="rId867" w:tooltip="1919" w:history="1">
              <w:r w:rsidRPr="00570BDB">
                <w:rPr>
                  <w:i/>
                  <w:color w:val="auto"/>
                  <w:spacing w:val="-8"/>
                  <w:sz w:val="22"/>
                </w:rPr>
                <w:t>1919</w:t>
              </w:r>
            </w:hyperlink>
            <w:r w:rsidRPr="00570BDB">
              <w:rPr>
                <w:i/>
                <w:color w:val="auto"/>
                <w:spacing w:val="-8"/>
                <w:sz w:val="22"/>
              </w:rPr>
              <w:t>, біля </w:t>
            </w:r>
            <w:hyperlink r:id="rId868" w:tooltip="Затишшя (станція)" w:history="1">
              <w:r w:rsidRPr="00570BDB">
                <w:rPr>
                  <w:i/>
                  <w:color w:val="auto"/>
                  <w:spacing w:val="-8"/>
                  <w:sz w:val="22"/>
                </w:rPr>
                <w:t>станції Затишшя</w:t>
              </w:r>
            </w:hyperlink>
            <w:r w:rsidRPr="00570BDB">
              <w:rPr>
                <w:i/>
                <w:color w:val="auto"/>
                <w:spacing w:val="-8"/>
                <w:sz w:val="22"/>
              </w:rPr>
              <w:t>, </w:t>
            </w:r>
            <w:hyperlink r:id="rId869" w:tooltip="УНР" w:history="1">
              <w:r w:rsidRPr="00570BDB">
                <w:rPr>
                  <w:i/>
                  <w:color w:val="auto"/>
                  <w:spacing w:val="-8"/>
                  <w:sz w:val="22"/>
                </w:rPr>
                <w:t>УНР</w:t>
              </w:r>
            </w:hyperlink>
            <w:r w:rsidRPr="00570BDB">
              <w:rPr>
                <w:i/>
                <w:color w:val="auto"/>
                <w:spacing w:val="-8"/>
                <w:sz w:val="22"/>
              </w:rPr>
              <w:t>) — український вчений-економіст</w:t>
            </w:r>
          </w:p>
        </w:tc>
      </w:tr>
    </w:tbl>
    <w:p w:rsidR="00E91323" w:rsidRPr="00A01B8B" w:rsidRDefault="00E91323" w:rsidP="00E91323">
      <w:pPr>
        <w:pStyle w:val="af6"/>
        <w:widowControl w:val="0"/>
        <w:autoSpaceDE w:val="0"/>
        <w:autoSpaceDN w:val="0"/>
        <w:spacing w:line="228" w:lineRule="auto"/>
        <w:ind w:left="567"/>
        <w:contextualSpacing w:val="0"/>
        <w:jc w:val="both"/>
        <w:rPr>
          <w:sz w:val="20"/>
        </w:rPr>
      </w:pPr>
    </w:p>
    <w:p w:rsidR="00EE0F4E" w:rsidRDefault="00EE0F4E" w:rsidP="001A7CDD">
      <w:pPr>
        <w:pStyle w:val="af6"/>
        <w:widowControl w:val="0"/>
        <w:numPr>
          <w:ilvl w:val="0"/>
          <w:numId w:val="58"/>
        </w:numPr>
        <w:autoSpaceDE w:val="0"/>
        <w:autoSpaceDN w:val="0"/>
        <w:spacing w:line="228" w:lineRule="auto"/>
        <w:ind w:left="0" w:firstLine="567"/>
        <w:contextualSpacing w:val="0"/>
        <w:jc w:val="both"/>
      </w:pPr>
      <w:r w:rsidRPr="004F4BCC">
        <w:rPr>
          <w:b/>
          <w:i/>
        </w:rPr>
        <w:t>Лозаннская школа</w:t>
      </w:r>
      <w:r w:rsidRPr="004F4BCC">
        <w:t xml:space="preserve">. </w:t>
      </w:r>
      <w:r w:rsidRPr="004F4BCC">
        <w:rPr>
          <w:b/>
        </w:rPr>
        <w:t>Леон Вальрас</w:t>
      </w:r>
      <w:r w:rsidRPr="004F4BCC">
        <w:t xml:space="preserve"> (Франція), </w:t>
      </w:r>
      <w:r w:rsidRPr="004F4BCC">
        <w:rPr>
          <w:b/>
        </w:rPr>
        <w:t>Вільфредо Парето</w:t>
      </w:r>
      <w:r w:rsidRPr="004F4BCC">
        <w:t xml:space="preserve"> (Італія).</w:t>
      </w:r>
    </w:p>
    <w:tbl>
      <w:tblPr>
        <w:tblStyle w:val="5"/>
        <w:tblW w:w="9606" w:type="dxa"/>
        <w:jc w:val="center"/>
        <w:tblLook w:val="04A0" w:firstRow="1" w:lastRow="0" w:firstColumn="1" w:lastColumn="0" w:noHBand="0" w:noVBand="1"/>
      </w:tblPr>
      <w:tblGrid>
        <w:gridCol w:w="3794"/>
        <w:gridCol w:w="5812"/>
      </w:tblGrid>
      <w:tr w:rsidR="00570BDB" w:rsidRPr="00570BDB" w:rsidTr="00570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rsidR="00C929CF" w:rsidRPr="00570BDB" w:rsidRDefault="00C929CF" w:rsidP="00A01B8B">
            <w:pPr>
              <w:pStyle w:val="af6"/>
              <w:widowControl w:val="0"/>
              <w:autoSpaceDE w:val="0"/>
              <w:autoSpaceDN w:val="0"/>
              <w:spacing w:line="216" w:lineRule="auto"/>
              <w:ind w:left="0"/>
              <w:contextualSpacing w:val="0"/>
              <w:jc w:val="center"/>
              <w:rPr>
                <w:color w:val="auto"/>
              </w:rPr>
            </w:pPr>
            <w:r w:rsidRPr="00570BDB">
              <w:rPr>
                <w:noProof/>
                <w:lang w:eastAsia="uk-UA"/>
              </w:rPr>
              <w:drawing>
                <wp:inline distT="0" distB="0" distL="0" distR="0" wp14:anchorId="352B5AFB" wp14:editId="5B4E2AD2">
                  <wp:extent cx="1656954" cy="2052000"/>
                  <wp:effectExtent l="0" t="0" r="635" b="5715"/>
                  <wp:docPr id="419" name="Рисунок 419" descr="Wal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alrass.jpg"/>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656954" cy="2052000"/>
                          </a:xfrm>
                          <a:prstGeom prst="rect">
                            <a:avLst/>
                          </a:prstGeom>
                          <a:noFill/>
                          <a:ln>
                            <a:noFill/>
                          </a:ln>
                        </pic:spPr>
                      </pic:pic>
                    </a:graphicData>
                  </a:graphic>
                </wp:inline>
              </w:drawing>
            </w:r>
          </w:p>
        </w:tc>
        <w:tc>
          <w:tcPr>
            <w:tcW w:w="5812" w:type="dxa"/>
          </w:tcPr>
          <w:p w:rsidR="00C929CF" w:rsidRPr="00570BDB" w:rsidRDefault="00C929CF" w:rsidP="00C929CF">
            <w:pPr>
              <w:pStyle w:val="af6"/>
              <w:widowControl w:val="0"/>
              <w:autoSpaceDE w:val="0"/>
              <w:autoSpaceDN w:val="0"/>
              <w:spacing w:line="216" w:lineRule="auto"/>
              <w:ind w:left="0"/>
              <w:contextualSpacing w:val="0"/>
              <w:jc w:val="center"/>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15DA3D96" wp14:editId="70796773">
                  <wp:extent cx="1539096" cy="2052000"/>
                  <wp:effectExtent l="0" t="0" r="4445" b="5715"/>
                  <wp:docPr id="420" name="Рисунок 420" descr="Vilfredo Pareto 1870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ilfredo Pareto 1870s2.jpg"/>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539096" cy="2052000"/>
                          </a:xfrm>
                          <a:prstGeom prst="rect">
                            <a:avLst/>
                          </a:prstGeom>
                          <a:noFill/>
                          <a:ln>
                            <a:noFill/>
                          </a:ln>
                        </pic:spPr>
                      </pic:pic>
                    </a:graphicData>
                  </a:graphic>
                </wp:inline>
              </w:drawing>
            </w:r>
          </w:p>
        </w:tc>
      </w:tr>
      <w:tr w:rsidR="00570BDB" w:rsidRPr="00570BDB" w:rsidTr="00570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rsidR="00C929CF" w:rsidRPr="00570BDB" w:rsidRDefault="00C929CF" w:rsidP="00A01B8B">
            <w:pPr>
              <w:pStyle w:val="af6"/>
              <w:widowControl w:val="0"/>
              <w:autoSpaceDE w:val="0"/>
              <w:autoSpaceDN w:val="0"/>
              <w:spacing w:line="216" w:lineRule="auto"/>
              <w:ind w:left="0"/>
              <w:contextualSpacing w:val="0"/>
              <w:jc w:val="center"/>
              <w:rPr>
                <w:i/>
                <w:color w:val="auto"/>
              </w:rPr>
            </w:pPr>
            <w:r w:rsidRPr="00570BDB">
              <w:rPr>
                <w:i/>
                <w:color w:val="auto"/>
              </w:rPr>
              <w:t>Леон Вальрас</w:t>
            </w:r>
          </w:p>
          <w:p w:rsidR="00C929CF" w:rsidRPr="00570BDB" w:rsidRDefault="00C929CF" w:rsidP="00A01B8B">
            <w:pPr>
              <w:pStyle w:val="af6"/>
              <w:widowControl w:val="0"/>
              <w:autoSpaceDE w:val="0"/>
              <w:autoSpaceDN w:val="0"/>
              <w:spacing w:line="216" w:lineRule="auto"/>
              <w:ind w:left="0"/>
              <w:contextualSpacing w:val="0"/>
              <w:jc w:val="center"/>
              <w:rPr>
                <w:b w:val="0"/>
                <w:color w:val="auto"/>
              </w:rPr>
            </w:pPr>
            <w:r w:rsidRPr="00570BDB">
              <w:rPr>
                <w:b w:val="0"/>
                <w:i/>
                <w:color w:val="auto"/>
                <w:sz w:val="22"/>
              </w:rPr>
              <w:t>(</w:t>
            </w:r>
            <w:hyperlink r:id="rId872" w:tooltip="16 грудня" w:history="1">
              <w:r w:rsidRPr="00570BDB">
                <w:rPr>
                  <w:b w:val="0"/>
                  <w:i/>
                  <w:color w:val="auto"/>
                  <w:sz w:val="22"/>
                </w:rPr>
                <w:t>16 грудня</w:t>
              </w:r>
            </w:hyperlink>
            <w:r w:rsidRPr="00570BDB">
              <w:rPr>
                <w:b w:val="0"/>
                <w:i/>
                <w:color w:val="auto"/>
                <w:sz w:val="22"/>
              </w:rPr>
              <w:t> </w:t>
            </w:r>
            <w:hyperlink r:id="rId873" w:tooltip="1834" w:history="1">
              <w:r w:rsidRPr="00570BDB">
                <w:rPr>
                  <w:b w:val="0"/>
                  <w:i/>
                  <w:color w:val="auto"/>
                  <w:sz w:val="22"/>
                </w:rPr>
                <w:t>1834</w:t>
              </w:r>
            </w:hyperlink>
            <w:r w:rsidRPr="00570BDB">
              <w:rPr>
                <w:b w:val="0"/>
                <w:i/>
                <w:color w:val="auto"/>
                <w:sz w:val="22"/>
              </w:rPr>
              <w:t>, </w:t>
            </w:r>
            <w:hyperlink r:id="rId874" w:tooltip="Евре" w:history="1">
              <w:r w:rsidRPr="00570BDB">
                <w:rPr>
                  <w:b w:val="0"/>
                  <w:i/>
                  <w:color w:val="auto"/>
                  <w:sz w:val="22"/>
                </w:rPr>
                <w:t>Евре</w:t>
              </w:r>
            </w:hyperlink>
            <w:r w:rsidRPr="00570BDB">
              <w:rPr>
                <w:b w:val="0"/>
                <w:i/>
                <w:color w:val="auto"/>
                <w:sz w:val="22"/>
              </w:rPr>
              <w:t>, </w:t>
            </w:r>
            <w:hyperlink r:id="rId875" w:tooltip="Франція" w:history="1">
              <w:r w:rsidRPr="00570BDB">
                <w:rPr>
                  <w:b w:val="0"/>
                  <w:i/>
                  <w:color w:val="auto"/>
                  <w:sz w:val="22"/>
                </w:rPr>
                <w:t>Франція</w:t>
              </w:r>
            </w:hyperlink>
            <w:r w:rsidRPr="00570BDB">
              <w:rPr>
                <w:b w:val="0"/>
                <w:i/>
                <w:color w:val="auto"/>
                <w:sz w:val="22"/>
              </w:rPr>
              <w:t> — </w:t>
            </w:r>
            <w:hyperlink r:id="rId876" w:tooltip="5 січня" w:history="1">
              <w:r w:rsidRPr="00570BDB">
                <w:rPr>
                  <w:b w:val="0"/>
                  <w:i/>
                  <w:color w:val="auto"/>
                  <w:sz w:val="22"/>
                </w:rPr>
                <w:t>5 січня</w:t>
              </w:r>
            </w:hyperlink>
            <w:r w:rsidRPr="00570BDB">
              <w:rPr>
                <w:b w:val="0"/>
                <w:i/>
                <w:color w:val="auto"/>
                <w:sz w:val="22"/>
              </w:rPr>
              <w:t> </w:t>
            </w:r>
            <w:hyperlink r:id="rId877" w:tooltip="1910" w:history="1">
              <w:r w:rsidRPr="00570BDB">
                <w:rPr>
                  <w:b w:val="0"/>
                  <w:i/>
                  <w:color w:val="auto"/>
                  <w:sz w:val="22"/>
                </w:rPr>
                <w:t>1910</w:t>
              </w:r>
            </w:hyperlink>
            <w:r w:rsidRPr="00570BDB">
              <w:rPr>
                <w:b w:val="0"/>
                <w:i/>
                <w:color w:val="auto"/>
                <w:sz w:val="22"/>
              </w:rPr>
              <w:t>, </w:t>
            </w:r>
            <w:hyperlink r:id="rId878" w:tooltip="Монтре" w:history="1">
              <w:r w:rsidRPr="00570BDB">
                <w:rPr>
                  <w:b w:val="0"/>
                  <w:i/>
                  <w:color w:val="auto"/>
                  <w:sz w:val="22"/>
                </w:rPr>
                <w:t>Монтре</w:t>
              </w:r>
            </w:hyperlink>
            <w:r w:rsidRPr="00570BDB">
              <w:rPr>
                <w:b w:val="0"/>
                <w:i/>
                <w:color w:val="auto"/>
                <w:sz w:val="22"/>
              </w:rPr>
              <w:t>, </w:t>
            </w:r>
            <w:hyperlink r:id="rId879" w:tooltip="Швейцарія" w:history="1">
              <w:r w:rsidRPr="00570BDB">
                <w:rPr>
                  <w:b w:val="0"/>
                  <w:i/>
                  <w:color w:val="auto"/>
                  <w:sz w:val="22"/>
                </w:rPr>
                <w:t>Швейцарія</w:t>
              </w:r>
            </w:hyperlink>
            <w:r w:rsidRPr="00570BDB">
              <w:rPr>
                <w:b w:val="0"/>
                <w:i/>
                <w:color w:val="auto"/>
                <w:sz w:val="22"/>
              </w:rPr>
              <w:t>) — видатний французький економіст, один із лідерів </w:t>
            </w:r>
            <w:hyperlink r:id="rId880" w:tooltip="Маржиналізм" w:history="1">
              <w:r w:rsidRPr="00570BDB">
                <w:rPr>
                  <w:b w:val="0"/>
                  <w:i/>
                  <w:color w:val="auto"/>
                  <w:sz w:val="22"/>
                </w:rPr>
                <w:t>маржиналіської революції</w:t>
              </w:r>
            </w:hyperlink>
            <w:r w:rsidRPr="00570BDB">
              <w:rPr>
                <w:b w:val="0"/>
                <w:i/>
                <w:color w:val="auto"/>
                <w:sz w:val="22"/>
              </w:rPr>
              <w:t>, засновник і лідер </w:t>
            </w:r>
            <w:hyperlink r:id="rId881" w:tooltip="Лозанська школа (ще не написана)" w:history="1">
              <w:r w:rsidRPr="00570BDB">
                <w:rPr>
                  <w:b w:val="0"/>
                  <w:i/>
                  <w:color w:val="auto"/>
                  <w:sz w:val="22"/>
                </w:rPr>
                <w:t>Лозанської школи</w:t>
              </w:r>
            </w:hyperlink>
            <w:r w:rsidRPr="00570BDB">
              <w:rPr>
                <w:b w:val="0"/>
                <w:i/>
                <w:color w:val="auto"/>
                <w:sz w:val="22"/>
              </w:rPr>
              <w:t> маржиналізму. Засновиник теорії загальної рівноваги.</w:t>
            </w:r>
          </w:p>
        </w:tc>
        <w:tc>
          <w:tcPr>
            <w:tcW w:w="5812" w:type="dxa"/>
            <w:shd w:val="clear" w:color="auto" w:fill="FFFFFF" w:themeFill="background1"/>
          </w:tcPr>
          <w:p w:rsidR="00C929CF" w:rsidRPr="00570BDB" w:rsidRDefault="00C929CF" w:rsidP="00C24CFC">
            <w:pPr>
              <w:pStyle w:val="af6"/>
              <w:widowControl w:val="0"/>
              <w:shd w:val="clear" w:color="auto" w:fill="DBE5F1" w:themeFill="accent1" w:themeFillTint="33"/>
              <w:autoSpaceDE w:val="0"/>
              <w:autoSpaceDN w:val="0"/>
              <w:spacing w:line="216" w:lineRule="auto"/>
              <w:ind w:left="0"/>
              <w:contextualSpacing w:val="0"/>
              <w:jc w:val="center"/>
              <w:cnfStyle w:val="000000100000" w:firstRow="0" w:lastRow="0" w:firstColumn="0" w:lastColumn="0" w:oddVBand="0" w:evenVBand="0" w:oddHBand="1" w:evenHBand="0" w:firstRowFirstColumn="0" w:firstRowLastColumn="0" w:lastRowFirstColumn="0" w:lastRowLastColumn="0"/>
              <w:rPr>
                <w:b/>
                <w:i/>
                <w:color w:val="auto"/>
              </w:rPr>
            </w:pPr>
            <w:r w:rsidRPr="00570BDB">
              <w:rPr>
                <w:b/>
                <w:i/>
                <w:color w:val="auto"/>
              </w:rPr>
              <w:t>Вільфредо Парето</w:t>
            </w:r>
          </w:p>
          <w:p w:rsidR="00C929CF" w:rsidRPr="00570BDB" w:rsidRDefault="00C929CF" w:rsidP="00C24CFC">
            <w:pPr>
              <w:pStyle w:val="af6"/>
              <w:widowControl w:val="0"/>
              <w:shd w:val="clear" w:color="auto" w:fill="DBE5F1" w:themeFill="accent1" w:themeFillTint="33"/>
              <w:autoSpaceDE w:val="0"/>
              <w:autoSpaceDN w:val="0"/>
              <w:spacing w:line="216" w:lineRule="auto"/>
              <w:ind w:left="0"/>
              <w:contextualSpacing w:val="0"/>
              <w:jc w:val="center"/>
              <w:cnfStyle w:val="000000100000" w:firstRow="0" w:lastRow="0" w:firstColumn="0" w:lastColumn="0" w:oddVBand="0" w:evenVBand="0" w:oddHBand="1" w:evenHBand="0" w:firstRowFirstColumn="0" w:firstRowLastColumn="0" w:lastRowFirstColumn="0" w:lastRowLastColumn="0"/>
              <w:rPr>
                <w:color w:val="auto"/>
                <w:spacing w:val="-6"/>
              </w:rPr>
            </w:pPr>
            <w:r w:rsidRPr="00570BDB">
              <w:rPr>
                <w:i/>
                <w:color w:val="auto"/>
                <w:spacing w:val="-6"/>
                <w:sz w:val="22"/>
              </w:rPr>
              <w:t>(</w:t>
            </w:r>
            <w:hyperlink r:id="rId882" w:tooltip="15 липня" w:history="1">
              <w:r w:rsidRPr="00570BDB">
                <w:rPr>
                  <w:i/>
                  <w:color w:val="auto"/>
                  <w:spacing w:val="-6"/>
                  <w:sz w:val="22"/>
                </w:rPr>
                <w:t>15 липня</w:t>
              </w:r>
            </w:hyperlink>
            <w:r w:rsidRPr="00570BDB">
              <w:rPr>
                <w:i/>
                <w:color w:val="auto"/>
                <w:spacing w:val="-6"/>
                <w:sz w:val="22"/>
              </w:rPr>
              <w:t> </w:t>
            </w:r>
            <w:hyperlink r:id="rId883" w:tooltip="1848" w:history="1">
              <w:r w:rsidRPr="00570BDB">
                <w:rPr>
                  <w:i/>
                  <w:color w:val="auto"/>
                  <w:spacing w:val="-6"/>
                  <w:sz w:val="22"/>
                </w:rPr>
                <w:t>1848</w:t>
              </w:r>
            </w:hyperlink>
            <w:r w:rsidRPr="00570BDB">
              <w:rPr>
                <w:i/>
                <w:color w:val="auto"/>
                <w:spacing w:val="-6"/>
                <w:sz w:val="22"/>
              </w:rPr>
              <w:t>, </w:t>
            </w:r>
            <w:hyperlink r:id="rId884" w:tooltip="Франція" w:history="1">
              <w:r w:rsidRPr="00570BDB">
                <w:rPr>
                  <w:i/>
                  <w:color w:val="auto"/>
                  <w:spacing w:val="-6"/>
                  <w:sz w:val="22"/>
                </w:rPr>
                <w:t>Франція</w:t>
              </w:r>
            </w:hyperlink>
            <w:r w:rsidRPr="00570BDB">
              <w:rPr>
                <w:i/>
                <w:color w:val="auto"/>
                <w:spacing w:val="-6"/>
                <w:sz w:val="22"/>
              </w:rPr>
              <w:t>— </w:t>
            </w:r>
            <w:hyperlink r:id="rId885" w:tooltip="19 серпня" w:history="1">
              <w:r w:rsidRPr="00570BDB">
                <w:rPr>
                  <w:i/>
                  <w:color w:val="auto"/>
                  <w:spacing w:val="-6"/>
                  <w:sz w:val="22"/>
                </w:rPr>
                <w:t>19 серпня</w:t>
              </w:r>
            </w:hyperlink>
            <w:r w:rsidRPr="00570BDB">
              <w:rPr>
                <w:i/>
                <w:color w:val="auto"/>
                <w:spacing w:val="-6"/>
                <w:sz w:val="22"/>
              </w:rPr>
              <w:t> </w:t>
            </w:r>
            <w:hyperlink r:id="rId886" w:tooltip="1923" w:history="1">
              <w:r w:rsidRPr="00570BDB">
                <w:rPr>
                  <w:i/>
                  <w:color w:val="auto"/>
                  <w:spacing w:val="-6"/>
                  <w:sz w:val="22"/>
                </w:rPr>
                <w:t>1923</w:t>
              </w:r>
            </w:hyperlink>
            <w:r w:rsidRPr="00570BDB">
              <w:rPr>
                <w:i/>
                <w:color w:val="auto"/>
                <w:spacing w:val="-6"/>
                <w:sz w:val="22"/>
              </w:rPr>
              <w:t>, </w:t>
            </w:r>
            <w:hyperlink r:id="rId887" w:tooltip="Лозанна" w:history="1">
              <w:r w:rsidRPr="00570BDB">
                <w:rPr>
                  <w:i/>
                  <w:color w:val="auto"/>
                  <w:spacing w:val="-6"/>
                  <w:sz w:val="22"/>
                </w:rPr>
                <w:t>Лозанна</w:t>
              </w:r>
            </w:hyperlink>
            <w:r w:rsidRPr="00570BDB">
              <w:rPr>
                <w:i/>
                <w:color w:val="auto"/>
                <w:spacing w:val="-6"/>
                <w:sz w:val="22"/>
              </w:rPr>
              <w:t>, </w:t>
            </w:r>
            <w:hyperlink r:id="rId888" w:tooltip="Швейцарія" w:history="1">
              <w:r w:rsidRPr="00570BDB">
                <w:rPr>
                  <w:i/>
                  <w:color w:val="auto"/>
                  <w:spacing w:val="-6"/>
                  <w:sz w:val="22"/>
                </w:rPr>
                <w:t>Швейцарія</w:t>
              </w:r>
            </w:hyperlink>
            <w:r w:rsidRPr="00570BDB">
              <w:rPr>
                <w:i/>
                <w:color w:val="auto"/>
                <w:spacing w:val="-6"/>
                <w:sz w:val="22"/>
              </w:rPr>
              <w:t>) — італійський економіст і соціолог, зробив важливий внесок в економіку, соціологію і моральну філософію. Він ввів поняття </w:t>
            </w:r>
            <w:hyperlink r:id="rId889" w:tooltip="Оптимум Парето" w:history="1">
              <w:r w:rsidRPr="00570BDB">
                <w:rPr>
                  <w:i/>
                  <w:color w:val="auto"/>
                  <w:spacing w:val="-6"/>
                  <w:sz w:val="22"/>
                </w:rPr>
                <w:t>ефективності Парето</w:t>
              </w:r>
            </w:hyperlink>
            <w:r w:rsidRPr="00570BDB">
              <w:rPr>
                <w:i/>
                <w:color w:val="auto"/>
                <w:spacing w:val="-6"/>
                <w:sz w:val="22"/>
              </w:rPr>
              <w:t> і допоміг розвитку галузі мікроекономіки. Його теорії вплинули на </w:t>
            </w:r>
            <w:hyperlink r:id="rId890" w:tooltip="Беніто Муссоліні" w:history="1">
              <w:r w:rsidRPr="00570BDB">
                <w:rPr>
                  <w:i/>
                  <w:color w:val="auto"/>
                  <w:spacing w:val="-6"/>
                  <w:sz w:val="22"/>
                </w:rPr>
                <w:t>Беніто Муссоліні</w:t>
              </w:r>
            </w:hyperlink>
            <w:r w:rsidRPr="00570BDB">
              <w:rPr>
                <w:i/>
                <w:color w:val="auto"/>
                <w:spacing w:val="-6"/>
                <w:sz w:val="22"/>
              </w:rPr>
              <w:t> і розвиток Італійського </w:t>
            </w:r>
            <w:hyperlink r:id="rId891" w:tooltip="Фашизм" w:history="1">
              <w:r w:rsidRPr="00570BDB">
                <w:rPr>
                  <w:i/>
                  <w:color w:val="auto"/>
                  <w:spacing w:val="-6"/>
                  <w:sz w:val="22"/>
                </w:rPr>
                <w:t>фашизму</w:t>
              </w:r>
            </w:hyperlink>
            <w:r w:rsidRPr="00570BDB">
              <w:rPr>
                <w:i/>
                <w:color w:val="auto"/>
                <w:spacing w:val="-6"/>
                <w:sz w:val="22"/>
              </w:rPr>
              <w:t>. Один з основоположників теорії еліт. Він розробив теорії, названі згодом його ім'ям: </w:t>
            </w:r>
            <w:hyperlink r:id="rId892" w:tooltip="Розподіл Парето" w:history="1">
              <w:r w:rsidRPr="00570BDB">
                <w:rPr>
                  <w:i/>
                  <w:color w:val="auto"/>
                  <w:spacing w:val="-6"/>
                  <w:sz w:val="22"/>
                </w:rPr>
                <w:t>статистичний розподіл Парето</w:t>
              </w:r>
            </w:hyperlink>
            <w:r w:rsidRPr="00570BDB">
              <w:rPr>
                <w:i/>
                <w:color w:val="auto"/>
                <w:spacing w:val="-6"/>
                <w:sz w:val="22"/>
              </w:rPr>
              <w:t> і </w:t>
            </w:r>
            <w:hyperlink r:id="rId893" w:tooltip="Оптимум Парето" w:history="1">
              <w:r w:rsidRPr="00570BDB">
                <w:rPr>
                  <w:i/>
                  <w:color w:val="auto"/>
                  <w:spacing w:val="-6"/>
                  <w:sz w:val="22"/>
                </w:rPr>
                <w:t>оптимум Парето</w:t>
              </w:r>
            </w:hyperlink>
            <w:r w:rsidRPr="00570BDB">
              <w:rPr>
                <w:i/>
                <w:color w:val="auto"/>
                <w:spacing w:val="-6"/>
                <w:sz w:val="22"/>
              </w:rPr>
              <w:t>.</w:t>
            </w:r>
          </w:p>
        </w:tc>
      </w:tr>
    </w:tbl>
    <w:p w:rsidR="00A01B8B" w:rsidRPr="004F4BCC" w:rsidRDefault="00A01B8B" w:rsidP="00A01B8B">
      <w:pPr>
        <w:pStyle w:val="af6"/>
        <w:widowControl w:val="0"/>
        <w:autoSpaceDE w:val="0"/>
        <w:autoSpaceDN w:val="0"/>
        <w:spacing w:line="228" w:lineRule="auto"/>
        <w:ind w:left="567"/>
        <w:contextualSpacing w:val="0"/>
        <w:jc w:val="both"/>
      </w:pPr>
    </w:p>
    <w:p w:rsidR="00EE0F4E" w:rsidRPr="004F4BCC" w:rsidRDefault="00EE0F4E" w:rsidP="001A7CDD">
      <w:pPr>
        <w:pStyle w:val="af6"/>
        <w:widowControl w:val="0"/>
        <w:numPr>
          <w:ilvl w:val="0"/>
          <w:numId w:val="58"/>
        </w:numPr>
        <w:autoSpaceDE w:val="0"/>
        <w:autoSpaceDN w:val="0"/>
        <w:spacing w:line="228" w:lineRule="auto"/>
        <w:ind w:left="0" w:firstLine="567"/>
        <w:contextualSpacing w:val="0"/>
        <w:jc w:val="both"/>
      </w:pPr>
      <w:r w:rsidRPr="004F4BCC">
        <w:rPr>
          <w:b/>
          <w:i/>
        </w:rPr>
        <w:t>Кембріжская школа</w:t>
      </w:r>
      <w:r w:rsidRPr="004F4BCC">
        <w:t xml:space="preserve">. </w:t>
      </w:r>
      <w:r w:rsidRPr="004F4BCC">
        <w:rPr>
          <w:b/>
        </w:rPr>
        <w:t>Альфред Маршалл</w:t>
      </w:r>
      <w:r w:rsidRPr="004F4BCC">
        <w:t xml:space="preserve">, </w:t>
      </w:r>
      <w:r w:rsidRPr="004F4BCC">
        <w:rPr>
          <w:b/>
        </w:rPr>
        <w:t xml:space="preserve">Артур </w:t>
      </w:r>
      <w:r w:rsidR="00C929CF">
        <w:rPr>
          <w:b/>
        </w:rPr>
        <w:t>Сесіл</w:t>
      </w:r>
      <w:r w:rsidRPr="004F4BCC">
        <w:rPr>
          <w:b/>
        </w:rPr>
        <w:t xml:space="preserve"> Пігу</w:t>
      </w:r>
      <w:r w:rsidRPr="004F4BCC">
        <w:t xml:space="preserve"> (Англія).</w:t>
      </w:r>
    </w:p>
    <w:p w:rsidR="00EE0F4E" w:rsidRDefault="00EE0F4E" w:rsidP="0048298E">
      <w:pPr>
        <w:pStyle w:val="af6"/>
        <w:spacing w:line="228" w:lineRule="auto"/>
        <w:ind w:left="0" w:firstLine="567"/>
        <w:jc w:val="both"/>
      </w:pPr>
      <w:r w:rsidRPr="004F4BCC">
        <w:t xml:space="preserve">Окремо в цій класифікації варто австрійський економіст </w:t>
      </w:r>
      <w:r w:rsidRPr="004F4BCC">
        <w:rPr>
          <w:b/>
        </w:rPr>
        <w:t>Йозеф Шумпетер</w:t>
      </w:r>
      <w:r w:rsidRPr="004F4BCC">
        <w:t xml:space="preserve">, якого нерідко називають </w:t>
      </w:r>
      <w:r w:rsidR="00AD1B2D">
        <w:t>«</w:t>
      </w:r>
      <w:r w:rsidRPr="004F4BCC">
        <w:t>дисидентом</w:t>
      </w:r>
      <w:r w:rsidR="00AD1B2D">
        <w:t>»</w:t>
      </w:r>
      <w:r w:rsidRPr="004F4BCC">
        <w:t xml:space="preserve"> в середовищі неокласиків. Йому належать оригінальні теорії підприємництва та економічного розвитку.</w:t>
      </w:r>
    </w:p>
    <w:tbl>
      <w:tblPr>
        <w:tblStyle w:val="5"/>
        <w:tblW w:w="9825" w:type="dxa"/>
        <w:jc w:val="center"/>
        <w:tblLayout w:type="fixed"/>
        <w:tblLook w:val="04A0" w:firstRow="1" w:lastRow="0" w:firstColumn="1" w:lastColumn="0" w:noHBand="0" w:noVBand="1"/>
      </w:tblPr>
      <w:tblGrid>
        <w:gridCol w:w="2523"/>
        <w:gridCol w:w="3828"/>
        <w:gridCol w:w="3474"/>
      </w:tblGrid>
      <w:tr w:rsidR="00570BDB" w:rsidRPr="00570BDB" w:rsidTr="00570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dxa"/>
            <w:hideMark/>
          </w:tcPr>
          <w:p w:rsidR="00C929CF" w:rsidRPr="00570BDB" w:rsidRDefault="00C929CF" w:rsidP="001C7931">
            <w:pPr>
              <w:pStyle w:val="af6"/>
              <w:widowControl w:val="0"/>
              <w:autoSpaceDE w:val="0"/>
              <w:autoSpaceDN w:val="0"/>
              <w:spacing w:line="216" w:lineRule="auto"/>
              <w:ind w:left="0"/>
              <w:jc w:val="both"/>
              <w:rPr>
                <w:color w:val="auto"/>
              </w:rPr>
            </w:pPr>
            <w:r w:rsidRPr="00570BDB">
              <w:rPr>
                <w:noProof/>
                <w:lang w:eastAsia="uk-UA"/>
              </w:rPr>
              <w:drawing>
                <wp:inline distT="0" distB="0" distL="0" distR="0" wp14:anchorId="749EFAF7" wp14:editId="120EDEED">
                  <wp:extent cx="1456690" cy="2052320"/>
                  <wp:effectExtent l="0" t="0" r="0" b="5080"/>
                  <wp:docPr id="418" name="Рисунок 418" descr="Опис : Alfred Mars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descr="Опис : Alfred Marsha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6690" cy="2052320"/>
                          </a:xfrm>
                          <a:prstGeom prst="rect">
                            <a:avLst/>
                          </a:prstGeom>
                          <a:noFill/>
                          <a:ln>
                            <a:noFill/>
                          </a:ln>
                        </pic:spPr>
                      </pic:pic>
                    </a:graphicData>
                  </a:graphic>
                </wp:inline>
              </w:drawing>
            </w:r>
          </w:p>
        </w:tc>
        <w:tc>
          <w:tcPr>
            <w:tcW w:w="3828" w:type="dxa"/>
          </w:tcPr>
          <w:p w:rsidR="00C929CF" w:rsidRPr="00570BDB" w:rsidRDefault="00C929CF" w:rsidP="001C7931">
            <w:pPr>
              <w:pStyle w:val="af6"/>
              <w:widowControl w:val="0"/>
              <w:autoSpaceDE w:val="0"/>
              <w:autoSpaceDN w:val="0"/>
              <w:spacing w:line="216" w:lineRule="auto"/>
              <w:ind w:left="-387"/>
              <w:jc w:val="center"/>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5F8AF40D" wp14:editId="70C17B46">
                  <wp:extent cx="2806995" cy="2052083"/>
                  <wp:effectExtent l="0" t="0" r="0" b="5715"/>
                  <wp:docPr id="421" name="Рисунок 421"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ереглянути вихідне зображення"/>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806881" cy="2052000"/>
                          </a:xfrm>
                          <a:prstGeom prst="rect">
                            <a:avLst/>
                          </a:prstGeom>
                          <a:noFill/>
                          <a:ln>
                            <a:noFill/>
                          </a:ln>
                        </pic:spPr>
                      </pic:pic>
                    </a:graphicData>
                  </a:graphic>
                </wp:inline>
              </w:drawing>
            </w:r>
          </w:p>
        </w:tc>
        <w:tc>
          <w:tcPr>
            <w:tcW w:w="3474" w:type="dxa"/>
          </w:tcPr>
          <w:p w:rsidR="00C929CF" w:rsidRPr="00570BDB" w:rsidRDefault="00C929CF" w:rsidP="001C7931">
            <w:pPr>
              <w:pStyle w:val="af6"/>
              <w:widowControl w:val="0"/>
              <w:autoSpaceDE w:val="0"/>
              <w:autoSpaceDN w:val="0"/>
              <w:spacing w:line="216" w:lineRule="auto"/>
              <w:ind w:left="0"/>
              <w:jc w:val="center"/>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49A3237E" wp14:editId="12956461">
                  <wp:extent cx="1451805" cy="2052000"/>
                  <wp:effectExtent l="0" t="0" r="0" b="5715"/>
                  <wp:docPr id="422" name="Рисунок 422" descr="https://file.mk.co.kr/meet/neds/2009/12/image_readtop_2009_647115_126094133922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file.mk.co.kr/meet/neds/2009/12/image_readtop_2009_647115_1260941339221805.jpg"/>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451805" cy="2052000"/>
                          </a:xfrm>
                          <a:prstGeom prst="rect">
                            <a:avLst/>
                          </a:prstGeom>
                          <a:noFill/>
                          <a:ln>
                            <a:noFill/>
                          </a:ln>
                        </pic:spPr>
                      </pic:pic>
                    </a:graphicData>
                  </a:graphic>
                </wp:inline>
              </w:drawing>
            </w:r>
          </w:p>
        </w:tc>
      </w:tr>
      <w:tr w:rsidR="00570BDB" w:rsidRPr="00570BDB" w:rsidTr="00570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dxa"/>
            <w:shd w:val="clear" w:color="auto" w:fill="FFFFFF" w:themeFill="background1"/>
          </w:tcPr>
          <w:p w:rsidR="00C929CF" w:rsidRPr="00570BDB" w:rsidRDefault="00C929CF" w:rsidP="001C7931">
            <w:pPr>
              <w:pStyle w:val="af6"/>
              <w:widowControl w:val="0"/>
              <w:autoSpaceDE w:val="0"/>
              <w:autoSpaceDN w:val="0"/>
              <w:spacing w:line="216" w:lineRule="auto"/>
              <w:ind w:left="0"/>
              <w:jc w:val="center"/>
              <w:rPr>
                <w:i/>
                <w:color w:val="auto"/>
              </w:rPr>
            </w:pPr>
            <w:r w:rsidRPr="00570BDB">
              <w:rPr>
                <w:i/>
                <w:color w:val="auto"/>
              </w:rPr>
              <w:t>Альфред Маршалл</w:t>
            </w:r>
          </w:p>
          <w:p w:rsidR="001C7931" w:rsidRPr="00570BDB" w:rsidRDefault="00C929CF" w:rsidP="001C7931">
            <w:pPr>
              <w:pStyle w:val="af6"/>
              <w:widowControl w:val="0"/>
              <w:autoSpaceDE w:val="0"/>
              <w:autoSpaceDN w:val="0"/>
              <w:spacing w:line="216" w:lineRule="auto"/>
              <w:ind w:left="0"/>
              <w:jc w:val="center"/>
              <w:rPr>
                <w:b w:val="0"/>
                <w:i/>
                <w:color w:val="auto"/>
                <w:spacing w:val="-8"/>
                <w:sz w:val="22"/>
              </w:rPr>
            </w:pPr>
            <w:r w:rsidRPr="00570BDB">
              <w:rPr>
                <w:b w:val="0"/>
                <w:i/>
                <w:color w:val="auto"/>
                <w:spacing w:val="-8"/>
                <w:sz w:val="22"/>
              </w:rPr>
              <w:t>(</w:t>
            </w:r>
            <w:hyperlink r:id="rId896" w:tooltip="26 липня" w:history="1">
              <w:r w:rsidRPr="00570BDB">
                <w:rPr>
                  <w:b w:val="0"/>
                  <w:i/>
                  <w:color w:val="auto"/>
                  <w:spacing w:val="-8"/>
                  <w:sz w:val="22"/>
                </w:rPr>
                <w:t>26 липня</w:t>
              </w:r>
            </w:hyperlink>
            <w:r w:rsidRPr="00570BDB">
              <w:rPr>
                <w:b w:val="0"/>
                <w:i/>
                <w:color w:val="auto"/>
                <w:spacing w:val="-8"/>
                <w:sz w:val="22"/>
              </w:rPr>
              <w:t> </w:t>
            </w:r>
            <w:hyperlink r:id="rId897" w:tooltip="1842" w:history="1">
              <w:r w:rsidRPr="00570BDB">
                <w:rPr>
                  <w:b w:val="0"/>
                  <w:i/>
                  <w:color w:val="auto"/>
                  <w:spacing w:val="-8"/>
                  <w:sz w:val="22"/>
                </w:rPr>
                <w:t>1842</w:t>
              </w:r>
            </w:hyperlink>
            <w:r w:rsidRPr="00570BDB">
              <w:rPr>
                <w:b w:val="0"/>
                <w:i/>
                <w:color w:val="auto"/>
                <w:spacing w:val="-8"/>
                <w:sz w:val="22"/>
              </w:rPr>
              <w:t>, </w:t>
            </w:r>
            <w:hyperlink r:id="rId898" w:tooltip="Лондон" w:history="1">
              <w:r w:rsidRPr="00570BDB">
                <w:rPr>
                  <w:b w:val="0"/>
                  <w:i/>
                  <w:color w:val="auto"/>
                  <w:spacing w:val="-8"/>
                  <w:sz w:val="22"/>
                </w:rPr>
                <w:t>Лондон</w:t>
              </w:r>
            </w:hyperlink>
            <w:r w:rsidRPr="00570BDB">
              <w:rPr>
                <w:b w:val="0"/>
                <w:i/>
                <w:color w:val="auto"/>
                <w:spacing w:val="-8"/>
                <w:sz w:val="22"/>
              </w:rPr>
              <w:t> — </w:t>
            </w:r>
            <w:hyperlink r:id="rId899" w:tooltip="13 липня" w:history="1">
              <w:r w:rsidRPr="00570BDB">
                <w:rPr>
                  <w:b w:val="0"/>
                  <w:i/>
                  <w:color w:val="auto"/>
                  <w:spacing w:val="-8"/>
                  <w:sz w:val="22"/>
                </w:rPr>
                <w:t>13 липня</w:t>
              </w:r>
            </w:hyperlink>
            <w:r w:rsidRPr="00570BDB">
              <w:rPr>
                <w:b w:val="0"/>
                <w:i/>
                <w:color w:val="auto"/>
                <w:spacing w:val="-8"/>
                <w:sz w:val="22"/>
              </w:rPr>
              <w:t> </w:t>
            </w:r>
            <w:hyperlink r:id="rId900" w:tooltip="1924" w:history="1">
              <w:r w:rsidRPr="00570BDB">
                <w:rPr>
                  <w:b w:val="0"/>
                  <w:i/>
                  <w:color w:val="auto"/>
                  <w:spacing w:val="-8"/>
                  <w:sz w:val="22"/>
                </w:rPr>
                <w:t>1924</w:t>
              </w:r>
            </w:hyperlink>
            <w:r w:rsidRPr="00570BDB">
              <w:rPr>
                <w:b w:val="0"/>
                <w:i/>
                <w:color w:val="auto"/>
                <w:spacing w:val="-8"/>
                <w:sz w:val="22"/>
              </w:rPr>
              <w:t>, </w:t>
            </w:r>
          </w:p>
          <w:p w:rsidR="00C929CF" w:rsidRPr="00570BDB" w:rsidRDefault="00F512F3" w:rsidP="001C7931">
            <w:pPr>
              <w:pStyle w:val="af6"/>
              <w:widowControl w:val="0"/>
              <w:autoSpaceDE w:val="0"/>
              <w:autoSpaceDN w:val="0"/>
              <w:spacing w:line="216" w:lineRule="auto"/>
              <w:ind w:left="0"/>
              <w:jc w:val="center"/>
              <w:rPr>
                <w:color w:val="auto"/>
                <w:spacing w:val="-8"/>
              </w:rPr>
            </w:pPr>
            <w:hyperlink r:id="rId901" w:tooltip="Кембридж" w:history="1">
              <w:r w:rsidR="00C929CF" w:rsidRPr="00570BDB">
                <w:rPr>
                  <w:b w:val="0"/>
                  <w:i/>
                  <w:color w:val="auto"/>
                  <w:spacing w:val="-8"/>
                  <w:sz w:val="22"/>
                </w:rPr>
                <w:t>Кембридж</w:t>
              </w:r>
            </w:hyperlink>
            <w:r w:rsidR="00C929CF" w:rsidRPr="00570BDB">
              <w:rPr>
                <w:b w:val="0"/>
                <w:i/>
                <w:color w:val="auto"/>
                <w:spacing w:val="-8"/>
                <w:sz w:val="22"/>
              </w:rPr>
              <w:t>) — англійський </w:t>
            </w:r>
            <w:hyperlink r:id="rId902" w:tooltip="Економіст" w:history="1">
              <w:r w:rsidR="00C929CF" w:rsidRPr="00570BDB">
                <w:rPr>
                  <w:b w:val="0"/>
                  <w:i/>
                  <w:color w:val="auto"/>
                  <w:spacing w:val="-8"/>
                  <w:sz w:val="22"/>
                </w:rPr>
                <w:t>економіст</w:t>
              </w:r>
            </w:hyperlink>
            <w:r w:rsidR="00C929CF" w:rsidRPr="00570BDB">
              <w:rPr>
                <w:b w:val="0"/>
                <w:i/>
                <w:color w:val="auto"/>
                <w:spacing w:val="-8"/>
                <w:sz w:val="22"/>
              </w:rPr>
              <w:t>, лідер неокласичного напряму в економічній науці</w:t>
            </w:r>
          </w:p>
        </w:tc>
        <w:tc>
          <w:tcPr>
            <w:tcW w:w="3828" w:type="dxa"/>
          </w:tcPr>
          <w:p w:rsidR="00C929CF" w:rsidRPr="00570BDB" w:rsidRDefault="00C929CF" w:rsidP="001C7931">
            <w:pPr>
              <w:pStyle w:val="af6"/>
              <w:widowControl w:val="0"/>
              <w:autoSpaceDE w:val="0"/>
              <w:autoSpaceDN w:val="0"/>
              <w:spacing w:line="216"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shd w:val="clear" w:color="auto" w:fill="FFFFFF"/>
              </w:rPr>
            </w:pPr>
            <w:r w:rsidRPr="00570BDB">
              <w:rPr>
                <w:b/>
                <w:i/>
                <w:color w:val="auto"/>
              </w:rPr>
              <w:t>А́ртур Се́сіль Пі́ґу</w:t>
            </w:r>
          </w:p>
          <w:p w:rsidR="001C7931" w:rsidRPr="00570BDB" w:rsidRDefault="00C929CF" w:rsidP="001C7931">
            <w:pPr>
              <w:pStyle w:val="af6"/>
              <w:widowControl w:val="0"/>
              <w:autoSpaceDE w:val="0"/>
              <w:autoSpaceDN w:val="0"/>
              <w:spacing w:line="216" w:lineRule="auto"/>
              <w:ind w:left="0"/>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r w:rsidRPr="00570BDB">
              <w:rPr>
                <w:i/>
                <w:color w:val="auto"/>
                <w:spacing w:val="-8"/>
                <w:sz w:val="22"/>
              </w:rPr>
              <w:t>( </w:t>
            </w:r>
            <w:hyperlink r:id="rId903" w:tooltip="18 листопада" w:history="1">
              <w:r w:rsidRPr="00570BDB">
                <w:rPr>
                  <w:i/>
                  <w:color w:val="auto"/>
                  <w:spacing w:val="-8"/>
                  <w:sz w:val="22"/>
                </w:rPr>
                <w:t>18 листопада</w:t>
              </w:r>
            </w:hyperlink>
            <w:r w:rsidRPr="00570BDB">
              <w:rPr>
                <w:i/>
                <w:color w:val="auto"/>
                <w:spacing w:val="-8"/>
                <w:sz w:val="22"/>
              </w:rPr>
              <w:t> </w:t>
            </w:r>
            <w:hyperlink r:id="rId904" w:tooltip="1877" w:history="1">
              <w:r w:rsidRPr="00570BDB">
                <w:rPr>
                  <w:i/>
                  <w:color w:val="auto"/>
                  <w:spacing w:val="-8"/>
                  <w:sz w:val="22"/>
                </w:rPr>
                <w:t>1877</w:t>
              </w:r>
            </w:hyperlink>
            <w:r w:rsidRPr="00570BDB">
              <w:rPr>
                <w:i/>
                <w:color w:val="auto"/>
                <w:spacing w:val="-8"/>
                <w:sz w:val="22"/>
              </w:rPr>
              <w:t>, </w:t>
            </w:r>
            <w:hyperlink r:id="rId905" w:tooltip="Рейд" w:history="1">
              <w:r w:rsidRPr="00570BDB">
                <w:rPr>
                  <w:i/>
                  <w:color w:val="auto"/>
                  <w:spacing w:val="-8"/>
                  <w:sz w:val="22"/>
                </w:rPr>
                <w:t>Рейд</w:t>
              </w:r>
            </w:hyperlink>
            <w:r w:rsidRPr="00570BDB">
              <w:rPr>
                <w:i/>
                <w:color w:val="auto"/>
                <w:spacing w:val="-8"/>
                <w:sz w:val="22"/>
              </w:rPr>
              <w:t>, </w:t>
            </w:r>
          </w:p>
          <w:p w:rsidR="001C7931" w:rsidRPr="00570BDB" w:rsidRDefault="00F512F3" w:rsidP="001C7931">
            <w:pPr>
              <w:pStyle w:val="af6"/>
              <w:widowControl w:val="0"/>
              <w:autoSpaceDE w:val="0"/>
              <w:autoSpaceDN w:val="0"/>
              <w:spacing w:line="216" w:lineRule="auto"/>
              <w:ind w:left="0"/>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hyperlink r:id="rId906" w:tooltip="Айл-оф-Вайт" w:history="1">
              <w:r w:rsidR="00C929CF" w:rsidRPr="00570BDB">
                <w:rPr>
                  <w:i/>
                  <w:color w:val="auto"/>
                  <w:spacing w:val="-8"/>
                  <w:sz w:val="22"/>
                </w:rPr>
                <w:t>Айл-оф-Вайт</w:t>
              </w:r>
            </w:hyperlink>
            <w:r w:rsidR="00C929CF" w:rsidRPr="00570BDB">
              <w:rPr>
                <w:i/>
                <w:color w:val="auto"/>
                <w:spacing w:val="-8"/>
                <w:sz w:val="22"/>
              </w:rPr>
              <w:t> — </w:t>
            </w:r>
          </w:p>
          <w:p w:rsidR="00C929CF" w:rsidRPr="00570BDB" w:rsidRDefault="00F512F3" w:rsidP="001C7931">
            <w:pPr>
              <w:pStyle w:val="af6"/>
              <w:widowControl w:val="0"/>
              <w:autoSpaceDE w:val="0"/>
              <w:autoSpaceDN w:val="0"/>
              <w:spacing w:line="216" w:lineRule="auto"/>
              <w:ind w:left="0"/>
              <w:jc w:val="center"/>
              <w:cnfStyle w:val="000000100000" w:firstRow="0" w:lastRow="0" w:firstColumn="0" w:lastColumn="0" w:oddVBand="0" w:evenVBand="0" w:oddHBand="1" w:evenHBand="0" w:firstRowFirstColumn="0" w:firstRowLastColumn="0" w:lastRowFirstColumn="0" w:lastRowLastColumn="0"/>
              <w:rPr>
                <w:color w:val="auto"/>
              </w:rPr>
            </w:pPr>
            <w:hyperlink r:id="rId907" w:tooltip="7 березня" w:history="1">
              <w:r w:rsidR="00C929CF" w:rsidRPr="00570BDB">
                <w:rPr>
                  <w:i/>
                  <w:color w:val="auto"/>
                  <w:spacing w:val="-8"/>
                  <w:sz w:val="22"/>
                </w:rPr>
                <w:t>7 березня</w:t>
              </w:r>
            </w:hyperlink>
            <w:r w:rsidR="00C929CF" w:rsidRPr="00570BDB">
              <w:rPr>
                <w:i/>
                <w:color w:val="auto"/>
                <w:spacing w:val="-8"/>
                <w:sz w:val="22"/>
              </w:rPr>
              <w:t> </w:t>
            </w:r>
            <w:hyperlink r:id="rId908" w:tooltip="1959" w:history="1">
              <w:r w:rsidR="00C929CF" w:rsidRPr="00570BDB">
                <w:rPr>
                  <w:i/>
                  <w:color w:val="auto"/>
                  <w:spacing w:val="-8"/>
                  <w:sz w:val="22"/>
                </w:rPr>
                <w:t>1959</w:t>
              </w:r>
            </w:hyperlink>
            <w:r w:rsidR="00C929CF" w:rsidRPr="00570BDB">
              <w:rPr>
                <w:i/>
                <w:color w:val="auto"/>
                <w:spacing w:val="-8"/>
                <w:sz w:val="22"/>
              </w:rPr>
              <w:t>, </w:t>
            </w:r>
            <w:hyperlink r:id="rId909" w:tooltip="Кембридж" w:history="1">
              <w:r w:rsidR="00C929CF" w:rsidRPr="00570BDB">
                <w:rPr>
                  <w:i/>
                  <w:color w:val="auto"/>
                  <w:spacing w:val="-8"/>
                  <w:sz w:val="22"/>
                </w:rPr>
                <w:t>Кембридж</w:t>
              </w:r>
            </w:hyperlink>
            <w:r w:rsidR="00C929CF" w:rsidRPr="00570BDB">
              <w:rPr>
                <w:i/>
                <w:color w:val="auto"/>
                <w:spacing w:val="-8"/>
                <w:sz w:val="22"/>
              </w:rPr>
              <w:t>, </w:t>
            </w:r>
            <w:hyperlink r:id="rId910" w:tooltip="Велика Британія" w:history="1">
              <w:r w:rsidR="00C929CF" w:rsidRPr="00570BDB">
                <w:rPr>
                  <w:i/>
                  <w:color w:val="auto"/>
                  <w:spacing w:val="-8"/>
                  <w:sz w:val="22"/>
                </w:rPr>
                <w:t>Велика Британія</w:t>
              </w:r>
            </w:hyperlink>
            <w:r w:rsidR="00C929CF" w:rsidRPr="00570BDB">
              <w:rPr>
                <w:i/>
                <w:color w:val="auto"/>
                <w:spacing w:val="-8"/>
                <w:sz w:val="22"/>
              </w:rPr>
              <w:t>) — англійський економіст, видатний представник </w:t>
            </w:r>
            <w:hyperlink r:id="rId911" w:tooltip="Кембриджської неокласичної школи (ще не написана)" w:history="1">
              <w:r w:rsidR="00C929CF" w:rsidRPr="00570BDB">
                <w:rPr>
                  <w:i/>
                  <w:color w:val="auto"/>
                  <w:spacing w:val="-8"/>
                  <w:sz w:val="22"/>
                </w:rPr>
                <w:t>Кембриджської неокласичної школи</w:t>
              </w:r>
            </w:hyperlink>
            <w:r w:rsidR="00C929CF" w:rsidRPr="00570BDB">
              <w:rPr>
                <w:i/>
                <w:color w:val="auto"/>
                <w:spacing w:val="-8"/>
                <w:sz w:val="22"/>
              </w:rPr>
              <w:t>, учень і послідовник засновника цієї школи </w:t>
            </w:r>
            <w:hyperlink r:id="rId912" w:tooltip="Альфред Маршалл" w:history="1">
              <w:r w:rsidR="00C929CF" w:rsidRPr="00570BDB">
                <w:rPr>
                  <w:i/>
                  <w:color w:val="auto"/>
                  <w:spacing w:val="-8"/>
                  <w:sz w:val="22"/>
                </w:rPr>
                <w:t>Альфреда Маршалла</w:t>
              </w:r>
            </w:hyperlink>
            <w:r w:rsidR="00C929CF" w:rsidRPr="00570BDB">
              <w:rPr>
                <w:i/>
                <w:color w:val="auto"/>
                <w:spacing w:val="-8"/>
                <w:sz w:val="22"/>
              </w:rPr>
              <w:t>, автор концепції економіки добробуту. В історію ім'я економіста увійшло разом з відкритим ним </w:t>
            </w:r>
            <w:hyperlink r:id="rId913" w:tooltip="Ефект Піґу (ще не написана)" w:history="1">
              <w:r w:rsidR="00C929CF" w:rsidRPr="00570BDB">
                <w:rPr>
                  <w:i/>
                  <w:color w:val="auto"/>
                  <w:spacing w:val="-8"/>
                  <w:sz w:val="22"/>
                </w:rPr>
                <w:t>«ефектом Піґу»</w:t>
              </w:r>
            </w:hyperlink>
            <w:r w:rsidR="00C929CF" w:rsidRPr="00570BDB">
              <w:rPr>
                <w:i/>
                <w:color w:val="auto"/>
                <w:spacing w:val="-8"/>
                <w:sz w:val="22"/>
              </w:rPr>
              <w:t>, коли при зростанні грошової маси відсутність інфляційних очікувань і </w:t>
            </w:r>
            <w:hyperlink r:id="rId914" w:tooltip="Гнучка система цін (ще не написана)" w:history="1">
              <w:r w:rsidR="00C929CF" w:rsidRPr="00570BDB">
                <w:rPr>
                  <w:i/>
                  <w:color w:val="auto"/>
                  <w:spacing w:val="-8"/>
                  <w:sz w:val="22"/>
                </w:rPr>
                <w:t>гнучка система цін</w:t>
              </w:r>
            </w:hyperlink>
            <w:r w:rsidR="00C929CF" w:rsidRPr="00570BDB">
              <w:rPr>
                <w:i/>
                <w:color w:val="auto"/>
                <w:spacing w:val="-8"/>
                <w:sz w:val="22"/>
              </w:rPr>
              <w:t> та процентних ставок можуть призвести не до підвищення, а до зниження рівня цін</w:t>
            </w:r>
          </w:p>
        </w:tc>
        <w:tc>
          <w:tcPr>
            <w:tcW w:w="3474" w:type="dxa"/>
            <w:shd w:val="clear" w:color="auto" w:fill="FFFFFF" w:themeFill="background1"/>
          </w:tcPr>
          <w:p w:rsidR="00570BDB" w:rsidRPr="00570BDB" w:rsidRDefault="00570BDB" w:rsidP="00570BDB">
            <w:pPr>
              <w:pStyle w:val="ad"/>
              <w:shd w:val="clear" w:color="auto" w:fill="FFFFFF"/>
              <w:spacing w:before="0" w:beforeAutospacing="0" w:after="0" w:afterAutospacing="0"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szCs w:val="28"/>
                <w:lang w:val="uk-UA"/>
              </w:rPr>
            </w:pPr>
            <w:r w:rsidRPr="00570BDB">
              <w:rPr>
                <w:b/>
                <w:i/>
                <w:color w:val="auto"/>
                <w:sz w:val="28"/>
                <w:szCs w:val="28"/>
                <w:lang w:val="uk-UA"/>
              </w:rPr>
              <w:t>Йозеф Алоїз Шумпетер</w:t>
            </w:r>
            <w:r w:rsidRPr="00077E85">
              <w:rPr>
                <w:rFonts w:ascii="Arial" w:hAnsi="Arial" w:cs="Arial"/>
                <w:color w:val="auto"/>
                <w:sz w:val="21"/>
                <w:szCs w:val="21"/>
                <w:lang w:val="uk-UA"/>
              </w:rPr>
              <w:t xml:space="preserve"> </w:t>
            </w:r>
            <w:r w:rsidRPr="00570BDB">
              <w:rPr>
                <w:i/>
                <w:color w:val="auto"/>
                <w:spacing w:val="-8"/>
                <w:sz w:val="22"/>
                <w:szCs w:val="28"/>
                <w:lang w:val="uk-UA"/>
              </w:rPr>
              <w:t>( </w:t>
            </w:r>
            <w:hyperlink r:id="rId915" w:tooltip="8 лютого" w:history="1">
              <w:r w:rsidRPr="00570BDB">
                <w:rPr>
                  <w:i/>
                  <w:color w:val="auto"/>
                  <w:spacing w:val="-8"/>
                  <w:sz w:val="22"/>
                  <w:szCs w:val="28"/>
                  <w:lang w:val="uk-UA"/>
                </w:rPr>
                <w:t>8 лютого</w:t>
              </w:r>
            </w:hyperlink>
            <w:r w:rsidRPr="00570BDB">
              <w:rPr>
                <w:i/>
                <w:color w:val="auto"/>
                <w:spacing w:val="-8"/>
                <w:sz w:val="22"/>
                <w:szCs w:val="28"/>
                <w:lang w:val="uk-UA"/>
              </w:rPr>
              <w:t> </w:t>
            </w:r>
            <w:hyperlink r:id="rId916" w:tooltip="1883" w:history="1">
              <w:r w:rsidRPr="00570BDB">
                <w:rPr>
                  <w:i/>
                  <w:color w:val="auto"/>
                  <w:spacing w:val="-8"/>
                  <w:sz w:val="22"/>
                  <w:szCs w:val="28"/>
                  <w:lang w:val="uk-UA"/>
                </w:rPr>
                <w:t>1883</w:t>
              </w:r>
            </w:hyperlink>
            <w:r w:rsidRPr="00570BDB">
              <w:rPr>
                <w:i/>
                <w:color w:val="auto"/>
                <w:spacing w:val="-8"/>
                <w:sz w:val="22"/>
                <w:szCs w:val="28"/>
                <w:lang w:val="uk-UA"/>
              </w:rPr>
              <w:t> — </w:t>
            </w:r>
            <w:hyperlink r:id="rId917" w:tooltip="8 січня" w:history="1">
              <w:r w:rsidRPr="00570BDB">
                <w:rPr>
                  <w:i/>
                  <w:color w:val="auto"/>
                  <w:spacing w:val="-8"/>
                  <w:sz w:val="22"/>
                  <w:szCs w:val="28"/>
                  <w:lang w:val="uk-UA"/>
                </w:rPr>
                <w:t>8 січня</w:t>
              </w:r>
            </w:hyperlink>
            <w:r w:rsidRPr="00570BDB">
              <w:rPr>
                <w:i/>
                <w:color w:val="auto"/>
                <w:spacing w:val="-8"/>
                <w:sz w:val="22"/>
                <w:szCs w:val="28"/>
                <w:lang w:val="uk-UA"/>
              </w:rPr>
              <w:t> </w:t>
            </w:r>
            <w:hyperlink r:id="rId918" w:tooltip="1950" w:history="1">
              <w:r w:rsidRPr="00570BDB">
                <w:rPr>
                  <w:i/>
                  <w:color w:val="auto"/>
                  <w:spacing w:val="-8"/>
                  <w:sz w:val="22"/>
                  <w:szCs w:val="28"/>
                  <w:lang w:val="uk-UA"/>
                </w:rPr>
                <w:t>1950</w:t>
              </w:r>
            </w:hyperlink>
            <w:r w:rsidRPr="00570BDB">
              <w:rPr>
                <w:i/>
                <w:color w:val="auto"/>
                <w:spacing w:val="-8"/>
                <w:sz w:val="22"/>
                <w:szCs w:val="28"/>
                <w:lang w:val="uk-UA"/>
              </w:rPr>
              <w:t>) — австрійський і американський </w:t>
            </w:r>
            <w:hyperlink r:id="rId919" w:tooltip="Економіст" w:history="1">
              <w:r w:rsidRPr="00570BDB">
                <w:rPr>
                  <w:i/>
                  <w:color w:val="auto"/>
                  <w:spacing w:val="-8"/>
                  <w:sz w:val="22"/>
                  <w:szCs w:val="28"/>
                  <w:lang w:val="uk-UA"/>
                </w:rPr>
                <w:t>економіст</w:t>
              </w:r>
            </w:hyperlink>
            <w:r w:rsidRPr="00570BDB">
              <w:rPr>
                <w:i/>
                <w:color w:val="auto"/>
                <w:spacing w:val="-8"/>
                <w:sz w:val="22"/>
                <w:szCs w:val="28"/>
                <w:lang w:val="uk-UA"/>
              </w:rPr>
              <w:t>, </w:t>
            </w:r>
            <w:hyperlink r:id="rId920" w:tooltip="Соціолог" w:history="1">
              <w:r w:rsidRPr="00570BDB">
                <w:rPr>
                  <w:i/>
                  <w:color w:val="auto"/>
                  <w:spacing w:val="-8"/>
                  <w:sz w:val="22"/>
                  <w:szCs w:val="28"/>
                  <w:lang w:val="uk-UA"/>
                </w:rPr>
                <w:t>соціолог</w:t>
              </w:r>
            </w:hyperlink>
            <w:r w:rsidRPr="00570BDB">
              <w:rPr>
                <w:i/>
                <w:color w:val="auto"/>
                <w:spacing w:val="-8"/>
                <w:sz w:val="22"/>
                <w:szCs w:val="28"/>
                <w:lang w:val="uk-UA"/>
              </w:rPr>
              <w:t> та </w:t>
            </w:r>
            <w:hyperlink r:id="rId921" w:tooltip="Історик" w:history="1">
              <w:r w:rsidRPr="00570BDB">
                <w:rPr>
                  <w:i/>
                  <w:color w:val="auto"/>
                  <w:spacing w:val="-8"/>
                  <w:sz w:val="22"/>
                  <w:szCs w:val="28"/>
                  <w:lang w:val="uk-UA"/>
                </w:rPr>
                <w:t>історик</w:t>
              </w:r>
            </w:hyperlink>
            <w:r w:rsidRPr="00570BDB">
              <w:rPr>
                <w:i/>
                <w:color w:val="auto"/>
                <w:spacing w:val="-8"/>
                <w:sz w:val="22"/>
                <w:szCs w:val="28"/>
                <w:lang w:val="uk-UA"/>
              </w:rPr>
              <w:t> економічної думки.</w:t>
            </w:r>
          </w:p>
          <w:p w:rsidR="00570BDB" w:rsidRPr="00570BDB" w:rsidRDefault="00570BDB" w:rsidP="00570BDB">
            <w:pPr>
              <w:pStyle w:val="ad"/>
              <w:shd w:val="clear" w:color="auto" w:fill="FFFFFF"/>
              <w:spacing w:before="0" w:beforeAutospacing="0" w:after="0" w:afterAutospacing="0"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szCs w:val="28"/>
                <w:lang w:val="uk-UA"/>
              </w:rPr>
            </w:pPr>
            <w:r w:rsidRPr="00570BDB">
              <w:rPr>
                <w:i/>
                <w:color w:val="auto"/>
                <w:spacing w:val="-8"/>
                <w:sz w:val="22"/>
                <w:szCs w:val="28"/>
                <w:lang w:val="uk-UA"/>
              </w:rPr>
              <w:t>В </w:t>
            </w:r>
            <w:hyperlink r:id="rId922" w:tooltip="1986 рік" w:history="1">
              <w:r w:rsidRPr="00570BDB">
                <w:rPr>
                  <w:i/>
                  <w:color w:val="auto"/>
                  <w:spacing w:val="-8"/>
                  <w:sz w:val="22"/>
                  <w:szCs w:val="28"/>
                  <w:lang w:val="uk-UA"/>
                </w:rPr>
                <w:t>1986 році</w:t>
              </w:r>
            </w:hyperlink>
            <w:r w:rsidRPr="00570BDB">
              <w:rPr>
                <w:i/>
                <w:color w:val="auto"/>
                <w:spacing w:val="-8"/>
                <w:sz w:val="22"/>
                <w:szCs w:val="28"/>
                <w:lang w:val="uk-UA"/>
              </w:rPr>
              <w:t> на честь заслуг економіста і для вивчення його творчості було створено </w:t>
            </w:r>
            <w:hyperlink r:id="rId923" w:tooltip="Міжнародне товариство Йозефа Шумпетера (ще не написана)" w:history="1">
              <w:r w:rsidRPr="00570BDB">
                <w:rPr>
                  <w:i/>
                  <w:color w:val="auto"/>
                  <w:spacing w:val="-8"/>
                  <w:sz w:val="22"/>
                  <w:szCs w:val="28"/>
                  <w:lang w:val="uk-UA"/>
                </w:rPr>
                <w:t>«Міжнародне товариство Йозефа Шумпетера»</w:t>
              </w:r>
            </w:hyperlink>
            <w:r w:rsidRPr="00570BDB">
              <w:rPr>
                <w:i/>
                <w:color w:val="auto"/>
                <w:spacing w:val="-8"/>
                <w:sz w:val="22"/>
                <w:szCs w:val="28"/>
                <w:lang w:val="uk-UA"/>
              </w:rPr>
              <w:t>. В </w:t>
            </w:r>
            <w:hyperlink r:id="rId924" w:tooltip="2001" w:history="1">
              <w:r w:rsidRPr="00570BDB">
                <w:rPr>
                  <w:i/>
                  <w:color w:val="auto"/>
                  <w:spacing w:val="-8"/>
                  <w:sz w:val="22"/>
                  <w:szCs w:val="28"/>
                  <w:lang w:val="uk-UA"/>
                </w:rPr>
                <w:t>2001</w:t>
              </w:r>
            </w:hyperlink>
            <w:r w:rsidRPr="00570BDB">
              <w:rPr>
                <w:i/>
                <w:color w:val="auto"/>
                <w:spacing w:val="-8"/>
                <w:sz w:val="22"/>
                <w:szCs w:val="28"/>
                <w:lang w:val="uk-UA"/>
              </w:rPr>
              <w:t> році в </w:t>
            </w:r>
            <w:hyperlink r:id="rId925" w:tooltip="Берлін" w:history="1">
              <w:r w:rsidRPr="00570BDB">
                <w:rPr>
                  <w:i/>
                  <w:color w:val="auto"/>
                  <w:spacing w:val="-8"/>
                  <w:sz w:val="22"/>
                  <w:szCs w:val="28"/>
                  <w:lang w:val="uk-UA"/>
                </w:rPr>
                <w:t>Берліні</w:t>
              </w:r>
            </w:hyperlink>
            <w:r w:rsidRPr="00570BDB">
              <w:rPr>
                <w:i/>
                <w:color w:val="auto"/>
                <w:spacing w:val="-8"/>
                <w:sz w:val="22"/>
                <w:szCs w:val="28"/>
                <w:lang w:val="uk-UA"/>
              </w:rPr>
              <w:t> заснований </w:t>
            </w:r>
            <w:hyperlink r:id="rId926" w:tooltip="Інститут Шумпетера (ще не написана)" w:history="1">
              <w:r w:rsidRPr="00570BDB">
                <w:rPr>
                  <w:i/>
                  <w:color w:val="auto"/>
                  <w:spacing w:val="-8"/>
                  <w:sz w:val="22"/>
                  <w:szCs w:val="28"/>
                  <w:lang w:val="uk-UA"/>
                </w:rPr>
                <w:t>Інститут Шумпетера</w:t>
              </w:r>
            </w:hyperlink>
            <w:r w:rsidRPr="00570BDB">
              <w:rPr>
                <w:i/>
                <w:color w:val="auto"/>
                <w:spacing w:val="-8"/>
                <w:sz w:val="22"/>
                <w:szCs w:val="28"/>
                <w:lang w:val="uk-UA"/>
              </w:rPr>
              <w:t>. Частина особистої бібліотеки вченого зберігається в токійському університеті </w:t>
            </w:r>
            <w:hyperlink r:id="rId927" w:tooltip="Хітоцубасі (ще не написана)" w:history="1">
              <w:r w:rsidRPr="00570BDB">
                <w:rPr>
                  <w:i/>
                  <w:color w:val="auto"/>
                  <w:spacing w:val="-8"/>
                  <w:sz w:val="22"/>
                  <w:szCs w:val="28"/>
                  <w:lang w:val="uk-UA"/>
                </w:rPr>
                <w:t>Хітоцубасі</w:t>
              </w:r>
            </w:hyperlink>
            <w:r w:rsidRPr="00570BDB">
              <w:rPr>
                <w:i/>
                <w:color w:val="auto"/>
                <w:spacing w:val="-8"/>
                <w:sz w:val="22"/>
                <w:szCs w:val="28"/>
                <w:lang w:val="uk-UA"/>
              </w:rPr>
              <w:t> (</w:t>
            </w:r>
            <w:hyperlink r:id="rId928" w:tooltip="Бібліотека Шумпетера" w:history="1">
              <w:r w:rsidRPr="00570BDB">
                <w:rPr>
                  <w:i/>
                  <w:color w:val="auto"/>
                  <w:spacing w:val="-8"/>
                  <w:sz w:val="22"/>
                  <w:szCs w:val="28"/>
                  <w:lang w:val="uk-UA"/>
                </w:rPr>
                <w:t>бібліотека Шумпетера</w:t>
              </w:r>
            </w:hyperlink>
            <w:r w:rsidRPr="00570BDB">
              <w:rPr>
                <w:i/>
                <w:color w:val="auto"/>
                <w:spacing w:val="-8"/>
                <w:sz w:val="22"/>
                <w:szCs w:val="28"/>
                <w:lang w:val="uk-UA"/>
              </w:rPr>
              <w:t>)</w:t>
            </w:r>
          </w:p>
        </w:tc>
      </w:tr>
    </w:tbl>
    <w:p w:rsidR="00A01B8B" w:rsidRPr="004F4BCC" w:rsidRDefault="00A01B8B" w:rsidP="0048298E">
      <w:pPr>
        <w:pStyle w:val="af6"/>
        <w:spacing w:line="228" w:lineRule="auto"/>
        <w:ind w:left="0" w:firstLine="567"/>
        <w:jc w:val="both"/>
      </w:pPr>
    </w:p>
    <w:p w:rsidR="00AD1B2D" w:rsidRDefault="00AD1B2D" w:rsidP="0048298E">
      <w:pPr>
        <w:pStyle w:val="af6"/>
        <w:spacing w:line="228" w:lineRule="auto"/>
        <w:ind w:left="0" w:firstLine="567"/>
        <w:jc w:val="both"/>
        <w:rPr>
          <w:highlight w:val="yellow"/>
        </w:rPr>
      </w:pPr>
      <w:r w:rsidRPr="00AD1B2D">
        <w:rPr>
          <w:noProof/>
          <w:shd w:val="clear" w:color="auto" w:fill="FFFFFF" w:themeFill="background1"/>
          <w:lang w:eastAsia="uk-UA"/>
        </w:rPr>
        <w:drawing>
          <wp:inline distT="0" distB="0" distL="0" distR="0" wp14:anchorId="4A371840" wp14:editId="3EAA2318">
            <wp:extent cx="5954233" cy="776177"/>
            <wp:effectExtent l="19050" t="0" r="8890" b="2413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9" r:lo="rId930" r:qs="rId931" r:cs="rId932"/>
              </a:graphicData>
            </a:graphic>
          </wp:inline>
        </w:drawing>
      </w:r>
    </w:p>
    <w:p w:rsidR="001C7931" w:rsidRDefault="001C7931" w:rsidP="0048298E">
      <w:pPr>
        <w:pStyle w:val="af6"/>
        <w:spacing w:line="228" w:lineRule="auto"/>
        <w:ind w:left="0" w:firstLine="567"/>
        <w:jc w:val="both"/>
      </w:pPr>
    </w:p>
    <w:p w:rsidR="00EE0F4E" w:rsidRDefault="00EE0F4E" w:rsidP="0048298E">
      <w:pPr>
        <w:pStyle w:val="af6"/>
        <w:spacing w:line="228" w:lineRule="auto"/>
        <w:ind w:left="0" w:firstLine="567"/>
        <w:jc w:val="both"/>
      </w:pPr>
      <w:r w:rsidRPr="004F4BCC">
        <w:t xml:space="preserve">Головна заслуга А. Маршалла полягає в тому, що він перший дав наукове поєднання трьох основних теорій цінності: </w:t>
      </w:r>
    </w:p>
    <w:p w:rsidR="008E2618" w:rsidRPr="004F4BCC" w:rsidRDefault="008E2618" w:rsidP="0048298E">
      <w:pPr>
        <w:pStyle w:val="af6"/>
        <w:spacing w:line="228" w:lineRule="auto"/>
        <w:ind w:left="0" w:firstLine="567"/>
        <w:jc w:val="both"/>
      </w:pPr>
      <w:r>
        <w:rPr>
          <w:noProof/>
          <w:lang w:eastAsia="uk-UA"/>
        </w:rPr>
        <w:drawing>
          <wp:inline distT="0" distB="0" distL="0" distR="0" wp14:anchorId="20113360" wp14:editId="4EECB3AE">
            <wp:extent cx="5954232" cy="1679944"/>
            <wp:effectExtent l="0" t="0" r="8890" b="0"/>
            <wp:docPr id="71"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4" r:lo="rId935" r:qs="rId936" r:cs="rId937"/>
              </a:graphicData>
            </a:graphic>
          </wp:inline>
        </w:drawing>
      </w:r>
    </w:p>
    <w:p w:rsidR="001C7931" w:rsidRDefault="001C7931" w:rsidP="001C7931">
      <w:pPr>
        <w:pStyle w:val="af6"/>
        <w:spacing w:after="60"/>
        <w:ind w:left="0" w:firstLine="567"/>
        <w:jc w:val="both"/>
      </w:pPr>
    </w:p>
    <w:p w:rsidR="00EE0F4E" w:rsidRPr="004F4BCC" w:rsidRDefault="00EE0F4E" w:rsidP="001C7931">
      <w:pPr>
        <w:pStyle w:val="af6"/>
        <w:spacing w:after="60"/>
        <w:ind w:left="0" w:firstLine="567"/>
        <w:jc w:val="both"/>
      </w:pPr>
      <w:r w:rsidRPr="004F4BCC">
        <w:t xml:space="preserve">Ціна, яку згоден сплатити споживач (ціна споживача), залежить від закону спадної граничної корисності. Графічна інтерпретація цього положення дає нам закон попиту: обсяг закупівель знаходиться в зворотній залежності від ціни (графік попиту D). Витрати ж впливають на ціну виробника, будучи її нижнім обмежувачем. Більшого обсягу пропозиції товару відповідає більш висока ціна пропозиції, так як з ростом виробництва зростають так звані витрати втрачених можливостей, тобто доводиться відволікати ресурси з все більш прибуткових галузей, ясно, що такі ресурси мають більш високу оцінку. Так діє закон пропозиції (графік пропозиції S). При поєднанні кривих попиту і пропозиції виникає знаменитий </w:t>
      </w:r>
      <w:r w:rsidR="00AD1B2D">
        <w:t>«</w:t>
      </w:r>
      <w:r w:rsidRPr="004F4BCC">
        <w:t>хрест Маршалла</w:t>
      </w:r>
      <w:r w:rsidR="00AD1B2D">
        <w:t>»</w:t>
      </w:r>
      <w:r w:rsidRPr="004F4BCC">
        <w:t xml:space="preserve"> (подібний до тих ножиць, про які говорилося вище). Та ціна, при якій кількість пропонованого товару збігається з кількістю товару, яке бажають купити споживачі, є рівноважною ціною. Звідси висновок: ринкова ціна визначається рівновагою граничної корисності (яку відображає крива попиту) і граничних витрат (яку відображає крива пропозиції).</w:t>
      </w:r>
    </w:p>
    <w:p w:rsidR="00EE0F4E" w:rsidRPr="004F4BCC" w:rsidRDefault="00EE0F4E" w:rsidP="001C7931">
      <w:pPr>
        <w:pStyle w:val="af6"/>
        <w:spacing w:after="60"/>
        <w:ind w:left="0" w:firstLine="567"/>
        <w:jc w:val="both"/>
      </w:pPr>
      <w:r w:rsidRPr="004F4BCC">
        <w:t xml:space="preserve">Маршалл вивчав ринкову рівновагу на товарних ринках, фактори, що впливають на попит і пропозицію, еластичність попиту за ціною (хоча саме </w:t>
      </w:r>
      <w:r w:rsidRPr="0048298E">
        <w:rPr>
          <w:spacing w:val="-6"/>
        </w:rPr>
        <w:t xml:space="preserve">поняття цінової еластичності попиту було введено ще в 1838 році французьким математиком А.О. Курно). Йому належить виділення короткочасного і довготривалого аспектів дослідження. А. Маршалл першим аналізував проблему стійкості рівноваги. Нову науку, яка отримала розвиток в працях неокласиків, він запропонував назвати </w:t>
      </w:r>
      <w:r w:rsidR="00AD1B2D" w:rsidRPr="0048298E">
        <w:rPr>
          <w:spacing w:val="-6"/>
        </w:rPr>
        <w:t>«</w:t>
      </w:r>
      <w:r w:rsidRPr="0048298E">
        <w:rPr>
          <w:b/>
          <w:spacing w:val="-6"/>
        </w:rPr>
        <w:t>Economics</w:t>
      </w:r>
      <w:r w:rsidR="00AD1B2D" w:rsidRPr="0048298E">
        <w:rPr>
          <w:spacing w:val="-6"/>
        </w:rPr>
        <w:t>»</w:t>
      </w:r>
      <w:r w:rsidRPr="0048298E">
        <w:rPr>
          <w:spacing w:val="-6"/>
        </w:rPr>
        <w:t xml:space="preserve"> - замість застарілого назви </w:t>
      </w:r>
      <w:r w:rsidR="00AD1B2D" w:rsidRPr="0048298E">
        <w:rPr>
          <w:spacing w:val="-6"/>
        </w:rPr>
        <w:t>«</w:t>
      </w:r>
      <w:r w:rsidRPr="0048298E">
        <w:rPr>
          <w:spacing w:val="-6"/>
        </w:rPr>
        <w:t>політична економія</w:t>
      </w:r>
      <w:r w:rsidR="00AD1B2D" w:rsidRPr="0048298E">
        <w:rPr>
          <w:spacing w:val="-6"/>
        </w:rPr>
        <w:t>»</w:t>
      </w:r>
      <w:r w:rsidRPr="0048298E">
        <w:rPr>
          <w:spacing w:val="-6"/>
        </w:rPr>
        <w:t>.</w:t>
      </w:r>
    </w:p>
    <w:p w:rsidR="00EE0F4E" w:rsidRDefault="00EE0F4E" w:rsidP="001C7931">
      <w:pPr>
        <w:pStyle w:val="af6"/>
        <w:spacing w:after="60"/>
        <w:ind w:left="0" w:firstLine="567"/>
        <w:jc w:val="both"/>
      </w:pPr>
      <w:r w:rsidRPr="004F4BCC">
        <w:t xml:space="preserve">Засновник Лозаннській школи італо-французький економіст </w:t>
      </w:r>
      <w:r w:rsidRPr="004F4BCC">
        <w:rPr>
          <w:b/>
        </w:rPr>
        <w:t>Леон Вальрас</w:t>
      </w:r>
      <w:r w:rsidRPr="004F4BCC">
        <w:t xml:space="preserve"> створив економіко-математичну мікроекономічному модель загальної рівноваги, де показав взаємозв'язок всіх ринків (ринків товарів і послуг, ринків факторів виробництва і ринку грошей) і продемонстрував дію </w:t>
      </w:r>
      <w:r w:rsidR="00AD1B2D">
        <w:t>«</w:t>
      </w:r>
      <w:r w:rsidRPr="004F4BCC">
        <w:t>закону Сея</w:t>
      </w:r>
      <w:r w:rsidR="00AD1B2D">
        <w:t>»</w:t>
      </w:r>
      <w:r w:rsidRPr="004F4BCC">
        <w:t xml:space="preserve"> (</w:t>
      </w:r>
      <w:r w:rsidRPr="004F4BCC">
        <w:rPr>
          <w:i/>
        </w:rPr>
        <w:t>сукупний попит дорівнює сукупній пропозиції</w:t>
      </w:r>
      <w:r w:rsidRPr="004F4BCC">
        <w:t>) . Вальрас ввів припущення, що зміна ціни на даний товар має надавати найбільший вплив на попит саме на цей товар і менше - на попит на інші товари. Однак точно сформулювати і формалізувати це положення вдалося лише послідовникам Вальраса.</w:t>
      </w:r>
    </w:p>
    <w:p w:rsidR="001C7931" w:rsidRDefault="001C7931" w:rsidP="001C7931">
      <w:pPr>
        <w:pStyle w:val="af6"/>
        <w:spacing w:after="60"/>
        <w:ind w:left="0" w:firstLine="567"/>
        <w:jc w:val="both"/>
      </w:pPr>
    </w:p>
    <w:p w:rsidR="00AD1B2D" w:rsidRDefault="00AD1B2D" w:rsidP="001C7931">
      <w:pPr>
        <w:pStyle w:val="af6"/>
        <w:spacing w:after="60"/>
        <w:ind w:left="0" w:firstLine="567"/>
        <w:jc w:val="both"/>
      </w:pPr>
      <w:r w:rsidRPr="008E2618">
        <w:rPr>
          <w:noProof/>
          <w:shd w:val="clear" w:color="auto" w:fill="FFFFFF" w:themeFill="background1"/>
          <w:lang w:eastAsia="uk-UA"/>
        </w:rPr>
        <w:drawing>
          <wp:inline distT="0" distB="0" distL="0" distR="0" wp14:anchorId="238E072D" wp14:editId="1AB6001F">
            <wp:extent cx="5911702" cy="733647"/>
            <wp:effectExtent l="19050" t="0" r="13335" b="9525"/>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9" r:lo="rId940" r:qs="rId941" r:cs="rId942"/>
              </a:graphicData>
            </a:graphic>
          </wp:inline>
        </w:drawing>
      </w:r>
    </w:p>
    <w:p w:rsidR="001C7931" w:rsidRDefault="001C7931" w:rsidP="001C7931">
      <w:pPr>
        <w:pStyle w:val="af6"/>
        <w:spacing w:after="120"/>
        <w:ind w:left="0" w:firstLine="567"/>
        <w:jc w:val="both"/>
      </w:pPr>
    </w:p>
    <w:p w:rsidR="00EE0F4E" w:rsidRPr="004F4BCC" w:rsidRDefault="00EE0F4E" w:rsidP="001C7931">
      <w:pPr>
        <w:pStyle w:val="af6"/>
        <w:spacing w:after="120"/>
        <w:ind w:left="0" w:firstLine="567"/>
        <w:jc w:val="both"/>
      </w:pPr>
      <w:r w:rsidRPr="004F4BCC">
        <w:t>Вальрас надав неокласичної системі ринкової рівноваги і ринкової саморегуляції логічну завершеність.</w:t>
      </w:r>
    </w:p>
    <w:p w:rsidR="00EE0F4E" w:rsidRDefault="00EE0F4E" w:rsidP="001C7931">
      <w:pPr>
        <w:pStyle w:val="af6"/>
        <w:spacing w:after="60"/>
        <w:ind w:left="0" w:firstLine="567"/>
        <w:jc w:val="both"/>
      </w:pPr>
      <w:r w:rsidRPr="004F4BCC">
        <w:t>Таким чином</w:t>
      </w:r>
      <w:r w:rsidR="00AD1B2D">
        <w:t>,</w:t>
      </w:r>
      <w:r w:rsidRPr="004F4BCC">
        <w:t xml:space="preserve"> на противагу класичній політичній економії, спрямованій на аналіз глобальних динамічних процесів та закономірностей розвитку ринкової економіки, неокласики прагнули сформулювати закономірності оптимального господарювання та визначити принципи рівноваги на мікрорівні за умов вільної конкуренції (таблиці </w:t>
      </w:r>
      <w:r w:rsidR="00AD1B2D">
        <w:t>3.</w:t>
      </w:r>
      <w:r w:rsidRPr="004F4BCC">
        <w:t>5)</w:t>
      </w:r>
      <w:r w:rsidR="00AD1B2D">
        <w:t>.</w:t>
      </w:r>
    </w:p>
    <w:p w:rsidR="008E2618" w:rsidRPr="0048298E" w:rsidRDefault="008E2618" w:rsidP="00667B0F">
      <w:pPr>
        <w:pStyle w:val="af6"/>
        <w:ind w:left="0" w:firstLine="567"/>
        <w:jc w:val="both"/>
        <w:rPr>
          <w:sz w:val="16"/>
        </w:rPr>
      </w:pPr>
    </w:p>
    <w:p w:rsidR="00EE0F4E" w:rsidRPr="004F4BCC" w:rsidRDefault="00EE0F4E" w:rsidP="00AD1B2D">
      <w:pPr>
        <w:pStyle w:val="af6"/>
        <w:ind w:left="0"/>
        <w:jc w:val="center"/>
        <w:rPr>
          <w:b/>
        </w:rPr>
      </w:pPr>
      <w:r w:rsidRPr="004F4BCC">
        <w:rPr>
          <w:b/>
        </w:rPr>
        <w:t xml:space="preserve">Таблиця </w:t>
      </w:r>
      <w:r w:rsidR="00AD1B2D">
        <w:rPr>
          <w:b/>
        </w:rPr>
        <w:t>3.</w:t>
      </w:r>
      <w:r w:rsidRPr="004F4BCC">
        <w:rPr>
          <w:b/>
        </w:rPr>
        <w:t>5. Спільні та відмінні ознаки класичної політичної економії та неокласичної економічної теорії</w:t>
      </w:r>
    </w:p>
    <w:tbl>
      <w:tblPr>
        <w:tblStyle w:val="a5"/>
        <w:tblW w:w="0" w:type="auto"/>
        <w:tblLook w:val="04A0" w:firstRow="1" w:lastRow="0" w:firstColumn="1" w:lastColumn="0" w:noHBand="0" w:noVBand="1"/>
      </w:tblPr>
      <w:tblGrid>
        <w:gridCol w:w="5029"/>
        <w:gridCol w:w="5277"/>
      </w:tblGrid>
      <w:tr w:rsidR="00EE0F4E" w:rsidRPr="00AD1B2D" w:rsidTr="00EE0F4E">
        <w:tc>
          <w:tcPr>
            <w:tcW w:w="4673" w:type="dxa"/>
            <w:tcBorders>
              <w:top w:val="single" w:sz="4" w:space="0" w:color="auto"/>
              <w:left w:val="single" w:sz="4" w:space="0" w:color="auto"/>
              <w:bottom w:val="single" w:sz="4" w:space="0" w:color="auto"/>
              <w:right w:val="single" w:sz="4" w:space="0" w:color="auto"/>
            </w:tcBorders>
            <w:hideMark/>
          </w:tcPr>
          <w:p w:rsidR="00EE0F4E" w:rsidRPr="00AD1B2D" w:rsidRDefault="00EE0F4E" w:rsidP="0048298E">
            <w:pPr>
              <w:widowControl w:val="0"/>
              <w:autoSpaceDE w:val="0"/>
              <w:autoSpaceDN w:val="0"/>
              <w:spacing w:line="228" w:lineRule="auto"/>
              <w:ind w:firstLine="567"/>
              <w:jc w:val="both"/>
              <w:rPr>
                <w:b/>
                <w:sz w:val="24"/>
                <w:lang w:eastAsia="en-US"/>
              </w:rPr>
            </w:pPr>
            <w:r w:rsidRPr="00AD1B2D">
              <w:rPr>
                <w:b/>
                <w:sz w:val="24"/>
                <w:lang w:eastAsia="en-US"/>
              </w:rPr>
              <w:t>Класична політична економія</w:t>
            </w:r>
          </w:p>
        </w:tc>
        <w:tc>
          <w:tcPr>
            <w:tcW w:w="4956" w:type="dxa"/>
            <w:tcBorders>
              <w:top w:val="single" w:sz="4" w:space="0" w:color="auto"/>
              <w:left w:val="single" w:sz="4" w:space="0" w:color="auto"/>
              <w:bottom w:val="single" w:sz="4" w:space="0" w:color="auto"/>
              <w:right w:val="single" w:sz="4" w:space="0" w:color="auto"/>
            </w:tcBorders>
            <w:hideMark/>
          </w:tcPr>
          <w:p w:rsidR="00EE0F4E" w:rsidRPr="00AD1B2D" w:rsidRDefault="00EE0F4E" w:rsidP="0048298E">
            <w:pPr>
              <w:widowControl w:val="0"/>
              <w:autoSpaceDE w:val="0"/>
              <w:autoSpaceDN w:val="0"/>
              <w:spacing w:line="228" w:lineRule="auto"/>
              <w:ind w:firstLine="567"/>
              <w:jc w:val="both"/>
              <w:rPr>
                <w:b/>
                <w:sz w:val="24"/>
                <w:lang w:eastAsia="en-US"/>
              </w:rPr>
            </w:pPr>
            <w:r w:rsidRPr="00AD1B2D">
              <w:rPr>
                <w:b/>
                <w:sz w:val="24"/>
                <w:lang w:eastAsia="en-US"/>
              </w:rPr>
              <w:t>Неокласична економічна теорія</w:t>
            </w:r>
          </w:p>
        </w:tc>
      </w:tr>
      <w:tr w:rsidR="00EE0F4E" w:rsidRPr="00AD1B2D" w:rsidTr="00EE0F4E">
        <w:trPr>
          <w:trHeight w:val="186"/>
        </w:trPr>
        <w:tc>
          <w:tcPr>
            <w:tcW w:w="0" w:type="auto"/>
            <w:gridSpan w:val="2"/>
            <w:tcBorders>
              <w:top w:val="single" w:sz="4" w:space="0" w:color="auto"/>
              <w:left w:val="single" w:sz="4" w:space="0" w:color="auto"/>
              <w:bottom w:val="single" w:sz="4" w:space="0" w:color="auto"/>
              <w:right w:val="single" w:sz="4" w:space="0" w:color="auto"/>
            </w:tcBorders>
            <w:hideMark/>
          </w:tcPr>
          <w:p w:rsidR="00EE0F4E" w:rsidRPr="00AD1B2D" w:rsidRDefault="00EE0F4E" w:rsidP="0048298E">
            <w:pPr>
              <w:widowControl w:val="0"/>
              <w:autoSpaceDE w:val="0"/>
              <w:autoSpaceDN w:val="0"/>
              <w:spacing w:line="228" w:lineRule="auto"/>
              <w:ind w:firstLine="567"/>
              <w:jc w:val="both"/>
              <w:rPr>
                <w:b/>
                <w:sz w:val="24"/>
                <w:lang w:eastAsia="en-US"/>
              </w:rPr>
            </w:pPr>
            <w:r w:rsidRPr="00AD1B2D">
              <w:rPr>
                <w:b/>
                <w:sz w:val="24"/>
                <w:lang w:eastAsia="en-US"/>
              </w:rPr>
              <w:t>Спільні</w:t>
            </w:r>
          </w:p>
        </w:tc>
      </w:tr>
      <w:tr w:rsidR="00EE0F4E" w:rsidRPr="00AD1B2D" w:rsidTr="00EE0F4E">
        <w:trPr>
          <w:trHeight w:val="186"/>
        </w:trPr>
        <w:tc>
          <w:tcPr>
            <w:tcW w:w="0" w:type="auto"/>
            <w:gridSpan w:val="2"/>
            <w:tcBorders>
              <w:top w:val="single" w:sz="4" w:space="0" w:color="auto"/>
              <w:left w:val="single" w:sz="4" w:space="0" w:color="auto"/>
              <w:bottom w:val="single" w:sz="4" w:space="0" w:color="auto"/>
              <w:right w:val="single" w:sz="4" w:space="0" w:color="auto"/>
            </w:tcBorders>
            <w:hideMark/>
          </w:tcPr>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прагнення дотримуватися принципу «чистого знання», «чистої теорії» без суб’єктивізму,  психологізму, ідеологічних нашарувань;</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ідея саморегульованої та рівноважної ринкової економіки, яка узгоджує наміри окремих економічних суб’єктів;</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принцип економічного лібералізму</w:t>
            </w:r>
          </w:p>
        </w:tc>
      </w:tr>
      <w:tr w:rsidR="00EE0F4E" w:rsidRPr="00AD1B2D" w:rsidTr="00EE0F4E">
        <w:trPr>
          <w:trHeight w:val="186"/>
        </w:trPr>
        <w:tc>
          <w:tcPr>
            <w:tcW w:w="0" w:type="auto"/>
            <w:gridSpan w:val="2"/>
            <w:tcBorders>
              <w:top w:val="single" w:sz="4" w:space="0" w:color="auto"/>
              <w:left w:val="single" w:sz="4" w:space="0" w:color="auto"/>
              <w:bottom w:val="single" w:sz="4" w:space="0" w:color="auto"/>
              <w:right w:val="single" w:sz="4" w:space="0" w:color="auto"/>
            </w:tcBorders>
            <w:hideMark/>
          </w:tcPr>
          <w:p w:rsidR="00EE0F4E" w:rsidRPr="00AD1B2D" w:rsidRDefault="00EE0F4E" w:rsidP="0048298E">
            <w:pPr>
              <w:widowControl w:val="0"/>
              <w:autoSpaceDE w:val="0"/>
              <w:autoSpaceDN w:val="0"/>
              <w:spacing w:line="228" w:lineRule="auto"/>
              <w:ind w:firstLine="567"/>
              <w:jc w:val="both"/>
              <w:rPr>
                <w:b/>
                <w:sz w:val="24"/>
                <w:lang w:eastAsia="en-US"/>
              </w:rPr>
            </w:pPr>
            <w:r w:rsidRPr="00AD1B2D">
              <w:rPr>
                <w:b/>
                <w:sz w:val="24"/>
                <w:lang w:eastAsia="en-US"/>
              </w:rPr>
              <w:t>Відмінне</w:t>
            </w:r>
          </w:p>
        </w:tc>
      </w:tr>
      <w:tr w:rsidR="00EE0F4E" w:rsidRPr="00AD1B2D" w:rsidTr="00EE0F4E">
        <w:tc>
          <w:tcPr>
            <w:tcW w:w="4673" w:type="dxa"/>
            <w:tcBorders>
              <w:top w:val="single" w:sz="4" w:space="0" w:color="auto"/>
              <w:left w:val="single" w:sz="4" w:space="0" w:color="auto"/>
              <w:bottom w:val="single" w:sz="4" w:space="0" w:color="auto"/>
              <w:right w:val="single" w:sz="4" w:space="0" w:color="auto"/>
            </w:tcBorders>
            <w:hideMark/>
          </w:tcPr>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трактування політичної економії як науки, яка досліджує універсальні закони економічного зростання;</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застосування причинно-наслідкового аналізу, з’ясування глибинної сутності економічних категорій, їх поділ первинні та вторинні;</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націленість на динамічні процеси, вербальне дослідження розвитку економіку на довгих інтервалах часу;</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у центрі дослідження – проблеми зростання суспільного багатства залежно від темпів нагромадження капіталу та темпів зростання населення;</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 xml:space="preserve">витратний принцип визначення ціни, який пов’язує її величину з затратами праці (витрати виробництва); </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визначення сфери виробництва первинною по відношенню до сфери обігу</w:t>
            </w:r>
          </w:p>
        </w:tc>
        <w:tc>
          <w:tcPr>
            <w:tcW w:w="4956" w:type="dxa"/>
            <w:tcBorders>
              <w:top w:val="single" w:sz="4" w:space="0" w:color="auto"/>
              <w:left w:val="single" w:sz="4" w:space="0" w:color="auto"/>
              <w:bottom w:val="single" w:sz="4" w:space="0" w:color="auto"/>
              <w:right w:val="single" w:sz="4" w:space="0" w:color="auto"/>
            </w:tcBorders>
            <w:hideMark/>
          </w:tcPr>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трактування економічної теорії як науки про оптимальне використання обмежених ресурсів для задоволення людських потреб;</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застосування функціонального аналізу, дослідження взаємозалежносте економічних змінних, включення з уваги економічної науки дилеми первинних і вторинних економічних категорій;</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націленість на статичні процеси, обмежені короткими інтервалами часу, які допускають математичне формулювання та вирішення ;</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у центрі дослідження – поведінка окремих фірм, споживачів, які прагнуть максимізувати прибуток (корисність);</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в основі визначення ціни – взаємодія попиту та пропозиції;</w:t>
            </w:r>
          </w:p>
          <w:p w:rsidR="00EE0F4E" w:rsidRPr="00AD1B2D" w:rsidRDefault="00EE0F4E" w:rsidP="001A7CDD">
            <w:pPr>
              <w:pStyle w:val="af6"/>
              <w:widowControl w:val="0"/>
              <w:numPr>
                <w:ilvl w:val="0"/>
                <w:numId w:val="58"/>
              </w:numPr>
              <w:autoSpaceDE w:val="0"/>
              <w:autoSpaceDN w:val="0"/>
              <w:spacing w:line="228" w:lineRule="auto"/>
              <w:ind w:left="0" w:firstLine="567"/>
              <w:contextualSpacing w:val="0"/>
              <w:jc w:val="both"/>
              <w:rPr>
                <w:sz w:val="24"/>
                <w:lang w:eastAsia="en-US"/>
              </w:rPr>
            </w:pPr>
            <w:r w:rsidRPr="00AD1B2D">
              <w:rPr>
                <w:sz w:val="24"/>
                <w:lang w:eastAsia="en-US"/>
              </w:rPr>
              <w:t>поєднання сфери виробництва і сфери обігу в об’єкт цілісного системного аналізу</w:t>
            </w:r>
          </w:p>
        </w:tc>
      </w:tr>
    </w:tbl>
    <w:p w:rsidR="001C7931" w:rsidRDefault="001C7931" w:rsidP="008E2618">
      <w:pPr>
        <w:pStyle w:val="af6"/>
        <w:ind w:left="0"/>
        <w:jc w:val="center"/>
        <w:rPr>
          <w:b/>
        </w:rPr>
      </w:pPr>
    </w:p>
    <w:p w:rsidR="007B6282" w:rsidRDefault="007B6282" w:rsidP="007B6282">
      <w:pPr>
        <w:jc w:val="center"/>
        <w:rPr>
          <w:b/>
        </w:rPr>
      </w:pPr>
      <w:r>
        <w:rPr>
          <w:b/>
        </w:rPr>
        <w:t>ПРАКТИКУМ</w:t>
      </w:r>
    </w:p>
    <w:p w:rsidR="00EE0F4E" w:rsidRPr="004F4BCC" w:rsidRDefault="00EE0F4E" w:rsidP="008E2618">
      <w:pPr>
        <w:pStyle w:val="af6"/>
        <w:ind w:left="0"/>
        <w:jc w:val="center"/>
        <w:rPr>
          <w:b/>
        </w:rPr>
      </w:pPr>
      <w:r w:rsidRPr="004F4BCC">
        <w:rPr>
          <w:b/>
        </w:rPr>
        <w:t>Контрольні запитання</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Хто вперше застосував термін </w:t>
      </w:r>
      <w:r w:rsidR="008E2618">
        <w:t>«</w:t>
      </w:r>
      <w:r w:rsidRPr="004F4BCC">
        <w:t>економія</w:t>
      </w:r>
      <w:r w:rsidR="008E2618">
        <w:t>»</w:t>
      </w:r>
      <w:r w:rsidRPr="004F4BCC">
        <w:t>?</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Хто вважав, що гроші мають тільки дві функції: міри вартості і засобів обігу?</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Хто висловив думку про те, що в процесі обміну відбувається зрівнювання всіх товарів і вони стають порівнянними, хоч і є різ-ними споживними вартостями?</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Хто з видатних мислителів давнини розрізняв два види багатства: багатство як сукупність споживних вартостей і багатство як нагромадження грошей?</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Який загальний об'єкт дослідження викладений у творах Катона, Варрона й Колумелли?</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Який кодекс законів є пам'яткою Вавилонського царства?</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Назвіть основні економічні вчення Стародавнього Сходу.</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Хто з учених ділив науку про багатство на економіку і </w:t>
      </w:r>
      <w:r w:rsidR="008E2618">
        <w:t>«</w:t>
      </w:r>
      <w:r w:rsidRPr="004F4BCC">
        <w:t>хрематистику</w:t>
      </w:r>
      <w:r w:rsidR="008E2618">
        <w:t>»</w:t>
      </w:r>
      <w:r w:rsidRPr="004F4BCC">
        <w:t>?</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Назвіть відомих економістів Стародавнього Риму.</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Які риси притаманні розвитку античного господарства Давньої Греції та Давнього Риму?</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Хто є автором трактату </w:t>
      </w:r>
      <w:r w:rsidR="008E2618">
        <w:t>«</w:t>
      </w:r>
      <w:r w:rsidRPr="004F4BCC">
        <w:t>Домострой</w:t>
      </w:r>
      <w:r w:rsidR="008E2618">
        <w:t>»</w:t>
      </w:r>
      <w:r w:rsidRPr="004F4BCC">
        <w:t>?</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Що було основними джерелами економічної думки періоду Середньовіччя?</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Як називається державна політика, що передбачає встановлення високих митних тарифів?</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Яка з теорій грошей була розроблена пізніми меркантилістами?</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Хто вперше ввів в обіг термін </w:t>
      </w:r>
      <w:r w:rsidR="008E2618">
        <w:t>«</w:t>
      </w:r>
      <w:r w:rsidRPr="004F4BCC">
        <w:t>політична економія</w:t>
      </w:r>
      <w:r w:rsidR="008E2618">
        <w:t>»</w:t>
      </w:r>
      <w:r w:rsidRPr="004F4BCC">
        <w:t>?</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Яка економічна школа, що виникла у Франції у XVIII ст. дос- ліджувала проблеми сільського господарства?</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Яка економічна школа дотримувалася принципу </w:t>
      </w:r>
      <w:r w:rsidR="00074EC7">
        <w:t>«</w:t>
      </w:r>
      <w:r w:rsidRPr="004F4BCC">
        <w:t>laisser faire</w:t>
      </w:r>
      <w:r w:rsidR="00074EC7">
        <w:t>»</w:t>
      </w:r>
      <w:r w:rsidRPr="004F4BCC">
        <w:t xml:space="preserve"> у регулюванні економіки?</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Школа фізіократів, вчення Ф. Кен</w:t>
      </w:r>
      <w:r w:rsidR="00074EC7">
        <w:t>е</w:t>
      </w:r>
      <w:r w:rsidRPr="004F4BCC">
        <w:t>.</w:t>
      </w:r>
    </w:p>
    <w:p w:rsidR="00EE0F4E" w:rsidRPr="004F4BCC" w:rsidRDefault="00074EC7" w:rsidP="001A7CDD">
      <w:pPr>
        <w:pStyle w:val="af6"/>
        <w:widowControl w:val="0"/>
        <w:numPr>
          <w:ilvl w:val="0"/>
          <w:numId w:val="59"/>
        </w:numPr>
        <w:tabs>
          <w:tab w:val="left" w:pos="935"/>
          <w:tab w:val="left" w:pos="993"/>
        </w:tabs>
        <w:autoSpaceDE w:val="0"/>
        <w:autoSpaceDN w:val="0"/>
        <w:ind w:left="0" w:right="230" w:firstLine="567"/>
        <w:contextualSpacing w:val="0"/>
        <w:jc w:val="both"/>
      </w:pPr>
      <w:r>
        <w:t xml:space="preserve"> </w:t>
      </w:r>
      <w:r w:rsidR="00EE0F4E" w:rsidRPr="004F4BCC">
        <w:t>Економічне вчення А. См</w:t>
      </w:r>
      <w:r w:rsidR="001C7931">
        <w:t>і</w:t>
      </w:r>
      <w:r w:rsidR="00EE0F4E" w:rsidRPr="004F4BCC">
        <w:t>та и Д. Рикардо.</w:t>
      </w:r>
    </w:p>
    <w:p w:rsidR="00EE0F4E" w:rsidRPr="004F4BCC" w:rsidRDefault="00074EC7" w:rsidP="001A7CDD">
      <w:pPr>
        <w:pStyle w:val="af6"/>
        <w:widowControl w:val="0"/>
        <w:numPr>
          <w:ilvl w:val="0"/>
          <w:numId w:val="59"/>
        </w:numPr>
        <w:tabs>
          <w:tab w:val="left" w:pos="935"/>
          <w:tab w:val="left" w:pos="993"/>
        </w:tabs>
        <w:autoSpaceDE w:val="0"/>
        <w:autoSpaceDN w:val="0"/>
        <w:ind w:left="0" w:right="230" w:firstLine="567"/>
        <w:contextualSpacing w:val="0"/>
        <w:jc w:val="both"/>
      </w:pPr>
      <w:r>
        <w:t xml:space="preserve"> </w:t>
      </w:r>
      <w:r w:rsidR="00EE0F4E" w:rsidRPr="004F4BCC">
        <w:t>Назвіть послідовників А. См</w:t>
      </w:r>
      <w:r w:rsidR="001C7931">
        <w:t>і</w:t>
      </w:r>
      <w:r w:rsidR="00EE0F4E" w:rsidRPr="004F4BCC">
        <w:t>та и Д. Рикардо.</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Хто з класиків вперше розглянув просте відтворення?</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Хто є автором теорії трудової вартості в Англії?</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Хто в історії світової економічної думки вперше розподілив капітал на основний та оборотний?</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Хто є автором теорії </w:t>
      </w:r>
      <w:r w:rsidR="00074EC7">
        <w:t>«</w:t>
      </w:r>
      <w:r w:rsidRPr="004F4BCC">
        <w:t>трьох факторів виробництва</w:t>
      </w:r>
      <w:r w:rsidR="00074EC7">
        <w:t>»</w:t>
      </w:r>
      <w:r w:rsidRPr="004F4BCC">
        <w:t>?</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Хто є автором </w:t>
      </w:r>
      <w:r w:rsidR="00074EC7">
        <w:t>«</w:t>
      </w:r>
      <w:r w:rsidRPr="004F4BCC">
        <w:t>невидимої руки ринку</w:t>
      </w:r>
      <w:r w:rsidR="00074EC7">
        <w:t>»</w:t>
      </w:r>
      <w:r w:rsidRPr="004F4BCC">
        <w:t>?</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Порівняльна характеристика трудової теорії вартості А. Сміта та </w:t>
      </w:r>
      <w:r w:rsidR="008E2618">
        <w:t xml:space="preserve">                         </w:t>
      </w:r>
      <w:r w:rsidRPr="004F4BCC">
        <w:t>Д. Рикардо.</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Теорія </w:t>
      </w:r>
      <w:r w:rsidR="00074EC7">
        <w:t>«</w:t>
      </w:r>
      <w:r w:rsidRPr="004F4BCC">
        <w:t>народонаселення</w:t>
      </w:r>
      <w:r w:rsidR="00074EC7">
        <w:t>»</w:t>
      </w:r>
      <w:r w:rsidRPr="004F4BCC">
        <w:t xml:space="preserve"> Т. Мальтуса і сучасність. Кого вважають засновником альтернативної німецької школи політичної економії?</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Назвіть головну працю К. Маркса.</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 xml:space="preserve">Хто з економістів вперше почав вивчати економічне поняття </w:t>
      </w:r>
      <w:r w:rsidR="00074EC7">
        <w:t>«</w:t>
      </w:r>
      <w:r w:rsidRPr="004F4BCC">
        <w:t>добробут</w:t>
      </w:r>
      <w:r w:rsidR="00074EC7">
        <w:t>»</w:t>
      </w:r>
      <w:r w:rsidRPr="004F4BCC">
        <w:t>? Представником якої школи він був?</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К. Маркс та його теорія додаткової вартості.</w:t>
      </w:r>
    </w:p>
    <w:p w:rsidR="00EE0F4E" w:rsidRPr="004F4BCC" w:rsidRDefault="00074EC7" w:rsidP="001A7CDD">
      <w:pPr>
        <w:pStyle w:val="af6"/>
        <w:widowControl w:val="0"/>
        <w:numPr>
          <w:ilvl w:val="0"/>
          <w:numId w:val="59"/>
        </w:numPr>
        <w:tabs>
          <w:tab w:val="left" w:pos="993"/>
        </w:tabs>
        <w:autoSpaceDE w:val="0"/>
        <w:autoSpaceDN w:val="0"/>
        <w:ind w:left="0" w:firstLine="567"/>
        <w:contextualSpacing w:val="0"/>
        <w:jc w:val="both"/>
      </w:pPr>
      <w:r>
        <w:t>«</w:t>
      </w:r>
      <w:r w:rsidR="00EE0F4E" w:rsidRPr="004F4BCC">
        <w:t>Маржинальна революція</w:t>
      </w:r>
      <w:r>
        <w:t>»</w:t>
      </w:r>
      <w:r w:rsidR="00EE0F4E" w:rsidRPr="004F4BCC">
        <w:t>: її сутність, етапи та представники.</w:t>
      </w:r>
    </w:p>
    <w:p w:rsidR="00EE0F4E" w:rsidRPr="004F4BCC" w:rsidRDefault="00EE0F4E" w:rsidP="001A7CDD">
      <w:pPr>
        <w:pStyle w:val="af6"/>
        <w:widowControl w:val="0"/>
        <w:numPr>
          <w:ilvl w:val="0"/>
          <w:numId w:val="59"/>
        </w:numPr>
        <w:tabs>
          <w:tab w:val="left" w:pos="993"/>
        </w:tabs>
        <w:autoSpaceDE w:val="0"/>
        <w:autoSpaceDN w:val="0"/>
        <w:ind w:left="0" w:firstLine="567"/>
        <w:contextualSpacing w:val="0"/>
        <w:jc w:val="both"/>
      </w:pPr>
      <w:r w:rsidRPr="004F4BCC">
        <w:t>Загальні риси та відмінності економічних поглядів представників англійської та австрійської школи маржиналізму.</w:t>
      </w:r>
    </w:p>
    <w:p w:rsidR="00EE0F4E" w:rsidRPr="00600C65" w:rsidRDefault="00EE0F4E" w:rsidP="00667B0F">
      <w:pPr>
        <w:pStyle w:val="af6"/>
        <w:ind w:left="0" w:firstLine="567"/>
        <w:jc w:val="both"/>
        <w:rPr>
          <w:b/>
          <w:sz w:val="18"/>
        </w:rPr>
      </w:pPr>
    </w:p>
    <w:p w:rsidR="00EE0F4E" w:rsidRPr="004F4BCC" w:rsidRDefault="00EE0F4E" w:rsidP="00074EC7">
      <w:pPr>
        <w:pStyle w:val="af6"/>
        <w:ind w:left="0"/>
        <w:jc w:val="center"/>
        <w:rPr>
          <w:b/>
        </w:rPr>
      </w:pPr>
      <w:r w:rsidRPr="004F4BCC">
        <w:rPr>
          <w:b/>
        </w:rPr>
        <w:t>Тестові завдання</w:t>
      </w:r>
    </w:p>
    <w:p w:rsidR="00EE0F4E" w:rsidRPr="004F4BCC" w:rsidRDefault="00EE0F4E" w:rsidP="001A7CDD">
      <w:pPr>
        <w:pStyle w:val="af6"/>
        <w:widowControl w:val="0"/>
        <w:numPr>
          <w:ilvl w:val="0"/>
          <w:numId w:val="60"/>
        </w:numPr>
        <w:tabs>
          <w:tab w:val="left" w:pos="993"/>
        </w:tabs>
        <w:autoSpaceDE w:val="0"/>
        <w:autoSpaceDN w:val="0"/>
        <w:spacing w:before="64"/>
        <w:ind w:left="0" w:right="317" w:firstLine="567"/>
        <w:contextualSpacing w:val="0"/>
        <w:jc w:val="both"/>
        <w:outlineLvl w:val="2"/>
        <w:rPr>
          <w:rFonts w:eastAsia="Arial"/>
          <w:b/>
          <w:bCs/>
          <w:lang w:eastAsia="en-US"/>
        </w:rPr>
      </w:pPr>
      <w:r w:rsidRPr="004F4BCC">
        <w:rPr>
          <w:rFonts w:eastAsia="Arial"/>
          <w:b/>
          <w:bCs/>
          <w:lang w:eastAsia="en-US"/>
        </w:rPr>
        <w:t xml:space="preserve">Ідеї мислителів якої країни (країн) стали відправною </w:t>
      </w:r>
      <w:r w:rsidRPr="004F4BCC">
        <w:rPr>
          <w:rFonts w:eastAsia="Arial"/>
          <w:b/>
          <w:bCs/>
          <w:spacing w:val="-4"/>
          <w:lang w:eastAsia="en-US"/>
        </w:rPr>
        <w:t xml:space="preserve">точкою </w:t>
      </w:r>
      <w:r w:rsidRPr="004F4BCC">
        <w:rPr>
          <w:rFonts w:eastAsia="Arial"/>
          <w:b/>
          <w:bCs/>
          <w:lang w:eastAsia="en-US"/>
        </w:rPr>
        <w:t>для сучасної економічної</w:t>
      </w:r>
      <w:r w:rsidRPr="004F4BCC">
        <w:rPr>
          <w:rFonts w:eastAsia="Arial"/>
          <w:b/>
          <w:bCs/>
          <w:spacing w:val="1"/>
          <w:lang w:eastAsia="en-US"/>
        </w:rPr>
        <w:t xml:space="preserve"> </w:t>
      </w:r>
      <w:r w:rsidRPr="004F4BCC">
        <w:rPr>
          <w:rFonts w:eastAsia="Arial"/>
          <w:b/>
          <w:bCs/>
          <w:lang w:eastAsia="en-US"/>
        </w:rPr>
        <w:t>науки:</w:t>
      </w:r>
    </w:p>
    <w:p w:rsidR="00074EC7" w:rsidRDefault="00770604" w:rsidP="00074EC7">
      <w:pPr>
        <w:tabs>
          <w:tab w:val="left" w:pos="993"/>
        </w:tabs>
        <w:spacing w:before="1"/>
        <w:ind w:firstLine="567"/>
        <w:jc w:val="both"/>
        <w:rPr>
          <w:rFonts w:eastAsia="Arial"/>
          <w:lang w:eastAsia="en-US"/>
        </w:rPr>
      </w:pPr>
      <w:r>
        <w:rPr>
          <w:rFonts w:eastAsia="Arial"/>
          <w:lang w:eastAsia="en-US"/>
        </w:rPr>
        <w:t>а) Стародавньої Індії</w:t>
      </w:r>
      <w:r w:rsidR="00EE0F4E" w:rsidRPr="004F4BCC">
        <w:rPr>
          <w:rFonts w:eastAsia="Arial"/>
          <w:lang w:eastAsia="en-US"/>
        </w:rPr>
        <w:t xml:space="preserve"> </w:t>
      </w:r>
    </w:p>
    <w:p w:rsidR="00EE0F4E" w:rsidRPr="004F4BCC" w:rsidRDefault="00770604" w:rsidP="00074EC7">
      <w:pPr>
        <w:tabs>
          <w:tab w:val="left" w:pos="993"/>
        </w:tabs>
        <w:spacing w:before="1"/>
        <w:ind w:firstLine="567"/>
        <w:jc w:val="both"/>
        <w:rPr>
          <w:rFonts w:eastAsia="Arial"/>
          <w:lang w:eastAsia="en-US"/>
        </w:rPr>
      </w:pPr>
      <w:r>
        <w:rPr>
          <w:rFonts w:eastAsia="Arial"/>
          <w:lang w:eastAsia="en-US"/>
        </w:rPr>
        <w:t>б) Стародавнього Риму</w:t>
      </w:r>
    </w:p>
    <w:p w:rsidR="00074EC7" w:rsidRDefault="00770604" w:rsidP="00074EC7">
      <w:pPr>
        <w:tabs>
          <w:tab w:val="left" w:pos="993"/>
        </w:tabs>
        <w:spacing w:before="1"/>
        <w:ind w:firstLine="567"/>
        <w:jc w:val="both"/>
        <w:rPr>
          <w:rFonts w:eastAsia="Arial"/>
          <w:lang w:eastAsia="en-US"/>
        </w:rPr>
      </w:pPr>
      <w:r>
        <w:rPr>
          <w:rFonts w:eastAsia="Arial"/>
          <w:lang w:eastAsia="en-US"/>
        </w:rPr>
        <w:t>в) Стародавнього Китаю</w:t>
      </w:r>
    </w:p>
    <w:p w:rsidR="00EE0F4E" w:rsidRPr="004F4BCC" w:rsidRDefault="00EE0F4E" w:rsidP="00074EC7">
      <w:pPr>
        <w:tabs>
          <w:tab w:val="left" w:pos="993"/>
        </w:tabs>
        <w:spacing w:before="1"/>
        <w:ind w:firstLine="567"/>
        <w:jc w:val="both"/>
        <w:rPr>
          <w:rFonts w:eastAsia="Arial"/>
          <w:lang w:eastAsia="en-US"/>
        </w:rPr>
      </w:pPr>
      <w:r w:rsidRPr="004F4BCC">
        <w:rPr>
          <w:rFonts w:eastAsia="Arial"/>
          <w:lang w:eastAsia="en-US"/>
        </w:rPr>
        <w:t>г) Стародавнього Єгипту</w:t>
      </w:r>
    </w:p>
    <w:p w:rsidR="00EE0F4E" w:rsidRPr="004F4BCC" w:rsidRDefault="00EE0F4E" w:rsidP="001A7CDD">
      <w:pPr>
        <w:pStyle w:val="af6"/>
        <w:widowControl w:val="0"/>
        <w:numPr>
          <w:ilvl w:val="0"/>
          <w:numId w:val="60"/>
        </w:numPr>
        <w:tabs>
          <w:tab w:val="left" w:pos="709"/>
          <w:tab w:val="left" w:pos="993"/>
        </w:tabs>
        <w:autoSpaceDE w:val="0"/>
        <w:autoSpaceDN w:val="0"/>
        <w:ind w:left="0" w:right="308" w:firstLine="567"/>
        <w:contextualSpacing w:val="0"/>
        <w:jc w:val="both"/>
        <w:rPr>
          <w:rFonts w:eastAsia="Arial"/>
          <w:lang w:eastAsia="en-US"/>
        </w:rPr>
      </w:pPr>
      <w:r w:rsidRPr="004F4BCC">
        <w:rPr>
          <w:rFonts w:eastAsia="Arial"/>
          <w:b/>
          <w:spacing w:val="-5"/>
          <w:lang w:eastAsia="en-US"/>
        </w:rPr>
        <w:t xml:space="preserve">Економічна </w:t>
      </w:r>
      <w:r w:rsidRPr="004F4BCC">
        <w:rPr>
          <w:rFonts w:eastAsia="Arial"/>
          <w:b/>
          <w:spacing w:val="-4"/>
          <w:lang w:eastAsia="en-US"/>
        </w:rPr>
        <w:t xml:space="preserve">думка </w:t>
      </w:r>
      <w:r w:rsidRPr="004F4BCC">
        <w:rPr>
          <w:rFonts w:eastAsia="Arial"/>
          <w:b/>
          <w:spacing w:val="-5"/>
          <w:lang w:eastAsia="en-US"/>
        </w:rPr>
        <w:t xml:space="preserve">стародавнього </w:t>
      </w:r>
      <w:r w:rsidRPr="004F4BCC">
        <w:rPr>
          <w:rFonts w:eastAsia="Arial"/>
          <w:b/>
          <w:lang w:eastAsia="en-US"/>
        </w:rPr>
        <w:t xml:space="preserve">світу </w:t>
      </w:r>
      <w:r w:rsidRPr="004F4BCC">
        <w:rPr>
          <w:rFonts w:eastAsia="Arial"/>
          <w:b/>
          <w:spacing w:val="-4"/>
          <w:lang w:eastAsia="en-US"/>
        </w:rPr>
        <w:t>характеризується:</w:t>
      </w:r>
    </w:p>
    <w:p w:rsidR="00EE0F4E" w:rsidRPr="004F4BCC" w:rsidRDefault="00EE0F4E" w:rsidP="00600C65">
      <w:pPr>
        <w:tabs>
          <w:tab w:val="left" w:pos="993"/>
          <w:tab w:val="left" w:pos="1934"/>
        </w:tabs>
        <w:ind w:right="2" w:firstLine="567"/>
        <w:jc w:val="both"/>
        <w:rPr>
          <w:rFonts w:eastAsia="Arial"/>
          <w:spacing w:val="-4"/>
          <w:lang w:eastAsia="en-US"/>
        </w:rPr>
      </w:pPr>
      <w:r w:rsidRPr="004F4BCC">
        <w:rPr>
          <w:rFonts w:eastAsia="Arial"/>
          <w:lang w:eastAsia="en-US"/>
        </w:rPr>
        <w:t xml:space="preserve">а) </w:t>
      </w:r>
      <w:r w:rsidRPr="004F4BCC">
        <w:rPr>
          <w:rFonts w:eastAsia="Arial"/>
          <w:spacing w:val="-4"/>
          <w:lang w:eastAsia="en-US"/>
        </w:rPr>
        <w:t xml:space="preserve">визнанням значної </w:t>
      </w:r>
      <w:r w:rsidRPr="004F4BCC">
        <w:rPr>
          <w:rFonts w:eastAsia="Arial"/>
          <w:spacing w:val="-5"/>
          <w:lang w:eastAsia="en-US"/>
        </w:rPr>
        <w:t xml:space="preserve">ролі </w:t>
      </w:r>
      <w:r w:rsidRPr="004F4BCC">
        <w:rPr>
          <w:rFonts w:eastAsia="Arial"/>
          <w:spacing w:val="-4"/>
          <w:lang w:eastAsia="en-US"/>
        </w:rPr>
        <w:t xml:space="preserve">держави </w:t>
      </w:r>
      <w:r w:rsidRPr="004F4BCC">
        <w:rPr>
          <w:rFonts w:eastAsia="Arial"/>
          <w:lang w:eastAsia="en-US"/>
        </w:rPr>
        <w:t xml:space="preserve">в </w:t>
      </w:r>
      <w:r w:rsidRPr="004F4BCC">
        <w:rPr>
          <w:rFonts w:eastAsia="Arial"/>
          <w:spacing w:val="-3"/>
          <w:lang w:eastAsia="en-US"/>
        </w:rPr>
        <w:t xml:space="preserve">економічному </w:t>
      </w:r>
      <w:r w:rsidR="00770604">
        <w:rPr>
          <w:rFonts w:eastAsia="Arial"/>
          <w:spacing w:val="-4"/>
          <w:lang w:eastAsia="en-US"/>
        </w:rPr>
        <w:t>житті суспільства</w:t>
      </w:r>
    </w:p>
    <w:p w:rsidR="00EE0F4E" w:rsidRPr="004F4BCC" w:rsidRDefault="00EE0F4E" w:rsidP="00600C65">
      <w:pPr>
        <w:tabs>
          <w:tab w:val="left" w:pos="993"/>
          <w:tab w:val="left" w:pos="1934"/>
        </w:tabs>
        <w:ind w:right="2" w:firstLine="567"/>
        <w:jc w:val="both"/>
        <w:rPr>
          <w:rFonts w:eastAsia="Arial"/>
          <w:lang w:eastAsia="en-US"/>
        </w:rPr>
      </w:pPr>
      <w:r w:rsidRPr="004F4BCC">
        <w:rPr>
          <w:rFonts w:eastAsia="Arial"/>
          <w:lang w:eastAsia="en-US"/>
        </w:rPr>
        <w:t>б) переважанням натуральна-господарського ставлення до</w:t>
      </w:r>
      <w:r w:rsidRPr="004F4BCC">
        <w:rPr>
          <w:rFonts w:eastAsia="Arial"/>
          <w:spacing w:val="-9"/>
          <w:lang w:eastAsia="en-US"/>
        </w:rPr>
        <w:t xml:space="preserve"> </w:t>
      </w:r>
      <w:r w:rsidR="00770604">
        <w:rPr>
          <w:rFonts w:eastAsia="Arial"/>
          <w:lang w:eastAsia="en-US"/>
        </w:rPr>
        <w:t>економічних питань</w:t>
      </w:r>
    </w:p>
    <w:p w:rsidR="00EE0F4E" w:rsidRPr="004F4BCC" w:rsidRDefault="00EE0F4E" w:rsidP="00600C65">
      <w:pPr>
        <w:tabs>
          <w:tab w:val="left" w:pos="993"/>
        </w:tabs>
        <w:ind w:right="2" w:firstLine="567"/>
        <w:jc w:val="both"/>
        <w:rPr>
          <w:rFonts w:eastAsia="Arial"/>
          <w:lang w:eastAsia="en-US"/>
        </w:rPr>
      </w:pPr>
      <w:r w:rsidRPr="004F4BCC">
        <w:rPr>
          <w:rFonts w:eastAsia="Arial"/>
          <w:lang w:eastAsia="en-US"/>
        </w:rPr>
        <w:t>в) відображенням стану соціально-економічного і політичного</w:t>
      </w:r>
      <w:r w:rsidR="00770604">
        <w:rPr>
          <w:rFonts w:eastAsia="Arial"/>
          <w:lang w:eastAsia="en-US"/>
        </w:rPr>
        <w:t xml:space="preserve"> розвитку тогочасних суспільств</w:t>
      </w:r>
    </w:p>
    <w:p w:rsidR="00EE0F4E" w:rsidRDefault="00EE0F4E" w:rsidP="00600C65">
      <w:pPr>
        <w:tabs>
          <w:tab w:val="left" w:pos="993"/>
        </w:tabs>
        <w:ind w:right="2" w:firstLine="567"/>
        <w:jc w:val="both"/>
        <w:rPr>
          <w:rFonts w:eastAsia="Arial"/>
          <w:lang w:eastAsia="en-US"/>
        </w:rPr>
      </w:pPr>
      <w:r w:rsidRPr="004F4BCC">
        <w:rPr>
          <w:rFonts w:eastAsia="Arial"/>
          <w:lang w:eastAsia="en-US"/>
        </w:rPr>
        <w:t>г) глибоким теоретичним аналізом</w:t>
      </w:r>
      <w:r w:rsidR="00770604">
        <w:rPr>
          <w:rFonts w:eastAsia="Arial"/>
          <w:lang w:eastAsia="en-US"/>
        </w:rPr>
        <w:t xml:space="preserve"> тогочасної економічної системи</w:t>
      </w:r>
    </w:p>
    <w:p w:rsidR="001C7931" w:rsidRPr="004F4BCC" w:rsidRDefault="001C7931" w:rsidP="00600C65">
      <w:pPr>
        <w:tabs>
          <w:tab w:val="left" w:pos="993"/>
        </w:tabs>
        <w:ind w:right="2" w:firstLine="567"/>
        <w:jc w:val="both"/>
        <w:rPr>
          <w:rFonts w:eastAsia="Arial"/>
          <w:lang w:eastAsia="en-US"/>
        </w:rPr>
      </w:pPr>
    </w:p>
    <w:p w:rsidR="00EE0F4E" w:rsidRPr="004F4BCC" w:rsidRDefault="00EE0F4E" w:rsidP="001A7CDD">
      <w:pPr>
        <w:pStyle w:val="af6"/>
        <w:widowControl w:val="0"/>
        <w:numPr>
          <w:ilvl w:val="0"/>
          <w:numId w:val="60"/>
        </w:numPr>
        <w:tabs>
          <w:tab w:val="left" w:pos="993"/>
        </w:tabs>
        <w:autoSpaceDE w:val="0"/>
        <w:autoSpaceDN w:val="0"/>
        <w:spacing w:line="252" w:lineRule="auto"/>
        <w:ind w:left="0" w:firstLine="567"/>
        <w:contextualSpacing w:val="0"/>
        <w:jc w:val="both"/>
        <w:outlineLvl w:val="2"/>
        <w:rPr>
          <w:rFonts w:eastAsia="Arial"/>
          <w:b/>
          <w:bCs/>
          <w:lang w:eastAsia="en-US"/>
        </w:rPr>
      </w:pPr>
      <w:r w:rsidRPr="004F4BCC">
        <w:rPr>
          <w:rFonts w:eastAsia="Arial"/>
          <w:b/>
          <w:bCs/>
          <w:spacing w:val="-3"/>
          <w:lang w:eastAsia="en-US"/>
        </w:rPr>
        <w:t xml:space="preserve">Аристотель </w:t>
      </w:r>
      <w:r w:rsidRPr="004F4BCC">
        <w:rPr>
          <w:rFonts w:eastAsia="Arial"/>
          <w:b/>
          <w:bCs/>
          <w:lang w:eastAsia="en-US"/>
        </w:rPr>
        <w:t xml:space="preserve">відносив до </w:t>
      </w:r>
      <w:r w:rsidRPr="004F4BCC">
        <w:rPr>
          <w:rFonts w:eastAsia="Arial"/>
          <w:b/>
          <w:bCs/>
          <w:spacing w:val="-3"/>
          <w:lang w:eastAsia="en-US"/>
        </w:rPr>
        <w:t>сфери</w:t>
      </w:r>
      <w:r w:rsidRPr="004F4BCC">
        <w:rPr>
          <w:rFonts w:eastAsia="Arial"/>
          <w:b/>
          <w:bCs/>
          <w:spacing w:val="1"/>
          <w:lang w:eastAsia="en-US"/>
        </w:rPr>
        <w:t xml:space="preserve"> </w:t>
      </w:r>
      <w:r w:rsidRPr="004F4BCC">
        <w:rPr>
          <w:rFonts w:eastAsia="Arial"/>
          <w:b/>
          <w:bCs/>
          <w:lang w:eastAsia="en-US"/>
        </w:rPr>
        <w:t>хрематистики:</w:t>
      </w:r>
    </w:p>
    <w:p w:rsidR="00EE0F4E" w:rsidRPr="004F4BCC" w:rsidRDefault="00770604" w:rsidP="001C7931">
      <w:pPr>
        <w:tabs>
          <w:tab w:val="left" w:pos="993"/>
        </w:tabs>
        <w:spacing w:line="252" w:lineRule="auto"/>
        <w:ind w:firstLine="567"/>
        <w:jc w:val="both"/>
        <w:rPr>
          <w:rFonts w:eastAsia="Arial"/>
          <w:lang w:eastAsia="en-US"/>
        </w:rPr>
      </w:pPr>
      <w:r>
        <w:rPr>
          <w:rFonts w:eastAsia="Arial"/>
          <w:lang w:eastAsia="en-US"/>
        </w:rPr>
        <w:t>а) землеробство і ремесло</w:t>
      </w:r>
    </w:p>
    <w:p w:rsidR="00EE0F4E" w:rsidRPr="004F4BCC" w:rsidRDefault="00770604" w:rsidP="001C7931">
      <w:pPr>
        <w:tabs>
          <w:tab w:val="left" w:pos="993"/>
        </w:tabs>
        <w:spacing w:line="252" w:lineRule="auto"/>
        <w:ind w:firstLine="567"/>
        <w:jc w:val="both"/>
        <w:rPr>
          <w:rFonts w:eastAsia="Arial"/>
          <w:lang w:eastAsia="en-US"/>
        </w:rPr>
      </w:pPr>
      <w:r>
        <w:rPr>
          <w:rFonts w:eastAsia="Arial"/>
          <w:lang w:eastAsia="en-US"/>
        </w:rPr>
        <w:t>б) велику торгівлю і лихварство</w:t>
      </w:r>
    </w:p>
    <w:p w:rsidR="00EE0F4E" w:rsidRPr="004F4BCC" w:rsidRDefault="00770604" w:rsidP="001C7931">
      <w:pPr>
        <w:tabs>
          <w:tab w:val="left" w:pos="993"/>
        </w:tabs>
        <w:spacing w:line="252" w:lineRule="auto"/>
        <w:ind w:firstLine="567"/>
        <w:jc w:val="both"/>
        <w:rPr>
          <w:rFonts w:eastAsia="Arial"/>
          <w:lang w:eastAsia="en-US"/>
        </w:rPr>
      </w:pPr>
      <w:r>
        <w:rPr>
          <w:rFonts w:eastAsia="Arial"/>
          <w:lang w:eastAsia="en-US"/>
        </w:rPr>
        <w:t>в) дрібну торгівлю</w:t>
      </w:r>
    </w:p>
    <w:p w:rsidR="00EE0F4E" w:rsidRPr="004F4BCC" w:rsidRDefault="00EE0F4E" w:rsidP="001C7931">
      <w:pPr>
        <w:pStyle w:val="af6"/>
        <w:tabs>
          <w:tab w:val="left" w:pos="993"/>
        </w:tabs>
        <w:spacing w:line="252" w:lineRule="auto"/>
        <w:ind w:left="0" w:firstLine="567"/>
        <w:jc w:val="both"/>
        <w:rPr>
          <w:rFonts w:eastAsia="Arial"/>
          <w:lang w:eastAsia="en-US"/>
        </w:rPr>
      </w:pPr>
      <w:r w:rsidRPr="004F4BCC">
        <w:rPr>
          <w:rFonts w:eastAsia="Arial"/>
          <w:lang w:eastAsia="en-US"/>
        </w:rPr>
        <w:t>г) немає правильної відповіді</w:t>
      </w:r>
    </w:p>
    <w:p w:rsidR="00EE0F4E" w:rsidRPr="004F4BCC" w:rsidRDefault="00EE0F4E" w:rsidP="001C7931">
      <w:pPr>
        <w:pStyle w:val="af6"/>
        <w:tabs>
          <w:tab w:val="left" w:pos="993"/>
        </w:tabs>
        <w:spacing w:line="252" w:lineRule="auto"/>
        <w:ind w:left="0" w:firstLine="567"/>
        <w:jc w:val="both"/>
        <w:rPr>
          <w:rFonts w:eastAsia="Arial"/>
          <w:b/>
          <w:lang w:eastAsia="en-US"/>
        </w:rPr>
      </w:pPr>
      <w:r w:rsidRPr="004F4BCC">
        <w:rPr>
          <w:rFonts w:eastAsia="Arial"/>
          <w:b/>
          <w:lang w:eastAsia="en-US"/>
        </w:rPr>
        <w:t>4. Що древні греки розуміли під «мистецтвом економії»?</w:t>
      </w:r>
    </w:p>
    <w:p w:rsidR="00EE0F4E" w:rsidRPr="004F4BCC" w:rsidRDefault="00EE0F4E" w:rsidP="001C7931">
      <w:pPr>
        <w:pStyle w:val="af6"/>
        <w:tabs>
          <w:tab w:val="left" w:pos="993"/>
        </w:tabs>
        <w:spacing w:line="252" w:lineRule="auto"/>
        <w:ind w:left="0" w:firstLine="567"/>
        <w:jc w:val="both"/>
        <w:rPr>
          <w:rFonts w:eastAsia="Arial"/>
          <w:lang w:eastAsia="en-US"/>
        </w:rPr>
      </w:pPr>
      <w:r w:rsidRPr="004F4BCC">
        <w:rPr>
          <w:rFonts w:eastAsia="Arial"/>
          <w:lang w:eastAsia="en-US"/>
        </w:rPr>
        <w:t>а) Правила уп</w:t>
      </w:r>
      <w:r w:rsidR="00770604">
        <w:rPr>
          <w:rFonts w:eastAsia="Arial"/>
          <w:lang w:eastAsia="en-US"/>
        </w:rPr>
        <w:t>равління домашнім господарством</w:t>
      </w:r>
    </w:p>
    <w:p w:rsidR="00770604" w:rsidRDefault="00EE0F4E" w:rsidP="001C7931">
      <w:pPr>
        <w:pStyle w:val="af6"/>
        <w:tabs>
          <w:tab w:val="left" w:pos="993"/>
        </w:tabs>
        <w:spacing w:line="252" w:lineRule="auto"/>
        <w:ind w:left="0" w:firstLine="567"/>
        <w:jc w:val="both"/>
        <w:rPr>
          <w:rFonts w:eastAsia="Arial"/>
          <w:lang w:eastAsia="en-US"/>
        </w:rPr>
      </w:pPr>
      <w:r w:rsidRPr="004F4BCC">
        <w:rPr>
          <w:rFonts w:eastAsia="Arial"/>
          <w:lang w:eastAsia="en-US"/>
        </w:rPr>
        <w:t>б) раціональне політичний устрій країни</w:t>
      </w:r>
    </w:p>
    <w:p w:rsidR="00EE0F4E" w:rsidRPr="004F4BCC" w:rsidRDefault="00EE0F4E" w:rsidP="001C7931">
      <w:pPr>
        <w:pStyle w:val="af6"/>
        <w:tabs>
          <w:tab w:val="left" w:pos="993"/>
        </w:tabs>
        <w:spacing w:line="252" w:lineRule="auto"/>
        <w:ind w:left="0" w:firstLine="567"/>
        <w:jc w:val="both"/>
        <w:rPr>
          <w:rFonts w:eastAsia="Arial"/>
          <w:lang w:eastAsia="en-US"/>
        </w:rPr>
      </w:pPr>
      <w:r w:rsidRPr="004F4BCC">
        <w:rPr>
          <w:rFonts w:eastAsia="Arial"/>
          <w:lang w:eastAsia="en-US"/>
        </w:rPr>
        <w:t>в) знання основ бухг</w:t>
      </w:r>
      <w:r w:rsidR="00770604">
        <w:rPr>
          <w:rFonts w:eastAsia="Arial"/>
          <w:lang w:eastAsia="en-US"/>
        </w:rPr>
        <w:t>алтерського обліку та звітності</w:t>
      </w:r>
    </w:p>
    <w:p w:rsidR="00EE0F4E" w:rsidRPr="004F4BCC" w:rsidRDefault="00EE0F4E" w:rsidP="001C7931">
      <w:pPr>
        <w:pStyle w:val="af6"/>
        <w:tabs>
          <w:tab w:val="left" w:pos="993"/>
        </w:tabs>
        <w:spacing w:line="252" w:lineRule="auto"/>
        <w:ind w:left="0" w:firstLine="567"/>
        <w:jc w:val="both"/>
        <w:rPr>
          <w:rFonts w:eastAsia="Arial"/>
          <w:lang w:eastAsia="en-US"/>
        </w:rPr>
      </w:pPr>
      <w:r w:rsidRPr="004F4BCC">
        <w:rPr>
          <w:rFonts w:eastAsia="Arial"/>
          <w:lang w:eastAsia="en-US"/>
        </w:rPr>
        <w:t>г) вміння держави ефек</w:t>
      </w:r>
      <w:r w:rsidR="00770604">
        <w:rPr>
          <w:rFonts w:eastAsia="Arial"/>
          <w:lang w:eastAsia="en-US"/>
        </w:rPr>
        <w:t>тивно розпоряджатися скарбницею</w:t>
      </w:r>
    </w:p>
    <w:p w:rsidR="00EE0F4E" w:rsidRPr="004F4BCC" w:rsidRDefault="00EE0F4E" w:rsidP="001C7931">
      <w:pPr>
        <w:pStyle w:val="af6"/>
        <w:tabs>
          <w:tab w:val="left" w:pos="993"/>
        </w:tabs>
        <w:spacing w:line="252" w:lineRule="auto"/>
        <w:ind w:left="0" w:firstLine="567"/>
        <w:jc w:val="both"/>
        <w:rPr>
          <w:lang w:eastAsia="uk-UA"/>
        </w:rPr>
      </w:pPr>
      <w:r w:rsidRPr="004F4BCC">
        <w:rPr>
          <w:b/>
        </w:rPr>
        <w:t>5.</w:t>
      </w:r>
      <w:r w:rsidRPr="004F4BCC">
        <w:tab/>
      </w:r>
      <w:r w:rsidRPr="004F4BCC">
        <w:rPr>
          <w:b/>
        </w:rPr>
        <w:t>Назвіть найважливішу економічну проблему стародавньої римської літератури:</w:t>
      </w:r>
    </w:p>
    <w:p w:rsidR="00EE0F4E" w:rsidRPr="004F4BCC" w:rsidRDefault="00EE0F4E" w:rsidP="001C7931">
      <w:pPr>
        <w:pStyle w:val="af6"/>
        <w:tabs>
          <w:tab w:val="left" w:pos="993"/>
        </w:tabs>
        <w:spacing w:line="252" w:lineRule="auto"/>
        <w:ind w:left="0" w:firstLine="567"/>
        <w:jc w:val="both"/>
      </w:pPr>
      <w:r w:rsidRPr="004F4BCC">
        <w:t xml:space="preserve">а) захист </w:t>
      </w:r>
      <w:r w:rsidR="00770604">
        <w:t>економічних інтересів селянства</w:t>
      </w:r>
      <w:r w:rsidRPr="004F4BCC">
        <w:t xml:space="preserve"> </w:t>
      </w:r>
    </w:p>
    <w:p w:rsidR="00EE0F4E" w:rsidRPr="004F4BCC" w:rsidRDefault="00EE0F4E" w:rsidP="001C7931">
      <w:pPr>
        <w:pStyle w:val="af6"/>
        <w:tabs>
          <w:tab w:val="left" w:pos="993"/>
        </w:tabs>
        <w:spacing w:line="252" w:lineRule="auto"/>
        <w:ind w:left="0" w:firstLine="567"/>
        <w:jc w:val="both"/>
      </w:pPr>
      <w:r w:rsidRPr="004F4BCC">
        <w:t>б) ра</w:t>
      </w:r>
      <w:r w:rsidR="00770604">
        <w:t>бовласництво і його виправдання</w:t>
      </w:r>
    </w:p>
    <w:p w:rsidR="00EE0F4E" w:rsidRPr="004F4BCC" w:rsidRDefault="00EE0F4E" w:rsidP="001C7931">
      <w:pPr>
        <w:pStyle w:val="af6"/>
        <w:tabs>
          <w:tab w:val="left" w:pos="993"/>
        </w:tabs>
        <w:spacing w:line="252" w:lineRule="auto"/>
        <w:ind w:left="0" w:firstLine="567"/>
        <w:jc w:val="both"/>
      </w:pPr>
      <w:r w:rsidRPr="004F4BCC">
        <w:t>в) організація та методи господарювання в рабовласницьких латифундіях</w:t>
      </w:r>
    </w:p>
    <w:p w:rsidR="00EE0F4E" w:rsidRPr="004F4BCC" w:rsidRDefault="00EE0F4E" w:rsidP="001C7931">
      <w:pPr>
        <w:pStyle w:val="af6"/>
        <w:tabs>
          <w:tab w:val="left" w:pos="993"/>
        </w:tabs>
        <w:spacing w:line="252" w:lineRule="auto"/>
        <w:ind w:left="0" w:firstLine="567"/>
        <w:jc w:val="both"/>
      </w:pPr>
      <w:r w:rsidRPr="004F4BCC">
        <w:t>г) збільшення ефект</w:t>
      </w:r>
      <w:r w:rsidR="00770604">
        <w:t>ивності сільського господарства</w:t>
      </w:r>
    </w:p>
    <w:p w:rsidR="00EE0F4E" w:rsidRPr="004F4BCC" w:rsidRDefault="00EE0F4E" w:rsidP="001C7931">
      <w:pPr>
        <w:pStyle w:val="af6"/>
        <w:tabs>
          <w:tab w:val="left" w:pos="993"/>
        </w:tabs>
        <w:spacing w:line="252" w:lineRule="auto"/>
        <w:ind w:left="0" w:firstLine="567"/>
        <w:jc w:val="both"/>
        <w:rPr>
          <w:b/>
        </w:rPr>
      </w:pPr>
      <w:r w:rsidRPr="004F4BCC">
        <w:rPr>
          <w:b/>
        </w:rPr>
        <w:t>6.</w:t>
      </w:r>
      <w:r w:rsidRPr="004F4BCC">
        <w:rPr>
          <w:b/>
        </w:rPr>
        <w:tab/>
        <w:t xml:space="preserve">Хто дарував світу слово </w:t>
      </w:r>
      <w:r w:rsidR="00770604">
        <w:rPr>
          <w:b/>
        </w:rPr>
        <w:t>«</w:t>
      </w:r>
      <w:r w:rsidRPr="004F4BCC">
        <w:rPr>
          <w:b/>
        </w:rPr>
        <w:t>Економікос</w:t>
      </w:r>
      <w:r w:rsidR="00770604">
        <w:rPr>
          <w:b/>
        </w:rPr>
        <w:t>»</w:t>
      </w:r>
      <w:r w:rsidRPr="004F4BCC">
        <w:rPr>
          <w:b/>
        </w:rPr>
        <w:t>:</w:t>
      </w:r>
    </w:p>
    <w:p w:rsidR="00770604" w:rsidRDefault="00EE0F4E" w:rsidP="001C7931">
      <w:pPr>
        <w:pStyle w:val="af6"/>
        <w:tabs>
          <w:tab w:val="left" w:pos="993"/>
        </w:tabs>
        <w:spacing w:line="252" w:lineRule="auto"/>
        <w:ind w:left="0" w:firstLine="567"/>
        <w:jc w:val="both"/>
      </w:pPr>
      <w:r w:rsidRPr="004F4BCC">
        <w:t>а) Каутіл'я Вішнагупта</w:t>
      </w:r>
    </w:p>
    <w:p w:rsidR="00770604" w:rsidRDefault="00EE0F4E" w:rsidP="001C7931">
      <w:pPr>
        <w:pStyle w:val="af6"/>
        <w:tabs>
          <w:tab w:val="left" w:pos="993"/>
        </w:tabs>
        <w:spacing w:line="252" w:lineRule="auto"/>
        <w:ind w:left="0" w:firstLine="567"/>
        <w:jc w:val="both"/>
      </w:pPr>
      <w:r w:rsidRPr="004F4BCC">
        <w:t>б) Варрон</w:t>
      </w:r>
    </w:p>
    <w:p w:rsidR="00770604" w:rsidRDefault="00EE0F4E" w:rsidP="001C7931">
      <w:pPr>
        <w:pStyle w:val="af6"/>
        <w:tabs>
          <w:tab w:val="left" w:pos="993"/>
        </w:tabs>
        <w:spacing w:line="252" w:lineRule="auto"/>
        <w:ind w:left="0" w:firstLine="567"/>
        <w:jc w:val="both"/>
      </w:pPr>
      <w:r w:rsidRPr="004F4BCC">
        <w:t>в) Фома Аквінський</w:t>
      </w:r>
    </w:p>
    <w:p w:rsidR="00EE0F4E" w:rsidRPr="004F4BCC" w:rsidRDefault="00EE0F4E" w:rsidP="001C7931">
      <w:pPr>
        <w:pStyle w:val="af6"/>
        <w:tabs>
          <w:tab w:val="left" w:pos="993"/>
        </w:tabs>
        <w:spacing w:line="252" w:lineRule="auto"/>
        <w:ind w:left="0" w:firstLine="567"/>
        <w:jc w:val="both"/>
      </w:pPr>
      <w:r w:rsidRPr="004F4BCC">
        <w:t>г) Ксенофонт Афінський</w:t>
      </w:r>
    </w:p>
    <w:p w:rsidR="00EE0F4E" w:rsidRPr="004F4BCC" w:rsidRDefault="00EE0F4E" w:rsidP="001C7931">
      <w:pPr>
        <w:pStyle w:val="af6"/>
        <w:tabs>
          <w:tab w:val="left" w:pos="993"/>
        </w:tabs>
        <w:spacing w:line="252" w:lineRule="auto"/>
        <w:ind w:left="0" w:firstLine="567"/>
        <w:jc w:val="both"/>
        <w:rPr>
          <w:b/>
        </w:rPr>
      </w:pPr>
      <w:r w:rsidRPr="004F4BCC">
        <w:rPr>
          <w:b/>
        </w:rPr>
        <w:t>7.</w:t>
      </w:r>
      <w:r w:rsidRPr="004F4BCC">
        <w:rPr>
          <w:b/>
        </w:rPr>
        <w:tab/>
        <w:t>Фома Аквінський відомий як ...</w:t>
      </w:r>
    </w:p>
    <w:p w:rsidR="00EE0F4E" w:rsidRPr="004F4BCC" w:rsidRDefault="00EE0F4E" w:rsidP="001C7931">
      <w:pPr>
        <w:pStyle w:val="af6"/>
        <w:tabs>
          <w:tab w:val="left" w:pos="993"/>
        </w:tabs>
        <w:spacing w:line="252" w:lineRule="auto"/>
        <w:ind w:left="0" w:firstLine="567"/>
        <w:jc w:val="both"/>
      </w:pPr>
      <w:r w:rsidRPr="004F4BCC">
        <w:t>а) автор одного з перших утопіч</w:t>
      </w:r>
      <w:r w:rsidR="00770604">
        <w:t>них проектів ідеальної держави</w:t>
      </w:r>
    </w:p>
    <w:p w:rsidR="00EE0F4E" w:rsidRPr="004F4BCC" w:rsidRDefault="00EE0F4E" w:rsidP="001C7931">
      <w:pPr>
        <w:pStyle w:val="af6"/>
        <w:tabs>
          <w:tab w:val="left" w:pos="993"/>
        </w:tabs>
        <w:spacing w:line="252" w:lineRule="auto"/>
        <w:ind w:left="0" w:firstLine="567"/>
        <w:jc w:val="both"/>
      </w:pPr>
      <w:r w:rsidRPr="004F4BCC">
        <w:t>б</w:t>
      </w:r>
      <w:r w:rsidR="00770604">
        <w:t>) засновник школи меркантилізму</w:t>
      </w:r>
    </w:p>
    <w:p w:rsidR="00EE0F4E" w:rsidRPr="004F4BCC" w:rsidRDefault="00EE0F4E" w:rsidP="001C7931">
      <w:pPr>
        <w:pStyle w:val="af6"/>
        <w:tabs>
          <w:tab w:val="left" w:pos="993"/>
        </w:tabs>
        <w:spacing w:line="252" w:lineRule="auto"/>
        <w:ind w:left="0" w:firstLine="567"/>
        <w:jc w:val="both"/>
      </w:pPr>
      <w:r w:rsidRPr="004F4BCC">
        <w:t xml:space="preserve">в) </w:t>
      </w:r>
      <w:r w:rsidR="00770604">
        <w:t>автор ідеї «природного порядку»</w:t>
      </w:r>
    </w:p>
    <w:p w:rsidR="00EE0F4E" w:rsidRPr="004F4BCC" w:rsidRDefault="00EE0F4E" w:rsidP="001C7931">
      <w:pPr>
        <w:pStyle w:val="af6"/>
        <w:tabs>
          <w:tab w:val="left" w:pos="993"/>
        </w:tabs>
        <w:spacing w:line="252" w:lineRule="auto"/>
        <w:ind w:left="0" w:firstLine="567"/>
        <w:jc w:val="both"/>
      </w:pPr>
      <w:r w:rsidRPr="004F4BCC">
        <w:t>г) засно</w:t>
      </w:r>
      <w:r w:rsidR="00770604">
        <w:t>вник теорії справедливої ціни</w:t>
      </w:r>
    </w:p>
    <w:p w:rsidR="00EE0F4E" w:rsidRPr="004F4BCC" w:rsidRDefault="00EE0F4E" w:rsidP="001C7931">
      <w:pPr>
        <w:pStyle w:val="af6"/>
        <w:tabs>
          <w:tab w:val="left" w:pos="993"/>
        </w:tabs>
        <w:spacing w:line="252" w:lineRule="auto"/>
        <w:ind w:left="0" w:firstLine="567"/>
        <w:jc w:val="both"/>
        <w:rPr>
          <w:b/>
        </w:rPr>
      </w:pPr>
      <w:r w:rsidRPr="004F4BCC">
        <w:rPr>
          <w:b/>
        </w:rPr>
        <w:t>8.</w:t>
      </w:r>
      <w:r w:rsidRPr="004F4BCC">
        <w:rPr>
          <w:b/>
        </w:rPr>
        <w:tab/>
        <w:t>Об'єктом вивчення меркантилізму є:</w:t>
      </w:r>
    </w:p>
    <w:p w:rsidR="00EE0F4E" w:rsidRPr="004F4BCC" w:rsidRDefault="00EE0F4E" w:rsidP="001C7931">
      <w:pPr>
        <w:pStyle w:val="af6"/>
        <w:tabs>
          <w:tab w:val="left" w:pos="993"/>
        </w:tabs>
        <w:spacing w:line="252" w:lineRule="auto"/>
        <w:ind w:left="0" w:firstLine="567"/>
        <w:jc w:val="both"/>
      </w:pPr>
      <w:r w:rsidRPr="004F4BCC">
        <w:t>а) бага</w:t>
      </w:r>
      <w:r w:rsidR="00770604">
        <w:t>тство та джерела його зростання</w:t>
      </w:r>
    </w:p>
    <w:p w:rsidR="00EE0F4E" w:rsidRPr="004F4BCC" w:rsidRDefault="00EE0F4E" w:rsidP="001C7931">
      <w:pPr>
        <w:pStyle w:val="af6"/>
        <w:tabs>
          <w:tab w:val="left" w:pos="993"/>
        </w:tabs>
        <w:spacing w:line="252" w:lineRule="auto"/>
        <w:ind w:left="0" w:firstLine="567"/>
        <w:jc w:val="both"/>
      </w:pPr>
      <w:r w:rsidRPr="004F4BCC">
        <w:t>б) первісне накопичення капіталу</w:t>
      </w:r>
    </w:p>
    <w:p w:rsidR="00EE0F4E" w:rsidRPr="004F4BCC" w:rsidRDefault="00770604" w:rsidP="001C7931">
      <w:pPr>
        <w:pStyle w:val="af6"/>
        <w:tabs>
          <w:tab w:val="left" w:pos="993"/>
        </w:tabs>
        <w:spacing w:line="252" w:lineRule="auto"/>
        <w:ind w:left="0" w:firstLine="567"/>
        <w:jc w:val="both"/>
      </w:pPr>
      <w:r>
        <w:t>в) мануфактурне виробництво</w:t>
      </w:r>
      <w:r w:rsidR="00EE0F4E" w:rsidRPr="004F4BCC">
        <w:t xml:space="preserve"> </w:t>
      </w:r>
    </w:p>
    <w:p w:rsidR="00EE0F4E" w:rsidRPr="004F4BCC" w:rsidRDefault="00770604" w:rsidP="001C7931">
      <w:pPr>
        <w:pStyle w:val="af6"/>
        <w:tabs>
          <w:tab w:val="left" w:pos="993"/>
        </w:tabs>
        <w:spacing w:line="252" w:lineRule="auto"/>
        <w:ind w:left="0" w:firstLine="567"/>
        <w:jc w:val="both"/>
      </w:pPr>
      <w:r>
        <w:t>г) усі відповіді правильні</w:t>
      </w:r>
    </w:p>
    <w:p w:rsidR="00EE0F4E" w:rsidRPr="004F4BCC" w:rsidRDefault="00EE0F4E" w:rsidP="001C7931">
      <w:pPr>
        <w:pStyle w:val="af6"/>
        <w:tabs>
          <w:tab w:val="left" w:pos="993"/>
        </w:tabs>
        <w:spacing w:line="252" w:lineRule="auto"/>
        <w:ind w:left="0" w:firstLine="567"/>
        <w:jc w:val="both"/>
        <w:rPr>
          <w:b/>
        </w:rPr>
      </w:pPr>
      <w:r w:rsidRPr="004F4BCC">
        <w:rPr>
          <w:b/>
        </w:rPr>
        <w:t>9.</w:t>
      </w:r>
      <w:r w:rsidRPr="004F4BCC">
        <w:rPr>
          <w:b/>
        </w:rPr>
        <w:tab/>
        <w:t>Меркантилізм – це:</w:t>
      </w:r>
    </w:p>
    <w:p w:rsidR="00EE0F4E" w:rsidRPr="004F4BCC" w:rsidRDefault="00EE0F4E" w:rsidP="001C7931">
      <w:pPr>
        <w:pStyle w:val="af6"/>
        <w:tabs>
          <w:tab w:val="left" w:pos="993"/>
        </w:tabs>
        <w:spacing w:line="252" w:lineRule="auto"/>
        <w:ind w:left="0" w:firstLine="567"/>
        <w:jc w:val="both"/>
      </w:pPr>
      <w:r w:rsidRPr="004F4BCC">
        <w:t xml:space="preserve">а) напрям економічної думки, щодо значення торговельного капіталу і сфери обігу у </w:t>
      </w:r>
      <w:r w:rsidR="00770604">
        <w:t>процесі нагромадження багатства</w:t>
      </w:r>
    </w:p>
    <w:p w:rsidR="00EE0F4E" w:rsidRPr="004F4BCC" w:rsidRDefault="00EE0F4E" w:rsidP="001C7931">
      <w:pPr>
        <w:pStyle w:val="af6"/>
        <w:tabs>
          <w:tab w:val="left" w:pos="993"/>
        </w:tabs>
        <w:spacing w:line="252" w:lineRule="auto"/>
        <w:ind w:left="0" w:firstLine="567"/>
        <w:jc w:val="both"/>
      </w:pPr>
      <w:r w:rsidRPr="004F4BCC">
        <w:t>б) процес концентрації великих грошових засобів у керівни</w:t>
      </w:r>
      <w:r w:rsidR="00770604">
        <w:t>ків великомасштабних виробництв</w:t>
      </w:r>
    </w:p>
    <w:p w:rsidR="00EE0F4E" w:rsidRPr="004F4BCC" w:rsidRDefault="00EE0F4E" w:rsidP="001C7931">
      <w:pPr>
        <w:pStyle w:val="af6"/>
        <w:tabs>
          <w:tab w:val="left" w:pos="993"/>
        </w:tabs>
        <w:spacing w:line="252" w:lineRule="auto"/>
        <w:ind w:left="0" w:firstLine="567"/>
        <w:jc w:val="both"/>
      </w:pPr>
      <w:r w:rsidRPr="004F4BCC">
        <w:t>в) основне джерело пе</w:t>
      </w:r>
      <w:r w:rsidR="00770604">
        <w:t>рвісного нагромадження капіталу</w:t>
      </w:r>
      <w:r w:rsidRPr="004F4BCC">
        <w:t xml:space="preserve"> </w:t>
      </w:r>
    </w:p>
    <w:p w:rsidR="00EE0F4E" w:rsidRPr="004F4BCC" w:rsidRDefault="00EE0F4E" w:rsidP="001C7931">
      <w:pPr>
        <w:pStyle w:val="af6"/>
        <w:tabs>
          <w:tab w:val="left" w:pos="993"/>
        </w:tabs>
        <w:spacing w:line="252" w:lineRule="auto"/>
        <w:ind w:left="0" w:firstLine="567"/>
        <w:jc w:val="both"/>
      </w:pPr>
      <w:r w:rsidRPr="004F4BCC">
        <w:t>г) немає правильних відповіде</w:t>
      </w:r>
      <w:r w:rsidR="00770604">
        <w:t>й</w:t>
      </w:r>
    </w:p>
    <w:p w:rsidR="00EE0F4E" w:rsidRPr="004F4BCC" w:rsidRDefault="00EE0F4E" w:rsidP="001C7931">
      <w:pPr>
        <w:pStyle w:val="af6"/>
        <w:tabs>
          <w:tab w:val="left" w:pos="993"/>
        </w:tabs>
        <w:spacing w:line="252" w:lineRule="auto"/>
        <w:ind w:left="0" w:firstLine="567"/>
        <w:jc w:val="both"/>
        <w:rPr>
          <w:b/>
        </w:rPr>
      </w:pPr>
      <w:r w:rsidRPr="004F4BCC">
        <w:rPr>
          <w:b/>
        </w:rPr>
        <w:t>10.</w:t>
      </w:r>
      <w:r w:rsidRPr="004F4BCC">
        <w:rPr>
          <w:b/>
        </w:rPr>
        <w:tab/>
        <w:t>Завданнями відповідно концепції раннього меркантилізму є:</w:t>
      </w:r>
    </w:p>
    <w:p w:rsidR="00EE0F4E" w:rsidRPr="004F4BCC" w:rsidRDefault="00EE0F4E" w:rsidP="001C7931">
      <w:pPr>
        <w:pStyle w:val="af6"/>
        <w:tabs>
          <w:tab w:val="left" w:pos="993"/>
        </w:tabs>
        <w:spacing w:line="252" w:lineRule="auto"/>
        <w:ind w:left="0" w:firstLine="567"/>
        <w:jc w:val="both"/>
      </w:pPr>
      <w:r w:rsidRPr="004F4BCC">
        <w:t>а) контроль за кваліфікацією робітників, якістю продукції, умовами виробницт</w:t>
      </w:r>
      <w:r w:rsidR="00770604">
        <w:t>ва та цінами на готову продукту</w:t>
      </w:r>
    </w:p>
    <w:p w:rsidR="00EE0F4E" w:rsidRPr="004F4BCC" w:rsidRDefault="00EE0F4E" w:rsidP="001C7931">
      <w:pPr>
        <w:pStyle w:val="af6"/>
        <w:tabs>
          <w:tab w:val="left" w:pos="993"/>
        </w:tabs>
        <w:spacing w:line="252" w:lineRule="auto"/>
        <w:ind w:left="0" w:firstLine="567"/>
        <w:jc w:val="both"/>
      </w:pPr>
      <w:r w:rsidRPr="004F4BCC">
        <w:t>б) розв</w:t>
      </w:r>
      <w:r w:rsidR="00770604">
        <w:t>иток мануфактурного виробництва</w:t>
      </w:r>
    </w:p>
    <w:p w:rsidR="00EE0F4E" w:rsidRPr="004F4BCC" w:rsidRDefault="00EE0F4E" w:rsidP="001C7931">
      <w:pPr>
        <w:pStyle w:val="af6"/>
        <w:tabs>
          <w:tab w:val="left" w:pos="993"/>
        </w:tabs>
        <w:spacing w:line="252" w:lineRule="auto"/>
        <w:ind w:left="0" w:firstLine="567"/>
        <w:jc w:val="both"/>
      </w:pPr>
      <w:r w:rsidRPr="004F4BCC">
        <w:t>в) накопичення грошових коштів у країні та збільшення притоку грошей із-з</w:t>
      </w:r>
      <w:r w:rsidR="00770604">
        <w:t>а кордону і зберігання у країні</w:t>
      </w:r>
    </w:p>
    <w:p w:rsidR="00EE0F4E" w:rsidRPr="004F4BCC" w:rsidRDefault="00770604" w:rsidP="001C7931">
      <w:pPr>
        <w:pStyle w:val="af6"/>
        <w:tabs>
          <w:tab w:val="left" w:pos="993"/>
        </w:tabs>
        <w:spacing w:line="252" w:lineRule="auto"/>
        <w:ind w:left="0" w:firstLine="567"/>
        <w:jc w:val="both"/>
      </w:pPr>
      <w:r>
        <w:t>г) немає правильних відповідей</w:t>
      </w:r>
    </w:p>
    <w:p w:rsidR="00EE0F4E" w:rsidRPr="004F4BCC" w:rsidRDefault="00EE0F4E" w:rsidP="001C7931">
      <w:pPr>
        <w:pStyle w:val="af6"/>
        <w:tabs>
          <w:tab w:val="left" w:pos="993"/>
        </w:tabs>
        <w:spacing w:line="252" w:lineRule="auto"/>
        <w:ind w:left="0" w:firstLine="567"/>
        <w:jc w:val="both"/>
        <w:rPr>
          <w:b/>
        </w:rPr>
      </w:pPr>
      <w:r w:rsidRPr="004F4BCC">
        <w:rPr>
          <w:b/>
        </w:rPr>
        <w:t>11.</w:t>
      </w:r>
      <w:r w:rsidRPr="004F4BCC">
        <w:rPr>
          <w:b/>
        </w:rPr>
        <w:tab/>
        <w:t>До представників раннього меркантилізму належить:</w:t>
      </w:r>
    </w:p>
    <w:p w:rsidR="00770604" w:rsidRDefault="00EE0F4E" w:rsidP="001C7931">
      <w:pPr>
        <w:pStyle w:val="af6"/>
        <w:tabs>
          <w:tab w:val="left" w:pos="993"/>
        </w:tabs>
        <w:spacing w:line="252" w:lineRule="auto"/>
        <w:ind w:left="0" w:firstLine="567"/>
        <w:jc w:val="both"/>
      </w:pPr>
      <w:r w:rsidRPr="004F4BCC">
        <w:t>а) А. Монкретьєн</w:t>
      </w:r>
    </w:p>
    <w:p w:rsidR="00770604" w:rsidRDefault="00EE0F4E" w:rsidP="001C7931">
      <w:pPr>
        <w:pStyle w:val="af6"/>
        <w:tabs>
          <w:tab w:val="left" w:pos="993"/>
        </w:tabs>
        <w:spacing w:line="252" w:lineRule="auto"/>
        <w:ind w:left="0" w:firstLine="567"/>
        <w:jc w:val="both"/>
      </w:pPr>
      <w:r w:rsidRPr="004F4BCC">
        <w:t>б) В. Стаффорд</w:t>
      </w:r>
    </w:p>
    <w:p w:rsidR="00770604" w:rsidRDefault="00EE0F4E" w:rsidP="001C7931">
      <w:pPr>
        <w:pStyle w:val="af6"/>
        <w:tabs>
          <w:tab w:val="left" w:pos="993"/>
        </w:tabs>
        <w:spacing w:line="252" w:lineRule="auto"/>
        <w:ind w:left="0" w:firstLine="567"/>
        <w:jc w:val="both"/>
      </w:pPr>
      <w:r w:rsidRPr="004F4BCC">
        <w:t>в) Дж. Кейнс</w:t>
      </w:r>
    </w:p>
    <w:p w:rsidR="00EE0F4E" w:rsidRPr="004F4BCC" w:rsidRDefault="00770604" w:rsidP="001C7931">
      <w:pPr>
        <w:pStyle w:val="af6"/>
        <w:tabs>
          <w:tab w:val="left" w:pos="993"/>
        </w:tabs>
        <w:spacing w:line="252" w:lineRule="auto"/>
        <w:ind w:left="0" w:firstLine="567"/>
        <w:jc w:val="both"/>
      </w:pPr>
      <w:r>
        <w:t>г) Дж. Робінсон</w:t>
      </w:r>
    </w:p>
    <w:p w:rsidR="00EE0F4E" w:rsidRPr="004F4BCC" w:rsidRDefault="00EE0F4E" w:rsidP="001C7931">
      <w:pPr>
        <w:pStyle w:val="af6"/>
        <w:tabs>
          <w:tab w:val="left" w:pos="993"/>
        </w:tabs>
        <w:spacing w:line="252" w:lineRule="auto"/>
        <w:ind w:left="0" w:firstLine="567"/>
        <w:jc w:val="both"/>
        <w:rPr>
          <w:b/>
        </w:rPr>
      </w:pPr>
      <w:r w:rsidRPr="004F4BCC">
        <w:rPr>
          <w:b/>
        </w:rPr>
        <w:t>12.</w:t>
      </w:r>
      <w:r w:rsidRPr="004F4BCC">
        <w:rPr>
          <w:b/>
        </w:rPr>
        <w:tab/>
        <w:t>Для пізнього меркантилізму характерна:</w:t>
      </w:r>
    </w:p>
    <w:p w:rsidR="00EE0F4E" w:rsidRPr="004F4BCC" w:rsidRDefault="00EE0F4E" w:rsidP="001C7931">
      <w:pPr>
        <w:pStyle w:val="af6"/>
        <w:tabs>
          <w:tab w:val="left" w:pos="993"/>
        </w:tabs>
        <w:spacing w:line="252" w:lineRule="auto"/>
        <w:ind w:left="0" w:firstLine="567"/>
        <w:jc w:val="both"/>
      </w:pPr>
      <w:r w:rsidRPr="004F4BCC">
        <w:t>а) тео</w:t>
      </w:r>
      <w:r w:rsidR="00770604">
        <w:t>рія активного торгового балансу</w:t>
      </w:r>
    </w:p>
    <w:p w:rsidR="00EE0F4E" w:rsidRPr="004F4BCC" w:rsidRDefault="00EE0F4E" w:rsidP="001C7931">
      <w:pPr>
        <w:pStyle w:val="af6"/>
        <w:tabs>
          <w:tab w:val="left" w:pos="993"/>
        </w:tabs>
        <w:spacing w:line="252" w:lineRule="auto"/>
        <w:ind w:left="0" w:firstLine="567"/>
        <w:jc w:val="both"/>
      </w:pPr>
      <w:r w:rsidRPr="004F4BCC">
        <w:t>б) теорія активного грошового балансу та</w:t>
      </w:r>
      <w:r w:rsidR="00770604">
        <w:t xml:space="preserve"> утвердження монетарної системи</w:t>
      </w:r>
    </w:p>
    <w:p w:rsidR="00EE0F4E" w:rsidRPr="004F4BCC" w:rsidRDefault="00EE0F4E" w:rsidP="001C7931">
      <w:pPr>
        <w:pStyle w:val="af6"/>
        <w:tabs>
          <w:tab w:val="left" w:pos="993"/>
        </w:tabs>
        <w:spacing w:line="252" w:lineRule="auto"/>
        <w:ind w:left="0" w:firstLine="567"/>
        <w:jc w:val="both"/>
      </w:pPr>
      <w:r w:rsidRPr="004F4BCC">
        <w:t xml:space="preserve">в) розширення бази оподаткування і нагромадження капіталу </w:t>
      </w:r>
    </w:p>
    <w:p w:rsidR="00EE0F4E" w:rsidRPr="004F4BCC" w:rsidRDefault="00EE0F4E" w:rsidP="001C7931">
      <w:pPr>
        <w:pStyle w:val="af6"/>
        <w:tabs>
          <w:tab w:val="left" w:pos="993"/>
        </w:tabs>
        <w:spacing w:line="252" w:lineRule="auto"/>
        <w:ind w:left="0" w:firstLine="567"/>
        <w:jc w:val="both"/>
      </w:pPr>
      <w:r w:rsidRPr="004F4BCC">
        <w:t>г) немає правильних відповідей</w:t>
      </w:r>
    </w:p>
    <w:p w:rsidR="00EE0F4E" w:rsidRPr="004F4BCC" w:rsidRDefault="00EE0F4E" w:rsidP="001C7931">
      <w:pPr>
        <w:pStyle w:val="af6"/>
        <w:tabs>
          <w:tab w:val="left" w:pos="993"/>
        </w:tabs>
        <w:spacing w:line="252" w:lineRule="auto"/>
        <w:ind w:left="0" w:firstLine="567"/>
        <w:jc w:val="both"/>
        <w:rPr>
          <w:b/>
        </w:rPr>
      </w:pPr>
      <w:r w:rsidRPr="004F4BCC">
        <w:rPr>
          <w:b/>
        </w:rPr>
        <w:t>13.</w:t>
      </w:r>
      <w:r w:rsidRPr="004F4BCC">
        <w:rPr>
          <w:b/>
        </w:rPr>
        <w:tab/>
        <w:t>До представників пізнього меркантилізму належить:</w:t>
      </w:r>
    </w:p>
    <w:p w:rsidR="00770604" w:rsidRDefault="00EE0F4E" w:rsidP="001C7931">
      <w:pPr>
        <w:pStyle w:val="af6"/>
        <w:tabs>
          <w:tab w:val="left" w:pos="993"/>
        </w:tabs>
        <w:spacing w:line="252" w:lineRule="auto"/>
        <w:ind w:left="0" w:firstLine="567"/>
        <w:jc w:val="both"/>
      </w:pPr>
      <w:r w:rsidRPr="004F4BCC">
        <w:t>а) Г. Скаруффі</w:t>
      </w:r>
    </w:p>
    <w:p w:rsidR="00770604" w:rsidRDefault="00EE0F4E" w:rsidP="001C7931">
      <w:pPr>
        <w:pStyle w:val="af6"/>
        <w:tabs>
          <w:tab w:val="left" w:pos="993"/>
        </w:tabs>
        <w:spacing w:line="252" w:lineRule="auto"/>
        <w:ind w:left="0" w:firstLine="567"/>
        <w:jc w:val="both"/>
      </w:pPr>
      <w:r w:rsidRPr="004F4BCC">
        <w:t>б) Б. Даванцатті</w:t>
      </w:r>
    </w:p>
    <w:p w:rsidR="00770604" w:rsidRDefault="00EE0F4E" w:rsidP="001C7931">
      <w:pPr>
        <w:pStyle w:val="af6"/>
        <w:tabs>
          <w:tab w:val="left" w:pos="993"/>
        </w:tabs>
        <w:spacing w:line="252" w:lineRule="auto"/>
        <w:ind w:left="0" w:firstLine="567"/>
        <w:jc w:val="both"/>
      </w:pPr>
      <w:r w:rsidRPr="004F4BCC">
        <w:t>в) Х. де Маріана</w:t>
      </w:r>
    </w:p>
    <w:p w:rsidR="00EE0F4E" w:rsidRPr="004F4BCC" w:rsidRDefault="00770604" w:rsidP="001C7931">
      <w:pPr>
        <w:pStyle w:val="af6"/>
        <w:tabs>
          <w:tab w:val="left" w:pos="993"/>
        </w:tabs>
        <w:spacing w:line="252" w:lineRule="auto"/>
        <w:ind w:left="0" w:firstLine="567"/>
        <w:jc w:val="both"/>
      </w:pPr>
      <w:r>
        <w:t>г) Ж.-Б. Кольбер</w:t>
      </w:r>
    </w:p>
    <w:p w:rsidR="00EE0F4E" w:rsidRPr="004F4BCC" w:rsidRDefault="00EE0F4E" w:rsidP="001C7931">
      <w:pPr>
        <w:pStyle w:val="af6"/>
        <w:tabs>
          <w:tab w:val="left" w:pos="993"/>
        </w:tabs>
        <w:spacing w:line="252" w:lineRule="auto"/>
        <w:ind w:left="0" w:firstLine="567"/>
        <w:jc w:val="both"/>
        <w:rPr>
          <w:b/>
        </w:rPr>
      </w:pPr>
      <w:r w:rsidRPr="004F4BCC">
        <w:rPr>
          <w:b/>
        </w:rPr>
        <w:t>14. Засновниками класичної школи  політекономії були:</w:t>
      </w:r>
    </w:p>
    <w:p w:rsidR="00770604" w:rsidRDefault="00EE0F4E" w:rsidP="001C7931">
      <w:pPr>
        <w:pStyle w:val="af6"/>
        <w:tabs>
          <w:tab w:val="left" w:pos="993"/>
        </w:tabs>
        <w:spacing w:line="252" w:lineRule="auto"/>
        <w:ind w:left="0" w:firstLine="567"/>
        <w:jc w:val="both"/>
      </w:pPr>
      <w:r w:rsidRPr="004F4BCC">
        <w:t>а) А. Смiт, Д. Рiкардо</w:t>
      </w:r>
    </w:p>
    <w:p w:rsidR="00EE0F4E" w:rsidRPr="004F4BCC" w:rsidRDefault="00770604" w:rsidP="001C7931">
      <w:pPr>
        <w:pStyle w:val="af6"/>
        <w:tabs>
          <w:tab w:val="left" w:pos="993"/>
        </w:tabs>
        <w:spacing w:line="252" w:lineRule="auto"/>
        <w:ind w:left="0" w:firstLine="567"/>
        <w:jc w:val="both"/>
      </w:pPr>
      <w:r>
        <w:t>б) Ф. Кене, А. Тюрго</w:t>
      </w:r>
    </w:p>
    <w:p w:rsidR="00770604" w:rsidRDefault="00EE0F4E" w:rsidP="001C7931">
      <w:pPr>
        <w:pStyle w:val="af6"/>
        <w:tabs>
          <w:tab w:val="left" w:pos="993"/>
        </w:tabs>
        <w:spacing w:line="252" w:lineRule="auto"/>
        <w:ind w:left="0" w:firstLine="567"/>
        <w:jc w:val="both"/>
      </w:pPr>
      <w:r w:rsidRPr="004F4BCC">
        <w:t>в) У. Петті, П. Буагільбер</w:t>
      </w:r>
    </w:p>
    <w:p w:rsidR="00EE0F4E" w:rsidRPr="004F4BCC" w:rsidRDefault="00770604" w:rsidP="001C7931">
      <w:pPr>
        <w:pStyle w:val="af6"/>
        <w:tabs>
          <w:tab w:val="left" w:pos="993"/>
        </w:tabs>
        <w:spacing w:line="252" w:lineRule="auto"/>
        <w:ind w:left="0" w:firstLine="567"/>
        <w:jc w:val="both"/>
      </w:pPr>
      <w:r>
        <w:t>г) У. Петті, Ж.-Б.Сей</w:t>
      </w:r>
    </w:p>
    <w:p w:rsidR="00EE0F4E" w:rsidRPr="004F4BCC" w:rsidRDefault="00EE0F4E" w:rsidP="001C7931">
      <w:pPr>
        <w:pStyle w:val="af6"/>
        <w:tabs>
          <w:tab w:val="left" w:pos="993"/>
        </w:tabs>
        <w:spacing w:line="252" w:lineRule="auto"/>
        <w:ind w:left="0" w:firstLine="567"/>
        <w:jc w:val="both"/>
        <w:rPr>
          <w:b/>
        </w:rPr>
      </w:pPr>
      <w:r w:rsidRPr="004F4BCC">
        <w:rPr>
          <w:b/>
        </w:rPr>
        <w:t>15.</w:t>
      </w:r>
      <w:r w:rsidRPr="004F4BCC">
        <w:rPr>
          <w:b/>
        </w:rPr>
        <w:tab/>
        <w:t>Назвіть позиції, на яких наполягав Т. Мальтус:</w:t>
      </w:r>
    </w:p>
    <w:p w:rsidR="00EE0F4E" w:rsidRPr="004F4BCC" w:rsidRDefault="00EE0F4E" w:rsidP="001C7931">
      <w:pPr>
        <w:pStyle w:val="af6"/>
        <w:tabs>
          <w:tab w:val="left" w:pos="993"/>
        </w:tabs>
        <w:spacing w:line="252" w:lineRule="auto"/>
        <w:ind w:left="0" w:firstLine="567"/>
        <w:jc w:val="both"/>
      </w:pPr>
      <w:r w:rsidRPr="004F4BCC">
        <w:t>а) інтереси</w:t>
      </w:r>
      <w:r w:rsidR="00770604">
        <w:t xml:space="preserve"> великої буржуазії першочергові</w:t>
      </w:r>
    </w:p>
    <w:p w:rsidR="00EE0F4E" w:rsidRPr="004F4BCC" w:rsidRDefault="00EE0F4E" w:rsidP="001C7931">
      <w:pPr>
        <w:pStyle w:val="af6"/>
        <w:tabs>
          <w:tab w:val="left" w:pos="993"/>
        </w:tabs>
        <w:spacing w:line="252" w:lineRule="auto"/>
        <w:ind w:left="0" w:firstLine="567"/>
        <w:jc w:val="both"/>
      </w:pPr>
      <w:r w:rsidRPr="004F4BCC">
        <w:t>б) причина бідності пов'язана з не</w:t>
      </w:r>
      <w:r w:rsidR="00770604">
        <w:t>правомірним розподілом ресурсів</w:t>
      </w:r>
      <w:r w:rsidRPr="004F4BCC">
        <w:t xml:space="preserve"> </w:t>
      </w:r>
    </w:p>
    <w:p w:rsidR="00EE0F4E" w:rsidRPr="004F4BCC" w:rsidRDefault="00EE0F4E" w:rsidP="001C7931">
      <w:pPr>
        <w:pStyle w:val="af6"/>
        <w:tabs>
          <w:tab w:val="left" w:pos="993"/>
        </w:tabs>
        <w:spacing w:line="252" w:lineRule="auto"/>
        <w:ind w:left="0" w:firstLine="567"/>
        <w:jc w:val="both"/>
      </w:pPr>
      <w:r w:rsidRPr="004F4BCC">
        <w:t>в) населення Землі з</w:t>
      </w:r>
      <w:r w:rsidR="00770604">
        <w:t>ростає в геометричній прогресії</w:t>
      </w:r>
    </w:p>
    <w:p w:rsidR="00EE0F4E" w:rsidRPr="004F4BCC" w:rsidRDefault="00EE0F4E" w:rsidP="001C7931">
      <w:pPr>
        <w:pStyle w:val="af6"/>
        <w:tabs>
          <w:tab w:val="left" w:pos="993"/>
        </w:tabs>
        <w:spacing w:line="252" w:lineRule="auto"/>
        <w:ind w:left="0" w:firstLine="567"/>
        <w:jc w:val="both"/>
      </w:pPr>
      <w:r w:rsidRPr="004F4BCC">
        <w:t>г) у своїй бідності незаможні класи винні самі через з</w:t>
      </w:r>
      <w:r w:rsidR="00770604">
        <w:t>ростання своєї чисельності</w:t>
      </w:r>
    </w:p>
    <w:p w:rsidR="00EE0F4E" w:rsidRPr="004F4BCC" w:rsidRDefault="00EE0F4E" w:rsidP="001C7931">
      <w:pPr>
        <w:pStyle w:val="af6"/>
        <w:tabs>
          <w:tab w:val="left" w:pos="993"/>
        </w:tabs>
        <w:spacing w:line="252" w:lineRule="auto"/>
        <w:ind w:left="0" w:firstLine="567"/>
        <w:jc w:val="both"/>
      </w:pPr>
      <w:r w:rsidRPr="004F4BCC">
        <w:t>д) в основі відстоювання засобів існування від зростання населення лежить</w:t>
      </w:r>
      <w:r w:rsidR="00770604">
        <w:t xml:space="preserve"> закон спадної родючості ґрунту</w:t>
      </w:r>
    </w:p>
    <w:p w:rsidR="00EE0F4E" w:rsidRPr="004F4BCC" w:rsidRDefault="00EE0F4E" w:rsidP="001C7931">
      <w:pPr>
        <w:pStyle w:val="af6"/>
        <w:tabs>
          <w:tab w:val="left" w:pos="993"/>
        </w:tabs>
        <w:spacing w:line="252" w:lineRule="auto"/>
        <w:ind w:left="0" w:firstLine="567"/>
        <w:jc w:val="both"/>
        <w:rPr>
          <w:b/>
        </w:rPr>
      </w:pPr>
      <w:r w:rsidRPr="004F4BCC">
        <w:rPr>
          <w:b/>
        </w:rPr>
        <w:t>16. Джерелом багатства школа фізіократів вважала ...</w:t>
      </w:r>
    </w:p>
    <w:p w:rsidR="00770604" w:rsidRDefault="00EE0F4E" w:rsidP="001C7931">
      <w:pPr>
        <w:pStyle w:val="af6"/>
        <w:tabs>
          <w:tab w:val="left" w:pos="993"/>
        </w:tabs>
        <w:spacing w:line="252" w:lineRule="auto"/>
        <w:ind w:left="0" w:firstLine="567"/>
        <w:jc w:val="both"/>
      </w:pPr>
      <w:r w:rsidRPr="004F4BCC">
        <w:t>а) сільське господа</w:t>
      </w:r>
      <w:r w:rsidR="00770604">
        <w:t>рство</w:t>
      </w:r>
    </w:p>
    <w:p w:rsidR="00EE0F4E" w:rsidRPr="004F4BCC" w:rsidRDefault="00770604" w:rsidP="001C7931">
      <w:pPr>
        <w:pStyle w:val="af6"/>
        <w:tabs>
          <w:tab w:val="left" w:pos="993"/>
        </w:tabs>
        <w:spacing w:line="252" w:lineRule="auto"/>
        <w:ind w:left="0" w:firstLine="567"/>
        <w:jc w:val="both"/>
      </w:pPr>
      <w:r>
        <w:t>б) міжнародне лихварство</w:t>
      </w:r>
      <w:r w:rsidR="00EE0F4E" w:rsidRPr="004F4BCC">
        <w:t xml:space="preserve"> </w:t>
      </w:r>
    </w:p>
    <w:p w:rsidR="00770604" w:rsidRDefault="00EE0F4E" w:rsidP="001C7931">
      <w:pPr>
        <w:pStyle w:val="af6"/>
        <w:tabs>
          <w:tab w:val="left" w:pos="993"/>
        </w:tabs>
        <w:spacing w:line="252" w:lineRule="auto"/>
        <w:ind w:left="0" w:firstLine="567"/>
        <w:jc w:val="both"/>
      </w:pPr>
      <w:r w:rsidRPr="004F4BCC">
        <w:t>в) зовнішню торгівлю</w:t>
      </w:r>
    </w:p>
    <w:p w:rsidR="00EE0F4E" w:rsidRPr="004F4BCC" w:rsidRDefault="00770604" w:rsidP="001C7931">
      <w:pPr>
        <w:pStyle w:val="af6"/>
        <w:tabs>
          <w:tab w:val="left" w:pos="993"/>
        </w:tabs>
        <w:spacing w:line="252" w:lineRule="auto"/>
        <w:ind w:left="0" w:firstLine="567"/>
        <w:jc w:val="both"/>
      </w:pPr>
      <w:r>
        <w:t>г) промисловість</w:t>
      </w:r>
    </w:p>
    <w:p w:rsidR="00EE0F4E" w:rsidRPr="004F4BCC" w:rsidRDefault="00EE0F4E" w:rsidP="001C7931">
      <w:pPr>
        <w:pStyle w:val="af6"/>
        <w:tabs>
          <w:tab w:val="left" w:pos="993"/>
        </w:tabs>
        <w:spacing w:line="252" w:lineRule="auto"/>
        <w:ind w:left="0" w:firstLine="567"/>
        <w:jc w:val="both"/>
        <w:rPr>
          <w:b/>
        </w:rPr>
      </w:pPr>
      <w:r w:rsidRPr="004F4BCC">
        <w:rPr>
          <w:b/>
        </w:rPr>
        <w:t>17. Ф. Кене відомий як ...</w:t>
      </w:r>
    </w:p>
    <w:p w:rsidR="00EE0F4E" w:rsidRPr="004F4BCC" w:rsidRDefault="00EE0F4E" w:rsidP="001C7931">
      <w:pPr>
        <w:pStyle w:val="af6"/>
        <w:tabs>
          <w:tab w:val="left" w:pos="993"/>
        </w:tabs>
        <w:spacing w:line="252" w:lineRule="auto"/>
        <w:ind w:left="0" w:firstLine="567"/>
        <w:jc w:val="both"/>
      </w:pPr>
      <w:r w:rsidRPr="004F4BCC">
        <w:t>а) один з серйозних критик</w:t>
      </w:r>
      <w:r w:rsidR="00770604">
        <w:t>ів теорії А. Сміта і Д. Рікардо</w:t>
      </w:r>
    </w:p>
    <w:p w:rsidR="00EE0F4E" w:rsidRPr="004F4BCC" w:rsidRDefault="00770604" w:rsidP="001C7931">
      <w:pPr>
        <w:pStyle w:val="af6"/>
        <w:tabs>
          <w:tab w:val="left" w:pos="993"/>
        </w:tabs>
        <w:spacing w:line="252" w:lineRule="auto"/>
        <w:ind w:left="0" w:firstLine="567"/>
        <w:jc w:val="both"/>
      </w:pPr>
      <w:r>
        <w:t>б) автор «закону ринків»</w:t>
      </w:r>
    </w:p>
    <w:p w:rsidR="00EE0F4E" w:rsidRPr="004F4BCC" w:rsidRDefault="00EE0F4E" w:rsidP="001C7931">
      <w:pPr>
        <w:pStyle w:val="af6"/>
        <w:tabs>
          <w:tab w:val="left" w:pos="993"/>
        </w:tabs>
        <w:spacing w:line="252" w:lineRule="auto"/>
        <w:ind w:left="0" w:firstLine="567"/>
        <w:jc w:val="both"/>
      </w:pPr>
      <w:r w:rsidRPr="004F4BCC">
        <w:t>в) представник утопічною економічної думки</w:t>
      </w:r>
    </w:p>
    <w:p w:rsidR="00EE0F4E" w:rsidRPr="004F4BCC" w:rsidRDefault="00EE0F4E" w:rsidP="001C7931">
      <w:pPr>
        <w:pStyle w:val="af6"/>
        <w:tabs>
          <w:tab w:val="left" w:pos="993"/>
        </w:tabs>
        <w:spacing w:line="252" w:lineRule="auto"/>
        <w:ind w:left="0" w:firstLine="567"/>
        <w:jc w:val="both"/>
      </w:pPr>
      <w:r w:rsidRPr="004F4BCC">
        <w:t>г</w:t>
      </w:r>
      <w:r w:rsidR="00770604">
        <w:t>) творець «Економічної таблиці»</w:t>
      </w:r>
    </w:p>
    <w:p w:rsidR="00C24CFC" w:rsidRDefault="00C24CFC" w:rsidP="001C7931">
      <w:pPr>
        <w:pStyle w:val="af6"/>
        <w:tabs>
          <w:tab w:val="left" w:pos="993"/>
        </w:tabs>
        <w:spacing w:line="252" w:lineRule="auto"/>
        <w:ind w:left="0" w:firstLine="567"/>
        <w:jc w:val="both"/>
        <w:rPr>
          <w:b/>
        </w:rPr>
      </w:pPr>
    </w:p>
    <w:p w:rsidR="00EE0F4E" w:rsidRPr="004F4BCC" w:rsidRDefault="00EE0F4E" w:rsidP="001C7931">
      <w:pPr>
        <w:pStyle w:val="af6"/>
        <w:tabs>
          <w:tab w:val="left" w:pos="993"/>
        </w:tabs>
        <w:spacing w:line="252" w:lineRule="auto"/>
        <w:ind w:left="0" w:firstLine="567"/>
        <w:jc w:val="both"/>
        <w:rPr>
          <w:b/>
        </w:rPr>
      </w:pPr>
      <w:r w:rsidRPr="004F4BCC">
        <w:rPr>
          <w:b/>
        </w:rPr>
        <w:t>18. Адам Сміт визначав вартість речі:</w:t>
      </w:r>
    </w:p>
    <w:p w:rsidR="00EE0F4E" w:rsidRPr="004F4BCC" w:rsidRDefault="00EE0F4E" w:rsidP="001C7931">
      <w:pPr>
        <w:pStyle w:val="af6"/>
        <w:tabs>
          <w:tab w:val="left" w:pos="993"/>
        </w:tabs>
        <w:spacing w:line="252" w:lineRule="auto"/>
        <w:ind w:left="0" w:firstLine="567"/>
        <w:jc w:val="both"/>
      </w:pPr>
      <w:r w:rsidRPr="004F4BCC">
        <w:t>а) працею, витраченим на ї</w:t>
      </w:r>
      <w:r w:rsidR="00770604">
        <w:t>ї виробництво при гірших умовах</w:t>
      </w:r>
    </w:p>
    <w:p w:rsidR="00EE0F4E" w:rsidRPr="004F4BCC" w:rsidRDefault="00EE0F4E" w:rsidP="001C7931">
      <w:pPr>
        <w:pStyle w:val="af6"/>
        <w:tabs>
          <w:tab w:val="left" w:pos="993"/>
        </w:tabs>
        <w:spacing w:line="252" w:lineRule="auto"/>
        <w:ind w:left="0" w:firstLine="567"/>
        <w:jc w:val="both"/>
      </w:pPr>
      <w:r w:rsidRPr="004F4BCC">
        <w:t>б) працею, обмінюваних на товар -для суспіль</w:t>
      </w:r>
      <w:r w:rsidR="00770604">
        <w:t>ства, в якому існує поділ праці</w:t>
      </w:r>
    </w:p>
    <w:p w:rsidR="00770604" w:rsidRDefault="00EE0F4E" w:rsidP="001C7931">
      <w:pPr>
        <w:pStyle w:val="af6"/>
        <w:tabs>
          <w:tab w:val="left" w:pos="993"/>
        </w:tabs>
        <w:spacing w:line="252" w:lineRule="auto"/>
        <w:ind w:left="0" w:firstLine="567"/>
        <w:jc w:val="both"/>
      </w:pPr>
      <w:r w:rsidRPr="004F4BCC">
        <w:t>в) її рідкістю</w:t>
      </w:r>
    </w:p>
    <w:p w:rsidR="00EE0F4E" w:rsidRPr="004F4BCC" w:rsidRDefault="00770604" w:rsidP="001C7931">
      <w:pPr>
        <w:pStyle w:val="af6"/>
        <w:tabs>
          <w:tab w:val="left" w:pos="993"/>
        </w:tabs>
        <w:spacing w:line="252" w:lineRule="auto"/>
        <w:ind w:left="0" w:firstLine="567"/>
        <w:jc w:val="both"/>
      </w:pPr>
      <w:r>
        <w:t>г) її корисністю</w:t>
      </w:r>
    </w:p>
    <w:p w:rsidR="00EE0F4E" w:rsidRPr="004F4BCC" w:rsidRDefault="00EE0F4E" w:rsidP="001C7931">
      <w:pPr>
        <w:pStyle w:val="af6"/>
        <w:tabs>
          <w:tab w:val="left" w:pos="993"/>
        </w:tabs>
        <w:spacing w:line="252" w:lineRule="auto"/>
        <w:ind w:left="0" w:firstLine="567"/>
        <w:jc w:val="both"/>
        <w:rPr>
          <w:b/>
        </w:rPr>
      </w:pPr>
      <w:r w:rsidRPr="004F4BCC">
        <w:rPr>
          <w:b/>
        </w:rPr>
        <w:t xml:space="preserve">19. Хто вперше розділив два поняття: </w:t>
      </w:r>
      <w:r w:rsidR="00770604">
        <w:rPr>
          <w:b/>
        </w:rPr>
        <w:t>«</w:t>
      </w:r>
      <w:r w:rsidRPr="004F4BCC">
        <w:rPr>
          <w:b/>
        </w:rPr>
        <w:t>споживча цінність</w:t>
      </w:r>
      <w:r w:rsidR="00770604">
        <w:rPr>
          <w:b/>
        </w:rPr>
        <w:t>»</w:t>
      </w:r>
      <w:r w:rsidRPr="004F4BCC">
        <w:rPr>
          <w:b/>
        </w:rPr>
        <w:t xml:space="preserve"> і </w:t>
      </w:r>
      <w:r w:rsidR="00770604">
        <w:rPr>
          <w:b/>
        </w:rPr>
        <w:t>«</w:t>
      </w:r>
      <w:r w:rsidRPr="004F4BCC">
        <w:rPr>
          <w:b/>
        </w:rPr>
        <w:t>мінова цінність</w:t>
      </w:r>
      <w:r w:rsidR="00770604">
        <w:rPr>
          <w:b/>
        </w:rPr>
        <w:t>»</w:t>
      </w:r>
      <w:r w:rsidRPr="004F4BCC">
        <w:rPr>
          <w:b/>
        </w:rPr>
        <w:t xml:space="preserve"> і намагався довести, що друге не визначається першим?</w:t>
      </w:r>
    </w:p>
    <w:p w:rsidR="00770604" w:rsidRDefault="00EE0F4E" w:rsidP="001C7931">
      <w:pPr>
        <w:pStyle w:val="af6"/>
        <w:tabs>
          <w:tab w:val="left" w:pos="993"/>
        </w:tabs>
        <w:spacing w:line="252" w:lineRule="auto"/>
        <w:ind w:left="0" w:firstLine="567"/>
        <w:jc w:val="both"/>
      </w:pPr>
      <w:r w:rsidRPr="004F4BCC">
        <w:t>а) К. Маркс</w:t>
      </w:r>
    </w:p>
    <w:p w:rsidR="00770604" w:rsidRDefault="00EE0F4E" w:rsidP="001C7931">
      <w:pPr>
        <w:pStyle w:val="af6"/>
        <w:tabs>
          <w:tab w:val="left" w:pos="993"/>
        </w:tabs>
        <w:spacing w:line="252" w:lineRule="auto"/>
        <w:ind w:left="0" w:firstLine="567"/>
        <w:jc w:val="both"/>
      </w:pPr>
      <w:r w:rsidRPr="004F4BCC">
        <w:t>б) А. Сміт</w:t>
      </w:r>
    </w:p>
    <w:p w:rsidR="00770604" w:rsidRDefault="00EE0F4E" w:rsidP="001C7931">
      <w:pPr>
        <w:pStyle w:val="af6"/>
        <w:tabs>
          <w:tab w:val="left" w:pos="993"/>
        </w:tabs>
        <w:spacing w:line="252" w:lineRule="auto"/>
        <w:ind w:left="0" w:firstLine="567"/>
        <w:jc w:val="both"/>
      </w:pPr>
      <w:r w:rsidRPr="004F4BCC">
        <w:t>в) Ж.-Б. Сей</w:t>
      </w:r>
    </w:p>
    <w:p w:rsidR="00EE0F4E" w:rsidRPr="004F4BCC" w:rsidRDefault="00770604" w:rsidP="001C7931">
      <w:pPr>
        <w:pStyle w:val="af6"/>
        <w:tabs>
          <w:tab w:val="left" w:pos="993"/>
        </w:tabs>
        <w:spacing w:line="252" w:lineRule="auto"/>
        <w:ind w:left="0" w:firstLine="567"/>
        <w:jc w:val="both"/>
      </w:pPr>
      <w:r>
        <w:t>г) Ксенофонт</w:t>
      </w:r>
    </w:p>
    <w:p w:rsidR="00EE0F4E" w:rsidRPr="004F4BCC" w:rsidRDefault="00EE0F4E" w:rsidP="001C7931">
      <w:pPr>
        <w:pStyle w:val="af6"/>
        <w:tabs>
          <w:tab w:val="left" w:pos="993"/>
        </w:tabs>
        <w:spacing w:line="252" w:lineRule="auto"/>
        <w:ind w:left="0" w:firstLine="567"/>
        <w:jc w:val="both"/>
        <w:rPr>
          <w:b/>
        </w:rPr>
      </w:pPr>
      <w:r w:rsidRPr="004F4BCC">
        <w:rPr>
          <w:b/>
        </w:rPr>
        <w:t>20. Основний твір Адама Сміта має назву ...</w:t>
      </w:r>
    </w:p>
    <w:p w:rsidR="00EE0F4E" w:rsidRPr="004F4BCC" w:rsidRDefault="00EE0F4E" w:rsidP="001C7931">
      <w:pPr>
        <w:pStyle w:val="af6"/>
        <w:tabs>
          <w:tab w:val="left" w:pos="993"/>
        </w:tabs>
        <w:spacing w:line="252" w:lineRule="auto"/>
        <w:ind w:left="0" w:firstLine="567"/>
        <w:jc w:val="both"/>
      </w:pPr>
      <w:r w:rsidRPr="004F4BCC">
        <w:t>а) «Багатство Англії у зовнішній торгівлі, або баланс зовнішньої торгів</w:t>
      </w:r>
      <w:r w:rsidR="00B036CE">
        <w:t>лі як принцип нашого багатства»</w:t>
      </w:r>
    </w:p>
    <w:p w:rsidR="00EE0F4E" w:rsidRPr="004F4BCC" w:rsidRDefault="00EE0F4E" w:rsidP="001C7931">
      <w:pPr>
        <w:pStyle w:val="af6"/>
        <w:tabs>
          <w:tab w:val="left" w:pos="993"/>
        </w:tabs>
        <w:spacing w:line="252" w:lineRule="auto"/>
        <w:ind w:left="0" w:firstLine="567"/>
        <w:jc w:val="both"/>
      </w:pPr>
      <w:r w:rsidRPr="004F4BCC">
        <w:t>б) «Принци</w:t>
      </w:r>
      <w:r w:rsidR="00B036CE">
        <w:t>пи економічної науки»</w:t>
      </w:r>
    </w:p>
    <w:p w:rsidR="00B036CE" w:rsidRDefault="00EE0F4E" w:rsidP="001C7931">
      <w:pPr>
        <w:pStyle w:val="af6"/>
        <w:tabs>
          <w:tab w:val="left" w:pos="993"/>
        </w:tabs>
        <w:spacing w:line="252" w:lineRule="auto"/>
        <w:ind w:left="0" w:firstLine="567"/>
        <w:jc w:val="both"/>
      </w:pPr>
      <w:r w:rsidRPr="004F4BCC">
        <w:t>в) «Дослідження про природу і причини багатства народів»</w:t>
      </w:r>
    </w:p>
    <w:p w:rsidR="00EE0F4E" w:rsidRPr="004F4BCC" w:rsidRDefault="00EE0F4E" w:rsidP="001C7931">
      <w:pPr>
        <w:pStyle w:val="af6"/>
        <w:tabs>
          <w:tab w:val="left" w:pos="993"/>
        </w:tabs>
        <w:spacing w:line="252" w:lineRule="auto"/>
        <w:ind w:left="0" w:firstLine="567"/>
        <w:jc w:val="both"/>
      </w:pPr>
      <w:r w:rsidRPr="004F4BCC">
        <w:t>г) «Капітал»</w:t>
      </w:r>
    </w:p>
    <w:p w:rsidR="00EE0F4E" w:rsidRPr="004F4BCC" w:rsidRDefault="00EE0F4E" w:rsidP="001C7931">
      <w:pPr>
        <w:pStyle w:val="af6"/>
        <w:tabs>
          <w:tab w:val="left" w:pos="993"/>
        </w:tabs>
        <w:spacing w:line="252" w:lineRule="auto"/>
        <w:ind w:left="0" w:firstLine="567"/>
        <w:jc w:val="both"/>
        <w:rPr>
          <w:b/>
        </w:rPr>
      </w:pPr>
      <w:r w:rsidRPr="004F4BCC">
        <w:rPr>
          <w:b/>
        </w:rPr>
        <w:t>21. А. Сміт вважав, що:</w:t>
      </w:r>
    </w:p>
    <w:p w:rsidR="00EE0F4E" w:rsidRPr="004F4BCC" w:rsidRDefault="00EE0F4E" w:rsidP="001C7931">
      <w:pPr>
        <w:pStyle w:val="af6"/>
        <w:tabs>
          <w:tab w:val="left" w:pos="993"/>
        </w:tabs>
        <w:spacing w:line="252" w:lineRule="auto"/>
        <w:ind w:left="0" w:firstLine="567"/>
        <w:jc w:val="both"/>
      </w:pPr>
      <w:r w:rsidRPr="004F4BCC">
        <w:t>а) ціна товару складається з трьох дохо</w:t>
      </w:r>
      <w:r w:rsidR="00B036CE">
        <w:t>дів: прибутку, зарплати і ренти</w:t>
      </w:r>
    </w:p>
    <w:p w:rsidR="00EE0F4E" w:rsidRPr="004F4BCC" w:rsidRDefault="00EE0F4E" w:rsidP="001C7931">
      <w:pPr>
        <w:pStyle w:val="af6"/>
        <w:tabs>
          <w:tab w:val="left" w:pos="993"/>
        </w:tabs>
        <w:spacing w:line="252" w:lineRule="auto"/>
        <w:ind w:left="0" w:firstLine="567"/>
        <w:jc w:val="both"/>
      </w:pPr>
      <w:r w:rsidRPr="004F4BCC">
        <w:t xml:space="preserve">б) чистий дохід дорівнює сукупному доходу за вирахуванням витрат </w:t>
      </w:r>
      <w:r w:rsidR="00B036CE">
        <w:t>на основний капітал</w:t>
      </w:r>
    </w:p>
    <w:p w:rsidR="00EE0F4E" w:rsidRPr="004F4BCC" w:rsidRDefault="00B036CE" w:rsidP="001C7931">
      <w:pPr>
        <w:pStyle w:val="af6"/>
        <w:tabs>
          <w:tab w:val="left" w:pos="993"/>
        </w:tabs>
        <w:spacing w:line="252" w:lineRule="auto"/>
        <w:ind w:left="0" w:firstLine="567"/>
        <w:jc w:val="both"/>
      </w:pPr>
      <w:r>
        <w:t>в) чистий дохід дорівнює нулю</w:t>
      </w:r>
    </w:p>
    <w:p w:rsidR="00EE0F4E" w:rsidRPr="004F4BCC" w:rsidRDefault="00EE0F4E" w:rsidP="001C7931">
      <w:pPr>
        <w:pStyle w:val="af6"/>
        <w:tabs>
          <w:tab w:val="left" w:pos="993"/>
        </w:tabs>
        <w:spacing w:line="252" w:lineRule="auto"/>
        <w:ind w:left="0" w:firstLine="567"/>
        <w:jc w:val="both"/>
      </w:pPr>
      <w:r w:rsidRPr="004F4BCC">
        <w:t>г) чистий дохід р</w:t>
      </w:r>
      <w:r w:rsidR="00B036CE">
        <w:t>озпадається на прибуток і ренту</w:t>
      </w:r>
    </w:p>
    <w:p w:rsidR="00EE0F4E" w:rsidRPr="004F4BCC" w:rsidRDefault="00EE0F4E" w:rsidP="001C7931">
      <w:pPr>
        <w:pStyle w:val="af6"/>
        <w:tabs>
          <w:tab w:val="left" w:pos="993"/>
        </w:tabs>
        <w:spacing w:line="252" w:lineRule="auto"/>
        <w:ind w:left="0" w:firstLine="567"/>
        <w:jc w:val="both"/>
        <w:rPr>
          <w:b/>
        </w:rPr>
      </w:pPr>
      <w:r w:rsidRPr="004F4BCC">
        <w:rPr>
          <w:b/>
        </w:rPr>
        <w:t xml:space="preserve">22. </w:t>
      </w:r>
      <w:r w:rsidR="00B036CE">
        <w:rPr>
          <w:b/>
        </w:rPr>
        <w:t>«</w:t>
      </w:r>
      <w:r w:rsidRPr="004F4BCC">
        <w:rPr>
          <w:b/>
        </w:rPr>
        <w:t>Парадокс води і алмазу</w:t>
      </w:r>
      <w:r w:rsidR="00B036CE">
        <w:rPr>
          <w:b/>
        </w:rPr>
        <w:t>»</w:t>
      </w:r>
      <w:r w:rsidRPr="004F4BCC">
        <w:rPr>
          <w:b/>
        </w:rPr>
        <w:t xml:space="preserve"> виявив:</w:t>
      </w:r>
    </w:p>
    <w:p w:rsidR="00B036CE" w:rsidRDefault="00EE0F4E" w:rsidP="001C7931">
      <w:pPr>
        <w:pStyle w:val="af6"/>
        <w:tabs>
          <w:tab w:val="left" w:pos="993"/>
        </w:tabs>
        <w:spacing w:line="252" w:lineRule="auto"/>
        <w:ind w:left="0" w:firstLine="567"/>
        <w:jc w:val="both"/>
      </w:pPr>
      <w:r w:rsidRPr="004F4BCC">
        <w:t>а) А. Сміт</w:t>
      </w:r>
    </w:p>
    <w:p w:rsidR="00B036CE" w:rsidRDefault="00EE0F4E" w:rsidP="001C7931">
      <w:pPr>
        <w:pStyle w:val="af6"/>
        <w:tabs>
          <w:tab w:val="left" w:pos="993"/>
        </w:tabs>
        <w:spacing w:line="252" w:lineRule="auto"/>
        <w:ind w:left="0" w:firstLine="567"/>
        <w:jc w:val="both"/>
      </w:pPr>
      <w:r w:rsidRPr="004F4BCC">
        <w:t>б) Д. Рікардо</w:t>
      </w:r>
    </w:p>
    <w:p w:rsidR="00B036CE" w:rsidRDefault="00EE0F4E" w:rsidP="001C7931">
      <w:pPr>
        <w:pStyle w:val="af6"/>
        <w:tabs>
          <w:tab w:val="left" w:pos="993"/>
        </w:tabs>
        <w:spacing w:line="252" w:lineRule="auto"/>
        <w:ind w:left="0" w:firstLine="567"/>
        <w:jc w:val="both"/>
      </w:pPr>
      <w:r w:rsidRPr="004F4BCC">
        <w:t>в) П. Буагільбер</w:t>
      </w:r>
    </w:p>
    <w:p w:rsidR="00EE0F4E" w:rsidRPr="004F4BCC" w:rsidRDefault="00B036CE" w:rsidP="001C7931">
      <w:pPr>
        <w:pStyle w:val="af6"/>
        <w:tabs>
          <w:tab w:val="left" w:pos="993"/>
        </w:tabs>
        <w:spacing w:line="252" w:lineRule="auto"/>
        <w:ind w:left="0" w:firstLine="567"/>
        <w:jc w:val="both"/>
      </w:pPr>
      <w:r>
        <w:t>г) А. Маршалл</w:t>
      </w:r>
    </w:p>
    <w:p w:rsidR="00EE0F4E" w:rsidRPr="004F4BCC" w:rsidRDefault="00EE0F4E" w:rsidP="001C7931">
      <w:pPr>
        <w:pStyle w:val="af6"/>
        <w:tabs>
          <w:tab w:val="left" w:pos="993"/>
        </w:tabs>
        <w:spacing w:line="252" w:lineRule="auto"/>
        <w:ind w:left="0" w:firstLine="567"/>
        <w:jc w:val="both"/>
        <w:rPr>
          <w:b/>
        </w:rPr>
      </w:pPr>
      <w:r w:rsidRPr="004F4BCC">
        <w:rPr>
          <w:b/>
        </w:rPr>
        <w:t xml:space="preserve">23. У Золотий Фонд економічної думки увійшли наступні відкриття </w:t>
      </w:r>
      <w:r w:rsidR="00B036CE">
        <w:rPr>
          <w:b/>
        </w:rPr>
        <w:t xml:space="preserve">                 </w:t>
      </w:r>
      <w:r w:rsidRPr="004F4BCC">
        <w:rPr>
          <w:b/>
        </w:rPr>
        <w:t>Д. Рікардо:</w:t>
      </w:r>
    </w:p>
    <w:p w:rsidR="00EE0F4E" w:rsidRPr="004F4BCC" w:rsidRDefault="00EE0F4E" w:rsidP="001C7931">
      <w:pPr>
        <w:pStyle w:val="af6"/>
        <w:tabs>
          <w:tab w:val="left" w:pos="993"/>
        </w:tabs>
        <w:spacing w:line="252" w:lineRule="auto"/>
        <w:ind w:left="0" w:firstLine="567"/>
        <w:jc w:val="both"/>
      </w:pPr>
      <w:r w:rsidRPr="004F4BCC">
        <w:t>а) трудова теорія ва</w:t>
      </w:r>
      <w:r w:rsidR="00B036CE">
        <w:t>ртості та закон народонаселення</w:t>
      </w:r>
      <w:r w:rsidRPr="004F4BCC">
        <w:t xml:space="preserve"> </w:t>
      </w:r>
    </w:p>
    <w:p w:rsidR="00EE0F4E" w:rsidRPr="004F4BCC" w:rsidRDefault="00EE0F4E" w:rsidP="001C7931">
      <w:pPr>
        <w:pStyle w:val="af6"/>
        <w:tabs>
          <w:tab w:val="left" w:pos="993"/>
        </w:tabs>
        <w:spacing w:line="252" w:lineRule="auto"/>
        <w:ind w:left="0" w:firstLine="567"/>
        <w:jc w:val="both"/>
      </w:pPr>
      <w:r w:rsidRPr="004F4BCC">
        <w:t>б) закон р</w:t>
      </w:r>
      <w:r w:rsidR="00B036CE">
        <w:t>инків і трудова теорія вартості</w:t>
      </w:r>
    </w:p>
    <w:p w:rsidR="00EE0F4E" w:rsidRPr="004F4BCC" w:rsidRDefault="00EE0F4E" w:rsidP="001C7931">
      <w:pPr>
        <w:pStyle w:val="af6"/>
        <w:tabs>
          <w:tab w:val="left" w:pos="993"/>
        </w:tabs>
        <w:spacing w:line="252" w:lineRule="auto"/>
        <w:ind w:left="0" w:firstLine="567"/>
        <w:jc w:val="both"/>
      </w:pPr>
      <w:r w:rsidRPr="004F4BCC">
        <w:t>в) принцип порівняльної переваги</w:t>
      </w:r>
      <w:r w:rsidR="00B036CE">
        <w:t xml:space="preserve"> і теорія диференціальної ренти</w:t>
      </w:r>
    </w:p>
    <w:p w:rsidR="00EE0F4E" w:rsidRPr="004F4BCC" w:rsidRDefault="00EE0F4E" w:rsidP="001C7931">
      <w:pPr>
        <w:pStyle w:val="af6"/>
        <w:tabs>
          <w:tab w:val="left" w:pos="993"/>
        </w:tabs>
        <w:spacing w:line="252" w:lineRule="auto"/>
        <w:ind w:left="0" w:firstLine="567"/>
        <w:jc w:val="both"/>
      </w:pPr>
      <w:r w:rsidRPr="004F4BCC">
        <w:t>г) закон ринків</w:t>
      </w:r>
      <w:r w:rsidR="00B036CE">
        <w:t xml:space="preserve"> і принцип порівняльних переваг</w:t>
      </w:r>
    </w:p>
    <w:p w:rsidR="00EE0F4E" w:rsidRPr="004F4BCC" w:rsidRDefault="00EE0F4E" w:rsidP="001C7931">
      <w:pPr>
        <w:pStyle w:val="af6"/>
        <w:tabs>
          <w:tab w:val="left" w:pos="993"/>
        </w:tabs>
        <w:spacing w:line="252" w:lineRule="auto"/>
        <w:ind w:left="0" w:firstLine="567"/>
        <w:jc w:val="both"/>
        <w:rPr>
          <w:b/>
        </w:rPr>
      </w:pPr>
      <w:r w:rsidRPr="004F4BCC">
        <w:rPr>
          <w:b/>
        </w:rPr>
        <w:t>24. Теорія трьох факторів виробництва належить:</w:t>
      </w:r>
    </w:p>
    <w:p w:rsidR="00B036CE" w:rsidRDefault="00EE0F4E" w:rsidP="001C7931">
      <w:pPr>
        <w:pStyle w:val="af6"/>
        <w:tabs>
          <w:tab w:val="left" w:pos="993"/>
        </w:tabs>
        <w:spacing w:line="252" w:lineRule="auto"/>
        <w:ind w:left="0" w:firstLine="567"/>
        <w:jc w:val="both"/>
      </w:pPr>
      <w:r w:rsidRPr="004F4BCC">
        <w:t>а) А.Сміту</w:t>
      </w:r>
    </w:p>
    <w:p w:rsidR="00B036CE" w:rsidRDefault="00EE0F4E" w:rsidP="001C7931">
      <w:pPr>
        <w:pStyle w:val="af6"/>
        <w:tabs>
          <w:tab w:val="left" w:pos="993"/>
        </w:tabs>
        <w:spacing w:line="252" w:lineRule="auto"/>
        <w:ind w:left="0" w:firstLine="567"/>
        <w:jc w:val="both"/>
      </w:pPr>
      <w:r w:rsidRPr="004F4BCC">
        <w:t>б) Ж.-Б. Сею</w:t>
      </w:r>
    </w:p>
    <w:p w:rsidR="00B036CE" w:rsidRDefault="00EE0F4E" w:rsidP="001C7931">
      <w:pPr>
        <w:pStyle w:val="af6"/>
        <w:tabs>
          <w:tab w:val="left" w:pos="993"/>
        </w:tabs>
        <w:spacing w:line="252" w:lineRule="auto"/>
        <w:ind w:left="0" w:firstLine="567"/>
        <w:jc w:val="both"/>
      </w:pPr>
      <w:r w:rsidRPr="004F4BCC">
        <w:t>в) Д. Рікардо</w:t>
      </w:r>
    </w:p>
    <w:p w:rsidR="00EE0F4E" w:rsidRPr="004F4BCC" w:rsidRDefault="00B036CE" w:rsidP="001C7931">
      <w:pPr>
        <w:pStyle w:val="af6"/>
        <w:tabs>
          <w:tab w:val="left" w:pos="993"/>
        </w:tabs>
        <w:spacing w:line="252" w:lineRule="auto"/>
        <w:ind w:left="0" w:firstLine="567"/>
        <w:jc w:val="both"/>
      </w:pPr>
      <w:r>
        <w:t>г) Антуану де Монкретьєном</w:t>
      </w:r>
    </w:p>
    <w:p w:rsidR="00EE0F4E" w:rsidRPr="004F4BCC" w:rsidRDefault="00EE0F4E" w:rsidP="001C7931">
      <w:pPr>
        <w:pStyle w:val="af6"/>
        <w:tabs>
          <w:tab w:val="left" w:pos="993"/>
        </w:tabs>
        <w:spacing w:line="252" w:lineRule="auto"/>
        <w:ind w:left="0" w:firstLine="567"/>
        <w:jc w:val="both"/>
        <w:rPr>
          <w:b/>
        </w:rPr>
      </w:pPr>
      <w:r w:rsidRPr="004F4BCC">
        <w:rPr>
          <w:b/>
        </w:rPr>
        <w:t>25. Т. Мальтус відомий як:</w:t>
      </w:r>
    </w:p>
    <w:p w:rsidR="00EE0F4E" w:rsidRPr="004F4BCC" w:rsidRDefault="00EE0F4E" w:rsidP="001C7931">
      <w:pPr>
        <w:pStyle w:val="af6"/>
        <w:tabs>
          <w:tab w:val="left" w:pos="993"/>
        </w:tabs>
        <w:spacing w:line="252" w:lineRule="auto"/>
        <w:ind w:left="0" w:firstLine="567"/>
        <w:jc w:val="both"/>
      </w:pPr>
      <w:r w:rsidRPr="004F4BCC">
        <w:t>а) автор закону спадної ефе</w:t>
      </w:r>
      <w:r w:rsidR="00B036CE">
        <w:t>ктивності факторів виробництва</w:t>
      </w:r>
    </w:p>
    <w:p w:rsidR="00EE0F4E" w:rsidRPr="004F4BCC" w:rsidRDefault="00B036CE" w:rsidP="001C7931">
      <w:pPr>
        <w:pStyle w:val="af6"/>
        <w:tabs>
          <w:tab w:val="left" w:pos="993"/>
        </w:tabs>
        <w:spacing w:line="252" w:lineRule="auto"/>
        <w:ind w:left="0" w:firstLine="567"/>
        <w:jc w:val="both"/>
      </w:pPr>
      <w:r>
        <w:t>б) критик Д. Рікардо</w:t>
      </w:r>
    </w:p>
    <w:p w:rsidR="00EE0F4E" w:rsidRPr="004F4BCC" w:rsidRDefault="00EE0F4E" w:rsidP="001C7931">
      <w:pPr>
        <w:pStyle w:val="af6"/>
        <w:tabs>
          <w:tab w:val="left" w:pos="993"/>
        </w:tabs>
        <w:spacing w:line="252" w:lineRule="auto"/>
        <w:ind w:left="0" w:firstLine="567"/>
        <w:jc w:val="both"/>
      </w:pPr>
      <w:r w:rsidRPr="004F4BCC">
        <w:t xml:space="preserve">в) автор книги </w:t>
      </w:r>
      <w:r w:rsidR="00B036CE">
        <w:t>«</w:t>
      </w:r>
      <w:r w:rsidRPr="004F4BCC">
        <w:t>Нові початку політичної економії і пода</w:t>
      </w:r>
      <w:r w:rsidR="00B036CE">
        <w:t>ткового обкладення»</w:t>
      </w:r>
    </w:p>
    <w:p w:rsidR="00EE0F4E" w:rsidRPr="004F4BCC" w:rsidRDefault="00EE0F4E" w:rsidP="001C7931">
      <w:pPr>
        <w:pStyle w:val="af6"/>
        <w:tabs>
          <w:tab w:val="left" w:pos="993"/>
        </w:tabs>
        <w:ind w:left="0" w:firstLine="567"/>
        <w:jc w:val="both"/>
      </w:pPr>
      <w:r w:rsidRPr="004F4BCC">
        <w:t>г) автор закону народонаселення.</w:t>
      </w:r>
    </w:p>
    <w:p w:rsidR="00EE0F4E" w:rsidRPr="004F4BCC" w:rsidRDefault="00EE0F4E" w:rsidP="001C7931">
      <w:pPr>
        <w:pStyle w:val="af6"/>
        <w:tabs>
          <w:tab w:val="left" w:pos="993"/>
        </w:tabs>
        <w:ind w:left="0" w:firstLine="567"/>
        <w:jc w:val="both"/>
        <w:rPr>
          <w:b/>
        </w:rPr>
      </w:pPr>
      <w:r w:rsidRPr="004F4BCC">
        <w:rPr>
          <w:b/>
        </w:rPr>
        <w:t>26.</w:t>
      </w:r>
      <w:r w:rsidRPr="004F4BCC">
        <w:rPr>
          <w:b/>
        </w:rPr>
        <w:tab/>
        <w:t>Хто з перелічених економістів є автором теорії додаткової вартості:</w:t>
      </w:r>
    </w:p>
    <w:p w:rsidR="00B036CE" w:rsidRDefault="00EE0F4E" w:rsidP="001C7931">
      <w:pPr>
        <w:pStyle w:val="af6"/>
        <w:tabs>
          <w:tab w:val="left" w:pos="993"/>
        </w:tabs>
        <w:ind w:left="0" w:firstLine="567"/>
        <w:jc w:val="both"/>
      </w:pPr>
      <w:r w:rsidRPr="004F4BCC">
        <w:t>а) Д. Рікардо</w:t>
      </w:r>
    </w:p>
    <w:p w:rsidR="00B036CE" w:rsidRDefault="00EE0F4E" w:rsidP="001C7931">
      <w:pPr>
        <w:pStyle w:val="af6"/>
        <w:tabs>
          <w:tab w:val="left" w:pos="993"/>
        </w:tabs>
        <w:ind w:left="0" w:firstLine="567"/>
        <w:jc w:val="both"/>
      </w:pPr>
      <w:r w:rsidRPr="004F4BCC">
        <w:t>б) А. Сміт</w:t>
      </w:r>
    </w:p>
    <w:p w:rsidR="00B036CE" w:rsidRDefault="00EE0F4E" w:rsidP="001C7931">
      <w:pPr>
        <w:pStyle w:val="af6"/>
        <w:tabs>
          <w:tab w:val="left" w:pos="993"/>
        </w:tabs>
        <w:ind w:left="0" w:firstLine="567"/>
        <w:jc w:val="both"/>
      </w:pPr>
      <w:r w:rsidRPr="004F4BCC">
        <w:t>в) К. Маркс</w:t>
      </w:r>
    </w:p>
    <w:p w:rsidR="00B036CE" w:rsidRDefault="00EE0F4E" w:rsidP="001C7931">
      <w:pPr>
        <w:pStyle w:val="af6"/>
        <w:tabs>
          <w:tab w:val="left" w:pos="993"/>
        </w:tabs>
        <w:ind w:left="0" w:firstLine="567"/>
        <w:jc w:val="both"/>
      </w:pPr>
      <w:r w:rsidRPr="004F4BCC">
        <w:t>г) Д. С. Мілль</w:t>
      </w:r>
    </w:p>
    <w:p w:rsidR="00EE0F4E" w:rsidRPr="004F4BCC" w:rsidRDefault="00B036CE" w:rsidP="001C7931">
      <w:pPr>
        <w:pStyle w:val="af6"/>
        <w:tabs>
          <w:tab w:val="left" w:pos="993"/>
        </w:tabs>
        <w:ind w:left="0" w:firstLine="567"/>
        <w:jc w:val="both"/>
      </w:pPr>
      <w:r>
        <w:t>д) В. Петті</w:t>
      </w:r>
    </w:p>
    <w:p w:rsidR="00EE0F4E" w:rsidRPr="004F4BCC" w:rsidRDefault="00EE0F4E" w:rsidP="001C7931">
      <w:pPr>
        <w:pStyle w:val="af6"/>
        <w:tabs>
          <w:tab w:val="left" w:pos="993"/>
        </w:tabs>
        <w:ind w:left="0" w:firstLine="567"/>
        <w:jc w:val="both"/>
        <w:rPr>
          <w:b/>
        </w:rPr>
      </w:pPr>
      <w:r w:rsidRPr="004F4BCC">
        <w:rPr>
          <w:b/>
        </w:rPr>
        <w:t>27. Що об'єднує старе і нове класичний напрям економічної думки?</w:t>
      </w:r>
    </w:p>
    <w:p w:rsidR="00EE0F4E" w:rsidRPr="004F4BCC" w:rsidRDefault="00EE0F4E" w:rsidP="001C7931">
      <w:pPr>
        <w:pStyle w:val="af6"/>
        <w:tabs>
          <w:tab w:val="left" w:pos="993"/>
        </w:tabs>
        <w:ind w:left="0" w:firstLine="567"/>
        <w:jc w:val="both"/>
      </w:pPr>
      <w:r w:rsidRPr="004F4BCC">
        <w:t xml:space="preserve">а) </w:t>
      </w:r>
      <w:r w:rsidR="00B036CE">
        <w:t>в</w:t>
      </w:r>
      <w:r w:rsidRPr="004F4BCC">
        <w:t>изнання необхідності вивчення поведінки споживача і законів сфери споживання</w:t>
      </w:r>
    </w:p>
    <w:p w:rsidR="00EE0F4E" w:rsidRPr="004F4BCC" w:rsidRDefault="00EE0F4E" w:rsidP="001C7931">
      <w:pPr>
        <w:pStyle w:val="af6"/>
        <w:tabs>
          <w:tab w:val="left" w:pos="993"/>
        </w:tabs>
        <w:ind w:left="0" w:firstLine="567"/>
        <w:jc w:val="both"/>
      </w:pPr>
      <w:r w:rsidRPr="004F4BCC">
        <w:t>б) використання функц</w:t>
      </w:r>
      <w:r w:rsidR="00B036CE">
        <w:t>іонального і графічного аналізу</w:t>
      </w:r>
    </w:p>
    <w:p w:rsidR="00EE0F4E" w:rsidRPr="004F4BCC" w:rsidRDefault="00EE0F4E" w:rsidP="001C7931">
      <w:pPr>
        <w:pStyle w:val="af6"/>
        <w:tabs>
          <w:tab w:val="left" w:pos="993"/>
        </w:tabs>
        <w:ind w:left="0" w:firstLine="567"/>
        <w:jc w:val="both"/>
      </w:pPr>
      <w:r w:rsidRPr="004F4BCC">
        <w:t>в) розробка загальної економіко-математ</w:t>
      </w:r>
      <w:r w:rsidR="00B036CE">
        <w:t>ичної моделі ринкової рівноваги</w:t>
      </w:r>
    </w:p>
    <w:p w:rsidR="00EE0F4E" w:rsidRPr="004F4BCC" w:rsidRDefault="00B036CE" w:rsidP="001C7931">
      <w:pPr>
        <w:pStyle w:val="af6"/>
        <w:tabs>
          <w:tab w:val="left" w:pos="993"/>
        </w:tabs>
        <w:ind w:left="0" w:firstLine="567"/>
        <w:jc w:val="both"/>
      </w:pPr>
      <w:r>
        <w:t>г) розвиток ідей лібералізму</w:t>
      </w:r>
    </w:p>
    <w:p w:rsidR="00EE0F4E" w:rsidRPr="004F4BCC" w:rsidRDefault="00EE0F4E" w:rsidP="001C7931">
      <w:pPr>
        <w:pStyle w:val="af6"/>
        <w:tabs>
          <w:tab w:val="left" w:pos="993"/>
        </w:tabs>
        <w:ind w:left="0" w:firstLine="567"/>
        <w:jc w:val="both"/>
        <w:rPr>
          <w:b/>
        </w:rPr>
      </w:pPr>
      <w:r w:rsidRPr="004F4BCC">
        <w:rPr>
          <w:b/>
        </w:rPr>
        <w:t>28. Одним з важливих відмінностей неокласичного напряму економічної думки від старого класичного напряму є ...</w:t>
      </w:r>
    </w:p>
    <w:p w:rsidR="00EE0F4E" w:rsidRPr="004F4BCC" w:rsidRDefault="00EE0F4E" w:rsidP="001C7931">
      <w:pPr>
        <w:pStyle w:val="af6"/>
        <w:tabs>
          <w:tab w:val="left" w:pos="993"/>
        </w:tabs>
        <w:ind w:left="0" w:firstLine="567"/>
        <w:jc w:val="both"/>
      </w:pPr>
      <w:r w:rsidRPr="004F4BCC">
        <w:t>а) застосування аналітичного методу дослідження, б) ро</w:t>
      </w:r>
      <w:r w:rsidR="00B036CE">
        <w:t>звиток трудової теорії вартості</w:t>
      </w:r>
    </w:p>
    <w:p w:rsidR="00EE0F4E" w:rsidRPr="004F4BCC" w:rsidRDefault="00EE0F4E" w:rsidP="001C7931">
      <w:pPr>
        <w:pStyle w:val="af6"/>
        <w:tabs>
          <w:tab w:val="left" w:pos="993"/>
        </w:tabs>
        <w:ind w:left="0" w:firstLine="567"/>
        <w:jc w:val="both"/>
      </w:pPr>
      <w:r w:rsidRPr="004F4BCC">
        <w:t>в) розв</w:t>
      </w:r>
      <w:r w:rsidR="00B036CE">
        <w:t>иток методів граничного аналізу</w:t>
      </w:r>
    </w:p>
    <w:p w:rsidR="00EE0F4E" w:rsidRPr="004F4BCC" w:rsidRDefault="00EE0F4E" w:rsidP="001C7931">
      <w:pPr>
        <w:pStyle w:val="af6"/>
        <w:tabs>
          <w:tab w:val="left" w:pos="993"/>
        </w:tabs>
        <w:ind w:left="0" w:firstLine="567"/>
        <w:jc w:val="both"/>
      </w:pPr>
      <w:r w:rsidRPr="004F4BCC">
        <w:t>г) створення концепції саморег</w:t>
      </w:r>
      <w:r w:rsidR="00B036CE">
        <w:t>ульованої ринкової економіки</w:t>
      </w:r>
    </w:p>
    <w:p w:rsidR="00EE0F4E" w:rsidRPr="004F4BCC" w:rsidRDefault="00EE0F4E" w:rsidP="001C7931">
      <w:pPr>
        <w:pStyle w:val="af6"/>
        <w:tabs>
          <w:tab w:val="left" w:pos="993"/>
        </w:tabs>
        <w:ind w:left="0" w:firstLine="567"/>
        <w:jc w:val="both"/>
        <w:rPr>
          <w:b/>
        </w:rPr>
      </w:pPr>
      <w:r w:rsidRPr="004F4BCC">
        <w:rPr>
          <w:b/>
        </w:rPr>
        <w:t>29.</w:t>
      </w:r>
      <w:r w:rsidRPr="004F4BCC">
        <w:rPr>
          <w:b/>
        </w:rPr>
        <w:tab/>
        <w:t>Хто обґрунтував історичний метод у дослідженні історії економіки:</w:t>
      </w:r>
    </w:p>
    <w:p w:rsidR="00B036CE" w:rsidRDefault="00B036CE" w:rsidP="001C7931">
      <w:pPr>
        <w:pStyle w:val="af6"/>
        <w:tabs>
          <w:tab w:val="left" w:pos="993"/>
        </w:tabs>
        <w:ind w:left="0" w:firstLine="567"/>
        <w:jc w:val="both"/>
      </w:pPr>
      <w:r>
        <w:t>а) Ф. Лист</w:t>
      </w:r>
      <w:r w:rsidR="00EE0F4E" w:rsidRPr="004F4BCC">
        <w:t xml:space="preserve">    </w:t>
      </w:r>
    </w:p>
    <w:p w:rsidR="00B036CE" w:rsidRDefault="00EE0F4E" w:rsidP="001C7931">
      <w:pPr>
        <w:pStyle w:val="af6"/>
        <w:tabs>
          <w:tab w:val="left" w:pos="993"/>
        </w:tabs>
        <w:ind w:left="0" w:firstLine="567"/>
        <w:jc w:val="both"/>
      </w:pPr>
      <w:r w:rsidRPr="004F4BCC">
        <w:t>б) К. Бюхер</w:t>
      </w:r>
    </w:p>
    <w:p w:rsidR="00B036CE" w:rsidRDefault="00EE0F4E" w:rsidP="001C7931">
      <w:pPr>
        <w:pStyle w:val="af6"/>
        <w:tabs>
          <w:tab w:val="left" w:pos="993"/>
        </w:tabs>
        <w:ind w:left="0" w:firstLine="567"/>
        <w:jc w:val="both"/>
      </w:pPr>
      <w:r w:rsidRPr="004F4BCC">
        <w:t>в) К. Маркс</w:t>
      </w:r>
    </w:p>
    <w:p w:rsidR="00B036CE" w:rsidRDefault="00EE0F4E" w:rsidP="001C7931">
      <w:pPr>
        <w:pStyle w:val="af6"/>
        <w:tabs>
          <w:tab w:val="left" w:pos="993"/>
        </w:tabs>
        <w:ind w:left="0" w:firstLine="567"/>
        <w:jc w:val="both"/>
      </w:pPr>
      <w:r w:rsidRPr="004F4BCC">
        <w:t>г) В. Ленін</w:t>
      </w:r>
    </w:p>
    <w:p w:rsidR="00EE0F4E" w:rsidRPr="004F4BCC" w:rsidRDefault="00B036CE" w:rsidP="001C7931">
      <w:pPr>
        <w:pStyle w:val="af6"/>
        <w:tabs>
          <w:tab w:val="left" w:pos="993"/>
        </w:tabs>
        <w:ind w:left="0" w:firstLine="567"/>
        <w:jc w:val="both"/>
      </w:pPr>
      <w:r>
        <w:t>д) В. Рошер</w:t>
      </w:r>
    </w:p>
    <w:p w:rsidR="00EE0F4E" w:rsidRPr="004F4BCC" w:rsidRDefault="00EE0F4E" w:rsidP="001C7931">
      <w:pPr>
        <w:pStyle w:val="af6"/>
        <w:tabs>
          <w:tab w:val="left" w:pos="993"/>
        </w:tabs>
        <w:ind w:left="0" w:firstLine="567"/>
        <w:jc w:val="both"/>
        <w:rPr>
          <w:b/>
        </w:rPr>
      </w:pPr>
      <w:r w:rsidRPr="004F4BCC">
        <w:rPr>
          <w:b/>
        </w:rPr>
        <w:t>30.</w:t>
      </w:r>
      <w:r w:rsidRPr="004F4BCC">
        <w:rPr>
          <w:b/>
        </w:rPr>
        <w:tab/>
        <w:t>Який метод дослідження економічної теорії маржиналізму є основним:</w:t>
      </w:r>
    </w:p>
    <w:p w:rsidR="00B036CE" w:rsidRDefault="00EE0F4E" w:rsidP="001C7931">
      <w:pPr>
        <w:pStyle w:val="af6"/>
        <w:tabs>
          <w:tab w:val="left" w:pos="993"/>
        </w:tabs>
        <w:ind w:left="0" w:firstLine="567"/>
        <w:jc w:val="both"/>
      </w:pPr>
      <w:r w:rsidRPr="004F4BCC">
        <w:t>а) кількісний</w:t>
      </w:r>
    </w:p>
    <w:p w:rsidR="00B036CE" w:rsidRDefault="00EE0F4E" w:rsidP="001C7931">
      <w:pPr>
        <w:pStyle w:val="af6"/>
        <w:tabs>
          <w:tab w:val="left" w:pos="993"/>
        </w:tabs>
        <w:ind w:left="0" w:firstLine="567"/>
        <w:jc w:val="both"/>
      </w:pPr>
      <w:r w:rsidRPr="004F4BCC">
        <w:t>б) статистичний</w:t>
      </w:r>
    </w:p>
    <w:p w:rsidR="00B036CE" w:rsidRDefault="00EE0F4E" w:rsidP="001C7931">
      <w:pPr>
        <w:pStyle w:val="af6"/>
        <w:tabs>
          <w:tab w:val="left" w:pos="993"/>
        </w:tabs>
        <w:ind w:left="0" w:firstLine="567"/>
        <w:jc w:val="both"/>
      </w:pPr>
      <w:r w:rsidRPr="004F4BCC">
        <w:t>в) математичного аналізу економічних явищ та процесів</w:t>
      </w:r>
    </w:p>
    <w:p w:rsidR="00B036CE" w:rsidRDefault="00EE0F4E" w:rsidP="001C7931">
      <w:pPr>
        <w:pStyle w:val="af6"/>
        <w:tabs>
          <w:tab w:val="left" w:pos="993"/>
        </w:tabs>
        <w:ind w:left="0" w:firstLine="567"/>
        <w:jc w:val="both"/>
      </w:pPr>
      <w:r w:rsidRPr="004F4BCC">
        <w:t>г) історичний</w:t>
      </w:r>
    </w:p>
    <w:p w:rsidR="00EE0F4E" w:rsidRPr="004F4BCC" w:rsidRDefault="00EE0F4E" w:rsidP="001C7931">
      <w:pPr>
        <w:pStyle w:val="af6"/>
        <w:tabs>
          <w:tab w:val="left" w:pos="993"/>
        </w:tabs>
        <w:ind w:left="0" w:firstLine="567"/>
        <w:jc w:val="both"/>
      </w:pPr>
      <w:r w:rsidRPr="004F4BCC">
        <w:t>д) емпіричний?</w:t>
      </w:r>
    </w:p>
    <w:p w:rsidR="00EE0F4E" w:rsidRPr="004F4BCC" w:rsidRDefault="00EE0F4E" w:rsidP="001C7931">
      <w:pPr>
        <w:pStyle w:val="af6"/>
        <w:tabs>
          <w:tab w:val="left" w:pos="993"/>
        </w:tabs>
        <w:ind w:left="0" w:firstLine="567"/>
        <w:jc w:val="both"/>
        <w:rPr>
          <w:b/>
        </w:rPr>
      </w:pPr>
      <w:r w:rsidRPr="004F4BCC">
        <w:rPr>
          <w:b/>
        </w:rPr>
        <w:t>31. Основи теорії попиту та пропозиції на товарних ринках, еластичності були розроблені:</w:t>
      </w:r>
    </w:p>
    <w:p w:rsidR="00B036CE" w:rsidRDefault="00EE0F4E" w:rsidP="00C24CFC">
      <w:pPr>
        <w:pStyle w:val="af6"/>
        <w:tabs>
          <w:tab w:val="left" w:pos="993"/>
        </w:tabs>
        <w:spacing w:line="216" w:lineRule="auto"/>
        <w:ind w:left="0" w:firstLine="567"/>
        <w:jc w:val="both"/>
      </w:pPr>
      <w:r w:rsidRPr="004F4BCC">
        <w:t>а) А. Смітом</w:t>
      </w:r>
    </w:p>
    <w:p w:rsidR="00B036CE" w:rsidRDefault="00EE0F4E" w:rsidP="00C24CFC">
      <w:pPr>
        <w:pStyle w:val="af6"/>
        <w:tabs>
          <w:tab w:val="left" w:pos="993"/>
        </w:tabs>
        <w:spacing w:line="216" w:lineRule="auto"/>
        <w:ind w:left="0" w:firstLine="567"/>
        <w:jc w:val="both"/>
      </w:pPr>
      <w:r w:rsidRPr="004F4BCC">
        <w:t>б) К. Марксом</w:t>
      </w:r>
    </w:p>
    <w:p w:rsidR="00B036CE" w:rsidRDefault="00EE0F4E" w:rsidP="00C24CFC">
      <w:pPr>
        <w:pStyle w:val="af6"/>
        <w:tabs>
          <w:tab w:val="left" w:pos="993"/>
        </w:tabs>
        <w:spacing w:line="216" w:lineRule="auto"/>
        <w:ind w:left="0" w:firstLine="567"/>
        <w:jc w:val="both"/>
      </w:pPr>
      <w:r w:rsidRPr="004F4BCC">
        <w:t>в) Л. Вальрасом</w:t>
      </w:r>
    </w:p>
    <w:p w:rsidR="00EE0F4E" w:rsidRPr="004F4BCC" w:rsidRDefault="00EE0F4E" w:rsidP="00C24CFC">
      <w:pPr>
        <w:pStyle w:val="af6"/>
        <w:tabs>
          <w:tab w:val="left" w:pos="993"/>
        </w:tabs>
        <w:spacing w:line="216" w:lineRule="auto"/>
        <w:ind w:left="0" w:firstLine="567"/>
        <w:jc w:val="both"/>
      </w:pPr>
      <w:r w:rsidRPr="004F4BCC">
        <w:t>г)</w:t>
      </w:r>
      <w:r w:rsidR="00B036CE">
        <w:t xml:space="preserve"> А. Маршаллом</w:t>
      </w:r>
    </w:p>
    <w:p w:rsidR="00EE0F4E" w:rsidRPr="004F4BCC" w:rsidRDefault="00EE0F4E" w:rsidP="00C24CFC">
      <w:pPr>
        <w:pStyle w:val="af6"/>
        <w:tabs>
          <w:tab w:val="left" w:pos="993"/>
        </w:tabs>
        <w:spacing w:line="216" w:lineRule="auto"/>
        <w:ind w:left="0" w:firstLine="567"/>
        <w:jc w:val="both"/>
        <w:rPr>
          <w:b/>
        </w:rPr>
      </w:pPr>
      <w:r w:rsidRPr="004F4BCC">
        <w:rPr>
          <w:b/>
        </w:rPr>
        <w:t>32.</w:t>
      </w:r>
      <w:r w:rsidRPr="004F4BCC">
        <w:rPr>
          <w:b/>
        </w:rPr>
        <w:tab/>
        <w:t>Хто був засновником  німецької  альтернативної  школи в Німеччині:</w:t>
      </w:r>
    </w:p>
    <w:p w:rsidR="00B036CE" w:rsidRDefault="00EE0F4E" w:rsidP="00C24CFC">
      <w:pPr>
        <w:pStyle w:val="af6"/>
        <w:tabs>
          <w:tab w:val="left" w:pos="993"/>
        </w:tabs>
        <w:spacing w:line="216" w:lineRule="auto"/>
        <w:ind w:left="0" w:firstLine="567"/>
        <w:jc w:val="both"/>
      </w:pPr>
      <w:r w:rsidRPr="004F4BCC">
        <w:t>а) К. Бюхер</w:t>
      </w:r>
    </w:p>
    <w:p w:rsidR="00B036CE" w:rsidRDefault="00EE0F4E" w:rsidP="00C24CFC">
      <w:pPr>
        <w:pStyle w:val="af6"/>
        <w:tabs>
          <w:tab w:val="left" w:pos="993"/>
        </w:tabs>
        <w:spacing w:line="216" w:lineRule="auto"/>
        <w:ind w:left="0" w:firstLine="567"/>
        <w:jc w:val="both"/>
      </w:pPr>
      <w:r w:rsidRPr="004F4BCC">
        <w:t>б) Ф. Ліст</w:t>
      </w:r>
    </w:p>
    <w:p w:rsidR="00B036CE" w:rsidRDefault="00EE0F4E" w:rsidP="00C24CFC">
      <w:pPr>
        <w:pStyle w:val="af6"/>
        <w:tabs>
          <w:tab w:val="left" w:pos="993"/>
        </w:tabs>
        <w:spacing w:line="216" w:lineRule="auto"/>
        <w:ind w:left="0" w:firstLine="567"/>
        <w:jc w:val="both"/>
      </w:pPr>
      <w:r w:rsidRPr="004F4BCC">
        <w:t>в) В. Рошер</w:t>
      </w:r>
    </w:p>
    <w:p w:rsidR="00B036CE" w:rsidRDefault="00EE0F4E" w:rsidP="00C24CFC">
      <w:pPr>
        <w:pStyle w:val="af6"/>
        <w:tabs>
          <w:tab w:val="left" w:pos="993"/>
        </w:tabs>
        <w:spacing w:line="216" w:lineRule="auto"/>
        <w:ind w:left="0" w:firstLine="567"/>
        <w:jc w:val="both"/>
      </w:pPr>
      <w:r w:rsidRPr="004F4BCC">
        <w:t>г) М. Вебер</w:t>
      </w:r>
    </w:p>
    <w:p w:rsidR="00B036CE" w:rsidRDefault="00EE0F4E" w:rsidP="00C24CFC">
      <w:pPr>
        <w:pStyle w:val="af6"/>
        <w:tabs>
          <w:tab w:val="left" w:pos="993"/>
        </w:tabs>
        <w:spacing w:line="216" w:lineRule="auto"/>
        <w:ind w:left="0" w:firstLine="567"/>
        <w:jc w:val="both"/>
      </w:pPr>
      <w:r w:rsidRPr="004F4BCC">
        <w:t>д) К. Книс</w:t>
      </w:r>
    </w:p>
    <w:p w:rsidR="00EE0F4E" w:rsidRPr="004F4BCC" w:rsidRDefault="00EE0F4E" w:rsidP="001C7931">
      <w:pPr>
        <w:pStyle w:val="af6"/>
        <w:tabs>
          <w:tab w:val="left" w:pos="993"/>
        </w:tabs>
        <w:ind w:left="0" w:firstLine="567"/>
        <w:jc w:val="both"/>
      </w:pPr>
      <w:r w:rsidRPr="004F4BCC">
        <w:t>е) Г. Госсен?</w:t>
      </w:r>
    </w:p>
    <w:p w:rsidR="00EE0F4E" w:rsidRPr="004F4BCC" w:rsidRDefault="00EE0F4E" w:rsidP="001C7931">
      <w:pPr>
        <w:pStyle w:val="af6"/>
        <w:tabs>
          <w:tab w:val="left" w:pos="993"/>
        </w:tabs>
        <w:ind w:left="0" w:firstLine="567"/>
        <w:jc w:val="both"/>
        <w:rPr>
          <w:b/>
        </w:rPr>
      </w:pPr>
      <w:r w:rsidRPr="004F4BCC">
        <w:rPr>
          <w:b/>
        </w:rPr>
        <w:t>33.</w:t>
      </w:r>
      <w:r w:rsidRPr="004F4BCC">
        <w:rPr>
          <w:b/>
        </w:rPr>
        <w:tab/>
        <w:t>До представників англійської школи маржиналізму належать:</w:t>
      </w:r>
    </w:p>
    <w:p w:rsidR="00B036CE" w:rsidRDefault="00EE0F4E" w:rsidP="001C7931">
      <w:pPr>
        <w:pStyle w:val="af6"/>
        <w:tabs>
          <w:tab w:val="left" w:pos="993"/>
        </w:tabs>
        <w:ind w:left="0" w:firstLine="567"/>
        <w:jc w:val="both"/>
      </w:pPr>
      <w:r w:rsidRPr="004F4BCC">
        <w:t>а) Л. Вальрас</w:t>
      </w:r>
    </w:p>
    <w:p w:rsidR="00B036CE" w:rsidRDefault="00EE0F4E" w:rsidP="001C7931">
      <w:pPr>
        <w:pStyle w:val="af6"/>
        <w:tabs>
          <w:tab w:val="left" w:pos="993"/>
        </w:tabs>
        <w:ind w:left="0" w:firstLine="567"/>
        <w:jc w:val="both"/>
      </w:pPr>
      <w:r w:rsidRPr="004F4BCC">
        <w:t>б) Дж. Б. Кларк</w:t>
      </w:r>
    </w:p>
    <w:p w:rsidR="00B036CE" w:rsidRDefault="00EE0F4E" w:rsidP="001C7931">
      <w:pPr>
        <w:pStyle w:val="af6"/>
        <w:tabs>
          <w:tab w:val="left" w:pos="993"/>
        </w:tabs>
        <w:ind w:left="0" w:firstLine="567"/>
        <w:jc w:val="both"/>
      </w:pPr>
      <w:r w:rsidRPr="004F4BCC">
        <w:t>в) А. Маршалл</w:t>
      </w:r>
    </w:p>
    <w:p w:rsidR="00B036CE" w:rsidRDefault="00EE0F4E" w:rsidP="001C7931">
      <w:pPr>
        <w:pStyle w:val="af6"/>
        <w:tabs>
          <w:tab w:val="left" w:pos="993"/>
        </w:tabs>
        <w:ind w:left="0" w:firstLine="567"/>
        <w:jc w:val="both"/>
      </w:pPr>
      <w:r w:rsidRPr="004F4BCC">
        <w:t>г) К. Менгер</w:t>
      </w:r>
    </w:p>
    <w:p w:rsidR="00EE0F4E" w:rsidRPr="004F4BCC" w:rsidRDefault="00EE0F4E" w:rsidP="001C7931">
      <w:pPr>
        <w:pStyle w:val="af6"/>
        <w:tabs>
          <w:tab w:val="left" w:pos="993"/>
        </w:tabs>
        <w:ind w:left="0" w:firstLine="567"/>
        <w:jc w:val="both"/>
      </w:pPr>
      <w:r w:rsidRPr="004F4BCC">
        <w:t>д) Ф. Візер</w:t>
      </w:r>
    </w:p>
    <w:p w:rsidR="00EE0F4E" w:rsidRPr="004F4BCC" w:rsidRDefault="00EE0F4E" w:rsidP="001C7931">
      <w:pPr>
        <w:tabs>
          <w:tab w:val="left" w:pos="993"/>
        </w:tabs>
        <w:ind w:firstLine="567"/>
        <w:jc w:val="both"/>
        <w:rPr>
          <w:b/>
        </w:rPr>
      </w:pPr>
      <w:r w:rsidRPr="004F4BCC">
        <w:rPr>
          <w:b/>
        </w:rPr>
        <w:t>34. А. Маршалл відомий як:</w:t>
      </w:r>
    </w:p>
    <w:p w:rsidR="00EE0F4E" w:rsidRPr="004F4BCC" w:rsidRDefault="00EE0F4E" w:rsidP="001C7931">
      <w:pPr>
        <w:pStyle w:val="af6"/>
        <w:tabs>
          <w:tab w:val="left" w:pos="993"/>
        </w:tabs>
        <w:ind w:left="0" w:firstLine="567"/>
        <w:jc w:val="both"/>
      </w:pPr>
      <w:r w:rsidRPr="004F4BCC">
        <w:t>а) автор</w:t>
      </w:r>
      <w:r w:rsidR="00B036CE">
        <w:t xml:space="preserve"> концепції «економічної людини»</w:t>
      </w:r>
    </w:p>
    <w:p w:rsidR="00EE0F4E" w:rsidRPr="004F4BCC" w:rsidRDefault="00EE0F4E" w:rsidP="001C7931">
      <w:pPr>
        <w:pStyle w:val="af6"/>
        <w:tabs>
          <w:tab w:val="left" w:pos="993"/>
        </w:tabs>
        <w:ind w:left="0" w:firstLine="567"/>
        <w:jc w:val="both"/>
      </w:pPr>
      <w:r w:rsidRPr="004F4BCC">
        <w:t>б) автор твору «Загальна теорія зайнятості, відсотка і грошей»</w:t>
      </w:r>
    </w:p>
    <w:p w:rsidR="00EE0F4E" w:rsidRPr="004F4BCC" w:rsidRDefault="00EE0F4E" w:rsidP="001C7931">
      <w:pPr>
        <w:pStyle w:val="af6"/>
        <w:tabs>
          <w:tab w:val="left" w:pos="993"/>
        </w:tabs>
        <w:ind w:left="0" w:firstLine="567"/>
        <w:jc w:val="both"/>
      </w:pPr>
      <w:r w:rsidRPr="004F4BCC">
        <w:t>в) вчений, який заклав</w:t>
      </w:r>
      <w:r w:rsidR="00B036CE">
        <w:t xml:space="preserve"> основи сучасної мікроекономіки</w:t>
      </w:r>
    </w:p>
    <w:p w:rsidR="00EE0F4E" w:rsidRPr="004F4BCC" w:rsidRDefault="00EE0F4E" w:rsidP="001C7931">
      <w:pPr>
        <w:pStyle w:val="af6"/>
        <w:tabs>
          <w:tab w:val="left" w:pos="993"/>
        </w:tabs>
        <w:ind w:left="0" w:firstLine="567"/>
        <w:jc w:val="both"/>
      </w:pPr>
      <w:r w:rsidRPr="004F4BCC">
        <w:t>г) вчений, який заклав ос</w:t>
      </w:r>
      <w:r w:rsidR="00B036CE">
        <w:t>нови сучасної макроекономіки</w:t>
      </w:r>
    </w:p>
    <w:p w:rsidR="00EE0F4E" w:rsidRPr="004F4BCC" w:rsidRDefault="00EE0F4E" w:rsidP="001C7931">
      <w:pPr>
        <w:pStyle w:val="af6"/>
        <w:tabs>
          <w:tab w:val="left" w:pos="993"/>
        </w:tabs>
        <w:ind w:left="0" w:firstLine="567"/>
        <w:jc w:val="both"/>
        <w:rPr>
          <w:b/>
        </w:rPr>
      </w:pPr>
      <w:r w:rsidRPr="004F4BCC">
        <w:rPr>
          <w:b/>
        </w:rPr>
        <w:t xml:space="preserve">35. Хто ввів поняття </w:t>
      </w:r>
      <w:r w:rsidR="00B036CE">
        <w:rPr>
          <w:b/>
        </w:rPr>
        <w:t>«</w:t>
      </w:r>
      <w:r w:rsidRPr="004F4BCC">
        <w:rPr>
          <w:b/>
        </w:rPr>
        <w:t>ціна виробника</w:t>
      </w:r>
      <w:r w:rsidR="00B036CE">
        <w:rPr>
          <w:b/>
        </w:rPr>
        <w:t>»</w:t>
      </w:r>
      <w:r w:rsidRPr="004F4BCC">
        <w:rPr>
          <w:b/>
        </w:rPr>
        <w:t xml:space="preserve"> і </w:t>
      </w:r>
      <w:r w:rsidR="00B036CE">
        <w:rPr>
          <w:b/>
        </w:rPr>
        <w:t>«</w:t>
      </w:r>
      <w:r w:rsidRPr="004F4BCC">
        <w:rPr>
          <w:b/>
        </w:rPr>
        <w:t>ціна споживача</w:t>
      </w:r>
      <w:r w:rsidR="00B036CE">
        <w:rPr>
          <w:b/>
        </w:rPr>
        <w:t>»</w:t>
      </w:r>
      <w:r w:rsidRPr="004F4BCC">
        <w:rPr>
          <w:b/>
        </w:rPr>
        <w:t>?</w:t>
      </w:r>
    </w:p>
    <w:p w:rsidR="00B036CE" w:rsidRDefault="00EE0F4E" w:rsidP="001C7931">
      <w:pPr>
        <w:pStyle w:val="af6"/>
        <w:tabs>
          <w:tab w:val="left" w:pos="993"/>
        </w:tabs>
        <w:ind w:left="0" w:firstLine="567"/>
        <w:jc w:val="both"/>
      </w:pPr>
      <w:r w:rsidRPr="004F4BCC">
        <w:t>а) А. Сміт</w:t>
      </w:r>
    </w:p>
    <w:p w:rsidR="00B036CE" w:rsidRDefault="00EE0F4E" w:rsidP="001C7931">
      <w:pPr>
        <w:pStyle w:val="af6"/>
        <w:tabs>
          <w:tab w:val="left" w:pos="993"/>
        </w:tabs>
        <w:ind w:left="0" w:firstLine="567"/>
        <w:jc w:val="both"/>
      </w:pPr>
      <w:r w:rsidRPr="004F4BCC">
        <w:t>б) А. Тюрго</w:t>
      </w:r>
    </w:p>
    <w:p w:rsidR="00B036CE" w:rsidRDefault="00EE0F4E" w:rsidP="001C7931">
      <w:pPr>
        <w:pStyle w:val="af6"/>
        <w:tabs>
          <w:tab w:val="left" w:pos="993"/>
        </w:tabs>
        <w:ind w:left="0" w:firstLine="567"/>
        <w:jc w:val="both"/>
      </w:pPr>
      <w:r w:rsidRPr="004F4BCC">
        <w:t>в) Аристотель</w:t>
      </w:r>
    </w:p>
    <w:p w:rsidR="00EE0F4E" w:rsidRPr="004F4BCC" w:rsidRDefault="00EE0F4E" w:rsidP="001C7931">
      <w:pPr>
        <w:pStyle w:val="af6"/>
        <w:tabs>
          <w:tab w:val="left" w:pos="993"/>
        </w:tabs>
        <w:ind w:left="0" w:firstLine="567"/>
        <w:jc w:val="both"/>
      </w:pPr>
      <w:r w:rsidRPr="004F4BCC">
        <w:t>г) А. Маршалл.</w:t>
      </w:r>
    </w:p>
    <w:p w:rsidR="00EE0F4E" w:rsidRPr="00B036CE" w:rsidRDefault="00EE0F4E" w:rsidP="00667B0F">
      <w:pPr>
        <w:pStyle w:val="af6"/>
        <w:ind w:left="0" w:firstLine="567"/>
        <w:jc w:val="both"/>
        <w:rPr>
          <w:sz w:val="20"/>
        </w:rPr>
      </w:pPr>
    </w:p>
    <w:p w:rsidR="00EE0F4E" w:rsidRPr="004F4BCC" w:rsidRDefault="00EE0F4E" w:rsidP="00301D31">
      <w:pPr>
        <w:pStyle w:val="af6"/>
        <w:spacing w:after="60"/>
        <w:ind w:left="0"/>
        <w:contextualSpacing w:val="0"/>
        <w:jc w:val="center"/>
        <w:rPr>
          <w:b/>
        </w:rPr>
      </w:pPr>
      <w:r w:rsidRPr="004F4BCC">
        <w:rPr>
          <w:b/>
        </w:rPr>
        <w:t>Визначте, яке з положень правильне, а яке помилкове. Відповідь обґрунтуйте</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 xml:space="preserve">Під поняттям </w:t>
      </w:r>
      <w:r w:rsidR="00B036CE">
        <w:t>«</w:t>
      </w:r>
      <w:r w:rsidRPr="004F4BCC">
        <w:t>економіка</w:t>
      </w:r>
      <w:r w:rsidR="00B036CE">
        <w:t>»</w:t>
      </w:r>
      <w:r w:rsidRPr="004F4BCC">
        <w:t xml:space="preserve"> Аристотель розумів процес пов'язаний із нагромадженням грошового (лихварство) та торговельного капіталів.</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 xml:space="preserve">Платон уперше застосував термін </w:t>
      </w:r>
      <w:r w:rsidR="00B036CE">
        <w:t>«</w:t>
      </w:r>
      <w:r w:rsidRPr="004F4BCC">
        <w:t>економія</w:t>
      </w:r>
      <w:r w:rsidR="00B036CE">
        <w:t>»</w:t>
      </w:r>
      <w:r w:rsidRPr="004F4BCC">
        <w:t>.</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Основною формою організації сільськогосподарського виробництва у Стародавньому Римі була рабовласницька вілла.</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 xml:space="preserve">Економічний трактат </w:t>
      </w:r>
      <w:r w:rsidR="00B036CE">
        <w:t>«</w:t>
      </w:r>
      <w:r w:rsidRPr="004F4BCC">
        <w:t>Артхашастра</w:t>
      </w:r>
      <w:r w:rsidR="00B036CE">
        <w:t>»</w:t>
      </w:r>
      <w:r w:rsidRPr="004F4BCC">
        <w:t xml:space="preserve"> – пам'ятка ідей Конфуція. </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 xml:space="preserve">Відомий твір Святого Аврелія Августина мав назву </w:t>
      </w:r>
      <w:r w:rsidR="00B036CE">
        <w:t>«</w:t>
      </w:r>
      <w:r w:rsidRPr="004F4BCC">
        <w:t>Сповідь</w:t>
      </w:r>
      <w:r w:rsidR="00B036CE">
        <w:t>»</w:t>
      </w:r>
      <w:r w:rsidRPr="004F4BCC">
        <w:t>.</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В економічній літературі  в  розвитку меркантилізму як  теорії й економічної політики розрізняють три історичних етапи.</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Для раннього меркантилізму</w:t>
      </w:r>
      <w:r w:rsidR="00B036CE">
        <w:t xml:space="preserve"> була характерною теорія актив</w:t>
      </w:r>
      <w:r w:rsidRPr="004F4BCC">
        <w:t>ного грошового балансу та утвердження монетарної системи.</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Для пізнього або зрілого меркантилізму стала характерною теорія активного балансу зовнішньої торгівлі та утвердження мануфактурної системи.</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В основі концепцій раннього та пізнього меркантилізму є єдиний основний напрямок економічного розвитку країни, який полягає в тому, що єдиним справжнім багатством є сільське господарство.</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У період розвитку пізнього меркантилізму як засіб для забезпечення більшого розвитку експорту активно розвивалася політика протекціонізму.</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К. Маркс був представником німецької історичної школи.</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Метод дослідження німецької альтернативної школи політичної економії – історичний.</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Представники старої історичної школи – К. Бюхер, М. Вебер.</w:t>
      </w:r>
    </w:p>
    <w:p w:rsidR="00EE0F4E" w:rsidRPr="004F4BCC" w:rsidRDefault="00EE0F4E" w:rsidP="001A7CDD">
      <w:pPr>
        <w:pStyle w:val="af6"/>
        <w:widowControl w:val="0"/>
        <w:numPr>
          <w:ilvl w:val="0"/>
          <w:numId w:val="61"/>
        </w:numPr>
        <w:tabs>
          <w:tab w:val="left" w:pos="993"/>
        </w:tabs>
        <w:autoSpaceDE w:val="0"/>
        <w:autoSpaceDN w:val="0"/>
        <w:ind w:left="0" w:firstLine="567"/>
        <w:contextualSpacing w:val="0"/>
        <w:jc w:val="both"/>
      </w:pPr>
      <w:r w:rsidRPr="004F4BCC">
        <w:t>Засновником теорії граничної корисності – маржиналізму був Ф. Візер.</w:t>
      </w:r>
    </w:p>
    <w:p w:rsidR="00EE0F4E" w:rsidRPr="007B6282" w:rsidRDefault="00EE0F4E" w:rsidP="001A7CDD">
      <w:pPr>
        <w:pStyle w:val="af6"/>
        <w:widowControl w:val="0"/>
        <w:numPr>
          <w:ilvl w:val="0"/>
          <w:numId w:val="61"/>
        </w:numPr>
        <w:tabs>
          <w:tab w:val="left" w:pos="993"/>
        </w:tabs>
        <w:autoSpaceDE w:val="0"/>
        <w:autoSpaceDN w:val="0"/>
        <w:ind w:left="0" w:firstLine="567"/>
        <w:contextualSpacing w:val="0"/>
        <w:jc w:val="both"/>
        <w:rPr>
          <w:spacing w:val="-6"/>
        </w:rPr>
      </w:pPr>
      <w:r w:rsidRPr="007B6282">
        <w:rPr>
          <w:spacing w:val="-6"/>
        </w:rPr>
        <w:t xml:space="preserve">Маршалл </w:t>
      </w:r>
      <w:r w:rsidR="00B036CE" w:rsidRPr="007B6282">
        <w:rPr>
          <w:spacing w:val="-6"/>
        </w:rPr>
        <w:t xml:space="preserve">А. </w:t>
      </w:r>
      <w:r w:rsidRPr="007B6282">
        <w:rPr>
          <w:spacing w:val="-6"/>
        </w:rPr>
        <w:t>представник маржиналізму на другому етапі у 90-ті рр. XIX ст.</w:t>
      </w:r>
    </w:p>
    <w:p w:rsidR="00EE0F4E" w:rsidRPr="004F4BCC" w:rsidRDefault="00EE0F4E" w:rsidP="00B036CE">
      <w:pPr>
        <w:pStyle w:val="af6"/>
        <w:ind w:left="0"/>
        <w:jc w:val="center"/>
        <w:rPr>
          <w:b/>
        </w:rPr>
      </w:pPr>
      <w:r w:rsidRPr="004F4BCC">
        <w:rPr>
          <w:b/>
        </w:rPr>
        <w:t>Творче завдання</w:t>
      </w:r>
    </w:p>
    <w:p w:rsidR="00EE0F4E" w:rsidRPr="00B036CE" w:rsidRDefault="00EE0F4E" w:rsidP="001A7CDD">
      <w:pPr>
        <w:pStyle w:val="af6"/>
        <w:widowControl w:val="0"/>
        <w:numPr>
          <w:ilvl w:val="0"/>
          <w:numId w:val="62"/>
        </w:numPr>
        <w:tabs>
          <w:tab w:val="left" w:pos="851"/>
        </w:tabs>
        <w:autoSpaceDE w:val="0"/>
        <w:autoSpaceDN w:val="0"/>
        <w:ind w:left="0" w:firstLine="567"/>
        <w:contextualSpacing w:val="0"/>
        <w:jc w:val="both"/>
        <w:rPr>
          <w:b/>
          <w:bCs/>
        </w:rPr>
      </w:pPr>
      <w:r w:rsidRPr="00B036CE">
        <w:rPr>
          <w:b/>
          <w:bCs/>
        </w:rPr>
        <w:t>Порівняйте особливості економічних  ідей  Ксенофонта і Ар</w:t>
      </w:r>
      <w:r w:rsidR="001C7931">
        <w:rPr>
          <w:b/>
          <w:bCs/>
        </w:rPr>
        <w:t>і</w:t>
      </w:r>
      <w:r w:rsidRPr="00B036CE">
        <w:rPr>
          <w:b/>
          <w:bCs/>
        </w:rPr>
        <w:t>стотеля і заповніть таблицю</w:t>
      </w:r>
    </w:p>
    <w:tbl>
      <w:tblPr>
        <w:tblW w:w="10037" w:type="dxa"/>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88"/>
        <w:gridCol w:w="2552"/>
        <w:gridCol w:w="2597"/>
      </w:tblGrid>
      <w:tr w:rsidR="00EE0F4E" w:rsidRPr="00301D31" w:rsidTr="007B6282">
        <w:trPr>
          <w:trHeight w:val="218"/>
        </w:trPr>
        <w:tc>
          <w:tcPr>
            <w:tcW w:w="488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ind w:left="0" w:hanging="40"/>
              <w:jc w:val="center"/>
              <w:rPr>
                <w:b/>
                <w:sz w:val="24"/>
                <w:lang w:eastAsia="en-US"/>
              </w:rPr>
            </w:pPr>
            <w:r w:rsidRPr="00301D31">
              <w:rPr>
                <w:b/>
                <w:sz w:val="24"/>
                <w:lang w:eastAsia="en-US"/>
              </w:rPr>
              <w:t>Критерії</w:t>
            </w:r>
          </w:p>
        </w:tc>
        <w:tc>
          <w:tcPr>
            <w:tcW w:w="2552"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ind w:left="0" w:hanging="40"/>
              <w:jc w:val="center"/>
              <w:rPr>
                <w:b/>
                <w:sz w:val="24"/>
                <w:lang w:eastAsia="en-US"/>
              </w:rPr>
            </w:pPr>
            <w:r w:rsidRPr="00301D31">
              <w:rPr>
                <w:b/>
                <w:sz w:val="24"/>
                <w:lang w:eastAsia="en-US"/>
              </w:rPr>
              <w:t>Ксенофонт</w:t>
            </w:r>
          </w:p>
        </w:tc>
        <w:tc>
          <w:tcPr>
            <w:tcW w:w="2597"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ind w:left="0" w:hanging="40"/>
              <w:jc w:val="center"/>
              <w:rPr>
                <w:b/>
                <w:sz w:val="24"/>
                <w:lang w:eastAsia="en-US"/>
              </w:rPr>
            </w:pPr>
            <w:r w:rsidRPr="00301D31">
              <w:rPr>
                <w:b/>
                <w:sz w:val="24"/>
                <w:lang w:eastAsia="en-US"/>
              </w:rPr>
              <w:t>Аристотель</w:t>
            </w:r>
          </w:p>
        </w:tc>
      </w:tr>
      <w:tr w:rsidR="00EE0F4E" w:rsidRPr="00301D31" w:rsidTr="007B6282">
        <w:trPr>
          <w:trHeight w:val="152"/>
        </w:trPr>
        <w:tc>
          <w:tcPr>
            <w:tcW w:w="488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ind w:left="0" w:hanging="40"/>
              <w:rPr>
                <w:sz w:val="24"/>
                <w:lang w:eastAsia="en-US"/>
              </w:rPr>
            </w:pPr>
            <w:r w:rsidRPr="00301D31">
              <w:rPr>
                <w:sz w:val="24"/>
                <w:lang w:eastAsia="en-US"/>
              </w:rPr>
              <w:t>Предмет дослідження</w:t>
            </w:r>
          </w:p>
        </w:tc>
        <w:tc>
          <w:tcPr>
            <w:tcW w:w="2552"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c>
          <w:tcPr>
            <w:tcW w:w="2597"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r>
      <w:tr w:rsidR="00EE0F4E" w:rsidRPr="00301D31" w:rsidTr="007B6282">
        <w:trPr>
          <w:trHeight w:val="170"/>
        </w:trPr>
        <w:tc>
          <w:tcPr>
            <w:tcW w:w="488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ind w:left="0" w:hanging="40"/>
              <w:rPr>
                <w:sz w:val="24"/>
                <w:lang w:eastAsia="en-US"/>
              </w:rPr>
            </w:pPr>
            <w:r w:rsidRPr="00301D31">
              <w:rPr>
                <w:sz w:val="24"/>
                <w:lang w:eastAsia="en-US"/>
              </w:rPr>
              <w:t>Метод дослідження</w:t>
            </w:r>
          </w:p>
        </w:tc>
        <w:tc>
          <w:tcPr>
            <w:tcW w:w="2552"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c>
          <w:tcPr>
            <w:tcW w:w="2597"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r>
      <w:tr w:rsidR="00EE0F4E" w:rsidRPr="00301D31" w:rsidTr="007B6282">
        <w:trPr>
          <w:trHeight w:val="138"/>
        </w:trPr>
        <w:tc>
          <w:tcPr>
            <w:tcW w:w="488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ind w:left="0" w:hanging="40"/>
              <w:rPr>
                <w:sz w:val="24"/>
                <w:lang w:eastAsia="en-US"/>
              </w:rPr>
            </w:pPr>
            <w:r w:rsidRPr="00301D31">
              <w:rPr>
                <w:sz w:val="24"/>
                <w:lang w:eastAsia="en-US"/>
              </w:rPr>
              <w:t>Багатство суспільства та його джерела</w:t>
            </w:r>
          </w:p>
        </w:tc>
        <w:tc>
          <w:tcPr>
            <w:tcW w:w="2552"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c>
          <w:tcPr>
            <w:tcW w:w="2597"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r>
      <w:tr w:rsidR="00EE0F4E" w:rsidRPr="00301D31" w:rsidTr="007B6282">
        <w:trPr>
          <w:trHeight w:val="265"/>
        </w:trPr>
        <w:tc>
          <w:tcPr>
            <w:tcW w:w="488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ind w:left="0" w:hanging="40"/>
              <w:rPr>
                <w:sz w:val="24"/>
                <w:lang w:eastAsia="en-US"/>
              </w:rPr>
            </w:pPr>
            <w:r w:rsidRPr="00301D31">
              <w:rPr>
                <w:sz w:val="24"/>
                <w:lang w:eastAsia="en-US"/>
              </w:rPr>
              <w:t>Економічна теорія</w:t>
            </w:r>
          </w:p>
        </w:tc>
        <w:tc>
          <w:tcPr>
            <w:tcW w:w="2552"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c>
          <w:tcPr>
            <w:tcW w:w="2597"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r>
      <w:tr w:rsidR="00EE0F4E" w:rsidRPr="00301D31" w:rsidTr="007B6282">
        <w:trPr>
          <w:trHeight w:val="45"/>
        </w:trPr>
        <w:tc>
          <w:tcPr>
            <w:tcW w:w="488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ind w:left="0" w:hanging="40"/>
              <w:rPr>
                <w:sz w:val="24"/>
                <w:lang w:eastAsia="en-US"/>
              </w:rPr>
            </w:pPr>
            <w:r w:rsidRPr="00301D31">
              <w:rPr>
                <w:sz w:val="24"/>
                <w:lang w:eastAsia="en-US"/>
              </w:rPr>
              <w:t>Інші (доповніть список)</w:t>
            </w:r>
          </w:p>
        </w:tc>
        <w:tc>
          <w:tcPr>
            <w:tcW w:w="2552"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c>
          <w:tcPr>
            <w:tcW w:w="2597"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ind w:left="0" w:hanging="40"/>
              <w:jc w:val="center"/>
              <w:rPr>
                <w:sz w:val="24"/>
                <w:lang w:eastAsia="en-US"/>
              </w:rPr>
            </w:pPr>
          </w:p>
        </w:tc>
      </w:tr>
    </w:tbl>
    <w:p w:rsidR="00EE0F4E" w:rsidRPr="00301D31" w:rsidRDefault="00EE0F4E" w:rsidP="00667B0F">
      <w:pPr>
        <w:pStyle w:val="af6"/>
        <w:ind w:left="0" w:firstLine="567"/>
        <w:jc w:val="both"/>
        <w:rPr>
          <w:sz w:val="18"/>
        </w:rPr>
      </w:pPr>
    </w:p>
    <w:p w:rsidR="00EE0F4E" w:rsidRPr="00301D31" w:rsidRDefault="00EE0F4E" w:rsidP="001A7CDD">
      <w:pPr>
        <w:pStyle w:val="af6"/>
        <w:widowControl w:val="0"/>
        <w:numPr>
          <w:ilvl w:val="0"/>
          <w:numId w:val="62"/>
        </w:numPr>
        <w:tabs>
          <w:tab w:val="left" w:pos="993"/>
        </w:tabs>
        <w:autoSpaceDE w:val="0"/>
        <w:autoSpaceDN w:val="0"/>
        <w:ind w:left="0" w:firstLine="567"/>
        <w:contextualSpacing w:val="0"/>
        <w:jc w:val="both"/>
        <w:rPr>
          <w:b/>
          <w:bCs/>
        </w:rPr>
      </w:pPr>
      <w:r w:rsidRPr="00301D31">
        <w:rPr>
          <w:b/>
          <w:bCs/>
        </w:rPr>
        <w:t>Особливості класичної школи політекономії</w:t>
      </w:r>
    </w:p>
    <w:tbl>
      <w:tblPr>
        <w:tblW w:w="10018" w:type="dxa"/>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98"/>
        <w:gridCol w:w="2720"/>
      </w:tblGrid>
      <w:tr w:rsidR="00EE0F4E" w:rsidRPr="004F4BCC" w:rsidTr="007B6282">
        <w:trPr>
          <w:trHeight w:val="161"/>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b/>
                <w:sz w:val="24"/>
                <w:lang w:eastAsia="en-US"/>
              </w:rPr>
            </w:pPr>
            <w:r w:rsidRPr="00301D31">
              <w:rPr>
                <w:b/>
                <w:sz w:val="24"/>
                <w:lang w:eastAsia="en-US"/>
              </w:rPr>
              <w:t>Критерії</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b/>
                <w:lang w:eastAsia="en-US"/>
              </w:rPr>
            </w:pPr>
          </w:p>
        </w:tc>
      </w:tr>
      <w:tr w:rsidR="00EE0F4E" w:rsidRPr="004F4BCC" w:rsidTr="007B6282">
        <w:trPr>
          <w:trHeight w:val="200"/>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Хронологічні рамки</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170"/>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Етапи розвитку</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45"/>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Представники</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180"/>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Предмет і метод дослідження</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242"/>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Пріоритетні принципи економічного аналізу</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176"/>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Теорія вартості</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197"/>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Теорія багатства та грошей</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187"/>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Головний принцип економічної політики</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134"/>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Принцип досягнення макроекономічної рівноваги</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196"/>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Теорія економічного зростання</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r w:rsidR="00EE0F4E" w:rsidRPr="004F4BCC" w:rsidTr="007B6282">
        <w:trPr>
          <w:trHeight w:val="45"/>
        </w:trPr>
        <w:tc>
          <w:tcPr>
            <w:tcW w:w="7298"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hanging="40"/>
              <w:jc w:val="both"/>
              <w:rPr>
                <w:sz w:val="24"/>
                <w:lang w:eastAsia="en-US"/>
              </w:rPr>
            </w:pPr>
            <w:r w:rsidRPr="00301D31">
              <w:rPr>
                <w:sz w:val="24"/>
                <w:lang w:eastAsia="en-US"/>
              </w:rPr>
              <w:t>Інші (доповніть список)</w:t>
            </w:r>
          </w:p>
        </w:tc>
        <w:tc>
          <w:tcPr>
            <w:tcW w:w="2720" w:type="dxa"/>
            <w:tcBorders>
              <w:top w:val="single" w:sz="8" w:space="0" w:color="000000"/>
              <w:left w:val="single" w:sz="8" w:space="0" w:color="000000"/>
              <w:bottom w:val="single" w:sz="8" w:space="0" w:color="000000"/>
              <w:right w:val="single" w:sz="8" w:space="0" w:color="000000"/>
            </w:tcBorders>
          </w:tcPr>
          <w:p w:rsidR="00EE0F4E" w:rsidRPr="004F4BCC" w:rsidRDefault="00EE0F4E" w:rsidP="001C7931">
            <w:pPr>
              <w:pStyle w:val="af6"/>
              <w:spacing w:line="216" w:lineRule="auto"/>
              <w:ind w:left="0" w:firstLine="567"/>
              <w:jc w:val="both"/>
              <w:rPr>
                <w:lang w:eastAsia="en-US"/>
              </w:rPr>
            </w:pPr>
          </w:p>
        </w:tc>
      </w:tr>
    </w:tbl>
    <w:p w:rsidR="00EE0F4E" w:rsidRPr="001C7931" w:rsidRDefault="00EE0F4E" w:rsidP="00667B0F">
      <w:pPr>
        <w:pStyle w:val="af6"/>
        <w:ind w:left="0" w:firstLine="567"/>
        <w:jc w:val="both"/>
        <w:rPr>
          <w:sz w:val="14"/>
        </w:rPr>
      </w:pPr>
    </w:p>
    <w:p w:rsidR="00EE0F4E" w:rsidRPr="00301D31" w:rsidRDefault="00EE0F4E" w:rsidP="001A7CDD">
      <w:pPr>
        <w:pStyle w:val="af6"/>
        <w:widowControl w:val="0"/>
        <w:numPr>
          <w:ilvl w:val="0"/>
          <w:numId w:val="62"/>
        </w:numPr>
        <w:tabs>
          <w:tab w:val="left" w:pos="851"/>
        </w:tabs>
        <w:autoSpaceDE w:val="0"/>
        <w:autoSpaceDN w:val="0"/>
        <w:ind w:left="0" w:firstLine="567"/>
        <w:contextualSpacing w:val="0"/>
        <w:jc w:val="both"/>
        <w:rPr>
          <w:b/>
          <w:bCs/>
        </w:rPr>
      </w:pPr>
      <w:r w:rsidRPr="00301D31">
        <w:rPr>
          <w:b/>
          <w:bCs/>
        </w:rPr>
        <w:t>Порівняльна характеристика економічних ідей А. Сміта та Д. Р</w:t>
      </w:r>
      <w:r w:rsidR="001C7931">
        <w:rPr>
          <w:b/>
          <w:bCs/>
        </w:rPr>
        <w:t>і</w:t>
      </w:r>
      <w:r w:rsidRPr="00301D31">
        <w:rPr>
          <w:b/>
          <w:bCs/>
        </w:rPr>
        <w:t>кардо</w:t>
      </w:r>
    </w:p>
    <w:tbl>
      <w:tblPr>
        <w:tblW w:w="10002" w:type="dxa"/>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4"/>
        <w:gridCol w:w="1903"/>
        <w:gridCol w:w="1935"/>
      </w:tblGrid>
      <w:tr w:rsidR="00EE0F4E" w:rsidRPr="004F4BCC" w:rsidTr="007B6282">
        <w:trPr>
          <w:trHeight w:val="316"/>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7B6282">
            <w:pPr>
              <w:pStyle w:val="af6"/>
              <w:spacing w:line="216" w:lineRule="auto"/>
              <w:ind w:left="0"/>
              <w:jc w:val="center"/>
              <w:rPr>
                <w:b/>
                <w:sz w:val="24"/>
                <w:lang w:eastAsia="en-US"/>
              </w:rPr>
            </w:pPr>
            <w:r w:rsidRPr="00301D31">
              <w:rPr>
                <w:b/>
                <w:sz w:val="24"/>
                <w:lang w:eastAsia="en-US"/>
              </w:rPr>
              <w:t>Критерії</w:t>
            </w:r>
          </w:p>
        </w:tc>
        <w:tc>
          <w:tcPr>
            <w:tcW w:w="1903"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7B6282">
            <w:pPr>
              <w:pStyle w:val="af6"/>
              <w:spacing w:line="216" w:lineRule="auto"/>
              <w:ind w:left="0"/>
              <w:jc w:val="center"/>
              <w:rPr>
                <w:b/>
                <w:sz w:val="24"/>
                <w:lang w:eastAsia="en-US"/>
              </w:rPr>
            </w:pPr>
            <w:r w:rsidRPr="00301D31">
              <w:rPr>
                <w:b/>
                <w:sz w:val="24"/>
                <w:lang w:eastAsia="en-US"/>
              </w:rPr>
              <w:t>А. Сміт</w:t>
            </w:r>
          </w:p>
        </w:tc>
        <w:tc>
          <w:tcPr>
            <w:tcW w:w="1935"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7B6282">
            <w:pPr>
              <w:pStyle w:val="af6"/>
              <w:spacing w:line="216" w:lineRule="auto"/>
              <w:ind w:left="0"/>
              <w:jc w:val="center"/>
              <w:rPr>
                <w:b/>
                <w:sz w:val="24"/>
                <w:lang w:eastAsia="en-US"/>
              </w:rPr>
            </w:pPr>
            <w:r w:rsidRPr="00301D31">
              <w:rPr>
                <w:b/>
                <w:sz w:val="24"/>
                <w:lang w:eastAsia="en-US"/>
              </w:rPr>
              <w:t>Д. Рікардо</w:t>
            </w:r>
          </w:p>
        </w:tc>
      </w:tr>
      <w:tr w:rsidR="00EE0F4E" w:rsidRPr="004F4BCC" w:rsidTr="007B6282">
        <w:trPr>
          <w:trHeight w:val="318"/>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jc w:val="both"/>
              <w:rPr>
                <w:sz w:val="24"/>
                <w:lang w:eastAsia="en-US"/>
              </w:rPr>
            </w:pPr>
            <w:r w:rsidRPr="00301D31">
              <w:rPr>
                <w:sz w:val="24"/>
                <w:lang w:eastAsia="en-US"/>
              </w:rPr>
              <w:t xml:space="preserve">Етап </w:t>
            </w:r>
            <w:r w:rsidRPr="00301D31">
              <w:rPr>
                <w:bCs/>
                <w:sz w:val="24"/>
                <w:lang w:eastAsia="en-US"/>
              </w:rPr>
              <w:t>класичної школи політекономії</w:t>
            </w:r>
            <w:r w:rsidRPr="00301D31">
              <w:rPr>
                <w:sz w:val="24"/>
                <w:lang w:eastAsia="en-US"/>
              </w:rPr>
              <w:t>, до якого належав вчений</w:t>
            </w:r>
          </w:p>
        </w:tc>
        <w:tc>
          <w:tcPr>
            <w:tcW w:w="1903"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c>
          <w:tcPr>
            <w:tcW w:w="1935"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r>
      <w:tr w:rsidR="00EE0F4E" w:rsidRPr="004F4BCC" w:rsidTr="007B6282">
        <w:trPr>
          <w:trHeight w:val="213"/>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jc w:val="both"/>
              <w:rPr>
                <w:sz w:val="24"/>
                <w:lang w:eastAsia="en-US"/>
              </w:rPr>
            </w:pPr>
            <w:r w:rsidRPr="00301D31">
              <w:rPr>
                <w:sz w:val="24"/>
                <w:lang w:eastAsia="en-US"/>
              </w:rPr>
              <w:t>Основна робота</w:t>
            </w:r>
          </w:p>
        </w:tc>
        <w:tc>
          <w:tcPr>
            <w:tcW w:w="1903"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c>
          <w:tcPr>
            <w:tcW w:w="1935"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r>
      <w:tr w:rsidR="00EE0F4E" w:rsidRPr="004F4BCC" w:rsidTr="007B6282">
        <w:trPr>
          <w:trHeight w:val="232"/>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jc w:val="both"/>
              <w:rPr>
                <w:sz w:val="24"/>
                <w:lang w:eastAsia="en-US"/>
              </w:rPr>
            </w:pPr>
            <w:r w:rsidRPr="00301D31">
              <w:rPr>
                <w:sz w:val="24"/>
                <w:lang w:eastAsia="en-US"/>
              </w:rPr>
              <w:t>Предмет дослідження</w:t>
            </w:r>
          </w:p>
        </w:tc>
        <w:tc>
          <w:tcPr>
            <w:tcW w:w="1903"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c>
          <w:tcPr>
            <w:tcW w:w="1935"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r>
      <w:tr w:rsidR="00EE0F4E" w:rsidRPr="004F4BCC" w:rsidTr="007B6282">
        <w:trPr>
          <w:trHeight w:val="179"/>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jc w:val="both"/>
              <w:rPr>
                <w:sz w:val="24"/>
                <w:lang w:eastAsia="en-US"/>
              </w:rPr>
            </w:pPr>
            <w:r w:rsidRPr="00301D31">
              <w:rPr>
                <w:sz w:val="24"/>
                <w:lang w:eastAsia="en-US"/>
              </w:rPr>
              <w:t>Метод дослідження</w:t>
            </w:r>
          </w:p>
        </w:tc>
        <w:tc>
          <w:tcPr>
            <w:tcW w:w="1903"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c>
          <w:tcPr>
            <w:tcW w:w="1935"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r>
      <w:tr w:rsidR="00EE0F4E" w:rsidRPr="004F4BCC" w:rsidTr="007B6282">
        <w:trPr>
          <w:trHeight w:val="126"/>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jc w:val="both"/>
              <w:rPr>
                <w:sz w:val="24"/>
                <w:lang w:eastAsia="en-US"/>
              </w:rPr>
            </w:pPr>
            <w:r w:rsidRPr="00301D31">
              <w:rPr>
                <w:sz w:val="24"/>
                <w:lang w:eastAsia="en-US"/>
              </w:rPr>
              <w:t>Теорія вартості</w:t>
            </w:r>
          </w:p>
        </w:tc>
        <w:tc>
          <w:tcPr>
            <w:tcW w:w="1903"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c>
          <w:tcPr>
            <w:tcW w:w="1935"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r>
      <w:tr w:rsidR="00EE0F4E" w:rsidRPr="004F4BCC" w:rsidTr="007B6282">
        <w:trPr>
          <w:trHeight w:val="143"/>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jc w:val="both"/>
              <w:rPr>
                <w:sz w:val="24"/>
                <w:lang w:eastAsia="en-US"/>
              </w:rPr>
            </w:pPr>
            <w:r w:rsidRPr="00301D31">
              <w:rPr>
                <w:sz w:val="24"/>
                <w:lang w:eastAsia="en-US"/>
              </w:rPr>
              <w:t>Теорія багатства і грошей</w:t>
            </w:r>
          </w:p>
        </w:tc>
        <w:tc>
          <w:tcPr>
            <w:tcW w:w="1903"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c>
          <w:tcPr>
            <w:tcW w:w="1935"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r>
      <w:tr w:rsidR="00EE0F4E" w:rsidRPr="004F4BCC" w:rsidTr="007B6282">
        <w:trPr>
          <w:trHeight w:val="148"/>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jc w:val="both"/>
              <w:rPr>
                <w:sz w:val="24"/>
                <w:lang w:eastAsia="en-US"/>
              </w:rPr>
            </w:pPr>
            <w:r w:rsidRPr="00301D31">
              <w:rPr>
                <w:sz w:val="24"/>
                <w:lang w:eastAsia="en-US"/>
              </w:rPr>
              <w:t>Теорія ренти</w:t>
            </w:r>
          </w:p>
        </w:tc>
        <w:tc>
          <w:tcPr>
            <w:tcW w:w="1903"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c>
          <w:tcPr>
            <w:tcW w:w="1935"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r>
      <w:tr w:rsidR="00EE0F4E" w:rsidRPr="004F4BCC" w:rsidTr="007B6282">
        <w:trPr>
          <w:trHeight w:val="165"/>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jc w:val="both"/>
              <w:rPr>
                <w:sz w:val="24"/>
                <w:lang w:eastAsia="en-US"/>
              </w:rPr>
            </w:pPr>
            <w:r w:rsidRPr="00301D31">
              <w:rPr>
                <w:sz w:val="24"/>
                <w:lang w:eastAsia="en-US"/>
              </w:rPr>
              <w:t>Теорія міжнародної торгівлі</w:t>
            </w:r>
          </w:p>
        </w:tc>
        <w:tc>
          <w:tcPr>
            <w:tcW w:w="1903"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c>
          <w:tcPr>
            <w:tcW w:w="1935"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r>
      <w:tr w:rsidR="00EE0F4E" w:rsidRPr="004F4BCC" w:rsidTr="007B6282">
        <w:trPr>
          <w:trHeight w:val="184"/>
        </w:trPr>
        <w:tc>
          <w:tcPr>
            <w:tcW w:w="6164" w:type="dxa"/>
            <w:tcBorders>
              <w:top w:val="single" w:sz="8" w:space="0" w:color="000000"/>
              <w:left w:val="single" w:sz="8" w:space="0" w:color="000000"/>
              <w:bottom w:val="single" w:sz="8" w:space="0" w:color="000000"/>
              <w:right w:val="single" w:sz="8" w:space="0" w:color="000000"/>
            </w:tcBorders>
            <w:hideMark/>
          </w:tcPr>
          <w:p w:rsidR="00EE0F4E" w:rsidRPr="00301D31" w:rsidRDefault="00EE0F4E" w:rsidP="001C7931">
            <w:pPr>
              <w:pStyle w:val="af6"/>
              <w:spacing w:line="216" w:lineRule="auto"/>
              <w:ind w:left="0"/>
              <w:jc w:val="both"/>
              <w:rPr>
                <w:sz w:val="24"/>
                <w:lang w:eastAsia="en-US"/>
              </w:rPr>
            </w:pPr>
            <w:r w:rsidRPr="00301D31">
              <w:rPr>
                <w:sz w:val="24"/>
                <w:lang w:eastAsia="en-US"/>
              </w:rPr>
              <w:t>Інші (доповніть список)</w:t>
            </w:r>
          </w:p>
        </w:tc>
        <w:tc>
          <w:tcPr>
            <w:tcW w:w="1903"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c>
          <w:tcPr>
            <w:tcW w:w="1935" w:type="dxa"/>
            <w:tcBorders>
              <w:top w:val="single" w:sz="8" w:space="0" w:color="000000"/>
              <w:left w:val="single" w:sz="8" w:space="0" w:color="000000"/>
              <w:bottom w:val="single" w:sz="8" w:space="0" w:color="000000"/>
              <w:right w:val="single" w:sz="8" w:space="0" w:color="000000"/>
            </w:tcBorders>
          </w:tcPr>
          <w:p w:rsidR="00EE0F4E" w:rsidRPr="00301D31" w:rsidRDefault="00EE0F4E" w:rsidP="001C7931">
            <w:pPr>
              <w:pStyle w:val="af6"/>
              <w:spacing w:line="216" w:lineRule="auto"/>
              <w:ind w:left="0"/>
              <w:jc w:val="both"/>
              <w:rPr>
                <w:sz w:val="24"/>
                <w:lang w:eastAsia="en-US"/>
              </w:rPr>
            </w:pPr>
          </w:p>
        </w:tc>
      </w:tr>
    </w:tbl>
    <w:p w:rsidR="001C7931" w:rsidRDefault="001C7931" w:rsidP="00301D31">
      <w:pPr>
        <w:pStyle w:val="af6"/>
        <w:ind w:left="0"/>
        <w:jc w:val="center"/>
        <w:rPr>
          <w:b/>
        </w:rPr>
      </w:pPr>
    </w:p>
    <w:p w:rsidR="00EE0F4E" w:rsidRPr="004F4BCC" w:rsidRDefault="00301D31" w:rsidP="001C7931">
      <w:pPr>
        <w:pStyle w:val="af6"/>
        <w:ind w:left="0"/>
        <w:jc w:val="center"/>
        <w:rPr>
          <w:b/>
        </w:rPr>
      </w:pPr>
      <w:r>
        <w:rPr>
          <w:b/>
        </w:rPr>
        <w:t>Установіть відповідність</w:t>
      </w:r>
    </w:p>
    <w:p w:rsidR="00EE0F4E" w:rsidRPr="004F4BCC" w:rsidRDefault="00EE0F4E" w:rsidP="001A7CDD">
      <w:pPr>
        <w:pStyle w:val="af6"/>
        <w:widowControl w:val="0"/>
        <w:numPr>
          <w:ilvl w:val="0"/>
          <w:numId w:val="63"/>
        </w:numPr>
        <w:tabs>
          <w:tab w:val="left" w:pos="851"/>
        </w:tabs>
        <w:autoSpaceDE w:val="0"/>
        <w:autoSpaceDN w:val="0"/>
        <w:ind w:left="0" w:firstLine="567"/>
        <w:contextualSpacing w:val="0"/>
        <w:jc w:val="both"/>
        <w:rPr>
          <w:b/>
          <w:bCs/>
        </w:rPr>
      </w:pPr>
      <w:r w:rsidRPr="004F4BCC">
        <w:rPr>
          <w:b/>
          <w:bCs/>
        </w:rPr>
        <w:t>Установіть відповідність між мислителем та країною, яку він аналізував:</w:t>
      </w:r>
    </w:p>
    <w:p w:rsidR="00EE0F4E" w:rsidRPr="004F4BCC" w:rsidRDefault="00EE0F4E" w:rsidP="001C7931">
      <w:pPr>
        <w:ind w:firstLine="567"/>
        <w:jc w:val="both"/>
      </w:pPr>
      <w:r w:rsidRPr="004F4BCC">
        <w:t>1. Конфуцій</w:t>
      </w:r>
      <w:r w:rsidRPr="004F4BCC">
        <w:tab/>
      </w:r>
      <w:r w:rsidR="00301D31">
        <w:tab/>
        <w:t>а) Рим</w:t>
      </w:r>
    </w:p>
    <w:p w:rsidR="00EE0F4E" w:rsidRPr="004F4BCC" w:rsidRDefault="00EE0F4E" w:rsidP="001A7CDD">
      <w:pPr>
        <w:pStyle w:val="af6"/>
        <w:widowControl w:val="0"/>
        <w:numPr>
          <w:ilvl w:val="0"/>
          <w:numId w:val="63"/>
        </w:numPr>
        <w:tabs>
          <w:tab w:val="left" w:pos="851"/>
        </w:tabs>
        <w:autoSpaceDE w:val="0"/>
        <w:autoSpaceDN w:val="0"/>
        <w:ind w:left="0" w:firstLine="567"/>
        <w:contextualSpacing w:val="0"/>
        <w:jc w:val="both"/>
      </w:pPr>
      <w:r w:rsidRPr="004F4BCC">
        <w:t>Ксенофонт</w:t>
      </w:r>
      <w:r w:rsidRPr="004F4BCC">
        <w:tab/>
        <w:t>б) Китай</w:t>
      </w:r>
    </w:p>
    <w:p w:rsidR="00EE0F4E" w:rsidRPr="004F4BCC" w:rsidRDefault="00EE0F4E" w:rsidP="001C7931">
      <w:pPr>
        <w:ind w:firstLine="567"/>
        <w:jc w:val="both"/>
      </w:pPr>
      <w:r w:rsidRPr="004F4BCC">
        <w:t>3.</w:t>
      </w:r>
      <w:r w:rsidR="00301D31">
        <w:t xml:space="preserve"> </w:t>
      </w:r>
      <w:r w:rsidRPr="004F4BCC">
        <w:t>Хаммурапі</w:t>
      </w:r>
      <w:r w:rsidRPr="004F4BCC">
        <w:tab/>
      </w:r>
      <w:r w:rsidR="00301D31">
        <w:t>в</w:t>
      </w:r>
      <w:r w:rsidRPr="004F4BCC">
        <w:t>) Вавилон</w:t>
      </w:r>
    </w:p>
    <w:p w:rsidR="00EE0F4E" w:rsidRPr="004F4BCC" w:rsidRDefault="00EE0F4E" w:rsidP="001C7931">
      <w:pPr>
        <w:ind w:firstLine="567"/>
        <w:jc w:val="both"/>
        <w:rPr>
          <w:b/>
          <w:bCs/>
        </w:rPr>
      </w:pPr>
      <w:r w:rsidRPr="004F4BCC">
        <w:rPr>
          <w:b/>
          <w:bCs/>
        </w:rPr>
        <w:t>2. Установіть відповідність між мислителями та їх творами:</w:t>
      </w:r>
    </w:p>
    <w:p w:rsidR="00EE0F4E" w:rsidRPr="004F4BCC" w:rsidRDefault="00EE0F4E" w:rsidP="001A7CDD">
      <w:pPr>
        <w:widowControl w:val="0"/>
        <w:numPr>
          <w:ilvl w:val="0"/>
          <w:numId w:val="64"/>
        </w:numPr>
        <w:tabs>
          <w:tab w:val="left" w:pos="993"/>
        </w:tabs>
        <w:autoSpaceDE w:val="0"/>
        <w:autoSpaceDN w:val="0"/>
        <w:ind w:left="0" w:firstLine="567"/>
        <w:jc w:val="both"/>
      </w:pPr>
      <w:r w:rsidRPr="004F4BCC">
        <w:t>Ксенофонт</w:t>
      </w:r>
      <w:r w:rsidRPr="004F4BCC">
        <w:tab/>
        <w:t xml:space="preserve">а) </w:t>
      </w:r>
      <w:r w:rsidR="00301D31">
        <w:t>«</w:t>
      </w:r>
      <w:r w:rsidRPr="004F4BCC">
        <w:t>Про сільське господарство</w:t>
      </w:r>
      <w:r w:rsidR="00301D31">
        <w:t>»</w:t>
      </w:r>
    </w:p>
    <w:p w:rsidR="00EE0F4E" w:rsidRPr="004F4BCC" w:rsidRDefault="00EE0F4E" w:rsidP="001A7CDD">
      <w:pPr>
        <w:widowControl w:val="0"/>
        <w:numPr>
          <w:ilvl w:val="0"/>
          <w:numId w:val="64"/>
        </w:numPr>
        <w:tabs>
          <w:tab w:val="left" w:pos="993"/>
        </w:tabs>
        <w:autoSpaceDE w:val="0"/>
        <w:autoSpaceDN w:val="0"/>
        <w:ind w:left="0" w:firstLine="567"/>
        <w:jc w:val="both"/>
      </w:pPr>
      <w:r w:rsidRPr="004F4BCC">
        <w:t>Варрон</w:t>
      </w:r>
      <w:r w:rsidRPr="004F4BCC">
        <w:tab/>
      </w:r>
      <w:r w:rsidRPr="004F4BCC">
        <w:tab/>
        <w:t xml:space="preserve">б) </w:t>
      </w:r>
      <w:r w:rsidR="00301D31">
        <w:t>«</w:t>
      </w:r>
      <w:r w:rsidRPr="004F4BCC">
        <w:t>Економікос</w:t>
      </w:r>
      <w:r w:rsidR="00301D31">
        <w:t>»</w:t>
      </w:r>
    </w:p>
    <w:p w:rsidR="00EE0F4E" w:rsidRPr="004F4BCC" w:rsidRDefault="00EE0F4E" w:rsidP="001A7CDD">
      <w:pPr>
        <w:widowControl w:val="0"/>
        <w:numPr>
          <w:ilvl w:val="0"/>
          <w:numId w:val="64"/>
        </w:numPr>
        <w:tabs>
          <w:tab w:val="left" w:pos="993"/>
        </w:tabs>
        <w:autoSpaceDE w:val="0"/>
        <w:autoSpaceDN w:val="0"/>
        <w:ind w:left="0" w:firstLine="567"/>
        <w:jc w:val="both"/>
      </w:pPr>
      <w:r w:rsidRPr="004F4BCC">
        <w:t>Каутілья</w:t>
      </w:r>
      <w:r w:rsidRPr="004F4BCC">
        <w:tab/>
      </w:r>
      <w:r w:rsidRPr="004F4BCC">
        <w:tab/>
        <w:t xml:space="preserve">в) </w:t>
      </w:r>
      <w:r w:rsidR="00301D31">
        <w:t>«</w:t>
      </w:r>
      <w:r w:rsidRPr="004F4BCC">
        <w:t>Артхашастра</w:t>
      </w:r>
      <w:r w:rsidR="00301D31">
        <w:t>»</w:t>
      </w:r>
    </w:p>
    <w:p w:rsidR="00EE0F4E" w:rsidRPr="004F4BCC" w:rsidRDefault="00EE0F4E" w:rsidP="001C7931">
      <w:pPr>
        <w:tabs>
          <w:tab w:val="left" w:pos="851"/>
        </w:tabs>
        <w:ind w:firstLine="567"/>
        <w:jc w:val="both"/>
        <w:rPr>
          <w:b/>
        </w:rPr>
      </w:pPr>
      <w:r w:rsidRPr="004F4BCC">
        <w:rPr>
          <w:b/>
        </w:rPr>
        <w:t>3.</w:t>
      </w:r>
      <w:r w:rsidRPr="004F4BCC">
        <w:rPr>
          <w:b/>
        </w:rPr>
        <w:tab/>
        <w:t>Установіть відповідність між представниками економічної думки Стародавньої Греції та їх основними роботами:</w:t>
      </w:r>
    </w:p>
    <w:p w:rsidR="00EE0F4E" w:rsidRPr="004F4BCC" w:rsidRDefault="00EE0F4E" w:rsidP="001C7931">
      <w:pPr>
        <w:tabs>
          <w:tab w:val="left" w:pos="993"/>
        </w:tabs>
        <w:ind w:firstLine="567"/>
        <w:jc w:val="both"/>
      </w:pPr>
      <w:r w:rsidRPr="004F4BCC">
        <w:t>1.</w:t>
      </w:r>
      <w:r w:rsidRPr="004F4BCC">
        <w:tab/>
        <w:t>Ксенофонт</w:t>
      </w:r>
      <w:r w:rsidRPr="004F4BCC">
        <w:tab/>
        <w:t xml:space="preserve">а) </w:t>
      </w:r>
      <w:r w:rsidR="00301D31">
        <w:t>«</w:t>
      </w:r>
      <w:r w:rsidRPr="004F4BCC">
        <w:t>Закони</w:t>
      </w:r>
      <w:r w:rsidR="00301D31">
        <w:t>»</w:t>
      </w:r>
      <w:r w:rsidRPr="004F4BCC">
        <w:t xml:space="preserve">, </w:t>
      </w:r>
      <w:r w:rsidR="00301D31">
        <w:t>«</w:t>
      </w:r>
      <w:r w:rsidRPr="004F4BCC">
        <w:t>Держава</w:t>
      </w:r>
      <w:r w:rsidR="00301D31">
        <w:t>»</w:t>
      </w:r>
      <w:r w:rsidRPr="004F4BCC">
        <w:t>;</w:t>
      </w:r>
    </w:p>
    <w:p w:rsidR="00EE0F4E" w:rsidRPr="004F4BCC" w:rsidRDefault="00EE0F4E" w:rsidP="001C7931">
      <w:pPr>
        <w:tabs>
          <w:tab w:val="left" w:pos="993"/>
        </w:tabs>
        <w:ind w:firstLine="567"/>
        <w:jc w:val="both"/>
      </w:pPr>
      <w:r w:rsidRPr="004F4BCC">
        <w:t>2.</w:t>
      </w:r>
      <w:r w:rsidRPr="004F4BCC">
        <w:tab/>
        <w:t>Аристотель</w:t>
      </w:r>
      <w:r w:rsidRPr="004F4BCC">
        <w:tab/>
        <w:t xml:space="preserve">б) </w:t>
      </w:r>
      <w:r w:rsidR="00301D31">
        <w:t>«</w:t>
      </w:r>
      <w:r w:rsidRPr="004F4BCC">
        <w:t>Економікос</w:t>
      </w:r>
      <w:r w:rsidR="00301D31">
        <w:t>»</w:t>
      </w:r>
      <w:r w:rsidRPr="004F4BCC">
        <w:t>,</w:t>
      </w:r>
      <w:r w:rsidR="00301D31">
        <w:t xml:space="preserve"> «</w:t>
      </w:r>
      <w:r w:rsidRPr="004F4BCC">
        <w:t>Домострой</w:t>
      </w:r>
      <w:r w:rsidR="00301D31">
        <w:t>»</w:t>
      </w:r>
      <w:r w:rsidRPr="004F4BCC">
        <w:t>;</w:t>
      </w:r>
    </w:p>
    <w:p w:rsidR="00EE0F4E" w:rsidRPr="004F4BCC" w:rsidRDefault="00EE0F4E" w:rsidP="001C7931">
      <w:pPr>
        <w:tabs>
          <w:tab w:val="left" w:pos="993"/>
        </w:tabs>
        <w:ind w:firstLine="567"/>
        <w:jc w:val="both"/>
      </w:pPr>
      <w:r w:rsidRPr="004F4BCC">
        <w:t>3.</w:t>
      </w:r>
      <w:r w:rsidRPr="004F4BCC">
        <w:tab/>
        <w:t>Платон</w:t>
      </w:r>
      <w:r w:rsidRPr="004F4BCC">
        <w:tab/>
      </w:r>
      <w:r w:rsidRPr="004F4BCC">
        <w:tab/>
        <w:t xml:space="preserve">в) </w:t>
      </w:r>
      <w:r w:rsidR="00301D31">
        <w:t>«</w:t>
      </w:r>
      <w:r w:rsidRPr="004F4BCC">
        <w:t>Никомахова етика</w:t>
      </w:r>
      <w:r w:rsidR="00301D31">
        <w:t>»</w:t>
      </w:r>
      <w:r w:rsidRPr="004F4BCC">
        <w:t xml:space="preserve"> і </w:t>
      </w:r>
      <w:r w:rsidR="00301D31">
        <w:t>«</w:t>
      </w:r>
      <w:r w:rsidRPr="004F4BCC">
        <w:t>Політика</w:t>
      </w:r>
      <w:r w:rsidR="00301D31">
        <w:t>»</w:t>
      </w:r>
      <w:r w:rsidRPr="004F4BCC">
        <w:t>.</w:t>
      </w:r>
    </w:p>
    <w:p w:rsidR="00EE0F4E" w:rsidRPr="004F4BCC" w:rsidRDefault="00EE0F4E" w:rsidP="001C7931">
      <w:pPr>
        <w:tabs>
          <w:tab w:val="left" w:pos="851"/>
        </w:tabs>
        <w:ind w:firstLine="567"/>
        <w:jc w:val="both"/>
        <w:rPr>
          <w:b/>
        </w:rPr>
      </w:pPr>
      <w:r w:rsidRPr="00301D31">
        <w:rPr>
          <w:b/>
        </w:rPr>
        <w:t>4.</w:t>
      </w:r>
      <w:r w:rsidRPr="00301D31">
        <w:rPr>
          <w:b/>
        </w:rPr>
        <w:tab/>
      </w:r>
      <w:r w:rsidRPr="004F4BCC">
        <w:rPr>
          <w:b/>
        </w:rPr>
        <w:t>Установіть відповідність між представниками мерканти- лізму та їх основними працями:</w:t>
      </w:r>
    </w:p>
    <w:p w:rsidR="00EE0F4E" w:rsidRPr="004F4BCC" w:rsidRDefault="00EE0F4E" w:rsidP="001C7931">
      <w:pPr>
        <w:tabs>
          <w:tab w:val="left" w:pos="993"/>
        </w:tabs>
        <w:ind w:firstLine="567"/>
        <w:jc w:val="both"/>
      </w:pPr>
      <w:r w:rsidRPr="004F4BCC">
        <w:t>1.</w:t>
      </w:r>
      <w:r w:rsidRPr="004F4BCC">
        <w:tab/>
        <w:t>Т. Мен</w:t>
      </w:r>
      <w:r w:rsidRPr="004F4BCC">
        <w:tab/>
      </w:r>
      <w:r w:rsidRPr="004F4BCC">
        <w:tab/>
      </w:r>
      <w:r w:rsidR="00301D31">
        <w:t xml:space="preserve">  </w:t>
      </w:r>
      <w:r w:rsidRPr="004F4BCC">
        <w:t xml:space="preserve">а) </w:t>
      </w:r>
      <w:r w:rsidR="00301D31">
        <w:t>«</w:t>
      </w:r>
      <w:r w:rsidRPr="004F4BCC">
        <w:t>Багатства Англії – у зовнішній торгівлі</w:t>
      </w:r>
      <w:r w:rsidR="00301D31">
        <w:t>»</w:t>
      </w:r>
    </w:p>
    <w:p w:rsidR="00EE0F4E" w:rsidRPr="004F4BCC" w:rsidRDefault="00EE0F4E" w:rsidP="001C7931">
      <w:pPr>
        <w:tabs>
          <w:tab w:val="left" w:pos="993"/>
        </w:tabs>
        <w:ind w:firstLine="567"/>
        <w:jc w:val="both"/>
      </w:pPr>
      <w:r w:rsidRPr="004F4BCC">
        <w:t>2.</w:t>
      </w:r>
      <w:r w:rsidRPr="004F4BCC">
        <w:tab/>
      </w:r>
      <w:r w:rsidRPr="00301D31">
        <w:rPr>
          <w:spacing w:val="-6"/>
        </w:rPr>
        <w:t>А. Монкретьєн</w:t>
      </w:r>
      <w:r w:rsidR="00301D31">
        <w:t xml:space="preserve">  </w:t>
      </w:r>
      <w:r w:rsidRPr="004F4BCC">
        <w:t xml:space="preserve">б) </w:t>
      </w:r>
      <w:r w:rsidR="00301D31">
        <w:t>«</w:t>
      </w:r>
      <w:r w:rsidRPr="004F4BCC">
        <w:t>Трактат політичної економії</w:t>
      </w:r>
      <w:r w:rsidR="00301D31">
        <w:t>»</w:t>
      </w:r>
    </w:p>
    <w:p w:rsidR="00EE0F4E" w:rsidRPr="004F4BCC" w:rsidRDefault="00EE0F4E" w:rsidP="001C7931">
      <w:pPr>
        <w:tabs>
          <w:tab w:val="left" w:pos="993"/>
        </w:tabs>
        <w:ind w:firstLine="567"/>
        <w:jc w:val="both"/>
      </w:pPr>
      <w:r w:rsidRPr="004F4BCC">
        <w:t>3.</w:t>
      </w:r>
      <w:r w:rsidRPr="004F4BCC">
        <w:tab/>
        <w:t>Г. Скаруффі</w:t>
      </w:r>
      <w:r w:rsidRPr="004F4BCC">
        <w:tab/>
      </w:r>
      <w:r w:rsidR="00301D31">
        <w:t xml:space="preserve">  </w:t>
      </w:r>
      <w:r w:rsidRPr="004F4BCC">
        <w:t xml:space="preserve">в) </w:t>
      </w:r>
      <w:r w:rsidR="00301D31">
        <w:t>«</w:t>
      </w:r>
      <w:r w:rsidRPr="004F4BCC">
        <w:t>Міркування про монету</w:t>
      </w:r>
      <w:r w:rsidR="00301D31">
        <w:t>»</w:t>
      </w:r>
    </w:p>
    <w:p w:rsidR="00EE0F4E" w:rsidRPr="004F4BCC" w:rsidRDefault="00EE0F4E" w:rsidP="001C7931">
      <w:pPr>
        <w:tabs>
          <w:tab w:val="left" w:pos="851"/>
        </w:tabs>
        <w:ind w:firstLine="567"/>
        <w:jc w:val="both"/>
        <w:rPr>
          <w:b/>
        </w:rPr>
      </w:pPr>
      <w:r w:rsidRPr="004F4BCC">
        <w:rPr>
          <w:b/>
        </w:rPr>
        <w:t>5.</w:t>
      </w:r>
      <w:r w:rsidRPr="004F4BCC">
        <w:rPr>
          <w:b/>
        </w:rPr>
        <w:tab/>
        <w:t>Установіть відповідність між етапами економічного розвитку та її представниками:</w:t>
      </w:r>
    </w:p>
    <w:p w:rsidR="00EE0F4E" w:rsidRPr="004F4BCC" w:rsidRDefault="00EE0F4E" w:rsidP="001C7931">
      <w:pPr>
        <w:tabs>
          <w:tab w:val="left" w:pos="851"/>
        </w:tabs>
        <w:ind w:firstLine="567"/>
        <w:jc w:val="both"/>
      </w:pPr>
      <w:r w:rsidRPr="004F4BCC">
        <w:t>1.</w:t>
      </w:r>
      <w:r w:rsidRPr="004F4BCC">
        <w:tab/>
        <w:t>Ранній меркантилізм</w:t>
      </w:r>
      <w:r w:rsidR="00301D31">
        <w:t xml:space="preserve">    </w:t>
      </w:r>
      <w:r w:rsidR="00E825A6">
        <w:t xml:space="preserve"> </w:t>
      </w:r>
      <w:r w:rsidRPr="004F4BCC">
        <w:t>а) М. Фрідмен</w:t>
      </w:r>
    </w:p>
    <w:p w:rsidR="00EE0F4E" w:rsidRPr="004F4BCC" w:rsidRDefault="00EE0F4E" w:rsidP="001C7931">
      <w:pPr>
        <w:tabs>
          <w:tab w:val="left" w:pos="851"/>
        </w:tabs>
        <w:ind w:firstLine="567"/>
        <w:jc w:val="both"/>
      </w:pPr>
      <w:r w:rsidRPr="004F4BCC">
        <w:t>2.</w:t>
      </w:r>
      <w:r w:rsidRPr="004F4BCC">
        <w:tab/>
        <w:t>Пізній меркантилізм</w:t>
      </w:r>
      <w:r w:rsidR="00301D31">
        <w:t xml:space="preserve">    </w:t>
      </w:r>
      <w:r w:rsidR="00E825A6">
        <w:t xml:space="preserve"> </w:t>
      </w:r>
      <w:r w:rsidRPr="004F4BCC">
        <w:t>б) А. Кольбер</w:t>
      </w:r>
    </w:p>
    <w:p w:rsidR="00EE0F4E" w:rsidRPr="004F4BCC" w:rsidRDefault="00EE0F4E" w:rsidP="001C7931">
      <w:pPr>
        <w:tabs>
          <w:tab w:val="left" w:pos="851"/>
        </w:tabs>
        <w:ind w:firstLine="567"/>
        <w:jc w:val="both"/>
      </w:pPr>
      <w:r w:rsidRPr="004F4BCC">
        <w:t>3.</w:t>
      </w:r>
      <w:r w:rsidRPr="004F4BCC">
        <w:tab/>
        <w:t>Монетаризм</w:t>
      </w:r>
      <w:r w:rsidRPr="004F4BCC">
        <w:tab/>
      </w:r>
      <w:r w:rsidRPr="004F4BCC">
        <w:tab/>
      </w:r>
      <w:r w:rsidR="00301D31">
        <w:t xml:space="preserve">  </w:t>
      </w:r>
      <w:r w:rsidR="00E825A6">
        <w:t xml:space="preserve"> </w:t>
      </w:r>
      <w:r w:rsidRPr="004F4BCC">
        <w:t>в) Т. Мен</w:t>
      </w:r>
    </w:p>
    <w:p w:rsidR="00EE0F4E" w:rsidRPr="004F4BCC" w:rsidRDefault="00EE0F4E" w:rsidP="001C7931">
      <w:pPr>
        <w:tabs>
          <w:tab w:val="left" w:pos="851"/>
        </w:tabs>
        <w:ind w:firstLine="567"/>
        <w:jc w:val="both"/>
        <w:rPr>
          <w:b/>
        </w:rPr>
      </w:pPr>
      <w:r w:rsidRPr="004F4BCC">
        <w:rPr>
          <w:b/>
        </w:rPr>
        <w:t>6.</w:t>
      </w:r>
      <w:r w:rsidRPr="004F4BCC">
        <w:rPr>
          <w:b/>
        </w:rPr>
        <w:tab/>
        <w:t>Установіть відповідність представників класичної школи політекономії та етапів, до яких вони належали:</w:t>
      </w:r>
    </w:p>
    <w:p w:rsidR="00EE0F4E" w:rsidRPr="004F4BCC" w:rsidRDefault="00EE0F4E" w:rsidP="001C7931">
      <w:pPr>
        <w:ind w:left="2835" w:hanging="2268"/>
        <w:jc w:val="both"/>
      </w:pPr>
      <w:r w:rsidRPr="00301D31">
        <w:t>1.</w:t>
      </w:r>
      <w:r w:rsidRPr="004F4BCC">
        <w:t xml:space="preserve"> А. Сміт</w:t>
      </w:r>
      <w:r w:rsidRPr="004F4BCC">
        <w:tab/>
        <w:t xml:space="preserve">а) Представник першого етапу класичної школи </w:t>
      </w:r>
      <w:r w:rsidR="00301D31">
        <w:t xml:space="preserve">               </w:t>
      </w:r>
      <w:r w:rsidRPr="004F4BCC">
        <w:t>політекономії</w:t>
      </w:r>
    </w:p>
    <w:p w:rsidR="00EE0F4E" w:rsidRPr="004F4BCC" w:rsidRDefault="00EE0F4E" w:rsidP="001C7931">
      <w:pPr>
        <w:ind w:left="2835" w:hanging="2268"/>
        <w:jc w:val="both"/>
      </w:pPr>
      <w:r w:rsidRPr="00301D31">
        <w:t>2.</w:t>
      </w:r>
      <w:r w:rsidRPr="004F4BCC">
        <w:t xml:space="preserve"> Д. Рикардо</w:t>
      </w:r>
      <w:r w:rsidRPr="004F4BCC">
        <w:tab/>
        <w:t>б) Представник другого етапу класичної школи політекономії</w:t>
      </w:r>
    </w:p>
    <w:p w:rsidR="00EE0F4E" w:rsidRPr="004F4BCC" w:rsidRDefault="00EE0F4E" w:rsidP="001C7931">
      <w:pPr>
        <w:ind w:left="2835" w:hanging="2268"/>
        <w:jc w:val="both"/>
      </w:pPr>
      <w:r w:rsidRPr="00301D31">
        <w:t>3.</w:t>
      </w:r>
      <w:r w:rsidRPr="004F4BCC">
        <w:t xml:space="preserve"> У. Петті</w:t>
      </w:r>
      <w:r w:rsidRPr="004F4BCC">
        <w:tab/>
        <w:t>в) Представник третього етапу класичної школи політекономії</w:t>
      </w:r>
    </w:p>
    <w:p w:rsidR="00EE0F4E" w:rsidRPr="004F4BCC" w:rsidRDefault="00EE0F4E" w:rsidP="001C7931">
      <w:pPr>
        <w:tabs>
          <w:tab w:val="left" w:pos="851"/>
        </w:tabs>
        <w:ind w:firstLine="567"/>
        <w:jc w:val="both"/>
        <w:rPr>
          <w:b/>
        </w:rPr>
      </w:pPr>
      <w:r w:rsidRPr="004F4BCC">
        <w:rPr>
          <w:b/>
        </w:rPr>
        <w:t>7.</w:t>
      </w:r>
      <w:r w:rsidRPr="004F4BCC">
        <w:rPr>
          <w:b/>
        </w:rPr>
        <w:tab/>
        <w:t>Установіть відповідність представників класичної школи політекономії  та їх теорій:</w:t>
      </w:r>
    </w:p>
    <w:p w:rsidR="00EE0F4E" w:rsidRPr="004F4BCC" w:rsidRDefault="00EE0F4E" w:rsidP="001C7931">
      <w:pPr>
        <w:ind w:firstLine="567"/>
        <w:jc w:val="both"/>
      </w:pPr>
      <w:r w:rsidRPr="004F4BCC">
        <w:t>1. Д. Рикардо</w:t>
      </w:r>
      <w:r w:rsidRPr="004F4BCC">
        <w:tab/>
        <w:t>а) Теорія відносних переваг</w:t>
      </w:r>
    </w:p>
    <w:p w:rsidR="00EE0F4E" w:rsidRPr="004F4BCC" w:rsidRDefault="00E825A6" w:rsidP="001C7931">
      <w:pPr>
        <w:ind w:firstLine="567"/>
        <w:jc w:val="both"/>
      </w:pPr>
      <w:r>
        <w:t>2. Ж. Сей</w:t>
      </w:r>
      <w:r w:rsidR="00EE0F4E" w:rsidRPr="004F4BCC">
        <w:tab/>
      </w:r>
      <w:r w:rsidR="00EE0F4E" w:rsidRPr="004F4BCC">
        <w:tab/>
        <w:t>б) Теорія абсолютних переваг</w:t>
      </w:r>
    </w:p>
    <w:p w:rsidR="00EE0F4E" w:rsidRPr="004F4BCC" w:rsidRDefault="00EE0F4E" w:rsidP="001C7931">
      <w:pPr>
        <w:ind w:firstLine="567"/>
        <w:jc w:val="both"/>
      </w:pPr>
      <w:r w:rsidRPr="004F4BCC">
        <w:t>3. А. Сміт</w:t>
      </w:r>
      <w:r w:rsidRPr="004F4BCC">
        <w:tab/>
      </w:r>
      <w:r w:rsidRPr="004F4BCC">
        <w:tab/>
        <w:t>в) Теорія трьох факторів виробництва</w:t>
      </w:r>
    </w:p>
    <w:p w:rsidR="00EE0F4E" w:rsidRPr="004F4BCC" w:rsidRDefault="00EE0F4E" w:rsidP="001C7931">
      <w:pPr>
        <w:tabs>
          <w:tab w:val="left" w:pos="851"/>
        </w:tabs>
        <w:ind w:firstLine="567"/>
        <w:jc w:val="both"/>
        <w:rPr>
          <w:b/>
        </w:rPr>
      </w:pPr>
      <w:r w:rsidRPr="004F4BCC">
        <w:rPr>
          <w:b/>
        </w:rPr>
        <w:t>8.</w:t>
      </w:r>
      <w:r w:rsidRPr="004F4BCC">
        <w:rPr>
          <w:b/>
        </w:rPr>
        <w:tab/>
        <w:t>Установіть відповідність представників класичної школи політекономії   та їх основних робіт:</w:t>
      </w:r>
    </w:p>
    <w:p w:rsidR="00EE0F4E" w:rsidRPr="004F4BCC" w:rsidRDefault="00EE0F4E" w:rsidP="001C7931">
      <w:pPr>
        <w:ind w:firstLine="567"/>
        <w:jc w:val="both"/>
      </w:pPr>
      <w:r w:rsidRPr="004F4BCC">
        <w:t>1. Дж. Мілль</w:t>
      </w:r>
      <w:r w:rsidR="00E825A6">
        <w:t xml:space="preserve"> </w:t>
      </w:r>
      <w:r w:rsidRPr="004F4BCC">
        <w:tab/>
        <w:t xml:space="preserve">а) </w:t>
      </w:r>
      <w:r w:rsidR="00E825A6">
        <w:t>«</w:t>
      </w:r>
      <w:r w:rsidRPr="004F4BCC">
        <w:t>Економічна таблиц</w:t>
      </w:r>
      <w:r w:rsidR="00E825A6">
        <w:t>»</w:t>
      </w:r>
    </w:p>
    <w:p w:rsidR="00EE0F4E" w:rsidRPr="004F4BCC" w:rsidRDefault="00E825A6" w:rsidP="001C7931">
      <w:pPr>
        <w:ind w:left="2835" w:hanging="2268"/>
        <w:jc w:val="both"/>
      </w:pPr>
      <w:r>
        <w:t>2. Ф. Кене</w:t>
      </w:r>
      <w:r w:rsidR="00EE0F4E" w:rsidRPr="004F4BCC">
        <w:tab/>
        <w:t xml:space="preserve">б) </w:t>
      </w:r>
      <w:r>
        <w:t>«</w:t>
      </w:r>
      <w:r w:rsidR="00EE0F4E" w:rsidRPr="004F4BCC">
        <w:t>Дослідження про природ</w:t>
      </w:r>
      <w:r>
        <w:t>у та причини багатства народів»</w:t>
      </w:r>
    </w:p>
    <w:p w:rsidR="00EE0F4E" w:rsidRPr="004F4BCC" w:rsidRDefault="00EE0F4E" w:rsidP="001C7931">
      <w:pPr>
        <w:ind w:firstLine="567"/>
        <w:jc w:val="both"/>
      </w:pPr>
      <w:r w:rsidRPr="004F4BCC">
        <w:t>3. А. Сміт</w:t>
      </w:r>
      <w:r w:rsidRPr="004F4BCC">
        <w:tab/>
      </w:r>
      <w:r w:rsidRPr="004F4BCC">
        <w:tab/>
        <w:t xml:space="preserve">в) </w:t>
      </w:r>
      <w:r w:rsidR="00E825A6">
        <w:t>«</w:t>
      </w:r>
      <w:r w:rsidRPr="004F4BCC">
        <w:t>Основи політичної економії</w:t>
      </w:r>
      <w:r w:rsidR="00E825A6">
        <w:t>»</w:t>
      </w:r>
    </w:p>
    <w:p w:rsidR="00EE0F4E" w:rsidRPr="004F4BCC" w:rsidRDefault="00EE0F4E" w:rsidP="001C7931">
      <w:pPr>
        <w:tabs>
          <w:tab w:val="left" w:pos="993"/>
        </w:tabs>
        <w:ind w:firstLine="567"/>
        <w:jc w:val="both"/>
        <w:rPr>
          <w:b/>
        </w:rPr>
      </w:pPr>
      <w:r w:rsidRPr="004F4BCC">
        <w:rPr>
          <w:b/>
        </w:rPr>
        <w:t>9.</w:t>
      </w:r>
      <w:r w:rsidRPr="004F4BCC">
        <w:rPr>
          <w:b/>
        </w:rPr>
        <w:tab/>
        <w:t>Установіть відповідність між сферою досліджень економічних концепцій та школами:</w:t>
      </w:r>
    </w:p>
    <w:p w:rsidR="00EE0F4E" w:rsidRPr="004F4BCC" w:rsidRDefault="00EE0F4E" w:rsidP="001C7931">
      <w:pPr>
        <w:tabs>
          <w:tab w:val="left" w:pos="851"/>
        </w:tabs>
        <w:ind w:firstLine="567"/>
        <w:jc w:val="both"/>
      </w:pPr>
      <w:r w:rsidRPr="004F4BCC">
        <w:t>1.</w:t>
      </w:r>
      <w:r w:rsidRPr="004F4BCC">
        <w:tab/>
        <w:t>Меркантилізм.</w:t>
      </w:r>
      <w:r w:rsidRPr="004F4BCC">
        <w:tab/>
      </w:r>
      <w:r w:rsidRPr="004F4BCC">
        <w:tab/>
      </w:r>
      <w:r w:rsidRPr="004F4BCC">
        <w:tab/>
      </w:r>
      <w:r w:rsidRPr="004F4BCC">
        <w:tab/>
      </w:r>
      <w:r w:rsidR="00E825A6">
        <w:t xml:space="preserve">          а) сфера виробництва</w:t>
      </w:r>
    </w:p>
    <w:p w:rsidR="00EE0F4E" w:rsidRPr="004F4BCC" w:rsidRDefault="00EE0F4E" w:rsidP="001C7931">
      <w:pPr>
        <w:tabs>
          <w:tab w:val="left" w:pos="851"/>
        </w:tabs>
        <w:ind w:firstLine="567"/>
        <w:jc w:val="both"/>
      </w:pPr>
      <w:r w:rsidRPr="004F4BCC">
        <w:t>2.</w:t>
      </w:r>
      <w:r w:rsidRPr="004F4BCC">
        <w:tab/>
        <w:t>К</w:t>
      </w:r>
      <w:r w:rsidR="00E825A6">
        <w:t>ласична школа політекономіїмії         б) сфера споживання</w:t>
      </w:r>
    </w:p>
    <w:p w:rsidR="00EE0F4E" w:rsidRPr="004F4BCC" w:rsidRDefault="00EE0F4E" w:rsidP="001C7931">
      <w:pPr>
        <w:tabs>
          <w:tab w:val="left" w:pos="851"/>
        </w:tabs>
        <w:ind w:firstLine="567"/>
        <w:jc w:val="both"/>
      </w:pPr>
      <w:r w:rsidRPr="004F4BCC">
        <w:t>3.</w:t>
      </w:r>
      <w:r w:rsidRPr="004F4BCC">
        <w:tab/>
        <w:t>Маржиналізм</w:t>
      </w:r>
      <w:r w:rsidRPr="004F4BCC">
        <w:tab/>
      </w:r>
      <w:r w:rsidRPr="004F4BCC">
        <w:tab/>
      </w:r>
      <w:r w:rsidRPr="004F4BCC">
        <w:tab/>
      </w:r>
      <w:r w:rsidRPr="004F4BCC">
        <w:tab/>
      </w:r>
      <w:r w:rsidRPr="004F4BCC">
        <w:tab/>
        <w:t>в) сфера обігу, торгівлі</w:t>
      </w:r>
    </w:p>
    <w:p w:rsidR="00EE0F4E" w:rsidRPr="004F4BCC" w:rsidRDefault="00EE0F4E" w:rsidP="001C7931">
      <w:pPr>
        <w:ind w:firstLine="567"/>
        <w:jc w:val="both"/>
        <w:rPr>
          <w:b/>
        </w:rPr>
      </w:pPr>
      <w:r w:rsidRPr="004F4BCC">
        <w:rPr>
          <w:b/>
        </w:rPr>
        <w:t>10.</w:t>
      </w:r>
      <w:r w:rsidRPr="004F4BCC">
        <w:rPr>
          <w:b/>
        </w:rPr>
        <w:tab/>
        <w:t>Установіть відповідність представників класичної школи політекономії та термінів, що стали методологічною основою їх досліджень:</w:t>
      </w:r>
    </w:p>
    <w:p w:rsidR="00EE0F4E" w:rsidRPr="004F4BCC" w:rsidRDefault="00E825A6" w:rsidP="001C7931">
      <w:pPr>
        <w:ind w:firstLine="567"/>
        <w:jc w:val="both"/>
      </w:pPr>
      <w:r>
        <w:t>1. П. Буагільбер</w:t>
      </w:r>
      <w:r w:rsidR="00EE0F4E" w:rsidRPr="004F4BCC">
        <w:tab/>
      </w:r>
      <w:r w:rsidR="00EE0F4E" w:rsidRPr="004F4BCC">
        <w:tab/>
        <w:t xml:space="preserve">а) </w:t>
      </w:r>
      <w:r>
        <w:t>«</w:t>
      </w:r>
      <w:r w:rsidR="00EE0F4E" w:rsidRPr="004F4BCC">
        <w:t>Економічна людина</w:t>
      </w:r>
      <w:r>
        <w:t>»</w:t>
      </w:r>
    </w:p>
    <w:p w:rsidR="00EE0F4E" w:rsidRPr="004F4BCC" w:rsidRDefault="00EE0F4E" w:rsidP="001C7931">
      <w:pPr>
        <w:ind w:firstLine="567"/>
        <w:jc w:val="both"/>
      </w:pPr>
      <w:r w:rsidRPr="004F4BCC">
        <w:t>2. Ф. Кене</w:t>
      </w:r>
      <w:r w:rsidR="00E825A6">
        <w:tab/>
      </w:r>
      <w:r w:rsidR="00E825A6">
        <w:tab/>
      </w:r>
      <w:r w:rsidR="00E825A6">
        <w:tab/>
        <w:t>б) «</w:t>
      </w:r>
      <w:r w:rsidRPr="004F4BCC">
        <w:t>Ринкова ціна</w:t>
      </w:r>
      <w:r w:rsidR="00E825A6">
        <w:t>»</w:t>
      </w:r>
    </w:p>
    <w:p w:rsidR="00EE0F4E" w:rsidRPr="004F4BCC" w:rsidRDefault="00E825A6" w:rsidP="001C7931">
      <w:pPr>
        <w:ind w:firstLine="567"/>
        <w:jc w:val="both"/>
      </w:pPr>
      <w:r>
        <w:t>3. А. Сміт</w:t>
      </w:r>
      <w:r>
        <w:tab/>
      </w:r>
      <w:r>
        <w:tab/>
      </w:r>
      <w:r>
        <w:tab/>
        <w:t>в) «</w:t>
      </w:r>
      <w:r w:rsidR="00EE0F4E" w:rsidRPr="004F4BCC">
        <w:t>Чистий продукт</w:t>
      </w:r>
      <w:r>
        <w:t>»</w:t>
      </w:r>
    </w:p>
    <w:p w:rsidR="00BE3E96" w:rsidRDefault="00BE3E96" w:rsidP="00BE3E96">
      <w:pPr>
        <w:tabs>
          <w:tab w:val="left" w:pos="142"/>
        </w:tabs>
        <w:jc w:val="both"/>
        <w:rPr>
          <w:b/>
        </w:rPr>
      </w:pPr>
      <w:r w:rsidRPr="00BE3E96">
        <w:rPr>
          <w:b/>
        </w:rPr>
        <w:t xml:space="preserve">ТЕМА 4. ЕКОНОМІЧНА ДУМКА ХХ – ПОЧАТОК ХХІ СТОЛІТТЯ </w:t>
      </w:r>
    </w:p>
    <w:p w:rsidR="00BE3E96" w:rsidRPr="00BE3E96" w:rsidRDefault="00BE3E96" w:rsidP="00BE3E96">
      <w:pPr>
        <w:tabs>
          <w:tab w:val="left" w:pos="142"/>
        </w:tabs>
        <w:jc w:val="both"/>
        <w:rPr>
          <w:b/>
        </w:rPr>
      </w:pPr>
      <w:r>
        <w:rPr>
          <w:noProof/>
          <w:lang w:eastAsia="uk-UA"/>
        </w:rPr>
        <w:drawing>
          <wp:inline distT="0" distB="0" distL="0" distR="0" wp14:anchorId="79277ABC" wp14:editId="5FBC511C">
            <wp:extent cx="5975497" cy="1477926"/>
            <wp:effectExtent l="0" t="0" r="25400" b="8255"/>
            <wp:docPr id="77" name="Схема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4" r:lo="rId945" r:qs="rId946" r:cs="rId947"/>
              </a:graphicData>
            </a:graphic>
          </wp:inline>
        </w:drawing>
      </w:r>
    </w:p>
    <w:p w:rsidR="00BE3E96" w:rsidRPr="00BE3E96" w:rsidRDefault="00BE3E96" w:rsidP="00BE3E96">
      <w:pPr>
        <w:jc w:val="center"/>
        <w:rPr>
          <w:b/>
          <w:sz w:val="24"/>
        </w:rPr>
      </w:pPr>
      <w:r w:rsidRPr="00BE3E96">
        <w:rPr>
          <w:b/>
          <w:sz w:val="24"/>
        </w:rPr>
        <w:t>Література</w:t>
      </w:r>
    </w:p>
    <w:p w:rsidR="00BE3E96" w:rsidRPr="00BE3E96" w:rsidRDefault="00BE3E96" w:rsidP="001A7CDD">
      <w:pPr>
        <w:pStyle w:val="af6"/>
        <w:widowControl w:val="0"/>
        <w:numPr>
          <w:ilvl w:val="0"/>
          <w:numId w:val="69"/>
        </w:numPr>
        <w:tabs>
          <w:tab w:val="left" w:pos="993"/>
        </w:tabs>
        <w:autoSpaceDE w:val="0"/>
        <w:autoSpaceDN w:val="0"/>
        <w:ind w:left="0" w:firstLine="567"/>
        <w:contextualSpacing w:val="0"/>
        <w:jc w:val="both"/>
        <w:rPr>
          <w:sz w:val="24"/>
        </w:rPr>
      </w:pPr>
      <w:r w:rsidRPr="00BE3E96">
        <w:rPr>
          <w:sz w:val="24"/>
        </w:rPr>
        <w:t>Історія економічних учень: Підручник: У 2 ч. / За ред. В.Д. Базилевича. 3-тє вид. випр. і доп. - К.: Знання, 2006. Ч. 1</w:t>
      </w:r>
      <w:r>
        <w:rPr>
          <w:sz w:val="24"/>
        </w:rPr>
        <w:t>.</w:t>
      </w:r>
      <w:r w:rsidRPr="00BE3E96">
        <w:rPr>
          <w:sz w:val="24"/>
        </w:rPr>
        <w:t xml:space="preserve"> 582 с. Ч. 2 575 с.</w:t>
      </w:r>
    </w:p>
    <w:p w:rsidR="00BE3E96" w:rsidRPr="00BE3E96" w:rsidRDefault="00BE3E96" w:rsidP="001A7CDD">
      <w:pPr>
        <w:pStyle w:val="af6"/>
        <w:widowControl w:val="0"/>
        <w:numPr>
          <w:ilvl w:val="0"/>
          <w:numId w:val="69"/>
        </w:numPr>
        <w:tabs>
          <w:tab w:val="left" w:pos="426"/>
          <w:tab w:val="left" w:pos="993"/>
        </w:tabs>
        <w:autoSpaceDE w:val="0"/>
        <w:autoSpaceDN w:val="0"/>
        <w:ind w:left="0" w:firstLine="567"/>
        <w:contextualSpacing w:val="0"/>
        <w:jc w:val="both"/>
        <w:rPr>
          <w:sz w:val="24"/>
        </w:rPr>
      </w:pPr>
      <w:r w:rsidRPr="00BE3E96">
        <w:rPr>
          <w:sz w:val="24"/>
        </w:rPr>
        <w:t>Краус Н.М. Історія економіки та економічної думки: структурно-логічні схеми, таблиці, малюнки: навч. посіб./ Н.М. Краус</w:t>
      </w:r>
      <w:r>
        <w:rPr>
          <w:sz w:val="24"/>
        </w:rPr>
        <w:t>.</w:t>
      </w:r>
      <w:r w:rsidRPr="00BE3E96">
        <w:rPr>
          <w:sz w:val="24"/>
        </w:rPr>
        <w:t xml:space="preserve"> К. : «Центр учбової літератури», 2014.</w:t>
      </w:r>
      <w:r>
        <w:rPr>
          <w:sz w:val="24"/>
        </w:rPr>
        <w:t xml:space="preserve"> </w:t>
      </w:r>
      <w:r w:rsidRPr="00BE3E96">
        <w:rPr>
          <w:sz w:val="24"/>
        </w:rPr>
        <w:t>504с.</w:t>
      </w:r>
    </w:p>
    <w:p w:rsidR="00BE3E96" w:rsidRPr="00BE3E96" w:rsidRDefault="00BE3E96" w:rsidP="001A7CDD">
      <w:pPr>
        <w:pStyle w:val="af6"/>
        <w:widowControl w:val="0"/>
        <w:numPr>
          <w:ilvl w:val="0"/>
          <w:numId w:val="69"/>
        </w:numPr>
        <w:tabs>
          <w:tab w:val="left" w:pos="426"/>
          <w:tab w:val="left" w:pos="993"/>
        </w:tabs>
        <w:autoSpaceDE w:val="0"/>
        <w:autoSpaceDN w:val="0"/>
        <w:ind w:left="0" w:firstLine="567"/>
        <w:contextualSpacing w:val="0"/>
        <w:jc w:val="both"/>
        <w:rPr>
          <w:sz w:val="24"/>
        </w:rPr>
      </w:pPr>
      <w:r w:rsidRPr="00BE3E96">
        <w:rPr>
          <w:sz w:val="24"/>
        </w:rPr>
        <w:t>Горбачевська О.В., Хмелярчук М.І., Стасишин А.В. Історія економіки та економічної думки у логічних схемах: навч.посібник. К.: УБС НБУ, 2013. 526 с.</w:t>
      </w:r>
    </w:p>
    <w:p w:rsidR="00BE3E96" w:rsidRPr="00BE3E96" w:rsidRDefault="00BE3E96" w:rsidP="001A7CDD">
      <w:pPr>
        <w:pStyle w:val="af6"/>
        <w:widowControl w:val="0"/>
        <w:numPr>
          <w:ilvl w:val="0"/>
          <w:numId w:val="69"/>
        </w:numPr>
        <w:tabs>
          <w:tab w:val="left" w:pos="426"/>
          <w:tab w:val="left" w:pos="993"/>
        </w:tabs>
        <w:autoSpaceDE w:val="0"/>
        <w:autoSpaceDN w:val="0"/>
        <w:ind w:left="0" w:firstLine="567"/>
        <w:contextualSpacing w:val="0"/>
        <w:jc w:val="both"/>
        <w:rPr>
          <w:sz w:val="24"/>
        </w:rPr>
      </w:pPr>
      <w:r w:rsidRPr="00BE3E96">
        <w:rPr>
          <w:sz w:val="24"/>
        </w:rPr>
        <w:t>Історія економіки та економічної думки: навч. посіб. / за ред. проф. С. І. Архієреєва, доц. Н. Б Решетняк</w:t>
      </w:r>
      <w:r>
        <w:rPr>
          <w:sz w:val="24"/>
        </w:rPr>
        <w:t>.</w:t>
      </w:r>
      <w:r w:rsidRPr="00BE3E96">
        <w:rPr>
          <w:sz w:val="24"/>
        </w:rPr>
        <w:t xml:space="preserve"> Х.: НТУ «ХПІ», 2010. 336 с.</w:t>
      </w:r>
    </w:p>
    <w:p w:rsidR="00BE3E96" w:rsidRPr="00BE3E96" w:rsidRDefault="00BE3E96" w:rsidP="001A7CDD">
      <w:pPr>
        <w:pStyle w:val="af6"/>
        <w:widowControl w:val="0"/>
        <w:numPr>
          <w:ilvl w:val="0"/>
          <w:numId w:val="69"/>
        </w:numPr>
        <w:tabs>
          <w:tab w:val="left" w:pos="426"/>
          <w:tab w:val="left" w:pos="993"/>
        </w:tabs>
        <w:autoSpaceDE w:val="0"/>
        <w:autoSpaceDN w:val="0"/>
        <w:ind w:left="0" w:firstLine="567"/>
        <w:contextualSpacing w:val="0"/>
        <w:jc w:val="both"/>
        <w:rPr>
          <w:sz w:val="24"/>
        </w:rPr>
      </w:pPr>
      <w:r w:rsidRPr="00BE3E96">
        <w:rPr>
          <w:sz w:val="24"/>
        </w:rPr>
        <w:t>Історія економіки та економічної думки: від ранніх цивілізацій до початку ХХст.: навч.посібн. / В.В. Козюк [та ін.]; за ред. В.В.Козюка, Л.А. Радіонової. К.: Знання, 2011. 582 с.</w:t>
      </w:r>
    </w:p>
    <w:p w:rsidR="00BE3E96" w:rsidRPr="00BE3E96" w:rsidRDefault="00BE3E96" w:rsidP="00BE3E96">
      <w:pPr>
        <w:ind w:left="426"/>
      </w:pPr>
    </w:p>
    <w:p w:rsidR="000A7C93" w:rsidRDefault="000A7C93" w:rsidP="00BE3E96">
      <w:pPr>
        <w:tabs>
          <w:tab w:val="left" w:pos="142"/>
        </w:tabs>
        <w:jc w:val="center"/>
        <w:rPr>
          <w:b/>
        </w:rPr>
      </w:pPr>
      <w:r>
        <w:rPr>
          <w:noProof/>
          <w:lang w:eastAsia="uk-UA"/>
        </w:rPr>
        <w:drawing>
          <wp:inline distT="0" distB="0" distL="0" distR="0" wp14:anchorId="11628C52" wp14:editId="0CADDE97">
            <wp:extent cx="5518297" cy="435935"/>
            <wp:effectExtent l="0" t="0" r="6350" b="21590"/>
            <wp:docPr id="78" name="Схема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9" r:lo="rId950" r:qs="rId951" r:cs="rId952"/>
              </a:graphicData>
            </a:graphic>
          </wp:inline>
        </w:drawing>
      </w:r>
    </w:p>
    <w:p w:rsidR="00BE3E96" w:rsidRDefault="00BE3E96" w:rsidP="00BE3E96">
      <w:pPr>
        <w:ind w:firstLine="567"/>
        <w:jc w:val="both"/>
        <w:rPr>
          <w:b/>
        </w:rPr>
      </w:pPr>
      <w:r w:rsidRPr="00BE3E96">
        <w:t xml:space="preserve">В кінці ХІХ – початок ХХ ст. капіталізм вільної конкуренції переростає в монополістичну стадію. Відбувається концентрація виробництва і капіталу, а також здійснилась централізація банківського капіталу. В наслідок чого виникають гостри соціальні протиріччя. Це призвело до появи в економічної теорії  нового напряму, який нині прийнято називати </w:t>
      </w:r>
      <w:r w:rsidRPr="00BE3E96">
        <w:rPr>
          <w:b/>
        </w:rPr>
        <w:t>соціально інституціональним</w:t>
      </w:r>
      <w:r w:rsidRPr="00BE3E96">
        <w:t xml:space="preserve">, або просто </w:t>
      </w:r>
      <w:r w:rsidRPr="00BE3E96">
        <w:rPr>
          <w:b/>
        </w:rPr>
        <w:t>інституціоналізм.</w:t>
      </w:r>
    </w:p>
    <w:p w:rsidR="000A7C93" w:rsidRPr="00BE3E96" w:rsidRDefault="000A7C93" w:rsidP="00BE3E96">
      <w:pPr>
        <w:ind w:firstLine="567"/>
        <w:jc w:val="both"/>
        <w:rPr>
          <w:b/>
        </w:rPr>
      </w:pPr>
      <w:r>
        <w:rPr>
          <w:noProof/>
          <w:lang w:eastAsia="uk-UA"/>
        </w:rPr>
        <w:drawing>
          <wp:inline distT="0" distB="0" distL="0" distR="0" wp14:anchorId="0B5FEDBB" wp14:editId="176B7A89">
            <wp:extent cx="5826642" cy="1807535"/>
            <wp:effectExtent l="0" t="0" r="22225" b="21590"/>
            <wp:docPr id="79" name="Схема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4" r:lo="rId955" r:qs="rId956" r:cs="rId957"/>
              </a:graphicData>
            </a:graphic>
          </wp:inline>
        </w:drawing>
      </w:r>
    </w:p>
    <w:p w:rsidR="00BE3E96" w:rsidRPr="00BE3E96" w:rsidRDefault="00BE3E96" w:rsidP="00BE3E96">
      <w:pPr>
        <w:ind w:firstLine="567"/>
        <w:jc w:val="both"/>
      </w:pPr>
      <w:r w:rsidRPr="00BE3E96">
        <w:t>Інституціоналізм - пройшло в своєму розвитку два етапи:</w:t>
      </w:r>
    </w:p>
    <w:p w:rsidR="00BE3E96" w:rsidRPr="00BE3E96" w:rsidRDefault="00BE3E96" w:rsidP="00BE3E96">
      <w:pPr>
        <w:ind w:firstLine="567"/>
        <w:jc w:val="both"/>
      </w:pPr>
      <w:r w:rsidRPr="00BE3E96">
        <w:t>• перший ,старий американський інституціоналізм – початок XX століття,</w:t>
      </w:r>
    </w:p>
    <w:p w:rsidR="00BE3E96" w:rsidRPr="00BE3E96" w:rsidRDefault="00BE3E96" w:rsidP="00BE3E96">
      <w:pPr>
        <w:ind w:firstLine="567"/>
        <w:jc w:val="both"/>
      </w:pPr>
      <w:r w:rsidRPr="00BE3E96">
        <w:t>• неоінституціоналізм - друга половина XX століття. Найбільшого розвитку він досягає в 70-90-і роки XX століття.</w:t>
      </w:r>
    </w:p>
    <w:p w:rsidR="00BE3E96" w:rsidRDefault="00BE3E96" w:rsidP="00BE3E96">
      <w:pPr>
        <w:ind w:firstLine="567"/>
        <w:jc w:val="both"/>
      </w:pPr>
      <w:r w:rsidRPr="00BE3E96">
        <w:t>Представники старого американського інституціоналізму (</w:t>
      </w:r>
      <w:r w:rsidRPr="00BE3E96">
        <w:rPr>
          <w:b/>
        </w:rPr>
        <w:t xml:space="preserve">Т. Веблен, </w:t>
      </w:r>
      <w:r w:rsidR="000A7C93">
        <w:rPr>
          <w:b/>
        </w:rPr>
        <w:t xml:space="preserve">                 </w:t>
      </w:r>
      <w:r w:rsidRPr="00BE3E96">
        <w:rPr>
          <w:b/>
        </w:rPr>
        <w:t>У.К. Мітчелл, Дж.М. Кларк, Дж. Коммонс</w:t>
      </w:r>
      <w:r w:rsidRPr="00BE3E96">
        <w:t xml:space="preserve">) критикували концепцію раціонального економічного людини, на якій базувався класичний аналіз. Так, основоположник напряму, </w:t>
      </w:r>
      <w:r w:rsidRPr="00BE3E96">
        <w:rPr>
          <w:b/>
        </w:rPr>
        <w:t>Торстейн Веблен</w:t>
      </w:r>
      <w:r w:rsidRPr="00BE3E96">
        <w:t xml:space="preserve"> (основне добуток - «</w:t>
      </w:r>
      <w:r w:rsidRPr="00BE3E96">
        <w:rPr>
          <w:b/>
          <w:i/>
        </w:rPr>
        <w:t>Теорія дозвільного класу</w:t>
      </w:r>
      <w:r w:rsidRPr="00BE3E96">
        <w:t>», 1899) писав про різні інстинктах, управляю- щих поведінкою людини: інстинкті майстерності, батьківському почутті, інстинкті цікавості, інстинкті створити попит, агресивного суперництва і наслідування. В економічну теорію увійшов так званий «</w:t>
      </w:r>
      <w:r w:rsidRPr="00BE3E96">
        <w:rPr>
          <w:b/>
          <w:i/>
        </w:rPr>
        <w:t>Ефект демонстративного споживання</w:t>
      </w:r>
      <w:r w:rsidRPr="00BE3E96">
        <w:t>» (</w:t>
      </w:r>
      <w:r w:rsidRPr="00BE3E96">
        <w:rPr>
          <w:i/>
        </w:rPr>
        <w:t>ефект Веблена</w:t>
      </w:r>
      <w:r w:rsidRPr="00BE3E96">
        <w:t>) як психологічний  фактор попиту.</w:t>
      </w:r>
    </w:p>
    <w:tbl>
      <w:tblPr>
        <w:tblStyle w:val="5"/>
        <w:tblW w:w="0" w:type="auto"/>
        <w:tblLayout w:type="fixed"/>
        <w:tblLook w:val="04A0" w:firstRow="1" w:lastRow="0" w:firstColumn="1" w:lastColumn="0" w:noHBand="0" w:noVBand="1"/>
      </w:tblPr>
      <w:tblGrid>
        <w:gridCol w:w="3029"/>
        <w:gridCol w:w="2441"/>
        <w:gridCol w:w="2086"/>
        <w:gridCol w:w="2374"/>
      </w:tblGrid>
      <w:tr w:rsidR="00570BDB" w:rsidRPr="00570BDB" w:rsidTr="00570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8C7655" w:rsidRPr="00570BDB" w:rsidRDefault="008C7655" w:rsidP="00F119C0">
            <w:pPr>
              <w:jc w:val="center"/>
              <w:rPr>
                <w:color w:val="auto"/>
              </w:rPr>
            </w:pPr>
            <w:r w:rsidRPr="00570BDB">
              <w:rPr>
                <w:noProof/>
                <w:lang w:eastAsia="uk-UA"/>
              </w:rPr>
              <w:drawing>
                <wp:inline distT="0" distB="0" distL="0" distR="0" wp14:anchorId="49306C37" wp14:editId="61B4667A">
                  <wp:extent cx="1565960" cy="2052000"/>
                  <wp:effectExtent l="0" t="0" r="0" b="5715"/>
                  <wp:docPr id="423" name="Рисунок 423" descr="Veblen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eblen3a.jpg"/>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565960" cy="2052000"/>
                          </a:xfrm>
                          <a:prstGeom prst="rect">
                            <a:avLst/>
                          </a:prstGeom>
                          <a:noFill/>
                          <a:ln>
                            <a:noFill/>
                          </a:ln>
                        </pic:spPr>
                      </pic:pic>
                    </a:graphicData>
                  </a:graphic>
                </wp:inline>
              </w:drawing>
            </w:r>
          </w:p>
        </w:tc>
        <w:tc>
          <w:tcPr>
            <w:tcW w:w="2441" w:type="dxa"/>
          </w:tcPr>
          <w:p w:rsidR="008C7655" w:rsidRPr="00570BDB" w:rsidRDefault="008C7655" w:rsidP="00F119C0">
            <w:pPr>
              <w:jc w:val="center"/>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437EF131" wp14:editId="77F7B605">
                  <wp:extent cx="1541157" cy="2052000"/>
                  <wp:effectExtent l="0" t="0" r="1905" b="5715"/>
                  <wp:docPr id="424" name="Рисунок 424" descr="https://upload.wikimedia.org/wikipedia/commons/c/c1/Wesley_Clair_Mitc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upload.wikimedia.org/wikipedia/commons/c/c1/Wesley_Clair_Mitchell.jpg"/>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541157" cy="2052000"/>
                          </a:xfrm>
                          <a:prstGeom prst="rect">
                            <a:avLst/>
                          </a:prstGeom>
                          <a:noFill/>
                          <a:ln>
                            <a:noFill/>
                          </a:ln>
                        </pic:spPr>
                      </pic:pic>
                    </a:graphicData>
                  </a:graphic>
                </wp:inline>
              </w:drawing>
            </w:r>
          </w:p>
        </w:tc>
        <w:tc>
          <w:tcPr>
            <w:tcW w:w="2086" w:type="dxa"/>
          </w:tcPr>
          <w:p w:rsidR="008C7655" w:rsidRPr="00570BDB" w:rsidRDefault="008C7655" w:rsidP="00F119C0">
            <w:pPr>
              <w:jc w:val="center"/>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10DAED6F" wp14:editId="39D378EA">
                  <wp:extent cx="1327477" cy="2052000"/>
                  <wp:effectExtent l="0" t="0" r="6350" b="5715"/>
                  <wp:docPr id="425" name="Рисунок 425" descr="Кларк, Джон Мо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Кларк, Джон Морис.jpg"/>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327477" cy="2052000"/>
                          </a:xfrm>
                          <a:prstGeom prst="rect">
                            <a:avLst/>
                          </a:prstGeom>
                          <a:noFill/>
                          <a:ln>
                            <a:noFill/>
                          </a:ln>
                        </pic:spPr>
                      </pic:pic>
                    </a:graphicData>
                  </a:graphic>
                </wp:inline>
              </w:drawing>
            </w:r>
          </w:p>
        </w:tc>
        <w:tc>
          <w:tcPr>
            <w:tcW w:w="2374" w:type="dxa"/>
          </w:tcPr>
          <w:p w:rsidR="008C7655" w:rsidRPr="00570BDB" w:rsidRDefault="00F119C0" w:rsidP="00F119C0">
            <w:pPr>
              <w:jc w:val="center"/>
              <w:cnfStyle w:val="100000000000" w:firstRow="1" w:lastRow="0" w:firstColumn="0" w:lastColumn="0" w:oddVBand="0" w:evenVBand="0" w:oddHBand="0" w:evenHBand="0" w:firstRowFirstColumn="0" w:firstRowLastColumn="0" w:lastRowFirstColumn="0" w:lastRowLastColumn="0"/>
              <w:rPr>
                <w:color w:val="auto"/>
              </w:rPr>
            </w:pPr>
            <w:r w:rsidRPr="00570BDB">
              <w:rPr>
                <w:noProof/>
                <w:lang w:eastAsia="uk-UA"/>
              </w:rPr>
              <w:drawing>
                <wp:inline distT="0" distB="0" distL="0" distR="0" wp14:anchorId="5213D8FA" wp14:editId="5E77DD60">
                  <wp:extent cx="1754372" cy="1998921"/>
                  <wp:effectExtent l="0" t="0" r="0" b="1905"/>
                  <wp:docPr id="426" name="Рисунок 426" descr="https://upload.wikimedia.org/wikipedia/commons/2/2f/John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upload.wikimedia.org/wikipedia/commons/2/2f/JohnCommons.jpg"/>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758723" cy="2003879"/>
                          </a:xfrm>
                          <a:prstGeom prst="rect">
                            <a:avLst/>
                          </a:prstGeom>
                          <a:noFill/>
                          <a:ln>
                            <a:noFill/>
                          </a:ln>
                        </pic:spPr>
                      </pic:pic>
                    </a:graphicData>
                  </a:graphic>
                </wp:inline>
              </w:drawing>
            </w:r>
          </w:p>
        </w:tc>
      </w:tr>
      <w:tr w:rsidR="00570BDB" w:rsidRPr="00570BDB" w:rsidTr="00C2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8C7655" w:rsidRPr="00570BDB" w:rsidRDefault="008C7655" w:rsidP="008C7655">
            <w:pPr>
              <w:spacing w:line="216" w:lineRule="auto"/>
              <w:jc w:val="center"/>
              <w:rPr>
                <w:i/>
                <w:color w:val="auto"/>
                <w:spacing w:val="-8"/>
              </w:rPr>
            </w:pPr>
            <w:r w:rsidRPr="00570BDB">
              <w:rPr>
                <w:i/>
                <w:color w:val="auto"/>
                <w:spacing w:val="-8"/>
              </w:rPr>
              <w:t>Торстейн Бунде Веблен</w:t>
            </w:r>
          </w:p>
          <w:p w:rsidR="008C7655" w:rsidRPr="00570BDB" w:rsidRDefault="008C7655" w:rsidP="00570BDB">
            <w:pPr>
              <w:spacing w:line="216" w:lineRule="auto"/>
              <w:jc w:val="center"/>
              <w:rPr>
                <w:b w:val="0"/>
                <w:color w:val="auto"/>
              </w:rPr>
            </w:pPr>
            <w:r w:rsidRPr="00570BDB">
              <w:rPr>
                <w:b w:val="0"/>
                <w:i/>
                <w:color w:val="auto"/>
                <w:spacing w:val="-8"/>
                <w:sz w:val="22"/>
              </w:rPr>
              <w:t>(30 липня 1857 — 03 серпня 1929) — американський економіст, соціолог та публіцист. Основоположник </w:t>
            </w:r>
            <w:hyperlink r:id="rId963" w:tooltip="Інституціоналізм" w:history="1">
              <w:r w:rsidRPr="00570BDB">
                <w:rPr>
                  <w:b w:val="0"/>
                  <w:i/>
                  <w:color w:val="auto"/>
                  <w:spacing w:val="-8"/>
                  <w:sz w:val="22"/>
                </w:rPr>
                <w:t>інституційного</w:t>
              </w:r>
            </w:hyperlink>
            <w:r w:rsidRPr="00570BDB">
              <w:rPr>
                <w:b w:val="0"/>
                <w:i/>
                <w:color w:val="auto"/>
                <w:spacing w:val="-8"/>
                <w:sz w:val="22"/>
              </w:rPr>
              <w:t> напряму </w:t>
            </w:r>
            <w:hyperlink r:id="rId964" w:history="1">
              <w:r w:rsidRPr="00570BDB">
                <w:rPr>
                  <w:b w:val="0"/>
                  <w:i/>
                  <w:color w:val="auto"/>
                  <w:spacing w:val="-8"/>
                  <w:sz w:val="22"/>
                </w:rPr>
                <w:t>політичної економії</w:t>
              </w:r>
            </w:hyperlink>
            <w:r w:rsidRPr="00570BDB">
              <w:rPr>
                <w:b w:val="0"/>
                <w:i/>
                <w:color w:val="auto"/>
                <w:spacing w:val="-8"/>
                <w:sz w:val="22"/>
              </w:rPr>
              <w:t>. Викладав  </w:t>
            </w:r>
            <w:hyperlink r:id="rId965" w:tooltip="Корнельський університет" w:history="1">
              <w:r w:rsidRPr="00570BDB">
                <w:rPr>
                  <w:b w:val="0"/>
                  <w:i/>
                  <w:color w:val="auto"/>
                  <w:spacing w:val="-8"/>
                  <w:sz w:val="22"/>
                </w:rPr>
                <w:t>Корнельському</w:t>
              </w:r>
            </w:hyperlink>
            <w:r w:rsidRPr="00570BDB">
              <w:rPr>
                <w:b w:val="0"/>
                <w:i/>
                <w:color w:val="auto"/>
                <w:spacing w:val="-8"/>
                <w:sz w:val="22"/>
              </w:rPr>
              <w:t>, </w:t>
            </w:r>
            <w:hyperlink r:id="rId966" w:tooltip="Чиказький університет" w:history="1">
              <w:r w:rsidRPr="00570BDB">
                <w:rPr>
                  <w:b w:val="0"/>
                  <w:i/>
                  <w:color w:val="auto"/>
                  <w:spacing w:val="-8"/>
                  <w:sz w:val="22"/>
                </w:rPr>
                <w:t>Чиказькому</w:t>
              </w:r>
            </w:hyperlink>
            <w:r w:rsidRPr="00570BDB">
              <w:rPr>
                <w:b w:val="0"/>
                <w:i/>
                <w:color w:val="auto"/>
                <w:spacing w:val="-8"/>
                <w:sz w:val="22"/>
              </w:rPr>
              <w:t>, </w:t>
            </w:r>
            <w:hyperlink r:id="rId967" w:tooltip="Стенфордський університет" w:history="1">
              <w:r w:rsidRPr="00570BDB">
                <w:rPr>
                  <w:b w:val="0"/>
                  <w:i/>
                  <w:color w:val="auto"/>
                  <w:spacing w:val="-8"/>
                  <w:sz w:val="22"/>
                </w:rPr>
                <w:t>Стенфордському</w:t>
              </w:r>
            </w:hyperlink>
            <w:r w:rsidRPr="00570BDB">
              <w:rPr>
                <w:b w:val="0"/>
                <w:i/>
                <w:color w:val="auto"/>
                <w:spacing w:val="-8"/>
                <w:sz w:val="22"/>
              </w:rPr>
              <w:t> університетах, а також в університеті штату </w:t>
            </w:r>
            <w:hyperlink r:id="rId968" w:tooltip="Міссурі" w:history="1">
              <w:r w:rsidRPr="00570BDB">
                <w:rPr>
                  <w:b w:val="0"/>
                  <w:i/>
                  <w:color w:val="auto"/>
                  <w:spacing w:val="-8"/>
                  <w:sz w:val="22"/>
                </w:rPr>
                <w:t>Міссурі</w:t>
              </w:r>
            </w:hyperlink>
            <w:r w:rsidRPr="00570BDB">
              <w:rPr>
                <w:b w:val="0"/>
                <w:i/>
                <w:color w:val="auto"/>
                <w:spacing w:val="-8"/>
                <w:sz w:val="22"/>
              </w:rPr>
              <w:t>.</w:t>
            </w:r>
          </w:p>
        </w:tc>
        <w:tc>
          <w:tcPr>
            <w:tcW w:w="2441" w:type="dxa"/>
            <w:shd w:val="clear" w:color="auto" w:fill="FFFFFF" w:themeFill="background1"/>
          </w:tcPr>
          <w:p w:rsidR="008C7655" w:rsidRPr="00570BDB" w:rsidRDefault="008C7655" w:rsidP="008C7655">
            <w:pPr>
              <w:spacing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shd w:val="clear" w:color="auto" w:fill="FFFFFF"/>
              </w:rPr>
            </w:pPr>
            <w:r w:rsidRPr="00570BDB">
              <w:rPr>
                <w:b/>
                <w:i/>
                <w:color w:val="auto"/>
                <w:spacing w:val="-8"/>
              </w:rPr>
              <w:t>Веслі Клер Мітчелл</w:t>
            </w:r>
          </w:p>
          <w:p w:rsidR="008C7655" w:rsidRPr="00570BDB" w:rsidRDefault="008C7655" w:rsidP="008C7655">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r w:rsidRPr="00570BDB">
              <w:rPr>
                <w:i/>
                <w:color w:val="auto"/>
                <w:spacing w:val="-8"/>
                <w:sz w:val="22"/>
              </w:rPr>
              <w:t>( </w:t>
            </w:r>
            <w:hyperlink r:id="rId969" w:tooltip="5 серпня" w:history="1">
              <w:r w:rsidRPr="00570BDB">
                <w:rPr>
                  <w:i/>
                  <w:color w:val="auto"/>
                  <w:spacing w:val="-8"/>
                  <w:sz w:val="22"/>
                </w:rPr>
                <w:t>5 серпня</w:t>
              </w:r>
            </w:hyperlink>
            <w:r w:rsidRPr="00570BDB">
              <w:rPr>
                <w:i/>
                <w:color w:val="auto"/>
                <w:spacing w:val="-8"/>
                <w:sz w:val="22"/>
              </w:rPr>
              <w:t> </w:t>
            </w:r>
            <w:hyperlink r:id="rId970" w:tooltip="1874" w:history="1">
              <w:r w:rsidRPr="00570BDB">
                <w:rPr>
                  <w:i/>
                  <w:color w:val="auto"/>
                  <w:spacing w:val="-8"/>
                  <w:sz w:val="22"/>
                </w:rPr>
                <w:t>1874</w:t>
              </w:r>
            </w:hyperlink>
            <w:r w:rsidRPr="00570BDB">
              <w:rPr>
                <w:i/>
                <w:color w:val="auto"/>
                <w:spacing w:val="-8"/>
                <w:sz w:val="22"/>
              </w:rPr>
              <w:t> — </w:t>
            </w:r>
          </w:p>
          <w:p w:rsidR="008C7655" w:rsidRPr="00570BDB" w:rsidRDefault="00F512F3" w:rsidP="008C7655">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hyperlink r:id="rId971" w:tooltip="29 жовтня" w:history="1">
              <w:r w:rsidR="008C7655" w:rsidRPr="00570BDB">
                <w:rPr>
                  <w:i/>
                  <w:color w:val="auto"/>
                  <w:spacing w:val="-8"/>
                  <w:sz w:val="22"/>
                </w:rPr>
                <w:t>29 жовтня</w:t>
              </w:r>
            </w:hyperlink>
            <w:r w:rsidR="008C7655" w:rsidRPr="00570BDB">
              <w:rPr>
                <w:i/>
                <w:color w:val="auto"/>
                <w:spacing w:val="-8"/>
                <w:sz w:val="22"/>
              </w:rPr>
              <w:t> </w:t>
            </w:r>
            <w:hyperlink r:id="rId972" w:tooltip="1948" w:history="1">
              <w:r w:rsidR="008C7655" w:rsidRPr="00570BDB">
                <w:rPr>
                  <w:i/>
                  <w:color w:val="auto"/>
                  <w:spacing w:val="-8"/>
                  <w:sz w:val="22"/>
                </w:rPr>
                <w:t>1948</w:t>
              </w:r>
            </w:hyperlink>
            <w:r w:rsidR="008C7655" w:rsidRPr="00570BDB">
              <w:rPr>
                <w:i/>
                <w:color w:val="auto"/>
                <w:spacing w:val="-8"/>
                <w:sz w:val="22"/>
              </w:rPr>
              <w:t> рр.) — американський </w:t>
            </w:r>
            <w:hyperlink r:id="rId973" w:tooltip="Економіст" w:history="1">
              <w:r w:rsidR="008C7655" w:rsidRPr="00570BDB">
                <w:rPr>
                  <w:i/>
                  <w:color w:val="auto"/>
                  <w:spacing w:val="-8"/>
                  <w:sz w:val="22"/>
                </w:rPr>
                <w:t>економіст</w:t>
              </w:r>
            </w:hyperlink>
            <w:r w:rsidR="008C7655" w:rsidRPr="00570BDB">
              <w:rPr>
                <w:i/>
                <w:color w:val="auto"/>
                <w:spacing w:val="-8"/>
                <w:sz w:val="22"/>
              </w:rPr>
              <w:t> і </w:t>
            </w:r>
            <w:hyperlink r:id="rId974" w:tooltip="Статистик" w:history="1">
              <w:r w:rsidR="008C7655" w:rsidRPr="00570BDB">
                <w:rPr>
                  <w:i/>
                  <w:color w:val="auto"/>
                  <w:spacing w:val="-8"/>
                  <w:sz w:val="22"/>
                </w:rPr>
                <w:t>статистик</w:t>
              </w:r>
            </w:hyperlink>
            <w:r w:rsidR="008C7655" w:rsidRPr="00570BDB">
              <w:rPr>
                <w:i/>
                <w:color w:val="auto"/>
                <w:spacing w:val="-8"/>
                <w:sz w:val="22"/>
              </w:rPr>
              <w:t>, </w:t>
            </w:r>
            <w:hyperlink r:id="rId975" w:tooltip="Представник (ще не написана)" w:history="1">
              <w:r w:rsidR="008C7655" w:rsidRPr="00570BDB">
                <w:rPr>
                  <w:i/>
                  <w:color w:val="auto"/>
                  <w:spacing w:val="-8"/>
                  <w:sz w:val="22"/>
                </w:rPr>
                <w:t>представник</w:t>
              </w:r>
            </w:hyperlink>
            <w:r w:rsidR="008C7655" w:rsidRPr="00570BDB">
              <w:rPr>
                <w:i/>
                <w:color w:val="auto"/>
                <w:spacing w:val="-8"/>
                <w:sz w:val="22"/>
              </w:rPr>
              <w:t> </w:t>
            </w:r>
            <w:hyperlink r:id="rId976" w:tooltip="Гарвардська школа економіки (ще не написана)" w:history="1">
              <w:r w:rsidR="008C7655" w:rsidRPr="00570BDB">
                <w:rPr>
                  <w:i/>
                  <w:color w:val="auto"/>
                  <w:spacing w:val="-8"/>
                  <w:sz w:val="22"/>
                </w:rPr>
                <w:t>гарвардської школи</w:t>
              </w:r>
            </w:hyperlink>
            <w:r w:rsidR="008C7655" w:rsidRPr="00570BDB">
              <w:rPr>
                <w:i/>
                <w:color w:val="auto"/>
                <w:spacing w:val="-8"/>
                <w:sz w:val="22"/>
              </w:rPr>
              <w:t>. Викладав у </w:t>
            </w:r>
            <w:hyperlink r:id="rId977" w:tooltip="Колумбійський університет" w:history="1">
              <w:r w:rsidR="008C7655" w:rsidRPr="00570BDB">
                <w:rPr>
                  <w:i/>
                  <w:color w:val="auto"/>
                  <w:spacing w:val="-8"/>
                  <w:sz w:val="22"/>
                </w:rPr>
                <w:t>Колумбійському університеті</w:t>
              </w:r>
            </w:hyperlink>
            <w:r w:rsidR="008C7655" w:rsidRPr="00570BDB">
              <w:rPr>
                <w:i/>
                <w:color w:val="auto"/>
                <w:spacing w:val="-8"/>
                <w:sz w:val="22"/>
              </w:rPr>
              <w:t>. Президент </w:t>
            </w:r>
          </w:p>
          <w:p w:rsidR="00570BDB" w:rsidRDefault="00F512F3" w:rsidP="00570BDB">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hyperlink r:id="rId978" w:tooltip="Економетричне товариство" w:history="1">
              <w:r w:rsidR="008C7655" w:rsidRPr="00570BDB">
                <w:rPr>
                  <w:i/>
                  <w:color w:val="auto"/>
                  <w:spacing w:val="-8"/>
                  <w:sz w:val="22"/>
                </w:rPr>
                <w:t>Економетричного товариства</w:t>
              </w:r>
            </w:hyperlink>
            <w:r w:rsidR="008C7655" w:rsidRPr="00570BDB">
              <w:rPr>
                <w:i/>
                <w:color w:val="auto"/>
                <w:spacing w:val="-8"/>
                <w:sz w:val="22"/>
              </w:rPr>
              <w:t xml:space="preserve"> (1942—1943). </w:t>
            </w:r>
            <w:r w:rsidR="00570BDB">
              <w:rPr>
                <w:i/>
                <w:color w:val="auto"/>
                <w:spacing w:val="-8"/>
                <w:sz w:val="22"/>
              </w:rPr>
              <w:t>П</w:t>
            </w:r>
            <w:r w:rsidR="008C7655" w:rsidRPr="00570BDB">
              <w:rPr>
                <w:i/>
                <w:color w:val="auto"/>
                <w:spacing w:val="-8"/>
                <w:sz w:val="22"/>
              </w:rPr>
              <w:t>резидент </w:t>
            </w:r>
          </w:p>
          <w:p w:rsidR="008C7655" w:rsidRPr="00570BDB" w:rsidRDefault="00F512F3" w:rsidP="00570BDB">
            <w:pPr>
              <w:spacing w:line="216" w:lineRule="auto"/>
              <w:jc w:val="center"/>
              <w:cnfStyle w:val="000000100000" w:firstRow="0" w:lastRow="0" w:firstColumn="0" w:lastColumn="0" w:oddVBand="0" w:evenVBand="0" w:oddHBand="1" w:evenHBand="0" w:firstRowFirstColumn="0" w:firstRowLastColumn="0" w:lastRowFirstColumn="0" w:lastRowLastColumn="0"/>
              <w:rPr>
                <w:color w:val="auto"/>
              </w:rPr>
            </w:pPr>
            <w:hyperlink r:id="rId979" w:tooltip="Американська економічна спілка" w:history="1">
              <w:r w:rsidR="008C7655" w:rsidRPr="00570BDB">
                <w:rPr>
                  <w:i/>
                  <w:color w:val="auto"/>
                  <w:spacing w:val="-8"/>
                  <w:sz w:val="22"/>
                </w:rPr>
                <w:t>Американської економічної асоціації</w:t>
              </w:r>
            </w:hyperlink>
            <w:r w:rsidR="008C7655" w:rsidRPr="00570BDB">
              <w:rPr>
                <w:i/>
                <w:color w:val="auto"/>
                <w:spacing w:val="-8"/>
                <w:sz w:val="22"/>
              </w:rPr>
              <w:t> в 1924 р.</w:t>
            </w:r>
          </w:p>
        </w:tc>
        <w:tc>
          <w:tcPr>
            <w:tcW w:w="2086" w:type="dxa"/>
          </w:tcPr>
          <w:p w:rsidR="008C7655" w:rsidRPr="00570BDB" w:rsidRDefault="008C7655" w:rsidP="008C7655">
            <w:pPr>
              <w:jc w:val="center"/>
              <w:cnfStyle w:val="000000100000" w:firstRow="0" w:lastRow="0" w:firstColumn="0" w:lastColumn="0" w:oddVBand="0" w:evenVBand="0" w:oddHBand="1" w:evenHBand="0" w:firstRowFirstColumn="0" w:firstRowLastColumn="0" w:lastRowFirstColumn="0" w:lastRowLastColumn="0"/>
              <w:rPr>
                <w:b/>
                <w:i/>
                <w:color w:val="auto"/>
                <w:spacing w:val="-8"/>
              </w:rPr>
            </w:pPr>
            <w:r w:rsidRPr="00570BDB">
              <w:rPr>
                <w:b/>
                <w:i/>
                <w:color w:val="auto"/>
                <w:spacing w:val="-8"/>
              </w:rPr>
              <w:t>Джон Моріс Кларк</w:t>
            </w:r>
          </w:p>
          <w:p w:rsidR="00B65337" w:rsidRPr="00570BDB" w:rsidRDefault="008C7655" w:rsidP="008C7655">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r w:rsidRPr="00570BDB">
              <w:rPr>
                <w:i/>
                <w:color w:val="auto"/>
                <w:spacing w:val="-8"/>
                <w:sz w:val="22"/>
              </w:rPr>
              <w:t>(</w:t>
            </w:r>
            <w:hyperlink r:id="rId980" w:tooltip="30 листопада" w:history="1">
              <w:r w:rsidRPr="00570BDB">
                <w:rPr>
                  <w:i/>
                  <w:color w:val="auto"/>
                  <w:spacing w:val="-8"/>
                  <w:sz w:val="22"/>
                </w:rPr>
                <w:t>30 листопада</w:t>
              </w:r>
            </w:hyperlink>
            <w:r w:rsidRPr="00570BDB">
              <w:rPr>
                <w:i/>
                <w:color w:val="auto"/>
                <w:spacing w:val="-8"/>
                <w:sz w:val="22"/>
              </w:rPr>
              <w:t> </w:t>
            </w:r>
          </w:p>
          <w:p w:rsidR="00B65337" w:rsidRPr="00570BDB" w:rsidRDefault="00F512F3" w:rsidP="008C7655">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hyperlink r:id="rId981" w:tooltip="1884" w:history="1">
              <w:r w:rsidR="008C7655" w:rsidRPr="00570BDB">
                <w:rPr>
                  <w:i/>
                  <w:color w:val="auto"/>
                  <w:spacing w:val="-8"/>
                  <w:sz w:val="22"/>
                </w:rPr>
                <w:t>1884</w:t>
              </w:r>
            </w:hyperlink>
            <w:r w:rsidR="008C7655" w:rsidRPr="00570BDB">
              <w:rPr>
                <w:i/>
                <w:color w:val="auto"/>
                <w:spacing w:val="-8"/>
                <w:sz w:val="22"/>
              </w:rPr>
              <w:t>, </w:t>
            </w:r>
            <w:r w:rsidR="00F119C0" w:rsidRPr="00570BDB">
              <w:rPr>
                <w:i/>
                <w:color w:val="auto"/>
                <w:spacing w:val="-8"/>
                <w:sz w:val="22"/>
              </w:rPr>
              <w:t xml:space="preserve">     </w:t>
            </w:r>
          </w:p>
          <w:p w:rsidR="00B65337" w:rsidRPr="00570BDB" w:rsidRDefault="00F512F3" w:rsidP="008C7655">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hyperlink r:id="rId982" w:tooltip="Нортгемптон (Массачусетс)" w:history="1">
              <w:r w:rsidR="008C7655" w:rsidRPr="00570BDB">
                <w:rPr>
                  <w:i/>
                  <w:color w:val="auto"/>
                  <w:spacing w:val="-8"/>
                  <w:sz w:val="22"/>
                </w:rPr>
                <w:t>Нортгемптон</w:t>
              </w:r>
            </w:hyperlink>
            <w:r w:rsidR="008C7655" w:rsidRPr="00570BDB">
              <w:rPr>
                <w:i/>
                <w:color w:val="auto"/>
                <w:spacing w:val="-8"/>
                <w:sz w:val="22"/>
              </w:rPr>
              <w:t> — </w:t>
            </w:r>
            <w:hyperlink r:id="rId983" w:tooltip="27 червня" w:history="1">
              <w:r w:rsidR="008C7655" w:rsidRPr="00570BDB">
                <w:rPr>
                  <w:i/>
                  <w:color w:val="auto"/>
                  <w:spacing w:val="-8"/>
                  <w:sz w:val="22"/>
                </w:rPr>
                <w:t>27 червня</w:t>
              </w:r>
            </w:hyperlink>
            <w:r w:rsidR="008C7655" w:rsidRPr="00570BDB">
              <w:rPr>
                <w:i/>
                <w:color w:val="auto"/>
                <w:spacing w:val="-8"/>
                <w:sz w:val="22"/>
              </w:rPr>
              <w:t> </w:t>
            </w:r>
            <w:hyperlink r:id="rId984" w:tooltip="1963" w:history="1">
              <w:r w:rsidR="008C7655" w:rsidRPr="00570BDB">
                <w:rPr>
                  <w:i/>
                  <w:color w:val="auto"/>
                  <w:spacing w:val="-8"/>
                  <w:sz w:val="22"/>
                </w:rPr>
                <w:t>1963</w:t>
              </w:r>
            </w:hyperlink>
            <w:r w:rsidR="008C7655" w:rsidRPr="00570BDB">
              <w:rPr>
                <w:i/>
                <w:color w:val="auto"/>
                <w:spacing w:val="-8"/>
                <w:sz w:val="22"/>
              </w:rPr>
              <w:t>, </w:t>
            </w:r>
            <w:r w:rsidR="00F119C0" w:rsidRPr="00570BDB">
              <w:rPr>
                <w:i/>
                <w:color w:val="auto"/>
                <w:spacing w:val="-8"/>
                <w:sz w:val="22"/>
              </w:rPr>
              <w:t xml:space="preserve">              </w:t>
            </w:r>
            <w:hyperlink r:id="rId985" w:tooltip="Вестпорт (Коннектикут)" w:history="1">
              <w:r w:rsidR="008C7655" w:rsidRPr="00570BDB">
                <w:rPr>
                  <w:i/>
                  <w:color w:val="auto"/>
                  <w:spacing w:val="-8"/>
                  <w:sz w:val="22"/>
                </w:rPr>
                <w:t>Вестпорт</w:t>
              </w:r>
            </w:hyperlink>
            <w:r w:rsidR="008C7655" w:rsidRPr="00570BDB">
              <w:rPr>
                <w:i/>
                <w:color w:val="auto"/>
                <w:spacing w:val="-8"/>
                <w:sz w:val="22"/>
              </w:rPr>
              <w:t>) — американський </w:t>
            </w:r>
          </w:p>
          <w:p w:rsidR="008C7655" w:rsidRPr="00570BDB" w:rsidRDefault="00F512F3" w:rsidP="008C7655">
            <w:pPr>
              <w:spacing w:line="216" w:lineRule="auto"/>
              <w:jc w:val="center"/>
              <w:cnfStyle w:val="000000100000" w:firstRow="0" w:lastRow="0" w:firstColumn="0" w:lastColumn="0" w:oddVBand="0" w:evenVBand="0" w:oddHBand="1" w:evenHBand="0" w:firstRowFirstColumn="0" w:firstRowLastColumn="0" w:lastRowFirstColumn="0" w:lastRowLastColumn="0"/>
              <w:rPr>
                <w:color w:val="auto"/>
              </w:rPr>
            </w:pPr>
            <w:hyperlink r:id="rId986" w:tooltip="Економіст" w:history="1">
              <w:r w:rsidR="008C7655" w:rsidRPr="00570BDB">
                <w:rPr>
                  <w:i/>
                  <w:color w:val="auto"/>
                  <w:spacing w:val="-8"/>
                  <w:sz w:val="22"/>
                </w:rPr>
                <w:t>економіст</w:t>
              </w:r>
            </w:hyperlink>
            <w:r w:rsidR="008C7655" w:rsidRPr="00570BDB">
              <w:rPr>
                <w:i/>
                <w:color w:val="auto"/>
                <w:spacing w:val="-8"/>
                <w:sz w:val="22"/>
              </w:rPr>
              <w:t>, </w:t>
            </w:r>
            <w:hyperlink r:id="rId987" w:tooltip="Доктор філософії" w:history="1">
              <w:r w:rsidR="008C7655" w:rsidRPr="00570BDB">
                <w:rPr>
                  <w:i/>
                  <w:color w:val="auto"/>
                  <w:spacing w:val="-8"/>
                  <w:sz w:val="22"/>
                </w:rPr>
                <w:t>доктор філософії</w:t>
              </w:r>
            </w:hyperlink>
            <w:r w:rsidR="008C7655" w:rsidRPr="00570BDB">
              <w:rPr>
                <w:i/>
                <w:color w:val="auto"/>
                <w:spacing w:val="-8"/>
                <w:sz w:val="22"/>
              </w:rPr>
              <w:t>, досліджував </w:t>
            </w:r>
            <w:hyperlink r:id="rId988" w:tooltip="Ефект акселератора" w:history="1">
              <w:r w:rsidR="008C7655" w:rsidRPr="00570BDB">
                <w:rPr>
                  <w:i/>
                  <w:color w:val="auto"/>
                  <w:spacing w:val="-8"/>
                  <w:sz w:val="22"/>
                </w:rPr>
                <w:t>ефект акселератора</w:t>
              </w:r>
            </w:hyperlink>
          </w:p>
        </w:tc>
        <w:tc>
          <w:tcPr>
            <w:tcW w:w="2374" w:type="dxa"/>
            <w:shd w:val="clear" w:color="auto" w:fill="FFFFFF" w:themeFill="background1"/>
          </w:tcPr>
          <w:p w:rsidR="00F119C0" w:rsidRPr="00570BDB" w:rsidRDefault="00F119C0" w:rsidP="00F119C0">
            <w:pPr>
              <w:spacing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shd w:val="clear" w:color="auto" w:fill="FFFFFF"/>
              </w:rPr>
            </w:pPr>
            <w:r w:rsidRPr="00570BDB">
              <w:rPr>
                <w:b/>
                <w:i/>
                <w:color w:val="auto"/>
                <w:spacing w:val="-8"/>
              </w:rPr>
              <w:t>Джон Роджерс Коммонс</w:t>
            </w:r>
          </w:p>
          <w:p w:rsidR="00F119C0" w:rsidRPr="00570BDB" w:rsidRDefault="00F119C0" w:rsidP="00F119C0">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r w:rsidRPr="00570BDB">
              <w:rPr>
                <w:i/>
                <w:color w:val="auto"/>
                <w:spacing w:val="-8"/>
                <w:sz w:val="22"/>
              </w:rPr>
              <w:t>(</w:t>
            </w:r>
            <w:hyperlink r:id="rId989" w:tooltip="13 жовтня" w:history="1">
              <w:r w:rsidRPr="00570BDB">
                <w:rPr>
                  <w:i/>
                  <w:color w:val="auto"/>
                  <w:spacing w:val="-8"/>
                  <w:sz w:val="22"/>
                </w:rPr>
                <w:t>13 жовтня</w:t>
              </w:r>
            </w:hyperlink>
            <w:r w:rsidRPr="00570BDB">
              <w:rPr>
                <w:i/>
                <w:color w:val="auto"/>
                <w:spacing w:val="-8"/>
                <w:sz w:val="22"/>
              </w:rPr>
              <w:t> </w:t>
            </w:r>
            <w:hyperlink r:id="rId990" w:tooltip="1862" w:history="1">
              <w:r w:rsidRPr="00570BDB">
                <w:rPr>
                  <w:i/>
                  <w:color w:val="auto"/>
                  <w:spacing w:val="-8"/>
                  <w:sz w:val="22"/>
                </w:rPr>
                <w:t>1862</w:t>
              </w:r>
            </w:hyperlink>
            <w:r w:rsidRPr="00570BDB">
              <w:rPr>
                <w:i/>
                <w:color w:val="auto"/>
                <w:spacing w:val="-8"/>
                <w:sz w:val="22"/>
              </w:rPr>
              <w:t>, </w:t>
            </w:r>
            <w:hyperlink r:id="rId991" w:tooltip="Голлансбург (Огайо)" w:history="1">
              <w:r w:rsidRPr="00570BDB">
                <w:rPr>
                  <w:i/>
                  <w:color w:val="auto"/>
                  <w:spacing w:val="-8"/>
                  <w:sz w:val="22"/>
                </w:rPr>
                <w:t>Холландсберг</w:t>
              </w:r>
            </w:hyperlink>
            <w:r w:rsidRPr="00570BDB">
              <w:rPr>
                <w:i/>
                <w:color w:val="auto"/>
                <w:spacing w:val="-8"/>
                <w:sz w:val="22"/>
              </w:rPr>
              <w:t>, </w:t>
            </w:r>
            <w:hyperlink r:id="rId992" w:tooltip="Огайо" w:history="1">
              <w:r w:rsidRPr="00570BDB">
                <w:rPr>
                  <w:i/>
                  <w:color w:val="auto"/>
                  <w:spacing w:val="-8"/>
                  <w:sz w:val="22"/>
                </w:rPr>
                <w:t>Огайо</w:t>
              </w:r>
            </w:hyperlink>
            <w:r w:rsidRPr="00570BDB">
              <w:rPr>
                <w:i/>
                <w:color w:val="auto"/>
                <w:spacing w:val="-8"/>
                <w:sz w:val="22"/>
              </w:rPr>
              <w:t xml:space="preserve"> —  </w:t>
            </w:r>
            <w:hyperlink r:id="rId993" w:tooltip="11 травня" w:history="1">
              <w:r w:rsidRPr="00570BDB">
                <w:rPr>
                  <w:i/>
                  <w:color w:val="auto"/>
                  <w:spacing w:val="-8"/>
                  <w:sz w:val="22"/>
                </w:rPr>
                <w:t>11 травня</w:t>
              </w:r>
            </w:hyperlink>
            <w:r w:rsidRPr="00570BDB">
              <w:rPr>
                <w:i/>
                <w:color w:val="auto"/>
                <w:spacing w:val="-8"/>
                <w:sz w:val="22"/>
              </w:rPr>
              <w:t> </w:t>
            </w:r>
            <w:hyperlink r:id="rId994" w:tooltip="1945" w:history="1">
              <w:r w:rsidRPr="00570BDB">
                <w:rPr>
                  <w:i/>
                  <w:color w:val="auto"/>
                  <w:spacing w:val="-8"/>
                  <w:sz w:val="22"/>
                </w:rPr>
                <w:t>1945</w:t>
              </w:r>
            </w:hyperlink>
            <w:r w:rsidRPr="00570BDB">
              <w:rPr>
                <w:i/>
                <w:color w:val="auto"/>
                <w:spacing w:val="-8"/>
                <w:sz w:val="22"/>
              </w:rPr>
              <w:t>, </w:t>
            </w:r>
            <w:hyperlink r:id="rId995" w:tooltip="Форт-Лодердейл" w:history="1">
              <w:r w:rsidRPr="00570BDB">
                <w:rPr>
                  <w:i/>
                  <w:color w:val="auto"/>
                  <w:spacing w:val="-8"/>
                  <w:sz w:val="22"/>
                </w:rPr>
                <w:t>Форт-Лодердейл</w:t>
              </w:r>
            </w:hyperlink>
            <w:r w:rsidRPr="00570BDB">
              <w:rPr>
                <w:i/>
                <w:color w:val="auto"/>
                <w:spacing w:val="-8"/>
                <w:sz w:val="22"/>
              </w:rPr>
              <w:t>, </w:t>
            </w:r>
            <w:hyperlink r:id="rId996" w:tooltip="Флорида" w:history="1">
              <w:r w:rsidRPr="00570BDB">
                <w:rPr>
                  <w:i/>
                  <w:color w:val="auto"/>
                  <w:spacing w:val="-8"/>
                  <w:sz w:val="22"/>
                </w:rPr>
                <w:t>Флорида</w:t>
              </w:r>
            </w:hyperlink>
            <w:r w:rsidRPr="00570BDB">
              <w:rPr>
                <w:i/>
                <w:color w:val="auto"/>
                <w:spacing w:val="-8"/>
                <w:sz w:val="22"/>
              </w:rPr>
              <w:t>) — </w:t>
            </w:r>
            <w:hyperlink r:id="rId997" w:tooltip="Сполучені Штати Америки" w:history="1">
              <w:r w:rsidRPr="00570BDB">
                <w:rPr>
                  <w:i/>
                  <w:color w:val="auto"/>
                  <w:spacing w:val="-8"/>
                  <w:sz w:val="22"/>
                </w:rPr>
                <w:t>американський</w:t>
              </w:r>
            </w:hyperlink>
            <w:r w:rsidRPr="00570BDB">
              <w:rPr>
                <w:i/>
                <w:color w:val="auto"/>
                <w:spacing w:val="-8"/>
                <w:sz w:val="22"/>
              </w:rPr>
              <w:t xml:space="preserve">    </w:t>
            </w:r>
            <w:hyperlink r:id="rId998" w:tooltip="Економіст" w:history="1">
              <w:r w:rsidRPr="00570BDB">
                <w:rPr>
                  <w:i/>
                  <w:color w:val="auto"/>
                  <w:spacing w:val="-8"/>
                  <w:sz w:val="22"/>
                </w:rPr>
                <w:t>еконо-міст</w:t>
              </w:r>
            </w:hyperlink>
            <w:r w:rsidRPr="00570BDB">
              <w:rPr>
                <w:i/>
                <w:color w:val="auto"/>
                <w:spacing w:val="-8"/>
                <w:sz w:val="22"/>
              </w:rPr>
              <w:t xml:space="preserve">,  викладач  </w:t>
            </w:r>
          </w:p>
          <w:p w:rsidR="008C7655" w:rsidRPr="00570BDB" w:rsidRDefault="00F512F3" w:rsidP="00F119C0">
            <w:pPr>
              <w:spacing w:line="216" w:lineRule="auto"/>
              <w:jc w:val="center"/>
              <w:cnfStyle w:val="000000100000" w:firstRow="0" w:lastRow="0" w:firstColumn="0" w:lastColumn="0" w:oddVBand="0" w:evenVBand="0" w:oddHBand="1" w:evenHBand="0" w:firstRowFirstColumn="0" w:firstRowLastColumn="0" w:lastRowFirstColumn="0" w:lastRowLastColumn="0"/>
              <w:rPr>
                <w:color w:val="auto"/>
              </w:rPr>
            </w:pPr>
            <w:hyperlink r:id="rId999" w:tooltip="Трудова історія (ще не написана)" w:history="1">
              <w:r w:rsidR="00F119C0" w:rsidRPr="00570BDB">
                <w:rPr>
                  <w:i/>
                  <w:color w:val="auto"/>
                  <w:spacing w:val="-8"/>
                  <w:sz w:val="22"/>
                </w:rPr>
                <w:t>трудової історії</w:t>
              </w:r>
            </w:hyperlink>
            <w:r w:rsidR="00F119C0" w:rsidRPr="00570BDB">
              <w:rPr>
                <w:i/>
                <w:color w:val="auto"/>
                <w:spacing w:val="-8"/>
                <w:sz w:val="22"/>
              </w:rPr>
              <w:t xml:space="preserve"> </w:t>
            </w:r>
            <w:hyperlink r:id="rId1000" w:tooltip="en:Labor history (discipline)" w:history="1"/>
            <w:r w:rsidR="00F119C0" w:rsidRPr="00570BDB">
              <w:rPr>
                <w:i/>
                <w:color w:val="auto"/>
                <w:spacing w:val="-8"/>
                <w:sz w:val="22"/>
              </w:rPr>
              <w:t> в </w:t>
            </w:r>
            <w:hyperlink r:id="rId1001" w:tooltip="Університет Вісконсин-Медісон" w:history="1">
              <w:r w:rsidR="00F119C0" w:rsidRPr="00570BDB">
                <w:rPr>
                  <w:i/>
                  <w:color w:val="auto"/>
                  <w:spacing w:val="-8"/>
                  <w:sz w:val="22"/>
                </w:rPr>
                <w:t>університеті Вісконсин-Медісон</w:t>
              </w:r>
            </w:hyperlink>
            <w:r w:rsidR="00F119C0" w:rsidRPr="00570BDB">
              <w:rPr>
                <w:i/>
                <w:color w:val="auto"/>
                <w:spacing w:val="-8"/>
                <w:sz w:val="22"/>
              </w:rPr>
              <w:t xml:space="preserve">, один із основоположників             </w:t>
            </w:r>
            <w:hyperlink r:id="rId1002" w:history="1">
              <w:r w:rsidR="00F119C0" w:rsidRPr="00570BDB">
                <w:rPr>
                  <w:i/>
                  <w:color w:val="auto"/>
                  <w:spacing w:val="-8"/>
                  <w:sz w:val="22"/>
                </w:rPr>
                <w:t>інституціональної економіки</w:t>
              </w:r>
            </w:hyperlink>
          </w:p>
        </w:tc>
      </w:tr>
    </w:tbl>
    <w:p w:rsidR="008C7655" w:rsidRPr="00BE3E96" w:rsidRDefault="008C7655" w:rsidP="00BE3E96">
      <w:pPr>
        <w:ind w:firstLine="567"/>
        <w:jc w:val="both"/>
      </w:pPr>
    </w:p>
    <w:p w:rsidR="00BE3E96" w:rsidRPr="00BE3E96" w:rsidRDefault="00BE3E96" w:rsidP="00BE3E96">
      <w:pPr>
        <w:ind w:firstLine="567"/>
        <w:jc w:val="both"/>
      </w:pPr>
      <w:r w:rsidRPr="00BE3E96">
        <w:t xml:space="preserve">На думку представників старого американського інституціоналізму, на дії людини впливають такі інституційні освіти, як держава, корпорації, профспілки, право, етика, інститут сім'ї та ін. </w:t>
      </w:r>
      <w:r w:rsidRPr="00BE3E96">
        <w:rPr>
          <w:b/>
        </w:rPr>
        <w:t>Джон Коммонс</w:t>
      </w:r>
      <w:r w:rsidRPr="00BE3E96">
        <w:t xml:space="preserve"> писав про підпорядкованість індивідуальних дій колективним, що підривало один з основоположних принципів неокласики - принцип методологічного індивідуалізму, згідно з яким людина сама приймає рішення і керується власними егоїстичними устремліннями, ні на кого не озираючись. Виявилося, людина не така однозначна і незалежний в своїх діях.</w:t>
      </w:r>
    </w:p>
    <w:p w:rsidR="00BE3E96" w:rsidRPr="00BE3E96" w:rsidRDefault="00BE3E96" w:rsidP="00BE3E96">
      <w:pPr>
        <w:ind w:firstLine="567"/>
        <w:jc w:val="both"/>
      </w:pPr>
      <w:r w:rsidRPr="00BE3E96">
        <w:t xml:space="preserve">Представники старого американського інституціоналізму ввели в економічну науку і саме поняття «інститути», яке в другій половині XX століття уточнили </w:t>
      </w:r>
      <w:r w:rsidRPr="00BE3E96">
        <w:rPr>
          <w:b/>
        </w:rPr>
        <w:t>неоінституціоналісти</w:t>
      </w:r>
      <w:r w:rsidRPr="00BE3E96">
        <w:t>. Під інститутами в сучасній економічній науці прийнято розуміти формальні і неформальні правила гри в суспільстві, що виступають в якості обмежувальних рамок чоловічок поведінки.</w:t>
      </w:r>
    </w:p>
    <w:p w:rsidR="00BE3E96" w:rsidRPr="00BE3E96" w:rsidRDefault="00BE3E96" w:rsidP="00BE3E96">
      <w:pPr>
        <w:ind w:firstLine="567"/>
        <w:jc w:val="both"/>
      </w:pPr>
      <w:r w:rsidRPr="00BE3E96">
        <w:t xml:space="preserve">Неоінституціоналізм отримав найбільший  розвиток в роботах американських економістів, лауреатів Нобелевської премії </w:t>
      </w:r>
      <w:r w:rsidRPr="00B65337">
        <w:rPr>
          <w:b/>
        </w:rPr>
        <w:t>Рональда Коуза</w:t>
      </w:r>
      <w:r w:rsidRPr="00B65337">
        <w:t xml:space="preserve"> і</w:t>
      </w:r>
      <w:r w:rsidRPr="00BE3E96">
        <w:t xml:space="preserve"> </w:t>
      </w:r>
      <w:r w:rsidRPr="00BE3E96">
        <w:rPr>
          <w:b/>
        </w:rPr>
        <w:t>Дугласа Норта</w:t>
      </w:r>
      <w:r w:rsidRPr="00BE3E96">
        <w:t>. Представники неоинституционализма намагалися вже не стільки спростувати неокласику, скільки уточнити її методологічні посилки, доповнити новими положеннями і здійснити синтез інституціоналізму і неокласики.</w:t>
      </w:r>
    </w:p>
    <w:tbl>
      <w:tblPr>
        <w:tblStyle w:val="5"/>
        <w:tblW w:w="10306" w:type="dxa"/>
        <w:tblLook w:val="04A0" w:firstRow="1" w:lastRow="0" w:firstColumn="1" w:lastColumn="0" w:noHBand="0" w:noVBand="1"/>
      </w:tblPr>
      <w:tblGrid>
        <w:gridCol w:w="5153"/>
        <w:gridCol w:w="5153"/>
      </w:tblGrid>
      <w:tr w:rsidR="00B65337" w:rsidTr="00570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3" w:type="dxa"/>
          </w:tcPr>
          <w:p w:rsidR="00B65337" w:rsidRDefault="00B65337" w:rsidP="00B65337">
            <w:pPr>
              <w:jc w:val="center"/>
            </w:pPr>
            <w:r>
              <w:rPr>
                <w:noProof/>
                <w:lang w:eastAsia="uk-UA"/>
              </w:rPr>
              <w:drawing>
                <wp:inline distT="0" distB="0" distL="0" distR="0" wp14:anchorId="33AC26F6" wp14:editId="6E5F7C5D">
                  <wp:extent cx="2048121" cy="2052000"/>
                  <wp:effectExtent l="0" t="0" r="0" b="5715"/>
                  <wp:docPr id="417" name="Рисунок 417"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ереглянути вихідне зображення"/>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048121" cy="2052000"/>
                          </a:xfrm>
                          <a:prstGeom prst="rect">
                            <a:avLst/>
                          </a:prstGeom>
                          <a:noFill/>
                          <a:ln>
                            <a:noFill/>
                          </a:ln>
                        </pic:spPr>
                      </pic:pic>
                    </a:graphicData>
                  </a:graphic>
                </wp:inline>
              </w:drawing>
            </w:r>
          </w:p>
        </w:tc>
        <w:tc>
          <w:tcPr>
            <w:tcW w:w="5153" w:type="dxa"/>
          </w:tcPr>
          <w:p w:rsidR="00B65337" w:rsidRDefault="00B65337" w:rsidP="00B65337">
            <w:pPr>
              <w:jc w:val="center"/>
              <w:cnfStyle w:val="100000000000" w:firstRow="1" w:lastRow="0" w:firstColumn="0" w:lastColumn="0" w:oddVBand="0" w:evenVBand="0" w:oddHBand="0" w:evenHBand="0" w:firstRowFirstColumn="0" w:firstRowLastColumn="0" w:lastRowFirstColumn="0" w:lastRowLastColumn="0"/>
            </w:pPr>
            <w:r>
              <w:rPr>
                <w:noProof/>
                <w:lang w:eastAsia="uk-UA"/>
              </w:rPr>
              <w:drawing>
                <wp:inline distT="0" distB="0" distL="0" distR="0" wp14:anchorId="6032E32F" wp14:editId="1B427564">
                  <wp:extent cx="1467293" cy="2075087"/>
                  <wp:effectExtent l="0" t="0" r="0" b="1905"/>
                  <wp:docPr id="427" name="Рисунок 427"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ереглянути вихідне зображення"/>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467366" cy="2075190"/>
                          </a:xfrm>
                          <a:prstGeom prst="rect">
                            <a:avLst/>
                          </a:prstGeom>
                          <a:noFill/>
                          <a:ln>
                            <a:noFill/>
                          </a:ln>
                        </pic:spPr>
                      </pic:pic>
                    </a:graphicData>
                  </a:graphic>
                </wp:inline>
              </w:drawing>
            </w:r>
          </w:p>
        </w:tc>
      </w:tr>
      <w:tr w:rsidR="00B65337" w:rsidTr="00C2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3" w:type="dxa"/>
          </w:tcPr>
          <w:p w:rsidR="00B65337" w:rsidRPr="00570BDB" w:rsidRDefault="00B65337" w:rsidP="00B65337">
            <w:pPr>
              <w:jc w:val="center"/>
              <w:rPr>
                <w:rFonts w:ascii="Arial" w:hAnsi="Arial" w:cs="Arial"/>
                <w:color w:val="auto"/>
                <w:sz w:val="21"/>
                <w:szCs w:val="21"/>
                <w:shd w:val="clear" w:color="auto" w:fill="FFFFFF"/>
              </w:rPr>
            </w:pPr>
            <w:r w:rsidRPr="00570BDB">
              <w:rPr>
                <w:i/>
                <w:color w:val="auto"/>
              </w:rPr>
              <w:t>Ро́нальд Га́рі Ко́уз</w:t>
            </w:r>
          </w:p>
          <w:p w:rsidR="00B65337" w:rsidRPr="00570BDB" w:rsidRDefault="00B65337" w:rsidP="00B65337">
            <w:pPr>
              <w:jc w:val="center"/>
              <w:rPr>
                <w:b w:val="0"/>
                <w:color w:val="auto"/>
              </w:rPr>
            </w:pPr>
            <w:r w:rsidRPr="00570BDB">
              <w:rPr>
                <w:b w:val="0"/>
                <w:i/>
                <w:color w:val="auto"/>
                <w:spacing w:val="-8"/>
                <w:sz w:val="22"/>
              </w:rPr>
              <w:t xml:space="preserve">( 29 грудня 1910, Вілесден, Північно-Західний Лондон — </w:t>
            </w:r>
            <w:hyperlink r:id="rId1005" w:tooltip="2 вересня" w:history="1">
              <w:r w:rsidRPr="00570BDB">
                <w:rPr>
                  <w:b w:val="0"/>
                  <w:i/>
                  <w:color w:val="auto"/>
                  <w:spacing w:val="-8"/>
                  <w:sz w:val="22"/>
                </w:rPr>
                <w:t>2 вересня</w:t>
              </w:r>
            </w:hyperlink>
            <w:r w:rsidRPr="00570BDB">
              <w:rPr>
                <w:b w:val="0"/>
                <w:i/>
                <w:color w:val="auto"/>
                <w:spacing w:val="-8"/>
                <w:sz w:val="22"/>
              </w:rPr>
              <w:t> </w:t>
            </w:r>
            <w:hyperlink r:id="rId1006" w:tooltip="2013" w:history="1">
              <w:r w:rsidRPr="00570BDB">
                <w:rPr>
                  <w:b w:val="0"/>
                  <w:i/>
                  <w:color w:val="auto"/>
                  <w:spacing w:val="-8"/>
                  <w:sz w:val="22"/>
                </w:rPr>
                <w:t>2013</w:t>
              </w:r>
            </w:hyperlink>
            <w:r w:rsidRPr="00570BDB">
              <w:rPr>
                <w:b w:val="0"/>
                <w:i/>
                <w:color w:val="auto"/>
                <w:spacing w:val="-8"/>
                <w:sz w:val="22"/>
              </w:rPr>
              <w:t>, </w:t>
            </w:r>
            <w:hyperlink r:id="rId1007" w:tooltip="Чикаго" w:history="1">
              <w:r w:rsidRPr="00570BDB">
                <w:rPr>
                  <w:b w:val="0"/>
                  <w:i/>
                  <w:color w:val="auto"/>
                  <w:spacing w:val="-8"/>
                  <w:sz w:val="22"/>
                </w:rPr>
                <w:t>Чикаго</w:t>
              </w:r>
            </w:hyperlink>
            <w:r w:rsidRPr="00570BDB">
              <w:rPr>
                <w:b w:val="0"/>
                <w:i/>
                <w:color w:val="auto"/>
                <w:spacing w:val="-8"/>
                <w:sz w:val="22"/>
              </w:rPr>
              <w:t>) — англо-американський </w:t>
            </w:r>
            <w:hyperlink r:id="rId1008" w:tooltip="Економіст" w:history="1">
              <w:r w:rsidRPr="00570BDB">
                <w:rPr>
                  <w:b w:val="0"/>
                  <w:i/>
                  <w:color w:val="auto"/>
                  <w:spacing w:val="-8"/>
                  <w:sz w:val="22"/>
                </w:rPr>
                <w:t>економіст</w:t>
              </w:r>
            </w:hyperlink>
            <w:r w:rsidRPr="00570BDB">
              <w:rPr>
                <w:b w:val="0"/>
                <w:i/>
                <w:color w:val="auto"/>
                <w:spacing w:val="-8"/>
                <w:sz w:val="22"/>
              </w:rPr>
              <w:t>, Кліфтон Р. Масер Професор Емерітус з економіки у Правничій школі </w:t>
            </w:r>
            <w:hyperlink r:id="rId1009" w:tooltip="Чиказький університет" w:history="1">
              <w:r w:rsidRPr="00570BDB">
                <w:rPr>
                  <w:b w:val="0"/>
                  <w:i/>
                  <w:color w:val="auto"/>
                  <w:spacing w:val="-8"/>
                  <w:sz w:val="22"/>
                </w:rPr>
                <w:t>Чиказького університету</w:t>
              </w:r>
            </w:hyperlink>
            <w:r w:rsidRPr="00570BDB">
              <w:rPr>
                <w:b w:val="0"/>
                <w:i/>
                <w:color w:val="auto"/>
                <w:spacing w:val="-8"/>
                <w:sz w:val="22"/>
              </w:rPr>
              <w:t>. Лауреат </w:t>
            </w:r>
            <w:hyperlink r:id="rId1010" w:tooltip="Нобелівська премія з економіки" w:history="1">
              <w:r w:rsidRPr="00570BDB">
                <w:rPr>
                  <w:b w:val="0"/>
                  <w:i/>
                  <w:color w:val="auto"/>
                  <w:spacing w:val="-8"/>
                  <w:sz w:val="22"/>
                </w:rPr>
                <w:t>Нобелівської премії з економіки</w:t>
              </w:r>
            </w:hyperlink>
            <w:r w:rsidRPr="00570BDB">
              <w:rPr>
                <w:b w:val="0"/>
                <w:i/>
                <w:color w:val="auto"/>
                <w:spacing w:val="-8"/>
                <w:sz w:val="22"/>
              </w:rPr>
              <w:t> 1991 року за «відкриття і роз'яснення значення вартості укладання угод та майнових прав для інституціональної структури економіки та її функціонування» (як революційний прорив у розумінні цієї структури охарактеризовано його наукові досягнення).</w:t>
            </w:r>
          </w:p>
        </w:tc>
        <w:tc>
          <w:tcPr>
            <w:tcW w:w="5153" w:type="dxa"/>
            <w:shd w:val="clear" w:color="auto" w:fill="FFFFFF" w:themeFill="background1"/>
          </w:tcPr>
          <w:p w:rsidR="00570BDB" w:rsidRPr="00570BDB" w:rsidRDefault="00570BDB" w:rsidP="00570BDB">
            <w:pPr>
              <w:pStyle w:val="ad"/>
              <w:shd w:val="clear" w:color="auto" w:fill="FFFFFF"/>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i/>
                <w:color w:val="auto"/>
                <w:sz w:val="28"/>
                <w:szCs w:val="28"/>
                <w:lang w:val="uk-UA"/>
              </w:rPr>
            </w:pPr>
            <w:r w:rsidRPr="00570BDB">
              <w:rPr>
                <w:b/>
                <w:i/>
                <w:color w:val="auto"/>
                <w:sz w:val="28"/>
                <w:szCs w:val="28"/>
                <w:lang w:val="uk-UA"/>
              </w:rPr>
              <w:t>Ду́ґлас Се́сіл Норт</w:t>
            </w:r>
          </w:p>
          <w:p w:rsidR="00570BDB" w:rsidRPr="00570BDB" w:rsidRDefault="00570BDB" w:rsidP="00570BDB">
            <w:pPr>
              <w:pStyle w:val="ad"/>
              <w:shd w:val="clear" w:color="auto" w:fill="FFFFFF"/>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i/>
                <w:color w:val="auto"/>
                <w:spacing w:val="-8"/>
                <w:sz w:val="22"/>
                <w:szCs w:val="28"/>
                <w:lang w:val="uk-UA"/>
              </w:rPr>
            </w:pPr>
            <w:r w:rsidRPr="00570BDB">
              <w:rPr>
                <w:rFonts w:ascii="Arial" w:hAnsi="Arial" w:cs="Arial"/>
                <w:color w:val="auto"/>
                <w:sz w:val="21"/>
                <w:szCs w:val="21"/>
              </w:rPr>
              <w:t> </w:t>
            </w:r>
            <w:r w:rsidRPr="00570BDB">
              <w:rPr>
                <w:i/>
                <w:color w:val="auto"/>
                <w:spacing w:val="-8"/>
                <w:sz w:val="22"/>
                <w:szCs w:val="28"/>
                <w:lang w:val="uk-UA"/>
              </w:rPr>
              <w:t>(</w:t>
            </w:r>
            <w:hyperlink r:id="rId1011" w:tooltip="5 листопада" w:history="1">
              <w:r w:rsidRPr="00570BDB">
                <w:rPr>
                  <w:i/>
                  <w:color w:val="auto"/>
                  <w:spacing w:val="-8"/>
                  <w:sz w:val="22"/>
                  <w:szCs w:val="28"/>
                  <w:lang w:val="uk-UA"/>
                </w:rPr>
                <w:t>5 листопада</w:t>
              </w:r>
            </w:hyperlink>
            <w:r w:rsidRPr="00570BDB">
              <w:rPr>
                <w:i/>
                <w:color w:val="auto"/>
                <w:spacing w:val="-8"/>
                <w:sz w:val="22"/>
                <w:szCs w:val="28"/>
                <w:lang w:val="uk-UA"/>
              </w:rPr>
              <w:t> </w:t>
            </w:r>
            <w:hyperlink r:id="rId1012" w:tooltip="1920" w:history="1">
              <w:r w:rsidRPr="00570BDB">
                <w:rPr>
                  <w:i/>
                  <w:color w:val="auto"/>
                  <w:spacing w:val="-8"/>
                  <w:sz w:val="22"/>
                  <w:szCs w:val="28"/>
                  <w:lang w:val="uk-UA"/>
                </w:rPr>
                <w:t>1920</w:t>
              </w:r>
            </w:hyperlink>
            <w:r w:rsidRPr="00570BDB">
              <w:rPr>
                <w:i/>
                <w:color w:val="auto"/>
                <w:spacing w:val="-8"/>
                <w:sz w:val="22"/>
                <w:szCs w:val="28"/>
                <w:lang w:val="uk-UA"/>
              </w:rPr>
              <w:t>, </w:t>
            </w:r>
            <w:hyperlink r:id="rId1013" w:tooltip="Кембридж (Массачусетс)" w:history="1">
              <w:r w:rsidRPr="00570BDB">
                <w:rPr>
                  <w:i/>
                  <w:color w:val="auto"/>
                  <w:spacing w:val="-8"/>
                  <w:sz w:val="22"/>
                  <w:szCs w:val="28"/>
                  <w:lang w:val="uk-UA"/>
                </w:rPr>
                <w:t>Кембридж</w:t>
              </w:r>
            </w:hyperlink>
            <w:r w:rsidRPr="00570BDB">
              <w:rPr>
                <w:i/>
                <w:color w:val="auto"/>
                <w:spacing w:val="-8"/>
                <w:sz w:val="22"/>
                <w:szCs w:val="28"/>
                <w:lang w:val="uk-UA"/>
              </w:rPr>
              <w:t>, штат </w:t>
            </w:r>
            <w:hyperlink r:id="rId1014" w:tooltip="Массачусетс" w:history="1">
              <w:r w:rsidRPr="00570BDB">
                <w:rPr>
                  <w:i/>
                  <w:color w:val="auto"/>
                  <w:spacing w:val="-8"/>
                  <w:sz w:val="22"/>
                  <w:szCs w:val="28"/>
                  <w:lang w:val="uk-UA"/>
                </w:rPr>
                <w:t>Массачусетс</w:t>
              </w:r>
            </w:hyperlink>
            <w:r w:rsidRPr="00570BDB">
              <w:rPr>
                <w:i/>
                <w:color w:val="auto"/>
                <w:spacing w:val="-8"/>
                <w:sz w:val="22"/>
                <w:szCs w:val="28"/>
                <w:lang w:val="uk-UA"/>
              </w:rPr>
              <w:t> — </w:t>
            </w:r>
            <w:hyperlink r:id="rId1015" w:tooltip="23 листопада" w:history="1">
              <w:r w:rsidRPr="00570BDB">
                <w:rPr>
                  <w:i/>
                  <w:color w:val="auto"/>
                  <w:spacing w:val="-8"/>
                  <w:sz w:val="22"/>
                  <w:szCs w:val="28"/>
                  <w:lang w:val="uk-UA"/>
                </w:rPr>
                <w:t>23 листопада</w:t>
              </w:r>
            </w:hyperlink>
            <w:r w:rsidRPr="00570BDB">
              <w:rPr>
                <w:i/>
                <w:color w:val="auto"/>
                <w:spacing w:val="-8"/>
                <w:sz w:val="22"/>
                <w:szCs w:val="28"/>
                <w:lang w:val="uk-UA"/>
              </w:rPr>
              <w:t> </w:t>
            </w:r>
            <w:hyperlink r:id="rId1016" w:tooltip="2015" w:history="1">
              <w:r w:rsidRPr="00570BDB">
                <w:rPr>
                  <w:i/>
                  <w:color w:val="auto"/>
                  <w:spacing w:val="-8"/>
                  <w:sz w:val="22"/>
                  <w:szCs w:val="28"/>
                  <w:lang w:val="uk-UA"/>
                </w:rPr>
                <w:t>2015</w:t>
              </w:r>
            </w:hyperlink>
            <w:r w:rsidRPr="00570BDB">
              <w:rPr>
                <w:i/>
                <w:color w:val="auto"/>
                <w:spacing w:val="-8"/>
                <w:sz w:val="22"/>
                <w:szCs w:val="28"/>
                <w:lang w:val="uk-UA"/>
              </w:rPr>
              <w:t>) — американський економіст.</w:t>
            </w:r>
          </w:p>
          <w:p w:rsidR="00B65337" w:rsidRDefault="00570BDB" w:rsidP="00570BDB">
            <w:pPr>
              <w:jc w:val="both"/>
              <w:cnfStyle w:val="000000100000" w:firstRow="0" w:lastRow="0" w:firstColumn="0" w:lastColumn="0" w:oddVBand="0" w:evenVBand="0" w:oddHBand="1" w:evenHBand="0" w:firstRowFirstColumn="0" w:firstRowLastColumn="0" w:lastRowFirstColumn="0" w:lastRowLastColumn="0"/>
              <w:rPr>
                <w:i/>
                <w:color w:val="auto"/>
                <w:spacing w:val="-8"/>
                <w:sz w:val="22"/>
              </w:rPr>
            </w:pPr>
            <w:r w:rsidRPr="00570BDB">
              <w:rPr>
                <w:i/>
                <w:color w:val="auto"/>
                <w:spacing w:val="-8"/>
                <w:sz w:val="22"/>
              </w:rPr>
              <w:t>Лауреат </w:t>
            </w:r>
            <w:hyperlink r:id="rId1017" w:tooltip="Нобелівська премія з економіки" w:history="1">
              <w:r w:rsidRPr="00570BDB">
                <w:rPr>
                  <w:i/>
                  <w:color w:val="auto"/>
                  <w:spacing w:val="-8"/>
                  <w:sz w:val="22"/>
                </w:rPr>
                <w:t>Нобелівської премії з економіки</w:t>
              </w:r>
            </w:hyperlink>
            <w:r w:rsidRPr="00570BDB">
              <w:rPr>
                <w:i/>
                <w:color w:val="auto"/>
                <w:spacing w:val="-8"/>
                <w:sz w:val="22"/>
              </w:rPr>
              <w:t> </w:t>
            </w:r>
            <w:hyperlink r:id="rId1018" w:tooltip="1993" w:history="1">
              <w:r w:rsidRPr="00570BDB">
                <w:rPr>
                  <w:i/>
                  <w:color w:val="auto"/>
                  <w:spacing w:val="-8"/>
                  <w:sz w:val="22"/>
                </w:rPr>
                <w:t>1993</w:t>
              </w:r>
            </w:hyperlink>
            <w:r w:rsidRPr="00570BDB">
              <w:rPr>
                <w:i/>
                <w:color w:val="auto"/>
                <w:spacing w:val="-8"/>
                <w:sz w:val="22"/>
              </w:rPr>
              <w:t> р. «за відродження досліджень в галузі економічної історії, завдяки додатку до них економічної теорії та кількісних методів, що дозволяють пояснювати економічні та інституційні зміни» (разом з </w:t>
            </w:r>
            <w:hyperlink r:id="rId1019" w:tooltip="Роберт Фогель" w:history="1">
              <w:r w:rsidRPr="00570BDB">
                <w:rPr>
                  <w:i/>
                  <w:color w:val="auto"/>
                  <w:spacing w:val="-8"/>
                  <w:sz w:val="22"/>
                </w:rPr>
                <w:t>Робертом Фогелем</w:t>
              </w:r>
            </w:hyperlink>
            <w:r w:rsidRPr="00570BDB">
              <w:rPr>
                <w:i/>
                <w:color w:val="auto"/>
                <w:spacing w:val="-8"/>
                <w:sz w:val="22"/>
              </w:rPr>
              <w:t>).</w:t>
            </w:r>
          </w:p>
          <w:p w:rsidR="00570BDB" w:rsidRPr="00570BDB" w:rsidRDefault="00570BDB" w:rsidP="00570BDB">
            <w:pPr>
              <w:jc w:val="both"/>
              <w:cnfStyle w:val="000000100000" w:firstRow="0" w:lastRow="0" w:firstColumn="0" w:lastColumn="0" w:oddVBand="0" w:evenVBand="0" w:oddHBand="1" w:evenHBand="0" w:firstRowFirstColumn="0" w:firstRowLastColumn="0" w:lastRowFirstColumn="0" w:lastRowLastColumn="0"/>
              <w:rPr>
                <w:color w:val="auto"/>
              </w:rPr>
            </w:pPr>
          </w:p>
        </w:tc>
      </w:tr>
    </w:tbl>
    <w:p w:rsidR="00B65337" w:rsidRPr="00B65337" w:rsidRDefault="00B65337" w:rsidP="00BE3E96">
      <w:pPr>
        <w:ind w:firstLine="567"/>
        <w:jc w:val="both"/>
        <w:rPr>
          <w:sz w:val="22"/>
        </w:rPr>
      </w:pPr>
    </w:p>
    <w:tbl>
      <w:tblPr>
        <w:tblStyle w:val="a5"/>
        <w:tblW w:w="10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906"/>
      </w:tblGrid>
      <w:tr w:rsidR="001370CC" w:rsidTr="00C24CFC">
        <w:tc>
          <w:tcPr>
            <w:tcW w:w="6629" w:type="dxa"/>
          </w:tcPr>
          <w:p w:rsidR="001370CC" w:rsidRDefault="001370CC" w:rsidP="001370CC">
            <w:pPr>
              <w:jc w:val="both"/>
            </w:pPr>
            <w:r w:rsidRPr="00BE3E96">
              <w:t xml:space="preserve">На місце принципу досконалої раціональності приходить принцип обмежених раціональності економічних суб'єктів, які мають неповною інформацією при прийнятті рішень, а їх ментальні і рахункові можності недосконалі. Крім того, один з основоположних принципів неокласики, </w:t>
            </w:r>
            <w:r w:rsidRPr="00BE3E96">
              <w:rPr>
                <w:i/>
              </w:rPr>
              <w:t>принцип методологічного індивідуалізму</w:t>
            </w:r>
            <w:r w:rsidRPr="00BE3E96">
              <w:t xml:space="preserve"> (самостійності індивідуумів при прийнятті рішень), тепер поширюється на фірму і держава, які раніше розглядалися як єдиних неподільних суб'єктів. В теорії одного з основоположників нео</w:t>
            </w:r>
            <w:r>
              <w:t>і</w:t>
            </w:r>
            <w:r w:rsidRPr="00BE3E96">
              <w:t>нституц</w:t>
            </w:r>
            <w:r>
              <w:t>і</w:t>
            </w:r>
            <w:r w:rsidRPr="00BE3E96">
              <w:t>онал</w:t>
            </w:r>
            <w:r>
              <w:t>і</w:t>
            </w:r>
            <w:r w:rsidRPr="00BE3E96">
              <w:t xml:space="preserve">зма </w:t>
            </w:r>
            <w:r w:rsidRPr="00BE3E96">
              <w:rPr>
                <w:b/>
              </w:rPr>
              <w:t>Р. Коуза</w:t>
            </w:r>
            <w:r w:rsidRPr="00BE3E96">
              <w:t xml:space="preserve"> фірма розглядається як мережа внутрішніх контрактів, вирішується проблема кордонів фірми і ринку. У </w:t>
            </w:r>
            <w:r w:rsidRPr="00BE3E96">
              <w:rPr>
                <w:i/>
              </w:rPr>
              <w:t>теорії суспільного вибору</w:t>
            </w:r>
            <w:r w:rsidRPr="00BE3E96">
              <w:t xml:space="preserve"> </w:t>
            </w:r>
            <w:r w:rsidRPr="00BE3E96">
              <w:rPr>
                <w:b/>
              </w:rPr>
              <w:t>Джеймса Б'юкенена</w:t>
            </w:r>
            <w:r w:rsidRPr="00BE3E96">
              <w:t xml:space="preserve"> держава також розглядається як сукупність наділених владою осіб, які керуються складною системою інтересів.</w:t>
            </w:r>
          </w:p>
        </w:tc>
        <w:tc>
          <w:tcPr>
            <w:tcW w:w="3906" w:type="dxa"/>
            <w:shd w:val="clear" w:color="auto" w:fill="DBE5F1" w:themeFill="accent1" w:themeFillTint="33"/>
          </w:tcPr>
          <w:p w:rsidR="001370CC" w:rsidRDefault="001370CC" w:rsidP="001370CC">
            <w:pPr>
              <w:tabs>
                <w:tab w:val="left" w:pos="1658"/>
              </w:tabs>
              <w:jc w:val="center"/>
            </w:pPr>
            <w:r>
              <w:rPr>
                <w:noProof/>
                <w:lang w:eastAsia="uk-UA"/>
              </w:rPr>
              <w:drawing>
                <wp:inline distT="0" distB="0" distL="0" distR="0" wp14:anchorId="468E49BC" wp14:editId="5BAF8FDB">
                  <wp:extent cx="2340000" cy="1554053"/>
                  <wp:effectExtent l="0" t="0" r="3175" b="8255"/>
                  <wp:docPr id="429" name="Рисунок 429" descr="James Buchanan by Atlas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James Buchanan by Atlas network.jpg"/>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340000" cy="1554053"/>
                          </a:xfrm>
                          <a:prstGeom prst="rect">
                            <a:avLst/>
                          </a:prstGeom>
                          <a:noFill/>
                          <a:ln>
                            <a:noFill/>
                          </a:ln>
                        </pic:spPr>
                      </pic:pic>
                    </a:graphicData>
                  </a:graphic>
                </wp:inline>
              </w:drawing>
            </w:r>
          </w:p>
          <w:p w:rsidR="001370CC" w:rsidRDefault="001370CC" w:rsidP="001370CC">
            <w:pPr>
              <w:jc w:val="center"/>
              <w:rPr>
                <w:b/>
                <w:i/>
              </w:rPr>
            </w:pPr>
          </w:p>
          <w:p w:rsidR="001370CC" w:rsidRDefault="001370CC" w:rsidP="001370CC">
            <w:pPr>
              <w:jc w:val="center"/>
              <w:rPr>
                <w:b/>
                <w:i/>
              </w:rPr>
            </w:pPr>
            <w:r w:rsidRPr="001370CC">
              <w:rPr>
                <w:b/>
                <w:i/>
              </w:rPr>
              <w:t>Джеймс Макгілл Б'юкенен</w:t>
            </w:r>
          </w:p>
          <w:p w:rsidR="001370CC" w:rsidRPr="001370CC" w:rsidRDefault="001370CC" w:rsidP="001370CC">
            <w:pPr>
              <w:jc w:val="center"/>
            </w:pPr>
            <w:r w:rsidRPr="001370CC">
              <w:rPr>
                <w:i/>
                <w:spacing w:val="-8"/>
                <w:sz w:val="22"/>
              </w:rPr>
              <w:t> (3 жовтня 1919, Марфрісборо, штат </w:t>
            </w:r>
            <w:hyperlink r:id="rId1021" w:tooltip="Теннессі" w:history="1">
              <w:r w:rsidRPr="001370CC">
                <w:rPr>
                  <w:i/>
                  <w:spacing w:val="-8"/>
                  <w:sz w:val="22"/>
                </w:rPr>
                <w:t>Теннессі</w:t>
              </w:r>
            </w:hyperlink>
            <w:r w:rsidRPr="001370CC">
              <w:rPr>
                <w:i/>
                <w:spacing w:val="-8"/>
                <w:sz w:val="22"/>
              </w:rPr>
              <w:t> — 9 січня 2013) — </w:t>
            </w:r>
            <w:hyperlink r:id="rId1022" w:history="1">
              <w:r w:rsidRPr="001370CC">
                <w:rPr>
                  <w:i/>
                  <w:spacing w:val="-8"/>
                  <w:sz w:val="22"/>
                </w:rPr>
                <w:t>американський</w:t>
              </w:r>
            </w:hyperlink>
            <w:r w:rsidRPr="001370CC">
              <w:rPr>
                <w:i/>
                <w:spacing w:val="-8"/>
                <w:sz w:val="22"/>
              </w:rPr>
              <w:t> економіст, лауреат </w:t>
            </w:r>
            <w:hyperlink r:id="rId1023" w:tooltip="Нобелівська премія з економіки" w:history="1">
              <w:r w:rsidRPr="001370CC">
                <w:rPr>
                  <w:i/>
                  <w:spacing w:val="-8"/>
                  <w:sz w:val="22"/>
                </w:rPr>
                <w:t>Нобелівської премії</w:t>
              </w:r>
            </w:hyperlink>
            <w:r w:rsidRPr="001370CC">
              <w:rPr>
                <w:i/>
                <w:spacing w:val="-8"/>
                <w:sz w:val="22"/>
              </w:rPr>
              <w:t> (1986 р.) «за дослідження договірних і конституційних основ теорії прийняття економічних і політичних рішень». Один з засновників школи </w:t>
            </w:r>
            <w:hyperlink r:id="rId1024" w:tooltip="Нова політична економія" w:history="1">
              <w:r w:rsidRPr="001370CC">
                <w:rPr>
                  <w:i/>
                  <w:spacing w:val="-8"/>
                  <w:sz w:val="22"/>
                </w:rPr>
                <w:t>нової політичної економії</w:t>
              </w:r>
            </w:hyperlink>
            <w:r w:rsidRPr="001370CC">
              <w:rPr>
                <w:i/>
                <w:spacing w:val="-8"/>
                <w:sz w:val="22"/>
              </w:rPr>
              <w:t>.</w:t>
            </w:r>
          </w:p>
        </w:tc>
      </w:tr>
    </w:tbl>
    <w:p w:rsidR="001370CC" w:rsidRDefault="001370CC" w:rsidP="00BE3E96">
      <w:pPr>
        <w:ind w:firstLine="567"/>
        <w:jc w:val="both"/>
      </w:pPr>
    </w:p>
    <w:p w:rsidR="00BE3E96" w:rsidRPr="00BE3E96" w:rsidRDefault="00BE3E96" w:rsidP="00BE3E96">
      <w:pPr>
        <w:ind w:firstLine="567"/>
        <w:jc w:val="both"/>
      </w:pPr>
    </w:p>
    <w:p w:rsidR="001370CC" w:rsidRDefault="001370CC" w:rsidP="00BE3E96">
      <w:pPr>
        <w:ind w:firstLine="567"/>
        <w:jc w:val="both"/>
      </w:pPr>
    </w:p>
    <w:p w:rsidR="001370CC" w:rsidRDefault="001370CC" w:rsidP="00BE3E96">
      <w:pPr>
        <w:ind w:firstLine="567"/>
        <w:jc w:val="both"/>
      </w:pPr>
    </w:p>
    <w:tbl>
      <w:tblPr>
        <w:tblStyle w:val="a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536"/>
      </w:tblGrid>
      <w:tr w:rsidR="001370CC" w:rsidTr="00C24CFC">
        <w:tc>
          <w:tcPr>
            <w:tcW w:w="5637" w:type="dxa"/>
          </w:tcPr>
          <w:p w:rsidR="001370CC" w:rsidRDefault="001370CC" w:rsidP="00E32982">
            <w:pPr>
              <w:spacing w:line="228" w:lineRule="auto"/>
              <w:ind w:firstLine="567"/>
              <w:jc w:val="both"/>
            </w:pPr>
            <w:r w:rsidRPr="00BE3E96">
              <w:t xml:space="preserve">Поширення граничного аналізу та методології неоинституционализма на дослідження інших сфер економічного життя (сімейних відносин, права, політики) породжує так званий «економічний імперіалізм». Його засновник, американський економіст </w:t>
            </w:r>
            <w:r w:rsidRPr="00BE3E96">
              <w:rPr>
                <w:b/>
              </w:rPr>
              <w:t>Гаррі Беккер</w:t>
            </w:r>
            <w:r w:rsidRPr="00BE3E96">
              <w:t>, показує, що злочинець, раціонально приймає рішення про вчинення протиправної дії, так само, як і звичайний економічний суб'єкт, порівнює граничні витрати і граничний дохід. Аналогічними розрахунками в дусі маржиналізму керується людина, що приймає рішення про вступ у шлюб.</w:t>
            </w:r>
          </w:p>
        </w:tc>
        <w:tc>
          <w:tcPr>
            <w:tcW w:w="4536" w:type="dxa"/>
            <w:shd w:val="clear" w:color="auto" w:fill="DBE5F1" w:themeFill="accent1" w:themeFillTint="33"/>
          </w:tcPr>
          <w:p w:rsidR="001370CC" w:rsidRDefault="001370CC" w:rsidP="001370CC">
            <w:pPr>
              <w:jc w:val="center"/>
            </w:pPr>
            <w:r>
              <w:rPr>
                <w:noProof/>
                <w:lang w:eastAsia="uk-UA"/>
              </w:rPr>
              <w:drawing>
                <wp:inline distT="0" distB="0" distL="0" distR="0" wp14:anchorId="30A4D261" wp14:editId="3E27A476">
                  <wp:extent cx="2179674" cy="1450374"/>
                  <wp:effectExtent l="0" t="0" r="0" b="0"/>
                  <wp:docPr id="430" name="Рисунок 430" descr="http://nobel.knute.edu.ua/images/laureaty/GerI_StenlI_Bekk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nobel.knute.edu.ua/images/laureaty/GerI_StenlI_Bekker.bmp"/>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2179584" cy="1450314"/>
                          </a:xfrm>
                          <a:prstGeom prst="rect">
                            <a:avLst/>
                          </a:prstGeom>
                          <a:noFill/>
                          <a:ln>
                            <a:noFill/>
                          </a:ln>
                        </pic:spPr>
                      </pic:pic>
                    </a:graphicData>
                  </a:graphic>
                </wp:inline>
              </w:drawing>
            </w:r>
          </w:p>
          <w:p w:rsidR="001370CC" w:rsidRDefault="001370CC" w:rsidP="001370CC">
            <w:pPr>
              <w:jc w:val="center"/>
              <w:rPr>
                <w:rFonts w:ascii="Trebuchet MS" w:hAnsi="Trebuchet MS"/>
                <w:color w:val="666666"/>
                <w:sz w:val="20"/>
                <w:szCs w:val="20"/>
                <w:shd w:val="clear" w:color="auto" w:fill="FFFFFF"/>
              </w:rPr>
            </w:pPr>
            <w:r w:rsidRPr="001370CC">
              <w:rPr>
                <w:b/>
                <w:i/>
              </w:rPr>
              <w:t>Гері Стенлі Беккер</w:t>
            </w:r>
          </w:p>
          <w:p w:rsidR="001370CC" w:rsidRDefault="001370CC" w:rsidP="001370CC">
            <w:pPr>
              <w:jc w:val="center"/>
              <w:rPr>
                <w:i/>
                <w:spacing w:val="-8"/>
                <w:sz w:val="22"/>
              </w:rPr>
            </w:pPr>
            <w:r w:rsidRPr="001370CC">
              <w:rPr>
                <w:i/>
                <w:spacing w:val="-8"/>
                <w:sz w:val="22"/>
              </w:rPr>
              <w:t>( 2 грудня 1930 р. - 3 травня 2014 р.) –</w:t>
            </w:r>
          </w:p>
          <w:p w:rsidR="001370CC" w:rsidRPr="001370CC" w:rsidRDefault="001370CC" w:rsidP="001370CC">
            <w:pPr>
              <w:jc w:val="center"/>
            </w:pPr>
            <w:r w:rsidRPr="001370CC">
              <w:rPr>
                <w:i/>
                <w:spacing w:val="-8"/>
                <w:sz w:val="22"/>
              </w:rPr>
              <w:t xml:space="preserve"> американський економіст.</w:t>
            </w:r>
            <w:r w:rsidRPr="001370CC">
              <w:rPr>
                <w:i/>
                <w:spacing w:val="-8"/>
                <w:sz w:val="22"/>
              </w:rPr>
              <w:br/>
              <w:t>Лауреат Нобелівської премії 1992 р. «За розповсюдження сфери мікроекономічного аналізу на цілий ряд аспектів людської поведінки і взаємодії, включаючи неринкову поведінку».</w:t>
            </w:r>
          </w:p>
        </w:tc>
      </w:tr>
    </w:tbl>
    <w:p w:rsidR="001370CC" w:rsidRPr="00FC1520" w:rsidRDefault="001370CC" w:rsidP="00BE3E96">
      <w:pPr>
        <w:ind w:firstLine="567"/>
        <w:jc w:val="both"/>
        <w:rPr>
          <w:sz w:val="8"/>
        </w:rPr>
      </w:pPr>
    </w:p>
    <w:p w:rsidR="00BE3E96" w:rsidRPr="001370CC" w:rsidRDefault="00BE3E96" w:rsidP="00BE3E96">
      <w:pPr>
        <w:ind w:firstLine="567"/>
        <w:jc w:val="both"/>
        <w:rPr>
          <w:sz w:val="14"/>
        </w:rPr>
      </w:pPr>
    </w:p>
    <w:p w:rsidR="00BE3E96" w:rsidRDefault="00BE3E96" w:rsidP="00BE3E96">
      <w:pPr>
        <w:ind w:firstLine="567"/>
        <w:jc w:val="both"/>
      </w:pPr>
      <w:r w:rsidRPr="00BE3E96">
        <w:t xml:space="preserve">В рамках неоинституционализма з'являються нові теорії та концепції, які становлять кістяк навчання. Одна з них - </w:t>
      </w:r>
      <w:r w:rsidRPr="00BE3E96">
        <w:rPr>
          <w:b/>
          <w:i/>
        </w:rPr>
        <w:t>теорія прав власності</w:t>
      </w:r>
      <w:r w:rsidRPr="00BE3E96">
        <w:t xml:space="preserve"> (автори: </w:t>
      </w:r>
      <w:r w:rsidRPr="006D75EB">
        <w:rPr>
          <w:b/>
        </w:rPr>
        <w:t>Р.</w:t>
      </w:r>
      <w:r w:rsidRPr="00BE3E96">
        <w:rPr>
          <w:b/>
        </w:rPr>
        <w:t xml:space="preserve"> Коуз, А. Алчіан, Г. Демсец</w:t>
      </w:r>
      <w:r w:rsidRPr="00BE3E96">
        <w:t xml:space="preserve">). Інша - </w:t>
      </w:r>
      <w:r w:rsidRPr="00BE3E96">
        <w:rPr>
          <w:b/>
          <w:i/>
        </w:rPr>
        <w:t>теорія трансакційних витрат</w:t>
      </w:r>
      <w:r w:rsidRPr="00BE3E96">
        <w:t xml:space="preserve"> (</w:t>
      </w:r>
      <w:r w:rsidRPr="00BE3E96">
        <w:rPr>
          <w:b/>
        </w:rPr>
        <w:t xml:space="preserve">Р. Коуз, </w:t>
      </w:r>
      <w:r w:rsidR="000A7C93">
        <w:rPr>
          <w:b/>
        </w:rPr>
        <w:t xml:space="preserve">                   </w:t>
      </w:r>
      <w:r w:rsidRPr="00BE3E96">
        <w:rPr>
          <w:b/>
        </w:rPr>
        <w:t>О. Вільямсон</w:t>
      </w:r>
      <w:r w:rsidRPr="00BE3E96">
        <w:t xml:space="preserve">), тобто витрат ринкової взаємодії. Раніше розглядалися лише трансформаційні витрати, тобто витрати пов'язані з перетворенням благ, тільки вони і бралися до уваги при виробленні виробничих рішень. До трансакційних витрат </w:t>
      </w:r>
      <w:r w:rsidRPr="00BE3E96">
        <w:rPr>
          <w:i/>
        </w:rPr>
        <w:t xml:space="preserve">неоінституціоналісти </w:t>
      </w:r>
      <w:r w:rsidRPr="00BE3E96">
        <w:t>відносять витрати пошуку інформації, вимірювання атрибутів блага, ведення переговорів, укладення договорів, захисту прав власності і витрати опортуністичного поведінки. Вони доводять значимість характеристик прав власності та розміру трансакційних витрат для розміщення ресурсів, а, отже, для добробуту суспільства.</w:t>
      </w:r>
    </w:p>
    <w:tbl>
      <w:tblPr>
        <w:tblStyle w:val="5"/>
        <w:tblW w:w="0" w:type="auto"/>
        <w:jc w:val="center"/>
        <w:tblLayout w:type="fixed"/>
        <w:tblLook w:val="04A0" w:firstRow="1" w:lastRow="0" w:firstColumn="1" w:lastColumn="0" w:noHBand="0" w:noVBand="1"/>
      </w:tblPr>
      <w:tblGrid>
        <w:gridCol w:w="3215"/>
        <w:gridCol w:w="2451"/>
        <w:gridCol w:w="4320"/>
      </w:tblGrid>
      <w:tr w:rsidR="00EA45EA" w:rsidRPr="00EA45EA" w:rsidTr="00EA45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Pr>
          <w:p w:rsidR="00FC1520" w:rsidRPr="00EA45EA" w:rsidRDefault="00FC1520" w:rsidP="00E32982">
            <w:pPr>
              <w:spacing w:line="216" w:lineRule="auto"/>
              <w:jc w:val="center"/>
              <w:rPr>
                <w:color w:val="auto"/>
              </w:rPr>
            </w:pPr>
            <w:r w:rsidRPr="00EA45EA">
              <w:rPr>
                <w:noProof/>
                <w:lang w:eastAsia="uk-UA"/>
              </w:rPr>
              <w:drawing>
                <wp:inline distT="0" distB="0" distL="0" distR="0" wp14:anchorId="2747C807" wp14:editId="07D182C6">
                  <wp:extent cx="1363765" cy="2052000"/>
                  <wp:effectExtent l="0" t="0" r="8255" b="5715"/>
                  <wp:docPr id="432" name="Рисунок 432" descr="Результат пошуку зображень для А. Алчіан економі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езультат пошуку зображень для А. Алчіан економіст"/>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363765" cy="2052000"/>
                          </a:xfrm>
                          <a:prstGeom prst="rect">
                            <a:avLst/>
                          </a:prstGeom>
                          <a:noFill/>
                          <a:ln>
                            <a:noFill/>
                          </a:ln>
                        </pic:spPr>
                      </pic:pic>
                    </a:graphicData>
                  </a:graphic>
                </wp:inline>
              </w:drawing>
            </w:r>
          </w:p>
        </w:tc>
        <w:tc>
          <w:tcPr>
            <w:tcW w:w="2451" w:type="dxa"/>
          </w:tcPr>
          <w:p w:rsidR="00FC1520" w:rsidRPr="00EA45EA" w:rsidRDefault="00FC1520" w:rsidP="00E32982">
            <w:pPr>
              <w:spacing w:line="21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EA45EA">
              <w:rPr>
                <w:noProof/>
                <w:lang w:eastAsia="uk-UA"/>
              </w:rPr>
              <w:drawing>
                <wp:inline distT="0" distB="0" distL="0" distR="0" wp14:anchorId="0B928B53" wp14:editId="0FF794C5">
                  <wp:extent cx="1967023" cy="2041450"/>
                  <wp:effectExtent l="0" t="0" r="0" b="0"/>
                  <wp:docPr id="433" name="Рисунок 433" descr="Demsetzatg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msetzatgmu.jpg"/>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982624" cy="2057641"/>
                          </a:xfrm>
                          <a:prstGeom prst="rect">
                            <a:avLst/>
                          </a:prstGeom>
                          <a:noFill/>
                          <a:ln>
                            <a:noFill/>
                          </a:ln>
                        </pic:spPr>
                      </pic:pic>
                    </a:graphicData>
                  </a:graphic>
                </wp:inline>
              </w:drawing>
            </w:r>
          </w:p>
        </w:tc>
        <w:tc>
          <w:tcPr>
            <w:tcW w:w="4320" w:type="dxa"/>
          </w:tcPr>
          <w:p w:rsidR="00FC1520" w:rsidRPr="00EA45EA" w:rsidRDefault="00FC1520" w:rsidP="00E32982">
            <w:pPr>
              <w:spacing w:line="21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EA45EA">
              <w:rPr>
                <w:noProof/>
                <w:lang w:eastAsia="uk-UA"/>
              </w:rPr>
              <w:drawing>
                <wp:inline distT="0" distB="0" distL="0" distR="0" wp14:anchorId="28130416" wp14:editId="7C909482">
                  <wp:extent cx="1356981" cy="2052000"/>
                  <wp:effectExtent l="0" t="0" r="0" b="5715"/>
                  <wp:docPr id="434" name="Рисунок 434" descr="Nobel Prize 2009-Press Conference KV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bel Prize 2009-Press Conference KVA-42.jpg"/>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356981" cy="2052000"/>
                          </a:xfrm>
                          <a:prstGeom prst="rect">
                            <a:avLst/>
                          </a:prstGeom>
                          <a:noFill/>
                          <a:ln>
                            <a:noFill/>
                          </a:ln>
                        </pic:spPr>
                      </pic:pic>
                    </a:graphicData>
                  </a:graphic>
                </wp:inline>
              </w:drawing>
            </w:r>
          </w:p>
        </w:tc>
      </w:tr>
      <w:tr w:rsidR="00EA45EA" w:rsidRPr="00EA45EA" w:rsidTr="00C24C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5" w:type="dxa"/>
          </w:tcPr>
          <w:p w:rsidR="00FC1520" w:rsidRPr="00EA45EA" w:rsidRDefault="00FC1520" w:rsidP="00E32982">
            <w:pPr>
              <w:spacing w:line="216" w:lineRule="auto"/>
              <w:jc w:val="center"/>
              <w:rPr>
                <w:rFonts w:ascii="Arial" w:hAnsi="Arial" w:cs="Arial"/>
                <w:i/>
                <w:color w:val="auto"/>
                <w:sz w:val="21"/>
                <w:szCs w:val="21"/>
                <w:shd w:val="clear" w:color="auto" w:fill="FFFFFF"/>
              </w:rPr>
            </w:pPr>
            <w:r w:rsidRPr="00EA45EA">
              <w:rPr>
                <w:i/>
                <w:color w:val="auto"/>
              </w:rPr>
              <w:t>Армен Альберт Алчіан</w:t>
            </w:r>
          </w:p>
          <w:p w:rsidR="00FC1520" w:rsidRPr="00EA45EA" w:rsidRDefault="00FC1520" w:rsidP="00E32982">
            <w:pPr>
              <w:spacing w:line="216" w:lineRule="auto"/>
              <w:jc w:val="center"/>
              <w:rPr>
                <w:color w:val="auto"/>
              </w:rPr>
            </w:pPr>
            <w:r w:rsidRPr="00EA45EA">
              <w:rPr>
                <w:b w:val="0"/>
                <w:i/>
                <w:color w:val="auto"/>
                <w:spacing w:val="-8"/>
                <w:sz w:val="22"/>
              </w:rPr>
              <w:t>(</w:t>
            </w:r>
            <w:hyperlink r:id="rId1029" w:tooltip="12 квітня" w:history="1">
              <w:r w:rsidRPr="00EA45EA">
                <w:rPr>
                  <w:b w:val="0"/>
                  <w:i/>
                  <w:color w:val="auto"/>
                  <w:spacing w:val="-8"/>
                  <w:sz w:val="22"/>
                </w:rPr>
                <w:t>12 квітня</w:t>
              </w:r>
            </w:hyperlink>
            <w:r w:rsidRPr="00EA45EA">
              <w:rPr>
                <w:b w:val="0"/>
                <w:i/>
                <w:color w:val="auto"/>
                <w:spacing w:val="-8"/>
                <w:sz w:val="22"/>
              </w:rPr>
              <w:t> </w:t>
            </w:r>
            <w:hyperlink r:id="rId1030" w:tooltip="1914" w:history="1">
              <w:r w:rsidRPr="00EA45EA">
                <w:rPr>
                  <w:b w:val="0"/>
                  <w:i/>
                  <w:color w:val="auto"/>
                  <w:spacing w:val="-8"/>
                  <w:sz w:val="22"/>
                </w:rPr>
                <w:t>1914</w:t>
              </w:r>
            </w:hyperlink>
            <w:r w:rsidRPr="00EA45EA">
              <w:rPr>
                <w:b w:val="0"/>
                <w:i/>
                <w:color w:val="auto"/>
                <w:spacing w:val="-8"/>
                <w:sz w:val="22"/>
              </w:rPr>
              <w:t>, м. </w:t>
            </w:r>
            <w:hyperlink r:id="rId1031" w:tooltip="Фресно" w:history="1">
              <w:r w:rsidRPr="00EA45EA">
                <w:rPr>
                  <w:b w:val="0"/>
                  <w:i/>
                  <w:color w:val="auto"/>
                  <w:spacing w:val="-8"/>
                  <w:sz w:val="22"/>
                </w:rPr>
                <w:t>Фресно</w:t>
              </w:r>
            </w:hyperlink>
            <w:r w:rsidRPr="00EA45EA">
              <w:rPr>
                <w:b w:val="0"/>
                <w:i/>
                <w:color w:val="auto"/>
                <w:spacing w:val="-8"/>
                <w:sz w:val="22"/>
              </w:rPr>
              <w:t>, </w:t>
            </w:r>
            <w:hyperlink r:id="rId1032" w:tooltip="Каліфорнія" w:history="1">
              <w:r w:rsidRPr="00EA45EA">
                <w:rPr>
                  <w:b w:val="0"/>
                  <w:i/>
                  <w:color w:val="auto"/>
                  <w:spacing w:val="-8"/>
                  <w:sz w:val="22"/>
                </w:rPr>
                <w:t>Каліфорнія</w:t>
              </w:r>
            </w:hyperlink>
            <w:r w:rsidRPr="00EA45EA">
              <w:rPr>
                <w:b w:val="0"/>
                <w:i/>
                <w:color w:val="auto"/>
                <w:spacing w:val="-8"/>
                <w:sz w:val="22"/>
              </w:rPr>
              <w:t>, </w:t>
            </w:r>
            <w:hyperlink r:id="rId1033" w:tooltip="Сполучені Штати Америки" w:history="1">
              <w:r w:rsidRPr="00EA45EA">
                <w:rPr>
                  <w:b w:val="0"/>
                  <w:i/>
                  <w:color w:val="auto"/>
                  <w:spacing w:val="-8"/>
                  <w:sz w:val="22"/>
                </w:rPr>
                <w:t>США</w:t>
              </w:r>
            </w:hyperlink>
            <w:r w:rsidRPr="00EA45EA">
              <w:rPr>
                <w:b w:val="0"/>
                <w:i/>
                <w:color w:val="auto"/>
                <w:spacing w:val="-8"/>
                <w:sz w:val="22"/>
              </w:rPr>
              <w:t> — </w:t>
            </w:r>
            <w:hyperlink r:id="rId1034" w:tooltip="19 лютого" w:history="1">
              <w:r w:rsidRPr="00EA45EA">
                <w:rPr>
                  <w:b w:val="0"/>
                  <w:i/>
                  <w:color w:val="auto"/>
                  <w:spacing w:val="-8"/>
                  <w:sz w:val="22"/>
                </w:rPr>
                <w:t>19 лютого</w:t>
              </w:r>
            </w:hyperlink>
            <w:r w:rsidRPr="00EA45EA">
              <w:rPr>
                <w:b w:val="0"/>
                <w:i/>
                <w:color w:val="auto"/>
                <w:spacing w:val="-8"/>
                <w:sz w:val="22"/>
              </w:rPr>
              <w:t> </w:t>
            </w:r>
            <w:hyperlink r:id="rId1035" w:tooltip="2013" w:history="1">
              <w:r w:rsidRPr="00EA45EA">
                <w:rPr>
                  <w:b w:val="0"/>
                  <w:i/>
                  <w:color w:val="auto"/>
                  <w:spacing w:val="-8"/>
                  <w:sz w:val="22"/>
                </w:rPr>
                <w:t>2013</w:t>
              </w:r>
            </w:hyperlink>
            <w:r w:rsidRPr="00EA45EA">
              <w:rPr>
                <w:b w:val="0"/>
                <w:i/>
                <w:color w:val="auto"/>
                <w:spacing w:val="-8"/>
                <w:sz w:val="22"/>
              </w:rPr>
              <w:t>, м. </w:t>
            </w:r>
            <w:hyperlink r:id="rId1036" w:tooltip="Лос-Анджелес" w:history="1">
              <w:r w:rsidRPr="00EA45EA">
                <w:rPr>
                  <w:b w:val="0"/>
                  <w:i/>
                  <w:color w:val="auto"/>
                  <w:spacing w:val="-8"/>
                  <w:sz w:val="22"/>
                </w:rPr>
                <w:t>Лос-Анджелес</w:t>
              </w:r>
            </w:hyperlink>
            <w:r w:rsidRPr="00EA45EA">
              <w:rPr>
                <w:b w:val="0"/>
                <w:i/>
                <w:color w:val="auto"/>
                <w:spacing w:val="-8"/>
                <w:sz w:val="22"/>
              </w:rPr>
              <w:t>) — американський </w:t>
            </w:r>
            <w:hyperlink r:id="rId1037" w:tooltip="Економіст" w:history="1">
              <w:r w:rsidRPr="00EA45EA">
                <w:rPr>
                  <w:b w:val="0"/>
                  <w:i/>
                  <w:color w:val="auto"/>
                  <w:spacing w:val="-8"/>
                  <w:sz w:val="22"/>
                </w:rPr>
                <w:t>економіст</w:t>
              </w:r>
            </w:hyperlink>
            <w:r w:rsidRPr="00EA45EA">
              <w:rPr>
                <w:b w:val="0"/>
                <w:i/>
                <w:color w:val="auto"/>
                <w:spacing w:val="-8"/>
                <w:sz w:val="22"/>
              </w:rPr>
              <w:t> вірменського походження, один з творців </w:t>
            </w:r>
            <w:hyperlink r:id="rId1038" w:tooltip="Економічна теорія" w:history="1">
              <w:r w:rsidRPr="00EA45EA">
                <w:rPr>
                  <w:b w:val="0"/>
                  <w:i/>
                  <w:color w:val="auto"/>
                  <w:spacing w:val="-8"/>
                  <w:sz w:val="22"/>
                </w:rPr>
                <w:t>економічної теорії</w:t>
              </w:r>
            </w:hyperlink>
            <w:r w:rsidRPr="00EA45EA">
              <w:rPr>
                <w:b w:val="0"/>
                <w:i/>
                <w:color w:val="auto"/>
                <w:spacing w:val="-8"/>
                <w:sz w:val="22"/>
              </w:rPr>
              <w:t> прав власності, співавтор </w:t>
            </w:r>
            <w:hyperlink r:id="rId1039" w:tooltip="Ефект Алчіана-Аллена (ще не написана)" w:history="1">
              <w:r w:rsidRPr="00EA45EA">
                <w:rPr>
                  <w:b w:val="0"/>
                  <w:i/>
                  <w:color w:val="auto"/>
                  <w:spacing w:val="-8"/>
                  <w:sz w:val="22"/>
                </w:rPr>
                <w:t>ефекту Алчіана-Аллена</w:t>
              </w:r>
            </w:hyperlink>
            <w:r w:rsidRPr="00EA45EA">
              <w:rPr>
                <w:b w:val="0"/>
                <w:i/>
                <w:color w:val="auto"/>
                <w:spacing w:val="-8"/>
                <w:sz w:val="22"/>
              </w:rPr>
              <w:t>, був </w:t>
            </w:r>
            <w:hyperlink r:id="rId1040" w:tooltip="Професор" w:history="1">
              <w:r w:rsidRPr="00EA45EA">
                <w:rPr>
                  <w:b w:val="0"/>
                  <w:i/>
                  <w:color w:val="auto"/>
                  <w:spacing w:val="-8"/>
                  <w:sz w:val="22"/>
                </w:rPr>
                <w:t>професором</w:t>
              </w:r>
            </w:hyperlink>
            <w:r w:rsidRPr="00EA45EA">
              <w:rPr>
                <w:b w:val="0"/>
                <w:i/>
                <w:color w:val="auto"/>
                <w:spacing w:val="-8"/>
                <w:sz w:val="22"/>
              </w:rPr>
              <w:t> </w:t>
            </w:r>
            <w:hyperlink r:id="rId1041" w:tooltip="Університет Каліфорнії у Лос-Анджелесі" w:history="1">
              <w:r w:rsidRPr="00EA45EA">
                <w:rPr>
                  <w:b w:val="0"/>
                  <w:i/>
                  <w:color w:val="auto"/>
                  <w:spacing w:val="-8"/>
                  <w:sz w:val="22"/>
                </w:rPr>
                <w:t>Каліфорнійського університету в Лос-Анджелесі</w:t>
              </w:r>
            </w:hyperlink>
            <w:r w:rsidRPr="00EA45EA">
              <w:rPr>
                <w:b w:val="0"/>
                <w:i/>
                <w:color w:val="auto"/>
                <w:spacing w:val="-8"/>
                <w:sz w:val="22"/>
              </w:rPr>
              <w:t>.</w:t>
            </w:r>
          </w:p>
        </w:tc>
        <w:tc>
          <w:tcPr>
            <w:tcW w:w="2451" w:type="dxa"/>
            <w:shd w:val="clear" w:color="auto" w:fill="FFFFFF" w:themeFill="background1"/>
          </w:tcPr>
          <w:p w:rsidR="00FC1520" w:rsidRPr="00EA45EA" w:rsidRDefault="00FC1520" w:rsidP="00E32982">
            <w:pPr>
              <w:spacing w:line="216" w:lineRule="auto"/>
              <w:jc w:val="center"/>
              <w:cnfStyle w:val="000000100000" w:firstRow="0" w:lastRow="0" w:firstColumn="0" w:lastColumn="0" w:oddVBand="0" w:evenVBand="0" w:oddHBand="1" w:evenHBand="0" w:firstRowFirstColumn="0" w:firstRowLastColumn="0" w:lastRowFirstColumn="0" w:lastRowLastColumn="0"/>
              <w:rPr>
                <w:b/>
                <w:i/>
                <w:color w:val="auto"/>
              </w:rPr>
            </w:pPr>
            <w:r w:rsidRPr="00EA45EA">
              <w:rPr>
                <w:b/>
                <w:i/>
                <w:color w:val="auto"/>
              </w:rPr>
              <w:t>Гарольд Демсец </w:t>
            </w:r>
          </w:p>
          <w:p w:rsidR="00E32982" w:rsidRPr="00EA45EA" w:rsidRDefault="00FC1520" w:rsidP="00E32982">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r w:rsidRPr="00EA45EA">
              <w:rPr>
                <w:i/>
                <w:color w:val="auto"/>
                <w:spacing w:val="-8"/>
                <w:sz w:val="22"/>
              </w:rPr>
              <w:t>(</w:t>
            </w:r>
            <w:hyperlink r:id="rId1042" w:tooltip="31 травня" w:history="1">
              <w:r w:rsidRPr="00EA45EA">
                <w:rPr>
                  <w:i/>
                  <w:color w:val="auto"/>
                  <w:spacing w:val="-8"/>
                  <w:sz w:val="22"/>
                </w:rPr>
                <w:t>31 травня</w:t>
              </w:r>
            </w:hyperlink>
            <w:r w:rsidRPr="00EA45EA">
              <w:rPr>
                <w:i/>
                <w:color w:val="auto"/>
                <w:spacing w:val="-8"/>
                <w:sz w:val="22"/>
              </w:rPr>
              <w:t> </w:t>
            </w:r>
            <w:hyperlink r:id="rId1043" w:tooltip="1930 рік" w:history="1">
              <w:r w:rsidRPr="00EA45EA">
                <w:rPr>
                  <w:i/>
                  <w:color w:val="auto"/>
                  <w:spacing w:val="-8"/>
                  <w:sz w:val="22"/>
                </w:rPr>
                <w:t>1930</w:t>
              </w:r>
            </w:hyperlink>
            <w:r w:rsidRPr="00EA45EA">
              <w:rPr>
                <w:i/>
                <w:color w:val="auto"/>
                <w:spacing w:val="-8"/>
                <w:sz w:val="22"/>
              </w:rPr>
              <w:t> </w:t>
            </w:r>
          </w:p>
          <w:p w:rsidR="00FC1520" w:rsidRPr="00EA45EA" w:rsidRDefault="00F512F3" w:rsidP="00E32982">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hyperlink r:id="rId1044" w:tooltip="Чикаго" w:history="1">
              <w:r w:rsidR="00FC1520" w:rsidRPr="00EA45EA">
                <w:rPr>
                  <w:i/>
                  <w:color w:val="auto"/>
                  <w:spacing w:val="-8"/>
                  <w:sz w:val="22"/>
                </w:rPr>
                <w:t>Чикаго</w:t>
              </w:r>
            </w:hyperlink>
            <w:r w:rsidR="00FC1520" w:rsidRPr="00EA45EA">
              <w:rPr>
                <w:i/>
                <w:color w:val="auto"/>
                <w:spacing w:val="-8"/>
                <w:sz w:val="22"/>
              </w:rPr>
              <w:t xml:space="preserve"> —  </w:t>
            </w:r>
          </w:p>
          <w:p w:rsidR="00FC1520" w:rsidRPr="00EA45EA" w:rsidRDefault="00F512F3" w:rsidP="00E32982">
            <w:pPr>
              <w:spacing w:line="216" w:lineRule="auto"/>
              <w:jc w:val="center"/>
              <w:cnfStyle w:val="000000100000" w:firstRow="0" w:lastRow="0" w:firstColumn="0" w:lastColumn="0" w:oddVBand="0" w:evenVBand="0" w:oddHBand="1" w:evenHBand="0" w:firstRowFirstColumn="0" w:firstRowLastColumn="0" w:lastRowFirstColumn="0" w:lastRowLastColumn="0"/>
              <w:rPr>
                <w:color w:val="auto"/>
              </w:rPr>
            </w:pPr>
            <w:hyperlink r:id="rId1045" w:tooltip="4 січня" w:history="1">
              <w:r w:rsidR="00FC1520" w:rsidRPr="00EA45EA">
                <w:rPr>
                  <w:i/>
                  <w:color w:val="auto"/>
                  <w:spacing w:val="-8"/>
                  <w:sz w:val="22"/>
                </w:rPr>
                <w:t>4 січня</w:t>
              </w:r>
            </w:hyperlink>
            <w:r w:rsidR="00FC1520" w:rsidRPr="00EA45EA">
              <w:rPr>
                <w:i/>
                <w:color w:val="auto"/>
                <w:spacing w:val="-8"/>
                <w:sz w:val="22"/>
              </w:rPr>
              <w:t> </w:t>
            </w:r>
            <w:hyperlink r:id="rId1046" w:tooltip="2019 рік" w:history="1">
              <w:r w:rsidR="00FC1520" w:rsidRPr="00EA45EA">
                <w:rPr>
                  <w:i/>
                  <w:color w:val="auto"/>
                  <w:spacing w:val="-8"/>
                  <w:sz w:val="22"/>
                </w:rPr>
                <w:t>2019</w:t>
              </w:r>
            </w:hyperlink>
            <w:r w:rsidR="00FC1520" w:rsidRPr="00EA45EA">
              <w:rPr>
                <w:i/>
                <w:color w:val="auto"/>
                <w:spacing w:val="-8"/>
                <w:sz w:val="22"/>
              </w:rPr>
              <w:t>) — американський економіст, професор економіки Каліфорнійського університету в Лос-Анджелесі.</w:t>
            </w:r>
          </w:p>
        </w:tc>
        <w:tc>
          <w:tcPr>
            <w:tcW w:w="4320" w:type="dxa"/>
          </w:tcPr>
          <w:p w:rsidR="00FC1520" w:rsidRPr="00EA45EA" w:rsidRDefault="00FC1520" w:rsidP="00E32982">
            <w:pPr>
              <w:spacing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shd w:val="clear" w:color="auto" w:fill="FFFFFF"/>
              </w:rPr>
            </w:pPr>
            <w:r w:rsidRPr="00EA45EA">
              <w:rPr>
                <w:b/>
                <w:i/>
                <w:color w:val="auto"/>
              </w:rPr>
              <w:t>Олівер Вільямсон</w:t>
            </w:r>
          </w:p>
          <w:p w:rsidR="00FC1520" w:rsidRPr="00EA45EA" w:rsidRDefault="00FC1520" w:rsidP="00E32982">
            <w:pPr>
              <w:spacing w:line="216"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A45EA">
              <w:rPr>
                <w:i/>
                <w:color w:val="auto"/>
                <w:spacing w:val="-8"/>
                <w:sz w:val="22"/>
              </w:rPr>
              <w:t>(</w:t>
            </w:r>
            <w:hyperlink r:id="rId1047" w:tooltip="27 вересня" w:history="1">
              <w:r w:rsidRPr="00EA45EA">
                <w:rPr>
                  <w:i/>
                  <w:color w:val="auto"/>
                  <w:spacing w:val="-8"/>
                  <w:sz w:val="22"/>
                </w:rPr>
                <w:t>27 вересня</w:t>
              </w:r>
            </w:hyperlink>
            <w:r w:rsidRPr="00EA45EA">
              <w:rPr>
                <w:i/>
                <w:color w:val="auto"/>
                <w:spacing w:val="-8"/>
                <w:sz w:val="22"/>
              </w:rPr>
              <w:t> </w:t>
            </w:r>
            <w:hyperlink r:id="rId1048" w:tooltip="1932" w:history="1">
              <w:r w:rsidRPr="00EA45EA">
                <w:rPr>
                  <w:i/>
                  <w:color w:val="auto"/>
                  <w:spacing w:val="-8"/>
                  <w:sz w:val="22"/>
                </w:rPr>
                <w:t>1932</w:t>
              </w:r>
            </w:hyperlink>
            <w:r w:rsidRPr="00EA45EA">
              <w:rPr>
                <w:i/>
                <w:color w:val="auto"/>
                <w:spacing w:val="-8"/>
                <w:sz w:val="22"/>
              </w:rPr>
              <w:t>, </w:t>
            </w:r>
            <w:hyperlink r:id="rId1049" w:tooltip="С'юпіріор (Вісконсин) (ще не написана)" w:history="1">
              <w:r w:rsidRPr="00EA45EA">
                <w:rPr>
                  <w:i/>
                  <w:color w:val="auto"/>
                  <w:spacing w:val="-8"/>
                  <w:sz w:val="22"/>
                </w:rPr>
                <w:t>С'юпіріор</w:t>
              </w:r>
            </w:hyperlink>
            <w:r w:rsidRPr="00EA45EA">
              <w:rPr>
                <w:i/>
                <w:color w:val="auto"/>
                <w:spacing w:val="-8"/>
                <w:sz w:val="22"/>
              </w:rPr>
              <w:t>, шт. </w:t>
            </w:r>
            <w:hyperlink r:id="rId1050" w:tooltip="Вісконсин" w:history="1">
              <w:r w:rsidRPr="00EA45EA">
                <w:rPr>
                  <w:i/>
                  <w:color w:val="auto"/>
                  <w:spacing w:val="-8"/>
                  <w:sz w:val="22"/>
                </w:rPr>
                <w:t>Вісконсин</w:t>
              </w:r>
            </w:hyperlink>
            <w:r w:rsidRPr="00EA45EA">
              <w:rPr>
                <w:i/>
                <w:color w:val="auto"/>
                <w:spacing w:val="-8"/>
                <w:sz w:val="22"/>
              </w:rPr>
              <w:t> — </w:t>
            </w:r>
            <w:hyperlink r:id="rId1051" w:tooltip="21 травня" w:history="1">
              <w:r w:rsidRPr="00EA45EA">
                <w:rPr>
                  <w:i/>
                  <w:color w:val="auto"/>
                  <w:spacing w:val="-8"/>
                  <w:sz w:val="22"/>
                </w:rPr>
                <w:t>21 травня</w:t>
              </w:r>
            </w:hyperlink>
            <w:r w:rsidRPr="00EA45EA">
              <w:rPr>
                <w:i/>
                <w:color w:val="auto"/>
                <w:spacing w:val="-8"/>
                <w:sz w:val="22"/>
              </w:rPr>
              <w:t> </w:t>
            </w:r>
            <w:hyperlink r:id="rId1052" w:tooltip="2020" w:history="1">
              <w:r w:rsidRPr="00EA45EA">
                <w:rPr>
                  <w:i/>
                  <w:color w:val="auto"/>
                  <w:spacing w:val="-8"/>
                  <w:sz w:val="22"/>
                </w:rPr>
                <w:t>2020</w:t>
              </w:r>
            </w:hyperlink>
            <w:r w:rsidRPr="00EA45EA">
              <w:rPr>
                <w:i/>
                <w:color w:val="auto"/>
                <w:spacing w:val="-8"/>
                <w:sz w:val="22"/>
              </w:rPr>
              <w:t>) — </w:t>
            </w:r>
            <w:hyperlink r:id="rId1053" w:tooltip="США" w:history="1">
              <w:r w:rsidRPr="00EA45EA">
                <w:rPr>
                  <w:i/>
                  <w:color w:val="auto"/>
                  <w:spacing w:val="-8"/>
                  <w:sz w:val="22"/>
                </w:rPr>
                <w:t>американський</w:t>
              </w:r>
            </w:hyperlink>
            <w:r w:rsidRPr="00EA45EA">
              <w:rPr>
                <w:i/>
                <w:color w:val="auto"/>
                <w:spacing w:val="-8"/>
                <w:sz w:val="22"/>
              </w:rPr>
              <w:t> економіст, представник неоінституціоналізму. Лауреат </w:t>
            </w:r>
            <w:hyperlink r:id="rId1054" w:tooltip="Список лауреатів Нобелівської премії з економіки" w:history="1">
              <w:r w:rsidRPr="00EA45EA">
                <w:rPr>
                  <w:i/>
                  <w:color w:val="auto"/>
                  <w:spacing w:val="-8"/>
                  <w:sz w:val="22"/>
                </w:rPr>
                <w:t>Нобелівської премії з економіки</w:t>
              </w:r>
            </w:hyperlink>
            <w:r w:rsidRPr="00EA45EA">
              <w:rPr>
                <w:i/>
                <w:color w:val="auto"/>
                <w:spacing w:val="-8"/>
                <w:sz w:val="22"/>
              </w:rPr>
              <w:t> 2009 року разом з </w:t>
            </w:r>
            <w:hyperlink r:id="rId1055" w:tooltip="Елінор Остром" w:history="1">
              <w:r w:rsidRPr="00EA45EA">
                <w:rPr>
                  <w:i/>
                  <w:color w:val="auto"/>
                  <w:spacing w:val="-8"/>
                  <w:sz w:val="22"/>
                </w:rPr>
                <w:t>Елінор Остром</w:t>
              </w:r>
            </w:hyperlink>
            <w:r w:rsidRPr="00EA45EA">
              <w:rPr>
                <w:i/>
                <w:color w:val="auto"/>
                <w:spacing w:val="-8"/>
                <w:sz w:val="22"/>
              </w:rPr>
              <w:t> «За роботу з аналізу економічного управління». Олівер Вільямсон — один з відомих класичних інституціоналістів. Його роботи з теорії управління і внутрішньокорпоративних трансакцій стали основою безлічі практичних застосувань.</w:t>
            </w:r>
          </w:p>
        </w:tc>
      </w:tr>
    </w:tbl>
    <w:p w:rsidR="00E32982" w:rsidRDefault="00BE3E96" w:rsidP="00BE3E96">
      <w:pPr>
        <w:ind w:firstLine="567"/>
        <w:jc w:val="both"/>
      </w:pPr>
      <w:r w:rsidRPr="00BE3E96">
        <w:t xml:space="preserve">У неоінституціоналізмі розвиваються також теорія контрактів і теорія організації. Частиною теорії контрактів є концепція економічного опортунізму, під яким розуміється ухилення економічних суб'єктів від явних або неявних умов контракту з використанням обману та навіть підступності. Формою предконтрактного опортунізму є «погіршує відбір» (adverse selection), який має місце на ринку товарів неоднорідної якості, а умовою його виникнення є наявність приватної інформації про характеристики блага. </w:t>
      </w:r>
    </w:p>
    <w:tbl>
      <w:tblPr>
        <w:tblStyle w:val="a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E32982" w:rsidTr="00C24CFC">
        <w:tc>
          <w:tcPr>
            <w:tcW w:w="5495" w:type="dxa"/>
          </w:tcPr>
          <w:p w:rsidR="00E32982" w:rsidRDefault="00E32982" w:rsidP="00E32982">
            <w:pPr>
              <w:ind w:firstLine="567"/>
              <w:jc w:val="both"/>
            </w:pPr>
            <w:r w:rsidRPr="00BE3E96">
              <w:t xml:space="preserve">У знаменитому прикладі з ринком «лимонів» (старих автомобілів) </w:t>
            </w:r>
            <w:r w:rsidRPr="00BE3E96">
              <w:rPr>
                <w:b/>
              </w:rPr>
              <w:t>Джордж Акерлоф</w:t>
            </w:r>
            <w:r w:rsidRPr="00BE3E96">
              <w:t xml:space="preserve"> демонструє, як на ринку залишаються тільки автомобілі нижчої якості. Основна форма пітконтрактного опортунізму «моральний ризик» (moral hazard), під яким розуміється поведінка суб'єкта, засноване на довірі, а не на чіткій специфікації його прав і обов'язків. Його різновидом є «ухилення», або «ухиляння» (shirking). Інша форма постконтрактний опортунізму «вимагання», здійснюється у формі вимоги переділу надприбутку із застосуванням погрози вийти з кооперації, що пов'язано з великими втратами для всієї групи.</w:t>
            </w:r>
          </w:p>
        </w:tc>
        <w:tc>
          <w:tcPr>
            <w:tcW w:w="4678" w:type="dxa"/>
            <w:shd w:val="clear" w:color="auto" w:fill="DBE5F1" w:themeFill="accent1" w:themeFillTint="33"/>
          </w:tcPr>
          <w:p w:rsidR="00E32982" w:rsidRDefault="00E32982" w:rsidP="00E32982">
            <w:pPr>
              <w:jc w:val="center"/>
            </w:pPr>
            <w:r>
              <w:rPr>
                <w:noProof/>
                <w:lang w:eastAsia="uk-UA"/>
              </w:rPr>
              <w:drawing>
                <wp:inline distT="0" distB="0" distL="0" distR="0" wp14:anchorId="7A71D7F1" wp14:editId="7C763800">
                  <wp:extent cx="1289784" cy="1520456"/>
                  <wp:effectExtent l="0" t="0" r="5715" b="3810"/>
                  <wp:docPr id="435" name="Рисунок 435"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ереглянути вихідне зображення"/>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289775" cy="1520446"/>
                          </a:xfrm>
                          <a:prstGeom prst="rect">
                            <a:avLst/>
                          </a:prstGeom>
                          <a:noFill/>
                          <a:ln>
                            <a:noFill/>
                          </a:ln>
                        </pic:spPr>
                      </pic:pic>
                    </a:graphicData>
                  </a:graphic>
                </wp:inline>
              </w:drawing>
            </w:r>
          </w:p>
          <w:p w:rsidR="00E32982" w:rsidRDefault="00E32982" w:rsidP="00E32982">
            <w:pPr>
              <w:jc w:val="center"/>
              <w:rPr>
                <w:rFonts w:ascii="Arial" w:hAnsi="Arial" w:cs="Arial"/>
                <w:color w:val="202122"/>
                <w:sz w:val="21"/>
                <w:szCs w:val="21"/>
                <w:shd w:val="clear" w:color="auto" w:fill="FFFFFF"/>
              </w:rPr>
            </w:pPr>
            <w:r w:rsidRPr="00E32982">
              <w:rPr>
                <w:b/>
              </w:rPr>
              <w:t>Джордж Акерлоф</w:t>
            </w:r>
          </w:p>
          <w:p w:rsidR="00E32982" w:rsidRPr="00E32982" w:rsidRDefault="00E32982" w:rsidP="00E32982">
            <w:pPr>
              <w:jc w:val="center"/>
            </w:pPr>
            <w:r w:rsidRPr="00E32982">
              <w:rPr>
                <w:i/>
                <w:spacing w:val="-8"/>
                <w:sz w:val="22"/>
              </w:rPr>
              <w:t>(</w:t>
            </w:r>
            <w:hyperlink r:id="rId1057" w:tooltip="17 червня" w:history="1">
              <w:r w:rsidRPr="00E32982">
                <w:rPr>
                  <w:i/>
                  <w:spacing w:val="-8"/>
                  <w:sz w:val="22"/>
                </w:rPr>
                <w:t>17 червня</w:t>
              </w:r>
            </w:hyperlink>
            <w:r w:rsidRPr="00E32982">
              <w:rPr>
                <w:i/>
                <w:spacing w:val="-8"/>
                <w:sz w:val="22"/>
              </w:rPr>
              <w:t> </w:t>
            </w:r>
            <w:hyperlink r:id="rId1058" w:tooltip="1940" w:history="1">
              <w:r w:rsidRPr="00E32982">
                <w:rPr>
                  <w:i/>
                  <w:spacing w:val="-8"/>
                  <w:sz w:val="22"/>
                </w:rPr>
                <w:t>1940</w:t>
              </w:r>
            </w:hyperlink>
            <w:r w:rsidRPr="00E32982">
              <w:rPr>
                <w:i/>
                <w:spacing w:val="-8"/>
                <w:sz w:val="22"/>
              </w:rPr>
              <w:t>, </w:t>
            </w:r>
            <w:hyperlink r:id="rId1059" w:tooltip="Нью-Гейвен (Коннектикут)" w:history="1">
              <w:r w:rsidRPr="00E32982">
                <w:rPr>
                  <w:i/>
                  <w:spacing w:val="-8"/>
                  <w:sz w:val="22"/>
                </w:rPr>
                <w:t>Нью-Гейвен</w:t>
              </w:r>
            </w:hyperlink>
            <w:r w:rsidRPr="00E32982">
              <w:rPr>
                <w:i/>
                <w:spacing w:val="-8"/>
                <w:sz w:val="22"/>
              </w:rPr>
              <w:t>, </w:t>
            </w:r>
            <w:hyperlink r:id="rId1060" w:tooltip="Коннектикут" w:history="1">
              <w:r w:rsidRPr="00E32982">
                <w:rPr>
                  <w:i/>
                  <w:spacing w:val="-8"/>
                  <w:sz w:val="22"/>
                </w:rPr>
                <w:t>Коннектикут</w:t>
              </w:r>
            </w:hyperlink>
            <w:r w:rsidRPr="00E32982">
              <w:rPr>
                <w:i/>
                <w:spacing w:val="-8"/>
                <w:sz w:val="22"/>
              </w:rPr>
              <w:t>, </w:t>
            </w:r>
            <w:hyperlink r:id="rId1061" w:tooltip="Сполучені Штати Америки" w:history="1">
              <w:r w:rsidRPr="00E32982">
                <w:rPr>
                  <w:i/>
                  <w:spacing w:val="-8"/>
                  <w:sz w:val="22"/>
                </w:rPr>
                <w:t>США</w:t>
              </w:r>
            </w:hyperlink>
            <w:r w:rsidRPr="00E32982">
              <w:rPr>
                <w:i/>
                <w:spacing w:val="-8"/>
                <w:sz w:val="22"/>
              </w:rPr>
              <w:t>) — </w:t>
            </w:r>
            <w:hyperlink r:id="rId1062" w:tooltip="Сполучені Штати Америки" w:history="1">
              <w:r w:rsidRPr="00E32982">
                <w:rPr>
                  <w:i/>
                  <w:spacing w:val="-8"/>
                  <w:sz w:val="22"/>
                </w:rPr>
                <w:t>американський</w:t>
              </w:r>
            </w:hyperlink>
            <w:r w:rsidRPr="00E32982">
              <w:rPr>
                <w:i/>
                <w:spacing w:val="-8"/>
                <w:sz w:val="22"/>
              </w:rPr>
              <w:t> </w:t>
            </w:r>
            <w:hyperlink r:id="rId1063" w:tooltip="Економіст" w:history="1">
              <w:r w:rsidRPr="00E32982">
                <w:rPr>
                  <w:i/>
                  <w:spacing w:val="-8"/>
                  <w:sz w:val="22"/>
                </w:rPr>
                <w:t>економіст</w:t>
              </w:r>
            </w:hyperlink>
            <w:r w:rsidRPr="00E32982">
              <w:rPr>
                <w:i/>
                <w:spacing w:val="-8"/>
                <w:sz w:val="22"/>
              </w:rPr>
              <w:t>, лауреат </w:t>
            </w:r>
            <w:hyperlink r:id="rId1064" w:tooltip="Нобелівська премія з економіки" w:history="1">
              <w:r w:rsidRPr="00E32982">
                <w:rPr>
                  <w:i/>
                  <w:spacing w:val="-8"/>
                  <w:sz w:val="22"/>
                </w:rPr>
                <w:t>Нобелівської премії з економіки</w:t>
              </w:r>
            </w:hyperlink>
            <w:r w:rsidRPr="00E32982">
              <w:rPr>
                <w:i/>
                <w:spacing w:val="-8"/>
                <w:sz w:val="22"/>
              </w:rPr>
              <w:t> (</w:t>
            </w:r>
            <w:hyperlink r:id="rId1065" w:tooltip="2001" w:history="1">
              <w:r w:rsidRPr="00E32982">
                <w:rPr>
                  <w:i/>
                  <w:spacing w:val="-8"/>
                  <w:sz w:val="22"/>
                </w:rPr>
                <w:t>2001</w:t>
              </w:r>
            </w:hyperlink>
            <w:r w:rsidRPr="00E32982">
              <w:rPr>
                <w:i/>
                <w:spacing w:val="-8"/>
                <w:sz w:val="22"/>
              </w:rPr>
              <w:t>) «за аналіз ринків з несиметричною інформацією» разом з </w:t>
            </w:r>
            <w:hyperlink r:id="rId1066" w:tooltip="Джозеф Стігліц" w:history="1">
              <w:r w:rsidRPr="00E32982">
                <w:rPr>
                  <w:i/>
                  <w:spacing w:val="-8"/>
                  <w:sz w:val="22"/>
                </w:rPr>
                <w:t>Джозефом Стігліцем</w:t>
              </w:r>
            </w:hyperlink>
            <w:r w:rsidRPr="00E32982">
              <w:rPr>
                <w:i/>
                <w:spacing w:val="-8"/>
                <w:sz w:val="22"/>
              </w:rPr>
              <w:t> і </w:t>
            </w:r>
            <w:hyperlink r:id="rId1067" w:tooltip="Майкл Спенс" w:history="1">
              <w:r w:rsidRPr="00E32982">
                <w:rPr>
                  <w:i/>
                  <w:spacing w:val="-8"/>
                  <w:sz w:val="22"/>
                </w:rPr>
                <w:t>Майклом Спенсом</w:t>
              </w:r>
            </w:hyperlink>
            <w:r w:rsidRPr="00E32982">
              <w:rPr>
                <w:i/>
                <w:spacing w:val="-8"/>
                <w:sz w:val="22"/>
              </w:rPr>
              <w:t>, засновник інформаційної економічної теорії. Крім того Акерлоф відомий своїми дослідженнями ринку праці і особливо неринкових зарплат, які формують нині основи новокейнсіанскої школи макроекономіки.</w:t>
            </w:r>
          </w:p>
        </w:tc>
      </w:tr>
    </w:tbl>
    <w:p w:rsidR="00E32982" w:rsidRDefault="00E32982" w:rsidP="00BE3E96">
      <w:pPr>
        <w:ind w:firstLine="567"/>
        <w:jc w:val="both"/>
      </w:pPr>
    </w:p>
    <w:p w:rsidR="00BE3E96" w:rsidRPr="00BE3E96" w:rsidRDefault="00BE3E96" w:rsidP="00BE3E96">
      <w:pPr>
        <w:ind w:firstLine="567"/>
        <w:jc w:val="both"/>
      </w:pPr>
      <w:r w:rsidRPr="00BE3E96">
        <w:t xml:space="preserve">Умовою для «вимагання» є інвестиції в специфічні активи, що приносять квазиренту, яка, власне, і виступає предметом розподілу </w:t>
      </w:r>
      <w:r w:rsidR="000A7C93">
        <w:t xml:space="preserve"> </w:t>
      </w:r>
      <w:r w:rsidRPr="00BE3E96">
        <w:t>(О. Вільямсон).</w:t>
      </w:r>
    </w:p>
    <w:p w:rsidR="00BE3E96" w:rsidRPr="00BE3E96" w:rsidRDefault="00BE3E96" w:rsidP="00BE3E96">
      <w:pPr>
        <w:ind w:firstLine="567"/>
        <w:jc w:val="both"/>
      </w:pPr>
      <w:r w:rsidRPr="00BE3E96">
        <w:t>Нарешті, Д. Норт створив теорію інституціональних змін і став одним з основоположників нової економічної історії.</w:t>
      </w:r>
    </w:p>
    <w:p w:rsidR="00BE3E96" w:rsidRDefault="00BE3E96" w:rsidP="00BE3E96">
      <w:pPr>
        <w:ind w:firstLine="567"/>
        <w:jc w:val="both"/>
      </w:pPr>
    </w:p>
    <w:p w:rsidR="000A7C93" w:rsidRPr="00BE3E96" w:rsidRDefault="000A7C93" w:rsidP="00BE3E96">
      <w:pPr>
        <w:ind w:firstLine="567"/>
        <w:jc w:val="both"/>
      </w:pPr>
      <w:r>
        <w:rPr>
          <w:noProof/>
          <w:lang w:eastAsia="uk-UA"/>
        </w:rPr>
        <w:drawing>
          <wp:inline distT="0" distB="0" distL="0" distR="0" wp14:anchorId="3F9DEC22" wp14:editId="28789B9C">
            <wp:extent cx="5511165" cy="631825"/>
            <wp:effectExtent l="0" t="0" r="13335" b="15875"/>
            <wp:docPr id="80" name="Схема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8" r:lo="rId1069" r:qs="rId1070" r:cs="rId1071"/>
              </a:graphicData>
            </a:graphic>
          </wp:inline>
        </w:drawing>
      </w:r>
    </w:p>
    <w:p w:rsidR="00BE3E96" w:rsidRPr="00BE3E96" w:rsidRDefault="00BE3E96" w:rsidP="000A7C93">
      <w:pPr>
        <w:spacing w:after="60"/>
        <w:ind w:firstLine="567"/>
        <w:jc w:val="both"/>
      </w:pPr>
      <w:r w:rsidRPr="00BE3E96">
        <w:t>Незважаючи на видиму завершеність і доведеність, неокласичний напрямок в кінці 20-х років XX століття виявилося в серйозному теоретичному кризі. Основні його положення стала спростовувати саме життя. У цей час більшість розвинених країн переживали жорстокий за всю історію людства криза перевиробництва, який в подальшому в деяких країнах (Німеччині, Іспанії, Італії) привів до влади націонал-соціалістів. У США ця криза отримав назву «великої депресії» (1929-1933). Незважаючи на всі запевнення ринково орієнтованих урядів, виявилося, що подолати кризу без жорстких заходів з боку держави неможливо. Здатність ринкової економіки до саморегулювання була поставлена під сумнів.</w:t>
      </w:r>
    </w:p>
    <w:p w:rsidR="00BE3E96" w:rsidRDefault="00BE3E96" w:rsidP="000A7C93">
      <w:pPr>
        <w:spacing w:after="60"/>
        <w:ind w:firstLine="567"/>
        <w:jc w:val="both"/>
      </w:pPr>
      <w:r w:rsidRPr="00BE3E96">
        <w:t xml:space="preserve">В цей час з'являється новий напрям економічної думки - </w:t>
      </w:r>
      <w:r w:rsidRPr="00BE3E96">
        <w:rPr>
          <w:b/>
        </w:rPr>
        <w:t>кейнсіанство</w:t>
      </w:r>
      <w:r w:rsidRPr="00BE3E96">
        <w:t xml:space="preserve">, засновником якого став професор англійської Кембриджа </w:t>
      </w:r>
      <w:r w:rsidRPr="00BE3E96">
        <w:rPr>
          <w:b/>
        </w:rPr>
        <w:t>Джон Мейнард Кейнс</w:t>
      </w:r>
      <w:r w:rsidRPr="00BE3E96">
        <w:t>.</w:t>
      </w:r>
    </w:p>
    <w:tbl>
      <w:tblPr>
        <w:tblStyle w:val="5"/>
        <w:tblW w:w="0" w:type="auto"/>
        <w:tblLook w:val="04A0" w:firstRow="1" w:lastRow="0" w:firstColumn="1" w:lastColumn="0" w:noHBand="0" w:noVBand="1"/>
      </w:tblPr>
      <w:tblGrid>
        <w:gridCol w:w="10306"/>
      </w:tblGrid>
      <w:tr w:rsidR="00EA45EA" w:rsidRPr="00EA45EA" w:rsidTr="00EA4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6" w:type="dxa"/>
          </w:tcPr>
          <w:p w:rsidR="00E32982" w:rsidRPr="00EA45EA" w:rsidRDefault="00E32982" w:rsidP="00E32982">
            <w:pPr>
              <w:jc w:val="center"/>
              <w:rPr>
                <w:color w:val="auto"/>
                <w:highlight w:val="yellow"/>
              </w:rPr>
            </w:pPr>
            <w:r w:rsidRPr="00EA45EA">
              <w:rPr>
                <w:noProof/>
                <w:lang w:eastAsia="uk-UA"/>
              </w:rPr>
              <w:drawing>
                <wp:inline distT="0" distB="0" distL="0" distR="0" wp14:anchorId="4824191B" wp14:editId="2BE3F82D">
                  <wp:extent cx="3157590" cy="1945758"/>
                  <wp:effectExtent l="0" t="0" r="5080" b="0"/>
                  <wp:docPr id="436" name="Рисунок 436" descr="Результат пошуку зображень для Джон Мейнард Кейнс. Розмір: 259 x 160. Джерело: whatismoney.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Результат пошуку зображень для Джон Мейнард Кейнс. Розмір: 259 x 160. Джерело: whatismoney.ru"/>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3157875" cy="1945933"/>
                          </a:xfrm>
                          <a:prstGeom prst="rect">
                            <a:avLst/>
                          </a:prstGeom>
                          <a:noFill/>
                          <a:ln>
                            <a:noFill/>
                          </a:ln>
                        </pic:spPr>
                      </pic:pic>
                    </a:graphicData>
                  </a:graphic>
                </wp:inline>
              </w:drawing>
            </w:r>
          </w:p>
        </w:tc>
      </w:tr>
      <w:tr w:rsidR="00EA45EA" w:rsidRPr="00EA45EA" w:rsidTr="00EA45EA">
        <w:trPr>
          <w:cnfStyle w:val="000000100000" w:firstRow="0" w:lastRow="0" w:firstColumn="0" w:lastColumn="0" w:oddVBand="0" w:evenVBand="0" w:oddHBand="1" w:evenHBand="0" w:firstRowFirstColumn="0" w:firstRowLastColumn="0" w:lastRowFirstColumn="0" w:lastRowLastColumn="0"/>
          <w:trHeight w:val="4152"/>
        </w:trPr>
        <w:tc>
          <w:tcPr>
            <w:cnfStyle w:val="001000000000" w:firstRow="0" w:lastRow="0" w:firstColumn="1" w:lastColumn="0" w:oddVBand="0" w:evenVBand="0" w:oddHBand="0" w:evenHBand="0" w:firstRowFirstColumn="0" w:firstRowLastColumn="0" w:lastRowFirstColumn="0" w:lastRowLastColumn="0"/>
            <w:tcW w:w="10306" w:type="dxa"/>
          </w:tcPr>
          <w:p w:rsidR="009B483C" w:rsidRPr="00EA45EA" w:rsidRDefault="009B483C" w:rsidP="009B483C">
            <w:pPr>
              <w:jc w:val="center"/>
              <w:rPr>
                <w:i/>
                <w:color w:val="auto"/>
              </w:rPr>
            </w:pPr>
            <w:r w:rsidRPr="00EA45EA">
              <w:rPr>
                <w:i/>
                <w:color w:val="auto"/>
              </w:rPr>
              <w:t>Джон Ме́йнард Кейнс, 1-ий барон Кейнс</w:t>
            </w:r>
          </w:p>
          <w:p w:rsidR="00E32982" w:rsidRPr="00EA45EA" w:rsidRDefault="009B483C" w:rsidP="009B483C">
            <w:pPr>
              <w:jc w:val="center"/>
              <w:rPr>
                <w:b w:val="0"/>
                <w:i/>
                <w:color w:val="auto"/>
                <w:spacing w:val="-8"/>
                <w:sz w:val="22"/>
              </w:rPr>
            </w:pPr>
            <w:r w:rsidRPr="00EA45EA">
              <w:rPr>
                <w:b w:val="0"/>
                <w:i/>
                <w:color w:val="auto"/>
                <w:spacing w:val="-8"/>
                <w:sz w:val="22"/>
              </w:rPr>
              <w:t>(</w:t>
            </w:r>
            <w:hyperlink r:id="rId1074" w:tooltip="5 червня" w:history="1">
              <w:r w:rsidRPr="00EA45EA">
                <w:rPr>
                  <w:b w:val="0"/>
                  <w:i/>
                  <w:color w:val="auto"/>
                  <w:spacing w:val="-8"/>
                  <w:sz w:val="22"/>
                </w:rPr>
                <w:t>5 червня</w:t>
              </w:r>
            </w:hyperlink>
            <w:r w:rsidRPr="00EA45EA">
              <w:rPr>
                <w:b w:val="0"/>
                <w:i/>
                <w:color w:val="auto"/>
                <w:spacing w:val="-8"/>
                <w:sz w:val="22"/>
              </w:rPr>
              <w:t> </w:t>
            </w:r>
            <w:hyperlink r:id="rId1075" w:tooltip="1883" w:history="1">
              <w:r w:rsidRPr="00EA45EA">
                <w:rPr>
                  <w:b w:val="0"/>
                  <w:i/>
                  <w:color w:val="auto"/>
                  <w:spacing w:val="-8"/>
                  <w:sz w:val="22"/>
                </w:rPr>
                <w:t>1883</w:t>
              </w:r>
            </w:hyperlink>
            <w:r w:rsidRPr="00EA45EA">
              <w:rPr>
                <w:b w:val="0"/>
                <w:i/>
                <w:color w:val="auto"/>
                <w:spacing w:val="-8"/>
                <w:sz w:val="22"/>
              </w:rPr>
              <w:t>, </w:t>
            </w:r>
            <w:hyperlink r:id="rId1076" w:tooltip="Кембридж" w:history="1">
              <w:r w:rsidRPr="00EA45EA">
                <w:rPr>
                  <w:b w:val="0"/>
                  <w:i/>
                  <w:color w:val="auto"/>
                  <w:spacing w:val="-8"/>
                  <w:sz w:val="22"/>
                </w:rPr>
                <w:t>Кембридж</w:t>
              </w:r>
            </w:hyperlink>
            <w:r w:rsidRPr="00EA45EA">
              <w:rPr>
                <w:b w:val="0"/>
                <w:i/>
                <w:color w:val="auto"/>
                <w:spacing w:val="-8"/>
                <w:sz w:val="22"/>
              </w:rPr>
              <w:t> — </w:t>
            </w:r>
            <w:hyperlink r:id="rId1077" w:tooltip="21 квітня" w:history="1">
              <w:r w:rsidRPr="00EA45EA">
                <w:rPr>
                  <w:b w:val="0"/>
                  <w:i/>
                  <w:color w:val="auto"/>
                  <w:spacing w:val="-8"/>
                  <w:sz w:val="22"/>
                </w:rPr>
                <w:t>21 квітня</w:t>
              </w:r>
            </w:hyperlink>
            <w:r w:rsidRPr="00EA45EA">
              <w:rPr>
                <w:b w:val="0"/>
                <w:i/>
                <w:color w:val="auto"/>
                <w:spacing w:val="-8"/>
                <w:sz w:val="22"/>
              </w:rPr>
              <w:t> </w:t>
            </w:r>
            <w:hyperlink r:id="rId1078" w:tooltip="1946" w:history="1">
              <w:r w:rsidRPr="00EA45EA">
                <w:rPr>
                  <w:b w:val="0"/>
                  <w:i/>
                  <w:color w:val="auto"/>
                  <w:spacing w:val="-8"/>
                  <w:sz w:val="22"/>
                </w:rPr>
                <w:t>1946</w:t>
              </w:r>
            </w:hyperlink>
            <w:r w:rsidRPr="00EA45EA">
              <w:rPr>
                <w:b w:val="0"/>
                <w:i/>
                <w:color w:val="auto"/>
                <w:spacing w:val="-8"/>
                <w:sz w:val="22"/>
              </w:rPr>
              <w:t>, маєток Тілтон, графство </w:t>
            </w:r>
            <w:hyperlink r:id="rId1079" w:tooltip="Сассекс" w:history="1">
              <w:r w:rsidRPr="00EA45EA">
                <w:rPr>
                  <w:b w:val="0"/>
                  <w:i/>
                  <w:color w:val="auto"/>
                  <w:spacing w:val="-8"/>
                  <w:sz w:val="22"/>
                </w:rPr>
                <w:t>Сассекс</w:t>
              </w:r>
            </w:hyperlink>
            <w:r w:rsidRPr="00EA45EA">
              <w:rPr>
                <w:b w:val="0"/>
                <w:i/>
                <w:color w:val="auto"/>
                <w:spacing w:val="-8"/>
                <w:sz w:val="22"/>
              </w:rPr>
              <w:t>) — був англійським </w:t>
            </w:r>
            <w:hyperlink r:id="rId1080" w:tooltip="Економіст" w:history="1">
              <w:r w:rsidRPr="00EA45EA">
                <w:rPr>
                  <w:b w:val="0"/>
                  <w:i/>
                  <w:color w:val="auto"/>
                  <w:spacing w:val="-8"/>
                  <w:sz w:val="22"/>
                </w:rPr>
                <w:t>економістом</w:t>
              </w:r>
            </w:hyperlink>
            <w:r w:rsidRPr="00EA45EA">
              <w:rPr>
                <w:b w:val="0"/>
                <w:i/>
                <w:color w:val="auto"/>
                <w:spacing w:val="-8"/>
                <w:sz w:val="22"/>
              </w:rPr>
              <w:t>, чиї ідеї фундаментально змінили теорію і практику </w:t>
            </w:r>
            <w:hyperlink r:id="rId1081" w:tooltip="Макроекономіка" w:history="1">
              <w:r w:rsidRPr="00EA45EA">
                <w:rPr>
                  <w:b w:val="0"/>
                  <w:i/>
                  <w:color w:val="auto"/>
                  <w:spacing w:val="-8"/>
                  <w:sz w:val="22"/>
                </w:rPr>
                <w:t>макроекономіки</w:t>
              </w:r>
            </w:hyperlink>
            <w:r w:rsidRPr="00EA45EA">
              <w:rPr>
                <w:b w:val="0"/>
                <w:i/>
                <w:color w:val="auto"/>
                <w:spacing w:val="-8"/>
                <w:sz w:val="22"/>
              </w:rPr>
              <w:t> та </w:t>
            </w:r>
            <w:hyperlink r:id="rId1082" w:tooltip="Економічна політика" w:history="1">
              <w:r w:rsidRPr="00EA45EA">
                <w:rPr>
                  <w:b w:val="0"/>
                  <w:i/>
                  <w:color w:val="auto"/>
                  <w:spacing w:val="-8"/>
                  <w:sz w:val="22"/>
                </w:rPr>
                <w:t>економічну політику</w:t>
              </w:r>
            </w:hyperlink>
            <w:r w:rsidRPr="00EA45EA">
              <w:rPr>
                <w:b w:val="0"/>
                <w:i/>
                <w:color w:val="auto"/>
                <w:spacing w:val="-8"/>
                <w:sz w:val="22"/>
              </w:rPr>
              <w:t> багатьох урядів.</w:t>
            </w:r>
          </w:p>
          <w:p w:rsidR="009B483C" w:rsidRPr="00EA45EA" w:rsidRDefault="009B483C" w:rsidP="009B483C">
            <w:pPr>
              <w:jc w:val="center"/>
              <w:rPr>
                <w:b w:val="0"/>
                <w:i/>
                <w:color w:val="auto"/>
                <w:spacing w:val="-8"/>
                <w:sz w:val="22"/>
              </w:rPr>
            </w:pPr>
            <w:r w:rsidRPr="00EA45EA">
              <w:rPr>
                <w:b w:val="0"/>
                <w:i/>
                <w:color w:val="auto"/>
                <w:spacing w:val="-8"/>
                <w:sz w:val="22"/>
              </w:rPr>
              <w:t>Н</w:t>
            </w:r>
            <w:r w:rsidR="00291458" w:rsidRPr="00EA45EA">
              <w:rPr>
                <w:b w:val="0"/>
                <w:i/>
                <w:color w:val="auto"/>
                <w:spacing w:val="-8"/>
                <w:sz w:val="22"/>
              </w:rPr>
              <w:t xml:space="preserve">авчався у засновника Кембриджської школи економічної думки А. Маршалла. </w:t>
            </w:r>
          </w:p>
          <w:p w:rsidR="00291458" w:rsidRPr="00EA45EA" w:rsidRDefault="00291458" w:rsidP="009B483C">
            <w:pPr>
              <w:jc w:val="center"/>
              <w:rPr>
                <w:b w:val="0"/>
                <w:i/>
                <w:color w:val="auto"/>
                <w:spacing w:val="-8"/>
                <w:sz w:val="22"/>
              </w:rPr>
            </w:pPr>
            <w:r w:rsidRPr="00EA45EA">
              <w:rPr>
                <w:b w:val="0"/>
                <w:i/>
                <w:color w:val="auto"/>
                <w:spacing w:val="-8"/>
                <w:sz w:val="22"/>
              </w:rPr>
              <w:t>Але, всупереч очікуванням, не став його спадкоємцем і ледь не затьмарив славу свого вчителя.</w:t>
            </w:r>
          </w:p>
          <w:p w:rsidR="00291458" w:rsidRPr="00EA45EA" w:rsidRDefault="00291458" w:rsidP="009B483C">
            <w:pPr>
              <w:jc w:val="center"/>
              <w:rPr>
                <w:b w:val="0"/>
                <w:i/>
                <w:color w:val="auto"/>
                <w:spacing w:val="-8"/>
                <w:sz w:val="22"/>
              </w:rPr>
            </w:pPr>
            <w:r w:rsidRPr="00EA45EA">
              <w:rPr>
                <w:b w:val="0"/>
                <w:i/>
                <w:color w:val="auto"/>
                <w:spacing w:val="-8"/>
                <w:sz w:val="22"/>
              </w:rPr>
              <w:t>Своєрідне осмислення наслідків найтривалішого і важкої економічної кризи 1929-1933 рр. відбилося в положеннях виданої Дж. М. Кейнсом в Лондоні свою книгу під назвою «Загальна теорія зайнятості, відсотка і грошей» (1936). Цей твір приніс йому широку популярність і визнання, оскільки вже в 30-і роки послужило теоретико-методологічною базою програм стабілізації економіки на рівні урядів у ряді держав Європи та США.</w:t>
            </w:r>
          </w:p>
          <w:p w:rsidR="00291458" w:rsidRPr="00EA45EA" w:rsidRDefault="00291458" w:rsidP="009B483C">
            <w:pPr>
              <w:jc w:val="center"/>
              <w:rPr>
                <w:b w:val="0"/>
                <w:i/>
                <w:color w:val="auto"/>
                <w:spacing w:val="-8"/>
                <w:sz w:val="22"/>
              </w:rPr>
            </w:pPr>
            <w:r w:rsidRPr="00EA45EA">
              <w:rPr>
                <w:b w:val="0"/>
                <w:i/>
                <w:color w:val="auto"/>
                <w:spacing w:val="-8"/>
                <w:sz w:val="22"/>
              </w:rPr>
              <w:t>А сам автор книги був радником у складі уряду Великобританії і розробив багато практичні рекомендації в області економічної політики. За всю парламентську історію Великобританії Дж. М. Кейнс став першим серед вчених-економістів, хто був удостоєний англійською королевою титулу лорда, що дає йому право участі в якості пера в засіданнях верхньої палати парламенту в Лондоні.</w:t>
            </w:r>
          </w:p>
          <w:p w:rsidR="009B483C" w:rsidRPr="00EA45EA" w:rsidRDefault="00291458" w:rsidP="009B483C">
            <w:pPr>
              <w:jc w:val="center"/>
              <w:rPr>
                <w:b w:val="0"/>
                <w:i/>
                <w:color w:val="auto"/>
                <w:spacing w:val="-8"/>
                <w:sz w:val="22"/>
              </w:rPr>
            </w:pPr>
            <w:r w:rsidRPr="00EA45EA">
              <w:rPr>
                <w:b w:val="0"/>
                <w:i/>
                <w:color w:val="auto"/>
                <w:spacing w:val="-8"/>
                <w:sz w:val="22"/>
              </w:rPr>
              <w:t xml:space="preserve">У числі його публікацій: «Трактат про ймовірність» (1921), «Трактат про грошову реформу» (1923), «Економічні наслідки містера Черчілля» (1925), «Кінець вільного підприємництва» (1926), «Трактат про гроші» (1930 ) </w:t>
            </w:r>
          </w:p>
          <w:p w:rsidR="009B483C" w:rsidRPr="00EA45EA" w:rsidRDefault="00291458" w:rsidP="009B483C">
            <w:pPr>
              <w:jc w:val="center"/>
              <w:rPr>
                <w:color w:val="auto"/>
                <w:highlight w:val="yellow"/>
              </w:rPr>
            </w:pPr>
            <w:r w:rsidRPr="00EA45EA">
              <w:rPr>
                <w:b w:val="0"/>
                <w:i/>
                <w:color w:val="auto"/>
                <w:spacing w:val="-8"/>
                <w:sz w:val="22"/>
              </w:rPr>
              <w:t>і деякі інші.</w:t>
            </w:r>
          </w:p>
        </w:tc>
      </w:tr>
    </w:tbl>
    <w:p w:rsidR="00BE3E96" w:rsidRPr="00BE3E96" w:rsidRDefault="00BE3E96" w:rsidP="00BE3E96">
      <w:pPr>
        <w:ind w:firstLine="567"/>
        <w:jc w:val="both"/>
      </w:pPr>
    </w:p>
    <w:p w:rsidR="00BE3E96" w:rsidRPr="00BE3E96" w:rsidRDefault="00BE3E96" w:rsidP="00BE3E96">
      <w:pPr>
        <w:ind w:firstLine="567"/>
        <w:jc w:val="both"/>
      </w:pPr>
      <w:r w:rsidRPr="00BE3E96">
        <w:t>«</w:t>
      </w:r>
      <w:r w:rsidRPr="00BE3E96">
        <w:rPr>
          <w:b/>
          <w:i/>
        </w:rPr>
        <w:t>Загальна теорія</w:t>
      </w:r>
      <w:r w:rsidRPr="00BE3E96">
        <w:t>» Дж.М. Кейнса стала поворотним пунктом в економічній науці XX ст. і багато в чому визначає економічну політику країн і в даний час. Її головна нова ідея полягає в тому, що система ринкових економічних відносин аж ніяк не є досконалою і саморегулівної і що максимально можливу зайнятість і економічне зростання може забезпечити лише активне втручання держави в економіку.</w:t>
      </w:r>
    </w:p>
    <w:p w:rsidR="00BE3E96" w:rsidRPr="00BE3E96" w:rsidRDefault="00BE3E96" w:rsidP="00BE3E96">
      <w:pPr>
        <w:ind w:firstLine="567"/>
        <w:jc w:val="both"/>
      </w:pPr>
      <w:r w:rsidRPr="00BE3E96">
        <w:rPr>
          <w:b/>
          <w:i/>
        </w:rPr>
        <w:t>Новаторство економічного вчення Кейнса</w:t>
      </w:r>
      <w:r w:rsidRPr="00BE3E96">
        <w:t xml:space="preserve"> в методологічному плані проявилося, </w:t>
      </w:r>
      <w:r w:rsidRPr="00BE3E96">
        <w:rPr>
          <w:b/>
          <w:i/>
        </w:rPr>
        <w:t>по-перше,</w:t>
      </w:r>
      <w:r w:rsidRPr="00BE3E96">
        <w:t xml:space="preserve"> у перевазі макроекономічного аналізу мікроекономічному підходу, які зробили його основоположником макроекономіки як самостійного розділу економічної теорії, і</w:t>
      </w:r>
      <w:r w:rsidRPr="00BE3E96">
        <w:rPr>
          <w:b/>
          <w:i/>
        </w:rPr>
        <w:t>, по-друге</w:t>
      </w:r>
      <w:r w:rsidRPr="00BE3E96">
        <w:t>, в обґрунтуванні (виходячи з якогось «</w:t>
      </w:r>
      <w:r w:rsidRPr="00BE3E96">
        <w:rPr>
          <w:i/>
        </w:rPr>
        <w:t>Психологічного закону</w:t>
      </w:r>
      <w:r w:rsidRPr="00BE3E96">
        <w:t>») концепції про так званому ефективному попиті, тобто потенційно можливий і стимулюється державою попиті.</w:t>
      </w:r>
    </w:p>
    <w:p w:rsidR="00BE3E96" w:rsidRPr="00BE3E96" w:rsidRDefault="00BE3E96" w:rsidP="00BE3E96">
      <w:pPr>
        <w:ind w:firstLine="567"/>
        <w:jc w:val="both"/>
      </w:pPr>
      <w:r w:rsidRPr="00BE3E96">
        <w:t>Спираючись на власну, «</w:t>
      </w:r>
      <w:r w:rsidRPr="00BE3E96">
        <w:rPr>
          <w:i/>
        </w:rPr>
        <w:t>революційну</w:t>
      </w:r>
      <w:r w:rsidRPr="00BE3E96">
        <w:t>» на ті часи методологію дослідження, Кейнс на відміну від своїх попередників говорив про необхідність недопущення за допомогою держави урізання заробітної плати як основної умови ліквідації безробіття, а також про те, що споживання зважаючи психологічно обумовленої схильності людини до заощадження зростає набагато повільніше доходів.</w:t>
      </w:r>
    </w:p>
    <w:p w:rsidR="00BE3E96" w:rsidRPr="00BE3E96" w:rsidRDefault="00BE3E96" w:rsidP="00BE3E96">
      <w:pPr>
        <w:ind w:firstLine="567"/>
        <w:jc w:val="both"/>
      </w:pPr>
      <w:r w:rsidRPr="00BE3E96">
        <w:t>За Кейнсом, психологічна схильність людини зберігати певну частину доходу стримує збільшення доходу через скорочення обсягу капіталовкладень, від яких залежить перманентне отримання доходу.</w:t>
      </w:r>
    </w:p>
    <w:p w:rsidR="00BE3E96" w:rsidRPr="00BE3E96" w:rsidRDefault="00BE3E96" w:rsidP="00BE3E96">
      <w:pPr>
        <w:ind w:firstLine="567"/>
        <w:jc w:val="both"/>
      </w:pPr>
      <w:r w:rsidRPr="00BE3E96">
        <w:t>У методології дослідження Кейнса враховується важливе вплив на економічне зростання і неекономічні чинники: держави (стимулюючого споживчий попит на засоби виробництва і нові інвестиції) і психології людей (яка зумовлює ступінь усвідомлених взаємин господарюючих суб'єктів).</w:t>
      </w:r>
    </w:p>
    <w:p w:rsidR="00BE3E96" w:rsidRPr="00BE3E96" w:rsidRDefault="00BE3E96" w:rsidP="00BE3E96">
      <w:pPr>
        <w:ind w:firstLine="567"/>
        <w:jc w:val="both"/>
      </w:pPr>
      <w:r w:rsidRPr="00BE3E96">
        <w:t>Кейнс заперечував впливу меркантилістів на створену ним концепцію державного регулювання економічних процесів. Загальні з ними судження очевидні:</w:t>
      </w:r>
    </w:p>
    <w:p w:rsidR="00BE3E96" w:rsidRPr="00BE3E96" w:rsidRDefault="00BE3E96" w:rsidP="00BE3E96">
      <w:pPr>
        <w:ind w:firstLine="567"/>
        <w:jc w:val="both"/>
      </w:pPr>
      <w:r w:rsidRPr="00BE3E96">
        <w:t>-в прагненні збільшення маси грошей в країні (як засіб їх здешевлення і відповідно зниження ставок позичкового відсотка і заохочення інвестицій у виробництво);</w:t>
      </w:r>
    </w:p>
    <w:p w:rsidR="00BE3E96" w:rsidRPr="00BE3E96" w:rsidRDefault="00BE3E96" w:rsidP="00BE3E96">
      <w:pPr>
        <w:ind w:firstLine="567"/>
        <w:jc w:val="both"/>
      </w:pPr>
      <w:r w:rsidRPr="00BE3E96">
        <w:t>- у схваленні зростання цін (як спосіб, що стимулює розширення торгівлі і виробництва);</w:t>
      </w:r>
    </w:p>
    <w:p w:rsidR="00BE3E96" w:rsidRPr="00BE3E96" w:rsidRDefault="00BE3E96" w:rsidP="00BE3E96">
      <w:pPr>
        <w:ind w:firstLine="567"/>
        <w:jc w:val="both"/>
      </w:pPr>
      <w:r w:rsidRPr="00BE3E96">
        <w:t>- у визнанні того, що нестача грошей спричиняє безробіття;</w:t>
      </w:r>
    </w:p>
    <w:p w:rsidR="00BE3E96" w:rsidRPr="00BE3E96" w:rsidRDefault="00BE3E96" w:rsidP="00BE3E96">
      <w:pPr>
        <w:ind w:firstLine="567"/>
        <w:jc w:val="both"/>
      </w:pPr>
      <w:r w:rsidRPr="00BE3E96">
        <w:t>- в розумінні національного (державного) характеру економічної політики.</w:t>
      </w:r>
    </w:p>
    <w:p w:rsidR="00BE3E96" w:rsidRPr="00BE3E96" w:rsidRDefault="00BE3E96" w:rsidP="00BE3E96">
      <w:pPr>
        <w:ind w:firstLine="567"/>
        <w:jc w:val="both"/>
      </w:pPr>
      <w:r w:rsidRPr="00BE3E96">
        <w:t>У його вченні чітко простежується думка про недоцільність надмірної ощадливості і накопичення і, навпаки, можливу користь всебічного витрачання коштів, оскільки, як вважав учений, в першому випадку кошти, швидше за все, придбають неефективну ліквідну (грошову) форму, а в другому - можуть бути спрямовані на збільшення попиту і зайнятості. Він також різко і аргументування критикує тих економістів, які дотримуються догматичних постулатів «</w:t>
      </w:r>
      <w:r w:rsidRPr="00BE3E96">
        <w:rPr>
          <w:i/>
        </w:rPr>
        <w:t>закону ринків</w:t>
      </w:r>
      <w:r w:rsidRPr="00BE3E96">
        <w:t>» Ж. Б. Сея та інших суто «економічним» законам, називаючи їх представниками «класичної школи».</w:t>
      </w:r>
    </w:p>
    <w:p w:rsidR="00BE3E96" w:rsidRPr="00BE3E96" w:rsidRDefault="00BE3E96" w:rsidP="00BE3E96">
      <w:pPr>
        <w:ind w:firstLine="567"/>
        <w:jc w:val="both"/>
      </w:pPr>
      <w:r w:rsidRPr="00BE3E96">
        <w:t>Кейнс робить контрви</w:t>
      </w:r>
      <w:r w:rsidR="003A3470">
        <w:t>сновок</w:t>
      </w:r>
      <w:r w:rsidRPr="00BE3E96">
        <w:t>: «</w:t>
      </w:r>
      <w:r w:rsidRPr="00BE3E96">
        <w:rPr>
          <w:i/>
        </w:rPr>
        <w:t>Психологія суспільства така, що з ростом сукупного реального доходу збільшується і сукупне споживання, проте не в такій же мірі, в якій росте дохід»</w:t>
      </w:r>
      <w:r w:rsidRPr="00BE3E96">
        <w:t>. Для виявлення причин неповної зайнятості та неповної реалізації, нерівноважності економіки, а також для обґрунтування методів її зовнішнього (державного) регулювання «</w:t>
      </w:r>
      <w:r w:rsidRPr="00BE3E96">
        <w:rPr>
          <w:i/>
        </w:rPr>
        <w:t>психологія суспільства</w:t>
      </w:r>
      <w:r w:rsidRPr="00BE3E96">
        <w:t>» має не менш важливе значення, ніж «</w:t>
      </w:r>
      <w:r w:rsidRPr="00BE3E96">
        <w:rPr>
          <w:i/>
        </w:rPr>
        <w:t>закони економіки»</w:t>
      </w:r>
      <w:r w:rsidRPr="00BE3E96">
        <w:t>.</w:t>
      </w:r>
    </w:p>
    <w:p w:rsidR="00BE3E96" w:rsidRPr="00BE3E96" w:rsidRDefault="00BE3E96" w:rsidP="00BE3E96">
      <w:pPr>
        <w:ind w:firstLine="567"/>
        <w:jc w:val="both"/>
      </w:pPr>
      <w:r w:rsidRPr="00BE3E96">
        <w:t xml:space="preserve">Тим часом нарощування інвестицій і зумовлений цим ріст національного доходу і зайнятості населення може розглядатися як доцільний економічний ефект. Останній, який отримав в економічній літературі назву </w:t>
      </w:r>
      <w:r w:rsidRPr="00BE3E96">
        <w:rPr>
          <w:b/>
        </w:rPr>
        <w:t>ефекту мультиплікатора</w:t>
      </w:r>
      <w:r w:rsidRPr="00BE3E96">
        <w:t xml:space="preserve">, означає, що </w:t>
      </w:r>
      <w:r w:rsidRPr="00C24CFC">
        <w:rPr>
          <w:b/>
        </w:rPr>
        <w:t>«</w:t>
      </w:r>
      <w:r w:rsidRPr="00BE3E96">
        <w:rPr>
          <w:b/>
          <w:i/>
        </w:rPr>
        <w:t>збільшення інвестицій призводить до збільшення національного доходу суспільства, причому на величину більшу, ніж первісний ріст інвестицій</w:t>
      </w:r>
      <w:r w:rsidRPr="00C24CFC">
        <w:rPr>
          <w:b/>
        </w:rPr>
        <w:t>»</w:t>
      </w:r>
      <w:r w:rsidRPr="00BE3E96">
        <w:t>.</w:t>
      </w:r>
    </w:p>
    <w:p w:rsidR="00BE3E96" w:rsidRPr="00BE3E96" w:rsidRDefault="00BE3E96" w:rsidP="00BE3E96">
      <w:pPr>
        <w:ind w:firstLine="567"/>
        <w:jc w:val="both"/>
      </w:pPr>
      <w:r w:rsidRPr="00BE3E96">
        <w:t>Дж.</w:t>
      </w:r>
      <w:r w:rsidR="006D75EB">
        <w:t xml:space="preserve"> </w:t>
      </w:r>
      <w:r w:rsidRPr="00BE3E96">
        <w:t xml:space="preserve">М. Кейнс назвав його </w:t>
      </w:r>
      <w:r w:rsidRPr="00C24CFC">
        <w:rPr>
          <w:b/>
        </w:rPr>
        <w:t>«</w:t>
      </w:r>
      <w:r w:rsidRPr="00BE3E96">
        <w:rPr>
          <w:b/>
          <w:i/>
        </w:rPr>
        <w:t>мультиплікатором інвестицій</w:t>
      </w:r>
      <w:r w:rsidRPr="00C24CFC">
        <w:rPr>
          <w:b/>
        </w:rPr>
        <w:t>»</w:t>
      </w:r>
      <w:r w:rsidRPr="00BE3E96">
        <w:t xml:space="preserve">, який характеризує положення про те, що </w:t>
      </w:r>
      <w:r w:rsidRPr="00BE3E96">
        <w:rPr>
          <w:b/>
          <w:i/>
        </w:rPr>
        <w:t xml:space="preserve">«коли відбувається приріст загальної суми інвестицій, то дохід збільшується на суму, яка в n разів перевершує приріст інвестицій». </w:t>
      </w:r>
      <w:r w:rsidRPr="00BE3E96">
        <w:t>Причина такого становища полягає в «</w:t>
      </w:r>
      <w:r w:rsidRPr="00BE3E96">
        <w:rPr>
          <w:i/>
        </w:rPr>
        <w:t>психологічному законі</w:t>
      </w:r>
      <w:r w:rsidRPr="00BE3E96">
        <w:t>», в силу якого «в міру того, як реальний дохід зростає, суспільство бажає споживати постійно зменшується його частина».</w:t>
      </w:r>
    </w:p>
    <w:p w:rsidR="00BE3E96" w:rsidRPr="00BE3E96" w:rsidRDefault="00BE3E96" w:rsidP="003A3470">
      <w:pPr>
        <w:spacing w:after="60"/>
        <w:ind w:firstLine="567"/>
        <w:jc w:val="both"/>
      </w:pPr>
      <w:r w:rsidRPr="00BE3E96">
        <w:t>Далі він приходить до висновку про те, що «принцип мультиплікатора дозволяє дати спільну відповідь на питання про те, яким чином коливання інвестицій, що становлять відносно невелику частку національного доходу, здатні викликати такі коливання сукупної зайнятості та доходу, які характеризуються набагато більшою амплітудою».</w:t>
      </w:r>
    </w:p>
    <w:p w:rsidR="00BE3E96" w:rsidRPr="00BE3E96" w:rsidRDefault="00BE3E96" w:rsidP="003A3470">
      <w:pPr>
        <w:spacing w:after="60"/>
        <w:ind w:firstLine="567"/>
        <w:jc w:val="both"/>
      </w:pPr>
      <w:r w:rsidRPr="00BE3E96">
        <w:t xml:space="preserve">Підсумком свого дослідження Кейнс вважав створення теорії, яка </w:t>
      </w:r>
      <w:r w:rsidRPr="00C24CFC">
        <w:t>«вказує на життєву необхідність створення централізованого контролю в питаннях, які нині в основному надані приватної ініціативи ... Держава повинна буде надавати своє керівне вплив на схильність до споживання частково шляхом відповідної системи податків, частково фіксуванням норми відсотка і, можливо, іншими способами », бо« саме у визначенні обсягу зайнятості, а не в розподілі праці тих, хто вже працює, існуюча система виявилася непридатною».</w:t>
      </w:r>
      <w:r w:rsidRPr="00BE3E96">
        <w:t xml:space="preserve"> Але все ж залишаються широкі можливості для прояву приватної ініціативи і відповідальності ».</w:t>
      </w:r>
    </w:p>
    <w:p w:rsidR="00BE3E96" w:rsidRPr="00BE3E96" w:rsidRDefault="00BE3E96" w:rsidP="003A3470">
      <w:pPr>
        <w:spacing w:after="60"/>
        <w:ind w:firstLine="567"/>
        <w:jc w:val="both"/>
      </w:pPr>
      <w:r w:rsidRPr="00BE3E96">
        <w:t>Ефективність регулювання державою економічних процесів, згідно Кейнсу, залежить від вишукування коштів (державні інвестиції, досягнення) по повній зайнятості населення, зниження і фіксування норми відсотка. Він при цьому вважав, що державні інвестиції в разі їх нестачі повинні гарантуватися випуском додаткових грошей, а можливий дефіцит бюджету буде запобігати зростанням зайнятості та падінням норми відсотка. Інакше кажучи, чим нижче норма позичкового відсотка, тим вище стимули до інвестицій, до зростання рівня інвестиційного попиту, що в свою чергу розширює межі зайнятості, веде до подолання безробіття. При цьому вихідним для себе він вважав таке положення про кількісної теорії грошей, відповідно до якого в реальній дійсності «замість постійних цін при наявності невикористаних ресурсів і цін, що ростуть пропорційне кількості грошей в умовах повного використання ресурсів, ми практично маємо ціни, поступово зростаючі по міру</w:t>
      </w:r>
      <w:r w:rsidR="006D75EB">
        <w:t xml:space="preserve"> збільшення зайнятості чинників</w:t>
      </w:r>
      <w:r w:rsidRPr="00BE3E96">
        <w:t>».</w:t>
      </w:r>
    </w:p>
    <w:p w:rsidR="00BE3E96" w:rsidRPr="00BE3E96" w:rsidRDefault="00BE3E96" w:rsidP="003A3470">
      <w:pPr>
        <w:spacing w:after="60"/>
        <w:ind w:firstLine="567"/>
        <w:jc w:val="both"/>
      </w:pPr>
      <w:r w:rsidRPr="00BE3E96">
        <w:t>Для Кейнса повна зайнятість залежить від правильного співвідношення процентної ставки і заробітної плати і може бути досягнута швидше шляхом зниження першої, ніж скорочення другий. Фундаментальна причина безробіття у Кейнса полягає в тому, що ставка відсотка в довгостроковій перспективі залишається занадто високою.</w:t>
      </w:r>
    </w:p>
    <w:p w:rsidR="00BE3E96" w:rsidRPr="00BE3E96" w:rsidRDefault="00BE3E96" w:rsidP="003A3470">
      <w:pPr>
        <w:spacing w:after="60"/>
        <w:ind w:firstLine="567"/>
        <w:jc w:val="both"/>
      </w:pPr>
      <w:r w:rsidRPr="00BE3E96">
        <w:t>Дж. М. Кейнс дійшов твердження, що для успішного функціонування ринкової системи необхідним є державне регулювання інвестиційного  процесу. В теорії Кейнса встановлено обумовленість недостатнього рівня ефективного попиту та його основних структурних складових.</w:t>
      </w:r>
    </w:p>
    <w:p w:rsidR="00BE3E96" w:rsidRDefault="00BE3E96" w:rsidP="003A3470">
      <w:pPr>
        <w:spacing w:after="60"/>
        <w:ind w:firstLine="567"/>
        <w:jc w:val="both"/>
      </w:pPr>
      <w:r w:rsidRPr="00BE3E96">
        <w:t xml:space="preserve">Вирішення проблеми ефективного попиту Дж. М. Кейнс розглядав як найважливіший шлях подолання економічної кризи, розширення виробництва, зростання національного доходу та вирішення проблем зайнятості. Н цьому базується зміст макроекономічної моделі Кейнса (таблиця </w:t>
      </w:r>
      <w:r w:rsidR="003A3470">
        <w:t>4.1</w:t>
      </w:r>
      <w:r w:rsidRPr="00BE3E96">
        <w:t>).</w:t>
      </w:r>
    </w:p>
    <w:p w:rsidR="003A3470" w:rsidRDefault="003A3470" w:rsidP="00BE3E96">
      <w:pPr>
        <w:ind w:firstLine="567"/>
        <w:jc w:val="both"/>
      </w:pPr>
    </w:p>
    <w:p w:rsidR="003A3470" w:rsidRDefault="003A3470" w:rsidP="00BE3E96">
      <w:pPr>
        <w:ind w:firstLine="567"/>
        <w:jc w:val="both"/>
      </w:pPr>
    </w:p>
    <w:p w:rsidR="00BE3E96" w:rsidRPr="00BE3E96" w:rsidRDefault="00BE3E96" w:rsidP="003A3470">
      <w:pPr>
        <w:jc w:val="center"/>
        <w:rPr>
          <w:b/>
        </w:rPr>
      </w:pPr>
      <w:r w:rsidRPr="00BE3E96">
        <w:rPr>
          <w:b/>
        </w:rPr>
        <w:t xml:space="preserve">Таблиця </w:t>
      </w:r>
      <w:r w:rsidR="003A3470">
        <w:rPr>
          <w:b/>
        </w:rPr>
        <w:t>4.</w:t>
      </w:r>
      <w:r w:rsidRPr="00BE3E96">
        <w:rPr>
          <w:b/>
        </w:rPr>
        <w:t xml:space="preserve">1. Механізм функціонування макроекономічної моделі </w:t>
      </w:r>
      <w:r w:rsidR="003A3470">
        <w:rPr>
          <w:b/>
        </w:rPr>
        <w:t xml:space="preserve">                       </w:t>
      </w:r>
      <w:r w:rsidRPr="00BE3E96">
        <w:rPr>
          <w:b/>
        </w:rPr>
        <w:t>Дж. М. Кейнса</w:t>
      </w:r>
    </w:p>
    <w:tbl>
      <w:tblPr>
        <w:tblStyle w:val="a5"/>
        <w:tblW w:w="0" w:type="auto"/>
        <w:tblLook w:val="04A0" w:firstRow="1" w:lastRow="0" w:firstColumn="1" w:lastColumn="0" w:noHBand="0" w:noVBand="1"/>
      </w:tblPr>
      <w:tblGrid>
        <w:gridCol w:w="4814"/>
        <w:gridCol w:w="5359"/>
      </w:tblGrid>
      <w:tr w:rsidR="00BE3E96" w:rsidRPr="003A3470" w:rsidTr="003A3470">
        <w:tc>
          <w:tcPr>
            <w:tcW w:w="10173" w:type="dxa"/>
            <w:gridSpan w:val="2"/>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center"/>
              <w:rPr>
                <w:b/>
                <w:sz w:val="24"/>
                <w:lang w:eastAsia="en-US"/>
              </w:rPr>
            </w:pPr>
            <w:r w:rsidRPr="003A3470">
              <w:rPr>
                <w:b/>
                <w:sz w:val="24"/>
                <w:lang w:eastAsia="en-US"/>
              </w:rPr>
              <w:t>МАКРОЕКОНОМІЧНА МОДЕЛЬ Дж.М. КЕЙНСА</w:t>
            </w:r>
          </w:p>
        </w:tc>
      </w:tr>
      <w:tr w:rsidR="00BE3E96" w:rsidRPr="003A3470" w:rsidTr="003A3470">
        <w:tc>
          <w:tcPr>
            <w:tcW w:w="10173" w:type="dxa"/>
            <w:gridSpan w:val="2"/>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center"/>
              <w:rPr>
                <w:b/>
                <w:sz w:val="24"/>
                <w:lang w:eastAsia="en-US"/>
              </w:rPr>
            </w:pPr>
            <w:r w:rsidRPr="003A3470">
              <w:rPr>
                <w:b/>
                <w:sz w:val="24"/>
                <w:lang w:eastAsia="en-US"/>
              </w:rPr>
              <w:t xml:space="preserve">Державне регулювання ринкової економіки </w:t>
            </w:r>
          </w:p>
        </w:tc>
      </w:tr>
      <w:tr w:rsidR="00BE3E96" w:rsidRPr="003A3470" w:rsidTr="003A3470">
        <w:tc>
          <w:tcPr>
            <w:tcW w:w="4814"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b/>
                <w:i/>
                <w:sz w:val="24"/>
                <w:lang w:eastAsia="en-US"/>
              </w:rPr>
            </w:pPr>
            <w:r w:rsidRPr="003A3470">
              <w:rPr>
                <w:b/>
                <w:i/>
                <w:sz w:val="24"/>
                <w:lang w:eastAsia="en-US"/>
              </w:rPr>
              <w:t>Бюджетна політика</w:t>
            </w:r>
          </w:p>
        </w:tc>
        <w:tc>
          <w:tcPr>
            <w:tcW w:w="5359"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sz w:val="24"/>
                <w:lang w:eastAsia="en-US"/>
              </w:rPr>
            </w:pPr>
            <w:r w:rsidRPr="003A3470">
              <w:rPr>
                <w:sz w:val="24"/>
                <w:lang w:eastAsia="en-US"/>
              </w:rPr>
              <w:t>Регулювання державних видатків (збільшення) і податків (зниження)</w:t>
            </w:r>
          </w:p>
        </w:tc>
      </w:tr>
      <w:tr w:rsidR="00BE3E96" w:rsidRPr="003A3470" w:rsidTr="003A3470">
        <w:tc>
          <w:tcPr>
            <w:tcW w:w="4814"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b/>
                <w:i/>
                <w:sz w:val="24"/>
                <w:lang w:eastAsia="en-US"/>
              </w:rPr>
            </w:pPr>
            <w:r w:rsidRPr="003A3470">
              <w:rPr>
                <w:b/>
                <w:i/>
                <w:sz w:val="24"/>
                <w:lang w:eastAsia="en-US"/>
              </w:rPr>
              <w:t>Кредитно-грошова політика</w:t>
            </w:r>
          </w:p>
        </w:tc>
        <w:tc>
          <w:tcPr>
            <w:tcW w:w="5359"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sz w:val="24"/>
                <w:lang w:eastAsia="en-US"/>
              </w:rPr>
            </w:pPr>
            <w:r w:rsidRPr="003A3470">
              <w:rPr>
                <w:sz w:val="24"/>
                <w:lang w:eastAsia="en-US"/>
              </w:rPr>
              <w:t>Регулювання норми процента (фіксація, зниження)</w:t>
            </w:r>
          </w:p>
        </w:tc>
      </w:tr>
      <w:tr w:rsidR="00BE3E96" w:rsidRPr="003A3470" w:rsidTr="003A3470">
        <w:tc>
          <w:tcPr>
            <w:tcW w:w="10173" w:type="dxa"/>
            <w:gridSpan w:val="2"/>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center"/>
              <w:rPr>
                <w:b/>
                <w:sz w:val="24"/>
                <w:lang w:eastAsia="en-US"/>
              </w:rPr>
            </w:pPr>
            <w:r w:rsidRPr="003A3470">
              <w:rPr>
                <w:b/>
                <w:sz w:val="24"/>
                <w:lang w:eastAsia="en-US"/>
              </w:rPr>
              <w:t>Стимулювання сукупного попиту</w:t>
            </w:r>
          </w:p>
        </w:tc>
      </w:tr>
      <w:tr w:rsidR="00BE3E96" w:rsidRPr="003A3470" w:rsidTr="003A3470">
        <w:tc>
          <w:tcPr>
            <w:tcW w:w="4814"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sz w:val="24"/>
                <w:lang w:eastAsia="en-US"/>
              </w:rPr>
            </w:pPr>
            <w:r w:rsidRPr="003A3470">
              <w:rPr>
                <w:sz w:val="24"/>
                <w:lang w:eastAsia="en-US"/>
              </w:rPr>
              <w:t>Стимулювання споживчого попиту (С)</w:t>
            </w:r>
          </w:p>
        </w:tc>
        <w:tc>
          <w:tcPr>
            <w:tcW w:w="5359"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sz w:val="24"/>
                <w:lang w:eastAsia="en-US"/>
              </w:rPr>
            </w:pPr>
            <w:r w:rsidRPr="003A3470">
              <w:rPr>
                <w:sz w:val="24"/>
                <w:lang w:eastAsia="en-US"/>
              </w:rPr>
              <w:t>Стимулювання інвестиційного попиту (І)</w:t>
            </w:r>
          </w:p>
        </w:tc>
      </w:tr>
      <w:tr w:rsidR="00BE3E96" w:rsidRPr="003A3470" w:rsidTr="003A3470">
        <w:tc>
          <w:tcPr>
            <w:tcW w:w="4814" w:type="dxa"/>
            <w:tcBorders>
              <w:top w:val="single" w:sz="4" w:space="0" w:color="auto"/>
              <w:left w:val="single" w:sz="4" w:space="0" w:color="auto"/>
              <w:bottom w:val="single" w:sz="4" w:space="0" w:color="auto"/>
              <w:right w:val="single" w:sz="4" w:space="0" w:color="auto"/>
            </w:tcBorders>
            <w:hideMark/>
          </w:tcPr>
          <w:p w:rsidR="00BE3E96" w:rsidRPr="003A3470" w:rsidRDefault="00BE3E96">
            <w:pPr>
              <w:jc w:val="both"/>
              <w:rPr>
                <w:sz w:val="24"/>
                <w:lang w:eastAsia="en-US"/>
              </w:rPr>
            </w:pPr>
            <w:r w:rsidRPr="003A3470">
              <w:rPr>
                <w:sz w:val="24"/>
                <w:lang w:eastAsia="en-US"/>
              </w:rPr>
              <w:t xml:space="preserve">-Збільшення схильності до споживання. </w:t>
            </w:r>
            <w:r w:rsidRPr="003A3470">
              <w:rPr>
                <w:sz w:val="24"/>
                <w:lang w:eastAsia="en-US"/>
              </w:rPr>
              <w:br/>
              <w:t>-Збільшення схильності до заощадження.</w:t>
            </w:r>
          </w:p>
          <w:p w:rsidR="00BE3E96" w:rsidRPr="00077E85" w:rsidRDefault="00BE3E96">
            <w:pPr>
              <w:widowControl w:val="0"/>
              <w:autoSpaceDE w:val="0"/>
              <w:autoSpaceDN w:val="0"/>
              <w:jc w:val="center"/>
              <w:rPr>
                <w:sz w:val="24"/>
                <w:lang w:val="ru-RU" w:eastAsia="en-US"/>
              </w:rPr>
            </w:pPr>
          </w:p>
        </w:tc>
        <w:tc>
          <w:tcPr>
            <w:tcW w:w="5359" w:type="dxa"/>
            <w:tcBorders>
              <w:top w:val="single" w:sz="4" w:space="0" w:color="auto"/>
              <w:left w:val="single" w:sz="4" w:space="0" w:color="auto"/>
              <w:bottom w:val="single" w:sz="4" w:space="0" w:color="auto"/>
              <w:right w:val="single" w:sz="4" w:space="0" w:color="auto"/>
            </w:tcBorders>
            <w:hideMark/>
          </w:tcPr>
          <w:p w:rsidR="00BE3E96" w:rsidRPr="003A3470" w:rsidRDefault="00BE3E96">
            <w:pPr>
              <w:jc w:val="both"/>
              <w:rPr>
                <w:sz w:val="24"/>
                <w:lang w:eastAsia="en-US"/>
              </w:rPr>
            </w:pPr>
            <w:r w:rsidRPr="003A3470">
              <w:rPr>
                <w:sz w:val="24"/>
                <w:lang w:eastAsia="en-US"/>
              </w:rPr>
              <w:t>-Відмова від переваги ліквідності</w:t>
            </w:r>
          </w:p>
          <w:p w:rsidR="00BE3E96" w:rsidRPr="003A3470" w:rsidRDefault="00BE3E96">
            <w:pPr>
              <w:jc w:val="both"/>
              <w:rPr>
                <w:sz w:val="24"/>
                <w:lang w:eastAsia="en-US"/>
              </w:rPr>
            </w:pPr>
            <w:r w:rsidRPr="003A3470">
              <w:rPr>
                <w:sz w:val="24"/>
                <w:lang w:eastAsia="en-US"/>
              </w:rPr>
              <w:t>-Відносне підвищення граничної ефективності капіталу.</w:t>
            </w:r>
          </w:p>
          <w:p w:rsidR="00BE3E96" w:rsidRPr="003A3470" w:rsidRDefault="00BE3E96">
            <w:pPr>
              <w:jc w:val="both"/>
              <w:rPr>
                <w:sz w:val="24"/>
                <w:lang w:eastAsia="en-US"/>
              </w:rPr>
            </w:pPr>
            <w:r w:rsidRPr="003A3470">
              <w:rPr>
                <w:sz w:val="24"/>
                <w:lang w:eastAsia="en-US"/>
              </w:rPr>
              <w:t>-Збільшення схильності до інвестування.</w:t>
            </w:r>
          </w:p>
          <w:p w:rsidR="00BE3E96" w:rsidRPr="00077E85" w:rsidRDefault="003A3470" w:rsidP="003A3470">
            <w:pPr>
              <w:jc w:val="both"/>
              <w:rPr>
                <w:sz w:val="24"/>
                <w:lang w:val="ru-RU" w:eastAsia="en-US"/>
              </w:rPr>
            </w:pPr>
            <w:r>
              <w:rPr>
                <w:sz w:val="24"/>
                <w:lang w:eastAsia="en-US"/>
              </w:rPr>
              <w:t xml:space="preserve">-Дія мультиплікаційного процесу </w:t>
            </w:r>
            <w:r w:rsidR="00BE3E96" w:rsidRPr="00077E85">
              <w:rPr>
                <w:sz w:val="24"/>
                <w:lang w:val="ru-RU" w:eastAsia="en-US"/>
              </w:rPr>
              <w:t>(</w:t>
            </w:r>
            <w:r w:rsidR="00BE3E96" w:rsidRPr="003A3470">
              <w:rPr>
                <w:sz w:val="24"/>
                <w:lang w:val="en-US" w:eastAsia="en-US"/>
              </w:rPr>
              <w:t>ΔI</w:t>
            </w:r>
            <w:r w:rsidR="00BE3E96" w:rsidRPr="00077E85">
              <w:rPr>
                <w:sz w:val="24"/>
                <w:lang w:val="ru-RU" w:eastAsia="en-US"/>
              </w:rPr>
              <w:t>)</w:t>
            </w:r>
          </w:p>
        </w:tc>
      </w:tr>
      <w:tr w:rsidR="00BE3E96" w:rsidRPr="003A3470" w:rsidTr="003A3470">
        <w:tc>
          <w:tcPr>
            <w:tcW w:w="10173" w:type="dxa"/>
            <w:gridSpan w:val="2"/>
            <w:tcBorders>
              <w:top w:val="single" w:sz="4" w:space="0" w:color="auto"/>
              <w:left w:val="single" w:sz="4" w:space="0" w:color="auto"/>
              <w:bottom w:val="single" w:sz="4" w:space="0" w:color="auto"/>
              <w:right w:val="single" w:sz="4" w:space="0" w:color="auto"/>
            </w:tcBorders>
            <w:hideMark/>
          </w:tcPr>
          <w:p w:rsidR="00BE3E96" w:rsidRPr="003A3470" w:rsidRDefault="00BE3E96">
            <w:pPr>
              <w:jc w:val="center"/>
              <w:rPr>
                <w:sz w:val="24"/>
                <w:lang w:eastAsia="en-US"/>
              </w:rPr>
            </w:pPr>
            <w:r w:rsidRPr="003A3470">
              <w:rPr>
                <w:sz w:val="24"/>
                <w:lang w:eastAsia="en-US"/>
              </w:rPr>
              <w:t xml:space="preserve">Досягнення макроекономічної рівноваги за умов зростання ефективного попиту </w:t>
            </w:r>
          </w:p>
          <w:p w:rsidR="00BE3E96" w:rsidRPr="003A3470" w:rsidRDefault="00BE3E96">
            <w:pPr>
              <w:widowControl w:val="0"/>
              <w:autoSpaceDE w:val="0"/>
              <w:autoSpaceDN w:val="0"/>
              <w:jc w:val="center"/>
              <w:rPr>
                <w:sz w:val="24"/>
                <w:lang w:val="en-US" w:eastAsia="en-US"/>
              </w:rPr>
            </w:pPr>
            <w:r w:rsidRPr="003A3470">
              <w:rPr>
                <w:sz w:val="24"/>
                <w:lang w:val="en-US" w:eastAsia="en-US"/>
              </w:rPr>
              <w:t>(AD + ΔAD = AS)</w:t>
            </w:r>
          </w:p>
        </w:tc>
      </w:tr>
      <w:tr w:rsidR="00BE3E96" w:rsidRPr="003A3470" w:rsidTr="003A3470">
        <w:tc>
          <w:tcPr>
            <w:tcW w:w="10173" w:type="dxa"/>
            <w:gridSpan w:val="2"/>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center"/>
              <w:rPr>
                <w:sz w:val="24"/>
                <w:lang w:val="ru-RU" w:eastAsia="en-US"/>
              </w:rPr>
            </w:pPr>
            <w:r w:rsidRPr="003A3470">
              <w:rPr>
                <w:sz w:val="24"/>
                <w:lang w:eastAsia="en-US"/>
              </w:rPr>
              <w:t>Розширення обсягу національного виробництва</w:t>
            </w:r>
            <w:r w:rsidRPr="003A3470">
              <w:rPr>
                <w:sz w:val="24"/>
                <w:lang w:val="ru-RU" w:eastAsia="en-US"/>
              </w:rPr>
              <w:t xml:space="preserve"> (</w:t>
            </w:r>
            <w:r w:rsidRPr="003A3470">
              <w:rPr>
                <w:sz w:val="24"/>
                <w:lang w:val="en-US" w:eastAsia="en-US"/>
              </w:rPr>
              <w:t>Δ</w:t>
            </w:r>
            <w:r w:rsidRPr="003A3470">
              <w:rPr>
                <w:sz w:val="24"/>
                <w:lang w:eastAsia="en-US"/>
              </w:rPr>
              <w:t>ВВП</w:t>
            </w:r>
            <w:r w:rsidRPr="003A3470">
              <w:rPr>
                <w:sz w:val="24"/>
                <w:lang w:val="ru-RU" w:eastAsia="en-US"/>
              </w:rPr>
              <w:t>)</w:t>
            </w:r>
          </w:p>
        </w:tc>
      </w:tr>
      <w:tr w:rsidR="00BE3E96" w:rsidRPr="003A3470" w:rsidTr="003A3470">
        <w:tc>
          <w:tcPr>
            <w:tcW w:w="10173" w:type="dxa"/>
            <w:gridSpan w:val="2"/>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center"/>
              <w:rPr>
                <w:sz w:val="24"/>
                <w:lang w:eastAsia="en-US"/>
              </w:rPr>
            </w:pPr>
            <w:r w:rsidRPr="003A3470">
              <w:rPr>
                <w:sz w:val="24"/>
                <w:lang w:eastAsia="en-US"/>
              </w:rPr>
              <w:t>Ліквідація циклічного безробіття, досягнення повної зайнятості</w:t>
            </w:r>
          </w:p>
        </w:tc>
      </w:tr>
      <w:tr w:rsidR="00BE3E96" w:rsidRPr="003A3470" w:rsidTr="003A3470">
        <w:tc>
          <w:tcPr>
            <w:tcW w:w="10173" w:type="dxa"/>
            <w:gridSpan w:val="2"/>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center"/>
              <w:rPr>
                <w:b/>
                <w:sz w:val="24"/>
                <w:lang w:eastAsia="en-US"/>
              </w:rPr>
            </w:pPr>
            <w:r w:rsidRPr="003A3470">
              <w:rPr>
                <w:b/>
                <w:sz w:val="24"/>
                <w:lang w:eastAsia="en-US"/>
              </w:rPr>
              <w:t>Вихід економіки зі стану кризи</w:t>
            </w:r>
          </w:p>
        </w:tc>
      </w:tr>
    </w:tbl>
    <w:p w:rsidR="00BE3E96" w:rsidRPr="00BE3E96" w:rsidRDefault="00BE3E96" w:rsidP="00BE3E96">
      <w:pPr>
        <w:ind w:firstLine="567"/>
        <w:jc w:val="both"/>
      </w:pPr>
    </w:p>
    <w:p w:rsidR="00BE3E96" w:rsidRDefault="00BE3E96" w:rsidP="00BE3E96">
      <w:pPr>
        <w:ind w:firstLine="567"/>
        <w:jc w:val="both"/>
        <w:rPr>
          <w:spacing w:val="-6"/>
        </w:rPr>
      </w:pPr>
      <w:r w:rsidRPr="00BE3E96">
        <w:t xml:space="preserve">Ідеї Кейнса знайшли застосування в економічній програмі американського Президента </w:t>
      </w:r>
      <w:r w:rsidRPr="00BE3E96">
        <w:rPr>
          <w:b/>
        </w:rPr>
        <w:t>Франкліна Рузвельта</w:t>
      </w:r>
      <w:r w:rsidRPr="00BE3E96">
        <w:t xml:space="preserve">, завдяки чому економіка США змогла вийти з «великої депресії» і зберегти риси ринкової економіки. В інших країнах, як ми </w:t>
      </w:r>
      <w:r w:rsidRPr="003A3470">
        <w:rPr>
          <w:spacing w:val="-6"/>
        </w:rPr>
        <w:t xml:space="preserve">з'ясували, справа йшла зовсім по-іншому. Після Другої світової війни теоретична концепція та практичні рекомендації Кейнса були керівництвом до дії урядів провідних розвинених країн. Еволюція кейнсіанського напряму подано в таблиці </w:t>
      </w:r>
      <w:r w:rsidR="003A3470" w:rsidRPr="003A3470">
        <w:rPr>
          <w:spacing w:val="-6"/>
        </w:rPr>
        <w:t>4.</w:t>
      </w:r>
      <w:r w:rsidRPr="003A3470">
        <w:rPr>
          <w:spacing w:val="-6"/>
        </w:rPr>
        <w:t>2.</w:t>
      </w:r>
    </w:p>
    <w:p w:rsidR="003A3470" w:rsidRPr="003A3470" w:rsidRDefault="003A3470" w:rsidP="00BE3E96">
      <w:pPr>
        <w:ind w:firstLine="567"/>
        <w:jc w:val="both"/>
        <w:rPr>
          <w:sz w:val="18"/>
        </w:rPr>
      </w:pPr>
    </w:p>
    <w:p w:rsidR="00BE3E96" w:rsidRPr="00BE3E96" w:rsidRDefault="00BE3E96" w:rsidP="003A3470">
      <w:pPr>
        <w:jc w:val="center"/>
        <w:rPr>
          <w:b/>
        </w:rPr>
      </w:pPr>
      <w:r w:rsidRPr="00BE3E96">
        <w:rPr>
          <w:b/>
        </w:rPr>
        <w:t xml:space="preserve">Таблиця </w:t>
      </w:r>
      <w:r w:rsidR="003A3470">
        <w:rPr>
          <w:b/>
        </w:rPr>
        <w:t>4.</w:t>
      </w:r>
      <w:r w:rsidRPr="00BE3E96">
        <w:rPr>
          <w:b/>
        </w:rPr>
        <w:t>2. Основні етапи еволюції кейнсіанського напряму</w:t>
      </w:r>
    </w:p>
    <w:tbl>
      <w:tblPr>
        <w:tblStyle w:val="a5"/>
        <w:tblW w:w="0" w:type="auto"/>
        <w:tblLook w:val="04A0" w:firstRow="1" w:lastRow="0" w:firstColumn="1" w:lastColumn="0" w:noHBand="0" w:noVBand="1"/>
      </w:tblPr>
      <w:tblGrid>
        <w:gridCol w:w="2660"/>
        <w:gridCol w:w="7513"/>
      </w:tblGrid>
      <w:tr w:rsidR="00BE3E96" w:rsidRPr="003A3470" w:rsidTr="003A3470">
        <w:tc>
          <w:tcPr>
            <w:tcW w:w="2660" w:type="dxa"/>
            <w:tcBorders>
              <w:top w:val="single" w:sz="4" w:space="0" w:color="auto"/>
              <w:left w:val="single" w:sz="4" w:space="0" w:color="auto"/>
              <w:bottom w:val="single" w:sz="4" w:space="0" w:color="auto"/>
              <w:right w:val="single" w:sz="4" w:space="0" w:color="auto"/>
            </w:tcBorders>
            <w:hideMark/>
          </w:tcPr>
          <w:p w:rsidR="00BE3E96" w:rsidRPr="003A3470" w:rsidRDefault="00BE3E96" w:rsidP="003A3470">
            <w:pPr>
              <w:widowControl w:val="0"/>
              <w:autoSpaceDE w:val="0"/>
              <w:autoSpaceDN w:val="0"/>
              <w:rPr>
                <w:sz w:val="24"/>
                <w:lang w:eastAsia="en-US"/>
              </w:rPr>
            </w:pPr>
            <w:r w:rsidRPr="003A3470">
              <w:rPr>
                <w:sz w:val="24"/>
                <w:lang w:eastAsia="en-US"/>
              </w:rPr>
              <w:t>30 ті- 40 – ві рр. ХХ ст.</w:t>
            </w:r>
          </w:p>
        </w:tc>
        <w:tc>
          <w:tcPr>
            <w:tcW w:w="7513"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sz w:val="24"/>
                <w:lang w:eastAsia="en-US"/>
              </w:rPr>
            </w:pPr>
            <w:r w:rsidRPr="003A3470">
              <w:rPr>
                <w:sz w:val="24"/>
                <w:lang w:eastAsia="en-US"/>
              </w:rPr>
              <w:t>Генезис кейнсіанства: виникнення теорії Кейнса та започаткування схожих наукових розробок а галузі макроекономічної теорії</w:t>
            </w:r>
          </w:p>
        </w:tc>
      </w:tr>
      <w:tr w:rsidR="00BE3E96" w:rsidRPr="003A3470" w:rsidTr="003A3470">
        <w:tc>
          <w:tcPr>
            <w:tcW w:w="2660" w:type="dxa"/>
            <w:tcBorders>
              <w:top w:val="single" w:sz="4" w:space="0" w:color="auto"/>
              <w:left w:val="single" w:sz="4" w:space="0" w:color="auto"/>
              <w:bottom w:val="single" w:sz="4" w:space="0" w:color="auto"/>
              <w:right w:val="single" w:sz="4" w:space="0" w:color="auto"/>
            </w:tcBorders>
            <w:hideMark/>
          </w:tcPr>
          <w:p w:rsidR="00BE3E96" w:rsidRPr="003A3470" w:rsidRDefault="00BE3E96" w:rsidP="003A3470">
            <w:pPr>
              <w:widowControl w:val="0"/>
              <w:autoSpaceDE w:val="0"/>
              <w:autoSpaceDN w:val="0"/>
              <w:rPr>
                <w:sz w:val="24"/>
                <w:lang w:eastAsia="en-US"/>
              </w:rPr>
            </w:pPr>
            <w:r w:rsidRPr="003A3470">
              <w:rPr>
                <w:sz w:val="24"/>
                <w:lang w:eastAsia="en-US"/>
              </w:rPr>
              <w:t>50-70- ті рр. ХХ ст.</w:t>
            </w:r>
          </w:p>
        </w:tc>
        <w:tc>
          <w:tcPr>
            <w:tcW w:w="7513"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sz w:val="24"/>
                <w:lang w:eastAsia="en-US"/>
              </w:rPr>
            </w:pPr>
            <w:r w:rsidRPr="003A3470">
              <w:rPr>
                <w:sz w:val="24"/>
                <w:lang w:eastAsia="en-US"/>
              </w:rPr>
              <w:t>Формування і розвиток неокейнсіанства: його теоретичне розгалуження, перетворення ортодоксального кейнсіанства у провідний напрям світової економічної науки та домінуючу теоретичну основу державного регулювання ринкової економіки</w:t>
            </w:r>
          </w:p>
        </w:tc>
      </w:tr>
      <w:tr w:rsidR="00BE3E96" w:rsidRPr="003A3470" w:rsidTr="003A3470">
        <w:tc>
          <w:tcPr>
            <w:tcW w:w="2660" w:type="dxa"/>
            <w:tcBorders>
              <w:top w:val="single" w:sz="4" w:space="0" w:color="auto"/>
              <w:left w:val="single" w:sz="4" w:space="0" w:color="auto"/>
              <w:bottom w:val="single" w:sz="4" w:space="0" w:color="auto"/>
              <w:right w:val="single" w:sz="4" w:space="0" w:color="auto"/>
            </w:tcBorders>
            <w:hideMark/>
          </w:tcPr>
          <w:p w:rsidR="00BE3E96" w:rsidRPr="003A3470" w:rsidRDefault="003A3470" w:rsidP="003A3470">
            <w:pPr>
              <w:widowControl w:val="0"/>
              <w:autoSpaceDE w:val="0"/>
              <w:autoSpaceDN w:val="0"/>
              <w:rPr>
                <w:sz w:val="24"/>
                <w:lang w:eastAsia="en-US"/>
              </w:rPr>
            </w:pPr>
            <w:r>
              <w:rPr>
                <w:sz w:val="24"/>
                <w:lang w:eastAsia="en-US"/>
              </w:rPr>
              <w:t>Середина 70</w:t>
            </w:r>
            <w:r w:rsidR="00BE3E96" w:rsidRPr="003A3470">
              <w:rPr>
                <w:sz w:val="24"/>
                <w:lang w:eastAsia="en-US"/>
              </w:rPr>
              <w:t>–х – початок 80-х рр. ХХ ст.</w:t>
            </w:r>
          </w:p>
        </w:tc>
        <w:tc>
          <w:tcPr>
            <w:tcW w:w="7513"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sz w:val="24"/>
                <w:lang w:eastAsia="en-US"/>
              </w:rPr>
            </w:pPr>
            <w:r w:rsidRPr="003A3470">
              <w:rPr>
                <w:sz w:val="24"/>
                <w:lang w:eastAsia="en-US"/>
              </w:rPr>
              <w:t>Криза теорії та політики ортодоксального кейнсіанства, втрата теоретичного лідерства, перехід в опозицію до неокласики</w:t>
            </w:r>
          </w:p>
        </w:tc>
      </w:tr>
      <w:tr w:rsidR="00BE3E96" w:rsidRPr="003A3470" w:rsidTr="003A3470">
        <w:tc>
          <w:tcPr>
            <w:tcW w:w="2660" w:type="dxa"/>
            <w:tcBorders>
              <w:top w:val="single" w:sz="4" w:space="0" w:color="auto"/>
              <w:left w:val="single" w:sz="4" w:space="0" w:color="auto"/>
              <w:bottom w:val="single" w:sz="4" w:space="0" w:color="auto"/>
              <w:right w:val="single" w:sz="4" w:space="0" w:color="auto"/>
            </w:tcBorders>
            <w:hideMark/>
          </w:tcPr>
          <w:p w:rsidR="00BE3E96" w:rsidRPr="003A3470" w:rsidRDefault="00BE3E96" w:rsidP="003A3470">
            <w:pPr>
              <w:widowControl w:val="0"/>
              <w:autoSpaceDE w:val="0"/>
              <w:autoSpaceDN w:val="0"/>
              <w:rPr>
                <w:sz w:val="24"/>
                <w:lang w:eastAsia="en-US"/>
              </w:rPr>
            </w:pPr>
            <w:r w:rsidRPr="003A3470">
              <w:rPr>
                <w:sz w:val="24"/>
                <w:lang w:eastAsia="en-US"/>
              </w:rPr>
              <w:t>80-ті рр. ХХ ст. - сучасність</w:t>
            </w:r>
          </w:p>
        </w:tc>
        <w:tc>
          <w:tcPr>
            <w:tcW w:w="7513" w:type="dxa"/>
            <w:tcBorders>
              <w:top w:val="single" w:sz="4" w:space="0" w:color="auto"/>
              <w:left w:val="single" w:sz="4" w:space="0" w:color="auto"/>
              <w:bottom w:val="single" w:sz="4" w:space="0" w:color="auto"/>
              <w:right w:val="single" w:sz="4" w:space="0" w:color="auto"/>
            </w:tcBorders>
            <w:hideMark/>
          </w:tcPr>
          <w:p w:rsidR="00BE3E96" w:rsidRPr="003A3470" w:rsidRDefault="00BE3E96">
            <w:pPr>
              <w:widowControl w:val="0"/>
              <w:autoSpaceDE w:val="0"/>
              <w:autoSpaceDN w:val="0"/>
              <w:jc w:val="both"/>
              <w:rPr>
                <w:sz w:val="24"/>
                <w:lang w:eastAsia="en-US"/>
              </w:rPr>
            </w:pPr>
            <w:r w:rsidRPr="003A3470">
              <w:rPr>
                <w:sz w:val="24"/>
                <w:lang w:eastAsia="en-US"/>
              </w:rPr>
              <w:t xml:space="preserve">Подальша еволюція кейнсіанства: диференціація течій, розмежування з ортодоксією новітніх модернізованих течій – </w:t>
            </w:r>
            <w:r w:rsidRPr="003A3470">
              <w:rPr>
                <w:b/>
                <w:i/>
                <w:sz w:val="24"/>
                <w:lang w:eastAsia="en-US"/>
              </w:rPr>
              <w:t xml:space="preserve">посткейнсіанства </w:t>
            </w:r>
            <w:r w:rsidRPr="003A3470">
              <w:rPr>
                <w:sz w:val="24"/>
                <w:lang w:eastAsia="en-US"/>
              </w:rPr>
              <w:t xml:space="preserve">та </w:t>
            </w:r>
            <w:r w:rsidRPr="003A3470">
              <w:rPr>
                <w:b/>
                <w:i/>
                <w:sz w:val="24"/>
                <w:lang w:eastAsia="en-US"/>
              </w:rPr>
              <w:t>нового кейнсіанства</w:t>
            </w:r>
          </w:p>
        </w:tc>
      </w:tr>
    </w:tbl>
    <w:p w:rsidR="003A3470" w:rsidRPr="003A3470" w:rsidRDefault="003A3470" w:rsidP="00BE3E96">
      <w:pPr>
        <w:ind w:firstLine="567"/>
        <w:jc w:val="both"/>
        <w:rPr>
          <w:sz w:val="20"/>
        </w:rPr>
      </w:pPr>
    </w:p>
    <w:p w:rsidR="00BE3E96" w:rsidRPr="00BE3E96" w:rsidRDefault="00BE3E96" w:rsidP="00BE3E96">
      <w:pPr>
        <w:ind w:firstLine="567"/>
        <w:jc w:val="both"/>
      </w:pPr>
      <w:r w:rsidRPr="00BE3E96">
        <w:t>Найвищої результативності кейнсіанська макроекономічна політика досягла в 60-ті рр. ХХ ст. До початку 70- х рр. вона давала в цілому стійкі позитивні результати в межах тих економічних умов, для яких була розроблена. Завдяки їй економічний стан в розвинутих країнах світу з ринковою економікою відзначився в цей період найбільшою стабільністю, а у США з початку 60-х рр. впродовж наступних восьми років спостерігалось безперервне економічне зростання.</w:t>
      </w:r>
    </w:p>
    <w:p w:rsidR="00BE3E96" w:rsidRPr="00BE3E96" w:rsidRDefault="00BE3E96" w:rsidP="00F721C6">
      <w:pPr>
        <w:spacing w:line="252" w:lineRule="auto"/>
        <w:ind w:firstLine="567"/>
        <w:jc w:val="both"/>
      </w:pPr>
      <w:r w:rsidRPr="00BE3E96">
        <w:t>Проте серйозним недоліком теорії було ігнорування процесів, що відбуваються у грошовій сфері, а також проблеми ціноутворення. Збої кейнсіанського регулювання виявилися у середини 70-х рр., коли світова ринкова економіка зазнала глибоких циклічних коливань, структурних криз та проблем стагфляції.</w:t>
      </w:r>
    </w:p>
    <w:p w:rsidR="00BE3E96" w:rsidRDefault="00BE3E96" w:rsidP="00F721C6">
      <w:pPr>
        <w:spacing w:line="252" w:lineRule="auto"/>
        <w:ind w:firstLine="567"/>
        <w:jc w:val="both"/>
      </w:pPr>
    </w:p>
    <w:p w:rsidR="003A3470" w:rsidRPr="00BE3E96" w:rsidRDefault="00E01CF7" w:rsidP="00BE3E96">
      <w:pPr>
        <w:ind w:firstLine="567"/>
        <w:jc w:val="both"/>
      </w:pPr>
      <w:r>
        <w:rPr>
          <w:noProof/>
          <w:lang w:eastAsia="uk-UA"/>
        </w:rPr>
        <w:drawing>
          <wp:inline distT="0" distB="0" distL="0" distR="0" wp14:anchorId="57DEB8A1" wp14:editId="165DDA6C">
            <wp:extent cx="5511165" cy="631825"/>
            <wp:effectExtent l="0" t="0" r="13335" b="15875"/>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3" r:lo="rId1084" r:qs="rId1085" r:cs="rId1086"/>
              </a:graphicData>
            </a:graphic>
          </wp:inline>
        </w:drawing>
      </w:r>
    </w:p>
    <w:p w:rsidR="00BE3E96" w:rsidRDefault="00BE3E96" w:rsidP="00F721C6">
      <w:pPr>
        <w:spacing w:line="252" w:lineRule="auto"/>
        <w:ind w:firstLine="567"/>
        <w:jc w:val="both"/>
      </w:pPr>
      <w:r w:rsidRPr="00BE3E96">
        <w:t>Неолібералізм виник майже одночасно з кейнс</w:t>
      </w:r>
      <w:r w:rsidR="00E01CF7">
        <w:t>і</w:t>
      </w:r>
      <w:r w:rsidRPr="00BE3E96">
        <w:t xml:space="preserve">анством в 30-і рр. як самостійна система поглядів на проблему державного регулювання економіки. </w:t>
      </w:r>
    </w:p>
    <w:p w:rsidR="00F721C6" w:rsidRPr="00F721C6" w:rsidRDefault="00F721C6" w:rsidP="00F721C6">
      <w:pPr>
        <w:spacing w:line="252" w:lineRule="auto"/>
        <w:ind w:firstLine="567"/>
        <w:jc w:val="both"/>
        <w:rPr>
          <w:sz w:val="20"/>
        </w:rPr>
      </w:pPr>
    </w:p>
    <w:p w:rsidR="00E01CF7" w:rsidRPr="00BE3E96" w:rsidRDefault="00E01CF7" w:rsidP="00F721C6">
      <w:pPr>
        <w:spacing w:line="252" w:lineRule="auto"/>
        <w:ind w:firstLine="567"/>
        <w:jc w:val="both"/>
      </w:pPr>
      <w:r>
        <w:rPr>
          <w:noProof/>
          <w:lang w:eastAsia="uk-UA"/>
        </w:rPr>
        <w:drawing>
          <wp:inline distT="0" distB="0" distL="0" distR="0" wp14:anchorId="54909FA5" wp14:editId="4B4952A9">
            <wp:extent cx="5826642" cy="1031358"/>
            <wp:effectExtent l="0" t="0" r="22225" b="16510"/>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8" r:lo="rId1089" r:qs="rId1090" r:cs="rId1091"/>
              </a:graphicData>
            </a:graphic>
          </wp:inline>
        </w:drawing>
      </w:r>
    </w:p>
    <w:p w:rsidR="00F721C6" w:rsidRPr="00F721C6" w:rsidRDefault="00F721C6" w:rsidP="00F721C6">
      <w:pPr>
        <w:spacing w:line="252" w:lineRule="auto"/>
        <w:ind w:firstLine="567"/>
        <w:jc w:val="both"/>
        <w:rPr>
          <w:sz w:val="18"/>
        </w:rPr>
      </w:pPr>
    </w:p>
    <w:p w:rsidR="00BE3E96" w:rsidRPr="00BE3E96" w:rsidRDefault="00BE3E96" w:rsidP="00F721C6">
      <w:pPr>
        <w:spacing w:line="252" w:lineRule="auto"/>
        <w:ind w:firstLine="567"/>
        <w:jc w:val="both"/>
      </w:pPr>
      <w:r w:rsidRPr="00BE3E96">
        <w:t xml:space="preserve">Якщо кейнсіанство за початкове вважає здійснення заходів активного державного втручання в економіку, </w:t>
      </w:r>
      <w:r w:rsidRPr="00BE3E96">
        <w:rPr>
          <w:i/>
        </w:rPr>
        <w:t>то неолібералізм - щодо пасивного державного регулювання.</w:t>
      </w:r>
      <w:r w:rsidRPr="00BE3E96">
        <w:t xml:space="preserve"> За кейнсианским моделях перевага віддається сукупності державних заходів щодо інвестування різних сфер економіки, розширенню обсягів урядових замовлень, закупівель, посилення податкової політики. Їх крайній прояв приводить, як очевидно з економічної історії, до дефіциту державного бюджету та інфляції.</w:t>
      </w:r>
    </w:p>
    <w:p w:rsidR="00BE3E96" w:rsidRPr="00BE3E96" w:rsidRDefault="00BE3E96" w:rsidP="00F721C6">
      <w:pPr>
        <w:spacing w:line="252" w:lineRule="auto"/>
        <w:ind w:firstLine="567"/>
        <w:jc w:val="both"/>
      </w:pPr>
      <w:r w:rsidRPr="00BE3E96">
        <w:t>Неоліберали виступають за лібералізацію економіки, використання принципів вільного ціноутворення, провідну роль в економіці приватної власності і недержавних господарських структур, бачу чи роль регулювання економіки державою в його функціях «нічного сторожа» або «спортивного судді»</w:t>
      </w:r>
    </w:p>
    <w:p w:rsidR="00BE3E96" w:rsidRPr="00BE3E96" w:rsidRDefault="00BE3E96" w:rsidP="00F721C6">
      <w:pPr>
        <w:spacing w:line="252" w:lineRule="auto"/>
        <w:ind w:firstLine="567"/>
        <w:jc w:val="both"/>
      </w:pPr>
      <w:r w:rsidRPr="00BE3E96">
        <w:t>Представники неоліберальної концепції державного регулювання економіки, пам'ятаючи напуття Л. Ерхарда - «конкуренція скрізь, де можливо, регулювання - там, де необхідно», - довели правомірність обмеженої державної участі в економічних процесах і більшого його сприяння вільному і стабільному функціонуванню підприємців умова усунення нерівновагі в економіці.</w:t>
      </w:r>
    </w:p>
    <w:p w:rsidR="00BE3E96" w:rsidRPr="00BE3E96" w:rsidRDefault="00BE3E96" w:rsidP="00F721C6">
      <w:pPr>
        <w:spacing w:line="252" w:lineRule="auto"/>
        <w:ind w:firstLine="567"/>
        <w:jc w:val="both"/>
      </w:pPr>
      <w:r w:rsidRPr="00BE3E96">
        <w:t>Уже в 30-і рр. для протидії кейнсианским ідеям державного регулювання економіки, що обмежує систему вільної конкуренції, в ряді країн були створені неоліберальні центри з вироблення альтернативних заходів державного втручання в економіку, які (заходи) сприяли б відродженню і практичному втіленню ідей економічного лібералізму. Найбільш крупні центри неолібералізму в Німеччині, США та Англії отримали назву відповідно:</w:t>
      </w:r>
    </w:p>
    <w:p w:rsidR="00BE3E96" w:rsidRDefault="00BE3E96" w:rsidP="00F721C6">
      <w:pPr>
        <w:spacing w:line="252" w:lineRule="auto"/>
        <w:ind w:firstLine="567"/>
        <w:jc w:val="both"/>
      </w:pPr>
      <w:r w:rsidRPr="00BE3E96">
        <w:t xml:space="preserve">- </w:t>
      </w:r>
      <w:r w:rsidRPr="00BE3E96">
        <w:rPr>
          <w:b/>
        </w:rPr>
        <w:t>Фрайбургской школи</w:t>
      </w:r>
      <w:r w:rsidRPr="00BE3E96">
        <w:t xml:space="preserve"> (її лідери - </w:t>
      </w:r>
      <w:r w:rsidRPr="00BE3E96">
        <w:rPr>
          <w:b/>
          <w:i/>
        </w:rPr>
        <w:t>В. Ойкен, В.</w:t>
      </w:r>
      <w:r w:rsidR="00F721C6">
        <w:rPr>
          <w:b/>
          <w:i/>
        </w:rPr>
        <w:t xml:space="preserve"> </w:t>
      </w:r>
      <w:r w:rsidRPr="00BE3E96">
        <w:rPr>
          <w:b/>
          <w:i/>
        </w:rPr>
        <w:t>Репке, А. Рюстов, Л. Ерхард та ін</w:t>
      </w:r>
      <w:r w:rsidR="00F721C6">
        <w:t>.);</w:t>
      </w:r>
    </w:p>
    <w:p w:rsidR="00F721C6" w:rsidRDefault="00F721C6" w:rsidP="00F721C6">
      <w:pPr>
        <w:spacing w:line="252" w:lineRule="auto"/>
        <w:ind w:firstLine="567"/>
        <w:jc w:val="both"/>
      </w:pPr>
    </w:p>
    <w:tbl>
      <w:tblPr>
        <w:tblStyle w:val="5"/>
        <w:tblW w:w="0" w:type="auto"/>
        <w:jc w:val="center"/>
        <w:tblLayout w:type="fixed"/>
        <w:tblLook w:val="04A0" w:firstRow="1" w:lastRow="0" w:firstColumn="1" w:lastColumn="0" w:noHBand="0" w:noVBand="1"/>
      </w:tblPr>
      <w:tblGrid>
        <w:gridCol w:w="2392"/>
        <w:gridCol w:w="2375"/>
        <w:gridCol w:w="2379"/>
        <w:gridCol w:w="2243"/>
      </w:tblGrid>
      <w:tr w:rsidR="00EA45EA" w:rsidRPr="00EA45EA" w:rsidTr="00EA45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2" w:type="dxa"/>
          </w:tcPr>
          <w:p w:rsidR="00F721C6" w:rsidRPr="00EA45EA" w:rsidRDefault="00F721C6" w:rsidP="007804D2">
            <w:pPr>
              <w:spacing w:line="216" w:lineRule="auto"/>
              <w:jc w:val="center"/>
              <w:rPr>
                <w:color w:val="auto"/>
              </w:rPr>
            </w:pPr>
            <w:r w:rsidRPr="00EA45EA">
              <w:rPr>
                <w:noProof/>
                <w:lang w:eastAsia="uk-UA"/>
              </w:rPr>
              <w:drawing>
                <wp:inline distT="0" distB="0" distL="0" distR="0" wp14:anchorId="7FAA71AF" wp14:editId="48D8323F">
                  <wp:extent cx="1282995" cy="1924493"/>
                  <wp:effectExtent l="0" t="0" r="0" b="0"/>
                  <wp:docPr id="437" name="Рисунок 437" descr="Walter Euck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alter Eucken2.jpg"/>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283155" cy="1924733"/>
                          </a:xfrm>
                          <a:prstGeom prst="rect">
                            <a:avLst/>
                          </a:prstGeom>
                          <a:noFill/>
                          <a:ln>
                            <a:noFill/>
                          </a:ln>
                        </pic:spPr>
                      </pic:pic>
                    </a:graphicData>
                  </a:graphic>
                </wp:inline>
              </w:drawing>
            </w:r>
          </w:p>
        </w:tc>
        <w:tc>
          <w:tcPr>
            <w:tcW w:w="2375" w:type="dxa"/>
          </w:tcPr>
          <w:p w:rsidR="00F721C6" w:rsidRPr="00EA45EA" w:rsidRDefault="007804D2" w:rsidP="007804D2">
            <w:pPr>
              <w:spacing w:line="216" w:lineRule="auto"/>
              <w:jc w:val="center"/>
              <w:cnfStyle w:val="100000000000" w:firstRow="1" w:lastRow="0" w:firstColumn="0" w:lastColumn="0" w:oddVBand="0" w:evenVBand="0" w:oddHBand="0" w:evenHBand="0" w:firstRowFirstColumn="0" w:firstRowLastColumn="0" w:lastRowFirstColumn="0" w:lastRowLastColumn="0"/>
              <w:rPr>
                <w:color w:val="auto"/>
                <w:lang w:val="en-US"/>
              </w:rPr>
            </w:pPr>
            <w:r w:rsidRPr="00EA45EA">
              <w:rPr>
                <w:b w:val="0"/>
                <w:bCs w:val="0"/>
                <w:color w:val="auto"/>
              </w:rPr>
              <w:object w:dxaOrig="1740" w:dyaOrig="2760">
                <v:shape id="_x0000_i1034" type="#_x0000_t75" style="width:96pt;height:153pt" o:ole="">
                  <v:imagedata r:id="rId1094" o:title=""/>
                </v:shape>
                <o:OLEObject Type="Embed" ProgID="PBrush" ShapeID="_x0000_i1034" DrawAspect="Content" ObjectID="_1732177241" r:id="rId1095"/>
              </w:object>
            </w:r>
          </w:p>
        </w:tc>
        <w:tc>
          <w:tcPr>
            <w:tcW w:w="2379" w:type="dxa"/>
          </w:tcPr>
          <w:p w:rsidR="00F721C6" w:rsidRPr="00EA45EA" w:rsidRDefault="007804D2" w:rsidP="007804D2">
            <w:pPr>
              <w:spacing w:line="216" w:lineRule="auto"/>
              <w:jc w:val="both"/>
              <w:cnfStyle w:val="100000000000" w:firstRow="1" w:lastRow="0" w:firstColumn="0" w:lastColumn="0" w:oddVBand="0" w:evenVBand="0" w:oddHBand="0" w:evenHBand="0" w:firstRowFirstColumn="0" w:firstRowLastColumn="0" w:lastRowFirstColumn="0" w:lastRowLastColumn="0"/>
              <w:rPr>
                <w:color w:val="auto"/>
              </w:rPr>
            </w:pPr>
            <w:r w:rsidRPr="00EA45EA">
              <w:rPr>
                <w:noProof/>
                <w:lang w:eastAsia="uk-UA"/>
              </w:rPr>
              <w:drawing>
                <wp:inline distT="0" distB="0" distL="0" distR="0" wp14:anchorId="290C757A" wp14:editId="5E0393F3">
                  <wp:extent cx="1375507" cy="1924493"/>
                  <wp:effectExtent l="0" t="0" r="0" b="0"/>
                  <wp:docPr id="440" name="Рисунок 440" descr="Александер Рюстов. 196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Александер Рюстов. 1960 г."/>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375561" cy="1924569"/>
                          </a:xfrm>
                          <a:prstGeom prst="rect">
                            <a:avLst/>
                          </a:prstGeom>
                          <a:noFill/>
                          <a:ln>
                            <a:noFill/>
                          </a:ln>
                        </pic:spPr>
                      </pic:pic>
                    </a:graphicData>
                  </a:graphic>
                </wp:inline>
              </w:drawing>
            </w:r>
          </w:p>
        </w:tc>
        <w:tc>
          <w:tcPr>
            <w:tcW w:w="2243" w:type="dxa"/>
          </w:tcPr>
          <w:p w:rsidR="00F721C6" w:rsidRPr="00EA45EA" w:rsidRDefault="007804D2" w:rsidP="007804D2">
            <w:pPr>
              <w:spacing w:line="216" w:lineRule="auto"/>
              <w:jc w:val="both"/>
              <w:cnfStyle w:val="100000000000" w:firstRow="1" w:lastRow="0" w:firstColumn="0" w:lastColumn="0" w:oddVBand="0" w:evenVBand="0" w:oddHBand="0" w:evenHBand="0" w:firstRowFirstColumn="0" w:firstRowLastColumn="0" w:lastRowFirstColumn="0" w:lastRowLastColumn="0"/>
              <w:rPr>
                <w:color w:val="auto"/>
              </w:rPr>
            </w:pPr>
            <w:r w:rsidRPr="00EA45EA">
              <w:rPr>
                <w:noProof/>
                <w:lang w:eastAsia="uk-UA"/>
              </w:rPr>
              <w:drawing>
                <wp:inline distT="0" distB="0" distL="0" distR="0" wp14:anchorId="4A4FA7D2" wp14:editId="6CE5F542">
                  <wp:extent cx="1789151" cy="1860698"/>
                  <wp:effectExtent l="0" t="0" r="1905" b="6350"/>
                  <wp:docPr id="480" name="Рисунок 480" descr="Людвіг Ерг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Людвіг Ергард"/>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791325" cy="1862959"/>
                          </a:xfrm>
                          <a:prstGeom prst="rect">
                            <a:avLst/>
                          </a:prstGeom>
                          <a:noFill/>
                          <a:ln>
                            <a:noFill/>
                          </a:ln>
                        </pic:spPr>
                      </pic:pic>
                    </a:graphicData>
                  </a:graphic>
                </wp:inline>
              </w:drawing>
            </w:r>
          </w:p>
        </w:tc>
      </w:tr>
      <w:tr w:rsidR="00EA45EA" w:rsidRPr="00C24CFC" w:rsidTr="00C24C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2" w:type="dxa"/>
          </w:tcPr>
          <w:p w:rsidR="007804D2" w:rsidRPr="00EA45EA" w:rsidRDefault="00F721C6" w:rsidP="007804D2">
            <w:pPr>
              <w:spacing w:line="216" w:lineRule="auto"/>
              <w:jc w:val="center"/>
              <w:rPr>
                <w:rFonts w:ascii="Arial" w:hAnsi="Arial" w:cs="Arial"/>
                <w:color w:val="auto"/>
                <w:sz w:val="21"/>
                <w:szCs w:val="21"/>
                <w:shd w:val="clear" w:color="auto" w:fill="FFFFFF"/>
              </w:rPr>
            </w:pPr>
            <w:r w:rsidRPr="00EA45EA">
              <w:rPr>
                <w:i/>
                <w:color w:val="auto"/>
              </w:rPr>
              <w:t>Вальтер Ойкен</w:t>
            </w:r>
          </w:p>
          <w:p w:rsidR="00F721C6" w:rsidRPr="00EA45EA" w:rsidRDefault="00F721C6" w:rsidP="007804D2">
            <w:pPr>
              <w:spacing w:line="216" w:lineRule="auto"/>
              <w:jc w:val="center"/>
              <w:rPr>
                <w:b w:val="0"/>
                <w:color w:val="auto"/>
              </w:rPr>
            </w:pPr>
            <w:r w:rsidRPr="00EA45EA">
              <w:rPr>
                <w:b w:val="0"/>
                <w:i/>
                <w:color w:val="auto"/>
                <w:spacing w:val="-8"/>
                <w:sz w:val="22"/>
              </w:rPr>
              <w:t>(17 січня 1891, Йена — 20 березня 1950, Лондон) — німецький економіст, представник Фрайбургской школи неолібералізму. Видавець щорічника ORDO.</w:t>
            </w:r>
          </w:p>
        </w:tc>
        <w:tc>
          <w:tcPr>
            <w:tcW w:w="2375" w:type="dxa"/>
            <w:shd w:val="clear" w:color="auto" w:fill="FFFFFF" w:themeFill="background1"/>
          </w:tcPr>
          <w:p w:rsidR="007804D2" w:rsidRPr="00EA45EA" w:rsidRDefault="007804D2" w:rsidP="007804D2">
            <w:pPr>
              <w:spacing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EA45EA">
              <w:rPr>
                <w:b/>
                <w:i/>
                <w:color w:val="auto"/>
              </w:rPr>
              <w:t>Вільгельм Репке</w:t>
            </w:r>
            <w:r w:rsidRPr="00EA45EA">
              <w:rPr>
                <w:rFonts w:ascii="Arial" w:hAnsi="Arial" w:cs="Arial"/>
                <w:b/>
                <w:bCs/>
                <w:color w:val="auto"/>
              </w:rPr>
              <w:t> </w:t>
            </w:r>
            <w:r w:rsidRPr="00EA45EA">
              <w:rPr>
                <w:rFonts w:ascii="Arial" w:hAnsi="Arial" w:cs="Arial"/>
                <w:color w:val="auto"/>
              </w:rPr>
              <w:t xml:space="preserve"> </w:t>
            </w:r>
          </w:p>
          <w:p w:rsidR="00F721C6" w:rsidRPr="00EA45EA" w:rsidRDefault="007804D2" w:rsidP="007804D2">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r w:rsidRPr="00EA45EA">
              <w:rPr>
                <w:i/>
                <w:color w:val="auto"/>
                <w:spacing w:val="-8"/>
                <w:sz w:val="22"/>
              </w:rPr>
              <w:t>(10.10.1899, Швармштедт, Німеччина - 12.2.1966, Женева),  швейцарський економіст.</w:t>
            </w:r>
          </w:p>
          <w:p w:rsidR="007804D2" w:rsidRPr="00EA45EA" w:rsidRDefault="007804D2" w:rsidP="007804D2">
            <w:pPr>
              <w:spacing w:line="216"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A45EA">
              <w:rPr>
                <w:i/>
                <w:color w:val="auto"/>
                <w:spacing w:val="-8"/>
                <w:sz w:val="22"/>
              </w:rPr>
              <w:t>Один з творців теорії «соціального ринкового господарства». Велику увагу приділяв питанням міжнародних економічних і валютно-кредитних відносин, а також кон'юнктури та економічних криз.</w:t>
            </w:r>
          </w:p>
        </w:tc>
        <w:tc>
          <w:tcPr>
            <w:tcW w:w="2379" w:type="dxa"/>
          </w:tcPr>
          <w:p w:rsidR="007804D2" w:rsidRPr="00EA45EA" w:rsidRDefault="007804D2" w:rsidP="007804D2">
            <w:pPr>
              <w:spacing w:line="216" w:lineRule="auto"/>
              <w:jc w:val="center"/>
              <w:cnfStyle w:val="000000100000" w:firstRow="0" w:lastRow="0" w:firstColumn="0" w:lastColumn="0" w:oddVBand="0" w:evenVBand="0" w:oddHBand="1" w:evenHBand="0" w:firstRowFirstColumn="0" w:firstRowLastColumn="0" w:lastRowFirstColumn="0" w:lastRowLastColumn="0"/>
              <w:rPr>
                <w:b/>
                <w:i/>
                <w:color w:val="auto"/>
              </w:rPr>
            </w:pPr>
            <w:r w:rsidRPr="00EA45EA">
              <w:rPr>
                <w:b/>
                <w:i/>
                <w:color w:val="auto"/>
              </w:rPr>
              <w:t>Александер Рюстов</w:t>
            </w:r>
          </w:p>
          <w:p w:rsidR="007804D2" w:rsidRPr="00EA45EA" w:rsidRDefault="007804D2" w:rsidP="007804D2">
            <w:pPr>
              <w:spacing w:line="216" w:lineRule="auto"/>
              <w:jc w:val="center"/>
              <w:cnfStyle w:val="000000100000" w:firstRow="0" w:lastRow="0" w:firstColumn="0" w:lastColumn="0" w:oddVBand="0" w:evenVBand="0" w:oddHBand="1" w:evenHBand="0" w:firstRowFirstColumn="0" w:firstRowLastColumn="0" w:lastRowFirstColumn="0" w:lastRowLastColumn="0"/>
              <w:rPr>
                <w:i/>
                <w:color w:val="auto"/>
                <w:spacing w:val="-8"/>
                <w:sz w:val="22"/>
              </w:rPr>
            </w:pPr>
            <w:r w:rsidRPr="00EA45EA">
              <w:rPr>
                <w:i/>
                <w:color w:val="auto"/>
                <w:spacing w:val="-8"/>
                <w:sz w:val="22"/>
              </w:rPr>
              <w:t xml:space="preserve">( </w:t>
            </w:r>
            <w:hyperlink r:id="rId1098" w:tooltip="8 апреля" w:history="1">
              <w:r w:rsidRPr="00EA45EA">
                <w:rPr>
                  <w:i/>
                  <w:color w:val="auto"/>
                  <w:spacing w:val="-8"/>
                  <w:sz w:val="22"/>
                </w:rPr>
                <w:t>8 апреля</w:t>
              </w:r>
            </w:hyperlink>
            <w:r w:rsidRPr="00EA45EA">
              <w:rPr>
                <w:i/>
                <w:color w:val="auto"/>
                <w:spacing w:val="-8"/>
                <w:sz w:val="22"/>
              </w:rPr>
              <w:t> </w:t>
            </w:r>
            <w:hyperlink r:id="rId1099" w:tooltip="1885" w:history="1">
              <w:r w:rsidRPr="00EA45EA">
                <w:rPr>
                  <w:i/>
                  <w:color w:val="auto"/>
                  <w:spacing w:val="-8"/>
                  <w:sz w:val="22"/>
                </w:rPr>
                <w:t>1885</w:t>
              </w:r>
            </w:hyperlink>
            <w:r w:rsidRPr="00EA45EA">
              <w:rPr>
                <w:i/>
                <w:color w:val="auto"/>
                <w:spacing w:val="-8"/>
                <w:sz w:val="22"/>
              </w:rPr>
              <w:t>, </w:t>
            </w:r>
          </w:p>
          <w:p w:rsidR="00F721C6" w:rsidRPr="00EA45EA" w:rsidRDefault="00F512F3" w:rsidP="007804D2">
            <w:pPr>
              <w:spacing w:line="216" w:lineRule="auto"/>
              <w:jc w:val="center"/>
              <w:cnfStyle w:val="000000100000" w:firstRow="0" w:lastRow="0" w:firstColumn="0" w:lastColumn="0" w:oddVBand="0" w:evenVBand="0" w:oddHBand="1" w:evenHBand="0" w:firstRowFirstColumn="0" w:firstRowLastColumn="0" w:lastRowFirstColumn="0" w:lastRowLastColumn="0"/>
              <w:rPr>
                <w:color w:val="auto"/>
              </w:rPr>
            </w:pPr>
            <w:hyperlink r:id="rId1100" w:tooltip="Висбаден" w:history="1">
              <w:r w:rsidR="007804D2" w:rsidRPr="00EA45EA">
                <w:rPr>
                  <w:i/>
                  <w:color w:val="auto"/>
                  <w:spacing w:val="-8"/>
                  <w:sz w:val="22"/>
                </w:rPr>
                <w:t>Висбаден</w:t>
              </w:r>
            </w:hyperlink>
            <w:r w:rsidR="007804D2" w:rsidRPr="00EA45EA">
              <w:rPr>
                <w:i/>
                <w:color w:val="auto"/>
                <w:spacing w:val="-8"/>
                <w:sz w:val="22"/>
              </w:rPr>
              <w:t> — </w:t>
            </w:r>
            <w:hyperlink r:id="rId1101" w:tooltip="30 июля" w:history="1">
              <w:r w:rsidR="007804D2" w:rsidRPr="00EA45EA">
                <w:rPr>
                  <w:i/>
                  <w:color w:val="auto"/>
                  <w:spacing w:val="-8"/>
                  <w:sz w:val="22"/>
                </w:rPr>
                <w:t>30 июля</w:t>
              </w:r>
            </w:hyperlink>
            <w:r w:rsidR="007804D2" w:rsidRPr="00EA45EA">
              <w:rPr>
                <w:i/>
                <w:color w:val="auto"/>
                <w:spacing w:val="-8"/>
                <w:sz w:val="22"/>
              </w:rPr>
              <w:t> </w:t>
            </w:r>
            <w:hyperlink r:id="rId1102" w:tooltip="1963" w:history="1">
              <w:r w:rsidR="007804D2" w:rsidRPr="00EA45EA">
                <w:rPr>
                  <w:i/>
                  <w:color w:val="auto"/>
                  <w:spacing w:val="-8"/>
                  <w:sz w:val="22"/>
                </w:rPr>
                <w:t>1963</w:t>
              </w:r>
            </w:hyperlink>
            <w:r w:rsidR="007804D2" w:rsidRPr="00EA45EA">
              <w:rPr>
                <w:i/>
                <w:color w:val="auto"/>
                <w:spacing w:val="-8"/>
                <w:sz w:val="22"/>
              </w:rPr>
              <w:t>, </w:t>
            </w:r>
            <w:hyperlink r:id="rId1103" w:tooltip="Хайдельберг" w:history="1">
              <w:r w:rsidR="007804D2" w:rsidRPr="00EA45EA">
                <w:rPr>
                  <w:i/>
                  <w:color w:val="auto"/>
                  <w:spacing w:val="-8"/>
                  <w:sz w:val="22"/>
                </w:rPr>
                <w:t>Хайдельберг</w:t>
              </w:r>
            </w:hyperlink>
            <w:r w:rsidR="007804D2" w:rsidRPr="00EA45EA">
              <w:rPr>
                <w:i/>
                <w:color w:val="auto"/>
                <w:spacing w:val="-8"/>
                <w:sz w:val="22"/>
              </w:rPr>
              <w:t>) — </w:t>
            </w:r>
            <w:hyperlink r:id="rId1104" w:tooltip="Германия" w:history="1">
              <w:r w:rsidR="007804D2" w:rsidRPr="00EA45EA">
                <w:rPr>
                  <w:i/>
                  <w:color w:val="auto"/>
                  <w:spacing w:val="-8"/>
                  <w:sz w:val="22"/>
                </w:rPr>
                <w:t>немецкий</w:t>
              </w:r>
            </w:hyperlink>
            <w:r w:rsidR="007804D2" w:rsidRPr="00EA45EA">
              <w:rPr>
                <w:i/>
                <w:color w:val="auto"/>
                <w:spacing w:val="-8"/>
                <w:sz w:val="22"/>
              </w:rPr>
              <w:t> </w:t>
            </w:r>
            <w:hyperlink r:id="rId1105" w:tooltip="Экономист" w:history="1">
              <w:r w:rsidR="007804D2" w:rsidRPr="00EA45EA">
                <w:rPr>
                  <w:i/>
                  <w:color w:val="auto"/>
                  <w:spacing w:val="-8"/>
                  <w:sz w:val="22"/>
                </w:rPr>
                <w:t>экономист</w:t>
              </w:r>
            </w:hyperlink>
            <w:r w:rsidR="007804D2" w:rsidRPr="00EA45EA">
              <w:rPr>
                <w:i/>
                <w:color w:val="auto"/>
                <w:spacing w:val="-8"/>
                <w:sz w:val="22"/>
              </w:rPr>
              <w:t>, </w:t>
            </w:r>
            <w:hyperlink r:id="rId1106" w:tooltip="Социолог" w:history="1">
              <w:r w:rsidR="007804D2" w:rsidRPr="00EA45EA">
                <w:rPr>
                  <w:i/>
                  <w:color w:val="auto"/>
                  <w:spacing w:val="-8"/>
                  <w:sz w:val="22"/>
                </w:rPr>
                <w:t>социолог</w:t>
              </w:r>
            </w:hyperlink>
            <w:r w:rsidR="007804D2" w:rsidRPr="00EA45EA">
              <w:rPr>
                <w:i/>
                <w:color w:val="auto"/>
                <w:spacing w:val="-8"/>
                <w:sz w:val="22"/>
              </w:rPr>
              <w:t>, </w:t>
            </w:r>
            <w:hyperlink r:id="rId1107" w:tooltip="Историк" w:history="1">
              <w:r w:rsidR="007804D2" w:rsidRPr="00EA45EA">
                <w:rPr>
                  <w:i/>
                  <w:color w:val="auto"/>
                  <w:spacing w:val="-8"/>
                  <w:sz w:val="22"/>
                </w:rPr>
                <w:t>историк</w:t>
              </w:r>
            </w:hyperlink>
            <w:r w:rsidR="007804D2" w:rsidRPr="00EA45EA">
              <w:rPr>
                <w:i/>
                <w:color w:val="auto"/>
                <w:spacing w:val="-8"/>
                <w:sz w:val="22"/>
              </w:rPr>
              <w:t>, один из ведущих теоретиков </w:t>
            </w:r>
            <w:hyperlink r:id="rId1108" w:tooltip="Социально-ориентированная рыночная экономика" w:history="1">
              <w:r w:rsidR="007804D2" w:rsidRPr="00EA45EA">
                <w:rPr>
                  <w:i/>
                  <w:color w:val="auto"/>
                  <w:spacing w:val="-8"/>
                  <w:sz w:val="22"/>
                </w:rPr>
                <w:t>социально-ориентированной рыночной экономики</w:t>
              </w:r>
            </w:hyperlink>
            <w:r w:rsidR="007804D2" w:rsidRPr="00EA45EA">
              <w:rPr>
                <w:i/>
                <w:color w:val="auto"/>
                <w:spacing w:val="-8"/>
                <w:sz w:val="22"/>
              </w:rPr>
              <w:t> и </w:t>
            </w:r>
            <w:hyperlink r:id="rId1109" w:tooltip="Западногерманский неолиберализм" w:history="1">
              <w:r w:rsidR="007804D2" w:rsidRPr="00EA45EA">
                <w:rPr>
                  <w:i/>
                  <w:color w:val="auto"/>
                  <w:spacing w:val="-8"/>
                  <w:sz w:val="22"/>
                </w:rPr>
                <w:t>ордолиберализма</w:t>
              </w:r>
            </w:hyperlink>
            <w:r w:rsidR="007804D2" w:rsidRPr="00EA45EA">
              <w:rPr>
                <w:i/>
                <w:color w:val="auto"/>
                <w:spacing w:val="-8"/>
                <w:sz w:val="22"/>
              </w:rPr>
              <w:t>. Автор термина «</w:t>
            </w:r>
            <w:hyperlink r:id="rId1110" w:tooltip="Неолиберализм" w:history="1">
              <w:r w:rsidR="007804D2" w:rsidRPr="00EA45EA">
                <w:rPr>
                  <w:i/>
                  <w:color w:val="auto"/>
                  <w:spacing w:val="-8"/>
                  <w:sz w:val="22"/>
                </w:rPr>
                <w:t>неолиберализм</w:t>
              </w:r>
            </w:hyperlink>
            <w:r w:rsidR="007804D2" w:rsidRPr="00EA45EA">
              <w:rPr>
                <w:i/>
                <w:color w:val="auto"/>
                <w:spacing w:val="-8"/>
                <w:sz w:val="22"/>
              </w:rPr>
              <w:t>».</w:t>
            </w:r>
          </w:p>
        </w:tc>
        <w:tc>
          <w:tcPr>
            <w:tcW w:w="2243" w:type="dxa"/>
            <w:shd w:val="clear" w:color="auto" w:fill="FFFFFF" w:themeFill="background1"/>
          </w:tcPr>
          <w:p w:rsidR="007804D2" w:rsidRPr="00C24CFC" w:rsidRDefault="007804D2" w:rsidP="007804D2">
            <w:pPr>
              <w:spacing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shd w:val="clear" w:color="auto" w:fill="FFFFFF"/>
              </w:rPr>
            </w:pPr>
            <w:r w:rsidRPr="00C24CFC">
              <w:rPr>
                <w:b/>
                <w:i/>
                <w:color w:val="auto"/>
              </w:rPr>
              <w:t>Людвіґ Ерхард</w:t>
            </w:r>
          </w:p>
          <w:p w:rsidR="00F721C6" w:rsidRPr="00C24CFC" w:rsidRDefault="007804D2" w:rsidP="007804D2">
            <w:pPr>
              <w:spacing w:line="216" w:lineRule="auto"/>
              <w:jc w:val="center"/>
              <w:cnfStyle w:val="000000100000" w:firstRow="0" w:lastRow="0" w:firstColumn="0" w:lastColumn="0" w:oddVBand="0" w:evenVBand="0" w:oddHBand="1" w:evenHBand="0" w:firstRowFirstColumn="0" w:firstRowLastColumn="0" w:lastRowFirstColumn="0" w:lastRowLastColumn="0"/>
              <w:rPr>
                <w:color w:val="auto"/>
              </w:rPr>
            </w:pPr>
            <w:r w:rsidRPr="00C24CFC">
              <w:rPr>
                <w:i/>
                <w:color w:val="auto"/>
                <w:spacing w:val="-8"/>
                <w:sz w:val="22"/>
              </w:rPr>
              <w:t>(</w:t>
            </w:r>
            <w:hyperlink r:id="rId1111" w:tooltip="4 лютого" w:history="1">
              <w:r w:rsidRPr="00C24CFC">
                <w:rPr>
                  <w:i/>
                  <w:color w:val="auto"/>
                  <w:spacing w:val="-8"/>
                  <w:sz w:val="22"/>
                </w:rPr>
                <w:t>4 лютого</w:t>
              </w:r>
            </w:hyperlink>
            <w:r w:rsidRPr="00C24CFC">
              <w:rPr>
                <w:i/>
                <w:color w:val="auto"/>
                <w:spacing w:val="-8"/>
                <w:sz w:val="22"/>
              </w:rPr>
              <w:t> </w:t>
            </w:r>
            <w:hyperlink r:id="rId1112" w:tooltip="1897" w:history="1">
              <w:r w:rsidRPr="00C24CFC">
                <w:rPr>
                  <w:i/>
                  <w:color w:val="auto"/>
                  <w:spacing w:val="-8"/>
                  <w:sz w:val="22"/>
                </w:rPr>
                <w:t>1897</w:t>
              </w:r>
            </w:hyperlink>
            <w:r w:rsidRPr="00C24CFC">
              <w:rPr>
                <w:i/>
                <w:color w:val="auto"/>
                <w:spacing w:val="-8"/>
                <w:sz w:val="22"/>
              </w:rPr>
              <w:t> — </w:t>
            </w:r>
            <w:hyperlink r:id="rId1113" w:tooltip="5 травня" w:history="1">
              <w:r w:rsidRPr="00C24CFC">
                <w:rPr>
                  <w:i/>
                  <w:color w:val="auto"/>
                  <w:spacing w:val="-8"/>
                  <w:sz w:val="22"/>
                </w:rPr>
                <w:t>5 травня</w:t>
              </w:r>
            </w:hyperlink>
            <w:r w:rsidRPr="00C24CFC">
              <w:rPr>
                <w:i/>
                <w:color w:val="auto"/>
                <w:spacing w:val="-8"/>
                <w:sz w:val="22"/>
              </w:rPr>
              <w:t> </w:t>
            </w:r>
            <w:hyperlink r:id="rId1114" w:tooltip="1977" w:history="1">
              <w:r w:rsidRPr="00C24CFC">
                <w:rPr>
                  <w:i/>
                  <w:color w:val="auto"/>
                  <w:spacing w:val="-8"/>
                  <w:sz w:val="22"/>
                </w:rPr>
                <w:t>1977</w:t>
              </w:r>
            </w:hyperlink>
            <w:r w:rsidRPr="00C24CFC">
              <w:rPr>
                <w:i/>
                <w:color w:val="auto"/>
                <w:spacing w:val="-8"/>
                <w:sz w:val="22"/>
              </w:rPr>
              <w:t>) — міністр економіки в уряді </w:t>
            </w:r>
            <w:hyperlink r:id="rId1115" w:tooltip="Конрад Аденауер" w:history="1">
              <w:r w:rsidRPr="00C24CFC">
                <w:rPr>
                  <w:i/>
                  <w:color w:val="auto"/>
                  <w:spacing w:val="-8"/>
                  <w:sz w:val="22"/>
                </w:rPr>
                <w:t>Конрада Аденауера</w:t>
              </w:r>
            </w:hyperlink>
            <w:r w:rsidRPr="00C24CFC">
              <w:rPr>
                <w:i/>
                <w:color w:val="auto"/>
                <w:spacing w:val="-8"/>
                <w:sz w:val="22"/>
              </w:rPr>
              <w:t> та його наступник на посту федерального канцлера (</w:t>
            </w:r>
            <w:hyperlink r:id="rId1116" w:tooltip="1963" w:history="1">
              <w:r w:rsidRPr="00C24CFC">
                <w:rPr>
                  <w:i/>
                  <w:color w:val="auto"/>
                  <w:spacing w:val="-8"/>
                  <w:sz w:val="22"/>
                </w:rPr>
                <w:t>1963</w:t>
              </w:r>
            </w:hyperlink>
            <w:r w:rsidRPr="00C24CFC">
              <w:rPr>
                <w:i/>
                <w:color w:val="auto"/>
                <w:spacing w:val="-8"/>
                <w:sz w:val="22"/>
              </w:rPr>
              <w:t>–</w:t>
            </w:r>
            <w:hyperlink r:id="rId1117" w:tooltip="1966" w:history="1">
              <w:r w:rsidRPr="00C24CFC">
                <w:rPr>
                  <w:i/>
                  <w:color w:val="auto"/>
                  <w:spacing w:val="-8"/>
                  <w:sz w:val="22"/>
                </w:rPr>
                <w:t>1966</w:t>
              </w:r>
            </w:hyperlink>
            <w:r w:rsidRPr="00C24CFC">
              <w:rPr>
                <w:i/>
                <w:color w:val="auto"/>
                <w:spacing w:val="-8"/>
                <w:sz w:val="22"/>
              </w:rPr>
              <w:t>), християнський демократ (ХДС). Після розпаду коаліції уступив місце ширшій коаліції на чолі з </w:t>
            </w:r>
            <w:hyperlink r:id="rId1118" w:tooltip="Курт Георг Кісінгер" w:history="1">
              <w:r w:rsidRPr="00C24CFC">
                <w:rPr>
                  <w:i/>
                  <w:color w:val="auto"/>
                  <w:spacing w:val="-8"/>
                  <w:sz w:val="22"/>
                </w:rPr>
                <w:t>Куртом Кісінгером</w:t>
              </w:r>
            </w:hyperlink>
            <w:r w:rsidRPr="00C24CFC">
              <w:rPr>
                <w:i/>
                <w:color w:val="auto"/>
                <w:spacing w:val="-8"/>
                <w:sz w:val="22"/>
              </w:rPr>
              <w:t>.</w:t>
            </w:r>
          </w:p>
        </w:tc>
      </w:tr>
    </w:tbl>
    <w:p w:rsidR="00F721C6" w:rsidRPr="00BE3E96" w:rsidRDefault="00F721C6" w:rsidP="00F721C6">
      <w:pPr>
        <w:spacing w:line="252" w:lineRule="auto"/>
        <w:ind w:firstLine="567"/>
        <w:jc w:val="both"/>
      </w:pPr>
    </w:p>
    <w:p w:rsidR="00BE3E96" w:rsidRDefault="00BE3E96" w:rsidP="00F721C6">
      <w:pPr>
        <w:spacing w:line="252" w:lineRule="auto"/>
        <w:ind w:firstLine="567"/>
        <w:jc w:val="both"/>
      </w:pPr>
      <w:r w:rsidRPr="00BE3E96">
        <w:t xml:space="preserve">- </w:t>
      </w:r>
      <w:r w:rsidRPr="00BE3E96">
        <w:rPr>
          <w:b/>
        </w:rPr>
        <w:t>Чиказької шкоди</w:t>
      </w:r>
      <w:r w:rsidRPr="00BE3E96">
        <w:t>, яку також називають «</w:t>
      </w:r>
      <w:r w:rsidRPr="00BE3E96">
        <w:rPr>
          <w:b/>
          <w:i/>
        </w:rPr>
        <w:t>монетарною школою</w:t>
      </w:r>
      <w:r w:rsidRPr="00BE3E96">
        <w:t xml:space="preserve">» ( </w:t>
      </w:r>
      <w:r w:rsidRPr="00BE3E96">
        <w:rPr>
          <w:b/>
          <w:i/>
        </w:rPr>
        <w:t>її лідери - Л. Мізес, М. Фрідмен, А. Шварц та ін</w:t>
      </w:r>
      <w:r w:rsidR="00291458">
        <w:t>.);</w:t>
      </w:r>
    </w:p>
    <w:p w:rsidR="00EA45EA" w:rsidRDefault="00EA45EA" w:rsidP="00F721C6">
      <w:pPr>
        <w:spacing w:line="252" w:lineRule="auto"/>
        <w:ind w:firstLine="567"/>
        <w:jc w:val="both"/>
      </w:pPr>
    </w:p>
    <w:tbl>
      <w:tblPr>
        <w:tblStyle w:val="5"/>
        <w:tblW w:w="10173" w:type="dxa"/>
        <w:tblLook w:val="04A0" w:firstRow="1" w:lastRow="0" w:firstColumn="1" w:lastColumn="0" w:noHBand="0" w:noVBand="1"/>
      </w:tblPr>
      <w:tblGrid>
        <w:gridCol w:w="5495"/>
        <w:gridCol w:w="4678"/>
      </w:tblGrid>
      <w:tr w:rsidR="00EA45EA" w:rsidRPr="00EA45EA" w:rsidTr="00EA4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91458" w:rsidRPr="00EA45EA" w:rsidRDefault="00291458" w:rsidP="00291458">
            <w:pPr>
              <w:spacing w:line="252" w:lineRule="auto"/>
              <w:jc w:val="center"/>
              <w:rPr>
                <w:color w:val="auto"/>
              </w:rPr>
            </w:pPr>
            <w:r w:rsidRPr="00EA45EA">
              <w:rPr>
                <w:noProof/>
                <w:lang w:eastAsia="uk-UA"/>
              </w:rPr>
              <w:drawing>
                <wp:inline distT="0" distB="0" distL="0" distR="0" wp14:anchorId="023A801C" wp14:editId="19516487">
                  <wp:extent cx="1507157" cy="2052000"/>
                  <wp:effectExtent l="0" t="0" r="0" b="5715"/>
                  <wp:docPr id="481" name="Рисунок 481" descr="Ludwig von M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udwig von Mises.jpg"/>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507157" cy="2052000"/>
                          </a:xfrm>
                          <a:prstGeom prst="rect">
                            <a:avLst/>
                          </a:prstGeom>
                          <a:noFill/>
                          <a:ln>
                            <a:noFill/>
                          </a:ln>
                        </pic:spPr>
                      </pic:pic>
                    </a:graphicData>
                  </a:graphic>
                </wp:inline>
              </w:drawing>
            </w:r>
          </w:p>
        </w:tc>
        <w:tc>
          <w:tcPr>
            <w:tcW w:w="4678" w:type="dxa"/>
          </w:tcPr>
          <w:p w:rsidR="00291458" w:rsidRPr="00EA45EA" w:rsidRDefault="00291458" w:rsidP="00291458">
            <w:pPr>
              <w:spacing w:line="252" w:lineRule="auto"/>
              <w:jc w:val="center"/>
              <w:cnfStyle w:val="100000000000" w:firstRow="1" w:lastRow="0" w:firstColumn="0" w:lastColumn="0" w:oddVBand="0" w:evenVBand="0" w:oddHBand="0" w:evenHBand="0" w:firstRowFirstColumn="0" w:firstRowLastColumn="0" w:lastRowFirstColumn="0" w:lastRowLastColumn="0"/>
              <w:rPr>
                <w:color w:val="auto"/>
              </w:rPr>
            </w:pPr>
            <w:r w:rsidRPr="00EA45EA">
              <w:rPr>
                <w:noProof/>
                <w:lang w:eastAsia="uk-UA"/>
              </w:rPr>
              <w:drawing>
                <wp:inline distT="0" distB="0" distL="0" distR="0" wp14:anchorId="628A44EB" wp14:editId="6D82CCDA">
                  <wp:extent cx="1645594" cy="2052000"/>
                  <wp:effectExtent l="0" t="0" r="0" b="5715"/>
                  <wp:docPr id="482" name="Рисунок 482" descr="Portrait of Milton Frie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ortrait of Milton Friedman.jpg"/>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645594" cy="2052000"/>
                          </a:xfrm>
                          <a:prstGeom prst="rect">
                            <a:avLst/>
                          </a:prstGeom>
                          <a:noFill/>
                          <a:ln>
                            <a:noFill/>
                          </a:ln>
                        </pic:spPr>
                      </pic:pic>
                    </a:graphicData>
                  </a:graphic>
                </wp:inline>
              </w:drawing>
            </w:r>
          </w:p>
        </w:tc>
      </w:tr>
      <w:tr w:rsidR="00EA45EA" w:rsidRPr="00EA45EA" w:rsidTr="00EA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91458" w:rsidRPr="00EA45EA" w:rsidRDefault="00291458" w:rsidP="00291458">
            <w:pPr>
              <w:spacing w:line="252" w:lineRule="auto"/>
              <w:jc w:val="center"/>
              <w:rPr>
                <w:rFonts w:ascii="Arial" w:hAnsi="Arial" w:cs="Arial"/>
                <w:color w:val="auto"/>
                <w:sz w:val="21"/>
                <w:szCs w:val="21"/>
                <w:shd w:val="clear" w:color="auto" w:fill="FFFFFF"/>
              </w:rPr>
            </w:pPr>
            <w:r w:rsidRPr="00EA45EA">
              <w:rPr>
                <w:i/>
                <w:color w:val="auto"/>
              </w:rPr>
              <w:t>Людвіг фон Мізес</w:t>
            </w:r>
          </w:p>
          <w:p w:rsidR="00291458" w:rsidRPr="00EA45EA" w:rsidRDefault="00291458" w:rsidP="00291458">
            <w:pPr>
              <w:spacing w:line="228" w:lineRule="auto"/>
              <w:jc w:val="center"/>
              <w:rPr>
                <w:b w:val="0"/>
                <w:color w:val="auto"/>
              </w:rPr>
            </w:pPr>
            <w:r w:rsidRPr="00EA45EA">
              <w:rPr>
                <w:b w:val="0"/>
                <w:i/>
                <w:color w:val="auto"/>
                <w:spacing w:val="-8"/>
                <w:sz w:val="22"/>
              </w:rPr>
              <w:t>(</w:t>
            </w:r>
            <w:hyperlink r:id="rId1121" w:tooltip="29 вересня" w:history="1">
              <w:r w:rsidRPr="00EA45EA">
                <w:rPr>
                  <w:b w:val="0"/>
                  <w:i/>
                  <w:color w:val="auto"/>
                  <w:spacing w:val="-8"/>
                  <w:sz w:val="22"/>
                </w:rPr>
                <w:t>29 вересня</w:t>
              </w:r>
            </w:hyperlink>
            <w:r w:rsidRPr="00EA45EA">
              <w:rPr>
                <w:b w:val="0"/>
                <w:i/>
                <w:color w:val="auto"/>
                <w:spacing w:val="-8"/>
                <w:sz w:val="22"/>
              </w:rPr>
              <w:t> </w:t>
            </w:r>
            <w:hyperlink r:id="rId1122" w:tooltip="1881" w:history="1">
              <w:r w:rsidRPr="00EA45EA">
                <w:rPr>
                  <w:b w:val="0"/>
                  <w:i/>
                  <w:color w:val="auto"/>
                  <w:spacing w:val="-8"/>
                  <w:sz w:val="22"/>
                </w:rPr>
                <w:t>1881</w:t>
              </w:r>
            </w:hyperlink>
            <w:r w:rsidRPr="00EA45EA">
              <w:rPr>
                <w:b w:val="0"/>
                <w:i/>
                <w:color w:val="auto"/>
                <w:spacing w:val="-8"/>
                <w:sz w:val="22"/>
              </w:rPr>
              <w:t>, </w:t>
            </w:r>
            <w:hyperlink r:id="rId1123" w:tooltip="Львів" w:history="1">
              <w:r w:rsidRPr="00EA45EA">
                <w:rPr>
                  <w:b w:val="0"/>
                  <w:i/>
                  <w:color w:val="auto"/>
                  <w:spacing w:val="-8"/>
                  <w:sz w:val="22"/>
                </w:rPr>
                <w:t>Львів</w:t>
              </w:r>
            </w:hyperlink>
            <w:r w:rsidRPr="00EA45EA">
              <w:rPr>
                <w:b w:val="0"/>
                <w:i/>
                <w:color w:val="auto"/>
                <w:spacing w:val="-8"/>
                <w:sz w:val="22"/>
              </w:rPr>
              <w:t>, </w:t>
            </w:r>
            <w:hyperlink r:id="rId1124" w:tooltip="Австро-Угорщина" w:history="1">
              <w:r w:rsidRPr="00EA45EA">
                <w:rPr>
                  <w:b w:val="0"/>
                  <w:i/>
                  <w:color w:val="auto"/>
                  <w:spacing w:val="-8"/>
                  <w:sz w:val="22"/>
                </w:rPr>
                <w:t>Австро-Угорщина</w:t>
              </w:r>
            </w:hyperlink>
            <w:r w:rsidRPr="00EA45EA">
              <w:rPr>
                <w:b w:val="0"/>
                <w:i/>
                <w:color w:val="auto"/>
                <w:spacing w:val="-8"/>
                <w:sz w:val="22"/>
              </w:rPr>
              <w:t> — </w:t>
            </w:r>
            <w:hyperlink r:id="rId1125" w:tooltip="10 жовтня" w:history="1">
              <w:r w:rsidRPr="00EA45EA">
                <w:rPr>
                  <w:b w:val="0"/>
                  <w:i/>
                  <w:color w:val="auto"/>
                  <w:spacing w:val="-8"/>
                  <w:sz w:val="22"/>
                </w:rPr>
                <w:t>10 жовтня</w:t>
              </w:r>
            </w:hyperlink>
            <w:r w:rsidRPr="00EA45EA">
              <w:rPr>
                <w:b w:val="0"/>
                <w:i/>
                <w:color w:val="auto"/>
                <w:spacing w:val="-8"/>
                <w:sz w:val="22"/>
              </w:rPr>
              <w:t> </w:t>
            </w:r>
            <w:hyperlink r:id="rId1126" w:tooltip="1973" w:history="1">
              <w:r w:rsidRPr="00EA45EA">
                <w:rPr>
                  <w:b w:val="0"/>
                  <w:i/>
                  <w:color w:val="auto"/>
                  <w:spacing w:val="-8"/>
                  <w:sz w:val="22"/>
                </w:rPr>
                <w:t>1973</w:t>
              </w:r>
            </w:hyperlink>
            <w:r w:rsidRPr="00EA45EA">
              <w:rPr>
                <w:b w:val="0"/>
                <w:i/>
                <w:color w:val="auto"/>
                <w:spacing w:val="-8"/>
                <w:sz w:val="22"/>
              </w:rPr>
              <w:t>, </w:t>
            </w:r>
            <w:hyperlink r:id="rId1127" w:tooltip="Нью-Йорк" w:history="1">
              <w:r w:rsidRPr="00EA45EA">
                <w:rPr>
                  <w:b w:val="0"/>
                  <w:i/>
                  <w:color w:val="auto"/>
                  <w:spacing w:val="-8"/>
                  <w:sz w:val="22"/>
                </w:rPr>
                <w:t>Нью-Йорк</w:t>
              </w:r>
            </w:hyperlink>
            <w:r w:rsidRPr="00EA45EA">
              <w:rPr>
                <w:b w:val="0"/>
                <w:i/>
                <w:color w:val="auto"/>
                <w:spacing w:val="-8"/>
                <w:sz w:val="22"/>
              </w:rPr>
              <w:t>, </w:t>
            </w:r>
            <w:hyperlink r:id="rId1128" w:tooltip="Сполучені Штати Америки" w:history="1">
              <w:r w:rsidRPr="00EA45EA">
                <w:rPr>
                  <w:b w:val="0"/>
                  <w:i/>
                  <w:color w:val="auto"/>
                  <w:spacing w:val="-8"/>
                  <w:sz w:val="22"/>
                </w:rPr>
                <w:t>США</w:t>
              </w:r>
            </w:hyperlink>
            <w:r w:rsidRPr="00EA45EA">
              <w:rPr>
                <w:b w:val="0"/>
                <w:i/>
                <w:color w:val="auto"/>
                <w:spacing w:val="-8"/>
                <w:sz w:val="22"/>
              </w:rPr>
              <w:t>) — австрійський </w:t>
            </w:r>
            <w:hyperlink r:id="rId1129" w:tooltip="Економіст" w:history="1">
              <w:r w:rsidRPr="00EA45EA">
                <w:rPr>
                  <w:b w:val="0"/>
                  <w:i/>
                  <w:color w:val="auto"/>
                  <w:spacing w:val="-8"/>
                  <w:sz w:val="22"/>
                </w:rPr>
                <w:t>економіст</w:t>
              </w:r>
            </w:hyperlink>
            <w:r w:rsidRPr="00EA45EA">
              <w:rPr>
                <w:b w:val="0"/>
                <w:i/>
                <w:color w:val="auto"/>
                <w:spacing w:val="-8"/>
                <w:sz w:val="22"/>
              </w:rPr>
              <w:t>, основоположник </w:t>
            </w:r>
            <w:hyperlink r:id="rId1130" w:tooltip="Неолібералізм" w:history="1">
              <w:r w:rsidRPr="00EA45EA">
                <w:rPr>
                  <w:b w:val="0"/>
                  <w:i/>
                  <w:color w:val="auto"/>
                  <w:spacing w:val="-8"/>
                  <w:sz w:val="22"/>
                </w:rPr>
                <w:t>неолібералізму</w:t>
              </w:r>
            </w:hyperlink>
            <w:r w:rsidRPr="00EA45EA">
              <w:rPr>
                <w:b w:val="0"/>
                <w:i/>
                <w:color w:val="auto"/>
                <w:spacing w:val="-8"/>
                <w:sz w:val="22"/>
              </w:rPr>
              <w:t>, засновник </w:t>
            </w:r>
            <w:hyperlink r:id="rId1131" w:tooltip="Австрійська школа" w:history="1">
              <w:r w:rsidRPr="00EA45EA">
                <w:rPr>
                  <w:b w:val="0"/>
                  <w:i/>
                  <w:color w:val="auto"/>
                  <w:spacing w:val="-8"/>
                  <w:sz w:val="22"/>
                </w:rPr>
                <w:t>австрійської школи</w:t>
              </w:r>
            </w:hyperlink>
            <w:r w:rsidRPr="00EA45EA">
              <w:rPr>
                <w:b w:val="0"/>
                <w:i/>
                <w:color w:val="auto"/>
                <w:spacing w:val="-8"/>
                <w:sz w:val="22"/>
              </w:rPr>
              <w:t> економіки. Послідовний критик економічної бази </w:t>
            </w:r>
            <w:hyperlink r:id="rId1132" w:tooltip="Соціалізм" w:history="1">
              <w:r w:rsidRPr="00EA45EA">
                <w:rPr>
                  <w:b w:val="0"/>
                  <w:i/>
                  <w:color w:val="auto"/>
                  <w:spacing w:val="-8"/>
                  <w:sz w:val="22"/>
                </w:rPr>
                <w:t>соціалізму</w:t>
              </w:r>
            </w:hyperlink>
            <w:r w:rsidRPr="00EA45EA">
              <w:rPr>
                <w:b w:val="0"/>
                <w:i/>
                <w:color w:val="auto"/>
                <w:spacing w:val="-8"/>
                <w:sz w:val="22"/>
              </w:rPr>
              <w:t>, глибокий аналіз культури ринкових відносин якого став основою класичної ліберальної перспективи політичної економії та правової держави.</w:t>
            </w:r>
          </w:p>
        </w:tc>
        <w:tc>
          <w:tcPr>
            <w:tcW w:w="4678" w:type="dxa"/>
          </w:tcPr>
          <w:p w:rsidR="00291458" w:rsidRPr="00EA45EA" w:rsidRDefault="00291458" w:rsidP="0029145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shd w:val="clear" w:color="auto" w:fill="FFFFFF"/>
              </w:rPr>
            </w:pPr>
            <w:r w:rsidRPr="00EA45EA">
              <w:rPr>
                <w:b/>
                <w:i/>
                <w:color w:val="auto"/>
              </w:rPr>
              <w:t>Мі́лтон Фрі́дман</w:t>
            </w:r>
          </w:p>
          <w:p w:rsidR="00291458" w:rsidRPr="00EA45EA" w:rsidRDefault="00291458" w:rsidP="00291458">
            <w:pPr>
              <w:spacing w:line="228"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A45EA">
              <w:rPr>
                <w:i/>
                <w:color w:val="auto"/>
                <w:spacing w:val="-8"/>
                <w:sz w:val="22"/>
              </w:rPr>
              <w:t>(</w:t>
            </w:r>
            <w:hyperlink r:id="rId1133" w:tooltip="31 липня" w:history="1">
              <w:r w:rsidRPr="00EA45EA">
                <w:rPr>
                  <w:i/>
                  <w:color w:val="auto"/>
                  <w:spacing w:val="-8"/>
                  <w:sz w:val="22"/>
                </w:rPr>
                <w:t>31 липня</w:t>
              </w:r>
            </w:hyperlink>
            <w:r w:rsidRPr="00EA45EA">
              <w:rPr>
                <w:i/>
                <w:color w:val="auto"/>
                <w:spacing w:val="-8"/>
                <w:sz w:val="22"/>
              </w:rPr>
              <w:t> </w:t>
            </w:r>
            <w:hyperlink r:id="rId1134" w:tooltip="1912" w:history="1">
              <w:r w:rsidRPr="00EA45EA">
                <w:rPr>
                  <w:i/>
                  <w:color w:val="auto"/>
                  <w:spacing w:val="-8"/>
                  <w:sz w:val="22"/>
                </w:rPr>
                <w:t>1912</w:t>
              </w:r>
            </w:hyperlink>
            <w:r w:rsidRPr="00EA45EA">
              <w:rPr>
                <w:i/>
                <w:color w:val="auto"/>
                <w:spacing w:val="-8"/>
                <w:sz w:val="22"/>
              </w:rPr>
              <w:t>, </w:t>
            </w:r>
            <w:hyperlink r:id="rId1135" w:tooltip="Нью-Йорк" w:history="1">
              <w:r w:rsidRPr="00EA45EA">
                <w:rPr>
                  <w:i/>
                  <w:color w:val="auto"/>
                  <w:spacing w:val="-8"/>
                  <w:sz w:val="22"/>
                </w:rPr>
                <w:t>Нью-Йорк</w:t>
              </w:r>
            </w:hyperlink>
            <w:r w:rsidRPr="00EA45EA">
              <w:rPr>
                <w:i/>
                <w:color w:val="auto"/>
                <w:spacing w:val="-8"/>
                <w:sz w:val="22"/>
              </w:rPr>
              <w:t> — </w:t>
            </w:r>
            <w:hyperlink r:id="rId1136" w:tooltip="16 листопада" w:history="1">
              <w:r w:rsidRPr="00EA45EA">
                <w:rPr>
                  <w:i/>
                  <w:color w:val="auto"/>
                  <w:spacing w:val="-8"/>
                  <w:sz w:val="22"/>
                </w:rPr>
                <w:t>16 листопада</w:t>
              </w:r>
            </w:hyperlink>
            <w:r w:rsidRPr="00EA45EA">
              <w:rPr>
                <w:i/>
                <w:color w:val="auto"/>
                <w:spacing w:val="-8"/>
                <w:sz w:val="22"/>
              </w:rPr>
              <w:t> </w:t>
            </w:r>
            <w:hyperlink r:id="rId1137" w:tooltip="2006" w:history="1">
              <w:r w:rsidRPr="00EA45EA">
                <w:rPr>
                  <w:i/>
                  <w:color w:val="auto"/>
                  <w:spacing w:val="-8"/>
                  <w:sz w:val="22"/>
                </w:rPr>
                <w:t>2006</w:t>
              </w:r>
            </w:hyperlink>
            <w:r w:rsidRPr="00EA45EA">
              <w:rPr>
                <w:i/>
                <w:color w:val="auto"/>
                <w:spacing w:val="-8"/>
                <w:sz w:val="22"/>
              </w:rPr>
              <w:t>, </w:t>
            </w:r>
            <w:hyperlink r:id="rId1138" w:tooltip="Сан-Франциско" w:history="1">
              <w:r w:rsidRPr="00EA45EA">
                <w:rPr>
                  <w:i/>
                  <w:color w:val="auto"/>
                  <w:spacing w:val="-8"/>
                  <w:sz w:val="22"/>
                </w:rPr>
                <w:t>Сан-Франциско</w:t>
              </w:r>
            </w:hyperlink>
            <w:r w:rsidRPr="00EA45EA">
              <w:rPr>
                <w:i/>
                <w:color w:val="auto"/>
                <w:spacing w:val="-8"/>
                <w:sz w:val="22"/>
              </w:rPr>
              <w:t>) — американський </w:t>
            </w:r>
            <w:hyperlink r:id="rId1139" w:tooltip="Економіст" w:history="1">
              <w:r w:rsidRPr="00EA45EA">
                <w:rPr>
                  <w:i/>
                  <w:color w:val="auto"/>
                  <w:spacing w:val="-8"/>
                  <w:sz w:val="22"/>
                </w:rPr>
                <w:t>економіст</w:t>
              </w:r>
            </w:hyperlink>
            <w:r w:rsidRPr="00EA45EA">
              <w:rPr>
                <w:i/>
                <w:color w:val="auto"/>
                <w:spacing w:val="-8"/>
                <w:sz w:val="22"/>
              </w:rPr>
              <w:t>, який у 1976 році став лауреатом </w:t>
            </w:r>
            <w:hyperlink r:id="rId1140" w:tooltip="Премія Шведського центрального банку з економічних наук на честь Альфреда Нобеля" w:history="1">
              <w:r w:rsidRPr="00EA45EA">
                <w:rPr>
                  <w:i/>
                  <w:color w:val="auto"/>
                  <w:spacing w:val="-8"/>
                  <w:sz w:val="22"/>
                </w:rPr>
                <w:t>премії з економічних наук на честь Альфреда Нобеля</w:t>
              </w:r>
            </w:hyperlink>
            <w:r w:rsidRPr="00EA45EA">
              <w:rPr>
                <w:i/>
                <w:color w:val="auto"/>
                <w:spacing w:val="-8"/>
                <w:sz w:val="22"/>
              </w:rPr>
              <w:t> за досягнення у дослідженні споживчого аналізу, розробці грошово-кредитної теорії та демонстрації складності </w:t>
            </w:r>
            <w:hyperlink r:id="rId1141" w:tooltip="Стабілізаційна політика (ще не написана)" w:history="1">
              <w:r w:rsidRPr="00EA45EA">
                <w:rPr>
                  <w:i/>
                  <w:color w:val="auto"/>
                  <w:spacing w:val="-8"/>
                  <w:sz w:val="22"/>
                </w:rPr>
                <w:t>стабілізаційної політики</w:t>
              </w:r>
            </w:hyperlink>
            <w:r w:rsidRPr="00EA45EA">
              <w:rPr>
                <w:i/>
                <w:color w:val="auto"/>
                <w:spacing w:val="-8"/>
                <w:sz w:val="22"/>
              </w:rPr>
              <w:t>.</w:t>
            </w:r>
          </w:p>
        </w:tc>
      </w:tr>
    </w:tbl>
    <w:p w:rsidR="00291458" w:rsidRDefault="00291458" w:rsidP="00F721C6">
      <w:pPr>
        <w:spacing w:line="252" w:lineRule="auto"/>
        <w:ind w:firstLine="567"/>
        <w:jc w:val="both"/>
        <w:rPr>
          <w:sz w:val="18"/>
        </w:rPr>
      </w:pPr>
    </w:p>
    <w:p w:rsidR="00EA45EA" w:rsidRDefault="00EA45EA" w:rsidP="00F721C6">
      <w:pPr>
        <w:spacing w:line="252" w:lineRule="auto"/>
        <w:ind w:firstLine="567"/>
        <w:jc w:val="both"/>
        <w:rPr>
          <w:sz w:val="18"/>
        </w:rPr>
      </w:pPr>
    </w:p>
    <w:p w:rsidR="00BE3E96" w:rsidRDefault="00BE3E96" w:rsidP="00F721C6">
      <w:pPr>
        <w:spacing w:line="252" w:lineRule="auto"/>
        <w:ind w:firstLine="567"/>
        <w:jc w:val="both"/>
      </w:pPr>
      <w:r w:rsidRPr="00BE3E96">
        <w:rPr>
          <w:b/>
        </w:rPr>
        <w:t>- Лондонської школи</w:t>
      </w:r>
      <w:r w:rsidRPr="00BE3E96">
        <w:t xml:space="preserve"> </w:t>
      </w:r>
      <w:r w:rsidR="001D46E0">
        <w:rPr>
          <w:b/>
          <w:i/>
        </w:rPr>
        <w:t>(її лідери - Ф. Гає</w:t>
      </w:r>
      <w:r w:rsidRPr="00BE3E96">
        <w:rPr>
          <w:b/>
          <w:i/>
        </w:rPr>
        <w:t>к, Л. Роббінс та ін</w:t>
      </w:r>
      <w:r w:rsidRPr="00BE3E96">
        <w:t xml:space="preserve">.). </w:t>
      </w:r>
    </w:p>
    <w:p w:rsidR="00C20E60" w:rsidRPr="00EA45EA" w:rsidRDefault="00C20E60" w:rsidP="00F721C6">
      <w:pPr>
        <w:spacing w:line="252" w:lineRule="auto"/>
        <w:ind w:firstLine="567"/>
        <w:jc w:val="both"/>
        <w:rPr>
          <w:sz w:val="16"/>
        </w:rPr>
      </w:pPr>
    </w:p>
    <w:tbl>
      <w:tblPr>
        <w:tblStyle w:val="5"/>
        <w:tblW w:w="0" w:type="auto"/>
        <w:tblLook w:val="04A0" w:firstRow="1" w:lastRow="0" w:firstColumn="1" w:lastColumn="0" w:noHBand="0" w:noVBand="1"/>
      </w:tblPr>
      <w:tblGrid>
        <w:gridCol w:w="5153"/>
        <w:gridCol w:w="5153"/>
      </w:tblGrid>
      <w:tr w:rsidR="00C20E60" w:rsidTr="00EA4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3" w:type="dxa"/>
          </w:tcPr>
          <w:p w:rsidR="00C20E60" w:rsidRDefault="001D46E0" w:rsidP="00EA45EA">
            <w:pPr>
              <w:jc w:val="center"/>
            </w:pPr>
            <w:r>
              <w:rPr>
                <w:noProof/>
                <w:lang w:eastAsia="uk-UA"/>
              </w:rPr>
              <w:drawing>
                <wp:inline distT="0" distB="0" distL="0" distR="0" wp14:anchorId="2DA3D233" wp14:editId="00C3BE55">
                  <wp:extent cx="2381885" cy="2030730"/>
                  <wp:effectExtent l="0" t="0" r="0" b="7620"/>
                  <wp:docPr id="483" name="Рисунок 483"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Переглянути вихідне зображення"/>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381885" cy="2030730"/>
                          </a:xfrm>
                          <a:prstGeom prst="rect">
                            <a:avLst/>
                          </a:prstGeom>
                          <a:noFill/>
                          <a:ln>
                            <a:noFill/>
                          </a:ln>
                        </pic:spPr>
                      </pic:pic>
                    </a:graphicData>
                  </a:graphic>
                </wp:inline>
              </w:drawing>
            </w:r>
          </w:p>
        </w:tc>
        <w:tc>
          <w:tcPr>
            <w:tcW w:w="5153" w:type="dxa"/>
          </w:tcPr>
          <w:p w:rsidR="00C20E60" w:rsidRDefault="001D46E0" w:rsidP="00EA45EA">
            <w:pPr>
              <w:jc w:val="center"/>
              <w:cnfStyle w:val="100000000000" w:firstRow="1" w:lastRow="0" w:firstColumn="0" w:lastColumn="0" w:oddVBand="0" w:evenVBand="0" w:oddHBand="0" w:evenHBand="0" w:firstRowFirstColumn="0" w:firstRowLastColumn="0" w:lastRowFirstColumn="0" w:lastRowLastColumn="0"/>
            </w:pPr>
            <w:r>
              <w:rPr>
                <w:noProof/>
                <w:lang w:eastAsia="uk-UA"/>
              </w:rPr>
              <w:drawing>
                <wp:inline distT="0" distB="0" distL="0" distR="0" wp14:anchorId="70696126" wp14:editId="15C0D755">
                  <wp:extent cx="1556454" cy="2052000"/>
                  <wp:effectExtent l="0" t="0" r="5715" b="5715"/>
                  <wp:docPr id="484" name="Рисунок 484" descr="Lionel Robb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ionel Robbins.jpg"/>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556454" cy="2052000"/>
                          </a:xfrm>
                          <a:prstGeom prst="rect">
                            <a:avLst/>
                          </a:prstGeom>
                          <a:noFill/>
                          <a:ln>
                            <a:noFill/>
                          </a:ln>
                        </pic:spPr>
                      </pic:pic>
                    </a:graphicData>
                  </a:graphic>
                </wp:inline>
              </w:drawing>
            </w:r>
          </w:p>
        </w:tc>
      </w:tr>
      <w:tr w:rsidR="00C20E60" w:rsidTr="00EA4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3" w:type="dxa"/>
          </w:tcPr>
          <w:p w:rsidR="00EA45EA" w:rsidRPr="00EA45EA" w:rsidRDefault="001D46E0" w:rsidP="00EA45EA">
            <w:pPr>
              <w:jc w:val="center"/>
              <w:rPr>
                <w:bCs w:val="0"/>
                <w:i/>
                <w:color w:val="auto"/>
              </w:rPr>
            </w:pPr>
            <w:r w:rsidRPr="00EA45EA">
              <w:rPr>
                <w:bCs w:val="0"/>
                <w:i/>
                <w:color w:val="auto"/>
              </w:rPr>
              <w:t>Фрі́дріх-А́вґуст фон Гаєк </w:t>
            </w:r>
          </w:p>
          <w:p w:rsidR="00C20E60" w:rsidRPr="00EA45EA" w:rsidRDefault="001D46E0" w:rsidP="00EA45EA">
            <w:pPr>
              <w:jc w:val="center"/>
              <w:rPr>
                <w:b w:val="0"/>
              </w:rPr>
            </w:pPr>
            <w:r w:rsidRPr="00EA45EA">
              <w:rPr>
                <w:b w:val="0"/>
                <w:i/>
                <w:color w:val="auto"/>
                <w:spacing w:val="-8"/>
                <w:sz w:val="22"/>
              </w:rPr>
              <w:t>(</w:t>
            </w:r>
            <w:hyperlink r:id="rId1144" w:tooltip="8 травня" w:history="1">
              <w:r w:rsidRPr="00EA45EA">
                <w:rPr>
                  <w:b w:val="0"/>
                  <w:i/>
                  <w:color w:val="auto"/>
                  <w:spacing w:val="-8"/>
                  <w:sz w:val="22"/>
                </w:rPr>
                <w:t>8 травня</w:t>
              </w:r>
            </w:hyperlink>
            <w:r w:rsidRPr="00EA45EA">
              <w:rPr>
                <w:b w:val="0"/>
                <w:i/>
                <w:color w:val="auto"/>
                <w:spacing w:val="-8"/>
                <w:sz w:val="22"/>
              </w:rPr>
              <w:t> </w:t>
            </w:r>
            <w:hyperlink r:id="rId1145" w:tooltip="1899" w:history="1">
              <w:r w:rsidRPr="00EA45EA">
                <w:rPr>
                  <w:b w:val="0"/>
                  <w:i/>
                  <w:color w:val="auto"/>
                  <w:spacing w:val="-8"/>
                  <w:sz w:val="22"/>
                </w:rPr>
                <w:t>1899</w:t>
              </w:r>
            </w:hyperlink>
            <w:r w:rsidRPr="00EA45EA">
              <w:rPr>
                <w:b w:val="0"/>
                <w:i/>
                <w:color w:val="auto"/>
                <w:spacing w:val="-8"/>
                <w:sz w:val="22"/>
              </w:rPr>
              <w:t>, </w:t>
            </w:r>
            <w:hyperlink r:id="rId1146" w:tooltip="Відень" w:history="1">
              <w:r w:rsidRPr="00EA45EA">
                <w:rPr>
                  <w:b w:val="0"/>
                  <w:i/>
                  <w:color w:val="auto"/>
                  <w:spacing w:val="-8"/>
                  <w:sz w:val="22"/>
                </w:rPr>
                <w:t>Відень</w:t>
              </w:r>
            </w:hyperlink>
            <w:r w:rsidRPr="00EA45EA">
              <w:rPr>
                <w:b w:val="0"/>
                <w:i/>
                <w:color w:val="auto"/>
                <w:spacing w:val="-8"/>
                <w:sz w:val="22"/>
              </w:rPr>
              <w:t xml:space="preserve"> — </w:t>
            </w:r>
            <w:hyperlink r:id="rId1147" w:tooltip="23 березня" w:history="1">
              <w:r w:rsidRPr="00EA45EA">
                <w:rPr>
                  <w:b w:val="0"/>
                  <w:i/>
                  <w:color w:val="auto"/>
                  <w:spacing w:val="-8"/>
                  <w:sz w:val="22"/>
                </w:rPr>
                <w:t>23 березня</w:t>
              </w:r>
            </w:hyperlink>
            <w:r w:rsidRPr="00EA45EA">
              <w:rPr>
                <w:b w:val="0"/>
                <w:i/>
                <w:color w:val="auto"/>
                <w:spacing w:val="-8"/>
                <w:sz w:val="22"/>
              </w:rPr>
              <w:t> </w:t>
            </w:r>
            <w:hyperlink r:id="rId1148" w:tooltip="1992" w:history="1">
              <w:r w:rsidRPr="00EA45EA">
                <w:rPr>
                  <w:b w:val="0"/>
                  <w:i/>
                  <w:color w:val="auto"/>
                  <w:spacing w:val="-8"/>
                  <w:sz w:val="22"/>
                </w:rPr>
                <w:t>1992</w:t>
              </w:r>
            </w:hyperlink>
            <w:r w:rsidRPr="00EA45EA">
              <w:rPr>
                <w:b w:val="0"/>
                <w:i/>
                <w:color w:val="auto"/>
                <w:spacing w:val="-8"/>
                <w:sz w:val="22"/>
              </w:rPr>
              <w:t>, </w:t>
            </w:r>
            <w:hyperlink r:id="rId1149" w:tooltip="Фрайбурґ" w:history="1">
              <w:r w:rsidRPr="00EA45EA">
                <w:rPr>
                  <w:b w:val="0"/>
                  <w:i/>
                  <w:color w:val="auto"/>
                  <w:spacing w:val="-8"/>
                  <w:sz w:val="22"/>
                </w:rPr>
                <w:t>Фрайбурґ</w:t>
              </w:r>
            </w:hyperlink>
            <w:r w:rsidRPr="00EA45EA">
              <w:rPr>
                <w:b w:val="0"/>
                <w:i/>
                <w:color w:val="auto"/>
                <w:spacing w:val="-8"/>
                <w:sz w:val="22"/>
              </w:rPr>
              <w:t>) — </w:t>
            </w:r>
            <w:hyperlink r:id="rId1150" w:tooltip="Австрія" w:history="1">
              <w:r w:rsidRPr="00EA45EA">
                <w:rPr>
                  <w:b w:val="0"/>
                  <w:i/>
                  <w:color w:val="auto"/>
                  <w:spacing w:val="-8"/>
                  <w:sz w:val="22"/>
                </w:rPr>
                <w:t>австрійський</w:t>
              </w:r>
            </w:hyperlink>
            <w:r w:rsidRPr="00EA45EA">
              <w:rPr>
                <w:b w:val="0"/>
                <w:i/>
                <w:color w:val="auto"/>
                <w:spacing w:val="-8"/>
                <w:sz w:val="22"/>
              </w:rPr>
              <w:t> </w:t>
            </w:r>
            <w:hyperlink r:id="rId1151" w:tooltip="Економіст" w:history="1">
              <w:r w:rsidRPr="00EA45EA">
                <w:rPr>
                  <w:b w:val="0"/>
                  <w:i/>
                  <w:color w:val="auto"/>
                  <w:spacing w:val="-8"/>
                  <w:sz w:val="22"/>
                </w:rPr>
                <w:t>економіст</w:t>
              </w:r>
            </w:hyperlink>
            <w:r w:rsidRPr="00EA45EA">
              <w:rPr>
                <w:b w:val="0"/>
                <w:i/>
                <w:color w:val="auto"/>
                <w:spacing w:val="-8"/>
                <w:sz w:val="22"/>
              </w:rPr>
              <w:t> та представник </w:t>
            </w:r>
            <w:hyperlink r:id="rId1152" w:tooltip="Австрійська школа" w:history="1">
              <w:r w:rsidRPr="00EA45EA">
                <w:rPr>
                  <w:b w:val="0"/>
                  <w:i/>
                  <w:color w:val="auto"/>
                  <w:spacing w:val="-8"/>
                  <w:sz w:val="22"/>
                </w:rPr>
                <w:t>Австрійської школи економіки</w:t>
              </w:r>
            </w:hyperlink>
            <w:r w:rsidRPr="00EA45EA">
              <w:rPr>
                <w:b w:val="0"/>
                <w:i/>
                <w:color w:val="auto"/>
                <w:spacing w:val="-8"/>
                <w:sz w:val="22"/>
              </w:rPr>
              <w:t>, послідовний захисник ідеалів економічної свободи, опонент </w:t>
            </w:r>
            <w:hyperlink r:id="rId1153" w:tooltip="Джон Мейнард Кейнс" w:history="1">
              <w:r w:rsidRPr="00EA45EA">
                <w:rPr>
                  <w:b w:val="0"/>
                  <w:i/>
                  <w:color w:val="auto"/>
                  <w:spacing w:val="-8"/>
                  <w:sz w:val="22"/>
                </w:rPr>
                <w:t>Джона Мейнарда Кейнса</w:t>
              </w:r>
            </w:hyperlink>
            <w:r w:rsidRPr="00EA45EA">
              <w:rPr>
                <w:b w:val="0"/>
                <w:i/>
                <w:color w:val="auto"/>
                <w:spacing w:val="-8"/>
                <w:sz w:val="22"/>
              </w:rPr>
              <w:t>, переконаний критик </w:t>
            </w:r>
            <w:hyperlink r:id="rId1154" w:tooltip="Соціалізм" w:history="1">
              <w:r w:rsidRPr="00EA45EA">
                <w:rPr>
                  <w:b w:val="0"/>
                  <w:i/>
                  <w:color w:val="auto"/>
                  <w:spacing w:val="-8"/>
                  <w:sz w:val="22"/>
                </w:rPr>
                <w:t>соціалізму</w:t>
              </w:r>
            </w:hyperlink>
            <w:r w:rsidRPr="00EA45EA">
              <w:rPr>
                <w:b w:val="0"/>
                <w:i/>
                <w:color w:val="auto"/>
                <w:spacing w:val="-8"/>
                <w:sz w:val="22"/>
              </w:rPr>
              <w:t>, лауреат </w:t>
            </w:r>
            <w:hyperlink r:id="rId1155" w:tooltip="Нобелівська премія з економіки" w:history="1">
              <w:r w:rsidRPr="00EA45EA">
                <w:rPr>
                  <w:b w:val="0"/>
                  <w:i/>
                  <w:color w:val="auto"/>
                  <w:spacing w:val="-8"/>
                  <w:sz w:val="22"/>
                </w:rPr>
                <w:t>Нобелівської премії з економіки</w:t>
              </w:r>
            </w:hyperlink>
            <w:r w:rsidRPr="00EA45EA">
              <w:rPr>
                <w:b w:val="0"/>
                <w:i/>
                <w:color w:val="auto"/>
                <w:spacing w:val="-8"/>
                <w:sz w:val="22"/>
              </w:rPr>
              <w:t> 1974 р.</w:t>
            </w:r>
          </w:p>
        </w:tc>
        <w:tc>
          <w:tcPr>
            <w:tcW w:w="5153" w:type="dxa"/>
          </w:tcPr>
          <w:p w:rsidR="00EA45EA" w:rsidRPr="00EA45EA" w:rsidRDefault="00EA45EA" w:rsidP="00EA45EA">
            <w:pPr>
              <w:jc w:val="center"/>
              <w:cnfStyle w:val="000000100000" w:firstRow="0" w:lastRow="0" w:firstColumn="0" w:lastColumn="0" w:oddVBand="0" w:evenVBand="0" w:oddHBand="1" w:evenHBand="0" w:firstRowFirstColumn="0" w:firstRowLastColumn="0" w:lastRowFirstColumn="0" w:lastRowLastColumn="0"/>
              <w:rPr>
                <w:b/>
                <w:i/>
                <w:color w:val="auto"/>
              </w:rPr>
            </w:pPr>
            <w:r w:rsidRPr="00EA45EA">
              <w:rPr>
                <w:b/>
                <w:i/>
                <w:color w:val="auto"/>
              </w:rPr>
              <w:t>Ліонель Чарльз Роббінс, барон Роббінс </w:t>
            </w:r>
          </w:p>
          <w:p w:rsidR="00C20E60" w:rsidRDefault="00EA45EA" w:rsidP="00EA45EA">
            <w:pPr>
              <w:jc w:val="center"/>
              <w:cnfStyle w:val="000000100000" w:firstRow="0" w:lastRow="0" w:firstColumn="0" w:lastColumn="0" w:oddVBand="0" w:evenVBand="0" w:oddHBand="1" w:evenHBand="0" w:firstRowFirstColumn="0" w:firstRowLastColumn="0" w:lastRowFirstColumn="0" w:lastRowLastColumn="0"/>
            </w:pPr>
            <w:r w:rsidRPr="00EA45EA">
              <w:rPr>
                <w:i/>
                <w:color w:val="auto"/>
                <w:spacing w:val="-8"/>
                <w:sz w:val="22"/>
              </w:rPr>
              <w:t>(</w:t>
            </w:r>
            <w:hyperlink r:id="rId1156" w:tooltip="22 листопада" w:history="1">
              <w:r w:rsidRPr="00EA45EA">
                <w:rPr>
                  <w:i/>
                  <w:color w:val="auto"/>
                  <w:spacing w:val="-8"/>
                  <w:sz w:val="22"/>
                </w:rPr>
                <w:t>22 листопада</w:t>
              </w:r>
            </w:hyperlink>
            <w:r w:rsidRPr="00EA45EA">
              <w:rPr>
                <w:i/>
                <w:color w:val="auto"/>
                <w:spacing w:val="-8"/>
                <w:sz w:val="22"/>
              </w:rPr>
              <w:t> </w:t>
            </w:r>
            <w:hyperlink r:id="rId1157" w:tooltip="1898" w:history="1">
              <w:r w:rsidRPr="00EA45EA">
                <w:rPr>
                  <w:i/>
                  <w:color w:val="auto"/>
                  <w:spacing w:val="-8"/>
                  <w:sz w:val="22"/>
                </w:rPr>
                <w:t>1898</w:t>
              </w:r>
            </w:hyperlink>
            <w:r w:rsidRPr="00EA45EA">
              <w:rPr>
                <w:i/>
                <w:color w:val="auto"/>
                <w:spacing w:val="-8"/>
                <w:sz w:val="22"/>
              </w:rPr>
              <w:t>, м. </w:t>
            </w:r>
            <w:hyperlink r:id="rId1158" w:tooltip="Мідлсекс" w:history="1">
              <w:r w:rsidRPr="00EA45EA">
                <w:rPr>
                  <w:i/>
                  <w:color w:val="auto"/>
                  <w:spacing w:val="-8"/>
                  <w:sz w:val="22"/>
                </w:rPr>
                <w:t>Мідлсекс</w:t>
              </w:r>
            </w:hyperlink>
            <w:r w:rsidRPr="00EA45EA">
              <w:rPr>
                <w:i/>
                <w:color w:val="auto"/>
                <w:spacing w:val="-8"/>
                <w:sz w:val="22"/>
              </w:rPr>
              <w:t>, </w:t>
            </w:r>
            <w:hyperlink r:id="rId1159" w:tooltip="Велика Британія" w:history="1">
              <w:r w:rsidRPr="00EA45EA">
                <w:rPr>
                  <w:i/>
                  <w:color w:val="auto"/>
                  <w:spacing w:val="-8"/>
                  <w:sz w:val="22"/>
                </w:rPr>
                <w:t>Велика Британія</w:t>
              </w:r>
            </w:hyperlink>
            <w:r w:rsidRPr="00EA45EA">
              <w:rPr>
                <w:i/>
                <w:color w:val="auto"/>
                <w:spacing w:val="-8"/>
                <w:sz w:val="22"/>
              </w:rPr>
              <w:t> — </w:t>
            </w:r>
            <w:hyperlink r:id="rId1160" w:tooltip="15 травня" w:history="1">
              <w:r w:rsidRPr="00EA45EA">
                <w:rPr>
                  <w:i/>
                  <w:color w:val="auto"/>
                  <w:spacing w:val="-8"/>
                  <w:sz w:val="22"/>
                </w:rPr>
                <w:t>15 травня</w:t>
              </w:r>
            </w:hyperlink>
            <w:r w:rsidRPr="00EA45EA">
              <w:rPr>
                <w:i/>
                <w:color w:val="auto"/>
                <w:spacing w:val="-8"/>
                <w:sz w:val="22"/>
              </w:rPr>
              <w:t> </w:t>
            </w:r>
            <w:hyperlink r:id="rId1161" w:tooltip="1984" w:history="1">
              <w:r w:rsidRPr="00EA45EA">
                <w:rPr>
                  <w:i/>
                  <w:color w:val="auto"/>
                  <w:spacing w:val="-8"/>
                  <w:sz w:val="22"/>
                </w:rPr>
                <w:t>1984</w:t>
              </w:r>
            </w:hyperlink>
            <w:r w:rsidRPr="00EA45EA">
              <w:rPr>
                <w:i/>
                <w:color w:val="auto"/>
                <w:spacing w:val="-8"/>
                <w:sz w:val="22"/>
              </w:rPr>
              <w:t>, </w:t>
            </w:r>
            <w:hyperlink r:id="rId1162" w:tooltip="Лондон" w:history="1">
              <w:r w:rsidRPr="00EA45EA">
                <w:rPr>
                  <w:i/>
                  <w:color w:val="auto"/>
                  <w:spacing w:val="-8"/>
                  <w:sz w:val="22"/>
                </w:rPr>
                <w:t>Лондон</w:t>
              </w:r>
            </w:hyperlink>
            <w:r w:rsidRPr="00EA45EA">
              <w:rPr>
                <w:i/>
                <w:color w:val="auto"/>
                <w:spacing w:val="-8"/>
                <w:sz w:val="22"/>
              </w:rPr>
              <w:t>) — британський </w:t>
            </w:r>
            <w:hyperlink r:id="rId1163" w:tooltip="Економіка" w:history="1">
              <w:r w:rsidRPr="00EA45EA">
                <w:rPr>
                  <w:i/>
                  <w:color w:val="auto"/>
                  <w:spacing w:val="-8"/>
                  <w:sz w:val="22"/>
                </w:rPr>
                <w:t>економіст</w:t>
              </w:r>
            </w:hyperlink>
            <w:r w:rsidRPr="00EA45EA">
              <w:rPr>
                <w:i/>
                <w:color w:val="auto"/>
                <w:spacing w:val="-8"/>
                <w:sz w:val="22"/>
              </w:rPr>
              <w:t>, був видатним діячем економічного факультету </w:t>
            </w:r>
            <w:hyperlink r:id="rId1164" w:tooltip="Лондонська школа економіки" w:history="1">
              <w:r w:rsidRPr="00EA45EA">
                <w:rPr>
                  <w:i/>
                  <w:color w:val="auto"/>
                  <w:spacing w:val="-8"/>
                  <w:sz w:val="22"/>
                </w:rPr>
                <w:t>Лондонської школи економіки</w:t>
              </w:r>
            </w:hyperlink>
            <w:r w:rsidRPr="00EA45EA">
              <w:rPr>
                <w:i/>
                <w:color w:val="auto"/>
                <w:spacing w:val="-8"/>
                <w:sz w:val="22"/>
              </w:rPr>
              <w:t>. Він відомий своїм керівництвом на LSE[</w:t>
            </w:r>
            <w:hyperlink r:id="rId1165" w:tooltip="Шаблон:Прояснити/документація" w:history="1">
              <w:r w:rsidRPr="00EA45EA">
                <w:rPr>
                  <w:color w:val="auto"/>
                  <w:spacing w:val="-8"/>
                  <w:sz w:val="22"/>
                </w:rPr>
                <w:t>прояснити</w:t>
              </w:r>
            </w:hyperlink>
            <w:r w:rsidRPr="00EA45EA">
              <w:rPr>
                <w:i/>
                <w:color w:val="auto"/>
                <w:spacing w:val="-8"/>
                <w:sz w:val="22"/>
              </w:rPr>
              <w:t>] а також запропонованим визначенням економіки.</w:t>
            </w:r>
          </w:p>
        </w:tc>
      </w:tr>
    </w:tbl>
    <w:p w:rsidR="00C20E60" w:rsidRDefault="00C20E60" w:rsidP="00BE3E96">
      <w:pPr>
        <w:ind w:firstLine="567"/>
        <w:jc w:val="both"/>
      </w:pPr>
    </w:p>
    <w:p w:rsidR="00BE3E96" w:rsidRPr="00BE3E96" w:rsidRDefault="00BE3E96" w:rsidP="00BE3E96">
      <w:pPr>
        <w:ind w:firstLine="567"/>
        <w:jc w:val="both"/>
      </w:pPr>
      <w:r w:rsidRPr="00BE3E96">
        <w:t>Передуючи короткій характеристиці особливостей шкіл неоліберальних ідей різних країн, слід зазначити, що представники неоліберального руху ще на початку 30-х рр. намагалися виробити єдину науково-практичну платформу. Спільні в даному зв'язку принципи неолібералізму були продекламовані в міжнародному масштабі в 1938 році на конференції</w:t>
      </w:r>
      <w:r w:rsidR="00E01CF7">
        <w:t xml:space="preserve"> в Парижі. Цей форум неоліберал</w:t>
      </w:r>
      <w:r w:rsidRPr="00BE3E96">
        <w:t xml:space="preserve">ів нині </w:t>
      </w:r>
      <w:r w:rsidRPr="00E01CF7">
        <w:rPr>
          <w:spacing w:val="-6"/>
        </w:rPr>
        <w:t>називають також «колоквіумом Л</w:t>
      </w:r>
      <w:r w:rsidR="00E01CF7" w:rsidRPr="00E01CF7">
        <w:rPr>
          <w:spacing w:val="-6"/>
        </w:rPr>
        <w:t>і</w:t>
      </w:r>
      <w:r w:rsidRPr="00E01CF7">
        <w:rPr>
          <w:spacing w:val="-6"/>
        </w:rPr>
        <w:t>ппмана» через співзвучність схвалених на конференції принципів неолібералізму з положеннями виданої в тому ж році американським економістом А. Уолтером Л</w:t>
      </w:r>
      <w:r w:rsidR="00E01CF7" w:rsidRPr="00E01CF7">
        <w:rPr>
          <w:spacing w:val="-6"/>
        </w:rPr>
        <w:t>і</w:t>
      </w:r>
      <w:r w:rsidRPr="00E01CF7">
        <w:rPr>
          <w:spacing w:val="-6"/>
        </w:rPr>
        <w:t>ппманом книги під назвою «Вільне місто».</w:t>
      </w:r>
    </w:p>
    <w:p w:rsidR="00BE3E96" w:rsidRPr="00BE3E96" w:rsidRDefault="00BE3E96" w:rsidP="00BE3E96">
      <w:pPr>
        <w:ind w:firstLine="567"/>
        <w:jc w:val="both"/>
      </w:pPr>
      <w:r w:rsidRPr="00BE3E96">
        <w:t xml:space="preserve">Суть схвалених в Парижі спільних принципів неоліберального руху зводилася до проголошення необхідності державного сприяння в поверненні правил вільної конкуренції і забезпеченні їх виконання всіма господарюючими суб'єктами. Умова пріоритету приватної власності, свободи операції і вільних ринків могло бути переглянута діями держави лише в екстремальних випадках (війна, стихійне лихо, катастрофа тощо) </w:t>
      </w:r>
    </w:p>
    <w:p w:rsidR="00BE3E96" w:rsidRPr="00BE3E96" w:rsidRDefault="00BE3E96" w:rsidP="00BE3E96">
      <w:pPr>
        <w:ind w:firstLine="567"/>
        <w:jc w:val="both"/>
        <w:rPr>
          <w:b/>
        </w:rPr>
      </w:pPr>
      <w:r w:rsidRPr="00BE3E96">
        <w:rPr>
          <w:b/>
        </w:rPr>
        <w:t xml:space="preserve">Концепція соціального ринкового господарства. </w:t>
      </w:r>
    </w:p>
    <w:p w:rsidR="00BE3E96" w:rsidRDefault="00BE3E96" w:rsidP="00BE3E96">
      <w:pPr>
        <w:ind w:firstLine="567"/>
        <w:jc w:val="both"/>
      </w:pPr>
      <w:r w:rsidRPr="00BE3E96">
        <w:rPr>
          <w:b/>
          <w:i/>
        </w:rPr>
        <w:t xml:space="preserve">Що таке «ордолібералізм»? </w:t>
      </w:r>
      <w:r w:rsidRPr="00BE3E96">
        <w:t xml:space="preserve">Після другої світової війни ідеологія неолібералізму знайшла спішне практичне застосування спочатку в Західній Німеччині (ФРН). Тут починаючи з 1948 р ці ідеї набули статусу державної доктрини уряду Аденауера - Ерхарда. Видатні німецькі теоретики неолібералізму </w:t>
      </w:r>
      <w:r w:rsidRPr="00BE3E96">
        <w:rPr>
          <w:b/>
          <w:i/>
        </w:rPr>
        <w:t>В.</w:t>
      </w:r>
      <w:r w:rsidR="002E05AD">
        <w:rPr>
          <w:b/>
          <w:i/>
        </w:rPr>
        <w:t xml:space="preserve"> </w:t>
      </w:r>
      <w:r w:rsidRPr="00BE3E96">
        <w:rPr>
          <w:b/>
          <w:i/>
        </w:rPr>
        <w:t>Репке, А. Рюстов</w:t>
      </w:r>
      <w:r w:rsidRPr="00BE3E96">
        <w:t xml:space="preserve"> і інші очолили критику будь-якого прояву монополізму радий: свободи і гуманізму. В.Ойкен та його послідовники у Фрайбурзького університету з того ж 1948 почалися випуск щорічник «</w:t>
      </w:r>
      <w:r w:rsidRPr="00BE3E96">
        <w:rPr>
          <w:b/>
        </w:rPr>
        <w:t>Ордо</w:t>
      </w:r>
      <w:r w:rsidRPr="00BE3E96">
        <w:t>», який зіграв роль теоретичної трибуни неолібералізму всіх країн. Саме слово «Ордо», обране В. Ойкеном, перетворилося в збірне поняття, яке символізує «природний лад вільного ринкового господарства». Західнонімецька доктрина неолібералізму під впливом «школи Ойкена» почала навіть іменуватися «ордолиберализмом».</w:t>
      </w:r>
    </w:p>
    <w:tbl>
      <w:tblPr>
        <w:tblStyle w:val="a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387"/>
      </w:tblGrid>
      <w:tr w:rsidR="007833C4" w:rsidTr="007833C4">
        <w:tc>
          <w:tcPr>
            <w:tcW w:w="4786" w:type="dxa"/>
            <w:vAlign w:val="center"/>
          </w:tcPr>
          <w:p w:rsidR="007833C4" w:rsidRDefault="007833C4" w:rsidP="007833C4">
            <w:pPr>
              <w:ind w:firstLine="567"/>
              <w:jc w:val="both"/>
            </w:pPr>
            <w:r w:rsidRPr="00BE3E96">
              <w:rPr>
                <w:b/>
                <w:i/>
              </w:rPr>
              <w:t xml:space="preserve">Сутність «соціального ринкового господарства» </w:t>
            </w:r>
            <w:r w:rsidRPr="00BE3E96">
              <w:t>Теоретикам неолібералізму ФРН належить ідея поєднання принципу «свободи ринку» і справедливого розподілу за прин</w:t>
            </w:r>
            <w:r>
              <w:t>ципом« соціального вирівнювання</w:t>
            </w:r>
            <w:r w:rsidRPr="00BE3E96">
              <w:t xml:space="preserve">». Вперше її концептуально виклав </w:t>
            </w:r>
            <w:r>
              <w:t xml:space="preserve">   </w:t>
            </w:r>
            <w:r w:rsidRPr="00BE3E96">
              <w:rPr>
                <w:b/>
              </w:rPr>
              <w:t>А. Мюллер - Армак</w:t>
            </w:r>
            <w:r w:rsidRPr="00BE3E96">
              <w:t xml:space="preserve"> в своїй книзі </w:t>
            </w:r>
            <w:r w:rsidRPr="00BE3E96">
              <w:rPr>
                <w:b/>
                <w:i/>
              </w:rPr>
              <w:t>«Господарське управління і ринкове господарство</w:t>
            </w:r>
            <w:r w:rsidRPr="00BE3E96">
              <w:t>» (1947), в якій також вперше використовував термін</w:t>
            </w:r>
            <w:r w:rsidRPr="00BE3E96">
              <w:rPr>
                <w:b/>
                <w:i/>
              </w:rPr>
              <w:t xml:space="preserve"> </w:t>
            </w:r>
            <w:r w:rsidRPr="00BE3E96">
              <w:t>«</w:t>
            </w:r>
            <w:r w:rsidRPr="00BE3E96">
              <w:rPr>
                <w:b/>
              </w:rPr>
              <w:t>Соціальне ринкове господарство</w:t>
            </w:r>
            <w:r w:rsidRPr="00BE3E96">
              <w:t xml:space="preserve">». </w:t>
            </w:r>
          </w:p>
        </w:tc>
        <w:tc>
          <w:tcPr>
            <w:tcW w:w="5387" w:type="dxa"/>
            <w:shd w:val="clear" w:color="auto" w:fill="DBE5F1" w:themeFill="accent1" w:themeFillTint="33"/>
          </w:tcPr>
          <w:p w:rsidR="007833C4" w:rsidRDefault="007833C4" w:rsidP="007833C4">
            <w:pPr>
              <w:jc w:val="center"/>
            </w:pPr>
            <w:r>
              <w:rPr>
                <w:noProof/>
                <w:lang w:eastAsia="uk-UA"/>
              </w:rPr>
              <w:drawing>
                <wp:inline distT="0" distB="0" distL="0" distR="0" wp14:anchorId="2C56BD49" wp14:editId="16A86EF1">
                  <wp:extent cx="1594883" cy="1707488"/>
                  <wp:effectExtent l="0" t="0" r="5715" b="7620"/>
                  <wp:docPr id="485" name="Рисунок 485"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ереглянути вихідне зображення"/>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1594817" cy="1707418"/>
                          </a:xfrm>
                          <a:prstGeom prst="rect">
                            <a:avLst/>
                          </a:prstGeom>
                          <a:noFill/>
                          <a:ln>
                            <a:noFill/>
                          </a:ln>
                        </pic:spPr>
                      </pic:pic>
                    </a:graphicData>
                  </a:graphic>
                </wp:inline>
              </w:drawing>
            </w:r>
          </w:p>
          <w:p w:rsidR="007833C4" w:rsidRDefault="007833C4" w:rsidP="007833C4">
            <w:pPr>
              <w:pStyle w:val="ad"/>
              <w:shd w:val="clear" w:color="auto" w:fill="DBE5F1" w:themeFill="accent1" w:themeFillTint="33"/>
              <w:spacing w:before="0" w:beforeAutospacing="0" w:after="0" w:afterAutospacing="0"/>
              <w:jc w:val="center"/>
              <w:rPr>
                <w:rFonts w:ascii="Arial" w:hAnsi="Arial" w:cs="Arial"/>
                <w:color w:val="202122"/>
                <w:sz w:val="21"/>
                <w:szCs w:val="21"/>
                <w:lang w:val="uk-UA"/>
              </w:rPr>
            </w:pPr>
            <w:r w:rsidRPr="007833C4">
              <w:rPr>
                <w:b/>
                <w:sz w:val="28"/>
                <w:szCs w:val="28"/>
                <w:lang w:val="uk-UA"/>
              </w:rPr>
              <w:t>Альфред Мюллер-Армак</w:t>
            </w:r>
            <w:r>
              <w:rPr>
                <w:rFonts w:ascii="Arial" w:hAnsi="Arial" w:cs="Arial"/>
                <w:color w:val="202122"/>
                <w:sz w:val="21"/>
                <w:szCs w:val="21"/>
              </w:rPr>
              <w:t> </w:t>
            </w:r>
          </w:p>
          <w:p w:rsidR="007833C4" w:rsidRPr="007833C4" w:rsidRDefault="007833C4" w:rsidP="007833C4">
            <w:pPr>
              <w:pStyle w:val="ad"/>
              <w:shd w:val="clear" w:color="auto" w:fill="DBE5F1" w:themeFill="accent1" w:themeFillTint="33"/>
              <w:spacing w:before="0" w:beforeAutospacing="0" w:after="0" w:afterAutospacing="0"/>
              <w:jc w:val="center"/>
              <w:rPr>
                <w:bCs/>
                <w:i/>
                <w:spacing w:val="-8"/>
                <w:sz w:val="22"/>
                <w:szCs w:val="28"/>
                <w:lang w:val="uk-UA"/>
              </w:rPr>
            </w:pPr>
            <w:r w:rsidRPr="007833C4">
              <w:rPr>
                <w:bCs/>
                <w:i/>
                <w:spacing w:val="-8"/>
                <w:sz w:val="22"/>
                <w:szCs w:val="28"/>
                <w:lang w:val="uk-UA"/>
              </w:rPr>
              <w:t>(</w:t>
            </w:r>
            <w:hyperlink r:id="rId1167" w:tooltip="28 червня" w:history="1">
              <w:r w:rsidRPr="007833C4">
                <w:rPr>
                  <w:bCs/>
                  <w:i/>
                  <w:spacing w:val="-8"/>
                  <w:sz w:val="22"/>
                  <w:szCs w:val="28"/>
                  <w:lang w:val="uk-UA"/>
                </w:rPr>
                <w:t>28 червня</w:t>
              </w:r>
            </w:hyperlink>
            <w:r w:rsidRPr="007833C4">
              <w:rPr>
                <w:bCs/>
                <w:i/>
                <w:spacing w:val="-8"/>
                <w:sz w:val="22"/>
                <w:szCs w:val="28"/>
                <w:lang w:val="uk-UA"/>
              </w:rPr>
              <w:t> </w:t>
            </w:r>
            <w:hyperlink r:id="rId1168" w:tooltip="1901" w:history="1">
              <w:r w:rsidRPr="007833C4">
                <w:rPr>
                  <w:bCs/>
                  <w:i/>
                  <w:spacing w:val="-8"/>
                  <w:sz w:val="22"/>
                  <w:szCs w:val="28"/>
                  <w:lang w:val="uk-UA"/>
                </w:rPr>
                <w:t>1901</w:t>
              </w:r>
            </w:hyperlink>
            <w:r w:rsidRPr="007833C4">
              <w:rPr>
                <w:bCs/>
                <w:i/>
                <w:spacing w:val="-8"/>
                <w:sz w:val="22"/>
                <w:szCs w:val="28"/>
                <w:lang w:val="uk-UA"/>
              </w:rPr>
              <w:t>—</w:t>
            </w:r>
            <w:hyperlink r:id="rId1169" w:tooltip="Кельн" w:history="1">
              <w:r w:rsidRPr="007833C4">
                <w:rPr>
                  <w:bCs/>
                  <w:i/>
                  <w:spacing w:val="-8"/>
                  <w:sz w:val="22"/>
                  <w:szCs w:val="28"/>
                  <w:lang w:val="uk-UA"/>
                </w:rPr>
                <w:t>Кельн</w:t>
              </w:r>
            </w:hyperlink>
            <w:r w:rsidRPr="007833C4">
              <w:rPr>
                <w:bCs/>
                <w:i/>
                <w:spacing w:val="-8"/>
                <w:sz w:val="22"/>
                <w:szCs w:val="28"/>
                <w:lang w:val="uk-UA"/>
              </w:rPr>
              <w:t>, </w:t>
            </w:r>
            <w:hyperlink r:id="rId1170" w:tooltip="16 березня" w:history="1">
              <w:r w:rsidRPr="007833C4">
                <w:rPr>
                  <w:bCs/>
                  <w:i/>
                  <w:spacing w:val="-8"/>
                  <w:sz w:val="22"/>
                  <w:szCs w:val="28"/>
                  <w:lang w:val="uk-UA"/>
                </w:rPr>
                <w:t>16 березня</w:t>
              </w:r>
            </w:hyperlink>
            <w:r w:rsidRPr="007833C4">
              <w:rPr>
                <w:bCs/>
                <w:i/>
                <w:spacing w:val="-8"/>
                <w:sz w:val="22"/>
                <w:szCs w:val="28"/>
                <w:lang w:val="uk-UA"/>
              </w:rPr>
              <w:t> </w:t>
            </w:r>
            <w:hyperlink r:id="rId1171" w:tooltip="1978" w:history="1">
              <w:r w:rsidRPr="007833C4">
                <w:rPr>
                  <w:bCs/>
                  <w:i/>
                  <w:spacing w:val="-8"/>
                  <w:sz w:val="22"/>
                  <w:szCs w:val="28"/>
                  <w:lang w:val="uk-UA"/>
                </w:rPr>
                <w:t>1978</w:t>
              </w:r>
            </w:hyperlink>
            <w:r w:rsidRPr="007833C4">
              <w:rPr>
                <w:bCs/>
                <w:i/>
                <w:spacing w:val="-8"/>
                <w:sz w:val="22"/>
                <w:szCs w:val="28"/>
                <w:lang w:val="uk-UA"/>
              </w:rPr>
              <w:t>) — </w:t>
            </w:r>
            <w:hyperlink r:id="rId1172" w:tooltip="Німеччина" w:history="1">
              <w:r w:rsidRPr="007833C4">
                <w:rPr>
                  <w:bCs/>
                  <w:i/>
                  <w:spacing w:val="-8"/>
                  <w:sz w:val="22"/>
                  <w:szCs w:val="28"/>
                  <w:lang w:val="uk-UA"/>
                </w:rPr>
                <w:t>німецький</w:t>
              </w:r>
            </w:hyperlink>
            <w:r w:rsidRPr="007833C4">
              <w:rPr>
                <w:bCs/>
                <w:i/>
                <w:spacing w:val="-8"/>
                <w:sz w:val="22"/>
                <w:szCs w:val="28"/>
                <w:lang w:val="uk-UA"/>
              </w:rPr>
              <w:t> </w:t>
            </w:r>
            <w:hyperlink r:id="rId1173" w:tooltip="Економіст" w:history="1">
              <w:r w:rsidRPr="007833C4">
                <w:rPr>
                  <w:bCs/>
                  <w:i/>
                  <w:spacing w:val="-8"/>
                  <w:sz w:val="22"/>
                  <w:szCs w:val="28"/>
                  <w:lang w:val="uk-UA"/>
                </w:rPr>
                <w:t>економіст</w:t>
              </w:r>
            </w:hyperlink>
            <w:r w:rsidRPr="007833C4">
              <w:rPr>
                <w:bCs/>
                <w:i/>
                <w:spacing w:val="-8"/>
                <w:sz w:val="22"/>
                <w:szCs w:val="28"/>
                <w:lang w:val="uk-UA"/>
              </w:rPr>
              <w:t> і </w:t>
            </w:r>
            <w:hyperlink r:id="rId1174" w:tooltip="Політик" w:history="1">
              <w:r w:rsidRPr="007833C4">
                <w:rPr>
                  <w:bCs/>
                  <w:i/>
                  <w:spacing w:val="-8"/>
                  <w:sz w:val="22"/>
                  <w:szCs w:val="28"/>
                  <w:lang w:val="uk-UA"/>
                </w:rPr>
                <w:t>політик</w:t>
              </w:r>
            </w:hyperlink>
            <w:r w:rsidRPr="007833C4">
              <w:rPr>
                <w:bCs/>
                <w:i/>
                <w:spacing w:val="-8"/>
                <w:sz w:val="22"/>
                <w:szCs w:val="28"/>
                <w:lang w:val="uk-UA"/>
              </w:rPr>
              <w:t>.</w:t>
            </w:r>
          </w:p>
          <w:p w:rsidR="007833C4" w:rsidRPr="007833C4" w:rsidRDefault="007833C4" w:rsidP="007833C4">
            <w:pPr>
              <w:pStyle w:val="ad"/>
              <w:shd w:val="clear" w:color="auto" w:fill="DBE5F1" w:themeFill="accent1" w:themeFillTint="33"/>
              <w:spacing w:before="0" w:beforeAutospacing="0" w:after="0" w:afterAutospacing="0"/>
              <w:jc w:val="center"/>
              <w:rPr>
                <w:bCs/>
                <w:i/>
                <w:spacing w:val="-8"/>
                <w:sz w:val="22"/>
                <w:szCs w:val="28"/>
                <w:lang w:val="uk-UA"/>
              </w:rPr>
            </w:pPr>
            <w:r w:rsidRPr="007833C4">
              <w:rPr>
                <w:bCs/>
                <w:i/>
                <w:spacing w:val="-8"/>
                <w:sz w:val="22"/>
                <w:szCs w:val="28"/>
                <w:lang w:val="uk-UA"/>
              </w:rPr>
              <w:t>Професор економіки </w:t>
            </w:r>
            <w:hyperlink r:id="rId1175" w:tooltip="Вестфальський університет імені Вільгельма" w:history="1">
              <w:r w:rsidRPr="007833C4">
                <w:rPr>
                  <w:bCs/>
                  <w:i/>
                  <w:spacing w:val="-8"/>
                  <w:sz w:val="22"/>
                  <w:szCs w:val="28"/>
                  <w:lang w:val="uk-UA"/>
                </w:rPr>
                <w:t>університету Мюнстера</w:t>
              </w:r>
            </w:hyperlink>
            <w:r w:rsidRPr="007833C4">
              <w:rPr>
                <w:bCs/>
                <w:i/>
                <w:spacing w:val="-8"/>
                <w:sz w:val="22"/>
                <w:szCs w:val="28"/>
                <w:lang w:val="uk-UA"/>
              </w:rPr>
              <w:t> і </w:t>
            </w:r>
            <w:hyperlink r:id="rId1176" w:tooltip="Кельнський університет" w:history="1">
              <w:r w:rsidRPr="007833C4">
                <w:rPr>
                  <w:bCs/>
                  <w:i/>
                  <w:spacing w:val="-8"/>
                  <w:sz w:val="22"/>
                  <w:szCs w:val="28"/>
                  <w:lang w:val="uk-UA"/>
                </w:rPr>
                <w:t>Кельнського університету</w:t>
              </w:r>
            </w:hyperlink>
            <w:r w:rsidRPr="007833C4">
              <w:rPr>
                <w:bCs/>
                <w:i/>
                <w:spacing w:val="-8"/>
                <w:sz w:val="22"/>
                <w:szCs w:val="28"/>
                <w:lang w:val="uk-UA"/>
              </w:rPr>
              <w:t>.</w:t>
            </w:r>
          </w:p>
          <w:p w:rsidR="007833C4" w:rsidRPr="007833C4" w:rsidRDefault="007833C4" w:rsidP="007833C4">
            <w:pPr>
              <w:pStyle w:val="ad"/>
              <w:shd w:val="clear" w:color="auto" w:fill="DBE5F1" w:themeFill="accent1" w:themeFillTint="33"/>
              <w:spacing w:before="0" w:beforeAutospacing="0" w:after="0" w:afterAutospacing="0"/>
              <w:jc w:val="center"/>
              <w:rPr>
                <w:bCs/>
                <w:i/>
                <w:spacing w:val="-8"/>
                <w:sz w:val="22"/>
                <w:szCs w:val="28"/>
                <w:lang w:val="uk-UA"/>
              </w:rPr>
            </w:pPr>
            <w:r w:rsidRPr="007833C4">
              <w:rPr>
                <w:bCs/>
                <w:i/>
                <w:spacing w:val="-8"/>
                <w:sz w:val="22"/>
                <w:szCs w:val="28"/>
                <w:lang w:val="uk-UA"/>
              </w:rPr>
              <w:t>Мюллер-Армак увів у науковий обіг термін </w:t>
            </w:r>
            <w:hyperlink r:id="rId1177" w:tooltip="Соціально-ринкова економіка" w:history="1">
              <w:r w:rsidRPr="007833C4">
                <w:rPr>
                  <w:bCs/>
                  <w:i/>
                  <w:spacing w:val="-8"/>
                  <w:sz w:val="22"/>
                  <w:szCs w:val="28"/>
                  <w:lang w:val="uk-UA"/>
                </w:rPr>
                <w:t>«соціально-ринкова економіка»</w:t>
              </w:r>
            </w:hyperlink>
            <w:r w:rsidRPr="007833C4">
              <w:rPr>
                <w:bCs/>
                <w:i/>
                <w:spacing w:val="-8"/>
                <w:sz w:val="22"/>
                <w:szCs w:val="28"/>
                <w:lang w:val="uk-UA"/>
              </w:rPr>
              <w:t> в </w:t>
            </w:r>
            <w:hyperlink r:id="rId1178" w:tooltip="1946" w:history="1">
              <w:r w:rsidRPr="007833C4">
                <w:rPr>
                  <w:bCs/>
                  <w:i/>
                  <w:spacing w:val="-8"/>
                  <w:sz w:val="22"/>
                  <w:szCs w:val="28"/>
                  <w:lang w:val="uk-UA"/>
                </w:rPr>
                <w:t>1946</w:t>
              </w:r>
            </w:hyperlink>
            <w:r w:rsidRPr="007833C4">
              <w:rPr>
                <w:bCs/>
                <w:i/>
                <w:spacing w:val="-8"/>
                <w:sz w:val="22"/>
                <w:szCs w:val="28"/>
                <w:lang w:val="uk-UA"/>
              </w:rPr>
              <w:t>.</w:t>
            </w:r>
            <w:r>
              <w:rPr>
                <w:bCs/>
                <w:i/>
                <w:spacing w:val="-8"/>
                <w:sz w:val="22"/>
                <w:szCs w:val="28"/>
                <w:lang w:val="uk-UA"/>
              </w:rPr>
              <w:t xml:space="preserve"> </w:t>
            </w:r>
            <w:r w:rsidRPr="007833C4">
              <w:rPr>
                <w:bCs/>
                <w:i/>
                <w:spacing w:val="-8"/>
                <w:sz w:val="22"/>
                <w:szCs w:val="28"/>
                <w:lang w:val="uk-UA"/>
              </w:rPr>
              <w:t>Альфред Мюллер-Армак — один з ключових діячів Кельнської школи економістів.</w:t>
            </w:r>
          </w:p>
          <w:p w:rsidR="007833C4" w:rsidRPr="007833C4" w:rsidRDefault="007833C4" w:rsidP="007833C4">
            <w:pPr>
              <w:pStyle w:val="ad"/>
              <w:shd w:val="clear" w:color="auto" w:fill="DBE5F1" w:themeFill="accent1" w:themeFillTint="33"/>
              <w:spacing w:before="0" w:beforeAutospacing="0" w:after="0" w:afterAutospacing="0"/>
              <w:jc w:val="center"/>
            </w:pPr>
            <w:r w:rsidRPr="007833C4">
              <w:rPr>
                <w:bCs/>
                <w:i/>
                <w:spacing w:val="-8"/>
                <w:sz w:val="22"/>
                <w:szCs w:val="28"/>
                <w:lang w:val="uk-UA"/>
              </w:rPr>
              <w:t>Після </w:t>
            </w:r>
            <w:hyperlink r:id="rId1179" w:tooltip="1952" w:history="1">
              <w:r w:rsidRPr="007833C4">
                <w:rPr>
                  <w:bCs/>
                  <w:i/>
                  <w:spacing w:val="-8"/>
                  <w:sz w:val="22"/>
                  <w:szCs w:val="28"/>
                  <w:lang w:val="uk-UA"/>
                </w:rPr>
                <w:t>1952</w:t>
              </w:r>
            </w:hyperlink>
            <w:r w:rsidRPr="007833C4">
              <w:rPr>
                <w:bCs/>
                <w:i/>
                <w:spacing w:val="-8"/>
                <w:sz w:val="22"/>
                <w:szCs w:val="28"/>
                <w:lang w:val="uk-UA"/>
              </w:rPr>
              <w:t> р. працював у міністерстві економіки.</w:t>
            </w:r>
          </w:p>
        </w:tc>
      </w:tr>
    </w:tbl>
    <w:p w:rsidR="007833C4" w:rsidRPr="00BE3E96" w:rsidRDefault="007833C4" w:rsidP="00BE3E96">
      <w:pPr>
        <w:ind w:firstLine="567"/>
        <w:jc w:val="both"/>
      </w:pPr>
    </w:p>
    <w:p w:rsidR="00BE3E96" w:rsidRPr="00BE3E96" w:rsidRDefault="00BE3E96" w:rsidP="00BE3E96">
      <w:pPr>
        <w:ind w:firstLine="567"/>
        <w:jc w:val="both"/>
      </w:pPr>
      <w:r w:rsidRPr="00BE3E96">
        <w:t>Розробки в цьому напрямку були продовжені В.</w:t>
      </w:r>
      <w:r w:rsidR="007833C4">
        <w:t xml:space="preserve"> </w:t>
      </w:r>
      <w:r w:rsidRPr="00BE3E96">
        <w:t xml:space="preserve">Репке, Л. Ерхардом, </w:t>
      </w:r>
      <w:r w:rsidR="007833C4">
        <w:t xml:space="preserve">                            </w:t>
      </w:r>
      <w:r w:rsidRPr="00BE3E96">
        <w:t>В. Ойкеном і ін. Причому про створення моделі «соціального ринкового господарства» як головне завдання економічної політики країни було заявлено самим канцлером ФРН К.</w:t>
      </w:r>
      <w:r w:rsidR="007833C4">
        <w:t xml:space="preserve"> </w:t>
      </w:r>
      <w:r w:rsidRPr="00BE3E96">
        <w:t>Аденауером в передмові до книги В. Ріпці «</w:t>
      </w:r>
      <w:r w:rsidRPr="00BE3E96">
        <w:rPr>
          <w:i/>
        </w:rPr>
        <w:t>правильна німецька економічна політика</w:t>
      </w:r>
      <w:r w:rsidRPr="00BE3E96">
        <w:t>?» (1950).</w:t>
      </w:r>
    </w:p>
    <w:p w:rsidR="00BE3E96" w:rsidRPr="00BE3E96" w:rsidRDefault="00BE3E96" w:rsidP="00BE3E96">
      <w:pPr>
        <w:ind w:firstLine="567"/>
        <w:jc w:val="both"/>
      </w:pPr>
      <w:r w:rsidRPr="00BE3E96">
        <w:t>За влучним висловом В.Репке «соціальне ринкове господарство» - це шлях до «</w:t>
      </w:r>
      <w:r w:rsidRPr="00BE3E96">
        <w:rPr>
          <w:b/>
        </w:rPr>
        <w:t>Економічного гуманізму</w:t>
      </w:r>
      <w:r w:rsidRPr="00BE3E96">
        <w:t>». У своїй книзі «</w:t>
      </w:r>
      <w:r w:rsidRPr="00BE3E96">
        <w:rPr>
          <w:i/>
        </w:rPr>
        <w:t>Гуманне суспільство</w:t>
      </w:r>
      <w:r w:rsidRPr="00BE3E96">
        <w:t>» він писав, що цей тип господарства протиставляє колективізму персоналізм, концентрації влади - свободу, централізму - децентралізм, організації - мимовільність і т.д.</w:t>
      </w:r>
    </w:p>
    <w:p w:rsidR="00BE3E96" w:rsidRPr="00BE3E96" w:rsidRDefault="00BE3E96" w:rsidP="00BE3E96">
      <w:pPr>
        <w:ind w:firstLine="567"/>
        <w:jc w:val="both"/>
      </w:pPr>
      <w:r w:rsidRPr="00BE3E96">
        <w:t>Солідарності з думкою В.Репке, Л. Ерхард на з'їзді християнсько-демократичного союзу (ХДС) в 1957 р стверджував про початок другого етапу у ФРН «соціального ринкового господарства». Трохи пізніше в одній зі своїх публікацій початку 60-х рр. Л. Ерхард підкреслював, що саме «вільне змагання є насамперед основним елементом соціального ринкового господарства». А на черговому партійному з'їзді ХДС в 1965 р Л. Ерхард заявив про завершення у ФРН програми створення «соціального ринкового господарства», що перетворила цю країну в «оформлене суспільство».</w:t>
      </w:r>
    </w:p>
    <w:p w:rsidR="00BE3E96" w:rsidRPr="00BE3E96" w:rsidRDefault="00BE3E96" w:rsidP="00E01CF7">
      <w:pPr>
        <w:ind w:firstLine="567"/>
        <w:jc w:val="both"/>
      </w:pPr>
      <w:r w:rsidRPr="00BE3E96">
        <w:t>Доктрина «сформованого суспільства», на думку Л. Ерхарда і його однодумців, - це пошук кращого «природного економічного порядку», який можливо досягти через створення «соціального ринкового господарства». У ній категорично заперечуються марксистські ідеї про п'ять форм (типах) суспільного ладу і виробничих відносин і про антагонізм класів. Вона заснована на положенні В. Ойкена про те, що людському суспільству притаманні тільки два типи економіки:</w:t>
      </w:r>
      <w:r w:rsidR="00E01CF7">
        <w:t xml:space="preserve"> </w:t>
      </w:r>
      <w:r w:rsidRPr="00BE3E96">
        <w:rPr>
          <w:b/>
          <w:i/>
        </w:rPr>
        <w:t>«Централізована керована</w:t>
      </w:r>
      <w:r w:rsidRPr="00BE3E96">
        <w:t>» (тоталітаризм) і «</w:t>
      </w:r>
      <w:r w:rsidRPr="00BE3E96">
        <w:rPr>
          <w:b/>
          <w:i/>
        </w:rPr>
        <w:t>мінова економіка</w:t>
      </w:r>
      <w:r w:rsidRPr="00BE3E96">
        <w:t>» (за іншою термінологією - «вільне, відкрите господарство»), а також на ідеї про поєднання цих типів економіки з переважанням ознак одного з них в конкретних історичних умовах.</w:t>
      </w:r>
    </w:p>
    <w:p w:rsidR="00BE3E96" w:rsidRPr="00BE3E96" w:rsidRDefault="00BE3E96" w:rsidP="00BE3E96">
      <w:pPr>
        <w:ind w:firstLine="567"/>
        <w:jc w:val="both"/>
      </w:pPr>
      <w:r w:rsidRPr="00BE3E96">
        <w:rPr>
          <w:b/>
          <w:i/>
        </w:rPr>
        <w:t>В.Ойкен про типах «економічних систем»</w:t>
      </w:r>
      <w:r w:rsidRPr="00BE3E96">
        <w:t xml:space="preserve"> </w:t>
      </w:r>
      <w:r w:rsidRPr="00BE3E96">
        <w:rPr>
          <w:b/>
        </w:rPr>
        <w:t>Вальтер Ойкен</w:t>
      </w:r>
      <w:r w:rsidRPr="00BE3E96">
        <w:t xml:space="preserve"> (1891 -1950) у своїй витримала дев'ять видань книзі «</w:t>
      </w:r>
      <w:r w:rsidRPr="00BE3E96">
        <w:rPr>
          <w:i/>
        </w:rPr>
        <w:t>Підстави національної економії</w:t>
      </w:r>
      <w:r w:rsidRPr="00BE3E96">
        <w:t>» (1947) здійснив фундаментальне опрацьовування проблематики типології основних форм ринкової організації економіки. У розділі цієї книги «</w:t>
      </w:r>
      <w:r w:rsidRPr="00BE3E96">
        <w:rPr>
          <w:i/>
        </w:rPr>
        <w:t>Економічні системи</w:t>
      </w:r>
      <w:r w:rsidRPr="00BE3E96">
        <w:t xml:space="preserve">» їм доводиться природне співіснування в одних і тих же суспільствах двох ідеальних, як він вважає, типів економіки: мінової і централізовано керованої. Він пише: «Система« централізовано керованої економіки »характеризується тим, що все повсякденне економічне життя суспільства регулюється планами, що виходять із одного центру. Якщо ж економіка суспільства складається з двох і більше окремих господарств, кожне з яких становить і проводить в життя особисті плани, то це - система </w:t>
      </w:r>
      <w:r w:rsidR="00E01CF7">
        <w:t>«</w:t>
      </w:r>
      <w:r w:rsidRPr="00BE3E96">
        <w:t>мінової економіки</w:t>
      </w:r>
      <w:r w:rsidR="00E01CF7">
        <w:t>».</w:t>
      </w:r>
    </w:p>
    <w:p w:rsidR="00BE3E96" w:rsidRPr="00BE3E96" w:rsidRDefault="00BE3E96" w:rsidP="00BE3E96">
      <w:pPr>
        <w:ind w:firstLine="567"/>
        <w:jc w:val="both"/>
      </w:pPr>
      <w:r w:rsidRPr="00BE3E96">
        <w:t xml:space="preserve">Далі В. Ойкен уточнює, що «в історичній реальності» елементи обох цих систем «в більшості випадків переплітаються» і що система «немінової економіки ... існувала і існує в двох формах: як«проста централізована керована економіка»(відособлене господарство) або як </w:t>
      </w:r>
      <w:r w:rsidR="00E01CF7">
        <w:t>«</w:t>
      </w:r>
      <w:r w:rsidRPr="00BE3E96">
        <w:t>централізовано - адміністративна економіка », Причому елементи обох форм немінової (централізованою керованою) економіки, пише він,« мали місце не тільки в деяких країнах і в окремі часи, .наприклад, в єзуїтській громаді Парагваю, або в державі інків, або в Росії 40-х років нашого століття. Вони зустрічалися всюди і у всі часи. Іноді вони домінували, інколи лише доповнювали загальну картину, але завжди виступали в з'єднанні з елементами мінової економіки ».</w:t>
      </w:r>
    </w:p>
    <w:p w:rsidR="00BE3E96" w:rsidRPr="00BE3E96" w:rsidRDefault="00BE3E96" w:rsidP="00BE3E96">
      <w:pPr>
        <w:ind w:firstLine="567"/>
        <w:jc w:val="both"/>
      </w:pPr>
      <w:r w:rsidRPr="00BE3E96">
        <w:t xml:space="preserve">Разом з тим, за Ойкену, «дві згадані форми реалізуються, а трьох формах», кожну з яких він характеризує так: </w:t>
      </w:r>
    </w:p>
    <w:p w:rsidR="00BE3E96" w:rsidRPr="00BE3E96" w:rsidRDefault="00BE3E96" w:rsidP="00BE3E96">
      <w:pPr>
        <w:ind w:firstLine="567"/>
        <w:jc w:val="both"/>
      </w:pPr>
      <w:r w:rsidRPr="00BE3E96">
        <w:t>а) «тотальна централізована керована економіка» (обмін взагалі не допускається; виробництво, розподіл і споживання продуктів «до останньої дрібниці» здійснюється за вказівками і наказами центрального керівництва);</w:t>
      </w:r>
    </w:p>
    <w:p w:rsidR="00BE3E96" w:rsidRPr="00BE3E96" w:rsidRDefault="00BE3E96" w:rsidP="00BE3E96">
      <w:pPr>
        <w:ind w:firstLine="567"/>
        <w:jc w:val="both"/>
      </w:pPr>
      <w:r w:rsidRPr="00BE3E96">
        <w:t>б) «Централізована керована економіка з вільним обміном предметами споживання» (обмін здійснюється також за наявності центральної інстанції, яка визначає «спосіб використання продуктивних сил, тимчасову структуру виробничого процесу, спосіб розподілу продуктів». Але на відміну від першого варіанту споживачі можуть тут вносити корективи в розподіл предметів споживання шляхом обміну»);</w:t>
      </w:r>
    </w:p>
    <w:p w:rsidR="00BE3E96" w:rsidRPr="00BE3E96" w:rsidRDefault="00BE3E96" w:rsidP="00BE3E96">
      <w:pPr>
        <w:ind w:firstLine="567"/>
        <w:jc w:val="both"/>
      </w:pPr>
      <w:r w:rsidRPr="00BE3E96">
        <w:t>в) «централізована керована економіка з вільним споживчим вибором» (споживчий вибір благ вільний, але, як правило, з тих, які намічає для виробництва «центральна інстанція»).</w:t>
      </w:r>
    </w:p>
    <w:p w:rsidR="00BE3E96" w:rsidRPr="00BE3E96" w:rsidRDefault="00BE3E96" w:rsidP="00BE3E96">
      <w:pPr>
        <w:ind w:firstLine="567"/>
        <w:jc w:val="both"/>
      </w:pPr>
      <w:r w:rsidRPr="00BE3E96">
        <w:rPr>
          <w:b/>
          <w:i/>
        </w:rPr>
        <w:t>Роль держави в «соціальному ринковому господарстві»</w:t>
      </w:r>
      <w:r w:rsidRPr="00BE3E96">
        <w:t xml:space="preserve"> Усвідомлюючи неможливість автоматичного функціонування «вільного ринкового господарства», В.</w:t>
      </w:r>
      <w:r w:rsidR="001825A4">
        <w:t xml:space="preserve"> </w:t>
      </w:r>
      <w:r w:rsidRPr="00BE3E96">
        <w:t>Репке і Л. Ерхард визнавали необхідним протиставити будь-якого прояву анархії виробництва відповідні заходи державного втручання, які забезпечували б «синтез між вільним і соціально обов'язковим суспільним ладом». Роль держави, згідно образної ілюстрації Ріпці-Ерхарда, порівнюється з положенням судді (арбітра) на футбольному полі, який строго спостерігає за діями футбольних команд відповідно до певних правил, але не має права безпосередньо брати участь в грі. Іншими словами, держава для підтримки умов існування «соціального ринкового господарства» як «ідеального типу» вільного ринкового господарства має стежити за дотриманням «правил» вільної конкуренції ( «чесної гри»), контролювати умови ціноутворення і припиняти спроби встановлення монопольних цін, гарантувати охорону і пріоритетне значення приватної власності в товарно-грошовому господарстві без монополій.</w:t>
      </w:r>
    </w:p>
    <w:p w:rsidR="00BE3E96" w:rsidRPr="00BE3E96" w:rsidRDefault="00BE3E96" w:rsidP="00BE3E96">
      <w:pPr>
        <w:ind w:firstLine="567"/>
        <w:jc w:val="both"/>
      </w:pPr>
      <w:r w:rsidRPr="00BE3E96">
        <w:t>У 60-70-і рр. концепція неолібералів про створення і функціонування моделі «</w:t>
      </w:r>
      <w:r w:rsidRPr="00BE3E96">
        <w:rPr>
          <w:i/>
        </w:rPr>
        <w:t>Соціального ринкового господарства</w:t>
      </w:r>
      <w:r w:rsidRPr="00BE3E96">
        <w:t>» багато в чому була співзвучна виниклій в той період моделі інституціоналістів про «</w:t>
      </w:r>
      <w:r w:rsidRPr="00BE3E96">
        <w:rPr>
          <w:i/>
        </w:rPr>
        <w:t>суспільство загального благоденства</w:t>
      </w:r>
      <w:r w:rsidRPr="00BE3E96">
        <w:t>», оскільки і в тій, і іншій відкидаються положення про експлуатацію людини людиною і класовий антагонізм. Обидві моделі, крім того, гуртуються на ідеї активної соціальної функції держави щодо забезпечення всім, громадянам рівних прав і рівних можливостей в отриманні соціальних послуг та підвищення їх добробуту. При цьому під зовнішнім проявом «загального благоденства» були, звичайно, на увазі не тільки зростання числа акціонерів у різних верствах суспільства, а й збільшена стабільність всіх суспільних інститутів, впевненість значної частини трудящих в завтрашньому дні і т.д.</w:t>
      </w:r>
    </w:p>
    <w:p w:rsidR="00BE3E96" w:rsidRPr="00BE3E96" w:rsidRDefault="00BE3E96" w:rsidP="00BE3E96">
      <w:pPr>
        <w:ind w:firstLine="567"/>
        <w:jc w:val="both"/>
      </w:pPr>
    </w:p>
    <w:p w:rsidR="00E01CF7" w:rsidRDefault="00E01CF7" w:rsidP="00E01CF7">
      <w:pPr>
        <w:pStyle w:val="af6"/>
        <w:ind w:left="0"/>
        <w:jc w:val="center"/>
        <w:rPr>
          <w:b/>
        </w:rPr>
      </w:pPr>
      <w:r>
        <w:rPr>
          <w:noProof/>
          <w:lang w:eastAsia="uk-UA"/>
        </w:rPr>
        <w:drawing>
          <wp:inline distT="0" distB="0" distL="0" distR="0" wp14:anchorId="1A18FFD7" wp14:editId="4C1BA1EA">
            <wp:extent cx="5511165" cy="631825"/>
            <wp:effectExtent l="0" t="0" r="13335" b="15875"/>
            <wp:docPr id="84" name="Схема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0" r:lo="rId1181" r:qs="rId1182" r:cs="rId1183"/>
              </a:graphicData>
            </a:graphic>
          </wp:inline>
        </w:drawing>
      </w:r>
    </w:p>
    <w:p w:rsidR="00BE3E96" w:rsidRPr="00BE3E96" w:rsidRDefault="00BE3E96" w:rsidP="00E01CF7">
      <w:pPr>
        <w:pStyle w:val="af6"/>
        <w:ind w:left="0" w:firstLine="567"/>
        <w:jc w:val="both"/>
      </w:pPr>
      <w:r w:rsidRPr="00BE3E96">
        <w:t xml:space="preserve">70-80-і роки XX століття ознаменували криза кейнсіанства. Розширення державного втручання в економіку, в тому числі у формі прямого збільшення державної власності, призвело до зниження ефективності господарювання, </w:t>
      </w:r>
      <w:r w:rsidRPr="00E01CF7">
        <w:rPr>
          <w:spacing w:val="-6"/>
        </w:rPr>
        <w:t>загострення проблеми дефіциту бюджету та інфляції. Це збіглося з періодом так званих стагфляційних криз в США і Західній Європі, приводом до яких послужило підвищення цін на нафту країнами ОПЕК (міжнародної корпорації експортерів нафти).</w:t>
      </w:r>
    </w:p>
    <w:p w:rsidR="00BE3E96" w:rsidRPr="00BE3E96" w:rsidRDefault="00BE3E96" w:rsidP="00E01CF7">
      <w:pPr>
        <w:pStyle w:val="af6"/>
        <w:ind w:left="0" w:firstLine="567"/>
        <w:jc w:val="both"/>
      </w:pPr>
      <w:r w:rsidRPr="00BE3E96">
        <w:t>Стагфляція означте поєднання спаду виробництва та інфляції (зростання цін). Два негативних явища раніше не супроводжували один одного. До того ж, відповідно до кейнсіанської концепції, вони вимагали протилежних заходів державного регулювання. Боротьба зі спадом, за Кейнсом, має проводитися шляхом штучного стимулювання попиту, головним чином, за допомогою зростання бюджетних витрат, а також збільшення пропозиції грошей. Все це могло привести до подальшого загострення фінансових проблем: зростання дефіциту держбюджету і посилення інфляції. Боротьба з інфляцією, навпаки, вимагала скорочення державних витрат і посилення кредитно грошового регулювання.</w:t>
      </w:r>
    </w:p>
    <w:p w:rsidR="00BE3E96" w:rsidRPr="00BE3E96" w:rsidRDefault="00BE3E96" w:rsidP="00E01CF7">
      <w:pPr>
        <w:pStyle w:val="af6"/>
        <w:ind w:left="0" w:firstLine="567"/>
        <w:jc w:val="both"/>
      </w:pPr>
      <w:r w:rsidRPr="00BE3E96">
        <w:t>У цей час все голосніше звучить гасло: «</w:t>
      </w:r>
      <w:r w:rsidRPr="00BE3E96">
        <w:rPr>
          <w:i/>
        </w:rPr>
        <w:t>Назад до Сміта</w:t>
      </w:r>
      <w:r w:rsidRPr="00B01E38">
        <w:rPr>
          <w:i/>
        </w:rPr>
        <w:t>!</w:t>
      </w:r>
      <w:r w:rsidRPr="00BE3E96">
        <w:t xml:space="preserve">». Починається неокласичний відродження. Відбувається повернення до ідей лібералізму, обґрунтовується необхідність зменшення активності держави в економіці і вироблення стандартів державної політики, замість кейнсіанської концепції дискретного регулювання. Неокласичний напрям розвивається не тільки вглиб (розробляються нові теорії та концепції), але і вшир: в його рамках з'являються нові самостійні школи. Перш за все, нові класики намагаються створити власну макроекономіку, альтернативну кейнсіанської. </w:t>
      </w:r>
    </w:p>
    <w:p w:rsidR="00BE3E96" w:rsidRDefault="00BE3E96" w:rsidP="00E01CF7">
      <w:pPr>
        <w:pStyle w:val="af6"/>
        <w:ind w:left="0" w:firstLine="567"/>
        <w:jc w:val="both"/>
        <w:rPr>
          <w:b/>
        </w:rPr>
      </w:pPr>
      <w:r w:rsidRPr="00BE3E96">
        <w:t xml:space="preserve">Одним з нових відгалужень в даний час, є </w:t>
      </w:r>
      <w:r w:rsidRPr="00BE3E96">
        <w:rPr>
          <w:b/>
        </w:rPr>
        <w:t>монетаризм.</w:t>
      </w:r>
    </w:p>
    <w:p w:rsidR="00E01CF7" w:rsidRPr="00E01CF7" w:rsidRDefault="00E01CF7" w:rsidP="00E01CF7">
      <w:pPr>
        <w:pStyle w:val="af6"/>
        <w:ind w:left="0" w:firstLine="567"/>
        <w:jc w:val="both"/>
        <w:rPr>
          <w:b/>
          <w:sz w:val="16"/>
        </w:rPr>
      </w:pPr>
    </w:p>
    <w:p w:rsidR="00E01CF7" w:rsidRPr="00BE3E96" w:rsidRDefault="00E01CF7" w:rsidP="00E01CF7">
      <w:pPr>
        <w:pStyle w:val="af6"/>
        <w:ind w:left="0" w:firstLine="567"/>
        <w:jc w:val="both"/>
        <w:rPr>
          <w:b/>
        </w:rPr>
      </w:pPr>
      <w:r>
        <w:rPr>
          <w:noProof/>
          <w:lang w:eastAsia="uk-UA"/>
        </w:rPr>
        <w:drawing>
          <wp:inline distT="0" distB="0" distL="0" distR="0" wp14:anchorId="697FE888" wp14:editId="4531C4EC">
            <wp:extent cx="5816009" cy="1637414"/>
            <wp:effectExtent l="0" t="0" r="13335" b="0"/>
            <wp:docPr id="85" name="Схема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5" r:lo="rId1186" r:qs="rId1187" r:cs="rId1188"/>
              </a:graphicData>
            </a:graphic>
          </wp:inline>
        </w:drawing>
      </w:r>
    </w:p>
    <w:p w:rsidR="00BE3E96" w:rsidRDefault="00BE3E96" w:rsidP="00E01CF7">
      <w:pPr>
        <w:pStyle w:val="af6"/>
        <w:ind w:left="0" w:firstLine="567"/>
        <w:jc w:val="both"/>
        <w:rPr>
          <w:sz w:val="16"/>
        </w:rPr>
      </w:pPr>
    </w:p>
    <w:tbl>
      <w:tblPr>
        <w:tblStyle w:val="a5"/>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87"/>
      </w:tblGrid>
      <w:tr w:rsidR="00B01E38" w:rsidTr="00B01E38">
        <w:tc>
          <w:tcPr>
            <w:tcW w:w="3936" w:type="dxa"/>
          </w:tcPr>
          <w:p w:rsidR="00B01E38" w:rsidRDefault="00B01E38" w:rsidP="006D75EB">
            <w:pPr>
              <w:pStyle w:val="af6"/>
              <w:ind w:left="0"/>
              <w:jc w:val="center"/>
              <w:rPr>
                <w:sz w:val="16"/>
              </w:rPr>
            </w:pPr>
            <w:r w:rsidRPr="00BE3E96">
              <w:t>Основна теза М. Фрідмана, «тільки гроші мають значення», слід інтерпретувати так: розмір грошової маси визначає рівень цін в країні і значення інших номінальних (мають грошовий вираз) змінних, наприклад, номінальної процентної ставки. Але він зовсім не означає, що за допомогою грошово-кредитної політики можна впливати на реальну економіку - рівень виробництва і зайнятості.</w:t>
            </w:r>
          </w:p>
        </w:tc>
        <w:tc>
          <w:tcPr>
            <w:tcW w:w="5987" w:type="dxa"/>
            <w:shd w:val="clear" w:color="auto" w:fill="DBE5F1" w:themeFill="accent1" w:themeFillTint="33"/>
          </w:tcPr>
          <w:p w:rsidR="00B01E38" w:rsidRDefault="00B01E38" w:rsidP="00B01E38">
            <w:pPr>
              <w:pStyle w:val="af6"/>
              <w:ind w:left="0"/>
              <w:jc w:val="center"/>
              <w:rPr>
                <w:sz w:val="16"/>
              </w:rPr>
            </w:pPr>
            <w:r>
              <w:rPr>
                <w:noProof/>
                <w:lang w:eastAsia="uk-UA"/>
              </w:rPr>
              <w:drawing>
                <wp:inline distT="0" distB="0" distL="0" distR="0" wp14:anchorId="06997A55" wp14:editId="48F6BBC3">
                  <wp:extent cx="1645822" cy="2052000"/>
                  <wp:effectExtent l="0" t="0" r="0" b="5715"/>
                  <wp:docPr id="486" name="Рисунок 486" descr="Portrait of Milton Frie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rtrait of Milton Friedman.jpg"/>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645822" cy="2052000"/>
                          </a:xfrm>
                          <a:prstGeom prst="rect">
                            <a:avLst/>
                          </a:prstGeom>
                          <a:noFill/>
                          <a:ln>
                            <a:noFill/>
                          </a:ln>
                        </pic:spPr>
                      </pic:pic>
                    </a:graphicData>
                  </a:graphic>
                </wp:inline>
              </w:drawing>
            </w:r>
          </w:p>
          <w:p w:rsidR="00B01E38" w:rsidRDefault="00B01E38" w:rsidP="00B01E38">
            <w:pPr>
              <w:pStyle w:val="af6"/>
              <w:ind w:left="0"/>
              <w:jc w:val="center"/>
              <w:rPr>
                <w:rFonts w:ascii="Arial" w:hAnsi="Arial" w:cs="Arial"/>
                <w:color w:val="202122"/>
                <w:sz w:val="21"/>
                <w:szCs w:val="21"/>
                <w:shd w:val="clear" w:color="auto" w:fill="FFFFFF"/>
              </w:rPr>
            </w:pPr>
            <w:r w:rsidRPr="00B01E38">
              <w:rPr>
                <w:b/>
                <w:i/>
              </w:rPr>
              <w:t>Мі́лтон Фрі́дман</w:t>
            </w:r>
          </w:p>
          <w:p w:rsidR="00B01E38" w:rsidRDefault="00B01E38" w:rsidP="00B01E38">
            <w:pPr>
              <w:pStyle w:val="af6"/>
              <w:ind w:left="0"/>
              <w:jc w:val="center"/>
              <w:rPr>
                <w:sz w:val="16"/>
              </w:rPr>
            </w:pPr>
            <w:r w:rsidRPr="00B01E38">
              <w:rPr>
                <w:bCs/>
                <w:i/>
                <w:spacing w:val="-8"/>
                <w:sz w:val="22"/>
              </w:rPr>
              <w:t>(</w:t>
            </w:r>
            <w:hyperlink r:id="rId1191" w:tooltip="31 липня" w:history="1">
              <w:r w:rsidRPr="00B01E38">
                <w:rPr>
                  <w:bCs/>
                  <w:i/>
                  <w:spacing w:val="-8"/>
                  <w:sz w:val="22"/>
                </w:rPr>
                <w:t>31 липня</w:t>
              </w:r>
            </w:hyperlink>
            <w:r w:rsidRPr="00B01E38">
              <w:rPr>
                <w:bCs/>
                <w:i/>
                <w:spacing w:val="-8"/>
                <w:sz w:val="22"/>
              </w:rPr>
              <w:t> </w:t>
            </w:r>
            <w:hyperlink r:id="rId1192" w:tooltip="1912" w:history="1">
              <w:r w:rsidRPr="00B01E38">
                <w:rPr>
                  <w:bCs/>
                  <w:i/>
                  <w:spacing w:val="-8"/>
                  <w:sz w:val="22"/>
                </w:rPr>
                <w:t>1912</w:t>
              </w:r>
            </w:hyperlink>
            <w:r w:rsidRPr="00B01E38">
              <w:rPr>
                <w:bCs/>
                <w:i/>
                <w:spacing w:val="-8"/>
                <w:sz w:val="22"/>
              </w:rPr>
              <w:t>, </w:t>
            </w:r>
            <w:hyperlink r:id="rId1193" w:tooltip="Нью-Йорк" w:history="1">
              <w:r w:rsidRPr="00B01E38">
                <w:rPr>
                  <w:bCs/>
                  <w:i/>
                  <w:spacing w:val="-8"/>
                  <w:sz w:val="22"/>
                </w:rPr>
                <w:t>Нью-Йорк</w:t>
              </w:r>
            </w:hyperlink>
            <w:r w:rsidRPr="00B01E38">
              <w:rPr>
                <w:bCs/>
                <w:i/>
                <w:spacing w:val="-8"/>
                <w:sz w:val="22"/>
              </w:rPr>
              <w:t> — </w:t>
            </w:r>
            <w:hyperlink r:id="rId1194" w:tooltip="16 листопада" w:history="1">
              <w:r w:rsidRPr="00B01E38">
                <w:rPr>
                  <w:bCs/>
                  <w:i/>
                  <w:spacing w:val="-8"/>
                  <w:sz w:val="22"/>
                </w:rPr>
                <w:t>16 листопада</w:t>
              </w:r>
            </w:hyperlink>
            <w:r w:rsidRPr="00B01E38">
              <w:rPr>
                <w:bCs/>
                <w:i/>
                <w:spacing w:val="-8"/>
                <w:sz w:val="22"/>
              </w:rPr>
              <w:t> </w:t>
            </w:r>
            <w:hyperlink r:id="rId1195" w:tooltip="2006" w:history="1">
              <w:r w:rsidRPr="00B01E38">
                <w:rPr>
                  <w:bCs/>
                  <w:i/>
                  <w:spacing w:val="-8"/>
                  <w:sz w:val="22"/>
                </w:rPr>
                <w:t>2006</w:t>
              </w:r>
            </w:hyperlink>
            <w:r w:rsidRPr="00B01E38">
              <w:rPr>
                <w:bCs/>
                <w:i/>
                <w:spacing w:val="-8"/>
                <w:sz w:val="22"/>
              </w:rPr>
              <w:t>, </w:t>
            </w:r>
            <w:hyperlink r:id="rId1196" w:tooltip="Сан-Франциско" w:history="1">
              <w:r w:rsidRPr="00B01E38">
                <w:rPr>
                  <w:bCs/>
                  <w:i/>
                  <w:spacing w:val="-8"/>
                  <w:sz w:val="22"/>
                </w:rPr>
                <w:t>Сан-Франциско</w:t>
              </w:r>
            </w:hyperlink>
            <w:r w:rsidRPr="00B01E38">
              <w:rPr>
                <w:bCs/>
                <w:i/>
                <w:spacing w:val="-8"/>
                <w:sz w:val="22"/>
              </w:rPr>
              <w:t>) — американський </w:t>
            </w:r>
            <w:hyperlink r:id="rId1197" w:tooltip="Економіст" w:history="1">
              <w:r w:rsidRPr="00B01E38">
                <w:rPr>
                  <w:bCs/>
                  <w:i/>
                  <w:spacing w:val="-8"/>
                  <w:sz w:val="22"/>
                </w:rPr>
                <w:t>економіст</w:t>
              </w:r>
            </w:hyperlink>
            <w:r w:rsidRPr="00B01E38">
              <w:rPr>
                <w:bCs/>
                <w:i/>
                <w:spacing w:val="-8"/>
                <w:sz w:val="22"/>
              </w:rPr>
              <w:t>, який у 1976 році став лауреатом </w:t>
            </w:r>
            <w:hyperlink r:id="rId1198" w:tooltip="Премія Шведського центрального банку з економічних наук на честь Альфреда Нобеля" w:history="1">
              <w:r w:rsidRPr="00B01E38">
                <w:rPr>
                  <w:bCs/>
                  <w:i/>
                  <w:spacing w:val="-8"/>
                  <w:sz w:val="22"/>
                </w:rPr>
                <w:t>премії з економічних наук на честь Альфреда Нобеля</w:t>
              </w:r>
            </w:hyperlink>
            <w:r w:rsidRPr="00B01E38">
              <w:rPr>
                <w:bCs/>
                <w:i/>
                <w:spacing w:val="-8"/>
                <w:sz w:val="22"/>
              </w:rPr>
              <w:t> за досягнення у дослідженні споживчого аналізу, розробці грошово-кредитної теорії та демонстрації складності </w:t>
            </w:r>
            <w:hyperlink r:id="rId1199" w:tooltip="Стабілізаційна політика (ще не написана)" w:history="1">
              <w:r w:rsidRPr="00B01E38">
                <w:rPr>
                  <w:bCs/>
                  <w:i/>
                  <w:spacing w:val="-8"/>
                  <w:sz w:val="22"/>
                </w:rPr>
                <w:t>стабілізаційної політики</w:t>
              </w:r>
            </w:hyperlink>
            <w:r w:rsidRPr="00B01E38">
              <w:rPr>
                <w:bCs/>
                <w:i/>
                <w:spacing w:val="-8"/>
                <w:sz w:val="22"/>
              </w:rPr>
              <w:t>.</w:t>
            </w:r>
          </w:p>
        </w:tc>
      </w:tr>
    </w:tbl>
    <w:p w:rsidR="00B01E38" w:rsidRPr="00E01CF7" w:rsidRDefault="00B01E38" w:rsidP="00E01CF7">
      <w:pPr>
        <w:pStyle w:val="af6"/>
        <w:ind w:left="0" w:firstLine="567"/>
        <w:jc w:val="both"/>
        <w:rPr>
          <w:sz w:val="16"/>
        </w:rPr>
      </w:pPr>
    </w:p>
    <w:p w:rsidR="00BE3E96" w:rsidRPr="00BE3E96" w:rsidRDefault="00BE3E96" w:rsidP="00E01CF7">
      <w:pPr>
        <w:pStyle w:val="af6"/>
        <w:ind w:left="0" w:firstLine="567"/>
        <w:jc w:val="both"/>
      </w:pPr>
      <w:r w:rsidRPr="00BE3E96">
        <w:t xml:space="preserve">Економіка, на думку Фрідмана, завжди функціонує в стані повної зайнятості і не має резервів зростання. Правда, він вважав, що за допомогою грошово-кредитної політики економічних суб'єктів можна на час ввести оману. Макроекономічний шок вони через незнання візьмуть за сприятливу кон'юнктуру на їх мікроекономічних ринках, збільшать випуск продукції і зайнятість. Однак з часом, зіткнувшись із зростанням цін на контактних ринках, в першу чергу, ринках факторів виробництва, вони зрозуміють, що помилялися.  Відбудеться переоцінка цінностей і відновлення «status quo»: виробництво і зайнятість повернуться до колишнього рівня, а ціни зростуть пропорційно збільшенню грошової маси. Теоретична схема М. Фрідмана базувалася на «трьох китах»: </w:t>
      </w:r>
      <w:r w:rsidRPr="00BE3E96">
        <w:rPr>
          <w:i/>
        </w:rPr>
        <w:t>теорії природного рівня безробіття, концепції адаптивних очікувань і концепції нейтральності грошей</w:t>
      </w:r>
      <w:r w:rsidRPr="00BE3E96">
        <w:t xml:space="preserve"> ( «грошової вуалі»).</w:t>
      </w:r>
    </w:p>
    <w:p w:rsidR="00BE3E96" w:rsidRPr="00BE3E96" w:rsidRDefault="00BE3E96" w:rsidP="00E01CF7">
      <w:pPr>
        <w:pStyle w:val="af6"/>
        <w:ind w:left="0" w:firstLine="567"/>
        <w:jc w:val="both"/>
      </w:pPr>
      <w:r w:rsidRPr="00BE3E96">
        <w:t>Визнаючи виключно важливим розробку стандартів кредитно грошового регулювання, М. Фрідман запропонував так зване «</w:t>
      </w:r>
      <w:r w:rsidRPr="00BE3E96">
        <w:rPr>
          <w:b/>
          <w:i/>
        </w:rPr>
        <w:t>грошове правило</w:t>
      </w:r>
      <w:r w:rsidRPr="00BE3E96">
        <w:t xml:space="preserve">» ( «правило Фрідмана»), згідно з яким </w:t>
      </w:r>
      <w:r w:rsidRPr="00BE3E96">
        <w:rPr>
          <w:b/>
          <w:i/>
        </w:rPr>
        <w:t>держави повинні збільшувати грошову масу, орієнтуючись на згладжений довгострокове зростання реального валового національного продукту, тобто, по його підрахунками, на 3-4% в рік.</w:t>
      </w:r>
      <w:r w:rsidRPr="00BE3E96">
        <w:t xml:space="preserve"> Збільшення грошової маси понад цього, на думку Фрідмана, призводить до інфляції, в той час як Кейнс вважав, що гроші здатні стимулювати ділову активність і викликати зростання виробництва. М. Фрідман виступив противником активної, тобто змінюється в залежності від стадії циклу, кредитно-грошової політики, яку пропонували кейнсіанці. Він доводив, що між вживанням відповідних заходів і їх ефектом існує лаг (проміжок) часу, тому ці дії можуть виявитися не тільки несвоєчасними, а й небезпечними і часто самі провокують економічний цикл.</w:t>
      </w:r>
    </w:p>
    <w:p w:rsidR="00BE3E96" w:rsidRDefault="00BE3E96" w:rsidP="00E01CF7">
      <w:pPr>
        <w:pStyle w:val="af6"/>
        <w:ind w:left="0" w:firstLine="567"/>
        <w:jc w:val="both"/>
      </w:pPr>
      <w:r w:rsidRPr="00BE3E96">
        <w:t>Теоретична концепція монетаризму була покладена в кінці 70-х - 80-і роки в основу економічної політики Президента США Р. Рейгана і Прем'єр-міністра Великобританії М. Тетчер.</w:t>
      </w:r>
    </w:p>
    <w:tbl>
      <w:tblPr>
        <w:tblStyle w:val="a5"/>
        <w:tblW w:w="103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gridCol w:w="5153"/>
      </w:tblGrid>
      <w:tr w:rsidR="00B01E38" w:rsidTr="00B01E38">
        <w:tc>
          <w:tcPr>
            <w:tcW w:w="5153" w:type="dxa"/>
          </w:tcPr>
          <w:p w:rsidR="00B01E38" w:rsidRDefault="00B01E38" w:rsidP="00B01E38">
            <w:pPr>
              <w:pStyle w:val="af6"/>
              <w:ind w:left="0" w:firstLine="567"/>
              <w:jc w:val="both"/>
            </w:pPr>
            <w:r w:rsidRPr="00BE3E96">
              <w:t xml:space="preserve">Інший школою, що розвивається в рамках неокласичного напряму, є школа </w:t>
            </w:r>
            <w:r w:rsidRPr="00E01CF7">
              <w:rPr>
                <w:spacing w:val="-6"/>
              </w:rPr>
              <w:t xml:space="preserve">«економіки пропозиції» (supply-side economics) Засновник школи - </w:t>
            </w:r>
            <w:r w:rsidRPr="00E01CF7">
              <w:rPr>
                <w:b/>
                <w:spacing w:val="-6"/>
              </w:rPr>
              <w:t>А. Лаффер</w:t>
            </w:r>
            <w:r w:rsidRPr="00E01CF7">
              <w:rPr>
                <w:spacing w:val="-6"/>
              </w:rPr>
              <w:t>. На відміну від послідовників Кейнса, її представники вважають, що збільшити виробництво можна не шляхом стимулювання попиту, а за допомогою стимулювання самого пропозиції, в першу чергу, за допомогою зниження податків. Оптимізація податків: встановлення обґрунтованої ставки оподаткування та ефективної структури податків, - дозволяє одночасно вирішити дві проблеми: досягти максимальних темпів економічного зростання і знизити рівень інфляції в країні.</w:t>
            </w:r>
          </w:p>
        </w:tc>
        <w:tc>
          <w:tcPr>
            <w:tcW w:w="5153" w:type="dxa"/>
            <w:shd w:val="clear" w:color="auto" w:fill="DBE5F1" w:themeFill="accent1" w:themeFillTint="33"/>
          </w:tcPr>
          <w:p w:rsidR="00B01E38" w:rsidRDefault="00B01E38" w:rsidP="00B01E38">
            <w:pPr>
              <w:pStyle w:val="af6"/>
              <w:ind w:left="0"/>
              <w:jc w:val="center"/>
            </w:pPr>
            <w:r>
              <w:rPr>
                <w:noProof/>
                <w:lang w:eastAsia="uk-UA"/>
              </w:rPr>
              <w:drawing>
                <wp:inline distT="0" distB="0" distL="0" distR="0" wp14:anchorId="780B3C3A" wp14:editId="62127CF9">
                  <wp:extent cx="1480187" cy="2052000"/>
                  <wp:effectExtent l="0" t="0" r="5715" b="5715"/>
                  <wp:docPr id="487" name="Рисунок 487" descr="Artur La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rtur Laffer.jpg"/>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480187" cy="2052000"/>
                          </a:xfrm>
                          <a:prstGeom prst="rect">
                            <a:avLst/>
                          </a:prstGeom>
                          <a:noFill/>
                          <a:ln>
                            <a:noFill/>
                          </a:ln>
                        </pic:spPr>
                      </pic:pic>
                    </a:graphicData>
                  </a:graphic>
                </wp:inline>
              </w:drawing>
            </w:r>
          </w:p>
          <w:p w:rsidR="00B01E38" w:rsidRPr="00B01E38" w:rsidRDefault="00B01E38" w:rsidP="00B01E38">
            <w:pPr>
              <w:tabs>
                <w:tab w:val="left" w:pos="1942"/>
              </w:tabs>
              <w:jc w:val="center"/>
              <w:rPr>
                <w:b/>
                <w:i/>
              </w:rPr>
            </w:pPr>
            <w:r w:rsidRPr="00B01E38">
              <w:rPr>
                <w:b/>
                <w:i/>
              </w:rPr>
              <w:t>Артур Бец Лаффер</w:t>
            </w:r>
          </w:p>
          <w:p w:rsidR="00B01E38" w:rsidRPr="00B01E38" w:rsidRDefault="00B01E38" w:rsidP="00B01E38">
            <w:pPr>
              <w:tabs>
                <w:tab w:val="left" w:pos="1942"/>
              </w:tabs>
              <w:jc w:val="center"/>
            </w:pPr>
            <w:r w:rsidRPr="00B01E38">
              <w:rPr>
                <w:bCs/>
                <w:i/>
                <w:spacing w:val="-8"/>
                <w:sz w:val="22"/>
              </w:rPr>
              <w:t>( </w:t>
            </w:r>
            <w:hyperlink r:id="rId1201" w:tooltip="14 серпня" w:history="1">
              <w:r w:rsidRPr="00B01E38">
                <w:rPr>
                  <w:bCs/>
                  <w:i/>
                  <w:spacing w:val="-8"/>
                  <w:sz w:val="22"/>
                </w:rPr>
                <w:t>14 серпня</w:t>
              </w:r>
            </w:hyperlink>
            <w:r w:rsidRPr="00B01E38">
              <w:rPr>
                <w:bCs/>
                <w:i/>
                <w:spacing w:val="-8"/>
                <w:sz w:val="22"/>
              </w:rPr>
              <w:t> </w:t>
            </w:r>
            <w:hyperlink r:id="rId1202" w:tooltip="1940" w:history="1">
              <w:r w:rsidRPr="00B01E38">
                <w:rPr>
                  <w:bCs/>
                  <w:i/>
                  <w:spacing w:val="-8"/>
                  <w:sz w:val="22"/>
                </w:rPr>
                <w:t>1940</w:t>
              </w:r>
            </w:hyperlink>
            <w:r w:rsidRPr="00B01E38">
              <w:rPr>
                <w:bCs/>
                <w:i/>
                <w:spacing w:val="-8"/>
                <w:sz w:val="22"/>
              </w:rPr>
              <w:t>, </w:t>
            </w:r>
            <w:hyperlink r:id="rId1203" w:tooltip="Янгстаун" w:history="1">
              <w:r w:rsidRPr="00B01E38">
                <w:rPr>
                  <w:bCs/>
                  <w:i/>
                  <w:spacing w:val="-8"/>
                  <w:sz w:val="22"/>
                </w:rPr>
                <w:t>Янгстаун</w:t>
              </w:r>
            </w:hyperlink>
            <w:r w:rsidRPr="00B01E38">
              <w:rPr>
                <w:bCs/>
                <w:i/>
                <w:spacing w:val="-8"/>
                <w:sz w:val="22"/>
              </w:rPr>
              <w:t>, </w:t>
            </w:r>
            <w:hyperlink r:id="rId1204" w:tooltip="Огайо" w:history="1">
              <w:r w:rsidRPr="00B01E38">
                <w:rPr>
                  <w:bCs/>
                  <w:i/>
                  <w:spacing w:val="-8"/>
                  <w:sz w:val="22"/>
                </w:rPr>
                <w:t>Огайо</w:t>
              </w:r>
            </w:hyperlink>
            <w:r w:rsidRPr="00B01E38">
              <w:rPr>
                <w:bCs/>
                <w:i/>
                <w:spacing w:val="-8"/>
                <w:sz w:val="22"/>
              </w:rPr>
              <w:t>) — </w:t>
            </w:r>
            <w:hyperlink r:id="rId1205" w:tooltip="Сполучені Штати Америки" w:history="1">
              <w:r w:rsidRPr="00B01E38">
                <w:rPr>
                  <w:bCs/>
                  <w:i/>
                  <w:spacing w:val="-8"/>
                  <w:sz w:val="22"/>
                </w:rPr>
                <w:t>американський</w:t>
              </w:r>
            </w:hyperlink>
            <w:r w:rsidRPr="00B01E38">
              <w:rPr>
                <w:bCs/>
                <w:i/>
                <w:spacing w:val="-8"/>
                <w:sz w:val="22"/>
              </w:rPr>
              <w:t> економіст, один із засновників теорії </w:t>
            </w:r>
            <w:hyperlink r:id="rId1206" w:tooltip="Попит і пропозиція" w:history="1">
              <w:r w:rsidRPr="00B01E38">
                <w:rPr>
                  <w:bCs/>
                  <w:i/>
                  <w:spacing w:val="-8"/>
                  <w:sz w:val="22"/>
                </w:rPr>
                <w:t>пропозиції</w:t>
              </w:r>
            </w:hyperlink>
            <w:r w:rsidRPr="00B01E38">
              <w:rPr>
                <w:bCs/>
                <w:i/>
                <w:spacing w:val="-8"/>
                <w:sz w:val="22"/>
              </w:rPr>
              <w:t>. Побудував </w:t>
            </w:r>
            <w:hyperlink r:id="rId1207" w:tooltip="Крива Лаффера" w:history="1">
              <w:r w:rsidRPr="00B01E38">
                <w:rPr>
                  <w:bCs/>
                  <w:i/>
                  <w:spacing w:val="-8"/>
                  <w:sz w:val="22"/>
                </w:rPr>
                <w:t>криву Лаффера</w:t>
              </w:r>
            </w:hyperlink>
            <w:r w:rsidRPr="00B01E38">
              <w:rPr>
                <w:bCs/>
                <w:i/>
                <w:spacing w:val="-8"/>
                <w:sz w:val="22"/>
              </w:rPr>
              <w:t>, яка показує, що за певних обставин, зниження податків може призвести до збільшення податкових надходжень. Навчався в </w:t>
            </w:r>
            <w:hyperlink r:id="rId1208" w:tooltip="Єльський університет" w:history="1">
              <w:r w:rsidRPr="00B01E38">
                <w:rPr>
                  <w:bCs/>
                  <w:i/>
                  <w:spacing w:val="-8"/>
                  <w:sz w:val="22"/>
                </w:rPr>
                <w:t>Єльському університеті</w:t>
              </w:r>
            </w:hyperlink>
            <w:r w:rsidRPr="00B01E38">
              <w:rPr>
                <w:bCs/>
                <w:i/>
                <w:spacing w:val="-8"/>
                <w:sz w:val="22"/>
              </w:rPr>
              <w:t>, доктор філософії </w:t>
            </w:r>
            <w:hyperlink r:id="rId1209" w:tooltip="Стенфордський університет" w:history="1">
              <w:r w:rsidRPr="00B01E38">
                <w:rPr>
                  <w:bCs/>
                  <w:i/>
                  <w:spacing w:val="-8"/>
                  <w:sz w:val="22"/>
                </w:rPr>
                <w:t>Стенфордського університету</w:t>
              </w:r>
            </w:hyperlink>
            <w:r w:rsidRPr="00B01E38">
              <w:rPr>
                <w:bCs/>
                <w:i/>
                <w:spacing w:val="-8"/>
                <w:sz w:val="22"/>
              </w:rPr>
              <w:t>. Професор </w:t>
            </w:r>
            <w:hyperlink r:id="rId1210" w:tooltip="Університет Південної Кароліни" w:history="1">
              <w:r w:rsidRPr="00B01E38">
                <w:rPr>
                  <w:bCs/>
                  <w:i/>
                  <w:spacing w:val="-8"/>
                  <w:sz w:val="22"/>
                </w:rPr>
                <w:t>Університету Південної Кароліни</w:t>
              </w:r>
            </w:hyperlink>
            <w:r w:rsidRPr="00B01E38">
              <w:rPr>
                <w:bCs/>
                <w:i/>
                <w:spacing w:val="-8"/>
                <w:sz w:val="22"/>
              </w:rPr>
              <w:t> і </w:t>
            </w:r>
            <w:hyperlink r:id="rId1211" w:tooltip="Чиказький університет" w:history="1">
              <w:r w:rsidRPr="00B01E38">
                <w:rPr>
                  <w:bCs/>
                  <w:i/>
                  <w:spacing w:val="-8"/>
                  <w:sz w:val="22"/>
                </w:rPr>
                <w:t>Університету Чикаго</w:t>
              </w:r>
            </w:hyperlink>
            <w:r w:rsidRPr="00B01E38">
              <w:rPr>
                <w:bCs/>
                <w:i/>
                <w:spacing w:val="-8"/>
                <w:sz w:val="22"/>
              </w:rPr>
              <w:t>.</w:t>
            </w:r>
          </w:p>
        </w:tc>
      </w:tr>
    </w:tbl>
    <w:p w:rsidR="00B01E38" w:rsidRPr="00B01E38" w:rsidRDefault="00B01E38" w:rsidP="00E01CF7">
      <w:pPr>
        <w:pStyle w:val="af6"/>
        <w:ind w:left="0" w:firstLine="567"/>
        <w:jc w:val="both"/>
        <w:rPr>
          <w:sz w:val="18"/>
        </w:rPr>
      </w:pPr>
    </w:p>
    <w:p w:rsidR="00BE3E96" w:rsidRPr="00BE3E96" w:rsidRDefault="00BE3E96" w:rsidP="00E01CF7">
      <w:pPr>
        <w:pStyle w:val="af6"/>
        <w:ind w:left="0" w:firstLine="567"/>
        <w:jc w:val="both"/>
      </w:pPr>
      <w:r w:rsidRPr="00BE3E96">
        <w:t>Високі податки, на думку представників школи «</w:t>
      </w:r>
      <w:r w:rsidRPr="00BE3E96">
        <w:rPr>
          <w:b/>
        </w:rPr>
        <w:t>економіки пропозиції</w:t>
      </w:r>
      <w:r w:rsidRPr="00BE3E96">
        <w:t xml:space="preserve">», підривають стимули підприємницької діяльності, зменшують можливості інвестування, призводять до зростання витрат і цін. Крім того, в умовах браку власних ресурсів для розвитку підприємці змушені збільшувати попит на кредит, що призводить до зростання процентної ставки і також сприяє зниженню інвестиційної активності, подорожчання виробництва. </w:t>
      </w:r>
    </w:p>
    <w:p w:rsidR="00BE3E96" w:rsidRPr="00BE3E96" w:rsidRDefault="00BE3E96" w:rsidP="00E01CF7">
      <w:pPr>
        <w:pStyle w:val="af6"/>
        <w:ind w:left="0" w:firstLine="567"/>
        <w:jc w:val="both"/>
      </w:pPr>
      <w:r w:rsidRPr="00BE3E96">
        <w:t xml:space="preserve">Оподаткування доходів від заощаджень (відсотків, дивідендів) змінює </w:t>
      </w:r>
      <w:r w:rsidRPr="00E01CF7">
        <w:rPr>
          <w:spacing w:val="-6"/>
        </w:rPr>
        <w:t>переваги людей на користь збільшення споживання і скорочення заощадження. А висока ставка податку на заробітну плату змінює переваги людей на користь збільшення дозвілля і скорочення пропозиції праці. Так обґрунтовується ефективність податків як інструментів впливу на сукупну пропозицію товарів і послуг.</w:t>
      </w:r>
    </w:p>
    <w:p w:rsidR="00BE3E96" w:rsidRPr="00BE3E96" w:rsidRDefault="00BE3E96" w:rsidP="00E01CF7">
      <w:pPr>
        <w:pStyle w:val="af6"/>
        <w:ind w:left="0" w:firstLine="567"/>
        <w:jc w:val="both"/>
      </w:pPr>
      <w:r w:rsidRPr="00BE3E96">
        <w:t xml:space="preserve">Лаффер запропонував одну з перших моделей оптимізації оподаткування, представлену у вигляді </w:t>
      </w:r>
      <w:r w:rsidR="00A14E98">
        <w:t>«</w:t>
      </w:r>
      <w:r w:rsidRPr="00BE3E96">
        <w:rPr>
          <w:b/>
          <w:i/>
        </w:rPr>
        <w:t>кривої Лаффера</w:t>
      </w:r>
      <w:r w:rsidR="00A14E98">
        <w:t xml:space="preserve">» </w:t>
      </w:r>
      <w:r w:rsidRPr="00BE3E96">
        <w:t>(рис.</w:t>
      </w:r>
      <w:r w:rsidR="00A14E98">
        <w:t xml:space="preserve"> 4.</w:t>
      </w:r>
      <w:r w:rsidRPr="00BE3E96">
        <w:t xml:space="preserve">1). </w:t>
      </w:r>
      <w:r w:rsidR="00A14E98">
        <w:t>«</w:t>
      </w:r>
      <w:r w:rsidRPr="00BE3E96">
        <w:t>Крива Лаффера</w:t>
      </w:r>
      <w:r w:rsidR="00A14E98">
        <w:t>»</w:t>
      </w:r>
      <w:r w:rsidRPr="00BE3E96">
        <w:t xml:space="preserve"> показує залежність податкових надходжень в казну від величини податкової ставки (в% до чистого доходу). Крива складається з двох відрізків. На першому відрізку підвищення податкової ставки призводить до збільшення податкового суми, що надходить до бюджету, на другому - до її зниження. Ця зворотна залежність пояснюється двома причинами. </w:t>
      </w:r>
      <w:r w:rsidRPr="00BE3E96">
        <w:rPr>
          <w:i/>
        </w:rPr>
        <w:t>По-перше</w:t>
      </w:r>
      <w:r w:rsidRPr="00BE3E96">
        <w:t xml:space="preserve">, при високому оподаткуванні в дію вступає така сила, як прагнення збігти податків, «піти в тінь». </w:t>
      </w:r>
      <w:r w:rsidRPr="00BE3E96">
        <w:rPr>
          <w:i/>
        </w:rPr>
        <w:t>По-друге</w:t>
      </w:r>
      <w:r w:rsidRPr="00BE3E96">
        <w:t xml:space="preserve">, на цьому </w:t>
      </w:r>
      <w:r w:rsidR="00A14E98">
        <w:t>«</w:t>
      </w:r>
      <w:r w:rsidRPr="00BE3E96">
        <w:t>поганому</w:t>
      </w:r>
      <w:r w:rsidR="00A14E98">
        <w:t>»</w:t>
      </w:r>
      <w:r w:rsidRPr="00BE3E96">
        <w:t xml:space="preserve"> ділянці податкова ставка зростає в меншій мірі, ніж звужується база оподаткування по причині спаду виробництва.</w:t>
      </w:r>
    </w:p>
    <w:p w:rsidR="00BE3E96" w:rsidRPr="00BE3E96" w:rsidRDefault="00BE3E96" w:rsidP="000271CD">
      <w:pPr>
        <w:pStyle w:val="a3"/>
        <w:ind w:left="1276"/>
        <w:rPr>
          <w:szCs w:val="28"/>
        </w:rPr>
      </w:pPr>
      <w:r w:rsidRPr="00BE3E96">
        <w:rPr>
          <w:noProof/>
          <w:szCs w:val="28"/>
          <w:lang w:eastAsia="uk-UA"/>
        </w:rPr>
        <mc:AlternateContent>
          <mc:Choice Requires="wpg">
            <w:drawing>
              <wp:inline distT="0" distB="0" distL="0" distR="0" wp14:anchorId="2421DE9E" wp14:editId="42661EED">
                <wp:extent cx="4114800" cy="1570990"/>
                <wp:effectExtent l="0" t="0" r="0" b="0"/>
                <wp:docPr id="76" name="Групувати 76"/>
                <wp:cNvGraphicFramePr/>
                <a:graphic xmlns:a="http://schemas.openxmlformats.org/drawingml/2006/main">
                  <a:graphicData uri="http://schemas.microsoft.com/office/word/2010/wordprocessingGroup">
                    <wpg:wgp>
                      <wpg:cNvGrpSpPr/>
                      <wpg:grpSpPr bwMode="auto">
                        <a:xfrm>
                          <a:off x="0" y="0"/>
                          <a:ext cx="4114800" cy="1570990"/>
                          <a:chOff x="0" y="0"/>
                          <a:chExt cx="5693" cy="3196"/>
                        </a:xfrm>
                      </wpg:grpSpPr>
                      <wps:wsp>
                        <wps:cNvPr id="441" name="AutoShape 3"/>
                        <wps:cNvSpPr>
                          <a:spLocks/>
                        </wps:cNvSpPr>
                        <wps:spPr bwMode="auto">
                          <a:xfrm>
                            <a:off x="1537" y="0"/>
                            <a:ext cx="80" cy="3180"/>
                          </a:xfrm>
                          <a:custGeom>
                            <a:avLst/>
                            <a:gdLst>
                              <a:gd name="T0" fmla="+- 0 1577 1537"/>
                              <a:gd name="T1" fmla="*/ T0 w 80"/>
                              <a:gd name="T2" fmla="*/ 53 h 3180"/>
                              <a:gd name="T3" fmla="+- 0 1572 1537"/>
                              <a:gd name="T4" fmla="*/ T3 w 80"/>
                              <a:gd name="T5" fmla="*/ 55 h 3180"/>
                              <a:gd name="T6" fmla="+- 0 1570 1537"/>
                              <a:gd name="T7" fmla="*/ T6 w 80"/>
                              <a:gd name="T8" fmla="*/ 60 h 3180"/>
                              <a:gd name="T9" fmla="+- 0 1554 1537"/>
                              <a:gd name="T10" fmla="*/ T9 w 80"/>
                              <a:gd name="T11" fmla="*/ 3173 h 3180"/>
                              <a:gd name="T12" fmla="+- 0 1556 1537"/>
                              <a:gd name="T13" fmla="*/ T12 w 80"/>
                              <a:gd name="T14" fmla="*/ 3178 h 3180"/>
                              <a:gd name="T15" fmla="+- 0 1561 1537"/>
                              <a:gd name="T16" fmla="*/ T15 w 80"/>
                              <a:gd name="T17" fmla="*/ 3180 h 3180"/>
                              <a:gd name="T18" fmla="+- 0 1567 1537"/>
                              <a:gd name="T19" fmla="*/ T18 w 80"/>
                              <a:gd name="T20" fmla="*/ 3178 h 3180"/>
                              <a:gd name="T21" fmla="+- 0 1568 1537"/>
                              <a:gd name="T22" fmla="*/ T21 w 80"/>
                              <a:gd name="T23" fmla="*/ 3173 h 3180"/>
                              <a:gd name="T24" fmla="+- 0 1584 1537"/>
                              <a:gd name="T25" fmla="*/ T24 w 80"/>
                              <a:gd name="T26" fmla="*/ 60 h 3180"/>
                              <a:gd name="T27" fmla="+- 0 1583 1537"/>
                              <a:gd name="T28" fmla="*/ T27 w 80"/>
                              <a:gd name="T29" fmla="*/ 55 h 3180"/>
                              <a:gd name="T30" fmla="+- 0 1577 1537"/>
                              <a:gd name="T31" fmla="*/ T30 w 80"/>
                              <a:gd name="T32" fmla="*/ 53 h 3180"/>
                              <a:gd name="T33" fmla="+- 0 1577 1537"/>
                              <a:gd name="T34" fmla="*/ T33 w 80"/>
                              <a:gd name="T35" fmla="*/ 0 h 3180"/>
                              <a:gd name="T36" fmla="+- 0 1537 1537"/>
                              <a:gd name="T37" fmla="*/ T36 w 80"/>
                              <a:gd name="T38" fmla="*/ 80 h 3180"/>
                              <a:gd name="T39" fmla="+- 0 1569 1537"/>
                              <a:gd name="T40" fmla="*/ T39 w 80"/>
                              <a:gd name="T41" fmla="*/ 80 h 3180"/>
                              <a:gd name="T42" fmla="+- 0 1570 1537"/>
                              <a:gd name="T43" fmla="*/ T42 w 80"/>
                              <a:gd name="T44" fmla="*/ 60 h 3180"/>
                              <a:gd name="T45" fmla="+- 0 1572 1537"/>
                              <a:gd name="T46" fmla="*/ T45 w 80"/>
                              <a:gd name="T47" fmla="*/ 55 h 3180"/>
                              <a:gd name="T48" fmla="+- 0 1577 1537"/>
                              <a:gd name="T49" fmla="*/ T48 w 80"/>
                              <a:gd name="T50" fmla="*/ 53 h 3180"/>
                              <a:gd name="T51" fmla="+- 0 1603 1537"/>
                              <a:gd name="T52" fmla="*/ T51 w 80"/>
                              <a:gd name="T53" fmla="*/ 53 h 3180"/>
                              <a:gd name="T54" fmla="+- 0 1577 1537"/>
                              <a:gd name="T55" fmla="*/ T54 w 80"/>
                              <a:gd name="T56" fmla="*/ 0 h 3180"/>
                              <a:gd name="T57" fmla="+- 0 1603 1537"/>
                              <a:gd name="T58" fmla="*/ T57 w 80"/>
                              <a:gd name="T59" fmla="*/ 53 h 3180"/>
                              <a:gd name="T60" fmla="+- 0 1577 1537"/>
                              <a:gd name="T61" fmla="*/ T60 w 80"/>
                              <a:gd name="T62" fmla="*/ 53 h 3180"/>
                              <a:gd name="T63" fmla="+- 0 1583 1537"/>
                              <a:gd name="T64" fmla="*/ T63 w 80"/>
                              <a:gd name="T65" fmla="*/ 55 h 3180"/>
                              <a:gd name="T66" fmla="+- 0 1584 1537"/>
                              <a:gd name="T67" fmla="*/ T66 w 80"/>
                              <a:gd name="T68" fmla="*/ 60 h 3180"/>
                              <a:gd name="T69" fmla="+- 0 1584 1537"/>
                              <a:gd name="T70" fmla="*/ T69 w 80"/>
                              <a:gd name="T71" fmla="*/ 80 h 3180"/>
                              <a:gd name="T72" fmla="+- 0 1616 1537"/>
                              <a:gd name="T73" fmla="*/ T72 w 80"/>
                              <a:gd name="T74" fmla="*/ 80 h 3180"/>
                              <a:gd name="T75" fmla="+- 0 1603 1537"/>
                              <a:gd name="T76" fmla="*/ T75 w 80"/>
                              <a:gd name="T77" fmla="*/ 53 h 31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80" h="3180">
                                <a:moveTo>
                                  <a:pt x="40" y="53"/>
                                </a:moveTo>
                                <a:lnTo>
                                  <a:pt x="35" y="55"/>
                                </a:lnTo>
                                <a:lnTo>
                                  <a:pt x="33" y="60"/>
                                </a:lnTo>
                                <a:lnTo>
                                  <a:pt x="17" y="3173"/>
                                </a:lnTo>
                                <a:lnTo>
                                  <a:pt x="19" y="3178"/>
                                </a:lnTo>
                                <a:lnTo>
                                  <a:pt x="24" y="3180"/>
                                </a:lnTo>
                                <a:lnTo>
                                  <a:pt x="30" y="3178"/>
                                </a:lnTo>
                                <a:lnTo>
                                  <a:pt x="31" y="3173"/>
                                </a:lnTo>
                                <a:lnTo>
                                  <a:pt x="47" y="60"/>
                                </a:lnTo>
                                <a:lnTo>
                                  <a:pt x="46" y="55"/>
                                </a:lnTo>
                                <a:lnTo>
                                  <a:pt x="40" y="53"/>
                                </a:lnTo>
                                <a:close/>
                                <a:moveTo>
                                  <a:pt x="40" y="0"/>
                                </a:moveTo>
                                <a:lnTo>
                                  <a:pt x="0" y="80"/>
                                </a:lnTo>
                                <a:lnTo>
                                  <a:pt x="32" y="80"/>
                                </a:lnTo>
                                <a:lnTo>
                                  <a:pt x="33" y="60"/>
                                </a:lnTo>
                                <a:lnTo>
                                  <a:pt x="35" y="55"/>
                                </a:lnTo>
                                <a:lnTo>
                                  <a:pt x="40" y="53"/>
                                </a:lnTo>
                                <a:lnTo>
                                  <a:pt x="66" y="53"/>
                                </a:lnTo>
                                <a:lnTo>
                                  <a:pt x="40" y="0"/>
                                </a:lnTo>
                                <a:close/>
                                <a:moveTo>
                                  <a:pt x="66" y="53"/>
                                </a:moveTo>
                                <a:lnTo>
                                  <a:pt x="40" y="53"/>
                                </a:lnTo>
                                <a:lnTo>
                                  <a:pt x="46" y="55"/>
                                </a:lnTo>
                                <a:lnTo>
                                  <a:pt x="47" y="60"/>
                                </a:lnTo>
                                <a:lnTo>
                                  <a:pt x="47" y="80"/>
                                </a:lnTo>
                                <a:lnTo>
                                  <a:pt x="79" y="80"/>
                                </a:lnTo>
                                <a:lnTo>
                                  <a:pt x="6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
                        <wps:cNvSpPr>
                          <a:spLocks/>
                        </wps:cNvSpPr>
                        <wps:spPr bwMode="auto">
                          <a:xfrm>
                            <a:off x="1576" y="722"/>
                            <a:ext cx="1727" cy="2409"/>
                          </a:xfrm>
                          <a:custGeom>
                            <a:avLst/>
                            <a:gdLst>
                              <a:gd name="T0" fmla="+- 0 3304 1577"/>
                              <a:gd name="T1" fmla="*/ T0 w 1727"/>
                              <a:gd name="T2" fmla="+- 0 722 722"/>
                              <a:gd name="T3" fmla="*/ 722 h 2409"/>
                              <a:gd name="T4" fmla="+- 0 3240 1577"/>
                              <a:gd name="T5" fmla="*/ T4 w 1727"/>
                              <a:gd name="T6" fmla="+- 0 724 722"/>
                              <a:gd name="T7" fmla="*/ 724 h 2409"/>
                              <a:gd name="T8" fmla="+- 0 3178 1577"/>
                              <a:gd name="T9" fmla="*/ T8 w 1727"/>
                              <a:gd name="T10" fmla="+- 0 729 722"/>
                              <a:gd name="T11" fmla="*/ 729 h 2409"/>
                              <a:gd name="T12" fmla="+- 0 3115 1577"/>
                              <a:gd name="T13" fmla="*/ T12 w 1727"/>
                              <a:gd name="T14" fmla="+- 0 737 722"/>
                              <a:gd name="T15" fmla="*/ 737 h 2409"/>
                              <a:gd name="T16" fmla="+- 0 3054 1577"/>
                              <a:gd name="T17" fmla="*/ T16 w 1727"/>
                              <a:gd name="T18" fmla="+- 0 747 722"/>
                              <a:gd name="T19" fmla="*/ 747 h 2409"/>
                              <a:gd name="T20" fmla="+- 0 2993 1577"/>
                              <a:gd name="T21" fmla="*/ T20 w 1727"/>
                              <a:gd name="T22" fmla="+- 0 761 722"/>
                              <a:gd name="T23" fmla="*/ 761 h 2409"/>
                              <a:gd name="T24" fmla="+- 0 2933 1577"/>
                              <a:gd name="T25" fmla="*/ T24 w 1727"/>
                              <a:gd name="T26" fmla="+- 0 778 722"/>
                              <a:gd name="T27" fmla="*/ 778 h 2409"/>
                              <a:gd name="T28" fmla="+- 0 2874 1577"/>
                              <a:gd name="T29" fmla="*/ T28 w 1727"/>
                              <a:gd name="T30" fmla="+- 0 798 722"/>
                              <a:gd name="T31" fmla="*/ 798 h 2409"/>
                              <a:gd name="T32" fmla="+- 0 2815 1577"/>
                              <a:gd name="T33" fmla="*/ T32 w 1727"/>
                              <a:gd name="T34" fmla="+- 0 820 722"/>
                              <a:gd name="T35" fmla="*/ 820 h 2409"/>
                              <a:gd name="T36" fmla="+- 0 2758 1577"/>
                              <a:gd name="T37" fmla="*/ T36 w 1727"/>
                              <a:gd name="T38" fmla="+- 0 845 722"/>
                              <a:gd name="T39" fmla="*/ 845 h 2409"/>
                              <a:gd name="T40" fmla="+- 0 2701 1577"/>
                              <a:gd name="T41" fmla="*/ T40 w 1727"/>
                              <a:gd name="T42" fmla="+- 0 873 722"/>
                              <a:gd name="T43" fmla="*/ 873 h 2409"/>
                              <a:gd name="T44" fmla="+- 0 2645 1577"/>
                              <a:gd name="T45" fmla="*/ T44 w 1727"/>
                              <a:gd name="T46" fmla="+- 0 904 722"/>
                              <a:gd name="T47" fmla="*/ 904 h 2409"/>
                              <a:gd name="T48" fmla="+- 0 2590 1577"/>
                              <a:gd name="T49" fmla="*/ T48 w 1727"/>
                              <a:gd name="T50" fmla="+- 0 937 722"/>
                              <a:gd name="T51" fmla="*/ 937 h 2409"/>
                              <a:gd name="T52" fmla="+- 0 2536 1577"/>
                              <a:gd name="T53" fmla="*/ T52 w 1727"/>
                              <a:gd name="T54" fmla="+- 0 972 722"/>
                              <a:gd name="T55" fmla="*/ 972 h 2409"/>
                              <a:gd name="T56" fmla="+- 0 2484 1577"/>
                              <a:gd name="T57" fmla="*/ T56 w 1727"/>
                              <a:gd name="T58" fmla="+- 0 1010 722"/>
                              <a:gd name="T59" fmla="*/ 1010 h 2409"/>
                              <a:gd name="T60" fmla="+- 0 2432 1577"/>
                              <a:gd name="T61" fmla="*/ T60 w 1727"/>
                              <a:gd name="T62" fmla="+- 0 1051 722"/>
                              <a:gd name="T63" fmla="*/ 1051 h 2409"/>
                              <a:gd name="T64" fmla="+- 0 2381 1577"/>
                              <a:gd name="T65" fmla="*/ T64 w 1727"/>
                              <a:gd name="T66" fmla="+- 0 1094 722"/>
                              <a:gd name="T67" fmla="*/ 1094 h 2409"/>
                              <a:gd name="T68" fmla="+- 0 2332 1577"/>
                              <a:gd name="T69" fmla="*/ T68 w 1727"/>
                              <a:gd name="T70" fmla="+- 0 1139 722"/>
                              <a:gd name="T71" fmla="*/ 1139 h 2409"/>
                              <a:gd name="T72" fmla="+- 0 2284 1577"/>
                              <a:gd name="T73" fmla="*/ T72 w 1727"/>
                              <a:gd name="T74" fmla="+- 0 1187 722"/>
                              <a:gd name="T75" fmla="*/ 1187 h 2409"/>
                              <a:gd name="T76" fmla="+- 0 2237 1577"/>
                              <a:gd name="T77" fmla="*/ T76 w 1727"/>
                              <a:gd name="T78" fmla="+- 0 1237 722"/>
                              <a:gd name="T79" fmla="*/ 1237 h 2409"/>
                              <a:gd name="T80" fmla="+- 0 2191 1577"/>
                              <a:gd name="T81" fmla="*/ T80 w 1727"/>
                              <a:gd name="T82" fmla="+- 0 1289 722"/>
                              <a:gd name="T83" fmla="*/ 1289 h 2409"/>
                              <a:gd name="T84" fmla="+- 0 2147 1577"/>
                              <a:gd name="T85" fmla="*/ T84 w 1727"/>
                              <a:gd name="T86" fmla="+- 0 1343 722"/>
                              <a:gd name="T87" fmla="*/ 1343 h 2409"/>
                              <a:gd name="T88" fmla="+- 0 2103 1577"/>
                              <a:gd name="T89" fmla="*/ T88 w 1727"/>
                              <a:gd name="T90" fmla="+- 0 1399 722"/>
                              <a:gd name="T91" fmla="*/ 1399 h 2409"/>
                              <a:gd name="T92" fmla="+- 0 2062 1577"/>
                              <a:gd name="T93" fmla="*/ T92 w 1727"/>
                              <a:gd name="T94" fmla="+- 0 1457 722"/>
                              <a:gd name="T95" fmla="*/ 1457 h 2409"/>
                              <a:gd name="T96" fmla="+- 0 2022 1577"/>
                              <a:gd name="T97" fmla="*/ T96 w 1727"/>
                              <a:gd name="T98" fmla="+- 0 1517 722"/>
                              <a:gd name="T99" fmla="*/ 1517 h 2409"/>
                              <a:gd name="T100" fmla="+- 0 1983 1577"/>
                              <a:gd name="T101" fmla="*/ T100 w 1727"/>
                              <a:gd name="T102" fmla="+- 0 1579 722"/>
                              <a:gd name="T103" fmla="*/ 1579 h 2409"/>
                              <a:gd name="T104" fmla="+- 0 1946 1577"/>
                              <a:gd name="T105" fmla="*/ T104 w 1727"/>
                              <a:gd name="T106" fmla="+- 0 1643 722"/>
                              <a:gd name="T107" fmla="*/ 1643 h 2409"/>
                              <a:gd name="T108" fmla="+- 0 1910 1577"/>
                              <a:gd name="T109" fmla="*/ T108 w 1727"/>
                              <a:gd name="T110" fmla="+- 0 1708 722"/>
                              <a:gd name="T111" fmla="*/ 1708 h 2409"/>
                              <a:gd name="T112" fmla="+- 0 1876 1577"/>
                              <a:gd name="T113" fmla="*/ T112 w 1727"/>
                              <a:gd name="T114" fmla="+- 0 1775 722"/>
                              <a:gd name="T115" fmla="*/ 1775 h 2409"/>
                              <a:gd name="T116" fmla="+- 0 1843 1577"/>
                              <a:gd name="T117" fmla="*/ T116 w 1727"/>
                              <a:gd name="T118" fmla="+- 0 1844 722"/>
                              <a:gd name="T119" fmla="*/ 1844 h 2409"/>
                              <a:gd name="T120" fmla="+- 0 1812 1577"/>
                              <a:gd name="T121" fmla="*/ T120 w 1727"/>
                              <a:gd name="T122" fmla="+- 0 1915 722"/>
                              <a:gd name="T123" fmla="*/ 1915 h 2409"/>
                              <a:gd name="T124" fmla="+- 0 1783 1577"/>
                              <a:gd name="T125" fmla="*/ T124 w 1727"/>
                              <a:gd name="T126" fmla="+- 0 1987 722"/>
                              <a:gd name="T127" fmla="*/ 1987 h 2409"/>
                              <a:gd name="T128" fmla="+- 0 1756 1577"/>
                              <a:gd name="T129" fmla="*/ T128 w 1727"/>
                              <a:gd name="T130" fmla="+- 0 2061 722"/>
                              <a:gd name="T131" fmla="*/ 2061 h 2409"/>
                              <a:gd name="T132" fmla="+- 0 1730 1577"/>
                              <a:gd name="T133" fmla="*/ T132 w 1727"/>
                              <a:gd name="T134" fmla="+- 0 2136 722"/>
                              <a:gd name="T135" fmla="*/ 2136 h 2409"/>
                              <a:gd name="T136" fmla="+- 0 1707 1577"/>
                              <a:gd name="T137" fmla="*/ T136 w 1727"/>
                              <a:gd name="T138" fmla="+- 0 2212 722"/>
                              <a:gd name="T139" fmla="*/ 2212 h 2409"/>
                              <a:gd name="T140" fmla="+- 0 1685 1577"/>
                              <a:gd name="T141" fmla="*/ T140 w 1727"/>
                              <a:gd name="T142" fmla="+- 0 2290 722"/>
                              <a:gd name="T143" fmla="*/ 2290 h 2409"/>
                              <a:gd name="T144" fmla="+- 0 1665 1577"/>
                              <a:gd name="T145" fmla="*/ T144 w 1727"/>
                              <a:gd name="T146" fmla="+- 0 2369 722"/>
                              <a:gd name="T147" fmla="*/ 2369 h 2409"/>
                              <a:gd name="T148" fmla="+- 0 1647 1577"/>
                              <a:gd name="T149" fmla="*/ T148 w 1727"/>
                              <a:gd name="T150" fmla="+- 0 2450 722"/>
                              <a:gd name="T151" fmla="*/ 2450 h 2409"/>
                              <a:gd name="T152" fmla="+- 0 1631 1577"/>
                              <a:gd name="T153" fmla="*/ T152 w 1727"/>
                              <a:gd name="T154" fmla="+- 0 2531 722"/>
                              <a:gd name="T155" fmla="*/ 2531 h 2409"/>
                              <a:gd name="T156" fmla="+- 0 1617 1577"/>
                              <a:gd name="T157" fmla="*/ T156 w 1727"/>
                              <a:gd name="T158" fmla="+- 0 2614 722"/>
                              <a:gd name="T159" fmla="*/ 2614 h 2409"/>
                              <a:gd name="T160" fmla="+- 0 1605 1577"/>
                              <a:gd name="T161" fmla="*/ T160 w 1727"/>
                              <a:gd name="T162" fmla="+- 0 2698 722"/>
                              <a:gd name="T163" fmla="*/ 2698 h 2409"/>
                              <a:gd name="T164" fmla="+- 0 1595 1577"/>
                              <a:gd name="T165" fmla="*/ T164 w 1727"/>
                              <a:gd name="T166" fmla="+- 0 2783 722"/>
                              <a:gd name="T167" fmla="*/ 2783 h 2409"/>
                              <a:gd name="T168" fmla="+- 0 1587 1577"/>
                              <a:gd name="T169" fmla="*/ T168 w 1727"/>
                              <a:gd name="T170" fmla="+- 0 2868 722"/>
                              <a:gd name="T171" fmla="*/ 2868 h 2409"/>
                              <a:gd name="T172" fmla="+- 0 1581 1577"/>
                              <a:gd name="T173" fmla="*/ T172 w 1727"/>
                              <a:gd name="T174" fmla="+- 0 2955 722"/>
                              <a:gd name="T175" fmla="*/ 2955 h 2409"/>
                              <a:gd name="T176" fmla="+- 0 1578 1577"/>
                              <a:gd name="T177" fmla="*/ T176 w 1727"/>
                              <a:gd name="T178" fmla="+- 0 3042 722"/>
                              <a:gd name="T179" fmla="*/ 3042 h 2409"/>
                              <a:gd name="T180" fmla="+- 0 1577 1577"/>
                              <a:gd name="T181" fmla="*/ T180 w 1727"/>
                              <a:gd name="T182" fmla="+- 0 3131 722"/>
                              <a:gd name="T183" fmla="*/ 3131 h 2409"/>
                              <a:gd name="T184" fmla="+- 0 3304 1577"/>
                              <a:gd name="T185" fmla="*/ T184 w 1727"/>
                              <a:gd name="T186" fmla="+- 0 3131 722"/>
                              <a:gd name="T187" fmla="*/ 3131 h 2409"/>
                              <a:gd name="T188" fmla="+- 0 3304 1577"/>
                              <a:gd name="T189" fmla="*/ T188 w 1727"/>
                              <a:gd name="T190" fmla="+- 0 722 722"/>
                              <a:gd name="T191" fmla="*/ 722 h 2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27" h="2409">
                                <a:moveTo>
                                  <a:pt x="1727" y="0"/>
                                </a:moveTo>
                                <a:lnTo>
                                  <a:pt x="1663" y="2"/>
                                </a:lnTo>
                                <a:lnTo>
                                  <a:pt x="1601" y="7"/>
                                </a:lnTo>
                                <a:lnTo>
                                  <a:pt x="1538" y="15"/>
                                </a:lnTo>
                                <a:lnTo>
                                  <a:pt x="1477" y="25"/>
                                </a:lnTo>
                                <a:lnTo>
                                  <a:pt x="1416" y="39"/>
                                </a:lnTo>
                                <a:lnTo>
                                  <a:pt x="1356" y="56"/>
                                </a:lnTo>
                                <a:lnTo>
                                  <a:pt x="1297" y="76"/>
                                </a:lnTo>
                                <a:lnTo>
                                  <a:pt x="1238" y="98"/>
                                </a:lnTo>
                                <a:lnTo>
                                  <a:pt x="1181" y="123"/>
                                </a:lnTo>
                                <a:lnTo>
                                  <a:pt x="1124" y="151"/>
                                </a:lnTo>
                                <a:lnTo>
                                  <a:pt x="1068" y="182"/>
                                </a:lnTo>
                                <a:lnTo>
                                  <a:pt x="1013" y="215"/>
                                </a:lnTo>
                                <a:lnTo>
                                  <a:pt x="959" y="250"/>
                                </a:lnTo>
                                <a:lnTo>
                                  <a:pt x="907" y="288"/>
                                </a:lnTo>
                                <a:lnTo>
                                  <a:pt x="855" y="329"/>
                                </a:lnTo>
                                <a:lnTo>
                                  <a:pt x="804" y="372"/>
                                </a:lnTo>
                                <a:lnTo>
                                  <a:pt x="755" y="417"/>
                                </a:lnTo>
                                <a:lnTo>
                                  <a:pt x="707" y="465"/>
                                </a:lnTo>
                                <a:lnTo>
                                  <a:pt x="660" y="515"/>
                                </a:lnTo>
                                <a:lnTo>
                                  <a:pt x="614" y="567"/>
                                </a:lnTo>
                                <a:lnTo>
                                  <a:pt x="570" y="621"/>
                                </a:lnTo>
                                <a:lnTo>
                                  <a:pt x="526" y="677"/>
                                </a:lnTo>
                                <a:lnTo>
                                  <a:pt x="485" y="735"/>
                                </a:lnTo>
                                <a:lnTo>
                                  <a:pt x="445" y="795"/>
                                </a:lnTo>
                                <a:lnTo>
                                  <a:pt x="406" y="857"/>
                                </a:lnTo>
                                <a:lnTo>
                                  <a:pt x="369" y="921"/>
                                </a:lnTo>
                                <a:lnTo>
                                  <a:pt x="333" y="986"/>
                                </a:lnTo>
                                <a:lnTo>
                                  <a:pt x="299" y="1053"/>
                                </a:lnTo>
                                <a:lnTo>
                                  <a:pt x="266" y="1122"/>
                                </a:lnTo>
                                <a:lnTo>
                                  <a:pt x="235" y="1193"/>
                                </a:lnTo>
                                <a:lnTo>
                                  <a:pt x="206" y="1265"/>
                                </a:lnTo>
                                <a:lnTo>
                                  <a:pt x="179" y="1339"/>
                                </a:lnTo>
                                <a:lnTo>
                                  <a:pt x="153" y="1414"/>
                                </a:lnTo>
                                <a:lnTo>
                                  <a:pt x="130" y="1490"/>
                                </a:lnTo>
                                <a:lnTo>
                                  <a:pt x="108" y="1568"/>
                                </a:lnTo>
                                <a:lnTo>
                                  <a:pt x="88" y="1647"/>
                                </a:lnTo>
                                <a:lnTo>
                                  <a:pt x="70" y="1728"/>
                                </a:lnTo>
                                <a:lnTo>
                                  <a:pt x="54" y="1809"/>
                                </a:lnTo>
                                <a:lnTo>
                                  <a:pt x="40" y="1892"/>
                                </a:lnTo>
                                <a:lnTo>
                                  <a:pt x="28" y="1976"/>
                                </a:lnTo>
                                <a:lnTo>
                                  <a:pt x="18" y="2061"/>
                                </a:lnTo>
                                <a:lnTo>
                                  <a:pt x="10" y="2146"/>
                                </a:lnTo>
                                <a:lnTo>
                                  <a:pt x="4" y="2233"/>
                                </a:lnTo>
                                <a:lnTo>
                                  <a:pt x="1" y="2320"/>
                                </a:lnTo>
                                <a:lnTo>
                                  <a:pt x="0" y="2409"/>
                                </a:lnTo>
                                <a:lnTo>
                                  <a:pt x="1727" y="2409"/>
                                </a:lnTo>
                                <a:lnTo>
                                  <a:pt x="17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5"/>
                        <wps:cNvSpPr>
                          <a:spLocks/>
                        </wps:cNvSpPr>
                        <wps:spPr bwMode="auto">
                          <a:xfrm>
                            <a:off x="1576" y="722"/>
                            <a:ext cx="3108" cy="2409"/>
                          </a:xfrm>
                          <a:custGeom>
                            <a:avLst/>
                            <a:gdLst>
                              <a:gd name="T0" fmla="+- 0 3240 1577"/>
                              <a:gd name="T1" fmla="*/ T0 w 3108"/>
                              <a:gd name="T2" fmla="+- 0 724 722"/>
                              <a:gd name="T3" fmla="*/ 724 h 2409"/>
                              <a:gd name="T4" fmla="+- 0 3115 1577"/>
                              <a:gd name="T5" fmla="*/ T4 w 3108"/>
                              <a:gd name="T6" fmla="+- 0 737 722"/>
                              <a:gd name="T7" fmla="*/ 737 h 2409"/>
                              <a:gd name="T8" fmla="+- 0 2993 1577"/>
                              <a:gd name="T9" fmla="*/ T8 w 3108"/>
                              <a:gd name="T10" fmla="+- 0 761 722"/>
                              <a:gd name="T11" fmla="*/ 761 h 2409"/>
                              <a:gd name="T12" fmla="+- 0 2874 1577"/>
                              <a:gd name="T13" fmla="*/ T12 w 3108"/>
                              <a:gd name="T14" fmla="+- 0 798 722"/>
                              <a:gd name="T15" fmla="*/ 798 h 2409"/>
                              <a:gd name="T16" fmla="+- 0 2758 1577"/>
                              <a:gd name="T17" fmla="*/ T16 w 3108"/>
                              <a:gd name="T18" fmla="+- 0 845 722"/>
                              <a:gd name="T19" fmla="*/ 845 h 2409"/>
                              <a:gd name="T20" fmla="+- 0 2645 1577"/>
                              <a:gd name="T21" fmla="*/ T20 w 3108"/>
                              <a:gd name="T22" fmla="+- 0 904 722"/>
                              <a:gd name="T23" fmla="*/ 904 h 2409"/>
                              <a:gd name="T24" fmla="+- 0 2536 1577"/>
                              <a:gd name="T25" fmla="*/ T24 w 3108"/>
                              <a:gd name="T26" fmla="+- 0 972 722"/>
                              <a:gd name="T27" fmla="*/ 972 h 2409"/>
                              <a:gd name="T28" fmla="+- 0 2432 1577"/>
                              <a:gd name="T29" fmla="*/ T28 w 3108"/>
                              <a:gd name="T30" fmla="+- 0 1051 722"/>
                              <a:gd name="T31" fmla="*/ 1051 h 2409"/>
                              <a:gd name="T32" fmla="+- 0 2332 1577"/>
                              <a:gd name="T33" fmla="*/ T32 w 3108"/>
                              <a:gd name="T34" fmla="+- 0 1139 722"/>
                              <a:gd name="T35" fmla="*/ 1139 h 2409"/>
                              <a:gd name="T36" fmla="+- 0 2237 1577"/>
                              <a:gd name="T37" fmla="*/ T36 w 3108"/>
                              <a:gd name="T38" fmla="+- 0 1237 722"/>
                              <a:gd name="T39" fmla="*/ 1237 h 2409"/>
                              <a:gd name="T40" fmla="+- 0 2147 1577"/>
                              <a:gd name="T41" fmla="*/ T40 w 3108"/>
                              <a:gd name="T42" fmla="+- 0 1343 722"/>
                              <a:gd name="T43" fmla="*/ 1343 h 2409"/>
                              <a:gd name="T44" fmla="+- 0 2062 1577"/>
                              <a:gd name="T45" fmla="*/ T44 w 3108"/>
                              <a:gd name="T46" fmla="+- 0 1457 722"/>
                              <a:gd name="T47" fmla="*/ 1457 h 2409"/>
                              <a:gd name="T48" fmla="+- 0 1983 1577"/>
                              <a:gd name="T49" fmla="*/ T48 w 3108"/>
                              <a:gd name="T50" fmla="+- 0 1579 722"/>
                              <a:gd name="T51" fmla="*/ 1579 h 2409"/>
                              <a:gd name="T52" fmla="+- 0 1910 1577"/>
                              <a:gd name="T53" fmla="*/ T52 w 3108"/>
                              <a:gd name="T54" fmla="+- 0 1708 722"/>
                              <a:gd name="T55" fmla="*/ 1708 h 2409"/>
                              <a:gd name="T56" fmla="+- 0 1843 1577"/>
                              <a:gd name="T57" fmla="*/ T56 w 3108"/>
                              <a:gd name="T58" fmla="+- 0 1844 722"/>
                              <a:gd name="T59" fmla="*/ 1844 h 2409"/>
                              <a:gd name="T60" fmla="+- 0 1783 1577"/>
                              <a:gd name="T61" fmla="*/ T60 w 3108"/>
                              <a:gd name="T62" fmla="+- 0 1987 722"/>
                              <a:gd name="T63" fmla="*/ 1987 h 2409"/>
                              <a:gd name="T64" fmla="+- 0 1730 1577"/>
                              <a:gd name="T65" fmla="*/ T64 w 3108"/>
                              <a:gd name="T66" fmla="+- 0 2136 722"/>
                              <a:gd name="T67" fmla="*/ 2136 h 2409"/>
                              <a:gd name="T68" fmla="+- 0 1685 1577"/>
                              <a:gd name="T69" fmla="*/ T68 w 3108"/>
                              <a:gd name="T70" fmla="+- 0 2290 722"/>
                              <a:gd name="T71" fmla="*/ 2290 h 2409"/>
                              <a:gd name="T72" fmla="+- 0 1647 1577"/>
                              <a:gd name="T73" fmla="*/ T72 w 3108"/>
                              <a:gd name="T74" fmla="+- 0 2450 722"/>
                              <a:gd name="T75" fmla="*/ 2450 h 2409"/>
                              <a:gd name="T76" fmla="+- 0 1617 1577"/>
                              <a:gd name="T77" fmla="*/ T76 w 3108"/>
                              <a:gd name="T78" fmla="+- 0 2614 722"/>
                              <a:gd name="T79" fmla="*/ 2614 h 2409"/>
                              <a:gd name="T80" fmla="+- 0 1595 1577"/>
                              <a:gd name="T81" fmla="*/ T80 w 3108"/>
                              <a:gd name="T82" fmla="+- 0 2783 722"/>
                              <a:gd name="T83" fmla="*/ 2783 h 2409"/>
                              <a:gd name="T84" fmla="+- 0 1581 1577"/>
                              <a:gd name="T85" fmla="*/ T84 w 3108"/>
                              <a:gd name="T86" fmla="+- 0 2955 722"/>
                              <a:gd name="T87" fmla="*/ 2955 h 2409"/>
                              <a:gd name="T88" fmla="+- 0 1577 1577"/>
                              <a:gd name="T89" fmla="*/ T88 w 3108"/>
                              <a:gd name="T90" fmla="+- 0 3131 722"/>
                              <a:gd name="T91" fmla="*/ 3131 h 2409"/>
                              <a:gd name="T92" fmla="+- 0 3357 1577"/>
                              <a:gd name="T93" fmla="*/ T92 w 3108"/>
                              <a:gd name="T94" fmla="+- 0 724 722"/>
                              <a:gd name="T95" fmla="*/ 724 h 2409"/>
                              <a:gd name="T96" fmla="+- 0 3464 1577"/>
                              <a:gd name="T97" fmla="*/ T96 w 3108"/>
                              <a:gd name="T98" fmla="+- 0 739 722"/>
                              <a:gd name="T99" fmla="*/ 739 h 2409"/>
                              <a:gd name="T100" fmla="+- 0 3568 1577"/>
                              <a:gd name="T101" fmla="*/ T100 w 3108"/>
                              <a:gd name="T102" fmla="+- 0 767 722"/>
                              <a:gd name="T103" fmla="*/ 767 h 2409"/>
                              <a:gd name="T104" fmla="+- 0 3670 1577"/>
                              <a:gd name="T105" fmla="*/ T104 w 3108"/>
                              <a:gd name="T106" fmla="+- 0 808 722"/>
                              <a:gd name="T107" fmla="*/ 808 h 2409"/>
                              <a:gd name="T108" fmla="+- 0 3769 1577"/>
                              <a:gd name="T109" fmla="*/ T108 w 3108"/>
                              <a:gd name="T110" fmla="+- 0 863 722"/>
                              <a:gd name="T111" fmla="*/ 863 h 2409"/>
                              <a:gd name="T112" fmla="+- 0 3864 1577"/>
                              <a:gd name="T113" fmla="*/ T112 w 3108"/>
                              <a:gd name="T114" fmla="+- 0 929 722"/>
                              <a:gd name="T115" fmla="*/ 929 h 2409"/>
                              <a:gd name="T116" fmla="+- 0 3956 1577"/>
                              <a:gd name="T117" fmla="*/ T116 w 3108"/>
                              <a:gd name="T118" fmla="+- 0 1008 722"/>
                              <a:gd name="T119" fmla="*/ 1008 h 2409"/>
                              <a:gd name="T120" fmla="+- 0 4043 1577"/>
                              <a:gd name="T121" fmla="*/ T120 w 3108"/>
                              <a:gd name="T122" fmla="+- 0 1097 722"/>
                              <a:gd name="T123" fmla="*/ 1097 h 2409"/>
                              <a:gd name="T124" fmla="+- 0 4127 1577"/>
                              <a:gd name="T125" fmla="*/ T124 w 3108"/>
                              <a:gd name="T126" fmla="+- 0 1197 722"/>
                              <a:gd name="T127" fmla="*/ 1197 h 2409"/>
                              <a:gd name="T128" fmla="+- 0 4206 1577"/>
                              <a:gd name="T129" fmla="*/ T128 w 3108"/>
                              <a:gd name="T130" fmla="+- 0 1308 722"/>
                              <a:gd name="T131" fmla="*/ 1308 h 2409"/>
                              <a:gd name="T132" fmla="+- 0 4280 1577"/>
                              <a:gd name="T133" fmla="*/ T132 w 3108"/>
                              <a:gd name="T134" fmla="+- 0 1428 722"/>
                              <a:gd name="T135" fmla="*/ 1428 h 2409"/>
                              <a:gd name="T136" fmla="+- 0 4349 1577"/>
                              <a:gd name="T137" fmla="*/ T136 w 3108"/>
                              <a:gd name="T138" fmla="+- 0 1556 722"/>
                              <a:gd name="T139" fmla="*/ 1556 h 2409"/>
                              <a:gd name="T140" fmla="+- 0 4412 1577"/>
                              <a:gd name="T141" fmla="*/ T140 w 3108"/>
                              <a:gd name="T142" fmla="+- 0 1694 722"/>
                              <a:gd name="T143" fmla="*/ 1694 h 2409"/>
                              <a:gd name="T144" fmla="+- 0 4470 1577"/>
                              <a:gd name="T145" fmla="*/ T144 w 3108"/>
                              <a:gd name="T146" fmla="+- 0 1839 722"/>
                              <a:gd name="T147" fmla="*/ 1839 h 2409"/>
                              <a:gd name="T148" fmla="+- 0 4521 1577"/>
                              <a:gd name="T149" fmla="*/ T148 w 3108"/>
                              <a:gd name="T150" fmla="+- 0 1992 722"/>
                              <a:gd name="T151" fmla="*/ 1992 h 2409"/>
                              <a:gd name="T152" fmla="+- 0 4566 1577"/>
                              <a:gd name="T153" fmla="*/ T152 w 3108"/>
                              <a:gd name="T154" fmla="+- 0 2152 722"/>
                              <a:gd name="T155" fmla="*/ 2152 h 2409"/>
                              <a:gd name="T156" fmla="+- 0 4604 1577"/>
                              <a:gd name="T157" fmla="*/ T156 w 3108"/>
                              <a:gd name="T158" fmla="+- 0 2318 722"/>
                              <a:gd name="T159" fmla="*/ 2318 h 2409"/>
                              <a:gd name="T160" fmla="+- 0 4635 1577"/>
                              <a:gd name="T161" fmla="*/ T160 w 3108"/>
                              <a:gd name="T162" fmla="+- 0 2490 722"/>
                              <a:gd name="T163" fmla="*/ 2490 h 2409"/>
                              <a:gd name="T164" fmla="+- 0 4659 1577"/>
                              <a:gd name="T165" fmla="*/ T164 w 3108"/>
                              <a:gd name="T166" fmla="+- 0 2668 722"/>
                              <a:gd name="T167" fmla="*/ 2668 h 2409"/>
                              <a:gd name="T168" fmla="+- 0 4675 1577"/>
                              <a:gd name="T169" fmla="*/ T168 w 3108"/>
                              <a:gd name="T170" fmla="+- 0 2850 722"/>
                              <a:gd name="T171" fmla="*/ 2850 h 2409"/>
                              <a:gd name="T172" fmla="+- 0 4684 1577"/>
                              <a:gd name="T173" fmla="*/ T172 w 3108"/>
                              <a:gd name="T174" fmla="+- 0 3036 722"/>
                              <a:gd name="T175" fmla="*/ 3036 h 2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08" h="2409">
                                <a:moveTo>
                                  <a:pt x="1727" y="0"/>
                                </a:moveTo>
                                <a:lnTo>
                                  <a:pt x="1663" y="2"/>
                                </a:lnTo>
                                <a:lnTo>
                                  <a:pt x="1601" y="7"/>
                                </a:lnTo>
                                <a:lnTo>
                                  <a:pt x="1538" y="15"/>
                                </a:lnTo>
                                <a:lnTo>
                                  <a:pt x="1477" y="25"/>
                                </a:lnTo>
                                <a:lnTo>
                                  <a:pt x="1416" y="39"/>
                                </a:lnTo>
                                <a:lnTo>
                                  <a:pt x="1356" y="56"/>
                                </a:lnTo>
                                <a:lnTo>
                                  <a:pt x="1297" y="76"/>
                                </a:lnTo>
                                <a:lnTo>
                                  <a:pt x="1238" y="98"/>
                                </a:lnTo>
                                <a:lnTo>
                                  <a:pt x="1181" y="123"/>
                                </a:lnTo>
                                <a:lnTo>
                                  <a:pt x="1124" y="151"/>
                                </a:lnTo>
                                <a:lnTo>
                                  <a:pt x="1068" y="182"/>
                                </a:lnTo>
                                <a:lnTo>
                                  <a:pt x="1013" y="215"/>
                                </a:lnTo>
                                <a:lnTo>
                                  <a:pt x="959" y="250"/>
                                </a:lnTo>
                                <a:lnTo>
                                  <a:pt x="907" y="288"/>
                                </a:lnTo>
                                <a:lnTo>
                                  <a:pt x="855" y="329"/>
                                </a:lnTo>
                                <a:lnTo>
                                  <a:pt x="804" y="372"/>
                                </a:lnTo>
                                <a:lnTo>
                                  <a:pt x="755" y="417"/>
                                </a:lnTo>
                                <a:lnTo>
                                  <a:pt x="707" y="465"/>
                                </a:lnTo>
                                <a:lnTo>
                                  <a:pt x="660" y="515"/>
                                </a:lnTo>
                                <a:lnTo>
                                  <a:pt x="614" y="567"/>
                                </a:lnTo>
                                <a:lnTo>
                                  <a:pt x="570" y="621"/>
                                </a:lnTo>
                                <a:lnTo>
                                  <a:pt x="526" y="677"/>
                                </a:lnTo>
                                <a:lnTo>
                                  <a:pt x="485" y="735"/>
                                </a:lnTo>
                                <a:lnTo>
                                  <a:pt x="445" y="795"/>
                                </a:lnTo>
                                <a:lnTo>
                                  <a:pt x="406" y="857"/>
                                </a:lnTo>
                                <a:lnTo>
                                  <a:pt x="369" y="921"/>
                                </a:lnTo>
                                <a:lnTo>
                                  <a:pt x="333" y="986"/>
                                </a:lnTo>
                                <a:lnTo>
                                  <a:pt x="299" y="1053"/>
                                </a:lnTo>
                                <a:lnTo>
                                  <a:pt x="266" y="1122"/>
                                </a:lnTo>
                                <a:lnTo>
                                  <a:pt x="235" y="1193"/>
                                </a:lnTo>
                                <a:lnTo>
                                  <a:pt x="206" y="1265"/>
                                </a:lnTo>
                                <a:lnTo>
                                  <a:pt x="179" y="1339"/>
                                </a:lnTo>
                                <a:lnTo>
                                  <a:pt x="153" y="1414"/>
                                </a:lnTo>
                                <a:lnTo>
                                  <a:pt x="130" y="1490"/>
                                </a:lnTo>
                                <a:lnTo>
                                  <a:pt x="108" y="1568"/>
                                </a:lnTo>
                                <a:lnTo>
                                  <a:pt x="88" y="1647"/>
                                </a:lnTo>
                                <a:lnTo>
                                  <a:pt x="70" y="1728"/>
                                </a:lnTo>
                                <a:lnTo>
                                  <a:pt x="54" y="1809"/>
                                </a:lnTo>
                                <a:lnTo>
                                  <a:pt x="40" y="1892"/>
                                </a:lnTo>
                                <a:lnTo>
                                  <a:pt x="28" y="1976"/>
                                </a:lnTo>
                                <a:lnTo>
                                  <a:pt x="18" y="2061"/>
                                </a:lnTo>
                                <a:lnTo>
                                  <a:pt x="10" y="2146"/>
                                </a:lnTo>
                                <a:lnTo>
                                  <a:pt x="4" y="2233"/>
                                </a:lnTo>
                                <a:lnTo>
                                  <a:pt x="1" y="2320"/>
                                </a:lnTo>
                                <a:lnTo>
                                  <a:pt x="0" y="2409"/>
                                </a:lnTo>
                                <a:moveTo>
                                  <a:pt x="1725" y="0"/>
                                </a:moveTo>
                                <a:lnTo>
                                  <a:pt x="1780" y="2"/>
                                </a:lnTo>
                                <a:lnTo>
                                  <a:pt x="1833" y="8"/>
                                </a:lnTo>
                                <a:lnTo>
                                  <a:pt x="1887" y="17"/>
                                </a:lnTo>
                                <a:lnTo>
                                  <a:pt x="1939" y="29"/>
                                </a:lnTo>
                                <a:lnTo>
                                  <a:pt x="1991" y="45"/>
                                </a:lnTo>
                                <a:lnTo>
                                  <a:pt x="2042" y="64"/>
                                </a:lnTo>
                                <a:lnTo>
                                  <a:pt x="2093" y="86"/>
                                </a:lnTo>
                                <a:lnTo>
                                  <a:pt x="2143" y="112"/>
                                </a:lnTo>
                                <a:lnTo>
                                  <a:pt x="2192" y="141"/>
                                </a:lnTo>
                                <a:lnTo>
                                  <a:pt x="2240" y="173"/>
                                </a:lnTo>
                                <a:lnTo>
                                  <a:pt x="2287" y="207"/>
                                </a:lnTo>
                                <a:lnTo>
                                  <a:pt x="2333" y="245"/>
                                </a:lnTo>
                                <a:lnTo>
                                  <a:pt x="2379" y="286"/>
                                </a:lnTo>
                                <a:lnTo>
                                  <a:pt x="2423" y="329"/>
                                </a:lnTo>
                                <a:lnTo>
                                  <a:pt x="2466" y="375"/>
                                </a:lnTo>
                                <a:lnTo>
                                  <a:pt x="2509" y="424"/>
                                </a:lnTo>
                                <a:lnTo>
                                  <a:pt x="2550" y="475"/>
                                </a:lnTo>
                                <a:lnTo>
                                  <a:pt x="2590" y="529"/>
                                </a:lnTo>
                                <a:lnTo>
                                  <a:pt x="2629" y="586"/>
                                </a:lnTo>
                                <a:lnTo>
                                  <a:pt x="2666" y="644"/>
                                </a:lnTo>
                                <a:lnTo>
                                  <a:pt x="2703" y="706"/>
                                </a:lnTo>
                                <a:lnTo>
                                  <a:pt x="2738" y="769"/>
                                </a:lnTo>
                                <a:lnTo>
                                  <a:pt x="2772" y="834"/>
                                </a:lnTo>
                                <a:lnTo>
                                  <a:pt x="2804" y="902"/>
                                </a:lnTo>
                                <a:lnTo>
                                  <a:pt x="2835" y="972"/>
                                </a:lnTo>
                                <a:lnTo>
                                  <a:pt x="2864" y="1044"/>
                                </a:lnTo>
                                <a:lnTo>
                                  <a:pt x="2893" y="1117"/>
                                </a:lnTo>
                                <a:lnTo>
                                  <a:pt x="2919" y="1193"/>
                                </a:lnTo>
                                <a:lnTo>
                                  <a:pt x="2944" y="1270"/>
                                </a:lnTo>
                                <a:lnTo>
                                  <a:pt x="2967" y="1349"/>
                                </a:lnTo>
                                <a:lnTo>
                                  <a:pt x="2989" y="1430"/>
                                </a:lnTo>
                                <a:lnTo>
                                  <a:pt x="3009" y="1512"/>
                                </a:lnTo>
                                <a:lnTo>
                                  <a:pt x="3027" y="1596"/>
                                </a:lnTo>
                                <a:lnTo>
                                  <a:pt x="3044" y="1682"/>
                                </a:lnTo>
                                <a:lnTo>
                                  <a:pt x="3058" y="1768"/>
                                </a:lnTo>
                                <a:lnTo>
                                  <a:pt x="3071" y="1856"/>
                                </a:lnTo>
                                <a:lnTo>
                                  <a:pt x="3082" y="1946"/>
                                </a:lnTo>
                                <a:lnTo>
                                  <a:pt x="3091" y="2036"/>
                                </a:lnTo>
                                <a:lnTo>
                                  <a:pt x="3098" y="2128"/>
                                </a:lnTo>
                                <a:lnTo>
                                  <a:pt x="3104" y="2220"/>
                                </a:lnTo>
                                <a:lnTo>
                                  <a:pt x="3107" y="2314"/>
                                </a:lnTo>
                                <a:lnTo>
                                  <a:pt x="3108" y="24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6"/>
                        <wps:cNvSpPr>
                          <a:spLocks/>
                        </wps:cNvSpPr>
                        <wps:spPr bwMode="auto">
                          <a:xfrm>
                            <a:off x="1566" y="3115"/>
                            <a:ext cx="4127" cy="81"/>
                          </a:xfrm>
                          <a:custGeom>
                            <a:avLst/>
                            <a:gdLst>
                              <a:gd name="T0" fmla="+- 0 5678 1566"/>
                              <a:gd name="T1" fmla="*/ T0 w 4127"/>
                              <a:gd name="T2" fmla="+- 0 3148 3115"/>
                              <a:gd name="T3" fmla="*/ 3148 h 81"/>
                              <a:gd name="T4" fmla="+- 0 5633 1566"/>
                              <a:gd name="T5" fmla="*/ T4 w 4127"/>
                              <a:gd name="T6" fmla="+- 0 3148 3115"/>
                              <a:gd name="T7" fmla="*/ 3148 h 81"/>
                              <a:gd name="T8" fmla="+- 0 5639 1566"/>
                              <a:gd name="T9" fmla="*/ T8 w 4127"/>
                              <a:gd name="T10" fmla="+- 0 3150 3115"/>
                              <a:gd name="T11" fmla="*/ 3150 h 81"/>
                              <a:gd name="T12" fmla="+- 0 5641 1566"/>
                              <a:gd name="T13" fmla="*/ T12 w 4127"/>
                              <a:gd name="T14" fmla="+- 0 3156 3115"/>
                              <a:gd name="T15" fmla="*/ 3156 h 81"/>
                              <a:gd name="T16" fmla="+- 0 5639 1566"/>
                              <a:gd name="T17" fmla="*/ T16 w 4127"/>
                              <a:gd name="T18" fmla="+- 0 3161 3115"/>
                              <a:gd name="T19" fmla="*/ 3161 h 81"/>
                              <a:gd name="T20" fmla="+- 0 5634 1566"/>
                              <a:gd name="T21" fmla="*/ T20 w 4127"/>
                              <a:gd name="T22" fmla="+- 0 3163 3115"/>
                              <a:gd name="T23" fmla="*/ 3163 h 81"/>
                              <a:gd name="T24" fmla="+- 0 5614 1566"/>
                              <a:gd name="T25" fmla="*/ T24 w 4127"/>
                              <a:gd name="T26" fmla="+- 0 3163 3115"/>
                              <a:gd name="T27" fmla="*/ 3163 h 81"/>
                              <a:gd name="T28" fmla="+- 0 5614 1566"/>
                              <a:gd name="T29" fmla="*/ T28 w 4127"/>
                              <a:gd name="T30" fmla="+- 0 3196 3115"/>
                              <a:gd name="T31" fmla="*/ 3196 h 81"/>
                              <a:gd name="T32" fmla="+- 0 5693 1566"/>
                              <a:gd name="T33" fmla="*/ T32 w 4127"/>
                              <a:gd name="T34" fmla="+- 0 3155 3115"/>
                              <a:gd name="T35" fmla="*/ 3155 h 81"/>
                              <a:gd name="T36" fmla="+- 0 5678 1566"/>
                              <a:gd name="T37" fmla="*/ T36 w 4127"/>
                              <a:gd name="T38" fmla="+- 0 3148 3115"/>
                              <a:gd name="T39" fmla="*/ 3148 h 81"/>
                              <a:gd name="T40" fmla="+- 0 5614 1566"/>
                              <a:gd name="T41" fmla="*/ T40 w 4127"/>
                              <a:gd name="T42" fmla="+- 0 3148 3115"/>
                              <a:gd name="T43" fmla="*/ 3148 h 81"/>
                              <a:gd name="T44" fmla="+- 0 1573 1566"/>
                              <a:gd name="T45" fmla="*/ T44 w 4127"/>
                              <a:gd name="T46" fmla="+- 0 3151 3115"/>
                              <a:gd name="T47" fmla="*/ 3151 h 81"/>
                              <a:gd name="T48" fmla="+- 0 1568 1566"/>
                              <a:gd name="T49" fmla="*/ T48 w 4127"/>
                              <a:gd name="T50" fmla="+- 0 3154 3115"/>
                              <a:gd name="T51" fmla="*/ 3154 h 81"/>
                              <a:gd name="T52" fmla="+- 0 1566 1566"/>
                              <a:gd name="T53" fmla="*/ T52 w 4127"/>
                              <a:gd name="T54" fmla="+- 0 3158 3115"/>
                              <a:gd name="T55" fmla="*/ 3158 h 81"/>
                              <a:gd name="T56" fmla="+- 0 1568 1566"/>
                              <a:gd name="T57" fmla="*/ T56 w 4127"/>
                              <a:gd name="T58" fmla="+- 0 3163 3115"/>
                              <a:gd name="T59" fmla="*/ 3163 h 81"/>
                              <a:gd name="T60" fmla="+- 0 1573 1566"/>
                              <a:gd name="T61" fmla="*/ T60 w 4127"/>
                              <a:gd name="T62" fmla="+- 0 3166 3115"/>
                              <a:gd name="T63" fmla="*/ 3166 h 81"/>
                              <a:gd name="T64" fmla="+- 0 5614 1566"/>
                              <a:gd name="T65" fmla="*/ T64 w 4127"/>
                              <a:gd name="T66" fmla="+- 0 3163 3115"/>
                              <a:gd name="T67" fmla="*/ 3163 h 81"/>
                              <a:gd name="T68" fmla="+- 0 5614 1566"/>
                              <a:gd name="T69" fmla="*/ T68 w 4127"/>
                              <a:gd name="T70" fmla="+- 0 3148 3115"/>
                              <a:gd name="T71" fmla="*/ 3148 h 81"/>
                              <a:gd name="T72" fmla="+- 0 5633 1566"/>
                              <a:gd name="T73" fmla="*/ T72 w 4127"/>
                              <a:gd name="T74" fmla="+- 0 3148 3115"/>
                              <a:gd name="T75" fmla="*/ 3148 h 81"/>
                              <a:gd name="T76" fmla="+- 0 5614 1566"/>
                              <a:gd name="T77" fmla="*/ T76 w 4127"/>
                              <a:gd name="T78" fmla="+- 0 3148 3115"/>
                              <a:gd name="T79" fmla="*/ 3148 h 81"/>
                              <a:gd name="T80" fmla="+- 0 5614 1566"/>
                              <a:gd name="T81" fmla="*/ T80 w 4127"/>
                              <a:gd name="T82" fmla="+- 0 3163 3115"/>
                              <a:gd name="T83" fmla="*/ 3163 h 81"/>
                              <a:gd name="T84" fmla="+- 0 5634 1566"/>
                              <a:gd name="T85" fmla="*/ T84 w 4127"/>
                              <a:gd name="T86" fmla="+- 0 3163 3115"/>
                              <a:gd name="T87" fmla="*/ 3163 h 81"/>
                              <a:gd name="T88" fmla="+- 0 5639 1566"/>
                              <a:gd name="T89" fmla="*/ T88 w 4127"/>
                              <a:gd name="T90" fmla="+- 0 3161 3115"/>
                              <a:gd name="T91" fmla="*/ 3161 h 81"/>
                              <a:gd name="T92" fmla="+- 0 5641 1566"/>
                              <a:gd name="T93" fmla="*/ T92 w 4127"/>
                              <a:gd name="T94" fmla="+- 0 3156 3115"/>
                              <a:gd name="T95" fmla="*/ 3156 h 81"/>
                              <a:gd name="T96" fmla="+- 0 5639 1566"/>
                              <a:gd name="T97" fmla="*/ T96 w 4127"/>
                              <a:gd name="T98" fmla="+- 0 3150 3115"/>
                              <a:gd name="T99" fmla="*/ 3150 h 81"/>
                              <a:gd name="T100" fmla="+- 0 5633 1566"/>
                              <a:gd name="T101" fmla="*/ T100 w 4127"/>
                              <a:gd name="T102" fmla="+- 0 3148 3115"/>
                              <a:gd name="T103" fmla="*/ 3148 h 81"/>
                              <a:gd name="T104" fmla="+- 0 5614 1566"/>
                              <a:gd name="T105" fmla="*/ T104 w 4127"/>
                              <a:gd name="T106" fmla="+- 0 3115 3115"/>
                              <a:gd name="T107" fmla="*/ 3115 h 81"/>
                              <a:gd name="T108" fmla="+- 0 5614 1566"/>
                              <a:gd name="T109" fmla="*/ T108 w 4127"/>
                              <a:gd name="T110" fmla="+- 0 3148 3115"/>
                              <a:gd name="T111" fmla="*/ 3148 h 81"/>
                              <a:gd name="T112" fmla="+- 0 5678 1566"/>
                              <a:gd name="T113" fmla="*/ T112 w 4127"/>
                              <a:gd name="T114" fmla="+- 0 3148 3115"/>
                              <a:gd name="T115" fmla="*/ 3148 h 81"/>
                              <a:gd name="T116" fmla="+- 0 5614 1566"/>
                              <a:gd name="T117" fmla="*/ T116 w 4127"/>
                              <a:gd name="T118" fmla="+- 0 3115 3115"/>
                              <a:gd name="T119" fmla="*/ 311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27" h="81">
                                <a:moveTo>
                                  <a:pt x="4112" y="33"/>
                                </a:moveTo>
                                <a:lnTo>
                                  <a:pt x="4067" y="33"/>
                                </a:lnTo>
                                <a:lnTo>
                                  <a:pt x="4073" y="35"/>
                                </a:lnTo>
                                <a:lnTo>
                                  <a:pt x="4075" y="41"/>
                                </a:lnTo>
                                <a:lnTo>
                                  <a:pt x="4073" y="46"/>
                                </a:lnTo>
                                <a:lnTo>
                                  <a:pt x="4068" y="48"/>
                                </a:lnTo>
                                <a:lnTo>
                                  <a:pt x="4048" y="48"/>
                                </a:lnTo>
                                <a:lnTo>
                                  <a:pt x="4048" y="81"/>
                                </a:lnTo>
                                <a:lnTo>
                                  <a:pt x="4127" y="40"/>
                                </a:lnTo>
                                <a:lnTo>
                                  <a:pt x="4112" y="33"/>
                                </a:lnTo>
                                <a:close/>
                                <a:moveTo>
                                  <a:pt x="4048" y="33"/>
                                </a:moveTo>
                                <a:lnTo>
                                  <a:pt x="7" y="36"/>
                                </a:lnTo>
                                <a:lnTo>
                                  <a:pt x="2" y="39"/>
                                </a:lnTo>
                                <a:lnTo>
                                  <a:pt x="0" y="43"/>
                                </a:lnTo>
                                <a:lnTo>
                                  <a:pt x="2" y="48"/>
                                </a:lnTo>
                                <a:lnTo>
                                  <a:pt x="7" y="51"/>
                                </a:lnTo>
                                <a:lnTo>
                                  <a:pt x="4048" y="48"/>
                                </a:lnTo>
                                <a:lnTo>
                                  <a:pt x="4048" y="33"/>
                                </a:lnTo>
                                <a:close/>
                                <a:moveTo>
                                  <a:pt x="4067" y="33"/>
                                </a:moveTo>
                                <a:lnTo>
                                  <a:pt x="4048" y="33"/>
                                </a:lnTo>
                                <a:lnTo>
                                  <a:pt x="4048" y="48"/>
                                </a:lnTo>
                                <a:lnTo>
                                  <a:pt x="4068" y="48"/>
                                </a:lnTo>
                                <a:lnTo>
                                  <a:pt x="4073" y="46"/>
                                </a:lnTo>
                                <a:lnTo>
                                  <a:pt x="4075" y="41"/>
                                </a:lnTo>
                                <a:lnTo>
                                  <a:pt x="4073" y="35"/>
                                </a:lnTo>
                                <a:lnTo>
                                  <a:pt x="4067" y="33"/>
                                </a:lnTo>
                                <a:close/>
                                <a:moveTo>
                                  <a:pt x="4048" y="0"/>
                                </a:moveTo>
                                <a:lnTo>
                                  <a:pt x="4048" y="33"/>
                                </a:lnTo>
                                <a:lnTo>
                                  <a:pt x="4112" y="33"/>
                                </a:lnTo>
                                <a:lnTo>
                                  <a:pt x="40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Line 7"/>
                        <wps:cNvCnPr>
                          <a:cxnSpLocks noChangeShapeType="1"/>
                        </wps:cNvCnPr>
                        <wps:spPr bwMode="auto">
                          <a:xfrm>
                            <a:off x="3302" y="722"/>
                            <a:ext cx="2" cy="2409"/>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46" name="Rectangle 8"/>
                        <wps:cNvSpPr>
                          <a:spLocks noChangeArrowheads="1"/>
                        </wps:cNvSpPr>
                        <wps:spPr bwMode="auto">
                          <a:xfrm>
                            <a:off x="0" y="68"/>
                            <a:ext cx="1562" cy="1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Text Box 9"/>
                        <wps:cNvSpPr txBox="1">
                          <a:spLocks noChangeArrowheads="1"/>
                        </wps:cNvSpPr>
                        <wps:spPr bwMode="auto">
                          <a:xfrm>
                            <a:off x="144" y="145"/>
                            <a:ext cx="1250"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D7" w:rsidRPr="00A14E98" w:rsidRDefault="00FD5FD7" w:rsidP="00BE3E96">
                              <w:pPr>
                                <w:rPr>
                                  <w:sz w:val="24"/>
                                  <w:szCs w:val="24"/>
                                </w:rPr>
                              </w:pPr>
                              <w:r w:rsidRPr="00A14E98">
                                <w:rPr>
                                  <w:sz w:val="24"/>
                                  <w:szCs w:val="24"/>
                                </w:rPr>
                                <w:t>Надходження до бюджету</w:t>
                              </w:r>
                            </w:p>
                          </w:txbxContent>
                        </wps:txbx>
                        <wps:bodyPr rot="0" vert="horz" wrap="square" lIns="0" tIns="0" rIns="0" bIns="0" anchor="t" anchorCtr="0" upright="1">
                          <a:noAutofit/>
                        </wps:bodyPr>
                      </wps:wsp>
                    </wpg:wgp>
                  </a:graphicData>
                </a:graphic>
              </wp:inline>
            </w:drawing>
          </mc:Choice>
          <mc:Fallback>
            <w:pict>
              <v:group w14:anchorId="2421DE9E" id="Групувати 76" o:spid="_x0000_s1193" style="width:324pt;height:123.7pt;mso-position-horizontal-relative:char;mso-position-vertical-relative:line" coordsize="56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">
                <v:shape id="AutoShape 3" o:spid="_x0000_s1194" style="position:absolute;left:1537;width:80;height:3180;visibility:visible;mso-wrap-style:square;v-text-anchor:top" coordsize="8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" path="m40,53r-5,2l33,60,17,3173r2,5l24,3180r6,-2l31,3173,47,60,46,55,40,53xm40,l,80r32,l33,60r2,-5l40,53r26,l40,xm66,53r-26,l46,55r1,5l47,80r32,l66,53xe" fillcolor="black" stroked="f">
                  <v:path arrowok="t" o:connecttype="custom" o:connectlocs="40,53;35,55;33,60;17,3173;19,3178;24,3180;30,3178;31,3173;47,60;46,55;40,53;40,0;0,80;32,80;33,60;35,55;40,53;66,53;40,0;66,53;40,53;46,55;47,60;47,80;79,80;66,53" o:connectangles="0,0,0,0,0,0,0,0,0,0,0,0,0,0,0,0,0,0,0,0,0,0,0,0,0,0"/>
                </v:shape>
                <v:shape id="Freeform 4" o:spid="_x0000_s1195" style="position:absolute;left:1576;top:722;width:1727;height:2409;visibility:visible;mso-wrap-style:square;v-text-anchor:top" coordsize="1727,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" path="m1727,r-64,2l1601,7r-63,8l1477,25r-61,14l1356,56r-59,20l1238,98r-57,25l1124,151r-56,31l1013,215r-54,35l907,288r-52,41l804,372r-49,45l707,465r-47,50l614,567r-44,54l526,677r-41,58l445,795r-39,62l369,921r-36,65l299,1053r-33,69l235,1193r-29,72l179,1339r-26,75l130,1490r-22,78l88,1647r-18,81l54,1809r-14,83l28,1976r-10,85l10,2146r-6,87l1,2320,,2409r1727,l1727,xe" stroked="f">
                  <v:path arrowok="t" o:connecttype="custom" o:connectlocs="1727,722;1663,724;1601,729;1538,737;1477,747;1416,761;1356,778;1297,798;1238,820;1181,845;1124,873;1068,904;1013,937;959,972;907,1010;855,1051;804,1094;755,1139;707,1187;660,1237;614,1289;570,1343;526,1399;485,1457;445,1517;406,1579;369,1643;333,1708;299,1775;266,1844;235,1915;206,1987;179,2061;153,2136;130,2212;108,2290;88,2369;70,2450;54,2531;40,2614;28,2698;18,2783;10,2868;4,2955;1,3042;0,3131;1727,3131;1727,722" o:connectangles="0,0,0,0,0,0,0,0,0,0,0,0,0,0,0,0,0,0,0,0,0,0,0,0,0,0,0,0,0,0,0,0,0,0,0,0,0,0,0,0,0,0,0,0,0,0,0,0"/>
                </v:shape>
                <v:shape id="AutoShape 5" o:spid="_x0000_s1196" style="position:absolute;left:1576;top:722;width:3108;height:2409;visibility:visible;mso-wrap-style:square;v-text-anchor:top" coordsize="3108,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" path="m1727,r-64,2l1601,7r-63,8l1477,25r-61,14l1356,56r-59,20l1238,98r-57,25l1124,151r-56,31l1013,215r-54,35l907,288r-52,41l804,372r-49,45l707,465r-47,50l614,567r-44,54l526,677r-41,58l445,795r-39,62l369,921r-36,65l299,1053r-33,69l235,1193r-29,72l179,1339r-26,75l130,1490r-22,78l88,1647r-18,81l54,1809r-14,83l28,1976r-10,85l10,2146r-6,87l1,2320,,2409m1725,r55,2l1833,8r54,9l1939,29r52,16l2042,64r51,22l2143,112r49,29l2240,173r47,34l2333,245r46,41l2423,329r43,46l2509,424r41,51l2590,529r39,57l2666,644r37,62l2738,769r34,65l2804,902r31,70l2864,1044r29,73l2919,1193r25,77l2967,1349r22,81l3009,1512r18,84l3044,1682r14,86l3071,1856r11,90l3091,2036r7,92l3104,2220r3,94l3108,2409e" filled="f">
                  <v:path arrowok="t" o:connecttype="custom" o:connectlocs="1663,724;1538,737;1416,761;1297,798;1181,845;1068,904;959,972;855,1051;755,1139;660,1237;570,1343;485,1457;406,1579;333,1708;266,1844;206,1987;153,2136;108,2290;70,2450;40,2614;18,2783;4,2955;0,3131;1780,724;1887,739;1991,767;2093,808;2192,863;2287,929;2379,1008;2466,1097;2550,1197;2629,1308;2703,1428;2772,1556;2835,1694;2893,1839;2944,1992;2989,2152;3027,2318;3058,2490;3082,2668;3098,2850;3107,3036" o:connectangles="0,0,0,0,0,0,0,0,0,0,0,0,0,0,0,0,0,0,0,0,0,0,0,0,0,0,0,0,0,0,0,0,0,0,0,0,0,0,0,0,0,0,0,0"/>
                </v:shape>
                <v:shape id="AutoShape 6" o:spid="_x0000_s1197" style="position:absolute;left:1566;top:3115;width:4127;height:81;visibility:visible;mso-wrap-style:square;v-text-anchor:top" coordsize="41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" path="m4112,33r-45,l4073,35r2,6l4073,46r-5,2l4048,48r,33l4127,40r-15,-7xm4048,33l7,36,2,39,,43r2,5l7,51,4048,48r,-15xm4067,33r-19,l4048,48r20,l4073,46r2,-5l4073,35r-6,-2xm4048,r,33l4112,33,4048,xe" fillcolor="black" stroked="f">
                  <v:path arrowok="t" o:connecttype="custom" o:connectlocs="4112,3148;4067,3148;4073,3150;4075,3156;4073,3161;4068,3163;4048,3163;4048,3196;4127,3155;4112,3148;4048,3148;7,3151;2,3154;0,3158;2,3163;7,3166;4048,3163;4048,3148;4067,3148;4048,3148;4048,3163;4068,3163;4073,3161;4075,3156;4073,3150;4067,3148;4048,3115;4048,3148;4112,3148;4048,3115" o:connectangles="0,0,0,0,0,0,0,0,0,0,0,0,0,0,0,0,0,0,0,0,0,0,0,0,0,0,0,0,0,0"/>
                </v:shape>
                <v:line id="Line 7" o:spid="_x0000_s1198" style="position:absolute;visibility:visible;mso-wrap-style:square" from="3302,722" to="3304,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" strokeweight=".5pt">
                  <v:stroke dashstyle="dot"/>
                </v:line>
                <v:rect id="Rectangle 8" o:spid="_x0000_s1199" style="position:absolute;top:68;width:1562;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" stroked="f"/>
                <v:shape id="Text Box 9" o:spid="_x0000_s1200" type="#_x0000_t202" style="position:absolute;left:144;top:145;width:1250;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FD5FD7" w:rsidRPr="00A14E98" w:rsidRDefault="00FD5FD7" w:rsidP="00BE3E96">
                        <w:pPr>
                          <w:rPr>
                            <w:sz w:val="24"/>
                            <w:szCs w:val="24"/>
                          </w:rPr>
                        </w:pPr>
                        <w:r w:rsidRPr="00A14E98">
                          <w:rPr>
                            <w:sz w:val="24"/>
                            <w:szCs w:val="24"/>
                          </w:rPr>
                          <w:t>Надходження до бюджету</w:t>
                        </w:r>
                      </w:p>
                    </w:txbxContent>
                  </v:textbox>
                </v:shape>
                <w10:anchorlock/>
              </v:group>
            </w:pict>
          </mc:Fallback>
        </mc:AlternateContent>
      </w:r>
    </w:p>
    <w:p w:rsidR="00BE3E96" w:rsidRPr="00BE3E96" w:rsidRDefault="00BE3E96" w:rsidP="00BE3E96">
      <w:pPr>
        <w:sectPr w:rsidR="00BE3E96" w:rsidRPr="00BE3E96" w:rsidSect="00BE3E96">
          <w:type w:val="nextColumn"/>
          <w:pgSz w:w="11910" w:h="16840"/>
          <w:pgMar w:top="1260" w:right="900" w:bottom="940" w:left="920" w:header="0" w:footer="746" w:gutter="0"/>
          <w:cols w:space="720"/>
        </w:sectPr>
      </w:pPr>
    </w:p>
    <w:p w:rsidR="0010301D" w:rsidRDefault="0010301D" w:rsidP="00BE3E96">
      <w:pPr>
        <w:ind w:left="3575"/>
      </w:pPr>
      <w:r>
        <w:rPr>
          <w:noProof/>
          <w:lang w:eastAsia="uk-UA"/>
        </w:rPr>
        <mc:AlternateContent>
          <mc:Choice Requires="wps">
            <w:drawing>
              <wp:anchor distT="0" distB="0" distL="114300" distR="114300" simplePos="0" relativeHeight="251677696" behindDoc="0" locked="0" layoutInCell="1" allowOverlap="1" wp14:anchorId="4D095199" wp14:editId="798C2AAD">
                <wp:simplePos x="0" y="0"/>
                <wp:positionH relativeFrom="column">
                  <wp:posOffset>1924685</wp:posOffset>
                </wp:positionH>
                <wp:positionV relativeFrom="paragraph">
                  <wp:posOffset>91765</wp:posOffset>
                </wp:positionV>
                <wp:extent cx="4615815" cy="287020"/>
                <wp:effectExtent l="0" t="0" r="0" b="0"/>
                <wp:wrapNone/>
                <wp:docPr id="86" name="Поле 86"/>
                <wp:cNvGraphicFramePr/>
                <a:graphic xmlns:a="http://schemas.openxmlformats.org/drawingml/2006/main">
                  <a:graphicData uri="http://schemas.microsoft.com/office/word/2010/wordprocessingShape">
                    <wps:wsp>
                      <wps:cNvSpPr txBox="1"/>
                      <wps:spPr>
                        <a:xfrm>
                          <a:off x="0" y="0"/>
                          <a:ext cx="461581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FD7" w:rsidRDefault="00FD5FD7" w:rsidP="00A14E98">
                            <w:pPr>
                              <w:ind w:right="17"/>
                            </w:pPr>
                            <w:r>
                              <w:t xml:space="preserve">                          ≈</w:t>
                            </w:r>
                            <w:r>
                              <w:rPr>
                                <w:spacing w:val="53"/>
                              </w:rPr>
                              <w:t xml:space="preserve"> </w:t>
                            </w:r>
                            <w:r>
                              <w:t xml:space="preserve">35%                     </w:t>
                            </w:r>
                            <w:r>
                              <w:rPr>
                                <w:sz w:val="24"/>
                              </w:rPr>
                              <w:t>Відсоткова ставка</w:t>
                            </w:r>
                          </w:p>
                          <w:p w:rsidR="00FD5FD7" w:rsidRDefault="00FD5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5199" id="Поле 86" o:spid="_x0000_s1201" type="#_x0000_t202" style="position:absolute;left:0;text-align:left;margin-left:151.55pt;margin-top:7.25pt;width:363.4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" fillcolor="white [3201]" stroked="f" strokeweight=".5pt">
                <v:textbox>
                  <w:txbxContent>
                    <w:p w:rsidR="00FD5FD7" w:rsidRDefault="00FD5FD7" w:rsidP="00A14E98">
                      <w:pPr>
                        <w:ind w:right="17"/>
                      </w:pPr>
                      <w:r>
                        <w:t xml:space="preserve">                          ≈</w:t>
                      </w:r>
                      <w:r>
                        <w:rPr>
                          <w:spacing w:val="53"/>
                        </w:rPr>
                        <w:t xml:space="preserve"> </w:t>
                      </w:r>
                      <w:r>
                        <w:t xml:space="preserve">35%                     </w:t>
                      </w:r>
                      <w:r>
                        <w:rPr>
                          <w:sz w:val="24"/>
                        </w:rPr>
                        <w:t>Відсоткова ставка</w:t>
                      </w:r>
                    </w:p>
                    <w:p w:rsidR="00FD5FD7" w:rsidRDefault="00FD5FD7"/>
                  </w:txbxContent>
                </v:textbox>
              </v:shape>
            </w:pict>
          </mc:Fallback>
        </mc:AlternateContent>
      </w:r>
    </w:p>
    <w:p w:rsidR="0010301D" w:rsidRDefault="0010301D" w:rsidP="00BE3E96">
      <w:pPr>
        <w:ind w:left="3575"/>
      </w:pPr>
    </w:p>
    <w:p w:rsidR="00BE3E96" w:rsidRDefault="00BE3E96" w:rsidP="00BE3E96">
      <w:pPr>
        <w:ind w:left="3575"/>
      </w:pPr>
      <w:r w:rsidRPr="00BE3E96">
        <w:t>Рис.</w:t>
      </w:r>
      <w:r w:rsidR="00A14E98">
        <w:t xml:space="preserve"> 4.</w:t>
      </w:r>
      <w:r w:rsidRPr="00BE3E96">
        <w:t>1. Крива</w:t>
      </w:r>
      <w:r w:rsidRPr="00BE3E96">
        <w:rPr>
          <w:spacing w:val="-20"/>
        </w:rPr>
        <w:t xml:space="preserve"> </w:t>
      </w:r>
      <w:r w:rsidRPr="00BE3E96">
        <w:t>Лаффера</w:t>
      </w:r>
    </w:p>
    <w:p w:rsidR="00A14E98" w:rsidRDefault="00A14E98" w:rsidP="00BE3E96">
      <w:pPr>
        <w:ind w:left="3575"/>
      </w:pPr>
    </w:p>
    <w:p w:rsidR="00A14E98" w:rsidRDefault="00A14E98" w:rsidP="00A14E98">
      <w:pPr>
        <w:pStyle w:val="af6"/>
        <w:ind w:left="0" w:firstLine="567"/>
        <w:jc w:val="both"/>
        <w:sectPr w:rsidR="00A14E98">
          <w:type w:val="continuous"/>
          <w:pgSz w:w="11910" w:h="16840"/>
          <w:pgMar w:top="1060" w:right="900" w:bottom="280" w:left="920" w:header="708" w:footer="708" w:gutter="0"/>
          <w:cols w:num="2" w:space="720" w:equalWidth="0">
            <w:col w:w="6488" w:space="40"/>
            <w:col w:w="3562"/>
          </w:cols>
        </w:sectPr>
      </w:pPr>
    </w:p>
    <w:p w:rsidR="00A14E98" w:rsidRDefault="00A14E98" w:rsidP="00A14E98">
      <w:pPr>
        <w:pStyle w:val="af6"/>
        <w:ind w:left="0" w:firstLine="567"/>
        <w:jc w:val="both"/>
      </w:pPr>
    </w:p>
    <w:p w:rsidR="00A14E98" w:rsidRDefault="00A14E98" w:rsidP="00A14E98">
      <w:pPr>
        <w:pStyle w:val="af6"/>
        <w:ind w:left="0" w:firstLine="567"/>
        <w:jc w:val="both"/>
      </w:pPr>
      <w:r>
        <w:t>За розрахунками А. Лаффера, оптимальної ставкою оподаткування, забезпечувати максимум бюджетних надходжень в довгостроковому періоді, являєтеся 35% від чистого доходу. При цьому економіка функціонує в стані повної зайнятості і досягає потенціалу економічного зростання.</w:t>
      </w:r>
    </w:p>
    <w:p w:rsidR="00A14E98" w:rsidRDefault="00A14E98" w:rsidP="00A14E98">
      <w:pPr>
        <w:pStyle w:val="af6"/>
        <w:ind w:left="0" w:firstLine="567"/>
        <w:jc w:val="both"/>
      </w:pPr>
      <w:r>
        <w:t>Пропозиції Лаффера по зниженню податків були частиною програми виходу з стагфляційного кризи Р. Рейгана, де вони поєднувалися із заходами монетаристської спрямованості.</w:t>
      </w:r>
    </w:p>
    <w:p w:rsidR="0010301D" w:rsidRDefault="00A14E98" w:rsidP="00A14E98">
      <w:pPr>
        <w:pStyle w:val="af6"/>
        <w:ind w:left="0" w:firstLine="567"/>
        <w:jc w:val="both"/>
      </w:pPr>
      <w:r>
        <w:t xml:space="preserve">Третім сучасним відгалуженням неокласичного напряму і найбільш ортодоксальним варіантом монетаризму є нова класична макроекономіка, більш відома як </w:t>
      </w:r>
      <w:r>
        <w:rPr>
          <w:b/>
        </w:rPr>
        <w:t>теорія раціональних очікувань</w:t>
      </w:r>
      <w:r>
        <w:t>. Її представники (</w:t>
      </w:r>
      <w:r>
        <w:rPr>
          <w:b/>
          <w:i/>
        </w:rPr>
        <w:t>Роберт Лукас, Томас Сарджент</w:t>
      </w:r>
      <w:r>
        <w:t>) заперечують позитивний вплив дискретної економічної політики на поведінку господарюючих суб'єктів не тільки в довгостроковому, а й в короткостроковому періоді.</w:t>
      </w:r>
    </w:p>
    <w:p w:rsidR="0010301D" w:rsidRDefault="00A14E98" w:rsidP="00A14E98">
      <w:pPr>
        <w:pStyle w:val="af6"/>
        <w:ind w:left="0" w:firstLine="567"/>
        <w:jc w:val="both"/>
      </w:pPr>
      <w:r>
        <w:t xml:space="preserve"> На їхню думку, сучасне суспільство досить інформоване і високо інтелектуальної. Володіючи накопиченим практичним досвідом, люди здатні не тільки передбачити заходи економічної політики, а й передбачити їх наслідки. Крім того, вони не просто мають адаптаційним механізмом, а й використовують його з деяким випередженням. На противагу монетаристської концепції адаптивних очікувань, представники нової класичної макроекономіки розробили концепцію раціональних очікувань. Раціональні економічні суб'єкти своїми діями зводять нанівець реальний ефект будь-якої активної економічної політики. Спроби стимулювати виробництво за допомогою зростання грошової маси або збільшення бюджетних витрат, на переконання представників школи, призводять лише до зростання загального рівня цін. </w:t>
      </w:r>
    </w:p>
    <w:tbl>
      <w:tblPr>
        <w:tblStyle w:val="5"/>
        <w:tblW w:w="0" w:type="auto"/>
        <w:tblLook w:val="04A0" w:firstRow="1" w:lastRow="0" w:firstColumn="1" w:lastColumn="0" w:noHBand="0" w:noVBand="1"/>
      </w:tblPr>
      <w:tblGrid>
        <w:gridCol w:w="5153"/>
        <w:gridCol w:w="5153"/>
      </w:tblGrid>
      <w:tr w:rsidR="0010301D" w:rsidTr="001030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3" w:type="dxa"/>
          </w:tcPr>
          <w:p w:rsidR="0010301D" w:rsidRDefault="0010301D" w:rsidP="0010301D">
            <w:pPr>
              <w:pStyle w:val="af6"/>
              <w:ind w:left="0"/>
              <w:jc w:val="center"/>
            </w:pPr>
            <w:r>
              <w:rPr>
                <w:noProof/>
                <w:lang w:eastAsia="uk-UA"/>
              </w:rPr>
              <w:drawing>
                <wp:inline distT="0" distB="0" distL="0" distR="0" wp14:anchorId="6F23C3EF" wp14:editId="4A20A867">
                  <wp:extent cx="1541721" cy="2205325"/>
                  <wp:effectExtent l="0" t="0" r="1905" b="5080"/>
                  <wp:docPr id="488" name="Рисунок 488"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ереглянути вихідне зображення"/>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541897" cy="2205576"/>
                          </a:xfrm>
                          <a:prstGeom prst="rect">
                            <a:avLst/>
                          </a:prstGeom>
                          <a:noFill/>
                          <a:ln>
                            <a:noFill/>
                          </a:ln>
                        </pic:spPr>
                      </pic:pic>
                    </a:graphicData>
                  </a:graphic>
                </wp:inline>
              </w:drawing>
            </w:r>
          </w:p>
        </w:tc>
        <w:tc>
          <w:tcPr>
            <w:tcW w:w="5153" w:type="dxa"/>
          </w:tcPr>
          <w:p w:rsidR="0010301D" w:rsidRDefault="0010301D" w:rsidP="0010301D">
            <w:pPr>
              <w:pStyle w:val="af6"/>
              <w:ind w:left="0"/>
              <w:jc w:val="center"/>
              <w:cnfStyle w:val="100000000000" w:firstRow="1" w:lastRow="0" w:firstColumn="0" w:lastColumn="0" w:oddVBand="0" w:evenVBand="0" w:oddHBand="0" w:evenHBand="0" w:firstRowFirstColumn="0" w:firstRowLastColumn="0" w:lastRowFirstColumn="0" w:lastRowLastColumn="0"/>
            </w:pPr>
            <w:r>
              <w:rPr>
                <w:noProof/>
                <w:lang w:eastAsia="uk-UA"/>
              </w:rPr>
              <w:drawing>
                <wp:inline distT="0" distB="0" distL="0" distR="0" wp14:anchorId="61E94591" wp14:editId="4D1EB6D3">
                  <wp:extent cx="1446028" cy="2172255"/>
                  <wp:effectExtent l="0" t="0" r="1905" b="0"/>
                  <wp:docPr id="489" name="Рисунок 489" descr="Nobel Prize 2011-Press Conference KVA-DSC 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obel Prize 2011-Press Conference KVA-DSC 7717.jpg"/>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446028" cy="2172255"/>
                          </a:xfrm>
                          <a:prstGeom prst="rect">
                            <a:avLst/>
                          </a:prstGeom>
                          <a:noFill/>
                          <a:ln>
                            <a:noFill/>
                          </a:ln>
                        </pic:spPr>
                      </pic:pic>
                    </a:graphicData>
                  </a:graphic>
                </wp:inline>
              </w:drawing>
            </w:r>
          </w:p>
        </w:tc>
      </w:tr>
      <w:tr w:rsidR="0010301D" w:rsidTr="00103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3" w:type="dxa"/>
          </w:tcPr>
          <w:p w:rsidR="0010301D" w:rsidRPr="0010301D" w:rsidRDefault="0010301D" w:rsidP="0010301D">
            <w:pPr>
              <w:pStyle w:val="af6"/>
              <w:ind w:left="0"/>
              <w:jc w:val="center"/>
              <w:rPr>
                <w:i/>
                <w:color w:val="auto"/>
              </w:rPr>
            </w:pPr>
            <w:r w:rsidRPr="0010301D">
              <w:rPr>
                <w:i/>
                <w:color w:val="auto"/>
              </w:rPr>
              <w:t>Роберт Емерсон Лукас</w:t>
            </w:r>
          </w:p>
          <w:p w:rsidR="0010301D" w:rsidRPr="0010301D" w:rsidRDefault="0010301D" w:rsidP="0010301D">
            <w:pPr>
              <w:pStyle w:val="af6"/>
              <w:ind w:left="0"/>
              <w:jc w:val="center"/>
              <w:rPr>
                <w:b w:val="0"/>
              </w:rPr>
            </w:pPr>
            <w:r w:rsidRPr="0010301D">
              <w:rPr>
                <w:b w:val="0"/>
                <w:bCs w:val="0"/>
                <w:i/>
                <w:color w:val="auto"/>
                <w:spacing w:val="-8"/>
                <w:sz w:val="22"/>
              </w:rPr>
              <w:t>(15 вересня 1937, </w:t>
            </w:r>
            <w:hyperlink r:id="rId1214" w:tooltip="Якіма (місто)" w:history="1">
              <w:r w:rsidRPr="0010301D">
                <w:rPr>
                  <w:b w:val="0"/>
                  <w:bCs w:val="0"/>
                  <w:i/>
                  <w:color w:val="auto"/>
                  <w:spacing w:val="-8"/>
                  <w:sz w:val="22"/>
                </w:rPr>
                <w:t>Якіма</w:t>
              </w:r>
            </w:hyperlink>
            <w:r w:rsidRPr="0010301D">
              <w:rPr>
                <w:b w:val="0"/>
                <w:bCs w:val="0"/>
                <w:i/>
                <w:color w:val="auto"/>
                <w:spacing w:val="-8"/>
                <w:sz w:val="22"/>
              </w:rPr>
              <w:t>, </w:t>
            </w:r>
            <w:hyperlink r:id="rId1215" w:tooltip="Вашингтон (штат)" w:history="1">
              <w:r w:rsidRPr="0010301D">
                <w:rPr>
                  <w:b w:val="0"/>
                  <w:bCs w:val="0"/>
                  <w:i/>
                  <w:color w:val="auto"/>
                  <w:spacing w:val="-8"/>
                  <w:sz w:val="22"/>
                </w:rPr>
                <w:t>Вашингтон</w:t>
              </w:r>
            </w:hyperlink>
            <w:r w:rsidRPr="0010301D">
              <w:rPr>
                <w:b w:val="0"/>
                <w:bCs w:val="0"/>
                <w:i/>
                <w:color w:val="auto"/>
                <w:spacing w:val="-8"/>
                <w:sz w:val="22"/>
              </w:rPr>
              <w:t>) — американський </w:t>
            </w:r>
            <w:hyperlink r:id="rId1216" w:tooltip="Економіст" w:history="1">
              <w:r w:rsidRPr="0010301D">
                <w:rPr>
                  <w:b w:val="0"/>
                  <w:bCs w:val="0"/>
                  <w:i/>
                  <w:color w:val="auto"/>
                  <w:spacing w:val="-8"/>
                  <w:sz w:val="22"/>
                </w:rPr>
                <w:t>економіст</w:t>
              </w:r>
            </w:hyperlink>
            <w:r w:rsidRPr="0010301D">
              <w:rPr>
                <w:b w:val="0"/>
                <w:bCs w:val="0"/>
                <w:i/>
                <w:color w:val="auto"/>
                <w:spacing w:val="-8"/>
                <w:sz w:val="22"/>
              </w:rPr>
              <w:t>, лауреат </w:t>
            </w:r>
            <w:hyperlink r:id="rId1217" w:tooltip="Нобелівська премія з економіки" w:history="1">
              <w:r w:rsidRPr="0010301D">
                <w:rPr>
                  <w:b w:val="0"/>
                  <w:bCs w:val="0"/>
                  <w:i/>
                  <w:color w:val="auto"/>
                  <w:spacing w:val="-8"/>
                  <w:sz w:val="22"/>
                </w:rPr>
                <w:t>Нобелівської премії з економіки</w:t>
              </w:r>
            </w:hyperlink>
            <w:r w:rsidRPr="0010301D">
              <w:rPr>
                <w:b w:val="0"/>
                <w:bCs w:val="0"/>
                <w:i/>
                <w:color w:val="auto"/>
                <w:spacing w:val="-8"/>
                <w:sz w:val="22"/>
              </w:rPr>
              <w:t> (1995), професор </w:t>
            </w:r>
            <w:hyperlink r:id="rId1218" w:tooltip="Чиказький університет" w:history="1">
              <w:r w:rsidRPr="0010301D">
                <w:rPr>
                  <w:b w:val="0"/>
                  <w:bCs w:val="0"/>
                  <w:i/>
                  <w:color w:val="auto"/>
                  <w:spacing w:val="-8"/>
                  <w:sz w:val="22"/>
                </w:rPr>
                <w:t>Чиказького університету</w:t>
              </w:r>
            </w:hyperlink>
            <w:r w:rsidRPr="0010301D">
              <w:rPr>
                <w:b w:val="0"/>
                <w:bCs w:val="0"/>
                <w:i/>
                <w:color w:val="auto"/>
                <w:spacing w:val="-8"/>
                <w:sz w:val="22"/>
              </w:rPr>
              <w:t>, став засновником політекономічної школи, котра поставила в 70-х pp. під сумнів справедливість багатьох положень як </w:t>
            </w:r>
            <w:hyperlink r:id="rId1219" w:tooltip="Кейнсіанство" w:history="1">
              <w:r w:rsidRPr="0010301D">
                <w:rPr>
                  <w:b w:val="0"/>
                  <w:bCs w:val="0"/>
                  <w:i/>
                  <w:color w:val="auto"/>
                  <w:spacing w:val="-8"/>
                  <w:sz w:val="22"/>
                </w:rPr>
                <w:t>кейнсіанської</w:t>
              </w:r>
            </w:hyperlink>
            <w:r w:rsidRPr="0010301D">
              <w:rPr>
                <w:b w:val="0"/>
                <w:bCs w:val="0"/>
                <w:i/>
                <w:color w:val="auto"/>
                <w:spacing w:val="-8"/>
                <w:sz w:val="22"/>
              </w:rPr>
              <w:t>, так і </w:t>
            </w:r>
            <w:hyperlink r:id="rId1220" w:tooltip="Монетаризм" w:history="1">
              <w:r w:rsidRPr="0010301D">
                <w:rPr>
                  <w:b w:val="0"/>
                  <w:bCs w:val="0"/>
                  <w:i/>
                  <w:color w:val="auto"/>
                  <w:spacing w:val="-8"/>
                  <w:sz w:val="22"/>
                </w:rPr>
                <w:t>монетаристської доктрин</w:t>
              </w:r>
            </w:hyperlink>
            <w:r w:rsidRPr="0010301D">
              <w:rPr>
                <w:b w:val="0"/>
                <w:bCs w:val="0"/>
                <w:i/>
                <w:color w:val="auto"/>
                <w:spacing w:val="-8"/>
                <w:sz w:val="22"/>
              </w:rPr>
              <w:t>. Цей напрямок відомий під назвою «нової класичної школи еконо-мікс». Він заперечував будь-які форми державного втручання в економіку і базувався на суб'єктивістському підході до аналізу економічних явищ.</w:t>
            </w:r>
          </w:p>
        </w:tc>
        <w:tc>
          <w:tcPr>
            <w:tcW w:w="5153" w:type="dxa"/>
          </w:tcPr>
          <w:p w:rsidR="0010301D" w:rsidRPr="0010301D" w:rsidRDefault="0010301D" w:rsidP="0010301D">
            <w:pPr>
              <w:pStyle w:val="af6"/>
              <w:ind w:left="0"/>
              <w:jc w:val="center"/>
              <w:cnfStyle w:val="000000100000" w:firstRow="0" w:lastRow="0" w:firstColumn="0" w:lastColumn="0" w:oddVBand="0" w:evenVBand="0" w:oddHBand="1" w:evenHBand="0" w:firstRowFirstColumn="0" w:firstRowLastColumn="0" w:lastRowFirstColumn="0" w:lastRowLastColumn="0"/>
              <w:rPr>
                <w:b/>
                <w:i/>
                <w:color w:val="auto"/>
              </w:rPr>
            </w:pPr>
            <w:r w:rsidRPr="0010301D">
              <w:rPr>
                <w:b/>
                <w:i/>
                <w:color w:val="auto"/>
              </w:rPr>
              <w:t>Томас Джон Сарджент </w:t>
            </w:r>
          </w:p>
          <w:p w:rsidR="0010301D" w:rsidRPr="0010301D" w:rsidRDefault="0010301D" w:rsidP="0010301D">
            <w:pPr>
              <w:pStyle w:val="af6"/>
              <w:spacing w:line="216" w:lineRule="auto"/>
              <w:ind w:left="0"/>
              <w:jc w:val="center"/>
              <w:cnfStyle w:val="000000100000" w:firstRow="0" w:lastRow="0" w:firstColumn="0" w:lastColumn="0" w:oddVBand="0" w:evenVBand="0" w:oddHBand="1" w:evenHBand="0" w:firstRowFirstColumn="0" w:firstRowLastColumn="0" w:lastRowFirstColumn="0" w:lastRowLastColumn="0"/>
              <w:rPr>
                <w:bCs/>
                <w:i/>
                <w:color w:val="auto"/>
                <w:spacing w:val="-8"/>
                <w:sz w:val="22"/>
              </w:rPr>
            </w:pPr>
            <w:r w:rsidRPr="0010301D">
              <w:rPr>
                <w:bCs/>
                <w:i/>
                <w:color w:val="auto"/>
                <w:spacing w:val="-8"/>
                <w:sz w:val="22"/>
              </w:rPr>
              <w:t>(</w:t>
            </w:r>
            <w:hyperlink r:id="rId1221" w:tooltip="19 липня" w:history="1">
              <w:r w:rsidRPr="0010301D">
                <w:rPr>
                  <w:bCs/>
                  <w:i/>
                  <w:color w:val="auto"/>
                  <w:spacing w:val="-8"/>
                  <w:sz w:val="22"/>
                </w:rPr>
                <w:t>19 липня</w:t>
              </w:r>
            </w:hyperlink>
            <w:r w:rsidRPr="0010301D">
              <w:rPr>
                <w:bCs/>
                <w:i/>
                <w:color w:val="auto"/>
                <w:spacing w:val="-8"/>
                <w:sz w:val="22"/>
              </w:rPr>
              <w:t> </w:t>
            </w:r>
            <w:hyperlink r:id="rId1222" w:tooltip="1943" w:history="1">
              <w:r w:rsidRPr="0010301D">
                <w:rPr>
                  <w:bCs/>
                  <w:i/>
                  <w:color w:val="auto"/>
                  <w:spacing w:val="-8"/>
                  <w:sz w:val="22"/>
                </w:rPr>
                <w:t>1943</w:t>
              </w:r>
            </w:hyperlink>
            <w:r w:rsidRPr="0010301D">
              <w:rPr>
                <w:bCs/>
                <w:i/>
                <w:color w:val="auto"/>
                <w:spacing w:val="-8"/>
                <w:sz w:val="22"/>
              </w:rPr>
              <w:t>, </w:t>
            </w:r>
            <w:hyperlink r:id="rId1223" w:tooltip="Пасадена (Каліфорнія)" w:history="1">
              <w:r w:rsidRPr="0010301D">
                <w:rPr>
                  <w:bCs/>
                  <w:i/>
                  <w:color w:val="auto"/>
                  <w:spacing w:val="-8"/>
                  <w:sz w:val="22"/>
                </w:rPr>
                <w:t>Пасадена</w:t>
              </w:r>
            </w:hyperlink>
            <w:r w:rsidRPr="0010301D">
              <w:rPr>
                <w:bCs/>
                <w:i/>
                <w:color w:val="auto"/>
                <w:spacing w:val="-8"/>
                <w:sz w:val="22"/>
              </w:rPr>
              <w:t>, </w:t>
            </w:r>
            <w:hyperlink r:id="rId1224" w:tooltip="Каліфорнія" w:history="1">
              <w:r w:rsidRPr="0010301D">
                <w:rPr>
                  <w:bCs/>
                  <w:i/>
                  <w:color w:val="auto"/>
                  <w:spacing w:val="-8"/>
                  <w:sz w:val="22"/>
                </w:rPr>
                <w:t>Каліфорнія</w:t>
              </w:r>
            </w:hyperlink>
            <w:r w:rsidRPr="0010301D">
              <w:rPr>
                <w:bCs/>
                <w:i/>
                <w:color w:val="auto"/>
                <w:spacing w:val="-8"/>
                <w:sz w:val="22"/>
              </w:rPr>
              <w:t>) — </w:t>
            </w:r>
            <w:hyperlink r:id="rId1225" w:tooltip="Сполучені Штати Америки" w:history="1">
              <w:r w:rsidRPr="0010301D">
                <w:rPr>
                  <w:bCs/>
                  <w:i/>
                  <w:color w:val="auto"/>
                  <w:spacing w:val="-8"/>
                  <w:sz w:val="22"/>
                </w:rPr>
                <w:t>американський</w:t>
              </w:r>
            </w:hyperlink>
            <w:r w:rsidRPr="0010301D">
              <w:rPr>
                <w:bCs/>
                <w:i/>
                <w:color w:val="auto"/>
                <w:spacing w:val="-8"/>
                <w:sz w:val="22"/>
              </w:rPr>
              <w:t> </w:t>
            </w:r>
            <w:hyperlink r:id="rId1226" w:tooltip="Економіст" w:history="1">
              <w:r w:rsidRPr="0010301D">
                <w:rPr>
                  <w:bCs/>
                  <w:i/>
                  <w:color w:val="auto"/>
                  <w:spacing w:val="-8"/>
                  <w:sz w:val="22"/>
                </w:rPr>
                <w:t>економіст</w:t>
              </w:r>
            </w:hyperlink>
            <w:r w:rsidRPr="0010301D">
              <w:rPr>
                <w:bCs/>
                <w:i/>
                <w:color w:val="auto"/>
                <w:spacing w:val="-8"/>
                <w:sz w:val="22"/>
              </w:rPr>
              <w:t>, лауреат </w:t>
            </w:r>
            <w:hyperlink r:id="rId1227" w:history="1">
              <w:r w:rsidRPr="0010301D">
                <w:rPr>
                  <w:bCs/>
                  <w:i/>
                  <w:color w:val="auto"/>
                  <w:spacing w:val="-8"/>
                  <w:sz w:val="22"/>
                </w:rPr>
                <w:t>Нобелівської премії з економіки</w:t>
              </w:r>
            </w:hyperlink>
            <w:r w:rsidRPr="0010301D">
              <w:rPr>
                <w:bCs/>
                <w:i/>
                <w:color w:val="auto"/>
                <w:spacing w:val="-8"/>
                <w:sz w:val="22"/>
              </w:rPr>
              <w:t> за 2011 рік (спільно з </w:t>
            </w:r>
            <w:hyperlink r:id="rId1228" w:tooltip="Крістофер Альберт Сімс" w:history="1">
              <w:r w:rsidRPr="0010301D">
                <w:rPr>
                  <w:bCs/>
                  <w:i/>
                  <w:color w:val="auto"/>
                  <w:spacing w:val="-8"/>
                  <w:sz w:val="22"/>
                </w:rPr>
                <w:t>Крістофером Альбертом Сімсом</w:t>
              </w:r>
            </w:hyperlink>
            <w:r w:rsidRPr="0010301D">
              <w:rPr>
                <w:bCs/>
                <w:i/>
                <w:color w:val="auto"/>
                <w:spacing w:val="-8"/>
                <w:sz w:val="22"/>
              </w:rPr>
              <w:t> «за емпіричне дослідження причинно-наслідкових зв'язків в </w:t>
            </w:r>
            <w:hyperlink r:id="rId1229" w:tooltip="Макроекономіка" w:history="1">
              <w:r w:rsidRPr="0010301D">
                <w:rPr>
                  <w:bCs/>
                  <w:i/>
                  <w:color w:val="auto"/>
                  <w:spacing w:val="-8"/>
                  <w:sz w:val="22"/>
                </w:rPr>
                <w:t>макроекономіці»</w:t>
              </w:r>
            </w:hyperlink>
            <w:r w:rsidRPr="0010301D">
              <w:rPr>
                <w:bCs/>
                <w:i/>
                <w:color w:val="auto"/>
                <w:spacing w:val="-8"/>
                <w:sz w:val="22"/>
              </w:rPr>
              <w:t>.</w:t>
            </w:r>
          </w:p>
          <w:p w:rsidR="0010301D" w:rsidRPr="0010301D" w:rsidRDefault="0010301D" w:rsidP="0010301D">
            <w:pPr>
              <w:pStyle w:val="af6"/>
              <w:spacing w:line="216" w:lineRule="auto"/>
              <w:ind w:left="0"/>
              <w:jc w:val="center"/>
              <w:cnfStyle w:val="000000100000" w:firstRow="0" w:lastRow="0" w:firstColumn="0" w:lastColumn="0" w:oddVBand="0" w:evenVBand="0" w:oddHBand="1" w:evenHBand="0" w:firstRowFirstColumn="0" w:firstRowLastColumn="0" w:lastRowFirstColumn="0" w:lastRowLastColumn="0"/>
              <w:rPr>
                <w:bCs/>
                <w:i/>
                <w:color w:val="auto"/>
                <w:spacing w:val="-8"/>
                <w:sz w:val="22"/>
              </w:rPr>
            </w:pPr>
            <w:r w:rsidRPr="0010301D">
              <w:rPr>
                <w:bCs/>
                <w:i/>
                <w:color w:val="auto"/>
                <w:spacing w:val="-8"/>
                <w:sz w:val="22"/>
              </w:rPr>
              <w:t>Бакалавр </w:t>
            </w:r>
            <w:hyperlink r:id="rId1230" w:tooltip="Каліфорнійський університет в Берклі" w:history="1">
              <w:r w:rsidRPr="0010301D">
                <w:rPr>
                  <w:bCs/>
                  <w:i/>
                  <w:color w:val="auto"/>
                  <w:spacing w:val="-8"/>
                  <w:sz w:val="22"/>
                </w:rPr>
                <w:t>Каліфорнійського університету в Берклі</w:t>
              </w:r>
            </w:hyperlink>
            <w:r w:rsidRPr="0010301D">
              <w:rPr>
                <w:bCs/>
                <w:i/>
                <w:color w:val="auto"/>
                <w:spacing w:val="-8"/>
                <w:sz w:val="22"/>
              </w:rPr>
              <w:t> (1964); доктор філософії </w:t>
            </w:r>
            <w:hyperlink r:id="rId1231" w:tooltip="Гарвардський університет" w:history="1">
              <w:r w:rsidRPr="0010301D">
                <w:rPr>
                  <w:bCs/>
                  <w:i/>
                  <w:color w:val="auto"/>
                  <w:spacing w:val="-8"/>
                  <w:sz w:val="22"/>
                </w:rPr>
                <w:t>Гарвардського університету</w:t>
              </w:r>
            </w:hyperlink>
            <w:r w:rsidRPr="0010301D">
              <w:rPr>
                <w:bCs/>
                <w:i/>
                <w:color w:val="auto"/>
                <w:spacing w:val="-8"/>
                <w:sz w:val="22"/>
              </w:rPr>
              <w:t> (1968). Викладав в </w:t>
            </w:r>
            <w:hyperlink r:id="rId1232" w:tooltip="Пенсільванський університет" w:history="1">
              <w:r w:rsidRPr="0010301D">
                <w:rPr>
                  <w:bCs/>
                  <w:i/>
                  <w:color w:val="auto"/>
                  <w:spacing w:val="-8"/>
                  <w:sz w:val="22"/>
                </w:rPr>
                <w:t>Пенсільванському</w:t>
              </w:r>
            </w:hyperlink>
            <w:r w:rsidRPr="0010301D">
              <w:rPr>
                <w:bCs/>
                <w:i/>
                <w:color w:val="auto"/>
                <w:spacing w:val="-8"/>
                <w:sz w:val="22"/>
              </w:rPr>
              <w:t> (1970–</w:t>
            </w:r>
            <w:r>
              <w:rPr>
                <w:bCs/>
                <w:i/>
                <w:color w:val="auto"/>
                <w:spacing w:val="-8"/>
                <w:sz w:val="22"/>
              </w:rPr>
              <w:t>1</w:t>
            </w:r>
            <w:r w:rsidRPr="0010301D">
              <w:rPr>
                <w:bCs/>
                <w:i/>
                <w:color w:val="auto"/>
                <w:spacing w:val="-8"/>
                <w:sz w:val="22"/>
              </w:rPr>
              <w:t>971), </w:t>
            </w:r>
            <w:hyperlink r:id="rId1233" w:tooltip="Міннесотський університет" w:history="1">
              <w:r w:rsidRPr="0010301D">
                <w:rPr>
                  <w:bCs/>
                  <w:i/>
                  <w:color w:val="auto"/>
                  <w:spacing w:val="-8"/>
                  <w:sz w:val="22"/>
                </w:rPr>
                <w:t>Міннесотському</w:t>
              </w:r>
            </w:hyperlink>
            <w:r w:rsidRPr="0010301D">
              <w:rPr>
                <w:bCs/>
                <w:i/>
                <w:color w:val="auto"/>
                <w:spacing w:val="-8"/>
                <w:sz w:val="22"/>
              </w:rPr>
              <w:t> (1971–1987), </w:t>
            </w:r>
            <w:hyperlink r:id="rId1234" w:tooltip="Чиказький університет" w:history="1">
              <w:r w:rsidRPr="0010301D">
                <w:rPr>
                  <w:bCs/>
                  <w:i/>
                  <w:color w:val="auto"/>
                  <w:spacing w:val="-8"/>
                  <w:sz w:val="22"/>
                </w:rPr>
                <w:t>Чиказькому</w:t>
              </w:r>
            </w:hyperlink>
            <w:r w:rsidRPr="0010301D">
              <w:rPr>
                <w:bCs/>
                <w:i/>
                <w:color w:val="auto"/>
                <w:spacing w:val="-8"/>
                <w:sz w:val="22"/>
              </w:rPr>
              <w:t> (1991–1998), </w:t>
            </w:r>
            <w:hyperlink r:id="rId1235" w:tooltip="Стенфордський університет" w:history="1">
              <w:r w:rsidRPr="0010301D">
                <w:rPr>
                  <w:bCs/>
                  <w:i/>
                  <w:color w:val="auto"/>
                  <w:spacing w:val="-8"/>
                  <w:sz w:val="22"/>
                </w:rPr>
                <w:t>Стенфордському</w:t>
              </w:r>
            </w:hyperlink>
            <w:r w:rsidRPr="0010301D">
              <w:rPr>
                <w:bCs/>
                <w:i/>
                <w:color w:val="auto"/>
                <w:spacing w:val="-8"/>
                <w:sz w:val="22"/>
              </w:rPr>
              <w:t> (1998–2002), </w:t>
            </w:r>
            <w:hyperlink r:id="rId1236" w:tooltip="Принстонський університет" w:history="1">
              <w:r w:rsidRPr="0010301D">
                <w:rPr>
                  <w:bCs/>
                  <w:i/>
                  <w:color w:val="auto"/>
                  <w:spacing w:val="-8"/>
                  <w:sz w:val="22"/>
                </w:rPr>
                <w:t>Принстонському</w:t>
              </w:r>
            </w:hyperlink>
            <w:r w:rsidRPr="0010301D">
              <w:rPr>
                <w:bCs/>
                <w:i/>
                <w:color w:val="auto"/>
                <w:spacing w:val="-8"/>
                <w:sz w:val="22"/>
              </w:rPr>
              <w:t> (2009-досьогодні, не постійно) і </w:t>
            </w:r>
            <w:hyperlink r:id="rId1237" w:tooltip="Нью-Йоркський університет" w:history="1">
              <w:r w:rsidRPr="0010301D">
                <w:rPr>
                  <w:bCs/>
                  <w:i/>
                  <w:color w:val="auto"/>
                  <w:spacing w:val="-8"/>
                  <w:sz w:val="22"/>
                </w:rPr>
                <w:t>Нью-Йоркському</w:t>
              </w:r>
            </w:hyperlink>
            <w:r w:rsidRPr="0010301D">
              <w:rPr>
                <w:bCs/>
                <w:i/>
                <w:color w:val="auto"/>
                <w:spacing w:val="-8"/>
                <w:sz w:val="22"/>
              </w:rPr>
              <w:t> (з 2002) університетах.</w:t>
            </w:r>
          </w:p>
          <w:p w:rsidR="0010301D" w:rsidRDefault="0010301D" w:rsidP="0010301D">
            <w:pPr>
              <w:pStyle w:val="af6"/>
              <w:spacing w:line="216" w:lineRule="auto"/>
              <w:ind w:left="0"/>
              <w:jc w:val="center"/>
              <w:cnfStyle w:val="000000100000" w:firstRow="0" w:lastRow="0" w:firstColumn="0" w:lastColumn="0" w:oddVBand="0" w:evenVBand="0" w:oddHBand="1" w:evenHBand="0" w:firstRowFirstColumn="0" w:firstRowLastColumn="0" w:lastRowFirstColumn="0" w:lastRowLastColumn="0"/>
            </w:pPr>
            <w:r w:rsidRPr="0010301D">
              <w:rPr>
                <w:bCs/>
                <w:i/>
                <w:color w:val="auto"/>
                <w:spacing w:val="-8"/>
                <w:sz w:val="22"/>
              </w:rPr>
              <w:t>Лауреат </w:t>
            </w:r>
            <w:hyperlink r:id="rId1238" w:tooltip="Премія Неммерса (ще не написана)" w:history="1">
              <w:r w:rsidRPr="0010301D">
                <w:rPr>
                  <w:bCs/>
                  <w:i/>
                  <w:color w:val="auto"/>
                  <w:spacing w:val="-8"/>
                  <w:sz w:val="22"/>
                </w:rPr>
                <w:t>премії Неммерса</w:t>
              </w:r>
            </w:hyperlink>
            <w:r w:rsidRPr="0010301D">
              <w:rPr>
                <w:bCs/>
                <w:i/>
                <w:color w:val="auto"/>
                <w:spacing w:val="-8"/>
                <w:sz w:val="22"/>
              </w:rPr>
              <w:t> (1996). Президент </w:t>
            </w:r>
            <w:hyperlink r:id="rId1239" w:tooltip="Товариство економічної динаміки (ще не написана)" w:history="1">
              <w:r w:rsidRPr="0010301D">
                <w:rPr>
                  <w:bCs/>
                  <w:i/>
                  <w:color w:val="auto"/>
                  <w:spacing w:val="-8"/>
                  <w:sz w:val="22"/>
                </w:rPr>
                <w:t>Товариства економічної динаміки</w:t>
              </w:r>
            </w:hyperlink>
            <w:r w:rsidRPr="0010301D">
              <w:rPr>
                <w:bCs/>
                <w:i/>
                <w:color w:val="auto"/>
                <w:spacing w:val="-8"/>
                <w:sz w:val="22"/>
              </w:rPr>
              <w:t> (1989–1992), </w:t>
            </w:r>
            <w:hyperlink r:id="rId1240" w:tooltip="Економетричне товариство" w:history="1">
              <w:r w:rsidRPr="0010301D">
                <w:rPr>
                  <w:bCs/>
                  <w:i/>
                  <w:color w:val="auto"/>
                  <w:spacing w:val="-8"/>
                  <w:sz w:val="22"/>
                </w:rPr>
                <w:t>Економетричного товариства</w:t>
              </w:r>
            </w:hyperlink>
            <w:r w:rsidRPr="0010301D">
              <w:rPr>
                <w:bCs/>
                <w:i/>
                <w:color w:val="auto"/>
                <w:spacing w:val="-8"/>
                <w:sz w:val="22"/>
              </w:rPr>
              <w:t> (2005) та </w:t>
            </w:r>
            <w:hyperlink r:id="rId1241" w:tooltip="Американська економічна спілка" w:history="1">
              <w:r w:rsidRPr="0010301D">
                <w:rPr>
                  <w:bCs/>
                  <w:i/>
                  <w:color w:val="auto"/>
                  <w:spacing w:val="-8"/>
                  <w:sz w:val="22"/>
                </w:rPr>
                <w:t>Американської економічної асоціації</w:t>
              </w:r>
            </w:hyperlink>
            <w:r w:rsidRPr="0010301D">
              <w:rPr>
                <w:bCs/>
                <w:i/>
                <w:color w:val="auto"/>
                <w:spacing w:val="-8"/>
                <w:sz w:val="22"/>
              </w:rPr>
              <w:t> (</w:t>
            </w:r>
            <w:hyperlink r:id="rId1242" w:tooltip="2007" w:history="1">
              <w:r w:rsidRPr="0010301D">
                <w:rPr>
                  <w:bCs/>
                  <w:i/>
                  <w:color w:val="auto"/>
                  <w:spacing w:val="-8"/>
                  <w:sz w:val="22"/>
                </w:rPr>
                <w:t>2007</w:t>
              </w:r>
            </w:hyperlink>
            <w:r w:rsidRPr="0010301D">
              <w:rPr>
                <w:bCs/>
                <w:i/>
                <w:color w:val="auto"/>
                <w:spacing w:val="-8"/>
                <w:sz w:val="22"/>
              </w:rPr>
              <w:t>).</w:t>
            </w:r>
          </w:p>
        </w:tc>
      </w:tr>
    </w:tbl>
    <w:p w:rsidR="0010301D" w:rsidRDefault="0010301D" w:rsidP="00A14E98">
      <w:pPr>
        <w:pStyle w:val="af6"/>
        <w:ind w:left="0" w:firstLine="567"/>
        <w:jc w:val="both"/>
      </w:pPr>
    </w:p>
    <w:p w:rsidR="00A14E98" w:rsidRDefault="00A14E98" w:rsidP="00A14E98">
      <w:pPr>
        <w:pStyle w:val="af6"/>
        <w:ind w:left="0" w:firstLine="567"/>
        <w:jc w:val="both"/>
      </w:pPr>
      <w:r>
        <w:t>Визнаючи неефективність дискретного регулювання, вони виступають за консерватизм в економічній політиці, заснований на строгих правилах державного регулювання.</w:t>
      </w:r>
    </w:p>
    <w:p w:rsidR="0010301D" w:rsidRPr="0010301D" w:rsidRDefault="0010301D" w:rsidP="0010301D">
      <w:pPr>
        <w:pStyle w:val="af6"/>
        <w:ind w:left="0" w:firstLine="567"/>
        <w:jc w:val="center"/>
        <w:rPr>
          <w:b/>
          <w:sz w:val="18"/>
        </w:rPr>
      </w:pPr>
    </w:p>
    <w:p w:rsidR="006D75EB" w:rsidRDefault="006D75EB" w:rsidP="006D75EB">
      <w:pPr>
        <w:jc w:val="center"/>
        <w:rPr>
          <w:b/>
        </w:rPr>
      </w:pPr>
      <w:r>
        <w:rPr>
          <w:b/>
        </w:rPr>
        <w:t>ПРАКТИКУМ</w:t>
      </w:r>
    </w:p>
    <w:p w:rsidR="0010301D" w:rsidRPr="00BE3E96" w:rsidRDefault="0010301D" w:rsidP="0010301D">
      <w:pPr>
        <w:pStyle w:val="af6"/>
        <w:ind w:left="0" w:firstLine="567"/>
        <w:jc w:val="center"/>
        <w:rPr>
          <w:b/>
        </w:rPr>
      </w:pPr>
      <w:r w:rsidRPr="00BE3E96">
        <w:rPr>
          <w:b/>
        </w:rPr>
        <w:t xml:space="preserve">Контрольні запитання </w:t>
      </w:r>
    </w:p>
    <w:p w:rsidR="0010301D" w:rsidRPr="006D75EB" w:rsidRDefault="0010301D" w:rsidP="001A7CDD">
      <w:pPr>
        <w:pStyle w:val="af6"/>
        <w:widowControl w:val="0"/>
        <w:numPr>
          <w:ilvl w:val="0"/>
          <w:numId w:val="70"/>
        </w:numPr>
        <w:tabs>
          <w:tab w:val="left" w:pos="993"/>
        </w:tabs>
        <w:autoSpaceDE w:val="0"/>
        <w:autoSpaceDN w:val="0"/>
        <w:ind w:left="0" w:firstLine="567"/>
        <w:contextualSpacing w:val="0"/>
        <w:jc w:val="both"/>
        <w:rPr>
          <w:spacing w:val="-6"/>
        </w:rPr>
      </w:pPr>
      <w:r w:rsidRPr="006D75EB">
        <w:rPr>
          <w:spacing w:val="-6"/>
        </w:rPr>
        <w:t>Економічне вчення А. Маршалла і Л. Вальраса. Система рівноважних моделей.</w:t>
      </w:r>
    </w:p>
    <w:p w:rsidR="0010301D" w:rsidRPr="00BE3E96" w:rsidRDefault="0010301D" w:rsidP="001A7CDD">
      <w:pPr>
        <w:pStyle w:val="af6"/>
        <w:widowControl w:val="0"/>
        <w:numPr>
          <w:ilvl w:val="0"/>
          <w:numId w:val="70"/>
        </w:numPr>
        <w:tabs>
          <w:tab w:val="left" w:pos="993"/>
        </w:tabs>
        <w:autoSpaceDE w:val="0"/>
        <w:autoSpaceDN w:val="0"/>
        <w:ind w:left="0" w:firstLine="567"/>
        <w:contextualSpacing w:val="0"/>
        <w:jc w:val="both"/>
      </w:pPr>
      <w:r w:rsidRPr="00BE3E96">
        <w:t>Економічне вчення Дж.М. Кейнса. Кейнсіанство як альтернатива неокласика.</w:t>
      </w:r>
    </w:p>
    <w:p w:rsidR="0010301D" w:rsidRPr="00BE3E96" w:rsidRDefault="0010301D" w:rsidP="001A7CDD">
      <w:pPr>
        <w:pStyle w:val="af6"/>
        <w:widowControl w:val="0"/>
        <w:numPr>
          <w:ilvl w:val="0"/>
          <w:numId w:val="70"/>
        </w:numPr>
        <w:tabs>
          <w:tab w:val="left" w:pos="993"/>
        </w:tabs>
        <w:autoSpaceDE w:val="0"/>
        <w:autoSpaceDN w:val="0"/>
        <w:ind w:left="0" w:firstLine="567"/>
        <w:contextualSpacing w:val="0"/>
        <w:jc w:val="both"/>
      </w:pPr>
      <w:r w:rsidRPr="00BE3E96">
        <w:t>Криза кейнсіанства і неокласичний відродження. Характеристика школи монетаризму.</w:t>
      </w:r>
    </w:p>
    <w:p w:rsidR="0010301D" w:rsidRPr="00BE3E96" w:rsidRDefault="0010301D" w:rsidP="001A7CDD">
      <w:pPr>
        <w:pStyle w:val="af6"/>
        <w:widowControl w:val="0"/>
        <w:numPr>
          <w:ilvl w:val="0"/>
          <w:numId w:val="70"/>
        </w:numPr>
        <w:tabs>
          <w:tab w:val="left" w:pos="993"/>
        </w:tabs>
        <w:autoSpaceDE w:val="0"/>
        <w:autoSpaceDN w:val="0"/>
        <w:ind w:left="0" w:firstLine="567"/>
        <w:contextualSpacing w:val="0"/>
        <w:jc w:val="both"/>
      </w:pPr>
      <w:r>
        <w:t>«</w:t>
      </w:r>
      <w:r w:rsidRPr="00BE3E96">
        <w:t>Економіка пропозиції</w:t>
      </w:r>
      <w:r>
        <w:t>»</w:t>
      </w:r>
      <w:r w:rsidRPr="00BE3E96">
        <w:t xml:space="preserve"> А. Лаффера і </w:t>
      </w:r>
      <w:r>
        <w:t>«</w:t>
      </w:r>
      <w:r w:rsidRPr="00BE3E96">
        <w:t>теорія раціональних очікувань</w:t>
      </w:r>
      <w:r>
        <w:t>»</w:t>
      </w:r>
      <w:r w:rsidRPr="00BE3E96">
        <w:t xml:space="preserve"> </w:t>
      </w:r>
      <w:r>
        <w:t xml:space="preserve">               </w:t>
      </w:r>
      <w:r w:rsidRPr="00BE3E96">
        <w:t>Р. Лукаса і Т. Сарджент.</w:t>
      </w:r>
    </w:p>
    <w:p w:rsidR="0010301D" w:rsidRPr="00BE3E96" w:rsidRDefault="0010301D" w:rsidP="001A7CDD">
      <w:pPr>
        <w:pStyle w:val="af6"/>
        <w:widowControl w:val="0"/>
        <w:numPr>
          <w:ilvl w:val="0"/>
          <w:numId w:val="70"/>
        </w:numPr>
        <w:tabs>
          <w:tab w:val="left" w:pos="993"/>
        </w:tabs>
        <w:autoSpaceDE w:val="0"/>
        <w:autoSpaceDN w:val="0"/>
        <w:ind w:left="0" w:firstLine="567"/>
        <w:contextualSpacing w:val="0"/>
        <w:jc w:val="both"/>
      </w:pPr>
      <w:r w:rsidRPr="00BE3E96">
        <w:t xml:space="preserve">Старий американський інституціоналізм та його основні положення. </w:t>
      </w:r>
    </w:p>
    <w:p w:rsidR="0010301D" w:rsidRPr="00BE3E96" w:rsidRDefault="0010301D" w:rsidP="001A7CDD">
      <w:pPr>
        <w:pStyle w:val="af6"/>
        <w:widowControl w:val="0"/>
        <w:numPr>
          <w:ilvl w:val="0"/>
          <w:numId w:val="70"/>
        </w:numPr>
        <w:tabs>
          <w:tab w:val="left" w:pos="993"/>
        </w:tabs>
        <w:autoSpaceDE w:val="0"/>
        <w:autoSpaceDN w:val="0"/>
        <w:ind w:left="0" w:firstLine="567"/>
        <w:contextualSpacing w:val="0"/>
        <w:jc w:val="both"/>
      </w:pPr>
      <w:r w:rsidRPr="00BE3E96">
        <w:t>Неоінстітуціоналізм, нові методологічні посилки і концепції в економічної теорії (теорія прав власності, теорія трансакційних витрат і т.п.).</w:t>
      </w:r>
    </w:p>
    <w:p w:rsidR="0010301D" w:rsidRPr="00BE3E96" w:rsidRDefault="0010301D" w:rsidP="0010301D">
      <w:pPr>
        <w:pStyle w:val="af6"/>
        <w:tabs>
          <w:tab w:val="left" w:pos="993"/>
        </w:tabs>
        <w:ind w:left="0" w:firstLine="567"/>
        <w:jc w:val="both"/>
      </w:pPr>
      <w:r w:rsidRPr="00F73C45">
        <w:rPr>
          <w:b/>
        </w:rPr>
        <w:t>7.</w:t>
      </w:r>
      <w:r w:rsidRPr="00BE3E96">
        <w:tab/>
        <w:t>Що можна назвати центральною проблемою теорії Кейнса?</w:t>
      </w:r>
    </w:p>
    <w:p w:rsidR="00BE3E96" w:rsidRPr="00BE3E96" w:rsidRDefault="00BE3E96" w:rsidP="00BE3E96">
      <w:pPr>
        <w:sectPr w:rsidR="00BE3E96" w:rsidRPr="00BE3E96" w:rsidSect="00A14E98">
          <w:type w:val="continuous"/>
          <w:pgSz w:w="11910" w:h="16840"/>
          <w:pgMar w:top="1060" w:right="900" w:bottom="280" w:left="920" w:header="708" w:footer="708" w:gutter="0"/>
          <w:cols w:space="40"/>
        </w:sectPr>
      </w:pPr>
    </w:p>
    <w:p w:rsidR="00BE3E96" w:rsidRPr="00BE3E96" w:rsidRDefault="00BE3E96" w:rsidP="00F73C45">
      <w:pPr>
        <w:pStyle w:val="af6"/>
        <w:tabs>
          <w:tab w:val="left" w:pos="993"/>
        </w:tabs>
        <w:ind w:left="0" w:firstLine="567"/>
        <w:jc w:val="both"/>
      </w:pPr>
      <w:r w:rsidRPr="00F73C45">
        <w:rPr>
          <w:b/>
        </w:rPr>
        <w:t>8.</w:t>
      </w:r>
      <w:r w:rsidRPr="00BE3E96">
        <w:tab/>
        <w:t>Який напрям інституціоналізму започаткував Т. Веблен?</w:t>
      </w:r>
    </w:p>
    <w:p w:rsidR="00BE3E96" w:rsidRPr="00BE3E96" w:rsidRDefault="00BE3E96" w:rsidP="00F73C45">
      <w:pPr>
        <w:pStyle w:val="af6"/>
        <w:tabs>
          <w:tab w:val="left" w:pos="993"/>
        </w:tabs>
        <w:ind w:left="0" w:firstLine="567"/>
        <w:jc w:val="both"/>
      </w:pPr>
      <w:r w:rsidRPr="00F73C45">
        <w:rPr>
          <w:b/>
        </w:rPr>
        <w:t>9.</w:t>
      </w:r>
      <w:r w:rsidRPr="00BE3E96">
        <w:tab/>
        <w:t>Що є головною причиною виникнення інституціоналізму?</w:t>
      </w:r>
    </w:p>
    <w:p w:rsidR="00BE3E96" w:rsidRPr="00BE3E96" w:rsidRDefault="00BE3E96" w:rsidP="00F73C45">
      <w:pPr>
        <w:pStyle w:val="af6"/>
        <w:tabs>
          <w:tab w:val="left" w:pos="993"/>
        </w:tabs>
        <w:ind w:left="0" w:firstLine="567"/>
        <w:jc w:val="both"/>
      </w:pPr>
      <w:r w:rsidRPr="00F73C45">
        <w:rPr>
          <w:b/>
        </w:rPr>
        <w:t>10.</w:t>
      </w:r>
      <w:r w:rsidRPr="00F73C45">
        <w:rPr>
          <w:b/>
        </w:rPr>
        <w:tab/>
      </w:r>
      <w:r w:rsidRPr="00BE3E96">
        <w:t xml:space="preserve">Наведіть приклади </w:t>
      </w:r>
      <w:r w:rsidR="00F73C45">
        <w:t>«</w:t>
      </w:r>
      <w:r w:rsidRPr="00BE3E96">
        <w:t>економічних інститутів</w:t>
      </w:r>
      <w:r w:rsidR="00F73C45">
        <w:t>»</w:t>
      </w:r>
      <w:r w:rsidRPr="00BE3E96">
        <w:t>.</w:t>
      </w:r>
    </w:p>
    <w:p w:rsidR="00BE3E96" w:rsidRPr="00BE3E96" w:rsidRDefault="00BE3E96" w:rsidP="00F73C45">
      <w:pPr>
        <w:pStyle w:val="af6"/>
        <w:tabs>
          <w:tab w:val="left" w:pos="993"/>
        </w:tabs>
        <w:ind w:left="0" w:firstLine="567"/>
        <w:jc w:val="both"/>
      </w:pPr>
      <w:r w:rsidRPr="00F73C45">
        <w:rPr>
          <w:b/>
        </w:rPr>
        <w:t>11.</w:t>
      </w:r>
      <w:r w:rsidRPr="00BE3E96">
        <w:tab/>
        <w:t>Неокласичний напрям економічної думки, його основні положення, відмінності від старої класики.</w:t>
      </w:r>
    </w:p>
    <w:p w:rsidR="00BE3E96" w:rsidRPr="00BE3E96" w:rsidRDefault="00BE3E96" w:rsidP="00F73C45">
      <w:pPr>
        <w:pStyle w:val="af6"/>
        <w:tabs>
          <w:tab w:val="left" w:pos="993"/>
        </w:tabs>
        <w:ind w:left="0" w:firstLine="567"/>
        <w:jc w:val="both"/>
      </w:pPr>
      <w:r w:rsidRPr="00F73C45">
        <w:rPr>
          <w:b/>
        </w:rPr>
        <w:t>12.</w:t>
      </w:r>
      <w:r w:rsidRPr="00F73C45">
        <w:rPr>
          <w:b/>
        </w:rPr>
        <w:tab/>
      </w:r>
      <w:r w:rsidRPr="00BE3E96">
        <w:t>Який напрям 30-х р. XX ст. поєднав у собі теорії вільного ринкового господарства та державне регулювання економіки?</w:t>
      </w:r>
    </w:p>
    <w:p w:rsidR="00BE3E96" w:rsidRPr="00BE3E96" w:rsidRDefault="00BE3E96" w:rsidP="00F73C45">
      <w:pPr>
        <w:pStyle w:val="af6"/>
        <w:tabs>
          <w:tab w:val="left" w:pos="993"/>
        </w:tabs>
        <w:ind w:left="0" w:firstLine="567"/>
        <w:jc w:val="both"/>
      </w:pPr>
      <w:r w:rsidRPr="00F73C45">
        <w:rPr>
          <w:b/>
        </w:rPr>
        <w:t>13.</w:t>
      </w:r>
      <w:r w:rsidRPr="00F73C45">
        <w:rPr>
          <w:b/>
        </w:rPr>
        <w:tab/>
      </w:r>
      <w:r w:rsidRPr="00BE3E96">
        <w:t xml:space="preserve">Обґрунтування якої концепції здійснювалось на основі дії </w:t>
      </w:r>
      <w:r w:rsidR="00F73C45">
        <w:t>«</w:t>
      </w:r>
      <w:r w:rsidRPr="00BE3E96">
        <w:t>психологічного закону</w:t>
      </w:r>
      <w:r w:rsidR="00F73C45">
        <w:t>»</w:t>
      </w:r>
      <w:r w:rsidRPr="00BE3E96">
        <w:t>?</w:t>
      </w:r>
    </w:p>
    <w:p w:rsidR="00BE3E96" w:rsidRPr="00BE3E96" w:rsidRDefault="00BE3E96" w:rsidP="00F73C45">
      <w:pPr>
        <w:pStyle w:val="af6"/>
        <w:tabs>
          <w:tab w:val="left" w:pos="993"/>
        </w:tabs>
        <w:ind w:left="0" w:firstLine="567"/>
        <w:jc w:val="both"/>
      </w:pPr>
      <w:r w:rsidRPr="00F73C45">
        <w:rPr>
          <w:b/>
        </w:rPr>
        <w:t>14.</w:t>
      </w:r>
      <w:r w:rsidRPr="00BE3E96">
        <w:tab/>
        <w:t>Яку роль в економіці повинна була грати держава, за Кейнсом?</w:t>
      </w:r>
    </w:p>
    <w:p w:rsidR="00BE3E96" w:rsidRPr="00BE3E96" w:rsidRDefault="00BE3E96" w:rsidP="00F73C45">
      <w:pPr>
        <w:pStyle w:val="af6"/>
        <w:tabs>
          <w:tab w:val="left" w:pos="993"/>
        </w:tabs>
        <w:ind w:left="0" w:firstLine="567"/>
        <w:jc w:val="both"/>
      </w:pPr>
      <w:r w:rsidRPr="00F73C45">
        <w:rPr>
          <w:b/>
        </w:rPr>
        <w:t>15.</w:t>
      </w:r>
      <w:r w:rsidRPr="00F73C45">
        <w:rPr>
          <w:b/>
        </w:rPr>
        <w:tab/>
      </w:r>
      <w:r w:rsidRPr="00BE3E96">
        <w:t xml:space="preserve">Хто вперше використав термін </w:t>
      </w:r>
      <w:r w:rsidR="00F73C45">
        <w:t>«</w:t>
      </w:r>
      <w:r w:rsidRPr="00BE3E96">
        <w:t>соціальне ринкове господарство</w:t>
      </w:r>
      <w:r w:rsidR="00F73C45">
        <w:t>»</w:t>
      </w:r>
      <w:r w:rsidRPr="00BE3E96">
        <w:t>?</w:t>
      </w:r>
    </w:p>
    <w:p w:rsidR="00BE3E96" w:rsidRPr="0010301D" w:rsidRDefault="00BE3E96" w:rsidP="00BE3E96">
      <w:pPr>
        <w:pStyle w:val="af6"/>
        <w:ind w:left="0"/>
        <w:rPr>
          <w:sz w:val="20"/>
        </w:rPr>
      </w:pPr>
    </w:p>
    <w:p w:rsidR="00BE3E96" w:rsidRPr="00BE3E96" w:rsidRDefault="00BE3E96" w:rsidP="006D75EB">
      <w:pPr>
        <w:pStyle w:val="af6"/>
        <w:ind w:left="0"/>
        <w:jc w:val="center"/>
        <w:rPr>
          <w:b/>
        </w:rPr>
      </w:pPr>
      <w:r w:rsidRPr="00BE3E96">
        <w:rPr>
          <w:b/>
        </w:rPr>
        <w:t>Тестові завдання</w:t>
      </w:r>
    </w:p>
    <w:p w:rsidR="00BE3E96" w:rsidRPr="00BE3E96" w:rsidRDefault="00BE3E96" w:rsidP="00F73C45">
      <w:pPr>
        <w:pStyle w:val="af6"/>
        <w:tabs>
          <w:tab w:val="left" w:pos="993"/>
        </w:tabs>
        <w:ind w:left="0" w:firstLine="567"/>
        <w:jc w:val="both"/>
      </w:pPr>
      <w:r w:rsidRPr="00F73C45">
        <w:rPr>
          <w:b/>
        </w:rPr>
        <w:t>1.</w:t>
      </w:r>
      <w:r w:rsidRPr="00BE3E96">
        <w:tab/>
      </w:r>
      <w:r w:rsidRPr="00BE3E96">
        <w:rPr>
          <w:b/>
        </w:rPr>
        <w:t>Одна з важливих причин кризи неокласи</w:t>
      </w:r>
      <w:r w:rsidR="006D75EB">
        <w:rPr>
          <w:b/>
        </w:rPr>
        <w:t>чного напряму економічної думки</w:t>
      </w:r>
      <w:r w:rsidRPr="00BE3E96">
        <w:rPr>
          <w:b/>
        </w:rPr>
        <w:t>.</w:t>
      </w:r>
    </w:p>
    <w:p w:rsidR="00BE3E96" w:rsidRPr="00BE3E96" w:rsidRDefault="00F73C45" w:rsidP="00F73C45">
      <w:pPr>
        <w:pStyle w:val="af6"/>
        <w:tabs>
          <w:tab w:val="left" w:pos="993"/>
        </w:tabs>
        <w:ind w:left="0" w:firstLine="567"/>
        <w:jc w:val="both"/>
      </w:pPr>
      <w:r>
        <w:t>а) поява марксизму</w:t>
      </w:r>
    </w:p>
    <w:p w:rsidR="00BE3E96" w:rsidRPr="00BE3E96" w:rsidRDefault="00BE3E96" w:rsidP="00F73C45">
      <w:pPr>
        <w:pStyle w:val="af6"/>
        <w:tabs>
          <w:tab w:val="left" w:pos="993"/>
        </w:tabs>
        <w:ind w:left="0" w:firstLine="567"/>
        <w:jc w:val="both"/>
      </w:pPr>
      <w:r w:rsidRPr="00BE3E96">
        <w:t>б) зр</w:t>
      </w:r>
      <w:r w:rsidR="00F73C45">
        <w:t>остання дефіциту бюджету</w:t>
      </w:r>
    </w:p>
    <w:p w:rsidR="00BE3E96" w:rsidRPr="00BE3E96" w:rsidRDefault="00BE3E96" w:rsidP="00F73C45">
      <w:pPr>
        <w:pStyle w:val="af6"/>
        <w:tabs>
          <w:tab w:val="left" w:pos="993"/>
        </w:tabs>
        <w:ind w:left="0" w:firstLine="567"/>
        <w:jc w:val="both"/>
      </w:pPr>
      <w:r w:rsidRPr="00BE3E96">
        <w:t>в</w:t>
      </w:r>
      <w:r w:rsidR="00F73C45">
        <w:t>) світова криза перевиробництва</w:t>
      </w:r>
    </w:p>
    <w:p w:rsidR="00BE3E96" w:rsidRPr="00BE3E96" w:rsidRDefault="00BE3E96" w:rsidP="00F73C45">
      <w:pPr>
        <w:pStyle w:val="af6"/>
        <w:tabs>
          <w:tab w:val="left" w:pos="993"/>
        </w:tabs>
        <w:ind w:left="0" w:firstLine="567"/>
        <w:jc w:val="both"/>
      </w:pPr>
      <w:r w:rsidRPr="00BE3E96">
        <w:t>г) світові стагфляційні кризи.</w:t>
      </w:r>
    </w:p>
    <w:p w:rsidR="00BE3E96" w:rsidRPr="00BE3E96" w:rsidRDefault="00BE3E96" w:rsidP="00F73C45">
      <w:pPr>
        <w:pStyle w:val="af6"/>
        <w:tabs>
          <w:tab w:val="left" w:pos="993"/>
        </w:tabs>
        <w:ind w:left="0" w:firstLine="567"/>
        <w:jc w:val="both"/>
        <w:rPr>
          <w:b/>
        </w:rPr>
      </w:pPr>
      <w:r w:rsidRPr="00BE3E96">
        <w:rPr>
          <w:b/>
        </w:rPr>
        <w:t>2.</w:t>
      </w:r>
      <w:r w:rsidRPr="00BE3E96">
        <w:rPr>
          <w:b/>
        </w:rPr>
        <w:tab/>
        <w:t>Дж. М. Кейнс:</w:t>
      </w:r>
    </w:p>
    <w:p w:rsidR="00BE3E96" w:rsidRPr="00BE3E96" w:rsidRDefault="00BE3E96" w:rsidP="00F73C45">
      <w:pPr>
        <w:pStyle w:val="af6"/>
        <w:tabs>
          <w:tab w:val="left" w:pos="993"/>
        </w:tabs>
        <w:ind w:left="0" w:firstLine="567"/>
        <w:jc w:val="both"/>
      </w:pPr>
      <w:r w:rsidRPr="00BE3E96">
        <w:t>а) розробив теорію регулювання економі</w:t>
      </w:r>
      <w:r w:rsidR="00F73C45">
        <w:t>ки на основі управління попитом</w:t>
      </w:r>
    </w:p>
    <w:p w:rsidR="00BE3E96" w:rsidRPr="00BE3E96" w:rsidRDefault="00BE3E96" w:rsidP="00F73C45">
      <w:pPr>
        <w:pStyle w:val="af6"/>
        <w:tabs>
          <w:tab w:val="left" w:pos="993"/>
        </w:tabs>
        <w:ind w:left="0" w:firstLine="567"/>
        <w:jc w:val="both"/>
      </w:pPr>
      <w:r w:rsidRPr="00BE3E96">
        <w:t>б) розробив пр</w:t>
      </w:r>
      <w:r w:rsidR="00F73C45">
        <w:t>ограму підтримки підприємництва</w:t>
      </w:r>
    </w:p>
    <w:p w:rsidR="00BE3E96" w:rsidRPr="00BE3E96" w:rsidRDefault="00BE3E96" w:rsidP="00F73C45">
      <w:pPr>
        <w:pStyle w:val="af6"/>
        <w:tabs>
          <w:tab w:val="left" w:pos="993"/>
        </w:tabs>
        <w:ind w:left="0" w:firstLine="567"/>
        <w:jc w:val="both"/>
      </w:pPr>
      <w:r w:rsidRPr="00BE3E96">
        <w:t>в) був прихильником золотого с</w:t>
      </w:r>
      <w:r w:rsidR="00F73C45">
        <w:t>тандарту</w:t>
      </w:r>
    </w:p>
    <w:p w:rsidR="00BE3E96" w:rsidRPr="00BE3E96" w:rsidRDefault="00BE3E96" w:rsidP="00F73C45">
      <w:pPr>
        <w:pStyle w:val="af6"/>
        <w:tabs>
          <w:tab w:val="left" w:pos="993"/>
        </w:tabs>
        <w:ind w:left="0" w:firstLine="567"/>
        <w:jc w:val="both"/>
      </w:pPr>
      <w:r w:rsidRPr="00BE3E96">
        <w:t>г) був одним з основних критиків ідей М. Фрідмана.</w:t>
      </w:r>
    </w:p>
    <w:p w:rsidR="00BE3E96" w:rsidRPr="00BE3E96" w:rsidRDefault="00BE3E96" w:rsidP="00F73C45">
      <w:pPr>
        <w:tabs>
          <w:tab w:val="left" w:pos="993"/>
        </w:tabs>
        <w:ind w:firstLine="567"/>
        <w:jc w:val="both"/>
        <w:rPr>
          <w:b/>
        </w:rPr>
      </w:pPr>
      <w:r w:rsidRPr="00BE3E96">
        <w:rPr>
          <w:b/>
        </w:rPr>
        <w:t>3.</w:t>
      </w:r>
      <w:r w:rsidRPr="00BE3E96">
        <w:rPr>
          <w:b/>
        </w:rPr>
        <w:tab/>
        <w:t xml:space="preserve"> Економічні пропозиції Дж. М. Кейнса ...</w:t>
      </w:r>
    </w:p>
    <w:p w:rsidR="00BE3E96" w:rsidRPr="00BE3E96" w:rsidRDefault="00BE3E96" w:rsidP="00F73C45">
      <w:pPr>
        <w:pStyle w:val="af6"/>
        <w:tabs>
          <w:tab w:val="left" w:pos="993"/>
        </w:tabs>
        <w:ind w:left="0" w:firstLine="567"/>
        <w:jc w:val="both"/>
      </w:pPr>
      <w:r w:rsidRPr="00BE3E96">
        <w:t>а) були покладені в основу е</w:t>
      </w:r>
      <w:r w:rsidR="00F27878">
        <w:t>кономічної політики Ф.Рузвельта</w:t>
      </w:r>
      <w:r w:rsidRPr="00BE3E96">
        <w:t xml:space="preserve"> </w:t>
      </w:r>
    </w:p>
    <w:p w:rsidR="00BE3E96" w:rsidRPr="00BE3E96" w:rsidRDefault="00BE3E96" w:rsidP="00F73C45">
      <w:pPr>
        <w:pStyle w:val="af6"/>
        <w:tabs>
          <w:tab w:val="left" w:pos="993"/>
        </w:tabs>
        <w:ind w:left="0" w:firstLine="567"/>
        <w:jc w:val="both"/>
      </w:pPr>
      <w:r w:rsidRPr="00BE3E96">
        <w:t>б) довели свою неспроможні</w:t>
      </w:r>
      <w:r w:rsidR="00F27878">
        <w:t>сть під час «великої депресії»</w:t>
      </w:r>
    </w:p>
    <w:p w:rsidR="00BE3E96" w:rsidRPr="00BE3E96" w:rsidRDefault="00BE3E96" w:rsidP="00F73C45">
      <w:pPr>
        <w:pStyle w:val="af6"/>
        <w:tabs>
          <w:tab w:val="left" w:pos="993"/>
        </w:tabs>
        <w:ind w:left="0" w:firstLine="567"/>
        <w:jc w:val="both"/>
      </w:pPr>
      <w:r w:rsidRPr="00BE3E96">
        <w:t>в) застосовувалися для боротьб</w:t>
      </w:r>
      <w:r w:rsidR="00F27878">
        <w:t>и зі стагфляцією 70-80-х років</w:t>
      </w:r>
    </w:p>
    <w:p w:rsidR="00BE3E96" w:rsidRPr="00BE3E96" w:rsidRDefault="00BE3E96" w:rsidP="00F73C45">
      <w:pPr>
        <w:pStyle w:val="af6"/>
        <w:tabs>
          <w:tab w:val="left" w:pos="993"/>
        </w:tabs>
        <w:ind w:left="0" w:firstLine="567"/>
        <w:jc w:val="both"/>
      </w:pPr>
      <w:r w:rsidRPr="00BE3E96">
        <w:t>г) підтримуються сучасними монетаристами.</w:t>
      </w:r>
    </w:p>
    <w:p w:rsidR="00BE3E96" w:rsidRPr="00BE3E96" w:rsidRDefault="00BE3E96" w:rsidP="00F73C45">
      <w:pPr>
        <w:pStyle w:val="af6"/>
        <w:tabs>
          <w:tab w:val="left" w:pos="993"/>
        </w:tabs>
        <w:ind w:left="0" w:firstLine="567"/>
        <w:jc w:val="both"/>
        <w:rPr>
          <w:b/>
        </w:rPr>
      </w:pPr>
      <w:r w:rsidRPr="00BE3E96">
        <w:rPr>
          <w:b/>
        </w:rPr>
        <w:t>4.</w:t>
      </w:r>
      <w:r w:rsidRPr="00BE3E96">
        <w:rPr>
          <w:b/>
        </w:rPr>
        <w:tab/>
        <w:t xml:space="preserve"> Яка з перерахованих нижче ідей не є кейнсианскою?</w:t>
      </w:r>
    </w:p>
    <w:p w:rsidR="00BE3E96" w:rsidRPr="00BE3E96" w:rsidRDefault="00BE3E96" w:rsidP="00F73C45">
      <w:pPr>
        <w:pStyle w:val="af6"/>
        <w:tabs>
          <w:tab w:val="left" w:pos="993"/>
        </w:tabs>
        <w:ind w:left="0" w:firstLine="567"/>
        <w:jc w:val="both"/>
      </w:pPr>
      <w:r w:rsidRPr="00BE3E96">
        <w:t>а) ідея автоматично вст</w:t>
      </w:r>
      <w:r w:rsidR="00F27878">
        <w:t>ановлюється ринкової рівноваги</w:t>
      </w:r>
    </w:p>
    <w:p w:rsidR="00BE3E96" w:rsidRPr="00BE3E96" w:rsidRDefault="00BE3E96" w:rsidP="00F73C45">
      <w:pPr>
        <w:pStyle w:val="af6"/>
        <w:tabs>
          <w:tab w:val="left" w:pos="993"/>
        </w:tabs>
        <w:ind w:left="0" w:firstLine="567"/>
        <w:jc w:val="both"/>
      </w:pPr>
      <w:r w:rsidRPr="00BE3E96">
        <w:t>б) іде</w:t>
      </w:r>
      <w:r w:rsidR="00F27878">
        <w:t>я управління ефективним попитом</w:t>
      </w:r>
    </w:p>
    <w:p w:rsidR="00BE3E96" w:rsidRPr="00BE3E96" w:rsidRDefault="00BE3E96" w:rsidP="00F73C45">
      <w:pPr>
        <w:pStyle w:val="af6"/>
        <w:tabs>
          <w:tab w:val="left" w:pos="993"/>
        </w:tabs>
        <w:ind w:left="0" w:firstLine="567"/>
        <w:jc w:val="both"/>
      </w:pPr>
      <w:r w:rsidRPr="00BE3E96">
        <w:t>в) ідея дискретного державного ре</w:t>
      </w:r>
      <w:r w:rsidR="00F27878">
        <w:t>гулювання економіки</w:t>
      </w:r>
    </w:p>
    <w:p w:rsidR="00BE3E96" w:rsidRPr="006D75EB" w:rsidRDefault="00BE3E96" w:rsidP="00F73C45">
      <w:pPr>
        <w:pStyle w:val="af6"/>
        <w:tabs>
          <w:tab w:val="left" w:pos="993"/>
        </w:tabs>
        <w:ind w:left="0" w:firstLine="567"/>
        <w:jc w:val="both"/>
        <w:rPr>
          <w:spacing w:val="-6"/>
        </w:rPr>
      </w:pPr>
      <w:r w:rsidRPr="006D75EB">
        <w:rPr>
          <w:spacing w:val="-6"/>
        </w:rPr>
        <w:t>г) ідея можливості неповного завантаження потужностей і циклічної безробіття.</w:t>
      </w:r>
    </w:p>
    <w:p w:rsidR="00BE3E96" w:rsidRPr="00BE3E96" w:rsidRDefault="00BE3E96" w:rsidP="00F73C45">
      <w:pPr>
        <w:pStyle w:val="af6"/>
        <w:tabs>
          <w:tab w:val="left" w:pos="993"/>
        </w:tabs>
        <w:ind w:left="0" w:firstLine="567"/>
        <w:jc w:val="both"/>
        <w:rPr>
          <w:b/>
        </w:rPr>
      </w:pPr>
      <w:r w:rsidRPr="00BE3E96">
        <w:rPr>
          <w:b/>
        </w:rPr>
        <w:t>5.</w:t>
      </w:r>
      <w:r w:rsidRPr="00BE3E96">
        <w:rPr>
          <w:b/>
        </w:rPr>
        <w:tab/>
        <w:t>Концепція мультиплікатора показує:</w:t>
      </w:r>
    </w:p>
    <w:p w:rsidR="00BE3E96" w:rsidRPr="00BE3E96" w:rsidRDefault="00BE3E96" w:rsidP="00F73C45">
      <w:pPr>
        <w:pStyle w:val="af6"/>
        <w:tabs>
          <w:tab w:val="left" w:pos="993"/>
        </w:tabs>
        <w:ind w:left="0" w:firstLine="567"/>
        <w:jc w:val="both"/>
      </w:pPr>
      <w:r w:rsidRPr="00BE3E96">
        <w:t>а) що глобальне рівновагу досягається пр</w:t>
      </w:r>
      <w:r w:rsidR="00F27878">
        <w:t>и відсутності повної зайнятості</w:t>
      </w:r>
      <w:r w:rsidRPr="00BE3E96">
        <w:t xml:space="preserve"> </w:t>
      </w:r>
    </w:p>
    <w:p w:rsidR="00BE3E96" w:rsidRPr="00BE3E96" w:rsidRDefault="00BE3E96" w:rsidP="00F73C45">
      <w:pPr>
        <w:pStyle w:val="af6"/>
        <w:tabs>
          <w:tab w:val="left" w:pos="993"/>
        </w:tabs>
        <w:ind w:left="0" w:firstLine="567"/>
        <w:jc w:val="both"/>
      </w:pPr>
      <w:r w:rsidRPr="00BE3E96">
        <w:t>б) що гранична схильність до споживання падає</w:t>
      </w:r>
    </w:p>
    <w:p w:rsidR="00BE3E96" w:rsidRPr="00BE3E96" w:rsidRDefault="00BE3E96" w:rsidP="00F73C45">
      <w:pPr>
        <w:pStyle w:val="af6"/>
        <w:tabs>
          <w:tab w:val="left" w:pos="993"/>
        </w:tabs>
        <w:ind w:left="0" w:firstLine="567"/>
        <w:jc w:val="both"/>
      </w:pPr>
      <w:r w:rsidRPr="00BE3E96">
        <w:t>в) співвідношення між приростом ін</w:t>
      </w:r>
      <w:r w:rsidR="00F27878">
        <w:t>вестицій і приростом пропозиції</w:t>
      </w:r>
    </w:p>
    <w:p w:rsidR="00BE3E96" w:rsidRPr="00BE3E96" w:rsidRDefault="00BE3E96" w:rsidP="00F73C45">
      <w:pPr>
        <w:pStyle w:val="af6"/>
        <w:tabs>
          <w:tab w:val="left" w:pos="993"/>
        </w:tabs>
        <w:ind w:left="0" w:firstLine="567"/>
        <w:jc w:val="both"/>
      </w:pPr>
      <w:r w:rsidRPr="00BE3E96">
        <w:t>г) співвідношення між приростом інвестицій і приростом доходу.</w:t>
      </w:r>
    </w:p>
    <w:p w:rsidR="00BE3E96" w:rsidRPr="00BE3E96" w:rsidRDefault="00BE3E96" w:rsidP="00F73C45">
      <w:pPr>
        <w:pStyle w:val="af6"/>
        <w:tabs>
          <w:tab w:val="left" w:pos="993"/>
        </w:tabs>
        <w:ind w:left="0" w:firstLine="567"/>
        <w:jc w:val="both"/>
        <w:rPr>
          <w:b/>
        </w:rPr>
      </w:pPr>
      <w:r w:rsidRPr="00BE3E96">
        <w:rPr>
          <w:b/>
        </w:rPr>
        <w:t>6.</w:t>
      </w:r>
      <w:r w:rsidRPr="00BE3E96">
        <w:rPr>
          <w:b/>
        </w:rPr>
        <w:tab/>
        <w:t>У чому, на думку Кейнса, полягала головна помилка Сея?</w:t>
      </w:r>
    </w:p>
    <w:p w:rsidR="00BE3E96" w:rsidRPr="00BE3E96" w:rsidRDefault="00BE3E96" w:rsidP="00F73C45">
      <w:pPr>
        <w:pStyle w:val="af6"/>
        <w:tabs>
          <w:tab w:val="left" w:pos="993"/>
        </w:tabs>
        <w:ind w:left="0" w:firstLine="567"/>
        <w:jc w:val="both"/>
      </w:pPr>
      <w:r w:rsidRPr="00BE3E96">
        <w:t>а) в недооцінці ролі держави, як стимулятора господарської діяльно</w:t>
      </w:r>
      <w:r w:rsidR="00F27878">
        <w:t>сті</w:t>
      </w:r>
    </w:p>
    <w:p w:rsidR="00BE3E96" w:rsidRPr="00BE3E96" w:rsidRDefault="00BE3E96" w:rsidP="00F73C45">
      <w:pPr>
        <w:pStyle w:val="af6"/>
        <w:tabs>
          <w:tab w:val="left" w:pos="993"/>
        </w:tabs>
        <w:ind w:left="0" w:firstLine="567"/>
        <w:jc w:val="both"/>
      </w:pPr>
      <w:r w:rsidRPr="00BE3E96">
        <w:t>б) в тому, що інвестиції</w:t>
      </w:r>
      <w:r w:rsidR="00F27878">
        <w:t xml:space="preserve"> завжди дорівнюють заощадженням</w:t>
      </w:r>
    </w:p>
    <w:p w:rsidR="00BE3E96" w:rsidRPr="00BE3E96" w:rsidRDefault="00BE3E96" w:rsidP="00F73C45">
      <w:pPr>
        <w:pStyle w:val="af6"/>
        <w:tabs>
          <w:tab w:val="left" w:pos="993"/>
        </w:tabs>
        <w:ind w:left="0" w:firstLine="567"/>
        <w:jc w:val="both"/>
      </w:pPr>
      <w:r w:rsidRPr="00BE3E96">
        <w:t>в) у твердженні, що пропозиція автомат</w:t>
      </w:r>
      <w:r w:rsidR="00F27878">
        <w:t>ично породжує рівний собі попит</w:t>
      </w:r>
    </w:p>
    <w:p w:rsidR="00BE3E96" w:rsidRPr="00BE3E96" w:rsidRDefault="00BE3E96" w:rsidP="00F73C45">
      <w:pPr>
        <w:pStyle w:val="af6"/>
        <w:tabs>
          <w:tab w:val="left" w:pos="993"/>
        </w:tabs>
        <w:ind w:left="0" w:firstLine="567"/>
        <w:jc w:val="both"/>
      </w:pPr>
      <w:r w:rsidRPr="00BE3E96">
        <w:t>г) в недообліку функції споживання.</w:t>
      </w:r>
    </w:p>
    <w:p w:rsidR="00BE3E96" w:rsidRPr="00BE3E96" w:rsidRDefault="00BE3E96" w:rsidP="00F73C45">
      <w:pPr>
        <w:pStyle w:val="af6"/>
        <w:tabs>
          <w:tab w:val="left" w:pos="993"/>
        </w:tabs>
        <w:ind w:left="0" w:firstLine="567"/>
        <w:jc w:val="both"/>
        <w:rPr>
          <w:b/>
        </w:rPr>
      </w:pPr>
      <w:r w:rsidRPr="00BE3E96">
        <w:rPr>
          <w:b/>
        </w:rPr>
        <w:t>7.</w:t>
      </w:r>
      <w:r w:rsidRPr="00BE3E96">
        <w:rPr>
          <w:b/>
        </w:rPr>
        <w:tab/>
        <w:t>Однадна з важливих причин кризи кейнсіанства ...</w:t>
      </w:r>
    </w:p>
    <w:p w:rsidR="00BE3E96" w:rsidRPr="00BE3E96" w:rsidRDefault="00BE3E96" w:rsidP="00F73C45">
      <w:pPr>
        <w:pStyle w:val="af6"/>
        <w:tabs>
          <w:tab w:val="left" w:pos="993"/>
        </w:tabs>
        <w:ind w:left="0" w:firstLine="567"/>
        <w:jc w:val="both"/>
      </w:pPr>
      <w:r w:rsidRPr="00BE3E96">
        <w:t>а) світові кризи перевиробництва 20</w:t>
      </w:r>
      <w:r w:rsidR="00F27878">
        <w:t>-30-х років</w:t>
      </w:r>
    </w:p>
    <w:p w:rsidR="00BE3E96" w:rsidRPr="00BE3E96" w:rsidRDefault="00BE3E96" w:rsidP="00F73C45">
      <w:pPr>
        <w:pStyle w:val="af6"/>
        <w:tabs>
          <w:tab w:val="left" w:pos="993"/>
        </w:tabs>
        <w:ind w:left="0" w:firstLine="567"/>
        <w:jc w:val="both"/>
      </w:pPr>
      <w:r w:rsidRPr="00BE3E96">
        <w:t>б) відродження неокласи</w:t>
      </w:r>
      <w:r w:rsidR="00F27878">
        <w:t>чного напряму економічної думки</w:t>
      </w:r>
    </w:p>
    <w:p w:rsidR="00BE3E96" w:rsidRPr="00BE3E96" w:rsidRDefault="00BE3E96" w:rsidP="00F73C45">
      <w:pPr>
        <w:pStyle w:val="af6"/>
        <w:tabs>
          <w:tab w:val="left" w:pos="993"/>
        </w:tabs>
        <w:ind w:left="0" w:firstLine="567"/>
        <w:jc w:val="both"/>
      </w:pPr>
      <w:r w:rsidRPr="00BE3E96">
        <w:t>в) стагфляційні кризи 70-80-х</w:t>
      </w:r>
      <w:r w:rsidR="00F27878">
        <w:t xml:space="preserve"> років у Західній Європі та США</w:t>
      </w:r>
    </w:p>
    <w:p w:rsidR="00BE3E96" w:rsidRPr="00BE3E96" w:rsidRDefault="00BE3E96" w:rsidP="00F73C45">
      <w:pPr>
        <w:pStyle w:val="af6"/>
        <w:tabs>
          <w:tab w:val="left" w:pos="993"/>
        </w:tabs>
        <w:ind w:left="0" w:firstLine="567"/>
        <w:jc w:val="both"/>
      </w:pPr>
      <w:r w:rsidRPr="00BE3E96">
        <w:t>г) зменшення частки державного сектора в економіці провідних країн в 50-60-і роки XX століття.</w:t>
      </w:r>
    </w:p>
    <w:p w:rsidR="00BE3E96" w:rsidRPr="00BE3E96" w:rsidRDefault="00BE3E96" w:rsidP="00F73C45">
      <w:pPr>
        <w:pStyle w:val="af6"/>
        <w:tabs>
          <w:tab w:val="left" w:pos="993"/>
        </w:tabs>
        <w:ind w:left="0" w:firstLine="567"/>
        <w:jc w:val="both"/>
        <w:rPr>
          <w:b/>
        </w:rPr>
      </w:pPr>
      <w:r w:rsidRPr="00BE3E96">
        <w:rPr>
          <w:b/>
        </w:rPr>
        <w:t>8.</w:t>
      </w:r>
      <w:r w:rsidRPr="00BE3E96">
        <w:rPr>
          <w:b/>
        </w:rPr>
        <w:tab/>
        <w:t>Що таке стагфляція?</w:t>
      </w:r>
    </w:p>
    <w:p w:rsidR="00BE3E96" w:rsidRPr="00BE3E96" w:rsidRDefault="00BE3E96" w:rsidP="00F73C45">
      <w:pPr>
        <w:pStyle w:val="af6"/>
        <w:tabs>
          <w:tab w:val="left" w:pos="993"/>
        </w:tabs>
        <w:ind w:left="0" w:firstLine="567"/>
        <w:jc w:val="both"/>
      </w:pPr>
      <w:r w:rsidRPr="00BE3E96">
        <w:t>а) Поєднанн</w:t>
      </w:r>
      <w:r w:rsidR="00F27878">
        <w:t>я дефляції і спаду виробництва</w:t>
      </w:r>
    </w:p>
    <w:p w:rsidR="00BE3E96" w:rsidRPr="00BE3E96" w:rsidRDefault="00BE3E96" w:rsidP="00F73C45">
      <w:pPr>
        <w:pStyle w:val="af6"/>
        <w:tabs>
          <w:tab w:val="left" w:pos="993"/>
        </w:tabs>
        <w:ind w:left="0" w:firstLine="567"/>
        <w:jc w:val="both"/>
      </w:pPr>
      <w:r w:rsidRPr="00BE3E96">
        <w:t>б) поєднан</w:t>
      </w:r>
      <w:r w:rsidR="00F27878">
        <w:t>ня інфляції і спаду виробництва</w:t>
      </w:r>
    </w:p>
    <w:p w:rsidR="00BE3E96" w:rsidRPr="00BE3E96" w:rsidRDefault="00BE3E96" w:rsidP="00F73C45">
      <w:pPr>
        <w:pStyle w:val="af6"/>
        <w:tabs>
          <w:tab w:val="left" w:pos="993"/>
        </w:tabs>
        <w:ind w:left="0" w:firstLine="567"/>
        <w:jc w:val="both"/>
      </w:pPr>
      <w:r w:rsidRPr="00BE3E96">
        <w:t>в) поєднання безро</w:t>
      </w:r>
      <w:r w:rsidR="00F27878">
        <w:t>біття та економічного зростання</w:t>
      </w:r>
    </w:p>
    <w:p w:rsidR="00BE3E96" w:rsidRPr="00BE3E96" w:rsidRDefault="00BE3E96" w:rsidP="00F73C45">
      <w:pPr>
        <w:pStyle w:val="af6"/>
        <w:tabs>
          <w:tab w:val="left" w:pos="993"/>
        </w:tabs>
        <w:ind w:left="0" w:firstLine="567"/>
        <w:jc w:val="both"/>
      </w:pPr>
      <w:r w:rsidRPr="00BE3E96">
        <w:t>г) підвищення цін на енергоносії на світовому ринку.</w:t>
      </w:r>
    </w:p>
    <w:p w:rsidR="00BE3E96" w:rsidRPr="00BE3E96" w:rsidRDefault="00BE3E96" w:rsidP="00F73C45">
      <w:pPr>
        <w:pStyle w:val="af6"/>
        <w:tabs>
          <w:tab w:val="left" w:pos="993"/>
        </w:tabs>
        <w:ind w:left="0" w:firstLine="567"/>
        <w:jc w:val="both"/>
        <w:rPr>
          <w:b/>
        </w:rPr>
      </w:pPr>
      <w:r w:rsidRPr="00BE3E96">
        <w:rPr>
          <w:b/>
        </w:rPr>
        <w:t>9.</w:t>
      </w:r>
      <w:r w:rsidRPr="00BE3E96">
        <w:rPr>
          <w:b/>
        </w:rPr>
        <w:tab/>
        <w:t xml:space="preserve"> Яка школа не входить в сучасне неокласичний напрямок?</w:t>
      </w:r>
    </w:p>
    <w:p w:rsidR="00BE3E96" w:rsidRPr="00BE3E96" w:rsidRDefault="00BE3E96" w:rsidP="00F73C45">
      <w:pPr>
        <w:pStyle w:val="af6"/>
        <w:tabs>
          <w:tab w:val="left" w:pos="993"/>
        </w:tabs>
        <w:ind w:left="0" w:firstLine="567"/>
        <w:jc w:val="both"/>
      </w:pPr>
      <w:r w:rsidRPr="00BE3E96">
        <w:t xml:space="preserve">а) </w:t>
      </w:r>
      <w:r w:rsidR="00F27878" w:rsidRPr="00BE3E96">
        <w:t>і</w:t>
      </w:r>
      <w:r w:rsidRPr="00BE3E96">
        <w:t>сторична ш</w:t>
      </w:r>
      <w:r w:rsidR="00F27878">
        <w:t>кола</w:t>
      </w:r>
    </w:p>
    <w:p w:rsidR="00BE3E96" w:rsidRPr="00BE3E96" w:rsidRDefault="00F27878" w:rsidP="00F73C45">
      <w:pPr>
        <w:pStyle w:val="af6"/>
        <w:tabs>
          <w:tab w:val="left" w:pos="993"/>
        </w:tabs>
        <w:ind w:left="0" w:firstLine="567"/>
        <w:jc w:val="both"/>
      </w:pPr>
      <w:r>
        <w:t>б) школа раціональних очікувань</w:t>
      </w:r>
    </w:p>
    <w:p w:rsidR="00BE3E96" w:rsidRPr="00BE3E96" w:rsidRDefault="00F27878" w:rsidP="00F73C45">
      <w:pPr>
        <w:pStyle w:val="af6"/>
        <w:tabs>
          <w:tab w:val="left" w:pos="993"/>
        </w:tabs>
        <w:ind w:left="0" w:firstLine="567"/>
        <w:jc w:val="both"/>
      </w:pPr>
      <w:r>
        <w:t>в) монетаризм</w:t>
      </w:r>
    </w:p>
    <w:p w:rsidR="00BE3E96" w:rsidRPr="00BE3E96" w:rsidRDefault="00BE3E96" w:rsidP="00F73C45">
      <w:pPr>
        <w:pStyle w:val="af6"/>
        <w:tabs>
          <w:tab w:val="left" w:pos="993"/>
        </w:tabs>
        <w:ind w:left="0" w:firstLine="567"/>
        <w:jc w:val="both"/>
      </w:pPr>
      <w:r w:rsidRPr="00BE3E96">
        <w:t>г) «школа економіки пропозиції».</w:t>
      </w:r>
    </w:p>
    <w:p w:rsidR="00BE3E96" w:rsidRPr="00BE3E96" w:rsidRDefault="00BE3E96" w:rsidP="00F73C45">
      <w:pPr>
        <w:pStyle w:val="af6"/>
        <w:tabs>
          <w:tab w:val="left" w:pos="993"/>
        </w:tabs>
        <w:ind w:left="0" w:firstLine="567"/>
        <w:jc w:val="both"/>
        <w:rPr>
          <w:b/>
        </w:rPr>
      </w:pPr>
      <w:r w:rsidRPr="00BE3E96">
        <w:rPr>
          <w:b/>
        </w:rPr>
        <w:t>10.</w:t>
      </w:r>
      <w:r w:rsidRPr="00BE3E96">
        <w:rPr>
          <w:b/>
        </w:rPr>
        <w:tab/>
        <w:t>Яку політику школа монетаризму вважала основною?</w:t>
      </w:r>
    </w:p>
    <w:p w:rsidR="00BE3E96" w:rsidRPr="00BE3E96" w:rsidRDefault="00F27878" w:rsidP="00F73C45">
      <w:pPr>
        <w:pStyle w:val="af6"/>
        <w:tabs>
          <w:tab w:val="left" w:pos="993"/>
        </w:tabs>
        <w:ind w:left="0" w:firstLine="567"/>
        <w:jc w:val="both"/>
      </w:pPr>
      <w:r>
        <w:t>а) фіскальну</w:t>
      </w:r>
    </w:p>
    <w:p w:rsidR="00BE3E96" w:rsidRPr="00BE3E96" w:rsidRDefault="00BE3E96" w:rsidP="00F73C45">
      <w:pPr>
        <w:pStyle w:val="af6"/>
        <w:tabs>
          <w:tab w:val="left" w:pos="993"/>
        </w:tabs>
        <w:ind w:left="0" w:firstLine="567"/>
        <w:jc w:val="both"/>
      </w:pPr>
      <w:r w:rsidRPr="00BE3E96">
        <w:t>б) кредитно-грошову,</w:t>
      </w:r>
    </w:p>
    <w:p w:rsidR="00BE3E96" w:rsidRPr="00BE3E96" w:rsidRDefault="00BE3E96" w:rsidP="00F73C45">
      <w:pPr>
        <w:pStyle w:val="af6"/>
        <w:tabs>
          <w:tab w:val="left" w:pos="993"/>
        </w:tabs>
        <w:ind w:left="0" w:firstLine="567"/>
        <w:jc w:val="both"/>
      </w:pPr>
      <w:r w:rsidRPr="00BE3E96">
        <w:t>в) антициклічної,</w:t>
      </w:r>
    </w:p>
    <w:p w:rsidR="00BE3E96" w:rsidRPr="00BE3E96" w:rsidRDefault="00BE3E96" w:rsidP="00F73C45">
      <w:pPr>
        <w:pStyle w:val="af6"/>
        <w:tabs>
          <w:tab w:val="left" w:pos="993"/>
        </w:tabs>
        <w:ind w:left="0" w:firstLine="567"/>
        <w:jc w:val="both"/>
      </w:pPr>
      <w:r w:rsidRPr="00BE3E96">
        <w:t>г) соціальну.</w:t>
      </w:r>
    </w:p>
    <w:p w:rsidR="00BE3E96" w:rsidRPr="00BE3E96" w:rsidRDefault="00BE3E96" w:rsidP="00F73C45">
      <w:pPr>
        <w:pStyle w:val="af6"/>
        <w:tabs>
          <w:tab w:val="left" w:pos="993"/>
        </w:tabs>
        <w:ind w:left="0" w:firstLine="567"/>
        <w:jc w:val="both"/>
        <w:rPr>
          <w:b/>
        </w:rPr>
      </w:pPr>
      <w:r w:rsidRPr="00BE3E96">
        <w:rPr>
          <w:b/>
        </w:rPr>
        <w:t>11.</w:t>
      </w:r>
      <w:r w:rsidRPr="00BE3E96">
        <w:rPr>
          <w:b/>
        </w:rPr>
        <w:tab/>
        <w:t xml:space="preserve"> «Грошове правило» М. Фрідмана визначало, що приріст грошової маси повинен </w:t>
      </w:r>
    </w:p>
    <w:p w:rsidR="00BE3E96" w:rsidRPr="00BE3E96" w:rsidRDefault="00F27878" w:rsidP="00F73C45">
      <w:pPr>
        <w:pStyle w:val="af6"/>
        <w:tabs>
          <w:tab w:val="left" w:pos="993"/>
        </w:tabs>
        <w:ind w:left="0" w:firstLine="567"/>
        <w:jc w:val="both"/>
      </w:pPr>
      <w:r>
        <w:t>а) залежить від стадії циклу</w:t>
      </w:r>
    </w:p>
    <w:p w:rsidR="00BE3E96" w:rsidRPr="00BE3E96" w:rsidRDefault="00BE3E96" w:rsidP="00F73C45">
      <w:pPr>
        <w:pStyle w:val="af6"/>
        <w:tabs>
          <w:tab w:val="left" w:pos="993"/>
        </w:tabs>
        <w:ind w:left="0" w:firstLine="567"/>
        <w:jc w:val="both"/>
      </w:pPr>
      <w:r w:rsidRPr="00BE3E96">
        <w:t>б) з деяким лагом ч</w:t>
      </w:r>
      <w:r w:rsidR="00F27878">
        <w:t>асу випереджати виробничий цикл</w:t>
      </w:r>
      <w:r w:rsidRPr="00BE3E96">
        <w:t xml:space="preserve"> </w:t>
      </w:r>
    </w:p>
    <w:p w:rsidR="00BE3E96" w:rsidRPr="00BE3E96" w:rsidRDefault="00BE3E96" w:rsidP="00F73C45">
      <w:pPr>
        <w:pStyle w:val="af6"/>
        <w:tabs>
          <w:tab w:val="left" w:pos="993"/>
        </w:tabs>
        <w:ind w:left="0" w:firstLine="567"/>
        <w:jc w:val="both"/>
      </w:pPr>
      <w:r w:rsidRPr="00BE3E96">
        <w:t>в) відповідати середньорі</w:t>
      </w:r>
      <w:r w:rsidR="00F27878">
        <w:t>чним приростом номінального ВВП</w:t>
      </w:r>
      <w:r w:rsidRPr="00BE3E96">
        <w:t xml:space="preserve"> </w:t>
      </w:r>
    </w:p>
    <w:p w:rsidR="00BE3E96" w:rsidRPr="00BE3E96" w:rsidRDefault="00BE3E96" w:rsidP="00F73C45">
      <w:pPr>
        <w:pStyle w:val="af6"/>
        <w:tabs>
          <w:tab w:val="left" w:pos="993"/>
        </w:tabs>
        <w:ind w:left="0" w:firstLine="567"/>
        <w:jc w:val="both"/>
      </w:pPr>
      <w:r w:rsidRPr="00BE3E96">
        <w:t>г) відповідати середньорічним приростом реального ВВП.</w:t>
      </w:r>
    </w:p>
    <w:p w:rsidR="00BE3E96" w:rsidRPr="00BE3E96" w:rsidRDefault="00BE3E96" w:rsidP="00F73C45">
      <w:pPr>
        <w:pStyle w:val="af6"/>
        <w:tabs>
          <w:tab w:val="left" w:pos="993"/>
        </w:tabs>
        <w:ind w:left="0" w:firstLine="567"/>
        <w:jc w:val="both"/>
        <w:rPr>
          <w:b/>
        </w:rPr>
      </w:pPr>
      <w:r w:rsidRPr="00BE3E96">
        <w:rPr>
          <w:b/>
        </w:rPr>
        <w:t>12.</w:t>
      </w:r>
      <w:r w:rsidRPr="00BE3E96">
        <w:rPr>
          <w:b/>
        </w:rPr>
        <w:tab/>
        <w:t>А. Лаффер відомий як ...</w:t>
      </w:r>
    </w:p>
    <w:p w:rsidR="00BE3E96" w:rsidRPr="00BE3E96" w:rsidRDefault="00BE3E96" w:rsidP="00F73C45">
      <w:pPr>
        <w:pStyle w:val="af6"/>
        <w:tabs>
          <w:tab w:val="left" w:pos="993"/>
        </w:tabs>
        <w:ind w:left="0" w:firstLine="567"/>
        <w:jc w:val="both"/>
      </w:pPr>
      <w:r w:rsidRPr="00BE3E96">
        <w:t xml:space="preserve">а) автор теорії </w:t>
      </w:r>
      <w:r w:rsidR="00F27878">
        <w:t>«</w:t>
      </w:r>
      <w:r w:rsidRPr="00BE3E96">
        <w:t>раціональних очікувань</w:t>
      </w:r>
      <w:r w:rsidR="00F27878">
        <w:t>»</w:t>
      </w:r>
    </w:p>
    <w:p w:rsidR="00BE3E96" w:rsidRPr="00BE3E96" w:rsidRDefault="00F27878" w:rsidP="00F73C45">
      <w:pPr>
        <w:pStyle w:val="af6"/>
        <w:tabs>
          <w:tab w:val="left" w:pos="993"/>
        </w:tabs>
        <w:ind w:left="0" w:firstLine="567"/>
        <w:jc w:val="both"/>
      </w:pPr>
      <w:r>
        <w:t>б) засновник монетаризму</w:t>
      </w:r>
    </w:p>
    <w:p w:rsidR="00BE3E96" w:rsidRPr="00BE3E96" w:rsidRDefault="00BE3E96" w:rsidP="00F73C45">
      <w:pPr>
        <w:pStyle w:val="af6"/>
        <w:tabs>
          <w:tab w:val="left" w:pos="993"/>
        </w:tabs>
        <w:ind w:left="0" w:firstLine="567"/>
        <w:jc w:val="both"/>
      </w:pPr>
      <w:r w:rsidRPr="00BE3E96">
        <w:t>в) прихильник встановлення</w:t>
      </w:r>
      <w:r w:rsidR="00F27878">
        <w:t xml:space="preserve"> оптимальних податкових ставок</w:t>
      </w:r>
    </w:p>
    <w:p w:rsidR="00BE3E96" w:rsidRPr="00BE3E96" w:rsidRDefault="00BE3E96" w:rsidP="00F73C45">
      <w:pPr>
        <w:pStyle w:val="af6"/>
        <w:tabs>
          <w:tab w:val="left" w:pos="993"/>
        </w:tabs>
        <w:ind w:left="0" w:firstLine="567"/>
        <w:jc w:val="both"/>
      </w:pPr>
      <w:r w:rsidRPr="00BE3E96">
        <w:t>г) автор концепції управління ефективним попитом.</w:t>
      </w:r>
    </w:p>
    <w:p w:rsidR="00BE3E96" w:rsidRPr="00BE3E96" w:rsidRDefault="00F27878" w:rsidP="00F73C45">
      <w:pPr>
        <w:pStyle w:val="af6"/>
        <w:tabs>
          <w:tab w:val="left" w:pos="993"/>
        </w:tabs>
        <w:ind w:left="0" w:firstLine="567"/>
        <w:jc w:val="both"/>
        <w:rPr>
          <w:b/>
        </w:rPr>
      </w:pPr>
      <w:r>
        <w:rPr>
          <w:b/>
        </w:rPr>
        <w:t>13.</w:t>
      </w:r>
      <w:r>
        <w:rPr>
          <w:b/>
        </w:rPr>
        <w:tab/>
        <w:t>Крива Лаффера</w:t>
      </w:r>
      <w:r w:rsidR="00BE3E96" w:rsidRPr="00BE3E96">
        <w:rPr>
          <w:b/>
        </w:rPr>
        <w:t xml:space="preserve"> показує ...</w:t>
      </w:r>
    </w:p>
    <w:p w:rsidR="00BE3E96" w:rsidRPr="00BE3E96" w:rsidRDefault="00BE3E96" w:rsidP="00F73C45">
      <w:pPr>
        <w:pStyle w:val="af6"/>
        <w:tabs>
          <w:tab w:val="left" w:pos="993"/>
        </w:tabs>
        <w:ind w:left="0" w:firstLine="567"/>
        <w:jc w:val="both"/>
      </w:pPr>
      <w:r w:rsidRPr="00BE3E96">
        <w:t>а) залежність надходжень в казну від ставки о</w:t>
      </w:r>
      <w:r w:rsidR="00F27878">
        <w:t>податкування</w:t>
      </w:r>
    </w:p>
    <w:p w:rsidR="00BE3E96" w:rsidRPr="00BE3E96" w:rsidRDefault="00BE3E96" w:rsidP="00F73C45">
      <w:pPr>
        <w:pStyle w:val="af6"/>
        <w:tabs>
          <w:tab w:val="left" w:pos="993"/>
        </w:tabs>
        <w:ind w:left="0" w:firstLine="567"/>
        <w:jc w:val="both"/>
      </w:pPr>
      <w:r w:rsidRPr="00BE3E96">
        <w:t>б) залежність податкової ставки в</w:t>
      </w:r>
      <w:r w:rsidR="00F27878">
        <w:t>ід темпу економічного зростання</w:t>
      </w:r>
      <w:r w:rsidRPr="00BE3E96">
        <w:t xml:space="preserve"> </w:t>
      </w:r>
    </w:p>
    <w:p w:rsidR="00BE3E96" w:rsidRPr="00BE3E96" w:rsidRDefault="00BE3E96" w:rsidP="00F73C45">
      <w:pPr>
        <w:pStyle w:val="af6"/>
        <w:tabs>
          <w:tab w:val="left" w:pos="993"/>
        </w:tabs>
        <w:ind w:left="0" w:firstLine="567"/>
        <w:jc w:val="both"/>
      </w:pPr>
      <w:r w:rsidRPr="00BE3E96">
        <w:t>в) залежні</w:t>
      </w:r>
      <w:r w:rsidR="00F27878">
        <w:t>сть надходжень в казну від часу</w:t>
      </w:r>
    </w:p>
    <w:p w:rsidR="00BE3E96" w:rsidRPr="00BE3E96" w:rsidRDefault="00BE3E96" w:rsidP="00F73C45">
      <w:pPr>
        <w:pStyle w:val="af6"/>
        <w:tabs>
          <w:tab w:val="left" w:pos="993"/>
        </w:tabs>
        <w:ind w:left="0" w:firstLine="567"/>
        <w:jc w:val="both"/>
      </w:pPr>
      <w:r w:rsidRPr="00BE3E96">
        <w:t>г) залежність економічного зростання від ставки оподаткування.</w:t>
      </w:r>
    </w:p>
    <w:p w:rsidR="00BE3E96" w:rsidRPr="00BE3E96" w:rsidRDefault="00BE3E96" w:rsidP="00F73C45">
      <w:pPr>
        <w:pStyle w:val="af6"/>
        <w:tabs>
          <w:tab w:val="left" w:pos="993"/>
        </w:tabs>
        <w:ind w:left="0" w:firstLine="567"/>
        <w:jc w:val="both"/>
        <w:rPr>
          <w:b/>
        </w:rPr>
      </w:pPr>
      <w:r w:rsidRPr="00BE3E96">
        <w:rPr>
          <w:b/>
        </w:rPr>
        <w:t>14.</w:t>
      </w:r>
      <w:r w:rsidRPr="00BE3E96">
        <w:rPr>
          <w:b/>
        </w:rPr>
        <w:tab/>
        <w:t>Школа «економіки пропозиції» вважала основною ...</w:t>
      </w:r>
    </w:p>
    <w:p w:rsidR="00BE3E96" w:rsidRPr="00BE3E96" w:rsidRDefault="00BE3E96" w:rsidP="00F73C45">
      <w:pPr>
        <w:pStyle w:val="af6"/>
        <w:tabs>
          <w:tab w:val="left" w:pos="993"/>
        </w:tabs>
        <w:ind w:left="0" w:firstLine="567"/>
        <w:jc w:val="both"/>
      </w:pPr>
      <w:r w:rsidRPr="00BE3E96">
        <w:t>а) податкову п</w:t>
      </w:r>
      <w:r w:rsidR="00F27878">
        <w:t>олітику держави</w:t>
      </w:r>
    </w:p>
    <w:p w:rsidR="00BE3E96" w:rsidRPr="00BE3E96" w:rsidRDefault="00BE3E96" w:rsidP="00F73C45">
      <w:pPr>
        <w:pStyle w:val="af6"/>
        <w:tabs>
          <w:tab w:val="left" w:pos="993"/>
        </w:tabs>
        <w:ind w:left="0" w:firstLine="567"/>
        <w:jc w:val="both"/>
      </w:pPr>
      <w:r w:rsidRPr="00BE3E96">
        <w:t>б) кре</w:t>
      </w:r>
      <w:r w:rsidR="00F27878">
        <w:t>дитно-грошову політику держави</w:t>
      </w:r>
    </w:p>
    <w:p w:rsidR="00BE3E96" w:rsidRPr="00BE3E96" w:rsidRDefault="00BE3E96" w:rsidP="00F73C45">
      <w:pPr>
        <w:pStyle w:val="af6"/>
        <w:tabs>
          <w:tab w:val="left" w:pos="993"/>
        </w:tabs>
        <w:ind w:left="0" w:firstLine="567"/>
        <w:jc w:val="both"/>
      </w:pPr>
      <w:r w:rsidRPr="00BE3E96">
        <w:t>в) а</w:t>
      </w:r>
      <w:r w:rsidR="00F27878">
        <w:t>нтимонопольну політику держави</w:t>
      </w:r>
    </w:p>
    <w:p w:rsidR="00BE3E96" w:rsidRPr="00BE3E96" w:rsidRDefault="00BE3E96" w:rsidP="00F73C45">
      <w:pPr>
        <w:pStyle w:val="af6"/>
        <w:tabs>
          <w:tab w:val="left" w:pos="993"/>
        </w:tabs>
        <w:ind w:left="0" w:firstLine="567"/>
        <w:jc w:val="both"/>
      </w:pPr>
      <w:r w:rsidRPr="00BE3E96">
        <w:t>г) соціальну політику держави.</w:t>
      </w:r>
    </w:p>
    <w:p w:rsidR="00BE3E96" w:rsidRPr="00BE3E96" w:rsidRDefault="00BE3E96" w:rsidP="00F73C45">
      <w:pPr>
        <w:pStyle w:val="af6"/>
        <w:tabs>
          <w:tab w:val="left" w:pos="993"/>
        </w:tabs>
        <w:ind w:left="0" w:firstLine="567"/>
        <w:jc w:val="both"/>
        <w:rPr>
          <w:b/>
        </w:rPr>
      </w:pPr>
      <w:r w:rsidRPr="00BE3E96">
        <w:rPr>
          <w:b/>
        </w:rPr>
        <w:t>15.</w:t>
      </w:r>
      <w:r w:rsidRPr="00BE3E96">
        <w:rPr>
          <w:b/>
        </w:rPr>
        <w:tab/>
        <w:t>Напрям, що визнає вплив формальних і неформальних правил на вибір економічних суб'єктів, має назву ...</w:t>
      </w:r>
    </w:p>
    <w:p w:rsidR="00BE3E96" w:rsidRPr="00BE3E96" w:rsidRDefault="00F27878" w:rsidP="00F73C45">
      <w:pPr>
        <w:pStyle w:val="af6"/>
        <w:tabs>
          <w:tab w:val="left" w:pos="993"/>
        </w:tabs>
        <w:ind w:left="0" w:firstLine="567"/>
        <w:jc w:val="both"/>
      </w:pPr>
      <w:r>
        <w:t>а) інституціоналізм</w:t>
      </w:r>
      <w:r w:rsidR="00BE3E96" w:rsidRPr="00BE3E96">
        <w:t xml:space="preserve"> </w:t>
      </w:r>
    </w:p>
    <w:p w:rsidR="00BE3E96" w:rsidRPr="00BE3E96" w:rsidRDefault="00BE3E96" w:rsidP="00F73C45">
      <w:pPr>
        <w:pStyle w:val="af6"/>
        <w:tabs>
          <w:tab w:val="left" w:pos="993"/>
        </w:tabs>
        <w:ind w:left="0" w:firstLine="567"/>
        <w:jc w:val="both"/>
      </w:pPr>
      <w:r w:rsidRPr="00BE3E96">
        <w:t xml:space="preserve">б) </w:t>
      </w:r>
      <w:r w:rsidR="00F27878">
        <w:t>кейнсіанство</w:t>
      </w:r>
    </w:p>
    <w:p w:rsidR="00BE3E96" w:rsidRPr="00BE3E96" w:rsidRDefault="00F27878" w:rsidP="00F73C45">
      <w:pPr>
        <w:pStyle w:val="af6"/>
        <w:tabs>
          <w:tab w:val="left" w:pos="993"/>
        </w:tabs>
        <w:ind w:left="0" w:firstLine="567"/>
        <w:jc w:val="both"/>
      </w:pPr>
      <w:r>
        <w:t>в) маржинализм</w:t>
      </w:r>
    </w:p>
    <w:p w:rsidR="00BE3E96" w:rsidRPr="00BE3E96" w:rsidRDefault="00F27878" w:rsidP="00F73C45">
      <w:pPr>
        <w:pStyle w:val="af6"/>
        <w:tabs>
          <w:tab w:val="left" w:pos="993"/>
        </w:tabs>
        <w:ind w:left="0" w:firstLine="567"/>
        <w:jc w:val="both"/>
      </w:pPr>
      <w:r>
        <w:t>г) школа економіки пропозиції</w:t>
      </w:r>
      <w:r w:rsidR="00BE3E96" w:rsidRPr="00BE3E96">
        <w:t>.</w:t>
      </w:r>
    </w:p>
    <w:p w:rsidR="00BE3E96" w:rsidRPr="00BE3E96" w:rsidRDefault="00BE3E96" w:rsidP="00F73C45">
      <w:pPr>
        <w:pStyle w:val="af6"/>
        <w:tabs>
          <w:tab w:val="left" w:pos="993"/>
        </w:tabs>
        <w:ind w:left="0" w:firstLine="567"/>
        <w:jc w:val="both"/>
        <w:rPr>
          <w:b/>
        </w:rPr>
      </w:pPr>
      <w:r w:rsidRPr="00BE3E96">
        <w:rPr>
          <w:b/>
        </w:rPr>
        <w:t>16.</w:t>
      </w:r>
      <w:r w:rsidRPr="00BE3E96">
        <w:rPr>
          <w:b/>
        </w:rPr>
        <w:tab/>
        <w:t>Автор «Теорії дозвільного класу» -</w:t>
      </w:r>
    </w:p>
    <w:p w:rsidR="00F27878" w:rsidRDefault="00F27878" w:rsidP="00F73C45">
      <w:pPr>
        <w:pStyle w:val="af6"/>
        <w:tabs>
          <w:tab w:val="left" w:pos="993"/>
        </w:tabs>
        <w:ind w:left="0" w:firstLine="567"/>
        <w:jc w:val="both"/>
      </w:pPr>
      <w:r>
        <w:t>а) У. Мітчелл</w:t>
      </w:r>
      <w:r w:rsidR="00BE3E96" w:rsidRPr="00BE3E96">
        <w:t xml:space="preserve"> </w:t>
      </w:r>
    </w:p>
    <w:p w:rsidR="00F27878" w:rsidRDefault="00F27878" w:rsidP="00F73C45">
      <w:pPr>
        <w:pStyle w:val="af6"/>
        <w:tabs>
          <w:tab w:val="left" w:pos="993"/>
        </w:tabs>
        <w:ind w:left="0" w:firstLine="567"/>
        <w:jc w:val="both"/>
      </w:pPr>
      <w:r>
        <w:t>б) К. Маркс</w:t>
      </w:r>
    </w:p>
    <w:p w:rsidR="00F27878" w:rsidRDefault="00F27878" w:rsidP="00F73C45">
      <w:pPr>
        <w:pStyle w:val="af6"/>
        <w:tabs>
          <w:tab w:val="left" w:pos="993"/>
        </w:tabs>
        <w:ind w:left="0" w:firstLine="567"/>
        <w:jc w:val="both"/>
      </w:pPr>
      <w:r>
        <w:t>в) Т. Веблен</w:t>
      </w:r>
    </w:p>
    <w:p w:rsidR="00BE3E96" w:rsidRPr="00BE3E96" w:rsidRDefault="00BE3E96" w:rsidP="00F73C45">
      <w:pPr>
        <w:pStyle w:val="af6"/>
        <w:tabs>
          <w:tab w:val="left" w:pos="993"/>
        </w:tabs>
        <w:ind w:left="0" w:firstLine="567"/>
        <w:jc w:val="both"/>
      </w:pPr>
      <w:r w:rsidRPr="00BE3E96">
        <w:t>г) Р. Коуз.</w:t>
      </w:r>
    </w:p>
    <w:p w:rsidR="00BE3E96" w:rsidRPr="00BE3E96" w:rsidRDefault="00BE3E96" w:rsidP="00F73C45">
      <w:pPr>
        <w:pStyle w:val="af6"/>
        <w:tabs>
          <w:tab w:val="left" w:pos="993"/>
        </w:tabs>
        <w:ind w:left="0" w:firstLine="567"/>
        <w:jc w:val="both"/>
        <w:rPr>
          <w:b/>
        </w:rPr>
      </w:pPr>
      <w:r w:rsidRPr="00BE3E96">
        <w:rPr>
          <w:b/>
        </w:rPr>
        <w:t>17.</w:t>
      </w:r>
      <w:r w:rsidRPr="00BE3E96">
        <w:rPr>
          <w:b/>
        </w:rPr>
        <w:tab/>
        <w:t>Яка з перерахованих нижче теорій (концепцій) не належить неоінституціоналізму?</w:t>
      </w:r>
    </w:p>
    <w:p w:rsidR="00BE3E96" w:rsidRPr="00BE3E96" w:rsidRDefault="00BE3E96" w:rsidP="00F73C45">
      <w:pPr>
        <w:pStyle w:val="af6"/>
        <w:tabs>
          <w:tab w:val="left" w:pos="993"/>
        </w:tabs>
        <w:ind w:left="0" w:firstLine="567"/>
        <w:jc w:val="both"/>
      </w:pPr>
      <w:r w:rsidRPr="00BE3E96">
        <w:t>а) теорія трансак</w:t>
      </w:r>
      <w:r w:rsidR="00F27878">
        <w:t>ційних витрат</w:t>
      </w:r>
    </w:p>
    <w:p w:rsidR="00BE3E96" w:rsidRPr="00BE3E96" w:rsidRDefault="00F27878" w:rsidP="00F73C45">
      <w:pPr>
        <w:pStyle w:val="af6"/>
        <w:tabs>
          <w:tab w:val="left" w:pos="993"/>
        </w:tabs>
        <w:ind w:left="0" w:firstLine="567"/>
        <w:jc w:val="both"/>
      </w:pPr>
      <w:r>
        <w:t>б) теорія прав власності</w:t>
      </w:r>
    </w:p>
    <w:p w:rsidR="00BE3E96" w:rsidRPr="00BE3E96" w:rsidRDefault="00F27878" w:rsidP="00F73C45">
      <w:pPr>
        <w:pStyle w:val="af6"/>
        <w:tabs>
          <w:tab w:val="left" w:pos="993"/>
        </w:tabs>
        <w:ind w:left="0" w:firstLine="567"/>
        <w:jc w:val="both"/>
      </w:pPr>
      <w:r>
        <w:t>в) теорія контрактів</w:t>
      </w:r>
    </w:p>
    <w:p w:rsidR="00BE3E96" w:rsidRPr="00BE3E96" w:rsidRDefault="00BE3E96" w:rsidP="00F73C45">
      <w:pPr>
        <w:pStyle w:val="af6"/>
        <w:tabs>
          <w:tab w:val="left" w:pos="993"/>
        </w:tabs>
        <w:ind w:left="0" w:firstLine="567"/>
        <w:jc w:val="both"/>
      </w:pPr>
      <w:r w:rsidRPr="00BE3E96">
        <w:t>г) теорія природного рівня безробіття.</w:t>
      </w:r>
    </w:p>
    <w:p w:rsidR="00BE3E96" w:rsidRPr="00BE3E96" w:rsidRDefault="00BE3E96" w:rsidP="00F73C45">
      <w:pPr>
        <w:pStyle w:val="af6"/>
        <w:tabs>
          <w:tab w:val="left" w:pos="993"/>
        </w:tabs>
        <w:ind w:left="0" w:firstLine="567"/>
        <w:jc w:val="both"/>
        <w:rPr>
          <w:b/>
        </w:rPr>
      </w:pPr>
      <w:r w:rsidRPr="00BE3E96">
        <w:rPr>
          <w:b/>
        </w:rPr>
        <w:t>18.</w:t>
      </w:r>
      <w:r w:rsidRPr="00BE3E96">
        <w:rPr>
          <w:b/>
        </w:rPr>
        <w:tab/>
        <w:t xml:space="preserve">У якій країні у 30-х р. було проголошено антикризову програму </w:t>
      </w:r>
      <w:r w:rsidR="00F27878">
        <w:rPr>
          <w:b/>
        </w:rPr>
        <w:t>«</w:t>
      </w:r>
      <w:r w:rsidRPr="00BE3E96">
        <w:rPr>
          <w:b/>
        </w:rPr>
        <w:t>Новий курс</w:t>
      </w:r>
      <w:r w:rsidR="00F27878">
        <w:rPr>
          <w:b/>
        </w:rPr>
        <w:t>»</w:t>
      </w:r>
      <w:r w:rsidRPr="00BE3E96">
        <w:rPr>
          <w:b/>
        </w:rPr>
        <w:t>, спрямовану на оздоровлення економіки:</w:t>
      </w:r>
    </w:p>
    <w:p w:rsidR="00F27878" w:rsidRDefault="00F27878" w:rsidP="00F73C45">
      <w:pPr>
        <w:pStyle w:val="af6"/>
        <w:tabs>
          <w:tab w:val="left" w:pos="993"/>
        </w:tabs>
        <w:ind w:left="0" w:firstLine="567"/>
        <w:jc w:val="both"/>
      </w:pPr>
      <w:r>
        <w:t>а) Японія</w:t>
      </w:r>
      <w:r w:rsidR="00BE3E96" w:rsidRPr="00BE3E96">
        <w:t xml:space="preserve"> </w:t>
      </w:r>
    </w:p>
    <w:p w:rsidR="00F27878" w:rsidRDefault="00F27878" w:rsidP="00F73C45">
      <w:pPr>
        <w:pStyle w:val="af6"/>
        <w:tabs>
          <w:tab w:val="left" w:pos="993"/>
        </w:tabs>
        <w:ind w:left="0" w:firstLine="567"/>
        <w:jc w:val="both"/>
      </w:pPr>
      <w:r>
        <w:t>б) Англія</w:t>
      </w:r>
      <w:r w:rsidR="00BE3E96" w:rsidRPr="00BE3E96">
        <w:t xml:space="preserve"> </w:t>
      </w:r>
    </w:p>
    <w:p w:rsidR="00F27878" w:rsidRDefault="00F27878" w:rsidP="00F73C45">
      <w:pPr>
        <w:pStyle w:val="af6"/>
        <w:tabs>
          <w:tab w:val="left" w:pos="993"/>
        </w:tabs>
        <w:ind w:left="0" w:firstLine="567"/>
        <w:jc w:val="both"/>
      </w:pPr>
      <w:r>
        <w:t>в)  США</w:t>
      </w:r>
    </w:p>
    <w:p w:rsidR="00BE3E96" w:rsidRPr="00BE3E96" w:rsidRDefault="00BE3E96" w:rsidP="00F73C45">
      <w:pPr>
        <w:pStyle w:val="af6"/>
        <w:tabs>
          <w:tab w:val="left" w:pos="993"/>
        </w:tabs>
        <w:ind w:left="0" w:firstLine="567"/>
        <w:jc w:val="both"/>
      </w:pPr>
      <w:r w:rsidRPr="00BE3E96">
        <w:t>г)  Німеччина?</w:t>
      </w:r>
    </w:p>
    <w:p w:rsidR="00BE3E96" w:rsidRPr="00BE3E96" w:rsidRDefault="00BE3E96" w:rsidP="00F73C45">
      <w:pPr>
        <w:tabs>
          <w:tab w:val="left" w:pos="993"/>
        </w:tabs>
        <w:ind w:firstLine="567"/>
        <w:jc w:val="both"/>
        <w:rPr>
          <w:b/>
          <w:bCs/>
        </w:rPr>
      </w:pPr>
      <w:r w:rsidRPr="00BE3E96">
        <w:rPr>
          <w:b/>
          <w:bCs/>
        </w:rPr>
        <w:t>19.</w:t>
      </w:r>
      <w:r w:rsidRPr="00BE3E96">
        <w:rPr>
          <w:b/>
          <w:bCs/>
        </w:rPr>
        <w:tab/>
        <w:t>Які заходи по виходу з кризи пропонували неокласики:</w:t>
      </w:r>
    </w:p>
    <w:p w:rsidR="00BE3E96" w:rsidRPr="00BE3E96" w:rsidRDefault="00F27878" w:rsidP="00F73C45">
      <w:pPr>
        <w:pStyle w:val="af6"/>
        <w:tabs>
          <w:tab w:val="left" w:pos="993"/>
        </w:tabs>
        <w:ind w:left="0" w:firstLine="567"/>
        <w:jc w:val="both"/>
      </w:pPr>
      <w:r>
        <w:t>а) регулювання грошової маси</w:t>
      </w:r>
    </w:p>
    <w:p w:rsidR="00F27878" w:rsidRDefault="00BE3E96" w:rsidP="00F73C45">
      <w:pPr>
        <w:pStyle w:val="af6"/>
        <w:tabs>
          <w:tab w:val="left" w:pos="993"/>
        </w:tabs>
        <w:ind w:left="0" w:firstLine="567"/>
        <w:jc w:val="both"/>
      </w:pPr>
      <w:r w:rsidRPr="00BE3E96">
        <w:t>б) активне втруча</w:t>
      </w:r>
      <w:r w:rsidR="00F27878">
        <w:t>ння держави в економічне життя</w:t>
      </w:r>
    </w:p>
    <w:p w:rsidR="00BE3E96" w:rsidRPr="00BE3E96" w:rsidRDefault="00BE3E96" w:rsidP="00F73C45">
      <w:pPr>
        <w:pStyle w:val="af6"/>
        <w:tabs>
          <w:tab w:val="left" w:pos="993"/>
        </w:tabs>
        <w:ind w:left="0" w:firstLine="567"/>
        <w:jc w:val="both"/>
      </w:pPr>
      <w:r w:rsidRPr="00BE3E96">
        <w:t>в)</w:t>
      </w:r>
      <w:r w:rsidR="00F27878">
        <w:t xml:space="preserve"> обмеження діяльності монополій</w:t>
      </w:r>
    </w:p>
    <w:p w:rsidR="00BE3E96" w:rsidRPr="00BE3E96" w:rsidRDefault="00BE3E96" w:rsidP="00F73C45">
      <w:pPr>
        <w:pStyle w:val="af6"/>
        <w:tabs>
          <w:tab w:val="left" w:pos="993"/>
        </w:tabs>
        <w:ind w:left="0" w:firstLine="567"/>
        <w:jc w:val="both"/>
      </w:pPr>
      <w:r w:rsidRPr="00BE3E96">
        <w:t>г) законодавче регулювання цін?</w:t>
      </w:r>
    </w:p>
    <w:p w:rsidR="00BE3E96" w:rsidRPr="00F27878" w:rsidRDefault="00BE3E96" w:rsidP="00BE3E96">
      <w:pPr>
        <w:pStyle w:val="af6"/>
        <w:ind w:hanging="622"/>
        <w:rPr>
          <w:sz w:val="20"/>
        </w:rPr>
      </w:pPr>
    </w:p>
    <w:p w:rsidR="00BE3E96" w:rsidRPr="00BE3E96" w:rsidRDefault="00BE3E96" w:rsidP="00F27878">
      <w:pPr>
        <w:pStyle w:val="af6"/>
        <w:ind w:left="0"/>
        <w:jc w:val="center"/>
        <w:rPr>
          <w:b/>
        </w:rPr>
      </w:pPr>
      <w:r w:rsidRPr="00BE3E96">
        <w:rPr>
          <w:b/>
        </w:rPr>
        <w:t>Визначте, яке з положень правильне, а яке помилкове. Відповідь обґрунтуйте</w:t>
      </w:r>
    </w:p>
    <w:p w:rsidR="00BE3E96" w:rsidRPr="00BE3E96" w:rsidRDefault="00BE3E96" w:rsidP="00F27878">
      <w:pPr>
        <w:pStyle w:val="af6"/>
        <w:tabs>
          <w:tab w:val="left" w:pos="993"/>
        </w:tabs>
        <w:ind w:left="0" w:firstLine="567"/>
        <w:jc w:val="both"/>
      </w:pPr>
      <w:r w:rsidRPr="00F27878">
        <w:rPr>
          <w:b/>
        </w:rPr>
        <w:t>1.</w:t>
      </w:r>
      <w:r w:rsidRPr="00BE3E96">
        <w:tab/>
        <w:t>Світова економічна криза 1929 – 1933 рр. охопила насамперед банківську сферу.</w:t>
      </w:r>
    </w:p>
    <w:p w:rsidR="00BE3E96" w:rsidRPr="00BE3E96" w:rsidRDefault="00BE3E96" w:rsidP="00F27878">
      <w:pPr>
        <w:pStyle w:val="af6"/>
        <w:tabs>
          <w:tab w:val="left" w:pos="993"/>
        </w:tabs>
        <w:ind w:left="0" w:firstLine="567"/>
        <w:jc w:val="both"/>
      </w:pPr>
      <w:r w:rsidRPr="00F27878">
        <w:rPr>
          <w:b/>
        </w:rPr>
        <w:t>2.</w:t>
      </w:r>
      <w:r w:rsidRPr="00BE3E96">
        <w:tab/>
        <w:t xml:space="preserve">Американський економіст Т. Веблен впровадив термін </w:t>
      </w:r>
      <w:r w:rsidR="00F27878">
        <w:t>«</w:t>
      </w:r>
      <w:r w:rsidRPr="00BE3E96">
        <w:t>інсти- туціоналізм</w:t>
      </w:r>
      <w:r w:rsidR="00F27878">
        <w:t>»</w:t>
      </w:r>
      <w:r w:rsidRPr="00BE3E96">
        <w:t xml:space="preserve"> в економічну науку в 1919 р.</w:t>
      </w:r>
    </w:p>
    <w:p w:rsidR="00BE3E96" w:rsidRPr="00BE3E96" w:rsidRDefault="00BE3E96" w:rsidP="00F27878">
      <w:pPr>
        <w:pStyle w:val="af6"/>
        <w:tabs>
          <w:tab w:val="left" w:pos="993"/>
        </w:tabs>
        <w:ind w:left="0" w:firstLine="567"/>
        <w:jc w:val="both"/>
      </w:pPr>
      <w:r w:rsidRPr="00F27878">
        <w:rPr>
          <w:b/>
        </w:rPr>
        <w:t>3.</w:t>
      </w:r>
      <w:r w:rsidRPr="00BE3E96">
        <w:tab/>
        <w:t>Другий етап розвитку інституціоналізму пов'язують з революційними теоріями недосконалої конкуренції.</w:t>
      </w:r>
    </w:p>
    <w:p w:rsidR="00BE3E96" w:rsidRPr="00BE3E96" w:rsidRDefault="00BE3E96" w:rsidP="00F27878">
      <w:pPr>
        <w:pStyle w:val="af6"/>
        <w:tabs>
          <w:tab w:val="left" w:pos="993"/>
        </w:tabs>
        <w:ind w:left="0" w:firstLine="567"/>
        <w:jc w:val="both"/>
      </w:pPr>
      <w:r w:rsidRPr="00F27878">
        <w:rPr>
          <w:b/>
        </w:rPr>
        <w:t>4.</w:t>
      </w:r>
      <w:r w:rsidRPr="00BE3E96">
        <w:tab/>
        <w:t>Особливістю кейнсіанської методології є те, що Дж. М. Кейнс не враховував психологічну мотивацію економічної діяльності.</w:t>
      </w:r>
    </w:p>
    <w:p w:rsidR="00BE3E96" w:rsidRPr="00BE3E96" w:rsidRDefault="00BE3E96" w:rsidP="00F27878">
      <w:pPr>
        <w:pStyle w:val="af6"/>
        <w:tabs>
          <w:tab w:val="left" w:pos="993"/>
        </w:tabs>
        <w:ind w:left="0" w:firstLine="567"/>
        <w:jc w:val="both"/>
      </w:pPr>
      <w:r w:rsidRPr="00F27878">
        <w:rPr>
          <w:b/>
        </w:rPr>
        <w:t>5.</w:t>
      </w:r>
      <w:r w:rsidRPr="00BE3E96">
        <w:tab/>
        <w:t>Представники інституціоналізму придержувалися поглядів класичної школи політекономії в особі А. Сміта і Д. Рікардо .</w:t>
      </w:r>
    </w:p>
    <w:p w:rsidR="00BE3E96" w:rsidRPr="00BE3E96" w:rsidRDefault="00BE3E96" w:rsidP="00F27878">
      <w:pPr>
        <w:pStyle w:val="af6"/>
        <w:tabs>
          <w:tab w:val="left" w:pos="993"/>
        </w:tabs>
        <w:ind w:left="0" w:firstLine="567"/>
        <w:jc w:val="both"/>
      </w:pPr>
      <w:r w:rsidRPr="00F27878">
        <w:rPr>
          <w:b/>
        </w:rPr>
        <w:t>6.</w:t>
      </w:r>
      <w:r w:rsidRPr="00BE3E96">
        <w:tab/>
        <w:t>На думку Веблена, економічна поведінка людей носить більш складний часто ірраціональний характер.</w:t>
      </w:r>
    </w:p>
    <w:p w:rsidR="00BE3E96" w:rsidRPr="00BE3E96" w:rsidRDefault="00BE3E96" w:rsidP="00F27878">
      <w:pPr>
        <w:pStyle w:val="af6"/>
        <w:tabs>
          <w:tab w:val="left" w:pos="993"/>
        </w:tabs>
        <w:ind w:left="0" w:firstLine="567"/>
        <w:jc w:val="both"/>
      </w:pPr>
      <w:r w:rsidRPr="00F27878">
        <w:rPr>
          <w:b/>
        </w:rPr>
        <w:t>7.</w:t>
      </w:r>
      <w:r w:rsidRPr="00F27878">
        <w:rPr>
          <w:b/>
        </w:rPr>
        <w:tab/>
      </w:r>
      <w:r w:rsidRPr="00BE3E96">
        <w:t>Головним феноменом сучасного життя В. К. Мітчелл вважав гроші і грошовий обіг.</w:t>
      </w:r>
    </w:p>
    <w:p w:rsidR="00BE3E96" w:rsidRPr="00BE3E96" w:rsidRDefault="00BE3E96" w:rsidP="00F27878">
      <w:pPr>
        <w:pStyle w:val="af6"/>
        <w:tabs>
          <w:tab w:val="left" w:pos="993"/>
        </w:tabs>
        <w:ind w:left="0" w:firstLine="567"/>
        <w:jc w:val="both"/>
      </w:pPr>
      <w:r w:rsidRPr="00F27878">
        <w:rPr>
          <w:b/>
        </w:rPr>
        <w:t>8.</w:t>
      </w:r>
      <w:r w:rsidRPr="00BE3E96">
        <w:tab/>
        <w:t>Дж. М. Кейнс вважав, що в умовах масового безробіття можна не побоюватися інфляції.</w:t>
      </w:r>
    </w:p>
    <w:p w:rsidR="00BE3E96" w:rsidRPr="00BE3E96" w:rsidRDefault="00BE3E96" w:rsidP="00F27878">
      <w:pPr>
        <w:pStyle w:val="af6"/>
        <w:tabs>
          <w:tab w:val="left" w:pos="993"/>
        </w:tabs>
        <w:ind w:left="0" w:firstLine="567"/>
        <w:jc w:val="both"/>
      </w:pPr>
      <w:r w:rsidRPr="00F27878">
        <w:rPr>
          <w:b/>
        </w:rPr>
        <w:t>9.</w:t>
      </w:r>
      <w:r w:rsidRPr="00F27878">
        <w:rPr>
          <w:b/>
        </w:rPr>
        <w:tab/>
      </w:r>
      <w:r w:rsidRPr="00BE3E96">
        <w:t>Необералізм включає тільки одне положення: ринок як най- більш ефективна система господарювання створює найкращі умови для економічного зростання.</w:t>
      </w:r>
    </w:p>
    <w:p w:rsidR="00BE3E96" w:rsidRPr="006D75EB" w:rsidRDefault="00BE3E96" w:rsidP="00BE3E96">
      <w:pPr>
        <w:pStyle w:val="af6"/>
        <w:ind w:left="0" w:firstLine="567"/>
        <w:rPr>
          <w:sz w:val="12"/>
        </w:rPr>
      </w:pPr>
    </w:p>
    <w:p w:rsidR="00BE3E96" w:rsidRPr="00BE3E96" w:rsidRDefault="00BE3E96" w:rsidP="00F27878">
      <w:pPr>
        <w:pStyle w:val="af6"/>
        <w:ind w:left="0"/>
        <w:jc w:val="center"/>
        <w:rPr>
          <w:b/>
        </w:rPr>
      </w:pPr>
      <w:r w:rsidRPr="00BE3E96">
        <w:rPr>
          <w:b/>
        </w:rPr>
        <w:t>Творче завдання</w:t>
      </w:r>
    </w:p>
    <w:p w:rsidR="00BE3E96" w:rsidRPr="00BE3E96" w:rsidRDefault="00BE3E96" w:rsidP="001A7CDD">
      <w:pPr>
        <w:pStyle w:val="af6"/>
        <w:widowControl w:val="0"/>
        <w:numPr>
          <w:ilvl w:val="0"/>
          <w:numId w:val="71"/>
        </w:numPr>
        <w:tabs>
          <w:tab w:val="left" w:pos="851"/>
        </w:tabs>
        <w:autoSpaceDE w:val="0"/>
        <w:autoSpaceDN w:val="0"/>
        <w:ind w:left="0" w:firstLine="567"/>
        <w:contextualSpacing w:val="0"/>
        <w:jc w:val="both"/>
        <w:rPr>
          <w:b/>
        </w:rPr>
      </w:pPr>
      <w:r w:rsidRPr="00BE3E96">
        <w:rPr>
          <w:b/>
        </w:rPr>
        <w:t>Проаналізуйте особливості інституціоналізму і заповніть таблицю.</w:t>
      </w:r>
    </w:p>
    <w:tbl>
      <w:tblPr>
        <w:tblStyle w:val="TableNormal"/>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1"/>
        <w:gridCol w:w="4282"/>
      </w:tblGrid>
      <w:tr w:rsidR="00BE3E96" w:rsidRPr="00F27878" w:rsidTr="006D75EB">
        <w:trPr>
          <w:trHeight w:val="182"/>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ind w:left="2043" w:right="1447"/>
              <w:jc w:val="center"/>
              <w:rPr>
                <w:rFonts w:ascii="Times New Roman" w:hAnsi="Times New Roman" w:cs="Times New Roman"/>
                <w:b/>
                <w:sz w:val="24"/>
                <w:szCs w:val="28"/>
                <w:lang w:val="uk-UA" w:eastAsia="en-US"/>
              </w:rPr>
            </w:pPr>
            <w:r w:rsidRPr="00F27878">
              <w:rPr>
                <w:rFonts w:ascii="Times New Roman" w:hAnsi="Times New Roman" w:cs="Times New Roman"/>
                <w:b/>
                <w:sz w:val="24"/>
                <w:szCs w:val="28"/>
                <w:lang w:val="uk-UA" w:eastAsia="en-US"/>
              </w:rPr>
              <w:t>Критерії</w:t>
            </w:r>
          </w:p>
        </w:tc>
        <w:tc>
          <w:tcPr>
            <w:tcW w:w="4282"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ind w:left="1651"/>
              <w:rPr>
                <w:rFonts w:ascii="Times New Roman" w:hAnsi="Times New Roman" w:cs="Times New Roman"/>
                <w:b/>
                <w:sz w:val="24"/>
                <w:szCs w:val="28"/>
                <w:lang w:val="uk-UA" w:eastAsia="en-US"/>
              </w:rPr>
            </w:pPr>
            <w:r w:rsidRPr="00F27878">
              <w:rPr>
                <w:rFonts w:ascii="Times New Roman" w:hAnsi="Times New Roman" w:cs="Times New Roman"/>
                <w:b/>
                <w:sz w:val="24"/>
                <w:szCs w:val="28"/>
                <w:lang w:val="uk-UA" w:eastAsia="en-US"/>
              </w:rPr>
              <w:t>Характерні риси</w:t>
            </w:r>
          </w:p>
        </w:tc>
      </w:tr>
      <w:tr w:rsidR="00BE3E96" w:rsidRPr="00F27878" w:rsidTr="006D75EB">
        <w:trPr>
          <w:trHeight w:val="172"/>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Хронологічні рамки</w:t>
            </w:r>
          </w:p>
        </w:tc>
        <w:tc>
          <w:tcPr>
            <w:tcW w:w="4282"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148"/>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Предмет вивчення</w:t>
            </w:r>
          </w:p>
        </w:tc>
        <w:tc>
          <w:tcPr>
            <w:tcW w:w="4282"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151"/>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Методи дослідження</w:t>
            </w:r>
          </w:p>
        </w:tc>
        <w:tc>
          <w:tcPr>
            <w:tcW w:w="4282"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256"/>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Основа аналізу</w:t>
            </w:r>
          </w:p>
        </w:tc>
        <w:tc>
          <w:tcPr>
            <w:tcW w:w="4282"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259"/>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Об'єкт аналізу</w:t>
            </w:r>
          </w:p>
        </w:tc>
        <w:tc>
          <w:tcPr>
            <w:tcW w:w="4282"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250"/>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Методологічні принципи</w:t>
            </w:r>
          </w:p>
        </w:tc>
        <w:tc>
          <w:tcPr>
            <w:tcW w:w="4282"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239"/>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Течії напряму та їх основні представники</w:t>
            </w:r>
          </w:p>
        </w:tc>
        <w:tc>
          <w:tcPr>
            <w:tcW w:w="4282" w:type="dxa"/>
            <w:tcBorders>
              <w:top w:val="single" w:sz="8" w:space="0" w:color="000000"/>
              <w:left w:val="single" w:sz="8" w:space="0" w:color="000000"/>
              <w:bottom w:val="single" w:sz="8" w:space="0" w:color="000000"/>
              <w:right w:val="single" w:sz="8" w:space="0" w:color="000000"/>
            </w:tcBorders>
          </w:tcPr>
          <w:p w:rsidR="00BE3E96" w:rsidRPr="00077E85" w:rsidRDefault="00BE3E96" w:rsidP="006D75EB">
            <w:pPr>
              <w:pStyle w:val="TableParagraph"/>
              <w:spacing w:line="264" w:lineRule="auto"/>
              <w:rPr>
                <w:rFonts w:ascii="Times New Roman" w:hAnsi="Times New Roman" w:cs="Times New Roman"/>
                <w:sz w:val="24"/>
                <w:szCs w:val="28"/>
                <w:lang w:val="ru-RU" w:eastAsia="en-US"/>
              </w:rPr>
            </w:pPr>
          </w:p>
        </w:tc>
      </w:tr>
      <w:tr w:rsidR="00BE3E96" w:rsidRPr="00F27878" w:rsidTr="006D75EB">
        <w:trPr>
          <w:trHeight w:val="74"/>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Основні ідеї кожного напряму</w:t>
            </w:r>
          </w:p>
        </w:tc>
        <w:tc>
          <w:tcPr>
            <w:tcW w:w="4282"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191"/>
        </w:trPr>
        <w:tc>
          <w:tcPr>
            <w:tcW w:w="5641"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Інші (доповніть список)</w:t>
            </w:r>
          </w:p>
        </w:tc>
        <w:tc>
          <w:tcPr>
            <w:tcW w:w="4282"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bl>
    <w:p w:rsidR="00F27878" w:rsidRPr="00F27878" w:rsidRDefault="00F27878" w:rsidP="00F27878">
      <w:pPr>
        <w:pStyle w:val="a3"/>
        <w:widowControl w:val="0"/>
        <w:tabs>
          <w:tab w:val="left" w:pos="851"/>
        </w:tabs>
        <w:autoSpaceDE w:val="0"/>
        <w:autoSpaceDN w:val="0"/>
        <w:spacing w:before="2"/>
        <w:ind w:left="567"/>
        <w:rPr>
          <w:b/>
          <w:sz w:val="18"/>
          <w:szCs w:val="28"/>
        </w:rPr>
      </w:pPr>
    </w:p>
    <w:p w:rsidR="00BE3E96" w:rsidRPr="00BE3E96" w:rsidRDefault="00BE3E96" w:rsidP="001A7CDD">
      <w:pPr>
        <w:pStyle w:val="a3"/>
        <w:widowControl w:val="0"/>
        <w:numPr>
          <w:ilvl w:val="0"/>
          <w:numId w:val="71"/>
        </w:numPr>
        <w:tabs>
          <w:tab w:val="left" w:pos="851"/>
        </w:tabs>
        <w:autoSpaceDE w:val="0"/>
        <w:autoSpaceDN w:val="0"/>
        <w:spacing w:before="2"/>
        <w:ind w:left="0" w:firstLine="567"/>
        <w:rPr>
          <w:b/>
          <w:szCs w:val="28"/>
        </w:rPr>
      </w:pPr>
      <w:r w:rsidRPr="00BE3E96">
        <w:rPr>
          <w:b/>
          <w:szCs w:val="28"/>
        </w:rPr>
        <w:t xml:space="preserve">Проаналізуйте особливості економічних ідей Кейнса і заповніть таблицю. </w:t>
      </w:r>
    </w:p>
    <w:tbl>
      <w:tblPr>
        <w:tblStyle w:val="TableNormal"/>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0"/>
        <w:gridCol w:w="4253"/>
      </w:tblGrid>
      <w:tr w:rsidR="00BE3E96" w:rsidRPr="00BE3E96" w:rsidTr="006D75EB">
        <w:trPr>
          <w:trHeight w:val="256"/>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ind w:left="2326" w:right="2314"/>
              <w:jc w:val="center"/>
              <w:rPr>
                <w:rFonts w:ascii="Times New Roman" w:hAnsi="Times New Roman" w:cs="Times New Roman"/>
                <w:b/>
                <w:sz w:val="24"/>
                <w:szCs w:val="28"/>
                <w:lang w:val="uk-UA" w:eastAsia="en-US"/>
              </w:rPr>
            </w:pPr>
            <w:r w:rsidRPr="00F27878">
              <w:rPr>
                <w:rFonts w:ascii="Times New Roman" w:hAnsi="Times New Roman" w:cs="Times New Roman"/>
                <w:b/>
                <w:sz w:val="24"/>
                <w:szCs w:val="28"/>
                <w:lang w:val="uk-UA" w:eastAsia="en-US"/>
              </w:rPr>
              <w:t>Критерії</w:t>
            </w:r>
          </w:p>
        </w:tc>
        <w:tc>
          <w:tcPr>
            <w:tcW w:w="4253"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ind w:left="1009"/>
              <w:rPr>
                <w:rFonts w:ascii="Times New Roman" w:hAnsi="Times New Roman" w:cs="Times New Roman"/>
                <w:b/>
                <w:sz w:val="24"/>
                <w:szCs w:val="28"/>
                <w:lang w:val="uk-UA" w:eastAsia="en-US"/>
              </w:rPr>
            </w:pPr>
            <w:r w:rsidRPr="00F27878">
              <w:rPr>
                <w:rFonts w:ascii="Times New Roman" w:hAnsi="Times New Roman" w:cs="Times New Roman"/>
                <w:b/>
                <w:sz w:val="24"/>
                <w:szCs w:val="28"/>
                <w:lang w:val="uk-UA" w:eastAsia="en-US"/>
              </w:rPr>
              <w:t>Характерні риси</w:t>
            </w:r>
          </w:p>
        </w:tc>
      </w:tr>
      <w:tr w:rsidR="00BE3E96" w:rsidRPr="00BE3E96" w:rsidTr="006D75EB">
        <w:trPr>
          <w:trHeight w:val="176"/>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Напрямок</w:t>
            </w:r>
          </w:p>
        </w:tc>
        <w:tc>
          <w:tcPr>
            <w:tcW w:w="4253"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BE3E96" w:rsidTr="006D75EB">
        <w:trPr>
          <w:trHeight w:val="251"/>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Предмет дослідження</w:t>
            </w:r>
          </w:p>
        </w:tc>
        <w:tc>
          <w:tcPr>
            <w:tcW w:w="4253"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BE3E96" w:rsidTr="006D75EB">
        <w:trPr>
          <w:trHeight w:val="186"/>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Метод дослідження</w:t>
            </w:r>
          </w:p>
        </w:tc>
        <w:tc>
          <w:tcPr>
            <w:tcW w:w="4253"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BE3E96" w:rsidTr="006D75EB">
        <w:trPr>
          <w:trHeight w:val="262"/>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Принцип ефективного попиту</w:t>
            </w:r>
          </w:p>
        </w:tc>
        <w:tc>
          <w:tcPr>
            <w:tcW w:w="4253"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BE3E96" w:rsidTr="006D75EB">
        <w:trPr>
          <w:trHeight w:val="210"/>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Теорія споживання</w:t>
            </w:r>
          </w:p>
        </w:tc>
        <w:tc>
          <w:tcPr>
            <w:tcW w:w="4253"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BE3E96" w:rsidTr="006D75EB">
        <w:trPr>
          <w:trHeight w:val="144"/>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Концепція мультиплікатора інвестицій</w:t>
            </w:r>
          </w:p>
        </w:tc>
        <w:tc>
          <w:tcPr>
            <w:tcW w:w="4253"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BE3E96" w:rsidTr="006D75EB">
        <w:trPr>
          <w:trHeight w:val="219"/>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Концепція акселератора інвестицій</w:t>
            </w:r>
          </w:p>
        </w:tc>
        <w:tc>
          <w:tcPr>
            <w:tcW w:w="4253"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BE3E96" w:rsidTr="006D75EB">
        <w:trPr>
          <w:trHeight w:val="437"/>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Досвід практичного застосування кейнсіанських</w:t>
            </w:r>
          </w:p>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рецептів в макроекономічній політиці</w:t>
            </w:r>
          </w:p>
        </w:tc>
        <w:tc>
          <w:tcPr>
            <w:tcW w:w="4253" w:type="dxa"/>
            <w:tcBorders>
              <w:top w:val="single" w:sz="8" w:space="0" w:color="000000"/>
              <w:left w:val="single" w:sz="8" w:space="0" w:color="000000"/>
              <w:bottom w:val="single" w:sz="8" w:space="0" w:color="000000"/>
              <w:right w:val="single" w:sz="8" w:space="0" w:color="000000"/>
            </w:tcBorders>
          </w:tcPr>
          <w:p w:rsidR="00BE3E96" w:rsidRPr="00077E85" w:rsidRDefault="00BE3E96" w:rsidP="006D75EB">
            <w:pPr>
              <w:pStyle w:val="TableParagraph"/>
              <w:spacing w:line="264" w:lineRule="auto"/>
              <w:rPr>
                <w:rFonts w:ascii="Times New Roman" w:hAnsi="Times New Roman" w:cs="Times New Roman"/>
                <w:sz w:val="24"/>
                <w:szCs w:val="28"/>
                <w:lang w:val="ru-RU" w:eastAsia="en-US"/>
              </w:rPr>
            </w:pPr>
          </w:p>
        </w:tc>
      </w:tr>
      <w:tr w:rsidR="00BE3E96" w:rsidRPr="00BE3E96" w:rsidTr="006D75EB">
        <w:trPr>
          <w:trHeight w:val="331"/>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Інші (доповніть список)</w:t>
            </w:r>
          </w:p>
        </w:tc>
        <w:tc>
          <w:tcPr>
            <w:tcW w:w="4253"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bl>
    <w:p w:rsidR="00F27878" w:rsidRDefault="00F27878" w:rsidP="00F27878">
      <w:pPr>
        <w:pStyle w:val="a3"/>
        <w:widowControl w:val="0"/>
        <w:autoSpaceDE w:val="0"/>
        <w:autoSpaceDN w:val="0"/>
        <w:spacing w:before="3"/>
        <w:ind w:left="927"/>
        <w:rPr>
          <w:b/>
          <w:szCs w:val="28"/>
        </w:rPr>
      </w:pPr>
    </w:p>
    <w:p w:rsidR="00BE3E96" w:rsidRPr="00BE3E96" w:rsidRDefault="00BE3E96" w:rsidP="001A7CDD">
      <w:pPr>
        <w:pStyle w:val="a3"/>
        <w:widowControl w:val="0"/>
        <w:numPr>
          <w:ilvl w:val="0"/>
          <w:numId w:val="71"/>
        </w:numPr>
        <w:tabs>
          <w:tab w:val="left" w:pos="851"/>
        </w:tabs>
        <w:autoSpaceDE w:val="0"/>
        <w:autoSpaceDN w:val="0"/>
        <w:spacing w:before="3"/>
        <w:ind w:left="0" w:firstLine="567"/>
        <w:rPr>
          <w:b/>
          <w:szCs w:val="28"/>
        </w:rPr>
      </w:pPr>
      <w:r w:rsidRPr="00BE3E96">
        <w:rPr>
          <w:b/>
          <w:szCs w:val="28"/>
        </w:rPr>
        <w:t>Порівняйте погляди неокласиків та Дж. М. Кейнса і заповніть таблицю.</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0"/>
        <w:gridCol w:w="2127"/>
        <w:gridCol w:w="2134"/>
      </w:tblGrid>
      <w:tr w:rsidR="00BE3E96" w:rsidRPr="00F27878" w:rsidTr="006D75EB">
        <w:trPr>
          <w:trHeight w:val="187"/>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ind w:left="2256" w:right="2241"/>
              <w:jc w:val="center"/>
              <w:rPr>
                <w:rFonts w:ascii="Times New Roman" w:hAnsi="Times New Roman" w:cs="Times New Roman"/>
                <w:b/>
                <w:sz w:val="24"/>
                <w:szCs w:val="28"/>
                <w:lang w:val="uk-UA" w:eastAsia="en-US"/>
              </w:rPr>
            </w:pPr>
            <w:r w:rsidRPr="00F27878">
              <w:rPr>
                <w:rFonts w:ascii="Times New Roman" w:hAnsi="Times New Roman" w:cs="Times New Roman"/>
                <w:b/>
                <w:sz w:val="24"/>
                <w:szCs w:val="28"/>
                <w:lang w:val="uk-UA" w:eastAsia="en-US"/>
              </w:rPr>
              <w:t>Критерії</w:t>
            </w:r>
          </w:p>
        </w:tc>
        <w:tc>
          <w:tcPr>
            <w:tcW w:w="2127"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ind w:left="280"/>
              <w:rPr>
                <w:rFonts w:ascii="Times New Roman" w:hAnsi="Times New Roman" w:cs="Times New Roman"/>
                <w:b/>
                <w:sz w:val="24"/>
                <w:szCs w:val="28"/>
                <w:lang w:val="uk-UA" w:eastAsia="en-US"/>
              </w:rPr>
            </w:pPr>
            <w:r w:rsidRPr="00F27878">
              <w:rPr>
                <w:rFonts w:ascii="Times New Roman" w:hAnsi="Times New Roman" w:cs="Times New Roman"/>
                <w:b/>
                <w:sz w:val="24"/>
                <w:szCs w:val="28"/>
                <w:lang w:val="uk-UA" w:eastAsia="en-US"/>
              </w:rPr>
              <w:t>Неокласики</w:t>
            </w:r>
          </w:p>
        </w:tc>
        <w:tc>
          <w:tcPr>
            <w:tcW w:w="2134"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ind w:left="311"/>
              <w:rPr>
                <w:rFonts w:ascii="Times New Roman" w:hAnsi="Times New Roman" w:cs="Times New Roman"/>
                <w:b/>
                <w:sz w:val="24"/>
                <w:szCs w:val="28"/>
                <w:lang w:val="uk-UA" w:eastAsia="en-US"/>
              </w:rPr>
            </w:pPr>
            <w:r w:rsidRPr="00F27878">
              <w:rPr>
                <w:rFonts w:ascii="Times New Roman" w:hAnsi="Times New Roman" w:cs="Times New Roman"/>
                <w:b/>
                <w:sz w:val="24"/>
                <w:szCs w:val="28"/>
                <w:lang w:val="uk-UA" w:eastAsia="en-US"/>
              </w:rPr>
              <w:t>Дж. М. Кейнс</w:t>
            </w:r>
          </w:p>
        </w:tc>
      </w:tr>
      <w:tr w:rsidR="00BE3E96" w:rsidRPr="00F27878" w:rsidTr="006D75EB">
        <w:trPr>
          <w:trHeight w:val="176"/>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Предмет дослідження</w:t>
            </w:r>
          </w:p>
        </w:tc>
        <w:tc>
          <w:tcPr>
            <w:tcW w:w="2127"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c>
          <w:tcPr>
            <w:tcW w:w="2134"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152"/>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Методологія дослідження</w:t>
            </w:r>
          </w:p>
        </w:tc>
        <w:tc>
          <w:tcPr>
            <w:tcW w:w="2127"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c>
          <w:tcPr>
            <w:tcW w:w="2134"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156"/>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Об'єкт дослідження</w:t>
            </w:r>
          </w:p>
        </w:tc>
        <w:tc>
          <w:tcPr>
            <w:tcW w:w="2127"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c>
          <w:tcPr>
            <w:tcW w:w="2134"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132"/>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eastAsia="en-US"/>
              </w:rPr>
            </w:pPr>
            <w:r w:rsidRPr="00F27878">
              <w:rPr>
                <w:rFonts w:ascii="Times New Roman" w:hAnsi="Times New Roman" w:cs="Times New Roman"/>
                <w:sz w:val="24"/>
                <w:szCs w:val="28"/>
                <w:lang w:val="uk-UA" w:eastAsia="en-US"/>
              </w:rPr>
              <w:t>Проблема економічної рівноваги</w:t>
            </w:r>
          </w:p>
        </w:tc>
        <w:tc>
          <w:tcPr>
            <w:tcW w:w="2127"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c>
          <w:tcPr>
            <w:tcW w:w="2134"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121"/>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Ринкові регулятори</w:t>
            </w:r>
          </w:p>
        </w:tc>
        <w:tc>
          <w:tcPr>
            <w:tcW w:w="2127"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c>
          <w:tcPr>
            <w:tcW w:w="2134"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r w:rsidR="00BE3E96" w:rsidRPr="00F27878" w:rsidTr="006D75EB">
        <w:trPr>
          <w:trHeight w:val="254"/>
        </w:trPr>
        <w:tc>
          <w:tcPr>
            <w:tcW w:w="5670" w:type="dxa"/>
            <w:tcBorders>
              <w:top w:val="single" w:sz="8" w:space="0" w:color="000000"/>
              <w:left w:val="single" w:sz="8" w:space="0" w:color="000000"/>
              <w:bottom w:val="single" w:sz="8" w:space="0" w:color="000000"/>
              <w:right w:val="single" w:sz="8" w:space="0" w:color="000000"/>
            </w:tcBorders>
            <w:hideMark/>
          </w:tcPr>
          <w:p w:rsidR="00BE3E96" w:rsidRPr="00077E85" w:rsidRDefault="00BE3E96" w:rsidP="006D75EB">
            <w:pPr>
              <w:pStyle w:val="TableParagraph"/>
              <w:spacing w:line="264" w:lineRule="auto"/>
              <w:rPr>
                <w:rFonts w:ascii="Times New Roman" w:hAnsi="Times New Roman" w:cs="Times New Roman"/>
                <w:sz w:val="24"/>
                <w:szCs w:val="28"/>
                <w:lang w:val="ru-RU" w:eastAsia="en-US"/>
              </w:rPr>
            </w:pPr>
            <w:r w:rsidRPr="00F27878">
              <w:rPr>
                <w:rFonts w:ascii="Times New Roman" w:hAnsi="Times New Roman" w:cs="Times New Roman"/>
                <w:sz w:val="24"/>
                <w:szCs w:val="28"/>
                <w:lang w:val="uk-UA" w:eastAsia="en-US"/>
              </w:rPr>
              <w:t>Економічна роль держави в ринковій системі</w:t>
            </w:r>
          </w:p>
        </w:tc>
        <w:tc>
          <w:tcPr>
            <w:tcW w:w="2127" w:type="dxa"/>
            <w:tcBorders>
              <w:top w:val="single" w:sz="8" w:space="0" w:color="000000"/>
              <w:left w:val="single" w:sz="8" w:space="0" w:color="000000"/>
              <w:bottom w:val="single" w:sz="8" w:space="0" w:color="000000"/>
              <w:right w:val="single" w:sz="8" w:space="0" w:color="000000"/>
            </w:tcBorders>
          </w:tcPr>
          <w:p w:rsidR="00BE3E96" w:rsidRPr="00077E85" w:rsidRDefault="00BE3E96" w:rsidP="006D75EB">
            <w:pPr>
              <w:pStyle w:val="TableParagraph"/>
              <w:spacing w:line="264" w:lineRule="auto"/>
              <w:rPr>
                <w:rFonts w:ascii="Times New Roman" w:hAnsi="Times New Roman" w:cs="Times New Roman"/>
                <w:sz w:val="24"/>
                <w:szCs w:val="28"/>
                <w:lang w:val="ru-RU" w:eastAsia="en-US"/>
              </w:rPr>
            </w:pPr>
          </w:p>
        </w:tc>
        <w:tc>
          <w:tcPr>
            <w:tcW w:w="2134" w:type="dxa"/>
            <w:tcBorders>
              <w:top w:val="single" w:sz="8" w:space="0" w:color="000000"/>
              <w:left w:val="single" w:sz="8" w:space="0" w:color="000000"/>
              <w:bottom w:val="single" w:sz="8" w:space="0" w:color="000000"/>
              <w:right w:val="single" w:sz="8" w:space="0" w:color="000000"/>
            </w:tcBorders>
          </w:tcPr>
          <w:p w:rsidR="00BE3E96" w:rsidRPr="00077E85" w:rsidRDefault="00BE3E96" w:rsidP="006D75EB">
            <w:pPr>
              <w:pStyle w:val="TableParagraph"/>
              <w:spacing w:line="264" w:lineRule="auto"/>
              <w:rPr>
                <w:rFonts w:ascii="Times New Roman" w:hAnsi="Times New Roman" w:cs="Times New Roman"/>
                <w:sz w:val="24"/>
                <w:szCs w:val="28"/>
                <w:lang w:val="ru-RU" w:eastAsia="en-US"/>
              </w:rPr>
            </w:pPr>
          </w:p>
        </w:tc>
      </w:tr>
      <w:tr w:rsidR="00BE3E96" w:rsidRPr="00F27878" w:rsidTr="006D75EB">
        <w:trPr>
          <w:trHeight w:val="318"/>
        </w:trPr>
        <w:tc>
          <w:tcPr>
            <w:tcW w:w="5670" w:type="dxa"/>
            <w:tcBorders>
              <w:top w:val="single" w:sz="8" w:space="0" w:color="000000"/>
              <w:left w:val="single" w:sz="8" w:space="0" w:color="000000"/>
              <w:bottom w:val="single" w:sz="8" w:space="0" w:color="000000"/>
              <w:right w:val="single" w:sz="8" w:space="0" w:color="000000"/>
            </w:tcBorders>
            <w:hideMark/>
          </w:tcPr>
          <w:p w:rsidR="00BE3E96" w:rsidRPr="00F27878" w:rsidRDefault="00BE3E96" w:rsidP="006D75EB">
            <w:pPr>
              <w:pStyle w:val="TableParagraph"/>
              <w:spacing w:line="264" w:lineRule="auto"/>
              <w:rPr>
                <w:rFonts w:ascii="Times New Roman" w:hAnsi="Times New Roman" w:cs="Times New Roman"/>
                <w:sz w:val="24"/>
                <w:szCs w:val="28"/>
                <w:lang w:val="uk-UA" w:eastAsia="en-US"/>
              </w:rPr>
            </w:pPr>
            <w:r w:rsidRPr="00F27878">
              <w:rPr>
                <w:rFonts w:ascii="Times New Roman" w:hAnsi="Times New Roman" w:cs="Times New Roman"/>
                <w:sz w:val="24"/>
                <w:szCs w:val="28"/>
                <w:lang w:val="uk-UA" w:eastAsia="en-US"/>
              </w:rPr>
              <w:t>Інші (доповніть список)</w:t>
            </w:r>
          </w:p>
        </w:tc>
        <w:tc>
          <w:tcPr>
            <w:tcW w:w="2127"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c>
          <w:tcPr>
            <w:tcW w:w="2134" w:type="dxa"/>
            <w:tcBorders>
              <w:top w:val="single" w:sz="8" w:space="0" w:color="000000"/>
              <w:left w:val="single" w:sz="8" w:space="0" w:color="000000"/>
              <w:bottom w:val="single" w:sz="8" w:space="0" w:color="000000"/>
              <w:right w:val="single" w:sz="8" w:space="0" w:color="000000"/>
            </w:tcBorders>
          </w:tcPr>
          <w:p w:rsidR="00BE3E96" w:rsidRPr="00F27878" w:rsidRDefault="00BE3E96" w:rsidP="006D75EB">
            <w:pPr>
              <w:pStyle w:val="TableParagraph"/>
              <w:spacing w:line="264" w:lineRule="auto"/>
              <w:rPr>
                <w:rFonts w:ascii="Times New Roman" w:hAnsi="Times New Roman" w:cs="Times New Roman"/>
                <w:sz w:val="24"/>
                <w:szCs w:val="28"/>
                <w:lang w:eastAsia="en-US"/>
              </w:rPr>
            </w:pPr>
          </w:p>
        </w:tc>
      </w:tr>
    </w:tbl>
    <w:p w:rsidR="00BE3E96" w:rsidRPr="00BE3E96" w:rsidRDefault="00BE3E96" w:rsidP="00BE3E96">
      <w:pPr>
        <w:pStyle w:val="af6"/>
        <w:ind w:left="0" w:firstLine="567"/>
        <w:rPr>
          <w:b/>
        </w:rPr>
      </w:pPr>
    </w:p>
    <w:p w:rsidR="006D75EB" w:rsidRDefault="006D75EB" w:rsidP="006602F8">
      <w:pPr>
        <w:pStyle w:val="af6"/>
        <w:ind w:left="0"/>
        <w:jc w:val="center"/>
        <w:rPr>
          <w:b/>
        </w:rPr>
      </w:pPr>
    </w:p>
    <w:p w:rsidR="006D75EB" w:rsidRDefault="006D75EB" w:rsidP="006602F8">
      <w:pPr>
        <w:pStyle w:val="af6"/>
        <w:ind w:left="0"/>
        <w:jc w:val="center"/>
        <w:rPr>
          <w:b/>
        </w:rPr>
      </w:pPr>
    </w:p>
    <w:p w:rsidR="006D75EB" w:rsidRDefault="006D75EB" w:rsidP="006602F8">
      <w:pPr>
        <w:pStyle w:val="af6"/>
        <w:ind w:left="0"/>
        <w:jc w:val="center"/>
        <w:rPr>
          <w:b/>
        </w:rPr>
      </w:pPr>
    </w:p>
    <w:p w:rsidR="00BE3E96" w:rsidRPr="00BE3E96" w:rsidRDefault="006602F8" w:rsidP="006602F8">
      <w:pPr>
        <w:pStyle w:val="af6"/>
        <w:ind w:left="0"/>
        <w:jc w:val="center"/>
        <w:rPr>
          <w:b/>
        </w:rPr>
      </w:pPr>
      <w:r>
        <w:rPr>
          <w:b/>
        </w:rPr>
        <w:t>Установіть відповідність</w:t>
      </w:r>
    </w:p>
    <w:p w:rsidR="00BE3E96" w:rsidRPr="00BE3E96" w:rsidRDefault="00BE3E96" w:rsidP="006602F8">
      <w:pPr>
        <w:pStyle w:val="af6"/>
        <w:tabs>
          <w:tab w:val="left" w:pos="851"/>
        </w:tabs>
        <w:ind w:left="0" w:firstLine="567"/>
        <w:jc w:val="both"/>
        <w:rPr>
          <w:b/>
        </w:rPr>
      </w:pPr>
      <w:r w:rsidRPr="00BE3E96">
        <w:rPr>
          <w:b/>
        </w:rPr>
        <w:t>1.</w:t>
      </w:r>
      <w:r w:rsidRPr="00BE3E96">
        <w:rPr>
          <w:b/>
        </w:rPr>
        <w:tab/>
        <w:t>Установіть відповідність представників інституціоналізму та їх основних робіт:</w:t>
      </w:r>
    </w:p>
    <w:p w:rsidR="00BE3E96" w:rsidRPr="00BE3E96" w:rsidRDefault="006602F8" w:rsidP="006602F8">
      <w:pPr>
        <w:pStyle w:val="af6"/>
        <w:tabs>
          <w:tab w:val="left" w:pos="851"/>
        </w:tabs>
        <w:ind w:left="2694" w:hanging="2127"/>
        <w:jc w:val="both"/>
      </w:pPr>
      <w:r>
        <w:t>1. Т. Веблен</w:t>
      </w:r>
      <w:r w:rsidR="00BE3E96" w:rsidRPr="00BE3E96">
        <w:tab/>
      </w:r>
      <w:r>
        <w:t xml:space="preserve">  </w:t>
      </w:r>
      <w:r w:rsidR="00BE3E96" w:rsidRPr="00BE3E96">
        <w:t xml:space="preserve">а) </w:t>
      </w:r>
      <w:r>
        <w:t>«</w:t>
      </w:r>
      <w:r w:rsidR="00BE3E96" w:rsidRPr="00BE3E96">
        <w:t>Лекції про тишу економічної теорії</w:t>
      </w:r>
      <w:r>
        <w:t>»</w:t>
      </w:r>
      <w:r w:rsidR="00BE3E96" w:rsidRPr="00BE3E96">
        <w:t xml:space="preserve">, </w:t>
      </w:r>
      <w:r>
        <w:t>«</w:t>
      </w:r>
      <w:r w:rsidR="00BE3E96" w:rsidRPr="00BE3E96">
        <w:t xml:space="preserve">Цикли ділової </w:t>
      </w:r>
      <w:r>
        <w:t xml:space="preserve">        </w:t>
      </w:r>
      <w:r w:rsidR="00BE3E96" w:rsidRPr="00BE3E96">
        <w:t>активності</w:t>
      </w:r>
      <w:r>
        <w:t>»</w:t>
      </w:r>
    </w:p>
    <w:p w:rsidR="00BE3E96" w:rsidRPr="00BE3E96" w:rsidRDefault="006602F8" w:rsidP="006602F8">
      <w:pPr>
        <w:pStyle w:val="af6"/>
        <w:tabs>
          <w:tab w:val="left" w:pos="851"/>
        </w:tabs>
        <w:ind w:left="0" w:firstLine="567"/>
        <w:jc w:val="both"/>
      </w:pPr>
      <w:r>
        <w:t>2. Д. Коммонс</w:t>
      </w:r>
      <w:r w:rsidR="00BE3E96" w:rsidRPr="00BE3E96">
        <w:tab/>
        <w:t xml:space="preserve">б) </w:t>
      </w:r>
      <w:r w:rsidR="00386B1C">
        <w:t>«</w:t>
      </w:r>
      <w:r w:rsidR="00BE3E96" w:rsidRPr="00BE3E96">
        <w:t>Теорія бездіяльного класу</w:t>
      </w:r>
      <w:r w:rsidR="00386B1C">
        <w:t>»</w:t>
      </w:r>
      <w:r w:rsidR="00BE3E96" w:rsidRPr="00BE3E96">
        <w:t xml:space="preserve">, </w:t>
      </w:r>
      <w:r w:rsidR="00386B1C">
        <w:t>«</w:t>
      </w:r>
      <w:r w:rsidR="00BE3E96" w:rsidRPr="00BE3E96">
        <w:t>Інженери та система цін</w:t>
      </w:r>
      <w:r w:rsidR="00386B1C">
        <w:t>»</w:t>
      </w:r>
    </w:p>
    <w:p w:rsidR="00BE3E96" w:rsidRPr="00BE3E96" w:rsidRDefault="00BE3E96" w:rsidP="006602F8">
      <w:pPr>
        <w:pStyle w:val="af6"/>
        <w:tabs>
          <w:tab w:val="left" w:pos="851"/>
        </w:tabs>
        <w:ind w:left="2835" w:hanging="2268"/>
        <w:jc w:val="both"/>
      </w:pPr>
      <w:r w:rsidRPr="00BE3E96">
        <w:t>3. У. Мітчелл</w:t>
      </w:r>
      <w:r w:rsidRPr="00BE3E96">
        <w:tab/>
        <w:t xml:space="preserve">в) </w:t>
      </w:r>
      <w:r w:rsidR="00386B1C">
        <w:t>«</w:t>
      </w:r>
      <w:r w:rsidRPr="00BE3E96">
        <w:t>Правові започаткування капіталізму</w:t>
      </w:r>
      <w:r w:rsidR="00386B1C">
        <w:t>»</w:t>
      </w:r>
      <w:r w:rsidRPr="00BE3E96">
        <w:t xml:space="preserve">, </w:t>
      </w:r>
      <w:r w:rsidR="00386B1C">
        <w:t>«</w:t>
      </w:r>
      <w:r w:rsidRPr="00BE3E96">
        <w:t>Інституційна економіка</w:t>
      </w:r>
      <w:r w:rsidR="00386B1C">
        <w:t>»</w:t>
      </w:r>
    </w:p>
    <w:p w:rsidR="00BE3E96" w:rsidRPr="00BE3E96" w:rsidRDefault="00BE3E96" w:rsidP="006602F8">
      <w:pPr>
        <w:pStyle w:val="af6"/>
        <w:tabs>
          <w:tab w:val="left" w:pos="851"/>
        </w:tabs>
        <w:ind w:left="0" w:firstLine="567"/>
        <w:jc w:val="both"/>
        <w:rPr>
          <w:b/>
        </w:rPr>
      </w:pPr>
      <w:r w:rsidRPr="00BE3E96">
        <w:rPr>
          <w:b/>
        </w:rPr>
        <w:t xml:space="preserve">2. </w:t>
      </w:r>
      <w:r w:rsidRPr="00BE3E96">
        <w:rPr>
          <w:b/>
        </w:rPr>
        <w:tab/>
        <w:t>Установіть відповідність між основними напрямами еко- номічної теорії XX ст. та їх представниками:</w:t>
      </w:r>
    </w:p>
    <w:p w:rsidR="00BE3E96" w:rsidRPr="00BE3E96" w:rsidRDefault="00386B1C" w:rsidP="006602F8">
      <w:pPr>
        <w:pStyle w:val="af6"/>
        <w:tabs>
          <w:tab w:val="left" w:pos="851"/>
        </w:tabs>
        <w:ind w:left="0" w:firstLine="567"/>
        <w:jc w:val="both"/>
      </w:pPr>
      <w:r>
        <w:t>1. Інституціональний</w:t>
      </w:r>
      <w:r w:rsidR="00BE3E96" w:rsidRPr="00BE3E96">
        <w:tab/>
        <w:t xml:space="preserve">а) Т. </w:t>
      </w:r>
      <w:r>
        <w:t>Веблен, Дж. Коммонс, Дж. Гобсон</w:t>
      </w:r>
    </w:p>
    <w:p w:rsidR="00BE3E96" w:rsidRPr="00BE3E96" w:rsidRDefault="00BE3E96" w:rsidP="006602F8">
      <w:pPr>
        <w:pStyle w:val="af6"/>
        <w:tabs>
          <w:tab w:val="left" w:pos="851"/>
        </w:tabs>
        <w:ind w:left="0" w:firstLine="567"/>
        <w:jc w:val="both"/>
      </w:pPr>
      <w:r w:rsidRPr="00BE3E96">
        <w:t>2. Кейнсіанський</w:t>
      </w:r>
      <w:r w:rsidRPr="00BE3E96">
        <w:tab/>
      </w:r>
      <w:r w:rsidRPr="00BE3E96">
        <w:tab/>
        <w:t xml:space="preserve">б) В. Ойкен, Ф. Хайєк, </w:t>
      </w:r>
      <w:r w:rsidR="00386B1C">
        <w:t>В. Рьопке</w:t>
      </w:r>
    </w:p>
    <w:p w:rsidR="00BE3E96" w:rsidRPr="00BE3E96" w:rsidRDefault="00BE3E96" w:rsidP="006602F8">
      <w:pPr>
        <w:pStyle w:val="af6"/>
        <w:tabs>
          <w:tab w:val="left" w:pos="851"/>
        </w:tabs>
        <w:ind w:left="0" w:firstLine="567"/>
        <w:jc w:val="both"/>
      </w:pPr>
      <w:r w:rsidRPr="00BE3E96">
        <w:t>3. Неоліберальний</w:t>
      </w:r>
      <w:r w:rsidRPr="00BE3E96">
        <w:tab/>
      </w:r>
      <w:r w:rsidRPr="00BE3E96">
        <w:tab/>
        <w:t>в) Дж. М. Кейнс, С. Харріс, Дж. Б. Кларк</w:t>
      </w:r>
    </w:p>
    <w:p w:rsidR="00BE3E96" w:rsidRPr="00BE3E96" w:rsidRDefault="00BE3E96" w:rsidP="006602F8">
      <w:pPr>
        <w:pStyle w:val="af6"/>
        <w:tabs>
          <w:tab w:val="left" w:pos="851"/>
        </w:tabs>
        <w:ind w:left="0" w:firstLine="567"/>
        <w:jc w:val="both"/>
        <w:rPr>
          <w:b/>
        </w:rPr>
      </w:pPr>
      <w:r w:rsidRPr="00BE3E96">
        <w:rPr>
          <w:b/>
        </w:rPr>
        <w:t>3.</w:t>
      </w:r>
      <w:r w:rsidRPr="00BE3E96">
        <w:rPr>
          <w:b/>
        </w:rPr>
        <w:tab/>
        <w:t>Установіть відповідність між основними напрямами інституціоналізму та їх засновниками.</w:t>
      </w:r>
    </w:p>
    <w:p w:rsidR="00BE3E96" w:rsidRPr="00BE3E96" w:rsidRDefault="00BE3E96" w:rsidP="006602F8">
      <w:pPr>
        <w:pStyle w:val="af6"/>
        <w:tabs>
          <w:tab w:val="left" w:pos="851"/>
        </w:tabs>
        <w:ind w:left="0" w:firstLine="567"/>
        <w:jc w:val="both"/>
      </w:pPr>
      <w:r w:rsidRPr="00BE3E96">
        <w:t>1. Т. Веблен</w:t>
      </w:r>
      <w:r w:rsidRPr="00BE3E96">
        <w:tab/>
      </w:r>
      <w:r w:rsidR="00386B1C">
        <w:t xml:space="preserve">          </w:t>
      </w:r>
      <w:r w:rsidRPr="00BE3E96">
        <w:t>а) к</w:t>
      </w:r>
      <w:r w:rsidR="00386B1C">
        <w:t>он'юнктурно-статистичний напрям</w:t>
      </w:r>
    </w:p>
    <w:p w:rsidR="00BE3E96" w:rsidRPr="00BE3E96" w:rsidRDefault="00BE3E96" w:rsidP="006602F8">
      <w:pPr>
        <w:pStyle w:val="af6"/>
        <w:tabs>
          <w:tab w:val="left" w:pos="851"/>
        </w:tabs>
        <w:ind w:left="0" w:firstLine="567"/>
        <w:jc w:val="both"/>
      </w:pPr>
      <w:r w:rsidRPr="00BE3E96">
        <w:t>2. Д. Коммонс</w:t>
      </w:r>
      <w:r w:rsidRPr="00BE3E96">
        <w:tab/>
        <w:t>б) соціально-психологічний на</w:t>
      </w:r>
      <w:r w:rsidR="00386B1C">
        <w:t>прям</w:t>
      </w:r>
    </w:p>
    <w:p w:rsidR="00BE3E96" w:rsidRPr="00BE3E96" w:rsidRDefault="00BE3E96" w:rsidP="006602F8">
      <w:pPr>
        <w:pStyle w:val="af6"/>
        <w:tabs>
          <w:tab w:val="left" w:pos="851"/>
        </w:tabs>
        <w:ind w:left="0" w:firstLine="567"/>
        <w:jc w:val="both"/>
      </w:pPr>
      <w:r w:rsidRPr="00BE3E96">
        <w:t>3. У. Мітчелл</w:t>
      </w:r>
      <w:r w:rsidRPr="00BE3E96">
        <w:tab/>
        <w:t>в) соціально-правовий напрям</w:t>
      </w:r>
    </w:p>
    <w:p w:rsidR="00BE3E96" w:rsidRPr="00BE3E96" w:rsidRDefault="00BE3E96" w:rsidP="006602F8">
      <w:pPr>
        <w:pStyle w:val="af6"/>
        <w:tabs>
          <w:tab w:val="left" w:pos="851"/>
        </w:tabs>
        <w:ind w:left="0" w:firstLine="567"/>
        <w:jc w:val="both"/>
        <w:rPr>
          <w:b/>
        </w:rPr>
      </w:pPr>
      <w:r w:rsidRPr="00BE3E96">
        <w:rPr>
          <w:b/>
        </w:rPr>
        <w:t>4.</w:t>
      </w:r>
      <w:r w:rsidRPr="00BE3E96">
        <w:rPr>
          <w:b/>
        </w:rPr>
        <w:tab/>
        <w:t>Установіть відповідність між концепціями та їх представниками:</w:t>
      </w:r>
    </w:p>
    <w:p w:rsidR="00BE3E96" w:rsidRPr="00BE3E96" w:rsidRDefault="00386B1C" w:rsidP="006602F8">
      <w:pPr>
        <w:pStyle w:val="af6"/>
        <w:tabs>
          <w:tab w:val="left" w:pos="851"/>
        </w:tabs>
        <w:ind w:left="0" w:firstLine="567"/>
        <w:jc w:val="both"/>
      </w:pPr>
      <w:r>
        <w:t>1. Фрідріх фон Хайєк</w:t>
      </w:r>
      <w:r w:rsidR="00BE3E96" w:rsidRPr="00BE3E96">
        <w:tab/>
        <w:t>а) Концепція мультиплікатора</w:t>
      </w:r>
    </w:p>
    <w:p w:rsidR="00BE3E96" w:rsidRPr="00BE3E96" w:rsidRDefault="00BE3E96" w:rsidP="006602F8">
      <w:pPr>
        <w:pStyle w:val="af6"/>
        <w:tabs>
          <w:tab w:val="left" w:pos="851"/>
        </w:tabs>
        <w:ind w:left="0" w:firstLine="567"/>
        <w:jc w:val="both"/>
      </w:pPr>
      <w:r w:rsidRPr="00BE3E96">
        <w:t>2. В. Ойкен</w:t>
      </w:r>
      <w:r w:rsidRPr="00BE3E96">
        <w:tab/>
      </w:r>
      <w:r w:rsidRPr="00BE3E96">
        <w:tab/>
      </w:r>
      <w:r w:rsidRPr="00BE3E96">
        <w:tab/>
        <w:t>б) Концепція ідеальних типів господарських систем</w:t>
      </w:r>
    </w:p>
    <w:p w:rsidR="00BE3E96" w:rsidRPr="00BE3E96" w:rsidRDefault="00BE3E96" w:rsidP="006602F8">
      <w:pPr>
        <w:pStyle w:val="af6"/>
        <w:tabs>
          <w:tab w:val="left" w:pos="851"/>
        </w:tabs>
        <w:ind w:left="0" w:firstLine="567"/>
        <w:jc w:val="both"/>
      </w:pPr>
      <w:r w:rsidRPr="00BE3E96">
        <w:t>3. Дж. М. Кейнс</w:t>
      </w:r>
      <w:r w:rsidRPr="00BE3E96">
        <w:tab/>
      </w:r>
      <w:r w:rsidRPr="00BE3E96">
        <w:tab/>
        <w:t>в) Концепція спонтанного порядку</w:t>
      </w:r>
    </w:p>
    <w:p w:rsidR="00BE3E96" w:rsidRPr="00BE3E96" w:rsidRDefault="00BE3E96" w:rsidP="006602F8">
      <w:pPr>
        <w:pStyle w:val="af6"/>
        <w:tabs>
          <w:tab w:val="left" w:pos="851"/>
        </w:tabs>
        <w:ind w:left="0" w:firstLine="567"/>
        <w:jc w:val="both"/>
        <w:rPr>
          <w:b/>
        </w:rPr>
      </w:pPr>
      <w:r w:rsidRPr="00BE3E96">
        <w:rPr>
          <w:b/>
        </w:rPr>
        <w:t>5.</w:t>
      </w:r>
      <w:r w:rsidRPr="00BE3E96">
        <w:rPr>
          <w:b/>
        </w:rPr>
        <w:tab/>
        <w:t>Установіть відповідність між економічними школами та їх представниками:</w:t>
      </w:r>
    </w:p>
    <w:p w:rsidR="00BE3E96" w:rsidRPr="00BE3E96" w:rsidRDefault="00BE3E96" w:rsidP="006602F8">
      <w:pPr>
        <w:pStyle w:val="af6"/>
        <w:tabs>
          <w:tab w:val="left" w:pos="851"/>
        </w:tabs>
        <w:ind w:left="0" w:firstLine="567"/>
        <w:jc w:val="both"/>
      </w:pPr>
      <w:r w:rsidRPr="00BE3E96">
        <w:t>1. Неокласицизм</w:t>
      </w:r>
      <w:r w:rsidRPr="00BE3E96">
        <w:tab/>
      </w:r>
      <w:r w:rsidRPr="00BE3E96">
        <w:tab/>
        <w:t>а) Ф. фон Хайєк</w:t>
      </w:r>
    </w:p>
    <w:p w:rsidR="00BE3E96" w:rsidRPr="00BE3E96" w:rsidRDefault="00BE3E96" w:rsidP="006602F8">
      <w:pPr>
        <w:pStyle w:val="af6"/>
        <w:tabs>
          <w:tab w:val="left" w:pos="851"/>
        </w:tabs>
        <w:ind w:left="0" w:firstLine="567"/>
        <w:jc w:val="both"/>
      </w:pPr>
      <w:r w:rsidRPr="00BE3E96">
        <w:t>2. Кейнсіанство</w:t>
      </w:r>
      <w:r w:rsidR="00386B1C">
        <w:tab/>
      </w:r>
      <w:r w:rsidR="00386B1C">
        <w:tab/>
        <w:t>б) Ч. Пірс</w:t>
      </w:r>
    </w:p>
    <w:p w:rsidR="00BE3E96" w:rsidRPr="00BE3E96" w:rsidRDefault="00BE3E96" w:rsidP="006602F8">
      <w:pPr>
        <w:pStyle w:val="af6"/>
        <w:tabs>
          <w:tab w:val="left" w:pos="851"/>
        </w:tabs>
        <w:ind w:left="0" w:firstLine="567"/>
        <w:jc w:val="both"/>
      </w:pPr>
      <w:r w:rsidRPr="00BE3E96">
        <w:t>3. Інституціоналізм</w:t>
      </w:r>
      <w:r w:rsidR="00386B1C">
        <w:tab/>
        <w:t>в) Дж. Робінсон</w:t>
      </w:r>
    </w:p>
    <w:p w:rsidR="00BE3E96" w:rsidRPr="00BE3E96" w:rsidRDefault="00BE3E96" w:rsidP="006602F8">
      <w:pPr>
        <w:pStyle w:val="af6"/>
        <w:tabs>
          <w:tab w:val="left" w:pos="851"/>
        </w:tabs>
        <w:ind w:left="0" w:firstLine="567"/>
        <w:jc w:val="both"/>
      </w:pPr>
      <w:r w:rsidRPr="00BE3E96">
        <w:t>4. Неолібералізм</w:t>
      </w:r>
      <w:r w:rsidRPr="00BE3E96">
        <w:tab/>
      </w:r>
      <w:r w:rsidRPr="00BE3E96">
        <w:tab/>
        <w:t>г) Д. Хікс</w:t>
      </w:r>
    </w:p>
    <w:p w:rsidR="00BE3E96" w:rsidRPr="00BE3E96" w:rsidRDefault="00BE3E96" w:rsidP="006602F8">
      <w:pPr>
        <w:pStyle w:val="af6"/>
        <w:tabs>
          <w:tab w:val="left" w:pos="851"/>
        </w:tabs>
        <w:ind w:left="0" w:firstLine="567"/>
        <w:jc w:val="both"/>
        <w:rPr>
          <w:b/>
        </w:rPr>
      </w:pPr>
      <w:r w:rsidRPr="00BE3E96">
        <w:rPr>
          <w:b/>
        </w:rPr>
        <w:t>6.</w:t>
      </w:r>
      <w:r w:rsidRPr="00BE3E96">
        <w:rPr>
          <w:b/>
        </w:rPr>
        <w:tab/>
        <w:t>Установіть відповідність між основними напрямами інституціоналізму та їх засновниками.</w:t>
      </w:r>
    </w:p>
    <w:p w:rsidR="00BE3E96" w:rsidRPr="00BE3E96" w:rsidRDefault="00BE3E96" w:rsidP="006602F8">
      <w:pPr>
        <w:pStyle w:val="af6"/>
        <w:tabs>
          <w:tab w:val="left" w:pos="851"/>
        </w:tabs>
        <w:ind w:left="0" w:firstLine="567"/>
        <w:jc w:val="both"/>
      </w:pPr>
      <w:r w:rsidRPr="00BE3E96">
        <w:t>1. Т. Веблен</w:t>
      </w:r>
      <w:r w:rsidRPr="00BE3E96">
        <w:tab/>
      </w:r>
      <w:r w:rsidRPr="00BE3E96">
        <w:tab/>
      </w:r>
      <w:r w:rsidR="00386B1C">
        <w:t xml:space="preserve">          </w:t>
      </w:r>
      <w:r w:rsidRPr="00BE3E96">
        <w:t>а) к</w:t>
      </w:r>
      <w:r w:rsidR="00386B1C">
        <w:t>он'юнктурно-статистичний напрям</w:t>
      </w:r>
    </w:p>
    <w:p w:rsidR="00BE3E96" w:rsidRPr="00BE3E96" w:rsidRDefault="00BE3E96" w:rsidP="006602F8">
      <w:pPr>
        <w:pStyle w:val="af6"/>
        <w:tabs>
          <w:tab w:val="left" w:pos="851"/>
        </w:tabs>
        <w:ind w:left="0" w:firstLine="567"/>
        <w:jc w:val="both"/>
      </w:pPr>
      <w:r w:rsidRPr="00BE3E96">
        <w:t>2. Д. Коммонс</w:t>
      </w:r>
      <w:r w:rsidRPr="00BE3E96">
        <w:tab/>
      </w:r>
      <w:r w:rsidRPr="00BE3E96">
        <w:tab/>
        <w:t>б)</w:t>
      </w:r>
      <w:r w:rsidR="00386B1C">
        <w:t xml:space="preserve"> соціально-психологічний напрям</w:t>
      </w:r>
    </w:p>
    <w:p w:rsidR="00BE3E96" w:rsidRPr="00BE3E96" w:rsidRDefault="00BE3E96" w:rsidP="006602F8">
      <w:pPr>
        <w:pStyle w:val="af6"/>
        <w:tabs>
          <w:tab w:val="left" w:pos="851"/>
        </w:tabs>
        <w:ind w:left="0" w:firstLine="567"/>
        <w:jc w:val="both"/>
      </w:pPr>
      <w:r w:rsidRPr="00BE3E96">
        <w:t>3. У. Мітчелл</w:t>
      </w:r>
      <w:r w:rsidRPr="00BE3E96">
        <w:tab/>
      </w:r>
      <w:r w:rsidRPr="00BE3E96">
        <w:tab/>
        <w:t>в) соціально-правовий напрям</w:t>
      </w:r>
    </w:p>
    <w:p w:rsidR="00BE3E96" w:rsidRDefault="00BE3E96" w:rsidP="00BE3E96">
      <w:pPr>
        <w:pStyle w:val="af6"/>
        <w:ind w:left="142"/>
        <w:rPr>
          <w:sz w:val="24"/>
          <w:szCs w:val="24"/>
        </w:rPr>
      </w:pPr>
    </w:p>
    <w:p w:rsidR="0010301D" w:rsidRDefault="0010301D" w:rsidP="00BE3E96">
      <w:pPr>
        <w:pStyle w:val="af6"/>
        <w:ind w:left="142"/>
        <w:rPr>
          <w:sz w:val="24"/>
          <w:szCs w:val="24"/>
        </w:rPr>
      </w:pPr>
    </w:p>
    <w:p w:rsidR="0010301D" w:rsidRDefault="0010301D" w:rsidP="00BE3E96">
      <w:pPr>
        <w:pStyle w:val="af6"/>
        <w:ind w:left="142"/>
        <w:rPr>
          <w:sz w:val="24"/>
          <w:szCs w:val="24"/>
        </w:rPr>
      </w:pPr>
    </w:p>
    <w:p w:rsidR="0010301D" w:rsidRDefault="0010301D" w:rsidP="00BE3E96">
      <w:pPr>
        <w:pStyle w:val="af6"/>
        <w:ind w:left="142"/>
        <w:rPr>
          <w:sz w:val="24"/>
          <w:szCs w:val="24"/>
        </w:rPr>
      </w:pPr>
    </w:p>
    <w:p w:rsidR="0010301D" w:rsidRDefault="0010301D" w:rsidP="00BE3E96">
      <w:pPr>
        <w:pStyle w:val="af6"/>
        <w:ind w:left="142"/>
        <w:rPr>
          <w:sz w:val="24"/>
          <w:szCs w:val="24"/>
        </w:rPr>
      </w:pPr>
    </w:p>
    <w:p w:rsidR="0010301D" w:rsidRDefault="0010301D" w:rsidP="00BE3E96">
      <w:pPr>
        <w:pStyle w:val="af6"/>
        <w:ind w:left="142"/>
        <w:rPr>
          <w:sz w:val="24"/>
          <w:szCs w:val="24"/>
        </w:rPr>
      </w:pPr>
    </w:p>
    <w:p w:rsidR="0010301D" w:rsidRDefault="0010301D" w:rsidP="00BE3E96">
      <w:pPr>
        <w:pStyle w:val="af6"/>
        <w:ind w:left="142"/>
        <w:rPr>
          <w:sz w:val="24"/>
          <w:szCs w:val="24"/>
        </w:rPr>
      </w:pPr>
    </w:p>
    <w:p w:rsidR="0010301D" w:rsidRDefault="0010301D" w:rsidP="00BE3E96">
      <w:pPr>
        <w:pStyle w:val="af6"/>
        <w:ind w:left="142"/>
        <w:rPr>
          <w:sz w:val="24"/>
          <w:szCs w:val="24"/>
        </w:rPr>
      </w:pPr>
    </w:p>
    <w:p w:rsidR="0010301D" w:rsidRDefault="0010301D" w:rsidP="00BE3E96">
      <w:pPr>
        <w:pStyle w:val="af6"/>
        <w:ind w:left="142"/>
        <w:rPr>
          <w:sz w:val="24"/>
          <w:szCs w:val="24"/>
        </w:rPr>
      </w:pPr>
    </w:p>
    <w:p w:rsidR="002C462C" w:rsidRDefault="000D624C" w:rsidP="00A60663">
      <w:pPr>
        <w:spacing w:after="120"/>
        <w:jc w:val="center"/>
        <w:rPr>
          <w:b/>
          <w:caps/>
        </w:rPr>
      </w:pPr>
      <w:r>
        <w:rPr>
          <w:rFonts w:ascii="Cambria" w:hAnsi="Cambria"/>
          <w:b/>
          <w:caps/>
          <w:noProof/>
          <w:sz w:val="32"/>
          <w:szCs w:val="32"/>
          <w:lang w:eastAsia="uk-UA"/>
        </w:rPr>
        <w:drawing>
          <wp:inline distT="0" distB="0" distL="0" distR="0" wp14:anchorId="2672328B" wp14:editId="0609C2C2">
            <wp:extent cx="5464810" cy="873125"/>
            <wp:effectExtent l="0" t="0" r="21590" b="22225"/>
            <wp:docPr id="236" name="Схема 77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3" r:lo="rId1244" r:qs="rId1245" r:cs="rId1246"/>
              </a:graphicData>
            </a:graphic>
          </wp:inline>
        </w:drawing>
      </w:r>
    </w:p>
    <w:p w:rsidR="002C462C" w:rsidRPr="0023520F" w:rsidRDefault="002C462C" w:rsidP="00757D65">
      <w:pPr>
        <w:spacing w:after="120"/>
        <w:ind w:left="567"/>
        <w:jc w:val="both"/>
        <w:rPr>
          <w:b/>
          <w:caps/>
        </w:rPr>
      </w:pPr>
      <w:r w:rsidRPr="0023520F">
        <w:rPr>
          <w:b/>
          <w:caps/>
        </w:rPr>
        <w:t xml:space="preserve">Тема </w:t>
      </w:r>
      <w:r w:rsidR="00B430F1">
        <w:rPr>
          <w:b/>
          <w:caps/>
        </w:rPr>
        <w:t>5</w:t>
      </w:r>
      <w:r w:rsidRPr="0023520F">
        <w:rPr>
          <w:b/>
          <w:caps/>
        </w:rPr>
        <w:t xml:space="preserve">. </w:t>
      </w:r>
      <w:r w:rsidR="00757D65">
        <w:rPr>
          <w:b/>
          <w:caps/>
        </w:rPr>
        <w:t>Предмет мікроекономіки. основи саморегулювання ринкової економіки</w:t>
      </w:r>
    </w:p>
    <w:p w:rsidR="00A943C9" w:rsidRDefault="00A943C9" w:rsidP="00A60663">
      <w:pPr>
        <w:spacing w:after="120"/>
        <w:ind w:left="567"/>
        <w:jc w:val="both"/>
        <w:rPr>
          <w:noProof/>
          <w:lang w:val="ru-RU"/>
        </w:rPr>
      </w:pPr>
      <w:r>
        <w:rPr>
          <w:noProof/>
          <w:lang w:eastAsia="uk-UA"/>
        </w:rPr>
        <w:drawing>
          <wp:inline distT="0" distB="0" distL="0" distR="0" wp14:anchorId="01CE1F0C" wp14:editId="5B89C5AE">
            <wp:extent cx="5975498" cy="1924493"/>
            <wp:effectExtent l="0" t="0" r="25400" b="19050"/>
            <wp:docPr id="237" name="Схема 7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8" r:lo="rId1249" r:qs="rId1250" r:cs="rId1251"/>
              </a:graphicData>
            </a:graphic>
          </wp:inline>
        </w:drawing>
      </w:r>
    </w:p>
    <w:p w:rsidR="00A943C9" w:rsidRPr="00705070" w:rsidRDefault="00A943C9" w:rsidP="00705070">
      <w:pPr>
        <w:jc w:val="center"/>
        <w:rPr>
          <w:b/>
          <w:noProof/>
          <w:sz w:val="24"/>
          <w:szCs w:val="24"/>
          <w:lang w:val="ru-RU"/>
        </w:rPr>
      </w:pPr>
      <w:r w:rsidRPr="00705070">
        <w:rPr>
          <w:b/>
          <w:noProof/>
          <w:sz w:val="24"/>
          <w:szCs w:val="24"/>
          <w:lang w:val="ru-RU"/>
        </w:rPr>
        <w:t>Література</w:t>
      </w:r>
    </w:p>
    <w:p w:rsidR="00705070" w:rsidRPr="00705070" w:rsidRDefault="00705070" w:rsidP="001A7CDD">
      <w:pPr>
        <w:numPr>
          <w:ilvl w:val="0"/>
          <w:numId w:val="68"/>
        </w:numPr>
        <w:tabs>
          <w:tab w:val="left" w:pos="851"/>
          <w:tab w:val="left" w:pos="1134"/>
          <w:tab w:val="left" w:pos="1999"/>
        </w:tabs>
        <w:ind w:left="0" w:firstLine="567"/>
        <w:jc w:val="both"/>
        <w:rPr>
          <w:color w:val="000000"/>
          <w:sz w:val="24"/>
          <w:szCs w:val="24"/>
          <w:lang w:eastAsia="en-US"/>
        </w:rPr>
      </w:pPr>
      <w:r w:rsidRPr="00705070">
        <w:rPr>
          <w:color w:val="000000"/>
          <w:sz w:val="24"/>
          <w:szCs w:val="24"/>
          <w:lang w:eastAsia="en-US"/>
        </w:rPr>
        <w:t xml:space="preserve">Аналітична економіка. Макроекономіка і мікроекономіка. Підручник у 2 книгах. Книга 1. Вступ до макроекономіки За ред. С.Панчишина, П. Островерха. Видавництво Апріорі 2020. 648с. </w:t>
      </w:r>
    </w:p>
    <w:p w:rsidR="00705070" w:rsidRPr="00705070" w:rsidRDefault="00705070" w:rsidP="001A7CDD">
      <w:pPr>
        <w:pStyle w:val="af6"/>
        <w:numPr>
          <w:ilvl w:val="0"/>
          <w:numId w:val="68"/>
        </w:numPr>
        <w:tabs>
          <w:tab w:val="left" w:pos="993"/>
        </w:tabs>
        <w:autoSpaceDN w:val="0"/>
        <w:ind w:left="0" w:firstLine="567"/>
        <w:jc w:val="both"/>
        <w:rPr>
          <w:color w:val="000000"/>
          <w:sz w:val="24"/>
          <w:szCs w:val="24"/>
        </w:rPr>
      </w:pPr>
      <w:r w:rsidRPr="00705070">
        <w:rPr>
          <w:color w:val="000000"/>
          <w:sz w:val="24"/>
          <w:szCs w:val="24"/>
        </w:rPr>
        <w:t>Баула О.В., Вісин В.В., Вісина Т.М., Галазюк Н.М. ін. Економіка: макро- та мікроекономічні аспекти. Навчальний посібник. Луцьк: РВВ Луцького НТУ, 2018. 280 с.</w:t>
      </w:r>
    </w:p>
    <w:p w:rsidR="00705070" w:rsidRPr="00705070" w:rsidRDefault="00705070" w:rsidP="001A7CDD">
      <w:pPr>
        <w:pStyle w:val="af6"/>
        <w:numPr>
          <w:ilvl w:val="0"/>
          <w:numId w:val="68"/>
        </w:numPr>
        <w:tabs>
          <w:tab w:val="left" w:pos="993"/>
        </w:tabs>
        <w:autoSpaceDN w:val="0"/>
        <w:ind w:left="0" w:firstLine="567"/>
        <w:jc w:val="both"/>
        <w:rPr>
          <w:color w:val="000000"/>
          <w:sz w:val="24"/>
          <w:szCs w:val="24"/>
        </w:rPr>
      </w:pPr>
      <w:r w:rsidRPr="00705070">
        <w:rPr>
          <w:color w:val="000000"/>
          <w:sz w:val="24"/>
          <w:szCs w:val="24"/>
        </w:rPr>
        <w:t>Аналітична економія: макроекономіка і мікроекономіка: Навчальний посібник.: У 2кн. / За ред. С. Панчишина і П Островерха. Кн. 2: Мікроекономіка. - 4-те., випр. і доп. К: Знання, 2006. 437 с.</w:t>
      </w:r>
    </w:p>
    <w:p w:rsidR="00705070" w:rsidRPr="00705070" w:rsidRDefault="00705070" w:rsidP="001A7CDD">
      <w:pPr>
        <w:pStyle w:val="af6"/>
        <w:numPr>
          <w:ilvl w:val="0"/>
          <w:numId w:val="68"/>
        </w:numPr>
        <w:tabs>
          <w:tab w:val="left" w:pos="993"/>
        </w:tabs>
        <w:autoSpaceDN w:val="0"/>
        <w:ind w:left="0" w:firstLine="567"/>
        <w:jc w:val="both"/>
        <w:rPr>
          <w:color w:val="000000"/>
          <w:sz w:val="24"/>
          <w:szCs w:val="24"/>
        </w:rPr>
      </w:pPr>
      <w:r w:rsidRPr="00705070">
        <w:rPr>
          <w:color w:val="000000"/>
          <w:sz w:val="24"/>
          <w:szCs w:val="24"/>
        </w:rPr>
        <w:t xml:space="preserve">Долан Э. Дж., Линдсей Д Е. Микроэкономика / Пер. с англ. под ред. Б. Лисовика и   </w:t>
      </w:r>
      <w:r>
        <w:rPr>
          <w:color w:val="000000"/>
          <w:sz w:val="24"/>
          <w:szCs w:val="24"/>
        </w:rPr>
        <w:t xml:space="preserve"> </w:t>
      </w:r>
      <w:r w:rsidRPr="00705070">
        <w:rPr>
          <w:color w:val="000000"/>
          <w:sz w:val="24"/>
          <w:szCs w:val="24"/>
        </w:rPr>
        <w:t>В. Лукашевича. СПб.: Экономическая школа, 1994.</w:t>
      </w:r>
    </w:p>
    <w:p w:rsidR="00705070" w:rsidRPr="00705070" w:rsidRDefault="00705070" w:rsidP="001A7CDD">
      <w:pPr>
        <w:numPr>
          <w:ilvl w:val="0"/>
          <w:numId w:val="68"/>
        </w:numPr>
        <w:tabs>
          <w:tab w:val="left" w:pos="993"/>
        </w:tabs>
        <w:ind w:left="0" w:firstLine="567"/>
        <w:jc w:val="both"/>
        <w:rPr>
          <w:color w:val="000000"/>
          <w:sz w:val="24"/>
          <w:szCs w:val="24"/>
          <w:lang w:eastAsia="en-US"/>
        </w:rPr>
      </w:pPr>
      <w:r w:rsidRPr="00705070">
        <w:rPr>
          <w:color w:val="000000"/>
          <w:sz w:val="24"/>
          <w:szCs w:val="24"/>
          <w:lang w:eastAsia="en-US"/>
        </w:rPr>
        <w:t>Мікроекономіка і макроекономіка: Підручник для студентів екон. спец. закл. освіти: У 2 ч. / С. Будаговська, О. Кілієвич, І. Лунінатаін.; За заг. ред. С. Будаговської. К: Видавництво Соломії Павличко «Основи», 2001. 517 с.</w:t>
      </w:r>
    </w:p>
    <w:p w:rsidR="00705070" w:rsidRPr="00705070" w:rsidRDefault="00705070" w:rsidP="001A7CDD">
      <w:pPr>
        <w:numPr>
          <w:ilvl w:val="0"/>
          <w:numId w:val="68"/>
        </w:numPr>
        <w:tabs>
          <w:tab w:val="left" w:pos="709"/>
          <w:tab w:val="left" w:pos="993"/>
        </w:tabs>
        <w:ind w:left="0" w:firstLine="567"/>
        <w:jc w:val="both"/>
        <w:rPr>
          <w:color w:val="000000"/>
          <w:sz w:val="24"/>
          <w:szCs w:val="24"/>
          <w:lang w:eastAsia="en-US"/>
        </w:rPr>
      </w:pPr>
      <w:r w:rsidRPr="00705070">
        <w:rPr>
          <w:color w:val="000000"/>
          <w:sz w:val="24"/>
          <w:szCs w:val="24"/>
          <w:lang w:eastAsia="en-US"/>
        </w:rPr>
        <w:t xml:space="preserve">Мікроекономіка: Навчальний посібник /Частина 2/ [уклад.: Н.М. Нілова, </w:t>
      </w:r>
      <w:r>
        <w:rPr>
          <w:color w:val="000000"/>
          <w:sz w:val="24"/>
          <w:szCs w:val="24"/>
          <w:lang w:eastAsia="en-US"/>
        </w:rPr>
        <w:t xml:space="preserve">                              </w:t>
      </w:r>
      <w:r w:rsidRPr="00705070">
        <w:rPr>
          <w:color w:val="000000"/>
          <w:sz w:val="24"/>
          <w:szCs w:val="24"/>
          <w:lang w:eastAsia="en-US"/>
        </w:rPr>
        <w:t>Т.І. Гончарук, Д.В. Олексіч]; Державний вищий навчальний заклад «Українська академія банківської справи Національного банку України». Суми: ФОП Наталуха А.С., 2015. 136 с.</w:t>
      </w:r>
    </w:p>
    <w:p w:rsidR="00705070" w:rsidRPr="00705070" w:rsidRDefault="00705070" w:rsidP="001A7CDD">
      <w:pPr>
        <w:numPr>
          <w:ilvl w:val="0"/>
          <w:numId w:val="68"/>
        </w:numPr>
        <w:tabs>
          <w:tab w:val="left" w:pos="709"/>
          <w:tab w:val="left" w:pos="993"/>
        </w:tabs>
        <w:ind w:left="0" w:firstLine="567"/>
        <w:jc w:val="both"/>
        <w:rPr>
          <w:color w:val="000000"/>
          <w:sz w:val="24"/>
          <w:szCs w:val="24"/>
          <w:lang w:eastAsia="en-US"/>
        </w:rPr>
      </w:pPr>
      <w:r w:rsidRPr="00705070">
        <w:rPr>
          <w:color w:val="000000"/>
          <w:sz w:val="24"/>
          <w:szCs w:val="24"/>
          <w:lang w:eastAsia="en-US"/>
        </w:rPr>
        <w:t>Базілінська О.Я., Мініна О.В. Мікроекономіка: Навчальний посібник. Київ: «Центр навчальної літератури», 2019. 352с.</w:t>
      </w:r>
    </w:p>
    <w:p w:rsidR="002C462C" w:rsidRPr="00705070" w:rsidRDefault="002C462C" w:rsidP="00A60663">
      <w:pPr>
        <w:spacing w:after="120"/>
        <w:ind w:left="567"/>
        <w:jc w:val="both"/>
        <w:rPr>
          <w:noProof/>
          <w:sz w:val="18"/>
          <w:lang w:val="ru-RU"/>
        </w:rPr>
      </w:pPr>
    </w:p>
    <w:p w:rsidR="002C462C" w:rsidRDefault="000D624C" w:rsidP="0023520F">
      <w:pPr>
        <w:spacing w:after="120"/>
        <w:ind w:firstLine="709"/>
        <w:jc w:val="both"/>
        <w:rPr>
          <w:b/>
          <w:noProof/>
          <w:lang w:val="ru-RU"/>
        </w:rPr>
      </w:pPr>
      <w:r>
        <w:rPr>
          <w:b/>
          <w:noProof/>
          <w:lang w:eastAsia="uk-UA"/>
        </w:rPr>
        <w:drawing>
          <wp:inline distT="0" distB="0" distL="0" distR="0" wp14:anchorId="46696AE2" wp14:editId="55363CA3">
            <wp:extent cx="5511165" cy="631825"/>
            <wp:effectExtent l="0" t="0" r="13335" b="15875"/>
            <wp:docPr id="238" name="Схема 77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3" r:lo="rId1254" r:qs="rId1255" r:cs="rId1256"/>
              </a:graphicData>
            </a:graphic>
          </wp:inline>
        </w:drawing>
      </w:r>
    </w:p>
    <w:p w:rsidR="002C462C" w:rsidRPr="00F33C5A" w:rsidRDefault="002C462C" w:rsidP="0023520F">
      <w:pPr>
        <w:spacing w:after="120"/>
        <w:ind w:firstLine="709"/>
        <w:jc w:val="both"/>
      </w:pPr>
      <w:r w:rsidRPr="00F33C5A">
        <w:t xml:space="preserve">Мікро і макроекономіка є складовими частинами економічної теорії (економікс). Мікро... (від грец. </w:t>
      </w:r>
      <w:r w:rsidRPr="003232BA">
        <w:rPr>
          <w:i/>
        </w:rPr>
        <w:t>μιχρός</w:t>
      </w:r>
      <w:r w:rsidRPr="00F33C5A">
        <w:t xml:space="preserve"> – малий) – у нашому випадку, пов’язаний з вивченням  малих економічних явищ і величин.</w:t>
      </w:r>
    </w:p>
    <w:p w:rsidR="002C462C" w:rsidRPr="00F33C5A" w:rsidRDefault="002C462C" w:rsidP="0023520F">
      <w:pPr>
        <w:spacing w:after="120"/>
        <w:ind w:firstLine="709"/>
        <w:jc w:val="both"/>
      </w:pPr>
      <w:r w:rsidRPr="00F33C5A">
        <w:t xml:space="preserve">Відмінність між </w:t>
      </w:r>
      <w:r>
        <w:t>ними</w:t>
      </w:r>
      <w:r w:rsidRPr="00F33C5A">
        <w:t xml:space="preserve"> є такою, як між лісовим насадженням та окремими деревами. Дослідника макрорівня буде цікавити приріст всього насадження, мікрорівня - приріст окремого дерева, від якого залежить розвиток та стан насадження.</w:t>
      </w:r>
    </w:p>
    <w:p w:rsidR="002C462C" w:rsidRDefault="002C462C" w:rsidP="0023520F">
      <w:pPr>
        <w:spacing w:after="120"/>
        <w:ind w:firstLine="709"/>
        <w:jc w:val="both"/>
      </w:pPr>
      <w:r w:rsidRPr="00F33C5A">
        <w:t>Економічна діяльність спрямована на задоволення потреб людини. В умовах ринку існує можливість альтернативного вибору. Необхідність такого вибору обумовлена основним протиріччям: між потребами, що постійно зростають і можливостями їх задоволення. Основу протиріччя складає обмеженість ресурсів. Відомо, що темпи зростання потреб перевищують темпи зростання ресурсів і тому ресурси є відносно обмеженими, тобто економічними (виробничими). Відносна обмеженість ресурсів означає, що навіть за умов їх повного використання, кількість благ, що будуть вироблені, є недостатньою для задоволення всіх потреб.</w:t>
      </w:r>
    </w:p>
    <w:p w:rsidR="002C462C" w:rsidRPr="00F33C5A" w:rsidRDefault="000D624C" w:rsidP="0023520F">
      <w:pPr>
        <w:spacing w:after="120"/>
        <w:ind w:firstLine="709"/>
        <w:jc w:val="both"/>
      </w:pPr>
      <w:r>
        <w:rPr>
          <w:noProof/>
          <w:lang w:eastAsia="uk-UA"/>
        </w:rPr>
        <w:drawing>
          <wp:inline distT="0" distB="0" distL="0" distR="0" wp14:anchorId="1CC11F92" wp14:editId="37E4DC29">
            <wp:extent cx="5481320" cy="510540"/>
            <wp:effectExtent l="19050" t="0" r="24130" b="22860"/>
            <wp:docPr id="239" name="Рисунок 2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8" r:lo="rId1259" r:qs="rId1260" r:cs="rId1261"/>
              </a:graphicData>
            </a:graphic>
          </wp:inline>
        </w:drawing>
      </w:r>
    </w:p>
    <w:p w:rsidR="002C462C" w:rsidRPr="00F33C5A" w:rsidRDefault="002C462C" w:rsidP="00E92388">
      <w:pPr>
        <w:ind w:firstLine="709"/>
        <w:jc w:val="both"/>
      </w:pPr>
      <w:r w:rsidRPr="00F33C5A">
        <w:rPr>
          <w:b/>
        </w:rPr>
        <w:t>Суб’єкт</w:t>
      </w:r>
      <w:r w:rsidRPr="00F33C5A">
        <w:t xml:space="preserve"> (від лат. </w:t>
      </w:r>
      <w:r w:rsidRPr="007227F3">
        <w:rPr>
          <w:i/>
        </w:rPr>
        <w:t>cubjectum</w:t>
      </w:r>
      <w:r w:rsidRPr="00F33C5A">
        <w:t xml:space="preserve"> – підкладене) – носій певного роду діяльності; джерело активності, спрямованої на об’єкт. Суб’єктами на мікрорівні є  домогосподарство</w:t>
      </w:r>
      <w:r>
        <w:t xml:space="preserve"> (споживач благ і постачальник ресурсів)</w:t>
      </w:r>
      <w:r w:rsidRPr="00F33C5A">
        <w:t xml:space="preserve">, фірма (підприємство), державні та громадські організації. </w:t>
      </w:r>
    </w:p>
    <w:p w:rsidR="002C462C" w:rsidRPr="00F33C5A" w:rsidRDefault="002C462C" w:rsidP="00E92388">
      <w:pPr>
        <w:ind w:firstLine="709"/>
        <w:jc w:val="both"/>
      </w:pPr>
      <w:r w:rsidRPr="00DA25CF">
        <w:rPr>
          <w:b/>
          <w:i/>
        </w:rPr>
        <w:t>Домогосподарство</w:t>
      </w:r>
      <w:r w:rsidRPr="00F33C5A">
        <w:t xml:space="preserve"> – це особа чи група осіб, які на основі об’єднання доходів та власності, приймають економічні рішення. Воно є як споживачем товарів та послуг, так </w:t>
      </w:r>
      <w:r>
        <w:t>й</w:t>
      </w:r>
      <w:r w:rsidRPr="00F33C5A">
        <w:t xml:space="preserve"> постачальником ресурсів. </w:t>
      </w:r>
    </w:p>
    <w:p w:rsidR="002C462C" w:rsidRPr="00F33C5A" w:rsidRDefault="002C462C" w:rsidP="00E92388">
      <w:pPr>
        <w:ind w:firstLine="709"/>
        <w:jc w:val="both"/>
      </w:pPr>
      <w:r w:rsidRPr="003232BA">
        <w:rPr>
          <w:b/>
          <w:i/>
        </w:rPr>
        <w:t>Фірма</w:t>
      </w:r>
      <w:r w:rsidRPr="00F33C5A">
        <w:t xml:space="preserve"> (підприємство) в мікроекономіки – це суб’єкт господарювання, що за допомогою економічних ресурсів, виробля</w:t>
      </w:r>
      <w:r>
        <w:t>є</w:t>
      </w:r>
      <w:r w:rsidRPr="00F33C5A">
        <w:t xml:space="preserve"> товари та послуги</w:t>
      </w:r>
      <w:r>
        <w:t>,</w:t>
      </w:r>
      <w:r w:rsidRPr="00F33C5A">
        <w:t xml:space="preserve"> реаліз</w:t>
      </w:r>
      <w:r>
        <w:t>овує</w:t>
      </w:r>
      <w:r w:rsidRPr="00F33C5A">
        <w:t xml:space="preserve"> їх </w:t>
      </w:r>
      <w:r>
        <w:t xml:space="preserve">і </w:t>
      </w:r>
      <w:r w:rsidRPr="00F33C5A">
        <w:t xml:space="preserve">намагається збільшити прибуток. </w:t>
      </w:r>
    </w:p>
    <w:p w:rsidR="002C462C" w:rsidRPr="00F33C5A" w:rsidRDefault="002C462C" w:rsidP="00E92388">
      <w:pPr>
        <w:ind w:firstLine="709"/>
        <w:jc w:val="both"/>
      </w:pPr>
      <w:r w:rsidRPr="003232BA">
        <w:rPr>
          <w:b/>
          <w:i/>
        </w:rPr>
        <w:t>Державні та громадські організації</w:t>
      </w:r>
      <w:r w:rsidRPr="00F33C5A">
        <w:t xml:space="preserve"> здійснюють вплив на суб’єктів, регулюючи їх відносини щодо оптимізації поведінки та створення суспільних благ.</w:t>
      </w:r>
    </w:p>
    <w:p w:rsidR="002C462C" w:rsidRPr="00F33C5A" w:rsidRDefault="002C462C" w:rsidP="00E92388">
      <w:pPr>
        <w:ind w:firstLine="709"/>
        <w:jc w:val="both"/>
      </w:pPr>
      <w:r w:rsidRPr="00F33C5A">
        <w:t xml:space="preserve">Факт обмеженості ресурсів обумовлює необхідність раціональної поведінки суб’єктів для досягнення мети. </w:t>
      </w:r>
      <w:r w:rsidRPr="00F33C5A">
        <w:rPr>
          <w:b/>
        </w:rPr>
        <w:t>Раціональність</w:t>
      </w:r>
      <w:r w:rsidRPr="00F33C5A">
        <w:t xml:space="preserve"> (розумність) поведінки суб’єктів спрямована на ефективне використання обмежених ресурсів</w:t>
      </w:r>
      <w:r>
        <w:t>:</w:t>
      </w:r>
      <w:r w:rsidRPr="00F33C5A">
        <w:t xml:space="preserve"> досягнення кращого результату за наявних ресурсів. У своїй поведін</w:t>
      </w:r>
      <w:r>
        <w:t>ці</w:t>
      </w:r>
      <w:r w:rsidRPr="00F33C5A">
        <w:t xml:space="preserve"> суб’єкти керуються особистим інтересом. Досягнення раціональності для кожного суб’єкту дозволить, по-перше, </w:t>
      </w:r>
      <w:r w:rsidRPr="00F33C5A">
        <w:rPr>
          <w:b/>
        </w:rPr>
        <w:t>оптимізувати</w:t>
      </w:r>
      <w:r w:rsidRPr="00F33C5A">
        <w:t xml:space="preserve"> функціонування економічної системи і, по-друге, оптимізувати суспільний інтерес.</w:t>
      </w:r>
    </w:p>
    <w:p w:rsidR="002C462C" w:rsidRPr="00F33C5A" w:rsidRDefault="002C462C" w:rsidP="00E92388">
      <w:pPr>
        <w:ind w:firstLine="709"/>
        <w:jc w:val="both"/>
      </w:pPr>
      <w:r w:rsidRPr="00F33C5A">
        <w:t xml:space="preserve">Основним методом дослідження в мікроекономіці є аналіз </w:t>
      </w:r>
      <w:r w:rsidRPr="00F33C5A">
        <w:rPr>
          <w:b/>
        </w:rPr>
        <w:t>граничних показників</w:t>
      </w:r>
      <w:r>
        <w:t>:</w:t>
      </w:r>
      <w:r w:rsidRPr="00F33C5A">
        <w:t xml:space="preserve"> суб’єкта цікавить не стільки загальний результат, а його зміни (приріст чи скорочення) за змін використаних ресурсів. </w:t>
      </w:r>
    </w:p>
    <w:p w:rsidR="002C462C" w:rsidRDefault="002C462C" w:rsidP="00E92388">
      <w:pPr>
        <w:ind w:firstLine="709"/>
        <w:jc w:val="both"/>
      </w:pPr>
      <w:r w:rsidRPr="00F33C5A">
        <w:t xml:space="preserve">Обмеженість ресурсів обумовлює необхідність </w:t>
      </w:r>
      <w:r w:rsidRPr="00F33C5A">
        <w:rPr>
          <w:b/>
        </w:rPr>
        <w:t xml:space="preserve">альтернативного </w:t>
      </w:r>
      <w:r w:rsidRPr="003232BA">
        <w:rPr>
          <w:b/>
        </w:rPr>
        <w:t>вибору</w:t>
      </w:r>
      <w:r w:rsidRPr="00F33C5A">
        <w:t xml:space="preserve">. Оптимізація результату на основі граничного аналізу передбачає </w:t>
      </w:r>
      <w:r w:rsidRPr="00F33C5A">
        <w:rPr>
          <w:b/>
        </w:rPr>
        <w:t>рівновагу</w:t>
      </w:r>
      <w:r w:rsidRPr="00F33C5A">
        <w:t xml:space="preserve"> суб’єктів – між втратами, що виникли та результатом вибору. </w:t>
      </w:r>
      <w:r>
        <w:t>Отже</w:t>
      </w:r>
      <w:r w:rsidRPr="00F33C5A">
        <w:t>, діяльн</w:t>
      </w:r>
      <w:r>
        <w:t>ість</w:t>
      </w:r>
      <w:r w:rsidRPr="00F33C5A">
        <w:t xml:space="preserve"> суб’єктів на мікрорівні </w:t>
      </w:r>
      <w:r>
        <w:t>основується</w:t>
      </w:r>
      <w:r w:rsidRPr="00F33C5A">
        <w:t xml:space="preserve"> </w:t>
      </w:r>
      <w:r>
        <w:t xml:space="preserve">на </w:t>
      </w:r>
      <w:r w:rsidRPr="00F33C5A">
        <w:t>так</w:t>
      </w:r>
      <w:r>
        <w:t>их</w:t>
      </w:r>
      <w:r w:rsidRPr="00F33C5A">
        <w:t xml:space="preserve"> принцип</w:t>
      </w:r>
      <w:r>
        <w:t>ах</w:t>
      </w:r>
      <w:r w:rsidRPr="00F33C5A">
        <w:t>, як: раціональність, альтернативність, оптимальність та рівновага.</w:t>
      </w:r>
    </w:p>
    <w:p w:rsidR="00E92388" w:rsidRDefault="00E92388" w:rsidP="0023520F">
      <w:pPr>
        <w:spacing w:after="120"/>
        <w:ind w:firstLine="709"/>
        <w:jc w:val="both"/>
      </w:pPr>
    </w:p>
    <w:p w:rsidR="00E92388" w:rsidRPr="00F33C5A" w:rsidRDefault="00E92388" w:rsidP="0023520F">
      <w:pPr>
        <w:spacing w:after="120"/>
        <w:ind w:firstLine="709"/>
        <w:jc w:val="both"/>
      </w:pPr>
      <w:r>
        <w:rPr>
          <w:noProof/>
          <w:lang w:eastAsia="uk-UA"/>
        </w:rPr>
        <w:drawing>
          <wp:inline distT="0" distB="0" distL="0" distR="0" wp14:anchorId="61DEEC9B" wp14:editId="4027DCBC">
            <wp:extent cx="5518785" cy="755649"/>
            <wp:effectExtent l="0" t="0" r="5715" b="26035"/>
            <wp:docPr id="101" name="Схема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3" r:lo="rId1264" r:qs="rId1265" r:cs="rId1266"/>
              </a:graphicData>
            </a:graphic>
          </wp:inline>
        </w:drawing>
      </w:r>
    </w:p>
    <w:p w:rsidR="00E92388" w:rsidRPr="00E92388" w:rsidRDefault="00E92388" w:rsidP="00E92388">
      <w:pPr>
        <w:pStyle w:val="a6"/>
        <w:spacing w:after="0"/>
        <w:ind w:left="0" w:firstLine="567"/>
        <w:jc w:val="both"/>
        <w:rPr>
          <w:szCs w:val="20"/>
        </w:rPr>
      </w:pPr>
      <w:r w:rsidRPr="00E92388">
        <w:rPr>
          <w:szCs w:val="20"/>
        </w:rPr>
        <w:t xml:space="preserve">Базовим аспектом мікроекономіки для визначення цінності ресурсу та   ефективності його використання є </w:t>
      </w:r>
      <w:r w:rsidRPr="00E92388">
        <w:rPr>
          <w:i/>
          <w:iCs/>
          <w:szCs w:val="20"/>
        </w:rPr>
        <w:t>альтернативна вартість</w:t>
      </w:r>
      <w:r w:rsidRPr="00E92388">
        <w:rPr>
          <w:szCs w:val="20"/>
        </w:rPr>
        <w:t>.</w:t>
      </w:r>
    </w:p>
    <w:p w:rsidR="00E92388" w:rsidRDefault="00E92388" w:rsidP="00E92388">
      <w:pPr>
        <w:pStyle w:val="a6"/>
        <w:spacing w:after="0"/>
        <w:ind w:left="0" w:firstLine="567"/>
        <w:jc w:val="both"/>
        <w:rPr>
          <w:szCs w:val="20"/>
        </w:rPr>
      </w:pPr>
      <w:r w:rsidRPr="00E92388">
        <w:rPr>
          <w:szCs w:val="20"/>
        </w:rPr>
        <w:t>Припустимо, що економіка країни використовує власні ресурси на    виробництво лише двох товарів: засобів виробництва і предметів споживання</w:t>
      </w:r>
      <w:r w:rsidR="00EE4992">
        <w:rPr>
          <w:szCs w:val="20"/>
        </w:rPr>
        <w:t xml:space="preserve">. </w:t>
      </w:r>
    </w:p>
    <w:p w:rsidR="00EE4992" w:rsidRDefault="00EE4992" w:rsidP="00EE4992">
      <w:pPr>
        <w:pStyle w:val="23"/>
        <w:spacing w:line="240" w:lineRule="auto"/>
        <w:ind w:left="0" w:firstLine="567"/>
        <w:jc w:val="both"/>
        <w:rPr>
          <w:sz w:val="28"/>
          <w:szCs w:val="20"/>
        </w:rPr>
      </w:pPr>
      <w:r>
        <w:rPr>
          <w:sz w:val="28"/>
          <w:szCs w:val="20"/>
        </w:rPr>
        <w:t xml:space="preserve">Будь-яка точка на кривій виробничих можливостей (рис. </w:t>
      </w:r>
      <w:r w:rsidR="00A943C9">
        <w:rPr>
          <w:sz w:val="28"/>
          <w:szCs w:val="20"/>
        </w:rPr>
        <w:t>5</w:t>
      </w:r>
      <w:r>
        <w:rPr>
          <w:sz w:val="28"/>
          <w:szCs w:val="20"/>
        </w:rPr>
        <w:t>.1) показує максимальну кількість одиниць засобів виробництва і предметів споживання, які виробляються ефективному використання ресурсів.</w:t>
      </w:r>
    </w:p>
    <w:p w:rsidR="00EE4992" w:rsidRDefault="00EE4992" w:rsidP="00EE4992">
      <w:pPr>
        <w:tabs>
          <w:tab w:val="left" w:pos="1155"/>
        </w:tabs>
        <w:spacing w:after="120"/>
        <w:ind w:firstLine="567"/>
        <w:jc w:val="both"/>
        <w:rPr>
          <w:szCs w:val="20"/>
        </w:rPr>
      </w:pPr>
      <w:r>
        <w:rPr>
          <w:b/>
          <w:bCs/>
          <w:szCs w:val="20"/>
        </w:rPr>
        <w:t>т.А</w:t>
      </w:r>
      <w:r>
        <w:rPr>
          <w:szCs w:val="20"/>
        </w:rPr>
        <w:t xml:space="preserve"> характеризує максимально можливу кількість засобів виробництва, яка виробляється з наявних ресурсів, за умов відсутності виробництва предметів споживання. </w:t>
      </w:r>
      <w:r>
        <w:rPr>
          <w:b/>
          <w:bCs/>
          <w:szCs w:val="20"/>
        </w:rPr>
        <w:t xml:space="preserve">т.Д </w:t>
      </w:r>
      <w:r>
        <w:rPr>
          <w:szCs w:val="20"/>
        </w:rPr>
        <w:t xml:space="preserve">– навпаки. </w:t>
      </w:r>
    </w:p>
    <w:p w:rsidR="00EE4992" w:rsidRPr="00E92388" w:rsidRDefault="00EE4992" w:rsidP="00E92388">
      <w:pPr>
        <w:pStyle w:val="a6"/>
        <w:spacing w:after="0"/>
        <w:ind w:left="0" w:firstLine="567"/>
        <w:jc w:val="both"/>
        <w:rPr>
          <w:szCs w:val="20"/>
        </w:rPr>
      </w:pPr>
    </w:p>
    <w:p w:rsidR="00E92388" w:rsidRPr="00E92388" w:rsidRDefault="00E92388" w:rsidP="00E92388">
      <w:pPr>
        <w:jc w:val="center"/>
        <w:rPr>
          <w:szCs w:val="20"/>
        </w:rPr>
      </w:pPr>
      <w:r w:rsidRPr="00E92388">
        <w:rPr>
          <w:noProof/>
          <w:szCs w:val="20"/>
          <w:lang w:eastAsia="uk-UA"/>
        </w:rPr>
        <w:drawing>
          <wp:inline distT="0" distB="0" distL="0" distR="0" wp14:anchorId="544BFDC0" wp14:editId="02528658">
            <wp:extent cx="5613990" cy="2338968"/>
            <wp:effectExtent l="0" t="0" r="6350" b="444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5618424" cy="2340815"/>
                    </a:xfrm>
                    <a:prstGeom prst="rect">
                      <a:avLst/>
                    </a:prstGeom>
                    <a:noFill/>
                    <a:ln>
                      <a:noFill/>
                    </a:ln>
                  </pic:spPr>
                </pic:pic>
              </a:graphicData>
            </a:graphic>
          </wp:inline>
        </w:drawing>
      </w:r>
    </w:p>
    <w:p w:rsidR="00E92388" w:rsidRPr="00E92388" w:rsidRDefault="00E92388" w:rsidP="00E92388">
      <w:pPr>
        <w:jc w:val="center"/>
        <w:rPr>
          <w:b/>
          <w:i/>
          <w:szCs w:val="20"/>
        </w:rPr>
      </w:pPr>
      <w:r w:rsidRPr="00E92388">
        <w:rPr>
          <w:b/>
          <w:i/>
          <w:szCs w:val="20"/>
        </w:rPr>
        <w:t xml:space="preserve">Рис. </w:t>
      </w:r>
      <w:r w:rsidR="00A943C9">
        <w:rPr>
          <w:b/>
          <w:i/>
          <w:szCs w:val="20"/>
        </w:rPr>
        <w:t>5</w:t>
      </w:r>
      <w:r w:rsidRPr="00E92388">
        <w:rPr>
          <w:b/>
          <w:i/>
          <w:szCs w:val="20"/>
        </w:rPr>
        <w:t>.1. Межа виробничих можливос</w:t>
      </w:r>
      <w:r>
        <w:rPr>
          <w:b/>
          <w:i/>
          <w:szCs w:val="20"/>
        </w:rPr>
        <w:t>тей</w:t>
      </w:r>
    </w:p>
    <w:p w:rsidR="00E92388" w:rsidRPr="00E92388" w:rsidRDefault="00E92388" w:rsidP="00E92388">
      <w:pPr>
        <w:spacing w:line="216" w:lineRule="auto"/>
        <w:ind w:firstLine="567"/>
        <w:jc w:val="both"/>
        <w:rPr>
          <w:b/>
          <w:bCs/>
          <w:szCs w:val="20"/>
        </w:rPr>
      </w:pPr>
    </w:p>
    <w:p w:rsidR="00E92388" w:rsidRDefault="00E92388" w:rsidP="00CC3FAB">
      <w:pPr>
        <w:tabs>
          <w:tab w:val="left" w:pos="1155"/>
        </w:tabs>
        <w:spacing w:after="120"/>
        <w:ind w:firstLine="567"/>
        <w:jc w:val="both"/>
        <w:rPr>
          <w:b/>
          <w:bCs/>
          <w:szCs w:val="20"/>
        </w:rPr>
      </w:pPr>
      <w:r w:rsidRPr="00E92388">
        <w:rPr>
          <w:b/>
          <w:bCs/>
          <w:szCs w:val="20"/>
        </w:rPr>
        <w:t xml:space="preserve">Точки К </w:t>
      </w:r>
      <w:r w:rsidRPr="00E92388">
        <w:rPr>
          <w:szCs w:val="20"/>
        </w:rPr>
        <w:t xml:space="preserve">і </w:t>
      </w:r>
      <w:r w:rsidRPr="00E92388">
        <w:rPr>
          <w:b/>
          <w:bCs/>
          <w:szCs w:val="20"/>
        </w:rPr>
        <w:t xml:space="preserve">N </w:t>
      </w:r>
      <w:r w:rsidRPr="00E92388">
        <w:rPr>
          <w:szCs w:val="20"/>
        </w:rPr>
        <w:t xml:space="preserve">характеризують виробництво певних кількостей засобів виробництва і предметів споживання при неповному використанні ресурсів. Пересуваючись уздовж кривої з </w:t>
      </w:r>
      <w:r w:rsidRPr="00E92388">
        <w:rPr>
          <w:b/>
          <w:bCs/>
          <w:szCs w:val="20"/>
        </w:rPr>
        <w:t xml:space="preserve">т.В </w:t>
      </w:r>
      <w:r w:rsidRPr="00E92388">
        <w:rPr>
          <w:szCs w:val="20"/>
        </w:rPr>
        <w:t>в</w:t>
      </w:r>
      <w:r w:rsidRPr="00E92388">
        <w:rPr>
          <w:b/>
          <w:bCs/>
          <w:szCs w:val="20"/>
        </w:rPr>
        <w:t xml:space="preserve"> т.С</w:t>
      </w:r>
      <w:r w:rsidRPr="00E92388">
        <w:rPr>
          <w:szCs w:val="20"/>
        </w:rPr>
        <w:t>, слід відмовитися від виробництва певної кількості засобів виробництва.</w:t>
      </w:r>
      <w:r w:rsidRPr="00E92388">
        <w:rPr>
          <w:b/>
          <w:bCs/>
          <w:szCs w:val="20"/>
        </w:rPr>
        <w:t xml:space="preserve"> </w:t>
      </w:r>
    </w:p>
    <w:p w:rsidR="00E92388" w:rsidRDefault="00E92388" w:rsidP="00CC3FAB">
      <w:pPr>
        <w:tabs>
          <w:tab w:val="left" w:pos="1155"/>
        </w:tabs>
        <w:spacing w:after="120"/>
        <w:ind w:firstLine="567"/>
        <w:jc w:val="both"/>
        <w:rPr>
          <w:szCs w:val="20"/>
        </w:rPr>
      </w:pPr>
      <w:r>
        <w:rPr>
          <w:b/>
          <w:bCs/>
          <w:szCs w:val="20"/>
        </w:rPr>
        <w:t xml:space="preserve">Точка </w:t>
      </w:r>
      <w:r w:rsidRPr="00E92388">
        <w:rPr>
          <w:b/>
          <w:bCs/>
          <w:szCs w:val="20"/>
        </w:rPr>
        <w:t>F</w:t>
      </w:r>
      <w:r w:rsidRPr="00E92388">
        <w:rPr>
          <w:szCs w:val="20"/>
        </w:rPr>
        <w:t xml:space="preserve"> знаходиться поза межею виробничих можливостей країни. Рух вздовж кривої характеризує </w:t>
      </w:r>
      <w:r w:rsidRPr="00E92388">
        <w:rPr>
          <w:i/>
          <w:szCs w:val="20"/>
        </w:rPr>
        <w:t>альтернативну вартість</w:t>
      </w:r>
      <w:r w:rsidRPr="00E92388">
        <w:rPr>
          <w:szCs w:val="20"/>
        </w:rPr>
        <w:t xml:space="preserve"> або вартість втрачених можливостей, а саме кількість одиниць товару, якою необхідно пожертвувати заради виробництва однієї додаткової одиниці іншого товару. </w:t>
      </w:r>
    </w:p>
    <w:p w:rsidR="00E92388" w:rsidRPr="00E92388" w:rsidRDefault="00E92388" w:rsidP="00CC3FAB">
      <w:pPr>
        <w:tabs>
          <w:tab w:val="left" w:pos="1155"/>
        </w:tabs>
        <w:spacing w:after="120"/>
        <w:ind w:firstLine="567"/>
        <w:jc w:val="both"/>
        <w:rPr>
          <w:szCs w:val="20"/>
        </w:rPr>
      </w:pPr>
      <w:r w:rsidRPr="00E92388">
        <w:rPr>
          <w:szCs w:val="20"/>
        </w:rPr>
        <w:t xml:space="preserve">Так, при переході з </w:t>
      </w:r>
      <w:r w:rsidRPr="00E92388">
        <w:rPr>
          <w:b/>
          <w:bCs/>
          <w:szCs w:val="20"/>
        </w:rPr>
        <w:t>т.В</w:t>
      </w:r>
      <w:r w:rsidRPr="00E92388">
        <w:rPr>
          <w:szCs w:val="20"/>
        </w:rPr>
        <w:t xml:space="preserve"> в </w:t>
      </w:r>
      <w:r w:rsidRPr="00E92388">
        <w:rPr>
          <w:b/>
          <w:bCs/>
          <w:szCs w:val="20"/>
        </w:rPr>
        <w:t xml:space="preserve">т.С </w:t>
      </w:r>
      <w:r w:rsidRPr="00E92388">
        <w:rPr>
          <w:szCs w:val="20"/>
        </w:rPr>
        <w:t>ми відмовляємось</w:t>
      </w:r>
      <w:r w:rsidRPr="00E92388">
        <w:rPr>
          <w:b/>
          <w:bCs/>
          <w:szCs w:val="20"/>
        </w:rPr>
        <w:t xml:space="preserve"> </w:t>
      </w:r>
      <w:r w:rsidRPr="00E92388">
        <w:rPr>
          <w:szCs w:val="20"/>
        </w:rPr>
        <w:t>від виробництва (У</w:t>
      </w:r>
      <w:r w:rsidRPr="00E92388">
        <w:rPr>
          <w:szCs w:val="20"/>
          <w:vertAlign w:val="subscript"/>
        </w:rPr>
        <w:t xml:space="preserve">В </w:t>
      </w:r>
      <w:r w:rsidRPr="00E92388">
        <w:rPr>
          <w:szCs w:val="20"/>
        </w:rPr>
        <w:t xml:space="preserve"> - У</w:t>
      </w:r>
      <w:r w:rsidRPr="00E92388">
        <w:rPr>
          <w:szCs w:val="20"/>
          <w:vertAlign w:val="subscript"/>
        </w:rPr>
        <w:t>С</w:t>
      </w:r>
      <w:r w:rsidRPr="00E92388">
        <w:rPr>
          <w:szCs w:val="20"/>
        </w:rPr>
        <w:t>) одиниць засобів виробництва для того, щоб створити додатково (Х</w:t>
      </w:r>
      <w:r w:rsidRPr="00E92388">
        <w:rPr>
          <w:szCs w:val="20"/>
          <w:vertAlign w:val="subscript"/>
        </w:rPr>
        <w:t>С</w:t>
      </w:r>
      <w:r w:rsidRPr="00E92388">
        <w:rPr>
          <w:szCs w:val="20"/>
        </w:rPr>
        <w:t xml:space="preserve"> – Х</w:t>
      </w:r>
      <w:r w:rsidRPr="00E92388">
        <w:rPr>
          <w:szCs w:val="20"/>
          <w:vertAlign w:val="subscript"/>
        </w:rPr>
        <w:t>В</w:t>
      </w:r>
      <w:r w:rsidRPr="00E92388">
        <w:rPr>
          <w:szCs w:val="20"/>
        </w:rPr>
        <w:t>) одиниць предметів споживання. В якій точці на кривій слід зупинитися, вирішує граничний аналіз, згідно з логікою якого: кращий вибір буде при рівності вартості втрачених можливостей і корисності від додаткових одиниць блага.</w:t>
      </w:r>
    </w:p>
    <w:p w:rsidR="00E92388" w:rsidRDefault="00E92388" w:rsidP="00CC3FAB">
      <w:pPr>
        <w:pStyle w:val="31"/>
        <w:ind w:left="0" w:firstLine="567"/>
        <w:jc w:val="both"/>
        <w:rPr>
          <w:i/>
          <w:iCs/>
          <w:sz w:val="28"/>
          <w:szCs w:val="20"/>
        </w:rPr>
      </w:pPr>
      <w:r w:rsidRPr="00E92388">
        <w:rPr>
          <w:sz w:val="28"/>
          <w:szCs w:val="20"/>
        </w:rPr>
        <w:t xml:space="preserve">Економіка може вийти за межу своїх виробничих можливостей в наслідок запровадження </w:t>
      </w:r>
      <w:r w:rsidRPr="00E92388">
        <w:rPr>
          <w:i/>
          <w:iCs/>
          <w:sz w:val="28"/>
          <w:szCs w:val="20"/>
        </w:rPr>
        <w:t>нововведень.</w:t>
      </w:r>
    </w:p>
    <w:p w:rsidR="00E92388" w:rsidRDefault="00E92388" w:rsidP="00E92388">
      <w:pPr>
        <w:pStyle w:val="31"/>
        <w:spacing w:after="0"/>
        <w:ind w:left="0" w:firstLine="567"/>
        <w:jc w:val="both"/>
        <w:rPr>
          <w:i/>
          <w:iCs/>
          <w:sz w:val="28"/>
          <w:szCs w:val="20"/>
        </w:rPr>
      </w:pPr>
    </w:p>
    <w:p w:rsidR="00E92388" w:rsidRPr="00E92388" w:rsidRDefault="00CC3FAB" w:rsidP="00E92388">
      <w:pPr>
        <w:pStyle w:val="31"/>
        <w:tabs>
          <w:tab w:val="left" w:pos="0"/>
        </w:tabs>
        <w:spacing w:after="0"/>
        <w:ind w:left="0" w:firstLine="567"/>
        <w:jc w:val="both"/>
        <w:rPr>
          <w:sz w:val="28"/>
          <w:szCs w:val="20"/>
        </w:rPr>
      </w:pPr>
      <w:r w:rsidRPr="00E92388">
        <w:rPr>
          <w:noProof/>
          <w:sz w:val="22"/>
          <w:lang w:eastAsia="uk-UA"/>
        </w:rPr>
        <mc:AlternateContent>
          <mc:Choice Requires="wps">
            <w:drawing>
              <wp:anchor distT="0" distB="0" distL="114300" distR="114300" simplePos="0" relativeHeight="251663360" behindDoc="0" locked="0" layoutInCell="1" allowOverlap="1" wp14:anchorId="32F89E69" wp14:editId="06E1DDB8">
                <wp:simplePos x="0" y="0"/>
                <wp:positionH relativeFrom="column">
                  <wp:posOffset>1714500</wp:posOffset>
                </wp:positionH>
                <wp:positionV relativeFrom="paragraph">
                  <wp:posOffset>178435</wp:posOffset>
                </wp:positionV>
                <wp:extent cx="800100" cy="1028700"/>
                <wp:effectExtent l="0" t="0" r="19050" b="19050"/>
                <wp:wrapNone/>
                <wp:docPr id="115" name="Полілінія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DDFD2" id="Полілінія 115" o:spid="_x0000_s1026" style="position:absolute;margin-left:135pt;margin-top:14.05pt;width:63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" path="m-1,nfc11929,,21600,9670,21600,21600em-1,nsc11929,,21600,9670,21600,21600l,21600,-1,xe" filled="f">
                <v:stroke dashstyle="dash"/>
                <v:path arrowok="t" o:extrusionok="f" o:connecttype="custom" o:connectlocs="0,0;800100,1028700;0,1028700" o:connectangles="0,0,0"/>
              </v:shape>
            </w:pict>
          </mc:Fallback>
        </mc:AlternateContent>
      </w:r>
      <w:r w:rsidR="00E92388" w:rsidRPr="00E92388">
        <w:rPr>
          <w:noProof/>
          <w:sz w:val="22"/>
          <w:lang w:eastAsia="uk-UA"/>
        </w:rPr>
        <mc:AlternateContent>
          <mc:Choice Requires="wps">
            <w:drawing>
              <wp:anchor distT="0" distB="0" distL="114300" distR="114300" simplePos="0" relativeHeight="251660288" behindDoc="0" locked="0" layoutInCell="1" allowOverlap="1" wp14:anchorId="22038F79" wp14:editId="7DA3CE33">
                <wp:simplePos x="0" y="0"/>
                <wp:positionH relativeFrom="column">
                  <wp:posOffset>3314700</wp:posOffset>
                </wp:positionH>
                <wp:positionV relativeFrom="paragraph">
                  <wp:posOffset>45085</wp:posOffset>
                </wp:positionV>
                <wp:extent cx="0" cy="1143000"/>
                <wp:effectExtent l="76200" t="38100" r="57150" b="19050"/>
                <wp:wrapNone/>
                <wp:docPr id="904" name="Пряма сполучна лінія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0D131" id="Пряма сполучна лінія 90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55pt" to="261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">
                <v:stroke endarrow="block"/>
              </v:line>
            </w:pict>
          </mc:Fallback>
        </mc:AlternateContent>
      </w:r>
      <w:r w:rsidR="00E92388" w:rsidRPr="00E92388">
        <w:rPr>
          <w:noProof/>
          <w:sz w:val="22"/>
          <w:lang w:eastAsia="uk-UA"/>
        </w:rPr>
        <mc:AlternateContent>
          <mc:Choice Requires="wps">
            <w:drawing>
              <wp:anchor distT="0" distB="0" distL="114300" distR="114300" simplePos="0" relativeHeight="251661312" behindDoc="0" locked="0" layoutInCell="1" allowOverlap="1" wp14:anchorId="102A720B" wp14:editId="4765B8AF">
                <wp:simplePos x="0" y="0"/>
                <wp:positionH relativeFrom="column">
                  <wp:posOffset>1735455</wp:posOffset>
                </wp:positionH>
                <wp:positionV relativeFrom="paragraph">
                  <wp:posOffset>51435</wp:posOffset>
                </wp:positionV>
                <wp:extent cx="0" cy="1143000"/>
                <wp:effectExtent l="76200" t="38100" r="57150" b="19050"/>
                <wp:wrapNone/>
                <wp:docPr id="117" name="Пряма сполучна ліні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489C6" id="Пряма сполучна лінія 11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4.05pt" to="136.6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">
                <v:stroke endarrow="block"/>
              </v:line>
            </w:pict>
          </mc:Fallback>
        </mc:AlternateContent>
      </w:r>
      <w:r w:rsidR="00E92388" w:rsidRPr="00E92388">
        <w:rPr>
          <w:noProof/>
          <w:sz w:val="22"/>
          <w:lang w:eastAsia="uk-UA"/>
        </w:rPr>
        <mc:AlternateContent>
          <mc:Choice Requires="wps">
            <w:drawing>
              <wp:anchor distT="0" distB="0" distL="114300" distR="114300" simplePos="0" relativeHeight="251662336" behindDoc="0" locked="0" layoutInCell="1" allowOverlap="1" wp14:anchorId="246ADD41" wp14:editId="32B6CBA0">
                <wp:simplePos x="0" y="0"/>
                <wp:positionH relativeFrom="column">
                  <wp:posOffset>342900</wp:posOffset>
                </wp:positionH>
                <wp:positionV relativeFrom="paragraph">
                  <wp:posOffset>66675</wp:posOffset>
                </wp:positionV>
                <wp:extent cx="0" cy="1143000"/>
                <wp:effectExtent l="76200" t="38100" r="57150" b="19050"/>
                <wp:wrapNone/>
                <wp:docPr id="116" name="Пряма сполучна ліні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C622D" id="Пряма сполучна лінія 11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25pt" to="27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">
                <v:stroke endarrow="block"/>
              </v:line>
            </w:pict>
          </mc:Fallback>
        </mc:AlternateContent>
      </w:r>
      <w:r>
        <w:rPr>
          <w:sz w:val="28"/>
          <w:szCs w:val="20"/>
        </w:rPr>
        <w:t>У</w:t>
      </w:r>
      <w:r>
        <w:rPr>
          <w:sz w:val="28"/>
          <w:szCs w:val="20"/>
        </w:rPr>
        <w:tab/>
      </w:r>
      <w:r>
        <w:rPr>
          <w:sz w:val="28"/>
          <w:szCs w:val="20"/>
        </w:rPr>
        <w:tab/>
        <w:t xml:space="preserve"> </w:t>
      </w:r>
      <w:r w:rsidR="00E92388" w:rsidRPr="00E92388">
        <w:rPr>
          <w:sz w:val="28"/>
          <w:szCs w:val="20"/>
        </w:rPr>
        <w:t xml:space="preserve">         У</w:t>
      </w:r>
      <w:r w:rsidR="00E92388" w:rsidRPr="00E92388">
        <w:rPr>
          <w:sz w:val="28"/>
          <w:szCs w:val="20"/>
        </w:rPr>
        <w:tab/>
      </w:r>
      <w:r w:rsidR="00E92388" w:rsidRPr="00E92388">
        <w:rPr>
          <w:sz w:val="28"/>
          <w:szCs w:val="20"/>
        </w:rPr>
        <w:tab/>
        <w:t xml:space="preserve">       </w:t>
      </w:r>
      <w:r>
        <w:rPr>
          <w:sz w:val="28"/>
          <w:szCs w:val="20"/>
        </w:rPr>
        <w:t xml:space="preserve">  </w:t>
      </w:r>
      <w:r w:rsidR="00E92388" w:rsidRPr="00E92388">
        <w:rPr>
          <w:sz w:val="28"/>
          <w:szCs w:val="20"/>
        </w:rPr>
        <w:t>У</w:t>
      </w:r>
    </w:p>
    <w:p w:rsidR="00E92388" w:rsidRPr="00E92388" w:rsidRDefault="00E825A6" w:rsidP="00E92388">
      <w:pPr>
        <w:pStyle w:val="31"/>
        <w:spacing w:after="0"/>
        <w:ind w:left="0" w:firstLine="567"/>
        <w:jc w:val="both"/>
        <w:rPr>
          <w:sz w:val="28"/>
          <w:szCs w:val="20"/>
        </w:rPr>
      </w:pPr>
      <w:r w:rsidRPr="00E92388">
        <w:rPr>
          <w:noProof/>
          <w:sz w:val="22"/>
          <w:lang w:eastAsia="uk-UA"/>
        </w:rPr>
        <mc:AlternateContent>
          <mc:Choice Requires="wps">
            <w:drawing>
              <wp:anchor distT="0" distB="0" distL="114300" distR="114300" simplePos="0" relativeHeight="251666432" behindDoc="0" locked="0" layoutInCell="1" allowOverlap="1" wp14:anchorId="489BF0E0" wp14:editId="21749958">
                <wp:simplePos x="0" y="0"/>
                <wp:positionH relativeFrom="column">
                  <wp:posOffset>3314700</wp:posOffset>
                </wp:positionH>
                <wp:positionV relativeFrom="paragraph">
                  <wp:posOffset>93345</wp:posOffset>
                </wp:positionV>
                <wp:extent cx="998855" cy="897890"/>
                <wp:effectExtent l="0" t="0" r="10795" b="16510"/>
                <wp:wrapNone/>
                <wp:docPr id="112" name="Поліліні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855" cy="897890"/>
                        </a:xfrm>
                        <a:custGeom>
                          <a:avLst/>
                          <a:gdLst>
                            <a:gd name="G0" fmla="+- 0 0 0"/>
                            <a:gd name="G1" fmla="+- 21600 0 0"/>
                            <a:gd name="G2" fmla="+- 21600 0 0"/>
                            <a:gd name="T0" fmla="*/ 0 w 21600"/>
                            <a:gd name="T1" fmla="*/ 0 h 25151"/>
                            <a:gd name="T2" fmla="*/ 21306 w 21600"/>
                            <a:gd name="T3" fmla="*/ 25151 h 25151"/>
                            <a:gd name="T4" fmla="*/ 0 w 21600"/>
                            <a:gd name="T5" fmla="*/ 21600 h 25151"/>
                          </a:gdLst>
                          <a:ahLst/>
                          <a:cxnLst>
                            <a:cxn ang="0">
                              <a:pos x="T0" y="T1"/>
                            </a:cxn>
                            <a:cxn ang="0">
                              <a:pos x="T2" y="T3"/>
                            </a:cxn>
                            <a:cxn ang="0">
                              <a:pos x="T4" y="T5"/>
                            </a:cxn>
                          </a:cxnLst>
                          <a:rect l="0" t="0" r="r" b="b"/>
                          <a:pathLst>
                            <a:path w="21600" h="25151" fill="none" extrusionOk="0">
                              <a:moveTo>
                                <a:pt x="-1" y="0"/>
                              </a:moveTo>
                              <a:cubicBezTo>
                                <a:pt x="11929" y="0"/>
                                <a:pt x="21600" y="9670"/>
                                <a:pt x="21600" y="21600"/>
                              </a:cubicBezTo>
                              <a:cubicBezTo>
                                <a:pt x="21600" y="22789"/>
                                <a:pt x="21501" y="23977"/>
                                <a:pt x="21306" y="25151"/>
                              </a:cubicBezTo>
                            </a:path>
                            <a:path w="21600" h="25151" stroke="0" extrusionOk="0">
                              <a:moveTo>
                                <a:pt x="-1" y="0"/>
                              </a:moveTo>
                              <a:cubicBezTo>
                                <a:pt x="11929" y="0"/>
                                <a:pt x="21600" y="9670"/>
                                <a:pt x="21600" y="21600"/>
                              </a:cubicBezTo>
                              <a:cubicBezTo>
                                <a:pt x="21600" y="22789"/>
                                <a:pt x="21501" y="23977"/>
                                <a:pt x="21306" y="25151"/>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B10DF" id="Полілінія 112" o:spid="_x0000_s1026" style="position:absolute;margin-left:261pt;margin-top:7.35pt;width:78.65pt;height:7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" path="m-1,nfc11929,,21600,9670,21600,21600v,1189,-99,2377,-294,3551em-1,nsc11929,,21600,9670,21600,21600v,1189,-99,2377,-294,3551l,21600,-1,xe" filled="f">
                <v:stroke dashstyle="dash"/>
                <v:path arrowok="t" o:extrusionok="f" o:connecttype="custom" o:connectlocs="0,0;985259,897890;0,771119" o:connectangles="0,0,0"/>
              </v:shape>
            </w:pict>
          </mc:Fallback>
        </mc:AlternateContent>
      </w:r>
      <w:r w:rsidR="00CC3FAB" w:rsidRPr="00E92388">
        <w:rPr>
          <w:noProof/>
          <w:sz w:val="22"/>
          <w:lang w:eastAsia="uk-UA"/>
        </w:rPr>
        <mc:AlternateContent>
          <mc:Choice Requires="wps">
            <w:drawing>
              <wp:anchor distT="0" distB="0" distL="114300" distR="114300" simplePos="0" relativeHeight="251669504" behindDoc="0" locked="0" layoutInCell="1" allowOverlap="1" wp14:anchorId="77D2291B" wp14:editId="547FDF07">
                <wp:simplePos x="0" y="0"/>
                <wp:positionH relativeFrom="column">
                  <wp:posOffset>2057400</wp:posOffset>
                </wp:positionH>
                <wp:positionV relativeFrom="paragraph">
                  <wp:posOffset>104140</wp:posOffset>
                </wp:positionV>
                <wp:extent cx="0" cy="228600"/>
                <wp:effectExtent l="76200" t="38100" r="57150" b="19050"/>
                <wp:wrapNone/>
                <wp:docPr id="103" name="Пряма сполучна ліні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C6000" id="Пряма сполучна лінія 10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pt" to="162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">
                <v:stroke endarrow="block"/>
              </v:line>
            </w:pict>
          </mc:Fallback>
        </mc:AlternateContent>
      </w:r>
      <w:r w:rsidR="00CC3FAB" w:rsidRPr="00E92388">
        <w:rPr>
          <w:noProof/>
          <w:sz w:val="22"/>
          <w:lang w:eastAsia="uk-UA"/>
        </w:rPr>
        <mc:AlternateContent>
          <mc:Choice Requires="wps">
            <w:drawing>
              <wp:anchor distT="0" distB="0" distL="114300" distR="114300" simplePos="0" relativeHeight="251665408" behindDoc="0" locked="0" layoutInCell="1" allowOverlap="1" wp14:anchorId="014A4869" wp14:editId="19C888A3">
                <wp:simplePos x="0" y="0"/>
                <wp:positionH relativeFrom="column">
                  <wp:posOffset>3309620</wp:posOffset>
                </wp:positionH>
                <wp:positionV relativeFrom="paragraph">
                  <wp:posOffset>95885</wp:posOffset>
                </wp:positionV>
                <wp:extent cx="775970" cy="887730"/>
                <wp:effectExtent l="0" t="0" r="24130" b="26670"/>
                <wp:wrapNone/>
                <wp:docPr id="113" name="Поліліні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970" cy="887730"/>
                        </a:xfrm>
                        <a:custGeom>
                          <a:avLst/>
                          <a:gdLst>
                            <a:gd name="G0" fmla="+- 0 0 0"/>
                            <a:gd name="G1" fmla="+- 21600 0 0"/>
                            <a:gd name="G2" fmla="+- 21600 0 0"/>
                            <a:gd name="T0" fmla="*/ 0 w 21600"/>
                            <a:gd name="T1" fmla="*/ 0 h 25973"/>
                            <a:gd name="T2" fmla="*/ 21153 w 21600"/>
                            <a:gd name="T3" fmla="*/ 25973 h 25973"/>
                            <a:gd name="T4" fmla="*/ 0 w 21600"/>
                            <a:gd name="T5" fmla="*/ 21600 h 25973"/>
                          </a:gdLst>
                          <a:ahLst/>
                          <a:cxnLst>
                            <a:cxn ang="0">
                              <a:pos x="T0" y="T1"/>
                            </a:cxn>
                            <a:cxn ang="0">
                              <a:pos x="T2" y="T3"/>
                            </a:cxn>
                            <a:cxn ang="0">
                              <a:pos x="T4" y="T5"/>
                            </a:cxn>
                          </a:cxnLst>
                          <a:rect l="0" t="0" r="r" b="b"/>
                          <a:pathLst>
                            <a:path w="21600" h="25973" fill="none" extrusionOk="0">
                              <a:moveTo>
                                <a:pt x="-1" y="0"/>
                              </a:moveTo>
                              <a:cubicBezTo>
                                <a:pt x="11929" y="0"/>
                                <a:pt x="21600" y="9670"/>
                                <a:pt x="21600" y="21600"/>
                              </a:cubicBezTo>
                              <a:cubicBezTo>
                                <a:pt x="21600" y="23069"/>
                                <a:pt x="21450" y="24534"/>
                                <a:pt x="21152" y="25972"/>
                              </a:cubicBezTo>
                            </a:path>
                            <a:path w="21600" h="25973" stroke="0" extrusionOk="0">
                              <a:moveTo>
                                <a:pt x="-1" y="0"/>
                              </a:moveTo>
                              <a:cubicBezTo>
                                <a:pt x="11929" y="0"/>
                                <a:pt x="21600" y="9670"/>
                                <a:pt x="21600" y="21600"/>
                              </a:cubicBezTo>
                              <a:cubicBezTo>
                                <a:pt x="21600" y="23069"/>
                                <a:pt x="21450" y="24534"/>
                                <a:pt x="21152" y="2597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0538B" id="Полілінія 113" o:spid="_x0000_s1026" style="position:absolute;margin-left:260.6pt;margin-top:7.55pt;width:61.1pt;height:6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" path="m-1,nfc11929,,21600,9670,21600,21600v,1469,-150,2934,-448,4372em-1,nsc11929,,21600,9670,21600,21600v,1469,-150,2934,-448,4372l,21600,-1,xe" filled="f">
                <v:path arrowok="t" o:extrusionok="f" o:connecttype="custom" o:connectlocs="0,0;759912,887730;0,738265" o:connectangles="0,0,0"/>
              </v:shape>
            </w:pict>
          </mc:Fallback>
        </mc:AlternateContent>
      </w:r>
      <w:r w:rsidR="00E92388" w:rsidRPr="00E92388">
        <w:rPr>
          <w:noProof/>
          <w:sz w:val="22"/>
          <w:lang w:eastAsia="uk-UA"/>
        </w:rPr>
        <mc:AlternateContent>
          <mc:Choice Requires="wps">
            <w:drawing>
              <wp:anchor distT="0" distB="0" distL="114300" distR="114300" simplePos="0" relativeHeight="251664384" behindDoc="0" locked="0" layoutInCell="1" allowOverlap="1" wp14:anchorId="3D2E9A4D" wp14:editId="3FE24D15">
                <wp:simplePos x="0" y="0"/>
                <wp:positionH relativeFrom="column">
                  <wp:posOffset>3314700</wp:posOffset>
                </wp:positionH>
                <wp:positionV relativeFrom="paragraph">
                  <wp:posOffset>988695</wp:posOffset>
                </wp:positionV>
                <wp:extent cx="1143000" cy="0"/>
                <wp:effectExtent l="0" t="76200" r="19050" b="95250"/>
                <wp:wrapNone/>
                <wp:docPr id="114" name="Пряма сполучна ліні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F60B7" id="Пряма сполучна лінія 1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7.85pt" to="351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">
                <v:stroke endarrow="block"/>
              </v:line>
            </w:pict>
          </mc:Fallback>
        </mc:AlternateContent>
      </w:r>
      <w:r w:rsidR="00E92388" w:rsidRPr="00E92388">
        <w:rPr>
          <w:noProof/>
          <w:sz w:val="22"/>
          <w:lang w:eastAsia="uk-UA"/>
        </w:rPr>
        <mc:AlternateContent>
          <mc:Choice Requires="wps">
            <w:drawing>
              <wp:anchor distT="0" distB="0" distL="114300" distR="114300" simplePos="0" relativeHeight="251670528" behindDoc="0" locked="0" layoutInCell="1" allowOverlap="1" wp14:anchorId="67B3FD56" wp14:editId="7F0ABCDB">
                <wp:simplePos x="0" y="0"/>
                <wp:positionH relativeFrom="column">
                  <wp:posOffset>342900</wp:posOffset>
                </wp:positionH>
                <wp:positionV relativeFrom="paragraph">
                  <wp:posOffset>988695</wp:posOffset>
                </wp:positionV>
                <wp:extent cx="1143000" cy="0"/>
                <wp:effectExtent l="0" t="76200" r="19050" b="95250"/>
                <wp:wrapNone/>
                <wp:docPr id="111" name="Пряма сполучна ліні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D50EF" id="Пряма сполучна лінія 1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7.85pt" to="117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">
                <v:stroke endarrow="block"/>
              </v:line>
            </w:pict>
          </mc:Fallback>
        </mc:AlternateContent>
      </w:r>
      <w:r w:rsidR="00E92388" w:rsidRPr="00E92388">
        <w:rPr>
          <w:noProof/>
          <w:sz w:val="22"/>
          <w:lang w:eastAsia="uk-UA"/>
        </w:rPr>
        <mc:AlternateContent>
          <mc:Choice Requires="wps">
            <w:drawing>
              <wp:anchor distT="0" distB="0" distL="114300" distR="114300" simplePos="0" relativeHeight="251671552" behindDoc="0" locked="0" layoutInCell="1" allowOverlap="1" wp14:anchorId="20DF1CC2" wp14:editId="2A5EFED7">
                <wp:simplePos x="0" y="0"/>
                <wp:positionH relativeFrom="column">
                  <wp:posOffset>343535</wp:posOffset>
                </wp:positionH>
                <wp:positionV relativeFrom="paragraph">
                  <wp:posOffset>460375</wp:posOffset>
                </wp:positionV>
                <wp:extent cx="720090" cy="625475"/>
                <wp:effectExtent l="0" t="0" r="22860" b="0"/>
                <wp:wrapNone/>
                <wp:docPr id="110" name="Полілінія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25475"/>
                        </a:xfrm>
                        <a:custGeom>
                          <a:avLst/>
                          <a:gdLst>
                            <a:gd name="G0" fmla="+- 2695 0 0"/>
                            <a:gd name="G1" fmla="+- 21600 0 0"/>
                            <a:gd name="G2" fmla="+- 21600 0 0"/>
                            <a:gd name="T0" fmla="*/ 0 w 24159"/>
                            <a:gd name="T1" fmla="*/ 169 h 21600"/>
                            <a:gd name="T2" fmla="*/ 24159 w 24159"/>
                            <a:gd name="T3" fmla="*/ 19180 h 21600"/>
                            <a:gd name="T4" fmla="*/ 2695 w 24159"/>
                            <a:gd name="T5" fmla="*/ 21600 h 21600"/>
                          </a:gdLst>
                          <a:ahLst/>
                          <a:cxnLst>
                            <a:cxn ang="0">
                              <a:pos x="T0" y="T1"/>
                            </a:cxn>
                            <a:cxn ang="0">
                              <a:pos x="T2" y="T3"/>
                            </a:cxn>
                            <a:cxn ang="0">
                              <a:pos x="T4" y="T5"/>
                            </a:cxn>
                          </a:cxnLst>
                          <a:rect l="0" t="0" r="r" b="b"/>
                          <a:pathLst>
                            <a:path w="24159" h="21600" fill="none" extrusionOk="0">
                              <a:moveTo>
                                <a:pt x="-1" y="168"/>
                              </a:moveTo>
                              <a:cubicBezTo>
                                <a:pt x="893" y="56"/>
                                <a:pt x="1794" y="-1"/>
                                <a:pt x="2695" y="0"/>
                              </a:cubicBezTo>
                              <a:cubicBezTo>
                                <a:pt x="13687" y="0"/>
                                <a:pt x="22927" y="8256"/>
                                <a:pt x="24159" y="19179"/>
                              </a:cubicBezTo>
                            </a:path>
                            <a:path w="24159" h="21600" stroke="0" extrusionOk="0">
                              <a:moveTo>
                                <a:pt x="-1" y="168"/>
                              </a:moveTo>
                              <a:cubicBezTo>
                                <a:pt x="893" y="56"/>
                                <a:pt x="1794" y="-1"/>
                                <a:pt x="2695" y="0"/>
                              </a:cubicBezTo>
                              <a:cubicBezTo>
                                <a:pt x="13687" y="0"/>
                                <a:pt x="22927" y="8256"/>
                                <a:pt x="24159" y="19179"/>
                              </a:cubicBezTo>
                              <a:lnTo>
                                <a:pt x="269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4B2BC" id="Полілінія 110" o:spid="_x0000_s1026" style="position:absolute;margin-left:27.05pt;margin-top:36.25pt;width:56.7pt;height:4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5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" path="m-1,168nfc893,56,1794,-1,2695,,13687,,22927,8256,24159,19179em-1,168nsc893,56,1794,-1,2695,,13687,,22927,8256,24159,19179l2695,21600,-1,168xe" filled="f">
                <v:path arrowok="t" o:extrusionok="f" o:connecttype="custom" o:connectlocs="0,4894;720090,555399;80328,625475" o:connectangles="0,0,0"/>
              </v:shape>
            </w:pict>
          </mc:Fallback>
        </mc:AlternateContent>
      </w:r>
      <w:r w:rsidR="00E92388" w:rsidRPr="00E92388">
        <w:rPr>
          <w:noProof/>
          <w:sz w:val="22"/>
          <w:lang w:eastAsia="uk-UA"/>
        </w:rPr>
        <mc:AlternateContent>
          <mc:Choice Requires="wps">
            <w:drawing>
              <wp:anchor distT="0" distB="0" distL="114300" distR="114300" simplePos="0" relativeHeight="251672576" behindDoc="0" locked="0" layoutInCell="1" allowOverlap="1" wp14:anchorId="6325B7C3" wp14:editId="390798FE">
                <wp:simplePos x="0" y="0"/>
                <wp:positionH relativeFrom="column">
                  <wp:posOffset>342900</wp:posOffset>
                </wp:positionH>
                <wp:positionV relativeFrom="paragraph">
                  <wp:posOffset>160020</wp:posOffset>
                </wp:positionV>
                <wp:extent cx="1028700" cy="914400"/>
                <wp:effectExtent l="0" t="0" r="19050" b="0"/>
                <wp:wrapNone/>
                <wp:docPr id="109" name="Полілінія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914400"/>
                        </a:xfrm>
                        <a:custGeom>
                          <a:avLst/>
                          <a:gdLst>
                            <a:gd name="G0" fmla="+- 2263 0 0"/>
                            <a:gd name="G1" fmla="+- 21600 0 0"/>
                            <a:gd name="G2" fmla="+- 21600 0 0"/>
                            <a:gd name="T0" fmla="*/ 0 w 23630"/>
                            <a:gd name="T1" fmla="*/ 119 h 21600"/>
                            <a:gd name="T2" fmla="*/ 23630 w 23630"/>
                            <a:gd name="T3" fmla="*/ 18437 h 21600"/>
                            <a:gd name="T4" fmla="*/ 2263 w 23630"/>
                            <a:gd name="T5" fmla="*/ 21600 h 21600"/>
                          </a:gdLst>
                          <a:ahLst/>
                          <a:cxnLst>
                            <a:cxn ang="0">
                              <a:pos x="T0" y="T1"/>
                            </a:cxn>
                            <a:cxn ang="0">
                              <a:pos x="T2" y="T3"/>
                            </a:cxn>
                            <a:cxn ang="0">
                              <a:pos x="T4" y="T5"/>
                            </a:cxn>
                          </a:cxnLst>
                          <a:rect l="0" t="0" r="r" b="b"/>
                          <a:pathLst>
                            <a:path w="23630" h="21600" fill="none" extrusionOk="0">
                              <a:moveTo>
                                <a:pt x="-1" y="118"/>
                              </a:moveTo>
                              <a:cubicBezTo>
                                <a:pt x="751" y="39"/>
                                <a:pt x="1507" y="-1"/>
                                <a:pt x="2263" y="0"/>
                              </a:cubicBezTo>
                              <a:cubicBezTo>
                                <a:pt x="12970" y="0"/>
                                <a:pt x="22062" y="7844"/>
                                <a:pt x="23630" y="18436"/>
                              </a:cubicBezTo>
                            </a:path>
                            <a:path w="23630" h="21600" stroke="0" extrusionOk="0">
                              <a:moveTo>
                                <a:pt x="-1" y="118"/>
                              </a:moveTo>
                              <a:cubicBezTo>
                                <a:pt x="751" y="39"/>
                                <a:pt x="1507" y="-1"/>
                                <a:pt x="2263" y="0"/>
                              </a:cubicBezTo>
                              <a:cubicBezTo>
                                <a:pt x="12970" y="0"/>
                                <a:pt x="22062" y="7844"/>
                                <a:pt x="23630" y="18436"/>
                              </a:cubicBezTo>
                              <a:lnTo>
                                <a:pt x="2263"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3B098" id="Полілінія 109" o:spid="_x0000_s1026" style="position:absolute;margin-left:27pt;margin-top:12.6pt;width:81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3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" path="m-1,118nfc751,39,1507,-1,2263,,12970,,22062,7844,23630,18436em-1,118nsc751,39,1507,-1,2263,,12970,,22062,7844,23630,18436l2263,21600,-1,118xe" filled="f">
                <v:stroke dashstyle="dash"/>
                <v:path arrowok="t" o:extrusionok="f" o:connecttype="custom" o:connectlocs="0,5038;1028700,780500;98517,914400" o:connectangles="0,0,0"/>
              </v:shape>
            </w:pict>
          </mc:Fallback>
        </mc:AlternateContent>
      </w:r>
      <w:r w:rsidR="00E92388" w:rsidRPr="00E92388">
        <w:rPr>
          <w:noProof/>
          <w:sz w:val="22"/>
          <w:lang w:eastAsia="uk-UA"/>
        </w:rPr>
        <mc:AlternateContent>
          <mc:Choice Requires="wps">
            <w:drawing>
              <wp:anchor distT="0" distB="0" distL="114300" distR="114300" simplePos="0" relativeHeight="251674624" behindDoc="0" locked="0" layoutInCell="1" allowOverlap="1" wp14:anchorId="73852A5A" wp14:editId="56B6B5FB">
                <wp:simplePos x="0" y="0"/>
                <wp:positionH relativeFrom="column">
                  <wp:posOffset>1028700</wp:posOffset>
                </wp:positionH>
                <wp:positionV relativeFrom="paragraph">
                  <wp:posOffset>754380</wp:posOffset>
                </wp:positionV>
                <wp:extent cx="228600" cy="0"/>
                <wp:effectExtent l="0" t="76200" r="19050" b="95250"/>
                <wp:wrapNone/>
                <wp:docPr id="107" name="Пряма сполучна ліні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E65AD" id="Пряма сполучна лінія 10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9.4pt" to="99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">
                <v:stroke endarrow="block"/>
              </v:line>
            </w:pict>
          </mc:Fallback>
        </mc:AlternateContent>
      </w:r>
      <w:r w:rsidR="00E92388" w:rsidRPr="00E92388">
        <w:rPr>
          <w:noProof/>
          <w:sz w:val="22"/>
          <w:lang w:eastAsia="uk-UA"/>
        </w:rPr>
        <mc:AlternateContent>
          <mc:Choice Requires="wps">
            <w:drawing>
              <wp:anchor distT="0" distB="0" distL="114300" distR="114300" simplePos="0" relativeHeight="251667456" behindDoc="0" locked="0" layoutInCell="1" allowOverlap="1" wp14:anchorId="3A703E9E" wp14:editId="7F1F0478">
                <wp:simplePos x="0" y="0"/>
                <wp:positionH relativeFrom="column">
                  <wp:posOffset>1714500</wp:posOffset>
                </wp:positionH>
                <wp:positionV relativeFrom="paragraph">
                  <wp:posOffset>988695</wp:posOffset>
                </wp:positionV>
                <wp:extent cx="1257300" cy="0"/>
                <wp:effectExtent l="0" t="76200" r="19050" b="95250"/>
                <wp:wrapNone/>
                <wp:docPr id="106" name="Пряма сполучна ліні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C6304" id="Пряма сполучна лінія 1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7.85pt" to="234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">
                <v:stroke endarrow="block"/>
              </v:line>
            </w:pict>
          </mc:Fallback>
        </mc:AlternateContent>
      </w:r>
    </w:p>
    <w:p w:rsidR="00E92388" w:rsidRPr="00E92388" w:rsidRDefault="00E825A6" w:rsidP="00E92388">
      <w:pPr>
        <w:pStyle w:val="31"/>
        <w:spacing w:after="0"/>
        <w:ind w:left="0" w:firstLine="567"/>
        <w:jc w:val="both"/>
        <w:rPr>
          <w:sz w:val="28"/>
          <w:szCs w:val="20"/>
        </w:rPr>
      </w:pPr>
      <w:r w:rsidRPr="00E92388">
        <w:rPr>
          <w:noProof/>
          <w:sz w:val="22"/>
          <w:lang w:eastAsia="uk-UA"/>
        </w:rPr>
        <mc:AlternateContent>
          <mc:Choice Requires="wps">
            <w:drawing>
              <wp:anchor distT="0" distB="0" distL="114300" distR="114300" simplePos="0" relativeHeight="251668480" behindDoc="0" locked="0" layoutInCell="1" allowOverlap="1" wp14:anchorId="63FB5DF6" wp14:editId="3D5095A3">
                <wp:simplePos x="0" y="0"/>
                <wp:positionH relativeFrom="column">
                  <wp:posOffset>1730507</wp:posOffset>
                </wp:positionH>
                <wp:positionV relativeFrom="paragraph">
                  <wp:posOffset>112631</wp:posOffset>
                </wp:positionV>
                <wp:extent cx="778835" cy="664210"/>
                <wp:effectExtent l="0" t="0" r="21590" b="21590"/>
                <wp:wrapNone/>
                <wp:docPr id="104" name="Полілінія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835" cy="664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D4EAC" id="Полілінія 104" o:spid="_x0000_s1026" style="position:absolute;margin-left:136.25pt;margin-top:8.85pt;width:61.35pt;height:5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" path="m-1,nfc11929,,21600,9670,21600,21600em-1,nsc11929,,21600,9670,21600,21600l,21600,-1,xe" filled="f">
                <v:path arrowok="t" o:extrusionok="f" o:connecttype="custom" o:connectlocs="0,0;778835,664210;0,664210" o:connectangles="0,0,0"/>
              </v:shape>
            </w:pict>
          </mc:Fallback>
        </mc:AlternateContent>
      </w:r>
      <w:r w:rsidR="00CC3FAB" w:rsidRPr="00E92388">
        <w:rPr>
          <w:noProof/>
          <w:sz w:val="22"/>
          <w:lang w:eastAsia="uk-UA"/>
        </w:rPr>
        <mc:AlternateContent>
          <mc:Choice Requires="wps">
            <w:drawing>
              <wp:anchor distT="0" distB="0" distL="114300" distR="114300" simplePos="0" relativeHeight="251673600" behindDoc="0" locked="0" layoutInCell="1" allowOverlap="1" wp14:anchorId="57895DF0" wp14:editId="4BE5A437">
                <wp:simplePos x="0" y="0"/>
                <wp:positionH relativeFrom="column">
                  <wp:posOffset>685800</wp:posOffset>
                </wp:positionH>
                <wp:positionV relativeFrom="paragraph">
                  <wp:posOffset>24130</wp:posOffset>
                </wp:positionV>
                <wp:extent cx="0" cy="228600"/>
                <wp:effectExtent l="76200" t="38100" r="57150" b="19050"/>
                <wp:wrapNone/>
                <wp:docPr id="108" name="Пряма сполучна ліні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B4D8C" id="Пряма сполучна лінія 10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9pt" to="5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">
                <v:stroke endarrow="block"/>
              </v:line>
            </w:pict>
          </mc:Fallback>
        </mc:AlternateContent>
      </w:r>
    </w:p>
    <w:p w:rsidR="00E92388" w:rsidRPr="00E92388" w:rsidRDefault="00E92388" w:rsidP="00E92388">
      <w:pPr>
        <w:pStyle w:val="31"/>
        <w:spacing w:after="0"/>
        <w:ind w:left="0" w:firstLine="567"/>
        <w:jc w:val="both"/>
        <w:rPr>
          <w:sz w:val="28"/>
          <w:szCs w:val="20"/>
        </w:rPr>
      </w:pPr>
    </w:p>
    <w:p w:rsidR="00E92388" w:rsidRPr="00E92388" w:rsidRDefault="00E92388" w:rsidP="00E92388">
      <w:pPr>
        <w:pStyle w:val="31"/>
        <w:spacing w:after="0"/>
        <w:ind w:left="0" w:firstLine="567"/>
        <w:jc w:val="both"/>
        <w:rPr>
          <w:sz w:val="28"/>
          <w:szCs w:val="20"/>
        </w:rPr>
      </w:pPr>
    </w:p>
    <w:p w:rsidR="00E92388" w:rsidRPr="00E92388" w:rsidRDefault="00E92388" w:rsidP="00E92388">
      <w:pPr>
        <w:pStyle w:val="31"/>
        <w:spacing w:after="0"/>
        <w:ind w:left="0" w:firstLine="567"/>
        <w:jc w:val="both"/>
        <w:rPr>
          <w:sz w:val="28"/>
          <w:szCs w:val="20"/>
        </w:rPr>
      </w:pPr>
    </w:p>
    <w:p w:rsidR="00E92388" w:rsidRPr="00E92388" w:rsidRDefault="00E92388" w:rsidP="00E92388">
      <w:pPr>
        <w:pStyle w:val="31"/>
        <w:spacing w:after="0"/>
        <w:ind w:left="0" w:firstLine="567"/>
        <w:jc w:val="both"/>
        <w:rPr>
          <w:sz w:val="28"/>
          <w:szCs w:val="20"/>
        </w:rPr>
      </w:pPr>
      <w:r w:rsidRPr="00E92388">
        <w:rPr>
          <w:sz w:val="28"/>
          <w:szCs w:val="20"/>
        </w:rPr>
        <w:t xml:space="preserve">      </w:t>
      </w:r>
      <w:r w:rsidRPr="00E92388">
        <w:rPr>
          <w:sz w:val="28"/>
          <w:szCs w:val="20"/>
        </w:rPr>
        <w:tab/>
      </w:r>
      <w:r w:rsidRPr="00E92388">
        <w:rPr>
          <w:sz w:val="28"/>
          <w:szCs w:val="20"/>
        </w:rPr>
        <w:tab/>
        <w:t>Х</w:t>
      </w:r>
      <w:r w:rsidRPr="00E92388">
        <w:rPr>
          <w:sz w:val="28"/>
          <w:szCs w:val="20"/>
        </w:rPr>
        <w:tab/>
        <w:t xml:space="preserve"> </w:t>
      </w:r>
      <w:r w:rsidRPr="00E92388">
        <w:rPr>
          <w:sz w:val="28"/>
          <w:szCs w:val="20"/>
        </w:rPr>
        <w:tab/>
        <w:t xml:space="preserve">             Х</w:t>
      </w:r>
      <w:r w:rsidRPr="00E92388">
        <w:rPr>
          <w:sz w:val="28"/>
          <w:szCs w:val="20"/>
        </w:rPr>
        <w:tab/>
      </w:r>
      <w:r w:rsidRPr="00E92388">
        <w:rPr>
          <w:sz w:val="28"/>
          <w:szCs w:val="20"/>
        </w:rPr>
        <w:tab/>
        <w:t xml:space="preserve">    </w:t>
      </w:r>
      <w:r w:rsidR="00CC3FAB">
        <w:rPr>
          <w:sz w:val="28"/>
          <w:szCs w:val="20"/>
        </w:rPr>
        <w:t xml:space="preserve">   </w:t>
      </w:r>
      <w:r w:rsidRPr="00E92388">
        <w:rPr>
          <w:sz w:val="28"/>
          <w:szCs w:val="20"/>
        </w:rPr>
        <w:t xml:space="preserve">    </w:t>
      </w:r>
      <w:r w:rsidRPr="00E92388">
        <w:rPr>
          <w:sz w:val="28"/>
          <w:szCs w:val="20"/>
        </w:rPr>
        <w:tab/>
        <w:t>Х</w:t>
      </w:r>
      <w:r w:rsidRPr="00E92388">
        <w:rPr>
          <w:sz w:val="28"/>
          <w:szCs w:val="20"/>
        </w:rPr>
        <w:tab/>
      </w:r>
      <w:r w:rsidRPr="00E92388">
        <w:rPr>
          <w:sz w:val="28"/>
          <w:szCs w:val="20"/>
        </w:rPr>
        <w:tab/>
      </w:r>
      <w:r w:rsidRPr="00E92388">
        <w:rPr>
          <w:sz w:val="28"/>
          <w:szCs w:val="20"/>
        </w:rPr>
        <w:tab/>
        <w:t xml:space="preserve"> </w:t>
      </w:r>
    </w:p>
    <w:p w:rsidR="00E92388" w:rsidRPr="00E92388" w:rsidRDefault="00E92388" w:rsidP="00E92388">
      <w:pPr>
        <w:pStyle w:val="31"/>
        <w:spacing w:after="0"/>
        <w:ind w:left="0" w:firstLine="567"/>
        <w:jc w:val="both"/>
        <w:rPr>
          <w:sz w:val="28"/>
          <w:szCs w:val="20"/>
        </w:rPr>
      </w:pPr>
      <w:r w:rsidRPr="00E92388">
        <w:rPr>
          <w:sz w:val="28"/>
          <w:szCs w:val="20"/>
        </w:rPr>
        <w:t xml:space="preserve">                 а)</w:t>
      </w:r>
      <w:r w:rsidRPr="00E92388">
        <w:rPr>
          <w:sz w:val="28"/>
          <w:szCs w:val="20"/>
        </w:rPr>
        <w:tab/>
      </w:r>
      <w:r w:rsidRPr="00E92388">
        <w:rPr>
          <w:sz w:val="28"/>
          <w:szCs w:val="20"/>
        </w:rPr>
        <w:tab/>
      </w:r>
      <w:r w:rsidRPr="00E92388">
        <w:rPr>
          <w:sz w:val="28"/>
          <w:szCs w:val="20"/>
        </w:rPr>
        <w:tab/>
        <w:t xml:space="preserve">      б)</w:t>
      </w:r>
      <w:r w:rsidRPr="00E92388">
        <w:rPr>
          <w:sz w:val="28"/>
          <w:szCs w:val="20"/>
        </w:rPr>
        <w:tab/>
      </w:r>
      <w:r w:rsidRPr="00E92388">
        <w:rPr>
          <w:sz w:val="28"/>
          <w:szCs w:val="20"/>
        </w:rPr>
        <w:tab/>
      </w:r>
      <w:r w:rsidRPr="00E92388">
        <w:rPr>
          <w:sz w:val="28"/>
          <w:szCs w:val="20"/>
        </w:rPr>
        <w:tab/>
      </w:r>
      <w:r w:rsidRPr="00E92388">
        <w:rPr>
          <w:sz w:val="28"/>
          <w:szCs w:val="20"/>
        </w:rPr>
        <w:tab/>
        <w:t xml:space="preserve">    в)</w:t>
      </w:r>
    </w:p>
    <w:p w:rsidR="00E92388" w:rsidRPr="00E92388" w:rsidRDefault="00E92388" w:rsidP="00E92388">
      <w:pPr>
        <w:pStyle w:val="31"/>
        <w:spacing w:after="0"/>
        <w:ind w:left="0" w:firstLine="567"/>
        <w:jc w:val="both"/>
        <w:rPr>
          <w:sz w:val="28"/>
          <w:szCs w:val="20"/>
        </w:rPr>
      </w:pPr>
      <w:r w:rsidRPr="00E92388">
        <w:rPr>
          <w:sz w:val="28"/>
          <w:szCs w:val="20"/>
        </w:rPr>
        <w:tab/>
        <w:t>У – засоби виробництва;</w:t>
      </w:r>
    </w:p>
    <w:p w:rsidR="00E92388" w:rsidRPr="00E92388" w:rsidRDefault="00E92388" w:rsidP="00E92388">
      <w:pPr>
        <w:pStyle w:val="31"/>
        <w:spacing w:after="0"/>
        <w:ind w:left="0" w:firstLine="567"/>
        <w:jc w:val="both"/>
        <w:rPr>
          <w:sz w:val="28"/>
          <w:szCs w:val="20"/>
        </w:rPr>
      </w:pPr>
      <w:r w:rsidRPr="00E92388">
        <w:rPr>
          <w:sz w:val="28"/>
          <w:szCs w:val="20"/>
        </w:rPr>
        <w:tab/>
        <w:t>Х – предмети споживання.</w:t>
      </w:r>
    </w:p>
    <w:p w:rsidR="00E92388" w:rsidRPr="00E92388" w:rsidRDefault="00E92388" w:rsidP="00E92388">
      <w:pPr>
        <w:pStyle w:val="31"/>
        <w:spacing w:after="0"/>
        <w:ind w:left="0" w:firstLine="567"/>
        <w:jc w:val="both"/>
        <w:rPr>
          <w:sz w:val="28"/>
          <w:szCs w:val="20"/>
        </w:rPr>
      </w:pPr>
      <w:r w:rsidRPr="00E92388">
        <w:rPr>
          <w:sz w:val="28"/>
          <w:szCs w:val="20"/>
        </w:rPr>
        <w:t>а) нововведення запроваджуються одразу в усіх галузях;</w:t>
      </w:r>
    </w:p>
    <w:p w:rsidR="00E92388" w:rsidRPr="00E92388" w:rsidRDefault="00E92388" w:rsidP="00E92388">
      <w:pPr>
        <w:pStyle w:val="31"/>
        <w:spacing w:after="0"/>
        <w:ind w:left="0" w:firstLine="567"/>
        <w:jc w:val="both"/>
        <w:rPr>
          <w:sz w:val="28"/>
          <w:szCs w:val="20"/>
        </w:rPr>
      </w:pPr>
      <w:r w:rsidRPr="00E92388">
        <w:rPr>
          <w:sz w:val="28"/>
          <w:szCs w:val="20"/>
        </w:rPr>
        <w:t>б) нововведення запроваджуються переважно в галузях, що виробляють засоби виробництва;</w:t>
      </w:r>
    </w:p>
    <w:p w:rsidR="00E92388" w:rsidRPr="00E92388" w:rsidRDefault="00E92388" w:rsidP="00E92388">
      <w:pPr>
        <w:pStyle w:val="31"/>
        <w:spacing w:after="0"/>
        <w:ind w:left="0" w:firstLine="567"/>
        <w:jc w:val="both"/>
        <w:rPr>
          <w:sz w:val="28"/>
          <w:szCs w:val="20"/>
        </w:rPr>
      </w:pPr>
      <w:r w:rsidRPr="00E92388">
        <w:rPr>
          <w:sz w:val="28"/>
          <w:szCs w:val="20"/>
        </w:rPr>
        <w:t>в) нововведення запроваджуються переважно в галузях, що виробляють предмети споживання.</w:t>
      </w:r>
    </w:p>
    <w:p w:rsidR="00E92388" w:rsidRPr="00E92388" w:rsidRDefault="00E92388" w:rsidP="00E92388">
      <w:pPr>
        <w:pStyle w:val="31"/>
        <w:spacing w:after="0"/>
        <w:ind w:left="0" w:firstLine="567"/>
        <w:jc w:val="both"/>
        <w:rPr>
          <w:sz w:val="28"/>
          <w:szCs w:val="20"/>
        </w:rPr>
      </w:pPr>
      <w:r w:rsidRPr="00E92388">
        <w:rPr>
          <w:sz w:val="28"/>
          <w:szCs w:val="20"/>
        </w:rPr>
        <w:t>Ринковій системі доводиться вирішувати такі основні питання: що виробляти? Скільки виробляти? Як виробляти? Для кого виробляти? Чи здатна ринкова система до адаптації? При вирішенні цих питань керуються принципом альтернативної вартості на основі використання граничного аналізу.</w:t>
      </w:r>
    </w:p>
    <w:p w:rsidR="00E92388" w:rsidRPr="00E92388" w:rsidRDefault="00E92388" w:rsidP="00E92388">
      <w:pPr>
        <w:pStyle w:val="31"/>
        <w:tabs>
          <w:tab w:val="left" w:pos="0"/>
        </w:tabs>
        <w:spacing w:after="0"/>
        <w:ind w:left="0" w:firstLine="567"/>
        <w:jc w:val="both"/>
        <w:rPr>
          <w:sz w:val="28"/>
          <w:szCs w:val="20"/>
        </w:rPr>
      </w:pPr>
      <w:r w:rsidRPr="00E92388">
        <w:rPr>
          <w:sz w:val="28"/>
          <w:szCs w:val="20"/>
        </w:rPr>
        <w:t xml:space="preserve">В наслідок обмеженості ресурсів концепція </w:t>
      </w:r>
      <w:r w:rsidRPr="00E92388">
        <w:rPr>
          <w:i/>
          <w:iCs/>
          <w:sz w:val="28"/>
          <w:szCs w:val="20"/>
        </w:rPr>
        <w:t>ефективності</w:t>
      </w:r>
      <w:r w:rsidRPr="00E92388">
        <w:rPr>
          <w:sz w:val="28"/>
          <w:szCs w:val="20"/>
        </w:rPr>
        <w:t xml:space="preserve"> є центральною в економічному аналізі.</w:t>
      </w:r>
    </w:p>
    <w:p w:rsidR="00E92388" w:rsidRDefault="00E92388" w:rsidP="00E92388">
      <w:pPr>
        <w:pStyle w:val="31"/>
        <w:tabs>
          <w:tab w:val="left" w:pos="0"/>
        </w:tabs>
        <w:spacing w:after="0"/>
        <w:ind w:left="0" w:firstLine="567"/>
        <w:jc w:val="both"/>
        <w:rPr>
          <w:sz w:val="28"/>
          <w:szCs w:val="20"/>
        </w:rPr>
      </w:pPr>
      <w:r w:rsidRPr="00E92388">
        <w:rPr>
          <w:bCs/>
          <w:i/>
          <w:iCs/>
          <w:sz w:val="28"/>
          <w:szCs w:val="20"/>
        </w:rPr>
        <w:t>Ефективність</w:t>
      </w:r>
      <w:r w:rsidRPr="00E92388">
        <w:rPr>
          <w:sz w:val="28"/>
          <w:szCs w:val="20"/>
        </w:rPr>
        <w:t xml:space="preserve"> – можливість використати найкращим чином ресурси для досягнення максимального результату. Стан економіки може бути  характеризований як ефективний, якщо ефективність досягнута одночасно на всіх взаємопов’язаних ринках.</w:t>
      </w:r>
    </w:p>
    <w:p w:rsidR="00CC3FAB" w:rsidRPr="00CC3FAB" w:rsidRDefault="00CC3FAB" w:rsidP="00CC3FAB">
      <w:pPr>
        <w:pStyle w:val="a6"/>
        <w:spacing w:after="0"/>
        <w:ind w:left="0" w:firstLine="540"/>
        <w:jc w:val="both"/>
        <w:rPr>
          <w:bCs/>
          <w:iCs/>
          <w:color w:val="000000"/>
        </w:rPr>
      </w:pPr>
      <w:r w:rsidRPr="00CC3FAB">
        <w:rPr>
          <w:bCs/>
          <w:iCs/>
          <w:color w:val="000000"/>
        </w:rPr>
        <w:t>Альтернативна вартість</w:t>
      </w:r>
      <w:r>
        <w:rPr>
          <w:bCs/>
          <w:iCs/>
          <w:color w:val="000000"/>
        </w:rPr>
        <w:t xml:space="preserve"> (АВ)</w:t>
      </w:r>
      <w:r w:rsidRPr="00CC3FAB">
        <w:rPr>
          <w:bCs/>
          <w:iCs/>
          <w:color w:val="000000"/>
        </w:rPr>
        <w:t xml:space="preserve"> товару визначається кількістю товару, від якої треба відмовитись, щоб отримати деяку кількість іншого товару:</w:t>
      </w:r>
    </w:p>
    <w:p w:rsidR="00CC3FAB" w:rsidRPr="00CC3FAB" w:rsidRDefault="00CC3FAB" w:rsidP="00CC3FAB">
      <w:pPr>
        <w:pStyle w:val="a6"/>
        <w:spacing w:after="0"/>
        <w:ind w:left="0" w:firstLine="540"/>
        <w:jc w:val="both"/>
        <w:rPr>
          <w:bCs/>
          <w:iCs/>
          <w:color w:val="000000"/>
        </w:rPr>
      </w:pPr>
      <w:r>
        <w:rPr>
          <w:bCs/>
          <w:iCs/>
          <w:color w:val="000000"/>
          <w:szCs w:val="20"/>
        </w:rPr>
        <w:t xml:space="preserve">                                       </w:t>
      </w:r>
      <w:r w:rsidRPr="00CC3FAB">
        <w:rPr>
          <w:bCs/>
          <w:iCs/>
          <w:color w:val="000000"/>
          <w:position w:val="-66"/>
          <w:szCs w:val="20"/>
        </w:rPr>
        <w:object w:dxaOrig="1800" w:dyaOrig="1035">
          <v:shape id="_x0000_i1035" type="#_x0000_t75" style="width:90pt;height:51.75pt" o:ole="">
            <v:imagedata r:id="rId1269" o:title=""/>
          </v:shape>
          <o:OLEObject Type="Embed" ProgID="Equation.3" ShapeID="_x0000_i1035" DrawAspect="Content" ObjectID="_1732177242" r:id="rId1270"/>
        </w:object>
      </w:r>
      <w:r>
        <w:rPr>
          <w:bCs/>
          <w:iCs/>
          <w:color w:val="000000"/>
          <w:szCs w:val="20"/>
        </w:rPr>
        <w:t xml:space="preserve">                                                             (</w:t>
      </w:r>
      <w:r w:rsidR="00A943C9">
        <w:rPr>
          <w:bCs/>
          <w:iCs/>
          <w:color w:val="000000"/>
          <w:szCs w:val="20"/>
        </w:rPr>
        <w:t>5</w:t>
      </w:r>
      <w:r>
        <w:rPr>
          <w:bCs/>
          <w:iCs/>
          <w:color w:val="000000"/>
          <w:szCs w:val="20"/>
        </w:rPr>
        <w:t>.</w:t>
      </w:r>
      <w:r w:rsidR="00EE4992">
        <w:rPr>
          <w:bCs/>
          <w:iCs/>
          <w:color w:val="000000"/>
          <w:szCs w:val="20"/>
        </w:rPr>
        <w:t>1</w:t>
      </w:r>
      <w:r>
        <w:rPr>
          <w:bCs/>
          <w:iCs/>
          <w:color w:val="000000"/>
          <w:szCs w:val="20"/>
        </w:rPr>
        <w:t>)</w:t>
      </w:r>
    </w:p>
    <w:p w:rsidR="00E92388" w:rsidRPr="00E92388" w:rsidRDefault="00E92388" w:rsidP="00E92388">
      <w:pPr>
        <w:pStyle w:val="31"/>
        <w:tabs>
          <w:tab w:val="left" w:pos="0"/>
        </w:tabs>
        <w:spacing w:after="0"/>
        <w:ind w:left="0" w:firstLine="567"/>
        <w:jc w:val="both"/>
        <w:rPr>
          <w:sz w:val="28"/>
          <w:szCs w:val="20"/>
        </w:rPr>
      </w:pPr>
      <w:r w:rsidRPr="00E92388">
        <w:rPr>
          <w:sz w:val="28"/>
          <w:szCs w:val="20"/>
        </w:rPr>
        <w:t xml:space="preserve">У ринковій економіці специфічними сигналами, які дозволяють визначити ефективність обраних напрямків використання ресурсів, є </w:t>
      </w:r>
      <w:r w:rsidRPr="00E92388">
        <w:rPr>
          <w:i/>
          <w:iCs/>
          <w:sz w:val="28"/>
          <w:szCs w:val="20"/>
        </w:rPr>
        <w:t>ринкові ціни</w:t>
      </w:r>
      <w:r w:rsidRPr="00E92388">
        <w:rPr>
          <w:sz w:val="28"/>
          <w:szCs w:val="20"/>
        </w:rPr>
        <w:t xml:space="preserve">. Вони  є головним засобом передачі інформації. Ринкові ціни, вільно пристосовуючись до ринкових умов, відіграють роль </w:t>
      </w:r>
      <w:r w:rsidRPr="00E92388">
        <w:rPr>
          <w:i/>
          <w:iCs/>
          <w:sz w:val="28"/>
          <w:szCs w:val="20"/>
        </w:rPr>
        <w:t>механізму</w:t>
      </w:r>
      <w:r w:rsidRPr="00E92388">
        <w:rPr>
          <w:sz w:val="28"/>
          <w:szCs w:val="20"/>
        </w:rPr>
        <w:t>, що координує.</w:t>
      </w:r>
    </w:p>
    <w:p w:rsidR="00E92388" w:rsidRPr="00E92388" w:rsidRDefault="00E92388" w:rsidP="00E92388">
      <w:pPr>
        <w:pStyle w:val="31"/>
        <w:tabs>
          <w:tab w:val="left" w:pos="0"/>
        </w:tabs>
        <w:spacing w:after="0"/>
        <w:ind w:left="0" w:firstLine="567"/>
        <w:jc w:val="both"/>
        <w:rPr>
          <w:sz w:val="28"/>
          <w:szCs w:val="20"/>
        </w:rPr>
      </w:pPr>
      <w:r w:rsidRPr="00E92388">
        <w:rPr>
          <w:sz w:val="28"/>
          <w:szCs w:val="20"/>
        </w:rPr>
        <w:t xml:space="preserve">Мікроекономіка в своїх дослідженнях використовує різні методи. Метод </w:t>
      </w:r>
      <w:r w:rsidRPr="00CC3FAB">
        <w:rPr>
          <w:i/>
          <w:sz w:val="28"/>
          <w:szCs w:val="20"/>
        </w:rPr>
        <w:t>в перек. з  грецької</w:t>
      </w:r>
      <w:r w:rsidRPr="00E92388">
        <w:rPr>
          <w:sz w:val="28"/>
          <w:szCs w:val="20"/>
        </w:rPr>
        <w:t xml:space="preserve"> – це </w:t>
      </w:r>
      <w:r w:rsidR="00CC3FAB">
        <w:rPr>
          <w:sz w:val="28"/>
          <w:szCs w:val="20"/>
        </w:rPr>
        <w:t>«</w:t>
      </w:r>
      <w:r w:rsidRPr="00E92388">
        <w:rPr>
          <w:sz w:val="28"/>
          <w:szCs w:val="20"/>
        </w:rPr>
        <w:t>шлях до чогось</w:t>
      </w:r>
      <w:r w:rsidR="00CC3FAB">
        <w:rPr>
          <w:sz w:val="28"/>
          <w:szCs w:val="20"/>
        </w:rPr>
        <w:t>»</w:t>
      </w:r>
      <w:r w:rsidRPr="00E92388">
        <w:rPr>
          <w:sz w:val="28"/>
          <w:szCs w:val="20"/>
        </w:rPr>
        <w:t xml:space="preserve">, тому </w:t>
      </w:r>
      <w:r w:rsidRPr="00E92388">
        <w:rPr>
          <w:bCs/>
          <w:i/>
          <w:iCs/>
          <w:sz w:val="28"/>
          <w:szCs w:val="20"/>
        </w:rPr>
        <w:t>метод</w:t>
      </w:r>
      <w:r w:rsidRPr="00E92388">
        <w:rPr>
          <w:sz w:val="28"/>
          <w:szCs w:val="20"/>
        </w:rPr>
        <w:t xml:space="preserve"> – це діяльність, яка спрямована на досягнення мети. Методами економічного дослідження є:</w:t>
      </w:r>
    </w:p>
    <w:p w:rsidR="00E92388" w:rsidRPr="00E92388" w:rsidRDefault="00E92388" w:rsidP="00E92388">
      <w:pPr>
        <w:pStyle w:val="31"/>
        <w:tabs>
          <w:tab w:val="left" w:pos="0"/>
        </w:tabs>
        <w:spacing w:after="0"/>
        <w:ind w:left="0" w:firstLine="567"/>
        <w:jc w:val="both"/>
        <w:rPr>
          <w:sz w:val="28"/>
          <w:szCs w:val="20"/>
        </w:rPr>
      </w:pPr>
      <w:r w:rsidRPr="00E92388">
        <w:rPr>
          <w:sz w:val="28"/>
          <w:szCs w:val="20"/>
        </w:rPr>
        <w:t>1) методи формальної логіки;</w:t>
      </w:r>
    </w:p>
    <w:p w:rsidR="00E92388" w:rsidRPr="00E92388" w:rsidRDefault="00E92388" w:rsidP="00E92388">
      <w:pPr>
        <w:pStyle w:val="31"/>
        <w:tabs>
          <w:tab w:val="left" w:pos="0"/>
        </w:tabs>
        <w:spacing w:after="0"/>
        <w:ind w:left="0" w:firstLine="567"/>
        <w:jc w:val="both"/>
        <w:rPr>
          <w:sz w:val="28"/>
          <w:szCs w:val="20"/>
        </w:rPr>
      </w:pPr>
      <w:r w:rsidRPr="00E92388">
        <w:rPr>
          <w:sz w:val="28"/>
          <w:szCs w:val="20"/>
        </w:rPr>
        <w:t>2) методи діалектичної логіки;</w:t>
      </w:r>
    </w:p>
    <w:p w:rsidR="00E92388" w:rsidRPr="00E92388" w:rsidRDefault="00E92388" w:rsidP="001A7CDD">
      <w:pPr>
        <w:pStyle w:val="31"/>
        <w:numPr>
          <w:ilvl w:val="0"/>
          <w:numId w:val="46"/>
        </w:numPr>
        <w:tabs>
          <w:tab w:val="clear" w:pos="720"/>
          <w:tab w:val="left" w:pos="0"/>
          <w:tab w:val="num" w:pos="851"/>
          <w:tab w:val="left" w:pos="1155"/>
        </w:tabs>
        <w:spacing w:after="0"/>
        <w:ind w:left="0" w:firstLine="567"/>
        <w:jc w:val="both"/>
        <w:rPr>
          <w:sz w:val="28"/>
          <w:szCs w:val="20"/>
        </w:rPr>
      </w:pPr>
      <w:r w:rsidRPr="00E92388">
        <w:rPr>
          <w:sz w:val="28"/>
          <w:szCs w:val="20"/>
        </w:rPr>
        <w:t>економіко-математичне моделювання;</w:t>
      </w:r>
    </w:p>
    <w:p w:rsidR="00E92388" w:rsidRPr="00E92388" w:rsidRDefault="00E92388" w:rsidP="001A7CDD">
      <w:pPr>
        <w:pStyle w:val="31"/>
        <w:numPr>
          <w:ilvl w:val="0"/>
          <w:numId w:val="46"/>
        </w:numPr>
        <w:tabs>
          <w:tab w:val="clear" w:pos="720"/>
          <w:tab w:val="left" w:pos="0"/>
          <w:tab w:val="num" w:pos="851"/>
          <w:tab w:val="left" w:pos="1155"/>
        </w:tabs>
        <w:spacing w:after="0"/>
        <w:ind w:left="0" w:firstLine="567"/>
        <w:jc w:val="both"/>
        <w:rPr>
          <w:sz w:val="28"/>
          <w:szCs w:val="20"/>
        </w:rPr>
      </w:pPr>
      <w:r w:rsidRPr="00E92388">
        <w:rPr>
          <w:sz w:val="28"/>
          <w:szCs w:val="20"/>
        </w:rPr>
        <w:t>економічні експерименти.</w:t>
      </w:r>
    </w:p>
    <w:p w:rsidR="00E92388" w:rsidRPr="00E92388" w:rsidRDefault="00E92388" w:rsidP="00E92388">
      <w:pPr>
        <w:pStyle w:val="31"/>
        <w:tabs>
          <w:tab w:val="left" w:pos="0"/>
        </w:tabs>
        <w:spacing w:after="0"/>
        <w:ind w:left="0" w:firstLine="567"/>
        <w:jc w:val="both"/>
        <w:rPr>
          <w:sz w:val="28"/>
          <w:szCs w:val="20"/>
        </w:rPr>
      </w:pPr>
      <w:r w:rsidRPr="00E92388">
        <w:rPr>
          <w:sz w:val="28"/>
          <w:szCs w:val="20"/>
        </w:rPr>
        <w:t>1. Засновником формальної логіки був Аристотель.  Формальна логіка включає аналіз і синтез; індукцію і дедукцію; порівняння; аналогію; гіпотезу тощо.</w:t>
      </w:r>
    </w:p>
    <w:p w:rsidR="00E92388" w:rsidRPr="00E92388" w:rsidRDefault="00E92388" w:rsidP="00E92388">
      <w:pPr>
        <w:pStyle w:val="31"/>
        <w:tabs>
          <w:tab w:val="left" w:pos="0"/>
        </w:tabs>
        <w:spacing w:after="0"/>
        <w:ind w:left="0" w:firstLine="567"/>
        <w:jc w:val="both"/>
        <w:rPr>
          <w:sz w:val="28"/>
          <w:szCs w:val="20"/>
        </w:rPr>
      </w:pPr>
      <w:r w:rsidRPr="00E92388">
        <w:rPr>
          <w:bCs/>
          <w:i/>
          <w:iCs/>
          <w:sz w:val="28"/>
          <w:szCs w:val="20"/>
        </w:rPr>
        <w:t>Аналіз</w:t>
      </w:r>
      <w:r w:rsidRPr="00E92388">
        <w:rPr>
          <w:sz w:val="28"/>
          <w:szCs w:val="20"/>
        </w:rPr>
        <w:t xml:space="preserve"> – це пізнання, яке передбачає поділ цілого на частини. Синтез – це метод поєднання окремих частин. </w:t>
      </w:r>
      <w:r w:rsidRPr="00E92388">
        <w:rPr>
          <w:bCs/>
          <w:i/>
          <w:iCs/>
          <w:sz w:val="28"/>
          <w:szCs w:val="20"/>
        </w:rPr>
        <w:t>Індукція</w:t>
      </w:r>
      <w:r w:rsidRPr="00E92388">
        <w:rPr>
          <w:sz w:val="28"/>
          <w:szCs w:val="20"/>
        </w:rPr>
        <w:t xml:space="preserve"> – це метод, що передбачає рух від часткового до загального. </w:t>
      </w:r>
      <w:r w:rsidRPr="00E92388">
        <w:rPr>
          <w:bCs/>
          <w:i/>
          <w:iCs/>
          <w:sz w:val="28"/>
          <w:szCs w:val="20"/>
        </w:rPr>
        <w:t>Дедукція</w:t>
      </w:r>
      <w:r w:rsidRPr="00E92388">
        <w:rPr>
          <w:sz w:val="28"/>
          <w:szCs w:val="20"/>
        </w:rPr>
        <w:t xml:space="preserve"> – це метод руху від загального до часткового. </w:t>
      </w:r>
      <w:r w:rsidRPr="00E92388">
        <w:rPr>
          <w:bCs/>
          <w:i/>
          <w:iCs/>
          <w:sz w:val="28"/>
          <w:szCs w:val="20"/>
        </w:rPr>
        <w:t>Порівняння</w:t>
      </w:r>
      <w:r w:rsidRPr="00E92388">
        <w:rPr>
          <w:sz w:val="28"/>
          <w:szCs w:val="20"/>
        </w:rPr>
        <w:t xml:space="preserve"> – метод визначення подібності або відмінності явищ і процесів. </w:t>
      </w:r>
      <w:r w:rsidRPr="00E92388">
        <w:rPr>
          <w:bCs/>
          <w:i/>
          <w:iCs/>
          <w:sz w:val="28"/>
          <w:szCs w:val="20"/>
        </w:rPr>
        <w:t>Аналогія</w:t>
      </w:r>
      <w:r w:rsidRPr="00E92388">
        <w:rPr>
          <w:sz w:val="28"/>
          <w:szCs w:val="20"/>
        </w:rPr>
        <w:t xml:space="preserve"> – це метод перенесення властивостей відомого явища на невідоме. </w:t>
      </w:r>
      <w:r w:rsidRPr="00E92388">
        <w:rPr>
          <w:bCs/>
          <w:i/>
          <w:iCs/>
          <w:sz w:val="28"/>
          <w:szCs w:val="20"/>
        </w:rPr>
        <w:t>Гіпотеза</w:t>
      </w:r>
      <w:r w:rsidRPr="00E92388">
        <w:rPr>
          <w:sz w:val="28"/>
          <w:szCs w:val="20"/>
        </w:rPr>
        <w:t xml:space="preserve"> – це метод пізнання, що передбачає науковий підхід і характеризує причини та взаємозв’язки явищ і процесів. Вона виникає в тому випадку, коли з’являються нові факти, які суперечать старій теорії.</w:t>
      </w:r>
    </w:p>
    <w:p w:rsidR="00E92388" w:rsidRPr="00E92388" w:rsidRDefault="00E92388" w:rsidP="00E92388">
      <w:pPr>
        <w:pStyle w:val="31"/>
        <w:tabs>
          <w:tab w:val="left" w:pos="0"/>
        </w:tabs>
        <w:spacing w:after="0"/>
        <w:ind w:left="0" w:firstLine="567"/>
        <w:jc w:val="both"/>
        <w:rPr>
          <w:sz w:val="28"/>
          <w:szCs w:val="20"/>
        </w:rPr>
      </w:pPr>
      <w:r w:rsidRPr="00E92388">
        <w:rPr>
          <w:sz w:val="28"/>
          <w:szCs w:val="20"/>
        </w:rPr>
        <w:t xml:space="preserve">2. </w:t>
      </w:r>
      <w:r w:rsidRPr="00E92388">
        <w:rPr>
          <w:bCs/>
          <w:i/>
          <w:iCs/>
          <w:sz w:val="28"/>
          <w:szCs w:val="20"/>
        </w:rPr>
        <w:t>Діалектика</w:t>
      </w:r>
      <w:r w:rsidRPr="00E92388">
        <w:rPr>
          <w:sz w:val="28"/>
          <w:szCs w:val="20"/>
        </w:rPr>
        <w:t xml:space="preserve"> – це наука про найбільш загальні закони розвитку. Її засновниками були представники німецької класичної філософії (Кант, Гегель, Фіхте). В економічних дослідженнях її  використав К.Маркс.</w:t>
      </w:r>
    </w:p>
    <w:p w:rsidR="00E92388" w:rsidRPr="00E92388" w:rsidRDefault="00E92388" w:rsidP="00E92388">
      <w:pPr>
        <w:pStyle w:val="31"/>
        <w:tabs>
          <w:tab w:val="left" w:pos="0"/>
        </w:tabs>
        <w:spacing w:after="0"/>
        <w:ind w:left="0" w:firstLine="567"/>
        <w:jc w:val="both"/>
        <w:rPr>
          <w:sz w:val="28"/>
          <w:szCs w:val="20"/>
        </w:rPr>
      </w:pPr>
      <w:r w:rsidRPr="00E92388">
        <w:rPr>
          <w:sz w:val="28"/>
          <w:szCs w:val="20"/>
        </w:rPr>
        <w:t>Методами діалектичної логіки є:</w:t>
      </w:r>
    </w:p>
    <w:p w:rsidR="00E92388" w:rsidRPr="00E92388" w:rsidRDefault="00E92388" w:rsidP="001A7CDD">
      <w:pPr>
        <w:pStyle w:val="31"/>
        <w:numPr>
          <w:ilvl w:val="0"/>
          <w:numId w:val="47"/>
        </w:numPr>
        <w:tabs>
          <w:tab w:val="left" w:pos="0"/>
          <w:tab w:val="left" w:pos="1155"/>
        </w:tabs>
        <w:spacing w:after="0"/>
        <w:ind w:left="0" w:firstLine="567"/>
        <w:jc w:val="both"/>
        <w:rPr>
          <w:sz w:val="28"/>
          <w:szCs w:val="20"/>
        </w:rPr>
      </w:pPr>
      <w:r w:rsidRPr="00E92388">
        <w:rPr>
          <w:sz w:val="28"/>
          <w:szCs w:val="20"/>
        </w:rPr>
        <w:t>сходження від абстрактного до конкретного;</w:t>
      </w:r>
    </w:p>
    <w:p w:rsidR="00E92388" w:rsidRPr="00E92388" w:rsidRDefault="00E92388" w:rsidP="001A7CDD">
      <w:pPr>
        <w:pStyle w:val="31"/>
        <w:numPr>
          <w:ilvl w:val="0"/>
          <w:numId w:val="47"/>
        </w:numPr>
        <w:tabs>
          <w:tab w:val="left" w:pos="0"/>
          <w:tab w:val="left" w:pos="1155"/>
        </w:tabs>
        <w:spacing w:after="0"/>
        <w:ind w:left="0" w:firstLine="567"/>
        <w:jc w:val="both"/>
        <w:rPr>
          <w:sz w:val="28"/>
          <w:szCs w:val="20"/>
        </w:rPr>
      </w:pPr>
      <w:r w:rsidRPr="00E92388">
        <w:rPr>
          <w:sz w:val="28"/>
          <w:szCs w:val="20"/>
        </w:rPr>
        <w:t>єдність історичного і логічного.</w:t>
      </w:r>
    </w:p>
    <w:p w:rsidR="00E92388" w:rsidRPr="00E92388" w:rsidRDefault="00E92388" w:rsidP="00E92388">
      <w:pPr>
        <w:pStyle w:val="31"/>
        <w:tabs>
          <w:tab w:val="left" w:pos="0"/>
        </w:tabs>
        <w:spacing w:after="0"/>
        <w:ind w:left="0" w:firstLine="567"/>
        <w:jc w:val="both"/>
        <w:rPr>
          <w:sz w:val="28"/>
          <w:szCs w:val="20"/>
        </w:rPr>
      </w:pPr>
      <w:r w:rsidRPr="00E92388">
        <w:rPr>
          <w:sz w:val="28"/>
          <w:szCs w:val="20"/>
        </w:rPr>
        <w:t>3. Математизація економічної науки стала основою для розвитку економіко-математичного моделювання. Цьому сприяло перетворення формальної логіки в математичну. Засновниками математичної логіки є Буль, Джевонс, Шрьодер, а економічної – Богданов, Кантарович, Вінер.</w:t>
      </w:r>
    </w:p>
    <w:p w:rsidR="00E92388" w:rsidRPr="00E92388" w:rsidRDefault="00E92388" w:rsidP="00E92388">
      <w:pPr>
        <w:pStyle w:val="31"/>
        <w:tabs>
          <w:tab w:val="left" w:pos="0"/>
        </w:tabs>
        <w:spacing w:after="0"/>
        <w:ind w:left="0" w:firstLine="567"/>
        <w:jc w:val="both"/>
        <w:rPr>
          <w:sz w:val="28"/>
          <w:szCs w:val="20"/>
        </w:rPr>
      </w:pPr>
      <w:r w:rsidRPr="00E92388">
        <w:rPr>
          <w:bCs/>
          <w:i/>
          <w:iCs/>
          <w:sz w:val="28"/>
          <w:szCs w:val="20"/>
        </w:rPr>
        <w:t>Модель</w:t>
      </w:r>
      <w:r w:rsidRPr="00E92388">
        <w:rPr>
          <w:sz w:val="28"/>
          <w:szCs w:val="20"/>
        </w:rPr>
        <w:t xml:space="preserve"> – це взаємозв’язок між екзогенними (відомі величини, що вводяться в модель /зовнішні/) та ендогенними (величини, які отримують при вирішенні задачі /внутрішні/) факторами. Найбільш простою моделлю є графіки. Моделі поділяються на:</w:t>
      </w:r>
    </w:p>
    <w:p w:rsidR="00E92388" w:rsidRPr="00E92388" w:rsidRDefault="00E92388" w:rsidP="001A7CDD">
      <w:pPr>
        <w:pStyle w:val="31"/>
        <w:numPr>
          <w:ilvl w:val="0"/>
          <w:numId w:val="47"/>
        </w:numPr>
        <w:tabs>
          <w:tab w:val="left" w:pos="0"/>
          <w:tab w:val="left" w:pos="1155"/>
        </w:tabs>
        <w:spacing w:after="0"/>
        <w:ind w:left="0" w:firstLine="567"/>
        <w:jc w:val="both"/>
        <w:rPr>
          <w:sz w:val="28"/>
          <w:szCs w:val="20"/>
        </w:rPr>
      </w:pPr>
      <w:r w:rsidRPr="00E92388">
        <w:rPr>
          <w:sz w:val="28"/>
          <w:szCs w:val="20"/>
        </w:rPr>
        <w:t>абстрактно-теоретичні і конкретно-логічні;</w:t>
      </w:r>
    </w:p>
    <w:p w:rsidR="00E92388" w:rsidRPr="00E92388" w:rsidRDefault="00E92388" w:rsidP="001A7CDD">
      <w:pPr>
        <w:pStyle w:val="31"/>
        <w:numPr>
          <w:ilvl w:val="0"/>
          <w:numId w:val="47"/>
        </w:numPr>
        <w:tabs>
          <w:tab w:val="left" w:pos="0"/>
          <w:tab w:val="left" w:pos="1155"/>
        </w:tabs>
        <w:spacing w:after="0"/>
        <w:ind w:left="0" w:firstLine="567"/>
        <w:jc w:val="both"/>
        <w:rPr>
          <w:sz w:val="28"/>
          <w:szCs w:val="20"/>
        </w:rPr>
      </w:pPr>
      <w:r w:rsidRPr="00E92388">
        <w:rPr>
          <w:sz w:val="28"/>
          <w:szCs w:val="20"/>
        </w:rPr>
        <w:t>статичні і динамічні;</w:t>
      </w:r>
    </w:p>
    <w:p w:rsidR="00E92388" w:rsidRPr="00E92388" w:rsidRDefault="00E92388" w:rsidP="001A7CDD">
      <w:pPr>
        <w:pStyle w:val="31"/>
        <w:numPr>
          <w:ilvl w:val="0"/>
          <w:numId w:val="47"/>
        </w:numPr>
        <w:tabs>
          <w:tab w:val="left" w:pos="0"/>
          <w:tab w:val="left" w:pos="1155"/>
        </w:tabs>
        <w:spacing w:after="0"/>
        <w:ind w:left="0" w:firstLine="567"/>
        <w:jc w:val="both"/>
        <w:rPr>
          <w:sz w:val="28"/>
          <w:szCs w:val="20"/>
        </w:rPr>
      </w:pPr>
      <w:r w:rsidRPr="00E92388">
        <w:rPr>
          <w:sz w:val="28"/>
          <w:szCs w:val="20"/>
        </w:rPr>
        <w:t>лінійні і нелінійні;</w:t>
      </w:r>
    </w:p>
    <w:p w:rsidR="00E92388" w:rsidRPr="00E92388" w:rsidRDefault="00E92388" w:rsidP="001A7CDD">
      <w:pPr>
        <w:pStyle w:val="31"/>
        <w:numPr>
          <w:ilvl w:val="0"/>
          <w:numId w:val="47"/>
        </w:numPr>
        <w:tabs>
          <w:tab w:val="left" w:pos="0"/>
          <w:tab w:val="left" w:pos="1155"/>
        </w:tabs>
        <w:spacing w:after="0"/>
        <w:ind w:left="0" w:firstLine="567"/>
        <w:jc w:val="both"/>
        <w:rPr>
          <w:sz w:val="28"/>
          <w:szCs w:val="20"/>
        </w:rPr>
      </w:pPr>
      <w:r w:rsidRPr="00E92388">
        <w:rPr>
          <w:sz w:val="28"/>
          <w:szCs w:val="20"/>
        </w:rPr>
        <w:t>макро- і мікроекономічні.</w:t>
      </w:r>
    </w:p>
    <w:p w:rsidR="00E92388" w:rsidRPr="00E92388" w:rsidRDefault="00E92388" w:rsidP="00E92388">
      <w:pPr>
        <w:pStyle w:val="31"/>
        <w:tabs>
          <w:tab w:val="left" w:pos="0"/>
          <w:tab w:val="left" w:pos="1155"/>
        </w:tabs>
        <w:spacing w:after="0"/>
        <w:ind w:left="0" w:firstLine="567"/>
        <w:jc w:val="both"/>
        <w:rPr>
          <w:sz w:val="28"/>
          <w:szCs w:val="20"/>
        </w:rPr>
      </w:pPr>
      <w:r w:rsidRPr="00E92388">
        <w:rPr>
          <w:sz w:val="28"/>
          <w:szCs w:val="20"/>
        </w:rPr>
        <w:t xml:space="preserve">При вивченні реальних економічних процесів використовується метод </w:t>
      </w:r>
      <w:r w:rsidRPr="00E92388">
        <w:rPr>
          <w:bCs/>
          <w:i/>
          <w:iCs/>
          <w:sz w:val="28"/>
          <w:szCs w:val="20"/>
        </w:rPr>
        <w:t>економічного експерименту</w:t>
      </w:r>
      <w:r w:rsidRPr="00E92388">
        <w:rPr>
          <w:sz w:val="28"/>
          <w:szCs w:val="20"/>
        </w:rPr>
        <w:t xml:space="preserve"> – це штучне відтворення економічного явища. Експерименти проводяться на мікрорівні (Форд, Тейлор тощо) і макрорівні (кейнсіанство, монетаризм).</w:t>
      </w:r>
    </w:p>
    <w:p w:rsidR="00E92388" w:rsidRPr="00705070" w:rsidRDefault="00E92388" w:rsidP="0023520F">
      <w:pPr>
        <w:spacing w:after="120"/>
        <w:ind w:firstLine="708"/>
        <w:jc w:val="both"/>
        <w:rPr>
          <w:b/>
          <w:noProof/>
          <w:sz w:val="20"/>
          <w:lang w:eastAsia="uk-UA"/>
        </w:rPr>
      </w:pPr>
    </w:p>
    <w:p w:rsidR="002C462C" w:rsidRDefault="000D624C" w:rsidP="0023520F">
      <w:pPr>
        <w:spacing w:after="120"/>
        <w:ind w:firstLine="708"/>
        <w:jc w:val="both"/>
        <w:rPr>
          <w:b/>
          <w:noProof/>
          <w:lang w:val="ru-RU"/>
        </w:rPr>
      </w:pPr>
      <w:r>
        <w:rPr>
          <w:b/>
          <w:noProof/>
          <w:lang w:eastAsia="uk-UA"/>
        </w:rPr>
        <w:drawing>
          <wp:inline distT="0" distB="0" distL="0" distR="0" wp14:anchorId="469BEE65" wp14:editId="671560C5">
            <wp:extent cx="5518785" cy="755650"/>
            <wp:effectExtent l="0" t="0" r="24765" b="25400"/>
            <wp:docPr id="240" name="Схема 7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1" r:lo="rId1272" r:qs="rId1273" r:cs="rId1274"/>
              </a:graphicData>
            </a:graphic>
          </wp:inline>
        </w:drawing>
      </w:r>
    </w:p>
    <w:p w:rsidR="002C462C" w:rsidRDefault="002C462C" w:rsidP="0023520F">
      <w:pPr>
        <w:spacing w:after="120"/>
        <w:ind w:firstLine="708"/>
        <w:jc w:val="both"/>
      </w:pPr>
      <w:r w:rsidRPr="00F33C5A">
        <w:t>Ринок є середовищем, у якому взаємодіють основні суб’єкти – споживачі (покупці) та виробники (продавці). Логіку їх поведінки відображають дві ринкові сили: попит і пропозиція. Результатом такої взаємодії може бути угода про купівлю-продаж блага. За взаємодії попиту і пропозиції визначається ціна, яка є регулятором ринкових процесів.</w:t>
      </w:r>
    </w:p>
    <w:p w:rsidR="002C462C" w:rsidRPr="00F33C5A" w:rsidRDefault="000D624C" w:rsidP="0023520F">
      <w:pPr>
        <w:spacing w:after="120"/>
        <w:ind w:firstLine="708"/>
        <w:jc w:val="both"/>
      </w:pPr>
      <w:r>
        <w:rPr>
          <w:noProof/>
          <w:lang w:eastAsia="uk-UA"/>
        </w:rPr>
        <w:drawing>
          <wp:inline distT="0" distB="0" distL="0" distR="0" wp14:anchorId="3A2E5BBB" wp14:editId="1F81D992">
            <wp:extent cx="5481320" cy="652780"/>
            <wp:effectExtent l="19050" t="0" r="24130" b="13970"/>
            <wp:docPr id="241" name="Рисунок 2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6" r:lo="rId1277" r:qs="rId1278" r:cs="rId1279"/>
              </a:graphicData>
            </a:graphic>
          </wp:inline>
        </w:drawing>
      </w:r>
    </w:p>
    <w:p w:rsidR="002C462C" w:rsidRPr="00F33C5A" w:rsidRDefault="002C462C" w:rsidP="001946B8">
      <w:pPr>
        <w:ind w:firstLine="709"/>
        <w:jc w:val="both"/>
      </w:pPr>
      <w:r>
        <w:t>Він</w:t>
      </w:r>
      <w:r w:rsidRPr="00F33C5A">
        <w:t xml:space="preserve"> є платоспроможним. Попит окремого споживача називається </w:t>
      </w:r>
      <w:r w:rsidRPr="00CC2B1D">
        <w:rPr>
          <w:b/>
          <w:i/>
        </w:rPr>
        <w:t>індивідуальним</w:t>
      </w:r>
      <w:r w:rsidRPr="00F33C5A">
        <w:t xml:space="preserve">, усіх споживачів блага – </w:t>
      </w:r>
      <w:r w:rsidRPr="00CC2B1D">
        <w:rPr>
          <w:b/>
          <w:i/>
        </w:rPr>
        <w:t>ринковим</w:t>
      </w:r>
      <w:r w:rsidRPr="00F33C5A">
        <w:t>. Ринковий попит – це сума індивідуального попиту споживачів блага.</w:t>
      </w:r>
    </w:p>
    <w:p w:rsidR="002C462C" w:rsidRDefault="002C462C" w:rsidP="001946B8">
      <w:pPr>
        <w:ind w:firstLine="709"/>
        <w:jc w:val="both"/>
      </w:pPr>
      <w:r w:rsidRPr="00F33C5A">
        <w:t xml:space="preserve">Американський економіст Х. Лейбенстайн попит поділяє на дві групи: </w:t>
      </w:r>
      <w:r w:rsidRPr="00F31337">
        <w:rPr>
          <w:b/>
          <w:i/>
        </w:rPr>
        <w:t>функціональний</w:t>
      </w:r>
      <w:r w:rsidRPr="00F33C5A">
        <w:t xml:space="preserve"> і </w:t>
      </w:r>
      <w:r w:rsidRPr="00F31337">
        <w:rPr>
          <w:b/>
          <w:i/>
        </w:rPr>
        <w:t>нефункціональний</w:t>
      </w:r>
      <w:r w:rsidRPr="00F33C5A">
        <w:t xml:space="preserve">  (рис.</w:t>
      </w:r>
      <w:r w:rsidR="00E94703">
        <w:t xml:space="preserve"> </w:t>
      </w:r>
      <w:r w:rsidR="00A943C9">
        <w:t>5</w:t>
      </w:r>
      <w:r w:rsidR="00E94703">
        <w:t>.2</w:t>
      </w:r>
      <w:r w:rsidRPr="00F33C5A">
        <w:t>).</w:t>
      </w:r>
    </w:p>
    <w:p w:rsidR="00EE4992" w:rsidRDefault="00EE4992" w:rsidP="00EE4992">
      <w:pPr>
        <w:ind w:firstLine="708"/>
        <w:jc w:val="both"/>
        <w:rPr>
          <w:lang w:val="ru-RU"/>
        </w:rPr>
      </w:pPr>
      <w:r>
        <w:t xml:space="preserve">Важливу частину нефункціонального попиту займає попит соціальний, який обумовлений впливом соціуму на споживача. У соціальному попиті можуть діяти три ефекти. </w:t>
      </w:r>
      <w:r>
        <w:rPr>
          <w:i/>
        </w:rPr>
        <w:t>Ефект приєднання до більшості</w:t>
      </w:r>
      <w:r>
        <w:t xml:space="preserve"> – величина, на яку попит збільшується унаслідок того, що інші купують це благо.</w:t>
      </w:r>
    </w:p>
    <w:p w:rsidR="00EE4992" w:rsidRPr="00705070" w:rsidRDefault="00EE4992" w:rsidP="001946B8">
      <w:pPr>
        <w:ind w:firstLine="709"/>
        <w:jc w:val="both"/>
        <w:rPr>
          <w:sz w:val="18"/>
        </w:rPr>
      </w:pPr>
    </w:p>
    <w:p w:rsidR="002C462C" w:rsidRPr="00F33C5A" w:rsidRDefault="00F512F3" w:rsidP="0023520F">
      <w:pPr>
        <w:spacing w:after="120"/>
        <w:jc w:val="both"/>
      </w:pPr>
      <w:r>
        <w:pict>
          <v:group id="_x0000_s1360" editas="canvas" style="width:465pt;height:292.4pt;mso-position-horizontal-relative:char;mso-position-vertical-relative:line" coordorigin="2700,1381" coordsize="6764,4317">
            <o:lock v:ext="edit" aspectratio="t"/>
            <v:shape id="_x0000_s1361" type="#_x0000_t75" style="position:absolute;left:2700;top:1381;width:6764;height:4317" o:preferrelative="f">
              <v:fill o:detectmouseclick="t"/>
              <v:path o:extrusionok="t" o:connecttype="none"/>
              <o:lock v:ext="edit" text="t"/>
            </v:shape>
            <v:group id="_x0000_s1362" style="position:absolute;left:2919;top:1482;width:6327;height:4116" coordorigin="2919,1482" coordsize="6327,4116">
              <v:shape id="_x0000_s1363" type="#_x0000_t202" style="position:absolute;left:4592;top:1482;width:3054;height:401">
                <v:textbox style="mso-next-textbox:#_x0000_s1363">
                  <w:txbxContent>
                    <w:p w:rsidR="00FD5FD7" w:rsidRPr="00AF61C6" w:rsidRDefault="00FD5FD7" w:rsidP="00DE15B9">
                      <w:pPr>
                        <w:jc w:val="center"/>
                        <w:rPr>
                          <w:b/>
                          <w:sz w:val="24"/>
                          <w:szCs w:val="24"/>
                        </w:rPr>
                      </w:pPr>
                      <w:r w:rsidRPr="00AF61C6">
                        <w:rPr>
                          <w:b/>
                          <w:sz w:val="24"/>
                          <w:szCs w:val="24"/>
                        </w:rPr>
                        <w:t>Споживчий попит</w:t>
                      </w:r>
                    </w:p>
                  </w:txbxContent>
                </v:textbox>
              </v:shape>
              <v:shape id="_x0000_s1364" type="#_x0000_t202" style="position:absolute;left:3137;top:2184;width:5891;height:803">
                <v:textbox style="mso-next-textbox:#_x0000_s1364">
                  <w:txbxContent>
                    <w:p w:rsidR="00FD5FD7" w:rsidRPr="00AF61C6" w:rsidRDefault="00FD5FD7" w:rsidP="00DE15B9">
                      <w:pPr>
                        <w:jc w:val="center"/>
                        <w:rPr>
                          <w:b/>
                          <w:sz w:val="24"/>
                          <w:szCs w:val="24"/>
                        </w:rPr>
                      </w:pPr>
                      <w:r w:rsidRPr="00AF61C6">
                        <w:rPr>
                          <w:b/>
                          <w:sz w:val="24"/>
                          <w:szCs w:val="24"/>
                        </w:rPr>
                        <w:t>Група 1</w:t>
                      </w:r>
                    </w:p>
                    <w:p w:rsidR="00FD5FD7" w:rsidRPr="00AF61C6" w:rsidRDefault="00FD5FD7" w:rsidP="00DE15B9">
                      <w:pPr>
                        <w:jc w:val="center"/>
                        <w:rPr>
                          <w:sz w:val="24"/>
                          <w:szCs w:val="24"/>
                        </w:rPr>
                      </w:pPr>
                      <w:r w:rsidRPr="00AF61C6">
                        <w:rPr>
                          <w:b/>
                          <w:i/>
                          <w:sz w:val="24"/>
                          <w:szCs w:val="24"/>
                        </w:rPr>
                        <w:t>Функціональний</w:t>
                      </w:r>
                      <w:r w:rsidRPr="00AF61C6">
                        <w:rPr>
                          <w:sz w:val="24"/>
                          <w:szCs w:val="24"/>
                        </w:rPr>
                        <w:t>, що обумовлений споживчими властивостями блага.</w:t>
                      </w:r>
                    </w:p>
                  </w:txbxContent>
                </v:textbox>
              </v:shape>
              <v:shape id="_x0000_s1365" type="#_x0000_t202" style="position:absolute;left:3137;top:3289;width:5891;height:803">
                <v:textbox style="mso-next-textbox:#_x0000_s1365">
                  <w:txbxContent>
                    <w:p w:rsidR="00FD5FD7" w:rsidRPr="00AF61C6" w:rsidRDefault="00FD5FD7" w:rsidP="00DE15B9">
                      <w:pPr>
                        <w:jc w:val="center"/>
                        <w:rPr>
                          <w:b/>
                          <w:sz w:val="24"/>
                          <w:szCs w:val="24"/>
                        </w:rPr>
                      </w:pPr>
                      <w:r w:rsidRPr="00AF61C6">
                        <w:rPr>
                          <w:b/>
                          <w:sz w:val="24"/>
                          <w:szCs w:val="24"/>
                        </w:rPr>
                        <w:t>Група 2</w:t>
                      </w:r>
                    </w:p>
                    <w:p w:rsidR="00FD5FD7" w:rsidRPr="00AF61C6" w:rsidRDefault="00FD5FD7" w:rsidP="00DE15B9">
                      <w:pPr>
                        <w:jc w:val="center"/>
                        <w:rPr>
                          <w:sz w:val="24"/>
                          <w:szCs w:val="24"/>
                        </w:rPr>
                      </w:pPr>
                      <w:r w:rsidRPr="00AF61C6">
                        <w:rPr>
                          <w:b/>
                          <w:i/>
                          <w:sz w:val="24"/>
                          <w:szCs w:val="24"/>
                        </w:rPr>
                        <w:t>Нефункціональний</w:t>
                      </w:r>
                      <w:r w:rsidRPr="00AF61C6">
                        <w:rPr>
                          <w:sz w:val="24"/>
                          <w:szCs w:val="24"/>
                        </w:rPr>
                        <w:t>, який обумовлений факторами, що безпосередньо не пов’язані з благом.</w:t>
                      </w:r>
                    </w:p>
                  </w:txbxContent>
                </v:textbox>
              </v:shape>
              <v:shape id="_x0000_s1366" type="#_x0000_t202" style="position:absolute;left:3137;top:4292;width:1600;height:1105">
                <v:textbox style="mso-next-textbox:#_x0000_s1366">
                  <w:txbxContent>
                    <w:p w:rsidR="00FD5FD7" w:rsidRPr="00AF61C6" w:rsidRDefault="00FD5FD7" w:rsidP="00DE15B9">
                      <w:pPr>
                        <w:jc w:val="center"/>
                        <w:rPr>
                          <w:sz w:val="24"/>
                          <w:szCs w:val="24"/>
                        </w:rPr>
                      </w:pPr>
                      <w:r w:rsidRPr="00AF61C6">
                        <w:rPr>
                          <w:b/>
                          <w:i/>
                          <w:sz w:val="24"/>
                          <w:szCs w:val="24"/>
                        </w:rPr>
                        <w:t>Спекулятивний</w:t>
                      </w:r>
                      <w:r w:rsidRPr="00AF61C6">
                        <w:rPr>
                          <w:sz w:val="24"/>
                          <w:szCs w:val="24"/>
                        </w:rPr>
                        <w:t>, який виникає під впливом інфляційних очікувань</w:t>
                      </w:r>
                    </w:p>
                  </w:txbxContent>
                </v:textbox>
              </v:shape>
              <v:shape id="_x0000_s1367" type="#_x0000_t202" style="position:absolute;left:7428;top:4292;width:1600;height:1105">
                <v:textbox style="mso-next-textbox:#_x0000_s1367">
                  <w:txbxContent>
                    <w:p w:rsidR="00FD5FD7" w:rsidRPr="00AF61C6" w:rsidRDefault="00FD5FD7" w:rsidP="00DE15B9">
                      <w:pPr>
                        <w:jc w:val="center"/>
                        <w:rPr>
                          <w:sz w:val="24"/>
                          <w:szCs w:val="24"/>
                        </w:rPr>
                      </w:pPr>
                      <w:r w:rsidRPr="00AF61C6">
                        <w:rPr>
                          <w:b/>
                          <w:i/>
                          <w:sz w:val="24"/>
                          <w:szCs w:val="24"/>
                        </w:rPr>
                        <w:t>Нераціональний</w:t>
                      </w:r>
                      <w:r w:rsidRPr="00AF61C6">
                        <w:rPr>
                          <w:sz w:val="24"/>
                          <w:szCs w:val="24"/>
                        </w:rPr>
                        <w:t>, який виникає під впливом раптового бажання</w:t>
                      </w:r>
                    </w:p>
                  </w:txbxContent>
                </v:textbox>
              </v:shape>
              <v:shape id="_x0000_s1368" type="#_x0000_t202" style="position:absolute;left:4955;top:4292;width:2255;height:1306">
                <v:textbox style="mso-next-textbox:#_x0000_s1368">
                  <w:txbxContent>
                    <w:p w:rsidR="00FD5FD7" w:rsidRPr="00AF61C6" w:rsidRDefault="00FD5FD7" w:rsidP="00DE15B9">
                      <w:pPr>
                        <w:jc w:val="center"/>
                        <w:rPr>
                          <w:sz w:val="24"/>
                          <w:szCs w:val="24"/>
                        </w:rPr>
                      </w:pPr>
                      <w:r w:rsidRPr="00AF61C6">
                        <w:rPr>
                          <w:b/>
                          <w:i/>
                          <w:sz w:val="24"/>
                          <w:szCs w:val="24"/>
                        </w:rPr>
                        <w:t>Соціальний</w:t>
                      </w:r>
                      <w:r w:rsidRPr="00AF61C6">
                        <w:rPr>
                          <w:sz w:val="24"/>
                          <w:szCs w:val="24"/>
                        </w:rPr>
                        <w:t>, у якому діють три ефекти:</w:t>
                      </w:r>
                    </w:p>
                    <w:p w:rsidR="00FD5FD7" w:rsidRPr="00AF61C6" w:rsidRDefault="00FD5FD7" w:rsidP="00DE15B9">
                      <w:pPr>
                        <w:rPr>
                          <w:sz w:val="24"/>
                          <w:szCs w:val="24"/>
                        </w:rPr>
                      </w:pPr>
                      <w:r w:rsidRPr="00AF61C6">
                        <w:rPr>
                          <w:sz w:val="24"/>
                          <w:szCs w:val="24"/>
                        </w:rPr>
                        <w:t>1) ефект приєднання до більшості;</w:t>
                      </w:r>
                    </w:p>
                    <w:p w:rsidR="00FD5FD7" w:rsidRPr="00AF61C6" w:rsidRDefault="00FD5FD7" w:rsidP="00DE15B9">
                      <w:pPr>
                        <w:rPr>
                          <w:sz w:val="24"/>
                          <w:szCs w:val="24"/>
                        </w:rPr>
                      </w:pPr>
                      <w:r w:rsidRPr="00AF61C6">
                        <w:rPr>
                          <w:sz w:val="24"/>
                          <w:szCs w:val="24"/>
                        </w:rPr>
                        <w:t>2) ефект сноба;</w:t>
                      </w:r>
                    </w:p>
                    <w:p w:rsidR="00FD5FD7" w:rsidRPr="00AF61C6" w:rsidRDefault="00FD5FD7" w:rsidP="00DE15B9">
                      <w:pPr>
                        <w:rPr>
                          <w:sz w:val="24"/>
                          <w:szCs w:val="24"/>
                        </w:rPr>
                      </w:pPr>
                      <w:r w:rsidRPr="00AF61C6">
                        <w:rPr>
                          <w:sz w:val="24"/>
                          <w:szCs w:val="24"/>
                        </w:rPr>
                        <w:t>3) ефект Веблена</w:t>
                      </w:r>
                    </w:p>
                  </w:txbxContent>
                </v:textbox>
              </v:shape>
              <v:line id="_x0000_s1369" style="position:absolute" from="7646,1683" to="9246,1683"/>
              <v:line id="_x0000_s1370" style="position:absolute" from="9246,1683" to="9246,3690"/>
              <v:line id="_x0000_s1371" style="position:absolute;flip:x" from="9028,3690" to="9246,3690"/>
              <v:line id="_x0000_s1372" style="position:absolute;flip:x" from="2919,1683" to="4592,1683"/>
              <v:line id="_x0000_s1373" style="position:absolute" from="2919,1683" to="2919,3690"/>
              <v:line id="_x0000_s1374" style="position:absolute" from="2919,3690" to="3137,3690"/>
              <v:line id="_x0000_s1375" style="position:absolute" from="2919,2586" to="3137,2586"/>
              <v:line id="_x0000_s1376" style="position:absolute" from="9028,2586" to="9246,258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77" type="#_x0000_t67" style="position:absolute;left:3937;top:4092;width:73;height:201"/>
              <v:shape id="_x0000_s1378" type="#_x0000_t67" style="position:absolute;left:6046;top:4092;width:73;height:201"/>
              <v:shape id="_x0000_s1379" type="#_x0000_t67" style="position:absolute;left:8155;top:4092;width:73;height:201"/>
            </v:group>
            <w10:anchorlock/>
          </v:group>
        </w:pict>
      </w:r>
    </w:p>
    <w:p w:rsidR="002C462C" w:rsidRPr="00AF61C6" w:rsidRDefault="002C462C" w:rsidP="0023520F">
      <w:pPr>
        <w:spacing w:after="120"/>
        <w:jc w:val="center"/>
        <w:rPr>
          <w:b/>
          <w:i/>
        </w:rPr>
      </w:pPr>
      <w:r w:rsidRPr="00AF61C6">
        <w:rPr>
          <w:b/>
          <w:i/>
        </w:rPr>
        <w:t>Рис.</w:t>
      </w:r>
      <w:r w:rsidR="00E94703">
        <w:rPr>
          <w:b/>
          <w:i/>
        </w:rPr>
        <w:t xml:space="preserve"> </w:t>
      </w:r>
      <w:r w:rsidR="00A943C9">
        <w:rPr>
          <w:b/>
          <w:i/>
        </w:rPr>
        <w:t>5</w:t>
      </w:r>
      <w:r w:rsidR="00E94703">
        <w:rPr>
          <w:b/>
          <w:i/>
        </w:rPr>
        <w:t>.2</w:t>
      </w:r>
      <w:r w:rsidRPr="00AF61C6">
        <w:rPr>
          <w:b/>
          <w:i/>
        </w:rPr>
        <w:t>. Класифікація споживчого попиту за Х. Лейбенстайном</w:t>
      </w:r>
    </w:p>
    <w:p w:rsidR="00A943C9" w:rsidRDefault="00A943C9" w:rsidP="001946B8">
      <w:pPr>
        <w:ind w:firstLine="709"/>
        <w:jc w:val="both"/>
        <w:rPr>
          <w:i/>
        </w:rPr>
      </w:pPr>
    </w:p>
    <w:p w:rsidR="002C462C" w:rsidRPr="00F254CE" w:rsidRDefault="002C462C" w:rsidP="001946B8">
      <w:pPr>
        <w:ind w:firstLine="709"/>
        <w:jc w:val="both"/>
      </w:pPr>
      <w:r w:rsidRPr="00F31337">
        <w:rPr>
          <w:i/>
        </w:rPr>
        <w:t>Ефект сноба</w:t>
      </w:r>
      <w:r w:rsidRPr="00F33C5A">
        <w:t xml:space="preserve"> – це величина, на яку попит зменшується </w:t>
      </w:r>
      <w:r>
        <w:t>в</w:t>
      </w:r>
      <w:r w:rsidRPr="00F33C5A">
        <w:t xml:space="preserve">наслідок того, що інші купують це благо (прагнення </w:t>
      </w:r>
      <w:r w:rsidR="00E94703">
        <w:t>«</w:t>
      </w:r>
      <w:r w:rsidRPr="00F33C5A">
        <w:t>виділитися з юрби</w:t>
      </w:r>
      <w:r w:rsidR="00E94703">
        <w:t>»</w:t>
      </w:r>
      <w:r w:rsidRPr="00F33C5A">
        <w:t xml:space="preserve">). </w:t>
      </w:r>
      <w:r w:rsidRPr="00F31337">
        <w:rPr>
          <w:i/>
        </w:rPr>
        <w:t>Ефект Веблена</w:t>
      </w:r>
      <w:r w:rsidRPr="00F33C5A">
        <w:t xml:space="preserve"> – це престижне споживання благ, які мають високу ціну. Цей ефект діє </w:t>
      </w:r>
      <w:r>
        <w:t>щодо</w:t>
      </w:r>
      <w:r w:rsidRPr="00F33C5A">
        <w:t xml:space="preserve"> заможних споживачів.</w:t>
      </w:r>
      <w:r w:rsidRPr="00F254CE">
        <w:t xml:space="preserve"> </w:t>
      </w:r>
    </w:p>
    <w:p w:rsidR="001946B8" w:rsidRDefault="002C462C" w:rsidP="001946B8">
      <w:pPr>
        <w:ind w:firstLine="709"/>
        <w:jc w:val="both"/>
      </w:pPr>
      <w:r w:rsidRPr="00F33C5A">
        <w:t xml:space="preserve">На більшості ринків діє </w:t>
      </w:r>
      <w:r w:rsidRPr="00F33C5A">
        <w:rPr>
          <w:b/>
        </w:rPr>
        <w:t>закон попиту</w:t>
      </w:r>
      <w:r w:rsidRPr="00F33C5A">
        <w:t>, який характеризує обернений взаємозв’язок між ціною та обсягом попиту</w:t>
      </w:r>
      <w:r>
        <w:t xml:space="preserve"> (</w:t>
      </w:r>
      <w:r w:rsidRPr="00F33C5A">
        <w:t>кількістю блага, що купують споживачі</w:t>
      </w:r>
      <w:r>
        <w:t>)</w:t>
      </w:r>
      <w:r w:rsidRPr="00F33C5A">
        <w:t>. Крива попиту має спадний характер і від’ємний нахил (рис</w:t>
      </w:r>
      <w:r w:rsidRPr="00CB7F63">
        <w:t>.</w:t>
      </w:r>
      <w:r w:rsidR="00E94703">
        <w:t xml:space="preserve"> </w:t>
      </w:r>
      <w:r w:rsidR="00A943C9">
        <w:t>5</w:t>
      </w:r>
      <w:r w:rsidR="00E94703">
        <w:t>.3</w:t>
      </w:r>
      <w:r w:rsidRPr="00F33C5A">
        <w:t>).</w:t>
      </w:r>
    </w:p>
    <w:p w:rsidR="001946B8" w:rsidRPr="00F33C5A" w:rsidRDefault="001946B8" w:rsidP="001946B8">
      <w:pPr>
        <w:ind w:firstLine="709"/>
        <w:jc w:val="both"/>
      </w:pPr>
      <w:r w:rsidRPr="001946B8">
        <w:t xml:space="preserve"> </w:t>
      </w:r>
      <w:r w:rsidRPr="00F33C5A">
        <w:t>Зміна ціни при</w:t>
      </w:r>
      <w:r>
        <w:t>з</w:t>
      </w:r>
      <w:r w:rsidRPr="00F33C5A">
        <w:t xml:space="preserve">водить до зміни обсягу попиту і відбувається рух </w:t>
      </w:r>
      <w:r>
        <w:t>у</w:t>
      </w:r>
      <w:r w:rsidRPr="00F33C5A">
        <w:t xml:space="preserve">здовж кривої попиту. Спадний характер кривої попиту пояснюється ефектом доходу та ефектом заміщення. </w:t>
      </w:r>
      <w:r w:rsidRPr="00F33C5A">
        <w:rPr>
          <w:b/>
        </w:rPr>
        <w:t>Ефект доходу</w:t>
      </w:r>
      <w:r w:rsidRPr="00F33C5A">
        <w:t xml:space="preserve"> означає, що </w:t>
      </w:r>
      <w:r>
        <w:t>у</w:t>
      </w:r>
      <w:r w:rsidRPr="00F33C5A">
        <w:t xml:space="preserve"> випадку підвищення ціни, реальний дохід споживачів зменшується і вони купують </w:t>
      </w:r>
      <w:r>
        <w:t>менший обсяг</w:t>
      </w:r>
      <w:r w:rsidRPr="00F33C5A">
        <w:t xml:space="preserve"> товару та навпаки. </w:t>
      </w:r>
      <w:r w:rsidRPr="00F33C5A">
        <w:rPr>
          <w:b/>
        </w:rPr>
        <w:t>Ефект заміщення</w:t>
      </w:r>
      <w:r w:rsidRPr="00F33C5A">
        <w:t xml:space="preserve"> означає, що у випадку підвищення ціни, споживачі будуть заміщувати цей товар більш дешевим і тому зменшується споживання товару та навпаки.</w:t>
      </w:r>
    </w:p>
    <w:p w:rsidR="001946B8" w:rsidRPr="00F33C5A" w:rsidRDefault="001946B8" w:rsidP="001946B8">
      <w:pPr>
        <w:spacing w:after="120"/>
        <w:ind w:firstLine="709"/>
        <w:jc w:val="both"/>
      </w:pPr>
      <w:r w:rsidRPr="00F33C5A">
        <w:t xml:space="preserve">Зміна попиту відбувається під впливом нецінових факторів (детермінантів). </w:t>
      </w:r>
      <w:r>
        <w:t>Зростання</w:t>
      </w:r>
      <w:r w:rsidRPr="00F33C5A">
        <w:t xml:space="preserve"> попит</w:t>
      </w:r>
      <w:r>
        <w:t>у</w:t>
      </w:r>
      <w:r w:rsidRPr="00F33C5A">
        <w:t xml:space="preserve"> </w:t>
      </w:r>
      <w:r>
        <w:t xml:space="preserve">призведе до зміщення </w:t>
      </w:r>
      <w:r w:rsidRPr="00F33C5A">
        <w:t>крив</w:t>
      </w:r>
      <w:r>
        <w:t>ої попиту</w:t>
      </w:r>
      <w:r w:rsidRPr="00F33C5A">
        <w:t xml:space="preserve"> праворуч, зменш</w:t>
      </w:r>
      <w:r>
        <w:t>ення</w:t>
      </w:r>
      <w:r w:rsidRPr="00F33C5A">
        <w:t xml:space="preserve"> –</w:t>
      </w:r>
      <w:r>
        <w:t xml:space="preserve"> </w:t>
      </w:r>
      <w:r w:rsidRPr="00F33C5A">
        <w:t>ліворуч (</w:t>
      </w:r>
      <w:r>
        <w:t>р</w:t>
      </w:r>
      <w:r w:rsidRPr="00F33C5A">
        <w:t>ис.</w:t>
      </w:r>
      <w:r>
        <w:t xml:space="preserve"> </w:t>
      </w:r>
      <w:r w:rsidR="00A943C9">
        <w:t>5</w:t>
      </w:r>
      <w:r w:rsidRPr="00F33C5A">
        <w:t>.</w:t>
      </w:r>
      <w:r>
        <w:t>4</w:t>
      </w:r>
      <w:r w:rsidRPr="00F33C5A">
        <w:t xml:space="preserve">). Вплив нецінового фактора розглядається за умов, що інші фактори не змінюються. </w:t>
      </w:r>
    </w:p>
    <w:p w:rsidR="002C462C" w:rsidRPr="001946B8" w:rsidRDefault="002C462C" w:rsidP="001946B8">
      <w:pPr>
        <w:ind w:firstLine="709"/>
        <w:jc w:val="both"/>
        <w:rPr>
          <w:sz w:val="18"/>
        </w:rPr>
      </w:pPr>
    </w:p>
    <w:p w:rsidR="001946B8" w:rsidRDefault="00F512F3" w:rsidP="001946B8">
      <w:pPr>
        <w:spacing w:after="120"/>
        <w:jc w:val="both"/>
      </w:pPr>
      <w:r>
        <w:pict>
          <v:group id="_x0000_s1380" editas="canvas" style="width:475pt;height:204pt;mso-position-horizontal-relative:char;mso-position-vertical-relative:line" coordorigin="1632,3549" coordsize="9500,4080">
            <o:lock v:ext="edit" aspectratio="t"/>
            <v:shape id="_x0000_s1381" type="#_x0000_t75" style="position:absolute;left:1632;top:3549;width:9500;height:4080" o:preferrelative="f">
              <v:fill o:detectmouseclick="t"/>
              <v:path o:extrusionok="t" o:connecttype="none"/>
              <o:lock v:ext="edit" text="t"/>
            </v:shape>
            <v:group id="_x0000_s1382" style="position:absolute;left:2032;top:3684;width:8900;height:3673" coordorigin="2032,3684" coordsize="8900,3673">
              <v:shape id="_x0000_s1383" type="#_x0000_t202" style="position:absolute;left:5732;top:6405;width:500;height:409" stroked="f">
                <v:textbox style="mso-next-textbox:#_x0000_s1383">
                  <w:txbxContent>
                    <w:p w:rsidR="00FD5FD7" w:rsidRPr="00AF61C6" w:rsidRDefault="00FD5FD7" w:rsidP="00DE15B9">
                      <w:pPr>
                        <w:rPr>
                          <w:b/>
                          <w:sz w:val="24"/>
                          <w:szCs w:val="24"/>
                          <w:lang w:val="en-US"/>
                        </w:rPr>
                      </w:pPr>
                      <w:r w:rsidRPr="00AF61C6">
                        <w:rPr>
                          <w:b/>
                          <w:sz w:val="24"/>
                          <w:szCs w:val="24"/>
                          <w:lang w:val="en-US"/>
                        </w:rPr>
                        <w:t xml:space="preserve">Q </w:t>
                      </w:r>
                    </w:p>
                  </w:txbxContent>
                </v:textbox>
              </v:shape>
              <v:shape id="_x0000_s1384" type="#_x0000_t202" style="position:absolute;left:3532;top:6405;width:599;height:408" stroked="f">
                <v:textbox style="mso-next-textbox:#_x0000_s1384">
                  <w:txbxContent>
                    <w:p w:rsidR="00FD5FD7" w:rsidRPr="00AF61C6" w:rsidRDefault="00FD5FD7" w:rsidP="00DE15B9">
                      <w:pPr>
                        <w:rPr>
                          <w:b/>
                          <w:sz w:val="24"/>
                          <w:szCs w:val="24"/>
                          <w:lang w:val="en-US"/>
                        </w:rPr>
                      </w:pPr>
                      <w:r w:rsidRPr="00AF61C6">
                        <w:rPr>
                          <w:b/>
                          <w:sz w:val="24"/>
                          <w:szCs w:val="24"/>
                          <w:lang w:val="en-US"/>
                        </w:rPr>
                        <w:t>Q</w:t>
                      </w:r>
                      <w:r w:rsidRPr="00AF61C6">
                        <w:rPr>
                          <w:b/>
                          <w:sz w:val="24"/>
                          <w:szCs w:val="24"/>
                          <w:vertAlign w:val="subscript"/>
                          <w:lang w:val="en-US"/>
                        </w:rPr>
                        <w:t>1</w:t>
                      </w:r>
                    </w:p>
                  </w:txbxContent>
                </v:textbox>
              </v:shape>
              <v:shape id="_x0000_s1385" type="#_x0000_t202" style="position:absolute;left:2933;top:6405;width:600;height:408" stroked="f">
                <v:textbox style="mso-next-textbox:#_x0000_s1385">
                  <w:txbxContent>
                    <w:p w:rsidR="00FD5FD7" w:rsidRPr="00AF61C6" w:rsidRDefault="00FD5FD7" w:rsidP="00DE15B9">
                      <w:pPr>
                        <w:rPr>
                          <w:b/>
                          <w:sz w:val="24"/>
                          <w:szCs w:val="24"/>
                          <w:lang w:val="en-US"/>
                        </w:rPr>
                      </w:pPr>
                      <w:r w:rsidRPr="00AF61C6">
                        <w:rPr>
                          <w:b/>
                          <w:sz w:val="24"/>
                          <w:szCs w:val="24"/>
                          <w:lang w:val="en-US"/>
                        </w:rPr>
                        <w:t>Q</w:t>
                      </w:r>
                      <w:r w:rsidRPr="00AF61C6">
                        <w:rPr>
                          <w:b/>
                          <w:sz w:val="24"/>
                          <w:szCs w:val="24"/>
                          <w:vertAlign w:val="subscript"/>
                          <w:lang w:val="en-US"/>
                        </w:rPr>
                        <w:t>2</w:t>
                      </w:r>
                    </w:p>
                  </w:txbxContent>
                </v:textbox>
              </v:shape>
              <v:shape id="_x0000_s1386" type="#_x0000_t202" style="position:absolute;left:2532;top:6949;width:3200;height:408" stroked="f">
                <v:textbox style="mso-next-textbox:#_x0000_s1386">
                  <w:txbxContent>
                    <w:p w:rsidR="00FD5FD7" w:rsidRPr="00AF61C6" w:rsidRDefault="00FD5FD7" w:rsidP="00DE15B9">
                      <w:pPr>
                        <w:rPr>
                          <w:b/>
                          <w:i/>
                          <w:sz w:val="24"/>
                          <w:szCs w:val="24"/>
                        </w:rPr>
                      </w:pPr>
                      <w:r w:rsidRPr="00AF61C6">
                        <w:rPr>
                          <w:b/>
                          <w:i/>
                          <w:sz w:val="24"/>
                          <w:szCs w:val="24"/>
                        </w:rPr>
                        <w:t xml:space="preserve">Рис. </w:t>
                      </w:r>
                      <w:r>
                        <w:rPr>
                          <w:b/>
                          <w:i/>
                          <w:sz w:val="24"/>
                          <w:szCs w:val="24"/>
                        </w:rPr>
                        <w:t>5.3</w:t>
                      </w:r>
                      <w:r w:rsidRPr="00AF61C6">
                        <w:rPr>
                          <w:b/>
                          <w:i/>
                          <w:sz w:val="24"/>
                          <w:szCs w:val="24"/>
                        </w:rPr>
                        <w:t>. Крива попиту</w:t>
                      </w:r>
                    </w:p>
                  </w:txbxContent>
                </v:textbox>
              </v:shape>
              <v:shape id="_x0000_s1387" style="position:absolute;left:7832;top:4094;width:1999;height:1768" coordsize="2000,1768" path="m,c83,532,167,1065,500,1360v333,295,916,351,1500,408e" filled="f" strokeweight="1.25pt">
                <v:path arrowok="t"/>
              </v:shape>
              <v:shape id="_x0000_s1388" style="position:absolute;left:7432;top:4094;width:1900;height:2039" coordsize="1900,2040" path="m,c41,578,83,1156,400,1496v317,340,908,442,1500,544e" filled="f" strokeweight="1pt">
                <v:stroke dashstyle="dash"/>
                <v:path arrowok="t"/>
              </v:shape>
              <v:shape id="_x0000_s1389" type="#_x0000_t202" style="position:absolute;left:6732;top:3821;width:500;height:408" stroked="f">
                <v:textbox style="mso-next-textbox:#_x0000_s1389">
                  <w:txbxContent>
                    <w:p w:rsidR="00FD5FD7" w:rsidRPr="00AF61C6" w:rsidRDefault="00FD5FD7" w:rsidP="00DE15B9">
                      <w:pPr>
                        <w:rPr>
                          <w:b/>
                          <w:sz w:val="24"/>
                          <w:szCs w:val="24"/>
                        </w:rPr>
                      </w:pPr>
                      <w:r w:rsidRPr="00AF61C6">
                        <w:rPr>
                          <w:b/>
                          <w:sz w:val="24"/>
                          <w:szCs w:val="24"/>
                        </w:rPr>
                        <w:t>Р</w:t>
                      </w:r>
                    </w:p>
                  </w:txbxContent>
                </v:textbox>
              </v:shape>
              <v:line id="_x0000_s1390" style="position:absolute;flip:y" from="7232,3821" to="7232,6269" strokeweight="1.25pt">
                <v:stroke endarrow="block"/>
              </v:line>
              <v:shape id="_x0000_s1391" type="#_x0000_t202" style="position:absolute;left:9932;top:6269;width:600;height:408" stroked="f">
                <v:textbox style="mso-next-textbox:#_x0000_s1391">
                  <w:txbxContent>
                    <w:p w:rsidR="00FD5FD7" w:rsidRPr="00AF61C6" w:rsidRDefault="00FD5FD7" w:rsidP="00DE15B9">
                      <w:pPr>
                        <w:rPr>
                          <w:b/>
                          <w:sz w:val="24"/>
                          <w:szCs w:val="24"/>
                          <w:lang w:val="en-US"/>
                        </w:rPr>
                      </w:pPr>
                      <w:r w:rsidRPr="00AF61C6">
                        <w:rPr>
                          <w:b/>
                          <w:sz w:val="24"/>
                          <w:szCs w:val="24"/>
                          <w:lang w:val="en-US"/>
                        </w:rPr>
                        <w:t>Q</w:t>
                      </w:r>
                    </w:p>
                  </w:txbxContent>
                </v:textbox>
              </v:shape>
              <v:shape id="_x0000_s1392" type="#_x0000_t202" style="position:absolute;left:9732;top:5181;width:600;height:408" stroked="f">
                <v:textbox style="mso-next-textbox:#_x0000_s1392">
                  <w:txbxContent>
                    <w:p w:rsidR="00FD5FD7" w:rsidRPr="00AF61C6" w:rsidRDefault="00FD5FD7" w:rsidP="00DE15B9">
                      <w:pPr>
                        <w:rPr>
                          <w:b/>
                          <w:sz w:val="24"/>
                          <w:szCs w:val="24"/>
                          <w:lang w:val="en-US"/>
                        </w:rPr>
                      </w:pPr>
                      <w:r w:rsidRPr="00AF61C6">
                        <w:rPr>
                          <w:b/>
                          <w:sz w:val="24"/>
                          <w:szCs w:val="24"/>
                          <w:lang w:val="en-US"/>
                        </w:rPr>
                        <w:t>D</w:t>
                      </w:r>
                      <w:r w:rsidRPr="00AF61C6">
                        <w:rPr>
                          <w:b/>
                          <w:sz w:val="24"/>
                          <w:szCs w:val="24"/>
                          <w:vertAlign w:val="subscript"/>
                          <w:lang w:val="en-US"/>
                        </w:rPr>
                        <w:t>1</w:t>
                      </w:r>
                    </w:p>
                  </w:txbxContent>
                </v:textbox>
              </v:shape>
              <v:shape id="_x0000_s1393" style="position:absolute;left:8232;top:4093;width:1799;height:1495" coordsize="1800,1496" path="m,c100,419,200,839,500,1088v300,249,800,328,1300,408e" filled="f" strokeweight="1pt">
                <v:stroke dashstyle="dash"/>
                <v:path arrowok="t"/>
              </v:shape>
              <v:shape id="_x0000_s1394" type="#_x0000_t202" style="position:absolute;left:9632;top:5725;width:500;height:408" stroked="f">
                <v:textbox style="mso-next-textbox:#_x0000_s1394">
                  <w:txbxContent>
                    <w:p w:rsidR="00FD5FD7" w:rsidRPr="00AF61C6" w:rsidRDefault="00FD5FD7" w:rsidP="00DE15B9">
                      <w:pPr>
                        <w:rPr>
                          <w:b/>
                          <w:sz w:val="24"/>
                          <w:szCs w:val="24"/>
                          <w:lang w:val="en-US"/>
                        </w:rPr>
                      </w:pPr>
                      <w:r w:rsidRPr="00AF61C6">
                        <w:rPr>
                          <w:b/>
                          <w:sz w:val="24"/>
                          <w:szCs w:val="24"/>
                          <w:lang w:val="en-US"/>
                        </w:rPr>
                        <w:t>D</w:t>
                      </w:r>
                    </w:p>
                  </w:txbxContent>
                </v:textbox>
              </v:shape>
              <v:shape id="_x0000_s1395" type="#_x0000_t202" style="position:absolute;left:9132;top:5861;width:600;height:408" stroked="f">
                <v:textbox style="mso-next-textbox:#_x0000_s1395">
                  <w:txbxContent>
                    <w:p w:rsidR="00FD5FD7" w:rsidRPr="00AF61C6" w:rsidRDefault="00FD5FD7" w:rsidP="00DE15B9">
                      <w:pPr>
                        <w:rPr>
                          <w:b/>
                          <w:sz w:val="24"/>
                          <w:szCs w:val="24"/>
                          <w:lang w:val="en-US"/>
                        </w:rPr>
                      </w:pPr>
                      <w:r w:rsidRPr="00AF61C6">
                        <w:rPr>
                          <w:b/>
                          <w:sz w:val="24"/>
                          <w:szCs w:val="24"/>
                          <w:lang w:val="en-US"/>
                        </w:rPr>
                        <w:t>D</w:t>
                      </w:r>
                      <w:r w:rsidRPr="00AF61C6">
                        <w:rPr>
                          <w:b/>
                          <w:sz w:val="24"/>
                          <w:szCs w:val="24"/>
                          <w:vertAlign w:val="subscript"/>
                          <w:lang w:val="en-US"/>
                        </w:rPr>
                        <w:t>2</w:t>
                      </w:r>
                    </w:p>
                  </w:txbxContent>
                </v:textbox>
              </v:shape>
              <v:line id="_x0000_s1396" style="position:absolute" from="8032,4637" to="8332,4637" strokeweight=".5pt">
                <v:stroke endarrow="block"/>
              </v:line>
              <v:line id="_x0000_s1397" style="position:absolute;flip:x" from="7532,4637" to="7832,4637" strokeweight=".5pt">
                <v:stroke endarrow="block"/>
              </v:line>
              <v:shape id="_x0000_s1398" type="#_x0000_t202" style="position:absolute;left:7032;top:6269;width:500;height:408" stroked="f">
                <v:textbox style="mso-next-textbox:#_x0000_s1398">
                  <w:txbxContent>
                    <w:p w:rsidR="00FD5FD7" w:rsidRPr="00AF61C6" w:rsidRDefault="00FD5FD7" w:rsidP="00DE15B9">
                      <w:pPr>
                        <w:rPr>
                          <w:b/>
                          <w:sz w:val="24"/>
                          <w:szCs w:val="24"/>
                          <w:lang w:val="en-US"/>
                        </w:rPr>
                      </w:pPr>
                      <w:r w:rsidRPr="00AF61C6">
                        <w:rPr>
                          <w:b/>
                          <w:sz w:val="24"/>
                          <w:szCs w:val="24"/>
                          <w:lang w:val="en-US"/>
                        </w:rPr>
                        <w:t>0</w:t>
                      </w:r>
                    </w:p>
                  </w:txbxContent>
                </v:textbox>
              </v:shape>
              <v:line id="_x0000_s1399" style="position:absolute" from="7232,6269" to="10332,6269" strokeweight="1.25pt">
                <v:stroke endarrow="block"/>
              </v:line>
              <v:shape id="_x0000_s1400" type="#_x0000_t202" style="position:absolute;left:2432;top:6269;width:500;height:408" stroked="f">
                <v:textbox style="mso-next-textbox:#_x0000_s1400">
                  <w:txbxContent>
                    <w:p w:rsidR="00FD5FD7" w:rsidRPr="00AF61C6" w:rsidRDefault="00FD5FD7" w:rsidP="00DE15B9">
                      <w:pPr>
                        <w:rPr>
                          <w:b/>
                          <w:sz w:val="24"/>
                          <w:szCs w:val="24"/>
                          <w:lang w:val="en-US"/>
                        </w:rPr>
                      </w:pPr>
                      <w:r w:rsidRPr="00AF61C6">
                        <w:rPr>
                          <w:b/>
                          <w:sz w:val="24"/>
                          <w:szCs w:val="24"/>
                          <w:lang w:val="en-US"/>
                        </w:rPr>
                        <w:t>0</w:t>
                      </w:r>
                    </w:p>
                  </w:txbxContent>
                </v:textbox>
              </v:shape>
              <v:group id="_x0000_s1401" style="position:absolute;left:2032;top:3684;width:4100;height:2585" coordorigin="4082,2446" coordsize="2691,1908">
                <v:line id="_x0000_s1402" style="position:absolute" from="4519,4354" to="6773,4354" strokeweight="1.25pt">
                  <v:stroke endarrow="block"/>
                </v:line>
                <v:line id="_x0000_s1403" style="position:absolute;flip:y" from="4519,2547" to="4519,4354" strokeweight="1.25pt">
                  <v:stroke endarrow="block"/>
                </v:line>
                <v:shape id="_x0000_s1404" style="position:absolute;left:4810;top:2848;width:1600;height:1305" coordsize="2200,1768" path="m,c166,532,333,1065,700,1360v367,295,933,351,1500,408e" filled="f" strokeweight="1.25pt">
                  <v:path arrowok="t"/>
                </v:shape>
                <v:shape id="_x0000_s1405" type="#_x0000_t202" style="position:absolute;left:4155;top:2446;width:291;height:302" stroked="f">
                  <v:textbox style="mso-next-textbox:#_x0000_s1405">
                    <w:txbxContent>
                      <w:p w:rsidR="00FD5FD7" w:rsidRPr="00AF61C6" w:rsidRDefault="00FD5FD7" w:rsidP="00DE15B9">
                        <w:pPr>
                          <w:rPr>
                            <w:b/>
                            <w:sz w:val="24"/>
                            <w:szCs w:val="24"/>
                            <w:lang w:val="en-US"/>
                          </w:rPr>
                        </w:pPr>
                        <w:r w:rsidRPr="00AF61C6">
                          <w:rPr>
                            <w:b/>
                            <w:sz w:val="24"/>
                            <w:szCs w:val="24"/>
                            <w:lang w:val="en-US"/>
                          </w:rPr>
                          <w:t>P</w:t>
                        </w:r>
                      </w:p>
                    </w:txbxContent>
                  </v:textbox>
                </v:shape>
                <v:shape id="_x0000_s1406" type="#_x0000_t202" style="position:absolute;left:6410;top:3852;width:363;height:302" stroked="f">
                  <v:textbox style="mso-next-textbox:#_x0000_s1406">
                    <w:txbxContent>
                      <w:p w:rsidR="00FD5FD7" w:rsidRPr="00AF61C6" w:rsidRDefault="00FD5FD7" w:rsidP="00DE15B9">
                        <w:pPr>
                          <w:rPr>
                            <w:b/>
                            <w:sz w:val="24"/>
                            <w:szCs w:val="24"/>
                            <w:lang w:val="en-US"/>
                          </w:rPr>
                        </w:pPr>
                        <w:r w:rsidRPr="00AF61C6">
                          <w:rPr>
                            <w:b/>
                            <w:sz w:val="24"/>
                            <w:szCs w:val="24"/>
                            <w:lang w:val="en-US"/>
                          </w:rPr>
                          <w:t>D</w:t>
                        </w:r>
                      </w:p>
                    </w:txbxContent>
                  </v:textbox>
                </v:shape>
                <v:line id="_x0000_s1407" style="position:absolute" from="4519,3049" to="4882,3049" strokeweight=".5pt">
                  <v:stroke dashstyle="dash"/>
                </v:line>
                <v:line id="_x0000_s1408" style="position:absolute" from="4882,3049" to="4882,4354" strokeweight=".5pt">
                  <v:stroke dashstyle="dash"/>
                </v:line>
                <v:line id="_x0000_s1409" style="position:absolute" from="4519,3751" to="5246,3751" strokeweight=".5pt">
                  <v:stroke dashstyle="dash"/>
                </v:line>
                <v:line id="_x0000_s1410" style="position:absolute" from="5246,3751" to="5246,4354" strokeweight=".5pt">
                  <v:stroke dashstyle="dash"/>
                </v:line>
                <v:shape id="_x0000_s1411" type="#_x0000_t202" style="position:absolute;left:4082;top:2948;width:364;height:301" stroked="f">
                  <v:textbox style="mso-next-textbox:#_x0000_s1411">
                    <w:txbxContent>
                      <w:p w:rsidR="00FD5FD7" w:rsidRPr="00AF61C6" w:rsidRDefault="00FD5FD7" w:rsidP="00DE15B9">
                        <w:pPr>
                          <w:rPr>
                            <w:b/>
                            <w:sz w:val="24"/>
                            <w:szCs w:val="24"/>
                            <w:lang w:val="en-US"/>
                          </w:rPr>
                        </w:pPr>
                        <w:r w:rsidRPr="00AF61C6">
                          <w:rPr>
                            <w:b/>
                            <w:sz w:val="24"/>
                            <w:szCs w:val="24"/>
                            <w:lang w:val="en-US"/>
                          </w:rPr>
                          <w:t>P</w:t>
                        </w:r>
                        <w:r w:rsidRPr="00AF61C6">
                          <w:rPr>
                            <w:b/>
                            <w:sz w:val="24"/>
                            <w:szCs w:val="24"/>
                            <w:vertAlign w:val="subscript"/>
                            <w:lang w:val="en-US"/>
                          </w:rPr>
                          <w:t>2</w:t>
                        </w:r>
                      </w:p>
                    </w:txbxContent>
                  </v:textbox>
                </v:shape>
                <v:shape id="_x0000_s1412" type="#_x0000_t202" style="position:absolute;left:4082;top:3651;width:366;height:301" stroked="f">
                  <v:textbox style="mso-next-textbox:#_x0000_s1412">
                    <w:txbxContent>
                      <w:p w:rsidR="00FD5FD7" w:rsidRPr="00AF61C6" w:rsidRDefault="00FD5FD7" w:rsidP="00DE15B9">
                        <w:pPr>
                          <w:rPr>
                            <w:b/>
                            <w:sz w:val="24"/>
                            <w:szCs w:val="24"/>
                            <w:lang w:val="en-US"/>
                          </w:rPr>
                        </w:pPr>
                        <w:r w:rsidRPr="00AF61C6">
                          <w:rPr>
                            <w:b/>
                            <w:sz w:val="24"/>
                            <w:szCs w:val="24"/>
                            <w:lang w:val="en-US"/>
                          </w:rPr>
                          <w:t>P</w:t>
                        </w:r>
                        <w:r w:rsidRPr="00AF61C6">
                          <w:rPr>
                            <w:b/>
                            <w:sz w:val="24"/>
                            <w:szCs w:val="24"/>
                            <w:vertAlign w:val="subscript"/>
                            <w:lang w:val="en-US"/>
                          </w:rPr>
                          <w:t>1</w:t>
                        </w:r>
                      </w:p>
                    </w:txbxContent>
                  </v:textbox>
                </v:shape>
                <v:line id="_x0000_s1413" style="position:absolute;flip:y" from="4664,3249" to="4664,3651" strokeweight=".5pt">
                  <v:stroke endarrow="block"/>
                </v:line>
                <v:line id="_x0000_s1414" style="position:absolute;flip:x" from="4955,4153" to="5173,4153" strokeweight=".5pt">
                  <v:stroke endarrow="block"/>
                </v:line>
              </v:group>
              <v:shape id="_x0000_s1415" type="#_x0000_t202" style="position:absolute;left:6632;top:6949;width:4300;height:408" stroked="f">
                <v:textbox style="mso-next-textbox:#_x0000_s1415">
                  <w:txbxContent>
                    <w:p w:rsidR="00FD5FD7" w:rsidRPr="00AF61C6" w:rsidRDefault="00FD5FD7" w:rsidP="00DE15B9">
                      <w:pPr>
                        <w:jc w:val="center"/>
                        <w:rPr>
                          <w:b/>
                          <w:i/>
                          <w:sz w:val="24"/>
                          <w:szCs w:val="24"/>
                        </w:rPr>
                      </w:pPr>
                      <w:r w:rsidRPr="00AF61C6">
                        <w:rPr>
                          <w:b/>
                          <w:i/>
                          <w:sz w:val="24"/>
                          <w:szCs w:val="24"/>
                        </w:rPr>
                        <w:t xml:space="preserve">Рис. </w:t>
                      </w:r>
                      <w:r>
                        <w:rPr>
                          <w:b/>
                          <w:i/>
                          <w:sz w:val="24"/>
                          <w:szCs w:val="24"/>
                        </w:rPr>
                        <w:t>5.4</w:t>
                      </w:r>
                      <w:r w:rsidRPr="00AF61C6">
                        <w:rPr>
                          <w:b/>
                          <w:i/>
                          <w:sz w:val="24"/>
                          <w:szCs w:val="24"/>
                        </w:rPr>
                        <w:t>. Зміщення кривої попиту</w:t>
                      </w:r>
                    </w:p>
                  </w:txbxContent>
                </v:textbox>
              </v:shape>
            </v:group>
            <w10:anchorlock/>
          </v:group>
        </w:pict>
      </w:r>
      <w:r w:rsidR="001946B8" w:rsidRPr="001946B8">
        <w:t xml:space="preserve"> </w:t>
      </w:r>
    </w:p>
    <w:p w:rsidR="002C462C" w:rsidRPr="00F33C5A" w:rsidRDefault="001946B8" w:rsidP="001946B8">
      <w:pPr>
        <w:spacing w:after="120"/>
        <w:ind w:firstLine="709"/>
        <w:jc w:val="both"/>
      </w:pPr>
      <w:r w:rsidRPr="00F33C5A">
        <w:t xml:space="preserve">Основні </w:t>
      </w:r>
      <w:r w:rsidRPr="004F76E8">
        <w:rPr>
          <w:b/>
          <w:i/>
        </w:rPr>
        <w:t>нецінові фактори</w:t>
      </w:r>
      <w:r w:rsidRPr="00F33C5A">
        <w:t xml:space="preserve"> – це:</w:t>
      </w:r>
    </w:p>
    <w:p w:rsidR="002C462C" w:rsidRPr="00F33C5A" w:rsidRDefault="002C462C" w:rsidP="0023520F">
      <w:pPr>
        <w:spacing w:after="120"/>
        <w:ind w:firstLine="709"/>
        <w:jc w:val="both"/>
      </w:pPr>
      <w:r w:rsidRPr="00F33C5A">
        <w:t xml:space="preserve">1) </w:t>
      </w:r>
      <w:r w:rsidRPr="00F31337">
        <w:rPr>
          <w:i/>
        </w:rPr>
        <w:t>зміна доходу споживачів</w:t>
      </w:r>
      <w:r w:rsidRPr="00F33C5A">
        <w:t xml:space="preserve">. У </w:t>
      </w:r>
      <w:r>
        <w:t>випадку</w:t>
      </w:r>
      <w:r w:rsidRPr="00F33C5A">
        <w:t xml:space="preserve"> збільшення доходу попит зростає на нормальні (більш якісні) товари і зменшується на аномальні (менш якісні) </w:t>
      </w:r>
      <w:r>
        <w:t xml:space="preserve">товари </w:t>
      </w:r>
      <w:r w:rsidRPr="00F33C5A">
        <w:t>та навпаки;</w:t>
      </w:r>
    </w:p>
    <w:p w:rsidR="002C462C" w:rsidRPr="00F33C5A" w:rsidRDefault="002C462C" w:rsidP="0023520F">
      <w:pPr>
        <w:spacing w:after="120"/>
        <w:ind w:firstLine="709"/>
        <w:jc w:val="both"/>
      </w:pPr>
      <w:r w:rsidRPr="00F33C5A">
        <w:t xml:space="preserve">2) </w:t>
      </w:r>
      <w:r w:rsidRPr="00F31337">
        <w:rPr>
          <w:i/>
        </w:rPr>
        <w:t>зміна смаків чи переваг споживачів</w:t>
      </w:r>
      <w:r w:rsidRPr="00F33C5A">
        <w:t>. Сприятливі зміни смаків споживачів при</w:t>
      </w:r>
      <w:r>
        <w:t>зводять до збільшення попиту, не</w:t>
      </w:r>
      <w:r w:rsidRPr="00F33C5A">
        <w:t>сприятливі – до зменшення;</w:t>
      </w:r>
    </w:p>
    <w:p w:rsidR="002C462C" w:rsidRPr="00F33C5A" w:rsidRDefault="002C462C" w:rsidP="0023520F">
      <w:pPr>
        <w:spacing w:after="120"/>
        <w:ind w:firstLine="709"/>
        <w:jc w:val="both"/>
      </w:pPr>
      <w:r w:rsidRPr="00F33C5A">
        <w:t xml:space="preserve">3) </w:t>
      </w:r>
      <w:r w:rsidRPr="00F31337">
        <w:rPr>
          <w:i/>
        </w:rPr>
        <w:t>зміна ціни на супутні товари</w:t>
      </w:r>
      <w:r w:rsidRPr="00F33C5A">
        <w:t>. Супутні товари поділяються на товари-субститути (замінники) і товари-комплементи (</w:t>
      </w:r>
      <w:r>
        <w:t xml:space="preserve">товари, що </w:t>
      </w:r>
      <w:r w:rsidRPr="00F33C5A">
        <w:t>доповнюю</w:t>
      </w:r>
      <w:r>
        <w:t>ть</w:t>
      </w:r>
      <w:r w:rsidRPr="00F33C5A">
        <w:t>). Зміна ціни на товар-субститут і зміна попиту на даний товар відбувається в одному напряму, для товарів-комплементів – у протилежних напрямах;</w:t>
      </w:r>
    </w:p>
    <w:p w:rsidR="002C462C" w:rsidRPr="00F33C5A" w:rsidRDefault="002C462C" w:rsidP="0023520F">
      <w:pPr>
        <w:spacing w:after="120"/>
        <w:ind w:firstLine="709"/>
        <w:jc w:val="both"/>
      </w:pPr>
      <w:r w:rsidRPr="00F33C5A">
        <w:t xml:space="preserve">4) </w:t>
      </w:r>
      <w:r w:rsidRPr="00F31337">
        <w:rPr>
          <w:i/>
        </w:rPr>
        <w:t xml:space="preserve">очікування споживачів на зміну ціни і доходу </w:t>
      </w:r>
      <w:r>
        <w:rPr>
          <w:i/>
        </w:rPr>
        <w:t>в</w:t>
      </w:r>
      <w:r w:rsidRPr="00F31337">
        <w:rPr>
          <w:i/>
        </w:rPr>
        <w:t xml:space="preserve"> найближчому майбутньому</w:t>
      </w:r>
      <w:r w:rsidRPr="00F33C5A">
        <w:t>. Очікування споживачів підвищення ціни і доходу найближчим часом приводить до зростання попиту у теперішній час та навпаки;</w:t>
      </w:r>
    </w:p>
    <w:p w:rsidR="002C462C" w:rsidRPr="00F33C5A" w:rsidRDefault="002C462C" w:rsidP="0023520F">
      <w:pPr>
        <w:spacing w:after="120"/>
        <w:ind w:firstLine="709"/>
        <w:jc w:val="both"/>
      </w:pPr>
      <w:r w:rsidRPr="00F33C5A">
        <w:t xml:space="preserve">5) </w:t>
      </w:r>
      <w:r w:rsidRPr="00F31337">
        <w:rPr>
          <w:i/>
        </w:rPr>
        <w:t>зміна кількості споживачів</w:t>
      </w:r>
      <w:r w:rsidRPr="00F33C5A">
        <w:t>. Збільшення кількості споживачів (під впливом міграції, сезону тощо) при</w:t>
      </w:r>
      <w:r>
        <w:t>з</w:t>
      </w:r>
      <w:r w:rsidRPr="00F33C5A">
        <w:t>водить до зростання попиту та навпаки.</w:t>
      </w:r>
    </w:p>
    <w:p w:rsidR="002C462C" w:rsidRPr="00F33C5A" w:rsidRDefault="002C462C" w:rsidP="0023520F">
      <w:pPr>
        <w:spacing w:after="120"/>
        <w:ind w:firstLine="709"/>
        <w:jc w:val="both"/>
      </w:pPr>
      <w:r w:rsidRPr="00F33C5A">
        <w:t xml:space="preserve">Крива попиту відображає </w:t>
      </w:r>
      <w:r w:rsidRPr="006E6682">
        <w:rPr>
          <w:b/>
          <w:i/>
        </w:rPr>
        <w:t>ціну попиту</w:t>
      </w:r>
      <w:r>
        <w:rPr>
          <w:b/>
          <w:i/>
        </w:rPr>
        <w:t xml:space="preserve"> – </w:t>
      </w:r>
      <w:r w:rsidRPr="00F33C5A">
        <w:t xml:space="preserve">максимальну ціну, яку може заплатити споживач за товар. Вона визначається величиною його доходу </w:t>
      </w:r>
      <w:r>
        <w:t>та</w:t>
      </w:r>
      <w:r w:rsidRPr="00F33C5A">
        <w:t xml:space="preserve"> може не </w:t>
      </w:r>
      <w:r>
        <w:t>співпадати з</w:t>
      </w:r>
      <w:r w:rsidRPr="00F33C5A">
        <w:t xml:space="preserve"> ринков</w:t>
      </w:r>
      <w:r>
        <w:t>ою</w:t>
      </w:r>
      <w:r w:rsidRPr="00F33C5A">
        <w:t xml:space="preserve"> цін</w:t>
      </w:r>
      <w:r>
        <w:t>ою</w:t>
      </w:r>
      <w:r w:rsidRPr="00F33C5A">
        <w:t xml:space="preserve">. </w:t>
      </w:r>
    </w:p>
    <w:p w:rsidR="002C462C" w:rsidRPr="00F33C5A" w:rsidRDefault="002C462C" w:rsidP="0023520F">
      <w:pPr>
        <w:spacing w:after="120"/>
        <w:ind w:firstLine="709"/>
        <w:jc w:val="both"/>
      </w:pPr>
      <w:r w:rsidRPr="00F33C5A">
        <w:t>Крива попиту лінійного характеру описується рівнянням:</w:t>
      </w:r>
    </w:p>
    <w:p w:rsidR="002C462C" w:rsidRPr="00F33C5A" w:rsidRDefault="002C462C" w:rsidP="001946B8">
      <w:pPr>
        <w:ind w:firstLine="567"/>
        <w:jc w:val="both"/>
      </w:pPr>
      <w:r w:rsidRPr="00F33C5A">
        <w:rPr>
          <w:position w:val="-10"/>
        </w:rPr>
        <w:object w:dxaOrig="1540" w:dyaOrig="340">
          <v:shape id="_x0000_i1038" type="#_x0000_t75" style="width:94.5pt;height:21.75pt" o:ole="">
            <v:imagedata r:id="rId1281" o:title=""/>
          </v:shape>
          <o:OLEObject Type="Embed" ProgID="Equation.3" ShapeID="_x0000_i1038" DrawAspect="Content" ObjectID="_1732177243" r:id="rId1282"/>
        </w:object>
      </w:r>
      <w:r>
        <w:t xml:space="preserve">        </w:t>
      </w:r>
      <w:r w:rsidR="001946B8" w:rsidRPr="001946B8">
        <w:rPr>
          <w:i/>
          <w:szCs w:val="20"/>
        </w:rPr>
        <w:t>b</w:t>
      </w:r>
      <w:r w:rsidR="001946B8" w:rsidRPr="00077E85">
        <w:rPr>
          <w:i/>
          <w:szCs w:val="20"/>
        </w:rPr>
        <w:t>=</w:t>
      </w:r>
      <w:r w:rsidR="001946B8" w:rsidRPr="001946B8">
        <w:rPr>
          <w:i/>
          <w:szCs w:val="20"/>
          <w:lang w:val="ru-RU"/>
        </w:rPr>
        <w:t>Δ</w:t>
      </w:r>
      <w:r w:rsidR="001946B8" w:rsidRPr="001946B8">
        <w:rPr>
          <w:i/>
          <w:szCs w:val="20"/>
          <w:lang w:val="en-US"/>
        </w:rPr>
        <w:t>Q</w:t>
      </w:r>
      <w:r w:rsidR="001946B8" w:rsidRPr="001946B8">
        <w:rPr>
          <w:i/>
          <w:szCs w:val="20"/>
          <w:vertAlign w:val="subscript"/>
          <w:lang w:val="en-US"/>
        </w:rPr>
        <w:t>D</w:t>
      </w:r>
      <w:r w:rsidR="001946B8" w:rsidRPr="00077E85">
        <w:rPr>
          <w:i/>
          <w:szCs w:val="20"/>
        </w:rPr>
        <w:t>/</w:t>
      </w:r>
      <w:r w:rsidR="001946B8" w:rsidRPr="001946B8">
        <w:rPr>
          <w:i/>
          <w:szCs w:val="20"/>
          <w:lang w:val="en-US"/>
        </w:rPr>
        <w:t>ΔP</w:t>
      </w:r>
      <w:r w:rsidR="001946B8">
        <w:rPr>
          <w:i/>
          <w:szCs w:val="20"/>
        </w:rPr>
        <w:t xml:space="preserve"> </w:t>
      </w:r>
      <w:r>
        <w:t xml:space="preserve">                                                                       (</w:t>
      </w:r>
      <w:r w:rsidR="00A943C9">
        <w:t>5</w:t>
      </w:r>
      <w:r>
        <w:t>.</w:t>
      </w:r>
      <w:r w:rsidR="00EE4992">
        <w:t>2</w:t>
      </w:r>
      <w:r>
        <w:t>)</w:t>
      </w:r>
    </w:p>
    <w:p w:rsidR="002C462C" w:rsidRPr="00F33C5A" w:rsidRDefault="002C462C" w:rsidP="0023520F">
      <w:pPr>
        <w:spacing w:after="120"/>
        <w:jc w:val="both"/>
      </w:pPr>
      <w:r w:rsidRPr="00F33C5A">
        <w:t xml:space="preserve">де </w:t>
      </w:r>
      <w:r w:rsidRPr="008C0F8B">
        <w:rPr>
          <w:i/>
        </w:rPr>
        <w:t>a, b</w:t>
      </w:r>
      <w:r w:rsidRPr="00F33C5A">
        <w:rPr>
          <w:b/>
        </w:rPr>
        <w:t xml:space="preserve"> </w:t>
      </w:r>
      <w:r w:rsidRPr="00F33C5A">
        <w:t>– числові коефіцієнти</w:t>
      </w:r>
      <w:r w:rsidR="001946B8">
        <w:t>, що визначають нахил кривої попиту</w:t>
      </w:r>
      <w:r w:rsidRPr="00F33C5A">
        <w:t xml:space="preserve">, </w:t>
      </w:r>
      <w:r w:rsidRPr="008C0F8B">
        <w:rPr>
          <w:i/>
        </w:rPr>
        <w:t>Р</w:t>
      </w:r>
      <w:r w:rsidRPr="008C0F8B">
        <w:t xml:space="preserve"> </w:t>
      </w:r>
      <w:r w:rsidRPr="00F33C5A">
        <w:t>– ціна товару.</w:t>
      </w:r>
    </w:p>
    <w:p w:rsidR="002C462C" w:rsidRDefault="002C462C" w:rsidP="00F07E61">
      <w:pPr>
        <w:ind w:firstLine="709"/>
        <w:jc w:val="both"/>
      </w:pPr>
      <w:r w:rsidRPr="00F33C5A">
        <w:t xml:space="preserve">Виробник (продавець) представляє іншу сторону ринкових відносин – </w:t>
      </w:r>
      <w:r w:rsidRPr="00F33C5A">
        <w:rPr>
          <w:b/>
        </w:rPr>
        <w:t>пропозицію</w:t>
      </w:r>
      <w:r w:rsidRPr="00F33C5A">
        <w:t xml:space="preserve">. </w:t>
      </w:r>
    </w:p>
    <w:p w:rsidR="002C462C" w:rsidRDefault="000D624C" w:rsidP="00F07E61">
      <w:pPr>
        <w:ind w:firstLine="709"/>
        <w:jc w:val="both"/>
      </w:pPr>
      <w:r>
        <w:rPr>
          <w:noProof/>
          <w:lang w:eastAsia="uk-UA"/>
        </w:rPr>
        <w:drawing>
          <wp:inline distT="0" distB="0" distL="0" distR="0" wp14:anchorId="53847833" wp14:editId="1C042548">
            <wp:extent cx="5476875" cy="802005"/>
            <wp:effectExtent l="19050" t="0" r="28575" b="17145"/>
            <wp:docPr id="245" name="Схема 73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3" r:lo="rId1284" r:qs="rId1285" r:cs="rId1286"/>
              </a:graphicData>
            </a:graphic>
          </wp:inline>
        </w:drawing>
      </w:r>
    </w:p>
    <w:p w:rsidR="001946B8" w:rsidRDefault="002C462C" w:rsidP="001946B8">
      <w:pPr>
        <w:spacing w:after="120"/>
        <w:ind w:firstLine="709"/>
        <w:jc w:val="both"/>
      </w:pPr>
      <w:r w:rsidRPr="00F33C5A">
        <w:t xml:space="preserve">На більшості ринків діє </w:t>
      </w:r>
      <w:r w:rsidRPr="00F33C5A">
        <w:rPr>
          <w:b/>
        </w:rPr>
        <w:t>закон пропозиції</w:t>
      </w:r>
      <w:r w:rsidRPr="00F33C5A">
        <w:t>, який характеризує прямий взаємозв’язок між ціною та обсягом пропозиції, тому крива пропозиції має висхідний характер та додатній нахил (рис.</w:t>
      </w:r>
      <w:r w:rsidR="001946B8">
        <w:t xml:space="preserve"> </w:t>
      </w:r>
      <w:r w:rsidR="00A943C9">
        <w:t>5</w:t>
      </w:r>
      <w:r w:rsidR="001946B8">
        <w:t>.5</w:t>
      </w:r>
      <w:r w:rsidRPr="00F33C5A">
        <w:t xml:space="preserve">). Зміна ціни приводить до зміни кількості товару, що пропонують виробники і відбувається рух </w:t>
      </w:r>
      <w:r>
        <w:t>у</w:t>
      </w:r>
      <w:r w:rsidRPr="00F33C5A">
        <w:t>здовж кривої пропозиції.</w:t>
      </w:r>
      <w:r w:rsidR="001946B8" w:rsidRPr="001946B8">
        <w:t xml:space="preserve"> </w:t>
      </w:r>
      <w:r w:rsidR="001946B8">
        <w:t xml:space="preserve">Зміна пропозиції визначається дією нецінових факторів (детермінантів), під впливом яких пропозиція може зростати і крива пропозиції буде зміщуватися праворуч, або зменшуватися і крива пропозиції </w:t>
      </w:r>
      <w:r w:rsidR="00A943C9">
        <w:t>буде зміщуватися ліворуч (рис. 5</w:t>
      </w:r>
      <w:r w:rsidR="001946B8">
        <w:t>.6).</w:t>
      </w:r>
    </w:p>
    <w:p w:rsidR="002C462C" w:rsidRPr="00F33C5A" w:rsidRDefault="001946B8" w:rsidP="00F07E61">
      <w:pPr>
        <w:ind w:firstLine="709"/>
        <w:jc w:val="both"/>
      </w:pPr>
      <w:r>
        <w:rPr>
          <w:noProof/>
          <w:lang w:eastAsia="uk-UA"/>
        </w:rPr>
        <mc:AlternateContent>
          <mc:Choice Requires="wpc">
            <w:drawing>
              <wp:inline distT="0" distB="0" distL="0" distR="0" wp14:anchorId="6616EC15" wp14:editId="186BD2EC">
                <wp:extent cx="5467985" cy="2390140"/>
                <wp:effectExtent l="0" t="0" r="2540" b="3175"/>
                <wp:docPr id="695" name="Полотно 6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0" name="Group 1162"/>
                        <wpg:cNvGrpSpPr>
                          <a:grpSpLocks/>
                        </wpg:cNvGrpSpPr>
                        <wpg:grpSpPr bwMode="auto">
                          <a:xfrm>
                            <a:off x="272203" y="0"/>
                            <a:ext cx="4350757" cy="2145526"/>
                            <a:chOff x="2992" y="9956"/>
                            <a:chExt cx="5818" cy="2912"/>
                          </a:xfrm>
                        </wpg:grpSpPr>
                        <wps:wsp>
                          <wps:cNvPr id="227" name="Freeform 1163"/>
                          <wps:cNvSpPr>
                            <a:spLocks/>
                          </wps:cNvSpPr>
                          <wps:spPr bwMode="auto">
                            <a:xfrm>
                              <a:off x="3574" y="10257"/>
                              <a:ext cx="1526" cy="1408"/>
                            </a:xfrm>
                            <a:custGeom>
                              <a:avLst/>
                              <a:gdLst>
                                <a:gd name="T0" fmla="*/ 0 w 2100"/>
                                <a:gd name="T1" fmla="*/ 1904 h 1904"/>
                                <a:gd name="T2" fmla="*/ 1600 w 2100"/>
                                <a:gd name="T3" fmla="*/ 1224 h 1904"/>
                                <a:gd name="T4" fmla="*/ 2100 w 2100"/>
                                <a:gd name="T5" fmla="*/ 0 h 1904"/>
                              </a:gdLst>
                              <a:ahLst/>
                              <a:cxnLst>
                                <a:cxn ang="0">
                                  <a:pos x="T0" y="T1"/>
                                </a:cxn>
                                <a:cxn ang="0">
                                  <a:pos x="T2" y="T3"/>
                                </a:cxn>
                                <a:cxn ang="0">
                                  <a:pos x="T4" y="T5"/>
                                </a:cxn>
                              </a:cxnLst>
                              <a:rect l="0" t="0" r="r" b="b"/>
                              <a:pathLst>
                                <a:path w="2100" h="1904">
                                  <a:moveTo>
                                    <a:pt x="0" y="1904"/>
                                  </a:moveTo>
                                  <a:cubicBezTo>
                                    <a:pt x="625" y="1722"/>
                                    <a:pt x="1250" y="1541"/>
                                    <a:pt x="1600" y="1224"/>
                                  </a:cubicBezTo>
                                  <a:cubicBezTo>
                                    <a:pt x="1950" y="907"/>
                                    <a:pt x="2025" y="453"/>
                                    <a:pt x="210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Text Box 1164"/>
                          <wps:cNvSpPr txBox="1">
                            <a:spLocks noChangeArrowheads="1"/>
                          </wps:cNvSpPr>
                          <wps:spPr bwMode="auto">
                            <a:xfrm>
                              <a:off x="3065" y="9956"/>
                              <a:ext cx="291"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P</w:t>
                                </w:r>
                              </w:p>
                            </w:txbxContent>
                          </wps:txbx>
                          <wps:bodyPr rot="0" vert="horz" wrap="square" lIns="78638" tIns="39319" rIns="78638" bIns="39319" anchor="t" anchorCtr="0" upright="1">
                            <a:noAutofit/>
                          </wps:bodyPr>
                        </wps:wsp>
                        <wps:wsp>
                          <wps:cNvPr id="363" name="Text Box 1165"/>
                          <wps:cNvSpPr txBox="1">
                            <a:spLocks noChangeArrowheads="1"/>
                          </wps:cNvSpPr>
                          <wps:spPr bwMode="auto">
                            <a:xfrm>
                              <a:off x="5247" y="11966"/>
                              <a:ext cx="290"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Q</w:t>
                                </w:r>
                              </w:p>
                            </w:txbxContent>
                          </wps:txbx>
                          <wps:bodyPr rot="0" vert="horz" wrap="square" lIns="78638" tIns="39319" rIns="78638" bIns="39319" anchor="t" anchorCtr="0" upright="1">
                            <a:noAutofit/>
                          </wps:bodyPr>
                        </wps:wsp>
                        <wps:wsp>
                          <wps:cNvPr id="364" name="Text Box 1166"/>
                          <wps:cNvSpPr txBox="1">
                            <a:spLocks noChangeArrowheads="1"/>
                          </wps:cNvSpPr>
                          <wps:spPr bwMode="auto">
                            <a:xfrm>
                              <a:off x="5100" y="10158"/>
                              <a:ext cx="292"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S</w:t>
                                </w:r>
                              </w:p>
                            </w:txbxContent>
                          </wps:txbx>
                          <wps:bodyPr rot="0" vert="horz" wrap="square" lIns="78638" tIns="39319" rIns="78638" bIns="39319" anchor="t" anchorCtr="0" upright="1">
                            <a:noAutofit/>
                          </wps:bodyPr>
                        </wps:wsp>
                        <wps:wsp>
                          <wps:cNvPr id="372" name="Text Box 1167"/>
                          <wps:cNvSpPr txBox="1">
                            <a:spLocks noChangeArrowheads="1"/>
                          </wps:cNvSpPr>
                          <wps:spPr bwMode="auto">
                            <a:xfrm>
                              <a:off x="2992" y="11162"/>
                              <a:ext cx="436"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P</w:t>
                                </w:r>
                                <w:r w:rsidRPr="00F07E61">
                                  <w:rPr>
                                    <w:b/>
                                    <w:sz w:val="21"/>
                                    <w:szCs w:val="24"/>
                                    <w:vertAlign w:val="subscript"/>
                                    <w:lang w:val="en-US"/>
                                  </w:rPr>
                                  <w:t>1</w:t>
                                </w:r>
                              </w:p>
                            </w:txbxContent>
                          </wps:txbx>
                          <wps:bodyPr rot="0" vert="horz" wrap="square" lIns="78638" tIns="39319" rIns="78638" bIns="39319" anchor="t" anchorCtr="0" upright="1">
                            <a:noAutofit/>
                          </wps:bodyPr>
                        </wps:wsp>
                        <wps:wsp>
                          <wps:cNvPr id="377" name="Line 1168"/>
                          <wps:cNvCnPr/>
                          <wps:spPr bwMode="auto">
                            <a:xfrm>
                              <a:off x="3356" y="11263"/>
                              <a:ext cx="1236"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3" name="Line 1169"/>
                          <wps:cNvCnPr/>
                          <wps:spPr bwMode="auto">
                            <a:xfrm>
                              <a:off x="4592" y="11263"/>
                              <a:ext cx="0" cy="703"/>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6" name="Text Box 1170"/>
                          <wps:cNvSpPr txBox="1">
                            <a:spLocks noChangeArrowheads="1"/>
                          </wps:cNvSpPr>
                          <wps:spPr bwMode="auto">
                            <a:xfrm>
                              <a:off x="2992" y="10559"/>
                              <a:ext cx="436"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P</w:t>
                                </w:r>
                                <w:r w:rsidRPr="00F07E61">
                                  <w:rPr>
                                    <w:b/>
                                    <w:sz w:val="21"/>
                                    <w:szCs w:val="24"/>
                                    <w:vertAlign w:val="subscript"/>
                                    <w:lang w:val="en-US"/>
                                  </w:rPr>
                                  <w:t>2</w:t>
                                </w:r>
                              </w:p>
                            </w:txbxContent>
                          </wps:txbx>
                          <wps:bodyPr rot="0" vert="horz" wrap="square" lIns="78638" tIns="39319" rIns="78638" bIns="39319" anchor="t" anchorCtr="0" upright="1">
                            <a:noAutofit/>
                          </wps:bodyPr>
                        </wps:wsp>
                        <wps:wsp>
                          <wps:cNvPr id="572" name="Line 1171"/>
                          <wps:cNvCnPr/>
                          <wps:spPr bwMode="auto">
                            <a:xfrm flipV="1">
                              <a:off x="3356" y="10056"/>
                              <a:ext cx="0" cy="191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Line 1172"/>
                          <wps:cNvCnPr/>
                          <wps:spPr bwMode="auto">
                            <a:xfrm>
                              <a:off x="3356" y="10659"/>
                              <a:ext cx="167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9" name="Line 1173"/>
                          <wps:cNvCnPr/>
                          <wps:spPr bwMode="auto">
                            <a:xfrm>
                              <a:off x="5028" y="10659"/>
                              <a:ext cx="0" cy="130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 name="Line 1174"/>
                          <wps:cNvCnPr/>
                          <wps:spPr bwMode="auto">
                            <a:xfrm flipV="1">
                              <a:off x="3647" y="10761"/>
                              <a:ext cx="0" cy="401"/>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1175"/>
                          <wps:cNvCnPr/>
                          <wps:spPr bwMode="auto">
                            <a:xfrm>
                              <a:off x="4665" y="11665"/>
                              <a:ext cx="291"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Text Box 1176"/>
                          <wps:cNvSpPr txBox="1">
                            <a:spLocks noChangeArrowheads="1"/>
                          </wps:cNvSpPr>
                          <wps:spPr bwMode="auto">
                            <a:xfrm>
                              <a:off x="4809" y="11966"/>
                              <a:ext cx="438"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Q</w:t>
                                </w:r>
                                <w:r w:rsidRPr="00F07E61">
                                  <w:rPr>
                                    <w:b/>
                                    <w:sz w:val="21"/>
                                    <w:szCs w:val="24"/>
                                    <w:vertAlign w:val="subscript"/>
                                    <w:lang w:val="en-US"/>
                                  </w:rPr>
                                  <w:t>2</w:t>
                                </w:r>
                              </w:p>
                            </w:txbxContent>
                          </wps:txbx>
                          <wps:bodyPr rot="0" vert="horz" wrap="square" lIns="78638" tIns="39319" rIns="78638" bIns="39319" anchor="t" anchorCtr="0" upright="1">
                            <a:noAutofit/>
                          </wps:bodyPr>
                        </wps:wsp>
                        <wps:wsp>
                          <wps:cNvPr id="613" name="Text Box 1177"/>
                          <wps:cNvSpPr txBox="1">
                            <a:spLocks noChangeArrowheads="1"/>
                          </wps:cNvSpPr>
                          <wps:spPr bwMode="auto">
                            <a:xfrm>
                              <a:off x="4374" y="11966"/>
                              <a:ext cx="435"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Q</w:t>
                                </w:r>
                                <w:r w:rsidRPr="00F07E61">
                                  <w:rPr>
                                    <w:b/>
                                    <w:sz w:val="21"/>
                                    <w:szCs w:val="24"/>
                                    <w:vertAlign w:val="subscript"/>
                                    <w:lang w:val="en-US"/>
                                  </w:rPr>
                                  <w:t>1</w:t>
                                </w:r>
                              </w:p>
                            </w:txbxContent>
                          </wps:txbx>
                          <wps:bodyPr rot="0" vert="horz" wrap="square" lIns="78638" tIns="39319" rIns="78638" bIns="39319" anchor="t" anchorCtr="0" upright="1">
                            <a:noAutofit/>
                          </wps:bodyPr>
                        </wps:wsp>
                        <wps:wsp>
                          <wps:cNvPr id="614" name="Text Box 1178"/>
                          <wps:cNvSpPr txBox="1">
                            <a:spLocks noChangeArrowheads="1"/>
                          </wps:cNvSpPr>
                          <wps:spPr bwMode="auto">
                            <a:xfrm>
                              <a:off x="3210" y="11966"/>
                              <a:ext cx="29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0</w:t>
                                </w:r>
                              </w:p>
                            </w:txbxContent>
                          </wps:txbx>
                          <wps:bodyPr rot="0" vert="horz" wrap="square" lIns="78638" tIns="39319" rIns="78638" bIns="39319" anchor="t" anchorCtr="0" upright="1">
                            <a:noAutofit/>
                          </wps:bodyPr>
                        </wps:wsp>
                        <wps:wsp>
                          <wps:cNvPr id="679" name="Line 1179"/>
                          <wps:cNvCnPr/>
                          <wps:spPr bwMode="auto">
                            <a:xfrm>
                              <a:off x="3356" y="11966"/>
                              <a:ext cx="2109" cy="1"/>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Text Box 1180"/>
                          <wps:cNvSpPr txBox="1">
                            <a:spLocks noChangeArrowheads="1"/>
                          </wps:cNvSpPr>
                          <wps:spPr bwMode="auto">
                            <a:xfrm>
                              <a:off x="3064" y="12369"/>
                              <a:ext cx="2619"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jc w:val="center"/>
                                  <w:rPr>
                                    <w:b/>
                                    <w:i/>
                                    <w:sz w:val="21"/>
                                    <w:szCs w:val="24"/>
                                  </w:rPr>
                                </w:pPr>
                                <w:r w:rsidRPr="00F07E61">
                                  <w:rPr>
                                    <w:b/>
                                    <w:i/>
                                    <w:sz w:val="21"/>
                                    <w:szCs w:val="24"/>
                                  </w:rPr>
                                  <w:t>Рис.</w:t>
                                </w:r>
                                <w:r>
                                  <w:rPr>
                                    <w:b/>
                                    <w:i/>
                                    <w:sz w:val="21"/>
                                    <w:szCs w:val="24"/>
                                  </w:rPr>
                                  <w:t xml:space="preserve"> 5.5</w:t>
                                </w:r>
                                <w:r w:rsidRPr="00F07E61">
                                  <w:rPr>
                                    <w:b/>
                                    <w:i/>
                                    <w:sz w:val="21"/>
                                    <w:szCs w:val="24"/>
                                  </w:rPr>
                                  <w:t>. Крива пропозиції</w:t>
                                </w:r>
                              </w:p>
                            </w:txbxContent>
                          </wps:txbx>
                          <wps:bodyPr rot="0" vert="horz" wrap="square" lIns="78638" tIns="39319" rIns="78638" bIns="39319" anchor="t" anchorCtr="0" upright="1">
                            <a:noAutofit/>
                          </wps:bodyPr>
                        </wps:wsp>
                        <wps:wsp>
                          <wps:cNvPr id="681" name="Text Box 1181"/>
                          <wps:cNvSpPr txBox="1">
                            <a:spLocks noChangeArrowheads="1"/>
                          </wps:cNvSpPr>
                          <wps:spPr bwMode="auto">
                            <a:xfrm>
                              <a:off x="6047" y="10056"/>
                              <a:ext cx="290"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P</w:t>
                                </w:r>
                              </w:p>
                            </w:txbxContent>
                          </wps:txbx>
                          <wps:bodyPr rot="0" vert="horz" wrap="square" lIns="78638" tIns="39319" rIns="78638" bIns="39319" anchor="t" anchorCtr="0" upright="1">
                            <a:noAutofit/>
                          </wps:bodyPr>
                        </wps:wsp>
                        <wps:wsp>
                          <wps:cNvPr id="682" name="Line 1182"/>
                          <wps:cNvCnPr/>
                          <wps:spPr bwMode="auto">
                            <a:xfrm flipV="1">
                              <a:off x="6337" y="10056"/>
                              <a:ext cx="0" cy="191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1183"/>
                          <wps:cNvSpPr txBox="1">
                            <a:spLocks noChangeArrowheads="1"/>
                          </wps:cNvSpPr>
                          <wps:spPr bwMode="auto">
                            <a:xfrm>
                              <a:off x="8155" y="11966"/>
                              <a:ext cx="364"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Q</w:t>
                                </w:r>
                              </w:p>
                            </w:txbxContent>
                          </wps:txbx>
                          <wps:bodyPr rot="0" vert="horz" wrap="square" lIns="78638" tIns="39319" rIns="78638" bIns="39319" anchor="t" anchorCtr="0" upright="1">
                            <a:noAutofit/>
                          </wps:bodyPr>
                        </wps:wsp>
                        <wps:wsp>
                          <wps:cNvPr id="684" name="Text Box 1184"/>
                          <wps:cNvSpPr txBox="1">
                            <a:spLocks noChangeArrowheads="1"/>
                          </wps:cNvSpPr>
                          <wps:spPr bwMode="auto">
                            <a:xfrm>
                              <a:off x="7209" y="10158"/>
                              <a:ext cx="437"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S</w:t>
                                </w:r>
                                <w:r w:rsidRPr="00F07E61">
                                  <w:rPr>
                                    <w:b/>
                                    <w:sz w:val="21"/>
                                    <w:szCs w:val="24"/>
                                    <w:vertAlign w:val="subscript"/>
                                    <w:lang w:val="en-US"/>
                                  </w:rPr>
                                  <w:t>2</w:t>
                                </w:r>
                              </w:p>
                            </w:txbxContent>
                          </wps:txbx>
                          <wps:bodyPr rot="0" vert="horz" wrap="square" lIns="78638" tIns="39319" rIns="78638" bIns="39319" anchor="t" anchorCtr="0" upright="1">
                            <a:noAutofit/>
                          </wps:bodyPr>
                        </wps:wsp>
                        <wps:wsp>
                          <wps:cNvPr id="685" name="Freeform 1185"/>
                          <wps:cNvSpPr>
                            <a:spLocks/>
                          </wps:cNvSpPr>
                          <wps:spPr bwMode="auto">
                            <a:xfrm>
                              <a:off x="6482" y="10257"/>
                              <a:ext cx="1164" cy="1206"/>
                            </a:xfrm>
                            <a:custGeom>
                              <a:avLst/>
                              <a:gdLst>
                                <a:gd name="T0" fmla="*/ 0 w 1600"/>
                                <a:gd name="T1" fmla="*/ 1632 h 1632"/>
                                <a:gd name="T2" fmla="*/ 1200 w 1600"/>
                                <a:gd name="T3" fmla="*/ 952 h 1632"/>
                                <a:gd name="T4" fmla="*/ 1600 w 1600"/>
                                <a:gd name="T5" fmla="*/ 0 h 1632"/>
                              </a:gdLst>
                              <a:ahLst/>
                              <a:cxnLst>
                                <a:cxn ang="0">
                                  <a:pos x="T0" y="T1"/>
                                </a:cxn>
                                <a:cxn ang="0">
                                  <a:pos x="T2" y="T3"/>
                                </a:cxn>
                                <a:cxn ang="0">
                                  <a:pos x="T4" y="T5"/>
                                </a:cxn>
                              </a:cxnLst>
                              <a:rect l="0" t="0" r="r" b="b"/>
                              <a:pathLst>
                                <a:path w="1600" h="1632">
                                  <a:moveTo>
                                    <a:pt x="0" y="1632"/>
                                  </a:moveTo>
                                  <a:cubicBezTo>
                                    <a:pt x="466" y="1428"/>
                                    <a:pt x="933" y="1224"/>
                                    <a:pt x="1200" y="952"/>
                                  </a:cubicBezTo>
                                  <a:cubicBezTo>
                                    <a:pt x="1467" y="680"/>
                                    <a:pt x="1533" y="340"/>
                                    <a:pt x="1600" y="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Text Box 1186"/>
                          <wps:cNvSpPr txBox="1">
                            <a:spLocks noChangeArrowheads="1"/>
                          </wps:cNvSpPr>
                          <wps:spPr bwMode="auto">
                            <a:xfrm>
                              <a:off x="7718" y="10158"/>
                              <a:ext cx="291"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S</w:t>
                                </w:r>
                              </w:p>
                            </w:txbxContent>
                          </wps:txbx>
                          <wps:bodyPr rot="0" vert="horz" wrap="square" lIns="78638" tIns="39319" rIns="78638" bIns="39319" anchor="t" anchorCtr="0" upright="1">
                            <a:noAutofit/>
                          </wps:bodyPr>
                        </wps:wsp>
                        <wps:wsp>
                          <wps:cNvPr id="687" name="Freeform 1187"/>
                          <wps:cNvSpPr>
                            <a:spLocks/>
                          </wps:cNvSpPr>
                          <wps:spPr bwMode="auto">
                            <a:xfrm>
                              <a:off x="6700" y="10257"/>
                              <a:ext cx="1309" cy="1408"/>
                            </a:xfrm>
                            <a:custGeom>
                              <a:avLst/>
                              <a:gdLst>
                                <a:gd name="T0" fmla="*/ 0 w 1800"/>
                                <a:gd name="T1" fmla="*/ 1904 h 1904"/>
                                <a:gd name="T2" fmla="*/ 1400 w 1800"/>
                                <a:gd name="T3" fmla="*/ 1088 h 1904"/>
                                <a:gd name="T4" fmla="*/ 1800 w 1800"/>
                                <a:gd name="T5" fmla="*/ 0 h 1904"/>
                              </a:gdLst>
                              <a:ahLst/>
                              <a:cxnLst>
                                <a:cxn ang="0">
                                  <a:pos x="T0" y="T1"/>
                                </a:cxn>
                                <a:cxn ang="0">
                                  <a:pos x="T2" y="T3"/>
                                </a:cxn>
                                <a:cxn ang="0">
                                  <a:pos x="T4" y="T5"/>
                                </a:cxn>
                              </a:cxnLst>
                              <a:rect l="0" t="0" r="r" b="b"/>
                              <a:pathLst>
                                <a:path w="1800" h="1904">
                                  <a:moveTo>
                                    <a:pt x="0" y="1904"/>
                                  </a:moveTo>
                                  <a:cubicBezTo>
                                    <a:pt x="550" y="1654"/>
                                    <a:pt x="1100" y="1405"/>
                                    <a:pt x="1400" y="1088"/>
                                  </a:cubicBezTo>
                                  <a:cubicBezTo>
                                    <a:pt x="1700" y="771"/>
                                    <a:pt x="1750" y="385"/>
                                    <a:pt x="1800"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Text Box 1188"/>
                          <wps:cNvSpPr txBox="1">
                            <a:spLocks noChangeArrowheads="1"/>
                          </wps:cNvSpPr>
                          <wps:spPr bwMode="auto">
                            <a:xfrm>
                              <a:off x="8082" y="10158"/>
                              <a:ext cx="436"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S</w:t>
                                </w:r>
                                <w:r w:rsidRPr="00F07E61">
                                  <w:rPr>
                                    <w:b/>
                                    <w:sz w:val="21"/>
                                    <w:szCs w:val="24"/>
                                    <w:vertAlign w:val="subscript"/>
                                    <w:lang w:val="en-US"/>
                                  </w:rPr>
                                  <w:t>1</w:t>
                                </w:r>
                              </w:p>
                            </w:txbxContent>
                          </wps:txbx>
                          <wps:bodyPr rot="0" vert="horz" wrap="square" lIns="78638" tIns="39319" rIns="78638" bIns="39319" anchor="t" anchorCtr="0" upright="1">
                            <a:noAutofit/>
                          </wps:bodyPr>
                        </wps:wsp>
                        <wps:wsp>
                          <wps:cNvPr id="689" name="Freeform 1189"/>
                          <wps:cNvSpPr>
                            <a:spLocks/>
                          </wps:cNvSpPr>
                          <wps:spPr bwMode="auto">
                            <a:xfrm>
                              <a:off x="7282" y="10257"/>
                              <a:ext cx="1091" cy="1509"/>
                            </a:xfrm>
                            <a:custGeom>
                              <a:avLst/>
                              <a:gdLst>
                                <a:gd name="T0" fmla="*/ 0 w 1500"/>
                                <a:gd name="T1" fmla="*/ 2040 h 2040"/>
                                <a:gd name="T2" fmla="*/ 1100 w 1500"/>
                                <a:gd name="T3" fmla="*/ 1224 h 2040"/>
                                <a:gd name="T4" fmla="*/ 1500 w 1500"/>
                                <a:gd name="T5" fmla="*/ 0 h 2040"/>
                              </a:gdLst>
                              <a:ahLst/>
                              <a:cxnLst>
                                <a:cxn ang="0">
                                  <a:pos x="T0" y="T1"/>
                                </a:cxn>
                                <a:cxn ang="0">
                                  <a:pos x="T2" y="T3"/>
                                </a:cxn>
                                <a:cxn ang="0">
                                  <a:pos x="T4" y="T5"/>
                                </a:cxn>
                              </a:cxnLst>
                              <a:rect l="0" t="0" r="r" b="b"/>
                              <a:pathLst>
                                <a:path w="1500" h="2040">
                                  <a:moveTo>
                                    <a:pt x="0" y="2040"/>
                                  </a:moveTo>
                                  <a:cubicBezTo>
                                    <a:pt x="425" y="1802"/>
                                    <a:pt x="850" y="1564"/>
                                    <a:pt x="1100" y="1224"/>
                                  </a:cubicBezTo>
                                  <a:cubicBezTo>
                                    <a:pt x="1350" y="884"/>
                                    <a:pt x="1425" y="442"/>
                                    <a:pt x="1500" y="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Line 1190"/>
                          <wps:cNvCnPr/>
                          <wps:spPr bwMode="auto">
                            <a:xfrm>
                              <a:off x="7937" y="10860"/>
                              <a:ext cx="218"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Line 1191"/>
                          <wps:cNvCnPr/>
                          <wps:spPr bwMode="auto">
                            <a:xfrm flipH="1">
                              <a:off x="7500" y="10860"/>
                              <a:ext cx="291"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Text Box 1192"/>
                          <wps:cNvSpPr txBox="1">
                            <a:spLocks noChangeArrowheads="1"/>
                          </wps:cNvSpPr>
                          <wps:spPr bwMode="auto">
                            <a:xfrm>
                              <a:off x="6191" y="11966"/>
                              <a:ext cx="29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rPr>
                                    <w:b/>
                                    <w:sz w:val="21"/>
                                    <w:szCs w:val="24"/>
                                    <w:lang w:val="en-US"/>
                                  </w:rPr>
                                </w:pPr>
                                <w:r w:rsidRPr="00F07E61">
                                  <w:rPr>
                                    <w:b/>
                                    <w:sz w:val="21"/>
                                    <w:szCs w:val="24"/>
                                    <w:lang w:val="en-US"/>
                                  </w:rPr>
                                  <w:t>0</w:t>
                                </w:r>
                              </w:p>
                            </w:txbxContent>
                          </wps:txbx>
                          <wps:bodyPr rot="0" vert="horz" wrap="square" lIns="78638" tIns="39319" rIns="78638" bIns="39319" anchor="t" anchorCtr="0" upright="1">
                            <a:noAutofit/>
                          </wps:bodyPr>
                        </wps:wsp>
                        <wps:wsp>
                          <wps:cNvPr id="693" name="Line 1193"/>
                          <wps:cNvCnPr/>
                          <wps:spPr bwMode="auto">
                            <a:xfrm>
                              <a:off x="6337" y="11966"/>
                              <a:ext cx="1963" cy="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Text Box 1194"/>
                          <wps:cNvSpPr txBox="1">
                            <a:spLocks noChangeArrowheads="1"/>
                          </wps:cNvSpPr>
                          <wps:spPr bwMode="auto">
                            <a:xfrm>
                              <a:off x="6119" y="12369"/>
                              <a:ext cx="2691"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Pr="00F07E61" w:rsidRDefault="00FD5FD7" w:rsidP="001946B8">
                                <w:pPr>
                                  <w:jc w:val="center"/>
                                  <w:rPr>
                                    <w:b/>
                                    <w:i/>
                                    <w:sz w:val="21"/>
                                    <w:szCs w:val="24"/>
                                  </w:rPr>
                                </w:pPr>
                                <w:r w:rsidRPr="00F07E61">
                                  <w:rPr>
                                    <w:b/>
                                    <w:i/>
                                    <w:sz w:val="21"/>
                                    <w:szCs w:val="24"/>
                                  </w:rPr>
                                  <w:t xml:space="preserve">Рис. </w:t>
                                </w:r>
                                <w:r>
                                  <w:rPr>
                                    <w:b/>
                                    <w:i/>
                                    <w:sz w:val="21"/>
                                    <w:szCs w:val="24"/>
                                  </w:rPr>
                                  <w:t>5.6</w:t>
                                </w:r>
                                <w:r w:rsidRPr="00F07E61">
                                  <w:rPr>
                                    <w:b/>
                                    <w:i/>
                                    <w:sz w:val="21"/>
                                    <w:szCs w:val="24"/>
                                  </w:rPr>
                                  <w:t>. Зміщення кривої пропозиції</w:t>
                                </w:r>
                              </w:p>
                            </w:txbxContent>
                          </wps:txbx>
                          <wps:bodyPr rot="0" vert="horz" wrap="square" lIns="78638" tIns="39319" rIns="78638" bIns="39319" anchor="t" anchorCtr="0" upright="1">
                            <a:noAutofit/>
                          </wps:bodyPr>
                        </wps:wsp>
                      </wpg:wgp>
                    </wpc:wpc>
                  </a:graphicData>
                </a:graphic>
              </wp:inline>
            </w:drawing>
          </mc:Choice>
          <mc:Fallback>
            <w:pict>
              <v:group w14:anchorId="6616EC15" id="Полотно 695" o:spid="_x0000_s1202" editas="canvas" style="width:430.55pt;height:188.2pt;mso-position-horizontal-relative:char;mso-position-vertical-relative:line" coordsize="54679,2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">
                <v:shape id="_x0000_s1203" type="#_x0000_t75" style="position:absolute;width:54679;height:23901;visibility:visible;mso-wrap-style:square">
                  <v:fill o:detectmouseclick="t"/>
                  <v:path o:connecttype="none"/>
                </v:shape>
                <v:group id="Group 1162" o:spid="_x0000_s1204" style="position:absolute;left:2722;width:43507;height:21455" coordorigin="2992,9956" coordsize="5818,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163" o:spid="_x0000_s1205" style="position:absolute;left:3574;top:10257;width:1526;height:1408;visibility:visible;mso-wrap-style:square;v-text-anchor:top" coordsize="2100,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" path="m,1904c625,1722,1250,1541,1600,1224,1950,907,2025,453,2100,e" filled="f" strokeweight="1.25pt">
                    <v:path arrowok="t" o:connecttype="custom" o:connectlocs="0,1408;1163,905;1526,0" o:connectangles="0,0,0"/>
                  </v:shape>
                  <v:shape id="Text Box 1164" o:spid="_x0000_s1206" type="#_x0000_t202" style="position:absolute;left:3065;top:9956;width:29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P</w:t>
                          </w:r>
                        </w:p>
                      </w:txbxContent>
                    </v:textbox>
                  </v:shape>
                  <v:shape id="Text Box 1165" o:spid="_x0000_s1207" type="#_x0000_t202" style="position:absolute;left:5247;top:11966;width:29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Q</w:t>
                          </w:r>
                        </w:p>
                      </w:txbxContent>
                    </v:textbox>
                  </v:shape>
                  <v:shape id="Text Box 1166" o:spid="_x0000_s1208" type="#_x0000_t202" style="position:absolute;left:5100;top:10158;width:29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S</w:t>
                          </w:r>
                        </w:p>
                      </w:txbxContent>
                    </v:textbox>
                  </v:shape>
                  <v:shape id="Text Box 1167" o:spid="_x0000_s1209" type="#_x0000_t202" style="position:absolute;left:2992;top:11162;width:436;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P</w:t>
                          </w:r>
                          <w:r w:rsidRPr="00F07E61">
                            <w:rPr>
                              <w:b/>
                              <w:sz w:val="21"/>
                              <w:szCs w:val="24"/>
                              <w:vertAlign w:val="subscript"/>
                              <w:lang w:val="en-US"/>
                            </w:rPr>
                            <w:t>1</w:t>
                          </w:r>
                        </w:p>
                      </w:txbxContent>
                    </v:textbox>
                  </v:shape>
                  <v:line id="Line 1168" o:spid="_x0000_s1210" style="position:absolute;visibility:visible;mso-wrap-style:square" from="3356,11263" to="4592,1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" strokeweight=".5pt">
                    <v:stroke dashstyle="dash"/>
                  </v:line>
                  <v:line id="Line 1169" o:spid="_x0000_s1211" style="position:absolute;visibility:visible;mso-wrap-style:square" from="4592,11263" to="4592,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" strokeweight=".5pt">
                    <v:stroke dashstyle="dash"/>
                  </v:line>
                  <v:shape id="Text Box 1170" o:spid="_x0000_s1212" type="#_x0000_t202" style="position:absolute;left:2992;top:10559;width:436;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P</w:t>
                          </w:r>
                          <w:r w:rsidRPr="00F07E61">
                            <w:rPr>
                              <w:b/>
                              <w:sz w:val="21"/>
                              <w:szCs w:val="24"/>
                              <w:vertAlign w:val="subscript"/>
                              <w:lang w:val="en-US"/>
                            </w:rPr>
                            <w:t>2</w:t>
                          </w:r>
                        </w:p>
                      </w:txbxContent>
                    </v:textbox>
                  </v:shape>
                  <v:line id="Line 1171" o:spid="_x0000_s1213" style="position:absolute;flip:y;visibility:visible;mso-wrap-style:square" from="3356,10056" to="3356,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" strokeweight="1.25pt">
                    <v:stroke endarrow="block"/>
                  </v:line>
                  <v:line id="Line 1172" o:spid="_x0000_s1214" style="position:absolute;visibility:visible;mso-wrap-style:square" from="3356,10659" to="5028,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" strokeweight=".5pt">
                    <v:stroke dashstyle="dash"/>
                  </v:line>
                  <v:line id="Line 1173" o:spid="_x0000_s1215" style="position:absolute;visibility:visible;mso-wrap-style:square" from="5028,10659" to="5028,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" strokeweight=".5pt">
                    <v:stroke dashstyle="dash"/>
                  </v:line>
                  <v:line id="Line 1174" o:spid="_x0000_s1216" style="position:absolute;flip:y;visibility:visible;mso-wrap-style:square" from="3647,10761" to="3647,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" strokeweight=".5pt">
                    <v:stroke endarrow="block"/>
                  </v:line>
                  <v:line id="Line 1175" o:spid="_x0000_s1217" style="position:absolute;visibility:visible;mso-wrap-style:square" from="4665,11665" to="4956,1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" strokeweight=".5pt">
                    <v:stroke endarrow="block"/>
                  </v:line>
                  <v:shape id="Text Box 1176" o:spid="_x0000_s1218" type="#_x0000_t202" style="position:absolute;left:4809;top:11966;width:438;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Q</w:t>
                          </w:r>
                          <w:r w:rsidRPr="00F07E61">
                            <w:rPr>
                              <w:b/>
                              <w:sz w:val="21"/>
                              <w:szCs w:val="24"/>
                              <w:vertAlign w:val="subscript"/>
                              <w:lang w:val="en-US"/>
                            </w:rPr>
                            <w:t>2</w:t>
                          </w:r>
                        </w:p>
                      </w:txbxContent>
                    </v:textbox>
                  </v:shape>
                  <v:shape id="Text Box 1177" o:spid="_x0000_s1219" type="#_x0000_t202" style="position:absolute;left:4374;top:11966;width:43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Q</w:t>
                          </w:r>
                          <w:r w:rsidRPr="00F07E61">
                            <w:rPr>
                              <w:b/>
                              <w:sz w:val="21"/>
                              <w:szCs w:val="24"/>
                              <w:vertAlign w:val="subscript"/>
                              <w:lang w:val="en-US"/>
                            </w:rPr>
                            <w:t>1</w:t>
                          </w:r>
                        </w:p>
                      </w:txbxContent>
                    </v:textbox>
                  </v:shape>
                  <v:shape id="Text Box 1178" o:spid="_x0000_s1220" type="#_x0000_t202" style="position:absolute;left:3210;top:11966;width:29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0</w:t>
                          </w:r>
                        </w:p>
                      </w:txbxContent>
                    </v:textbox>
                  </v:shape>
                  <v:line id="Line 1179" o:spid="_x0000_s1221" style="position:absolute;visibility:visible;mso-wrap-style:square" from="3356,11966" to="5465,1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" strokeweight="1.25pt">
                    <v:stroke endarrow="block"/>
                  </v:line>
                  <v:shape id="Text Box 1180" o:spid="_x0000_s1222" type="#_x0000_t202" style="position:absolute;left:3064;top:12369;width:261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" stroked="f">
                    <v:textbox inset="2.18439mm,1.0922mm,2.18439mm,1.0922mm">
                      <w:txbxContent>
                        <w:p w:rsidR="00FD5FD7" w:rsidRPr="00F07E61" w:rsidRDefault="00FD5FD7" w:rsidP="001946B8">
                          <w:pPr>
                            <w:jc w:val="center"/>
                            <w:rPr>
                              <w:b/>
                              <w:i/>
                              <w:sz w:val="21"/>
                              <w:szCs w:val="24"/>
                            </w:rPr>
                          </w:pPr>
                          <w:r w:rsidRPr="00F07E61">
                            <w:rPr>
                              <w:b/>
                              <w:i/>
                              <w:sz w:val="21"/>
                              <w:szCs w:val="24"/>
                            </w:rPr>
                            <w:t>Рис.</w:t>
                          </w:r>
                          <w:r>
                            <w:rPr>
                              <w:b/>
                              <w:i/>
                              <w:sz w:val="21"/>
                              <w:szCs w:val="24"/>
                            </w:rPr>
                            <w:t xml:space="preserve"> 5.5</w:t>
                          </w:r>
                          <w:r w:rsidRPr="00F07E61">
                            <w:rPr>
                              <w:b/>
                              <w:i/>
                              <w:sz w:val="21"/>
                              <w:szCs w:val="24"/>
                            </w:rPr>
                            <w:t>. Крива пропозиції</w:t>
                          </w:r>
                        </w:p>
                      </w:txbxContent>
                    </v:textbox>
                  </v:shape>
                  <v:shape id="Text Box 1181" o:spid="_x0000_s1223" type="#_x0000_t202" style="position:absolute;left:6047;top:10056;width:29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P</w:t>
                          </w:r>
                        </w:p>
                      </w:txbxContent>
                    </v:textbox>
                  </v:shape>
                  <v:line id="Line 1182" o:spid="_x0000_s1224" style="position:absolute;flip:y;visibility:visible;mso-wrap-style:square" from="6337,10056" to="6337,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" strokeweight="1.25pt">
                    <v:stroke endarrow="block"/>
                  </v:line>
                  <v:shape id="Text Box 1183" o:spid="_x0000_s1225" type="#_x0000_t202" style="position:absolute;left:8155;top:11966;width:364;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Q</w:t>
                          </w:r>
                        </w:p>
                      </w:txbxContent>
                    </v:textbox>
                  </v:shape>
                  <v:shape id="Text Box 1184" o:spid="_x0000_s1226" type="#_x0000_t202" style="position:absolute;left:7209;top:10158;width:43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S</w:t>
                          </w:r>
                          <w:r w:rsidRPr="00F07E61">
                            <w:rPr>
                              <w:b/>
                              <w:sz w:val="21"/>
                              <w:szCs w:val="24"/>
                              <w:vertAlign w:val="subscript"/>
                              <w:lang w:val="en-US"/>
                            </w:rPr>
                            <w:t>2</w:t>
                          </w:r>
                        </w:p>
                      </w:txbxContent>
                    </v:textbox>
                  </v:shape>
                  <v:shape id="Freeform 1185" o:spid="_x0000_s1227" style="position:absolute;left:6482;top:10257;width:1164;height:1206;visibility:visible;mso-wrap-style:square;v-text-anchor:top" coordsize="160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" path="m,1632c466,1428,933,1224,1200,952,1467,680,1533,340,1600,e" filled="f" strokeweight="1pt">
                    <v:stroke dashstyle="dash"/>
                    <v:path arrowok="t" o:connecttype="custom" o:connectlocs="0,1206;873,704;1164,0" o:connectangles="0,0,0"/>
                  </v:shape>
                  <v:shape id="Text Box 1186" o:spid="_x0000_s1228" type="#_x0000_t202" style="position:absolute;left:7718;top:10158;width:29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S</w:t>
                          </w:r>
                        </w:p>
                      </w:txbxContent>
                    </v:textbox>
                  </v:shape>
                  <v:shape id="Freeform 1187" o:spid="_x0000_s1229" style="position:absolute;left:6700;top:10257;width:1309;height:1408;visibility:visible;mso-wrap-style:square;v-text-anchor:top" coordsize="1800,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" path="m,1904c550,1654,1100,1405,1400,1088,1700,771,1750,385,1800,e" filled="f" strokeweight="1.25pt">
                    <v:path arrowok="t" o:connecttype="custom" o:connectlocs="0,1408;1018,805;1309,0" o:connectangles="0,0,0"/>
                  </v:shape>
                  <v:shape id="Text Box 1188" o:spid="_x0000_s1230" type="#_x0000_t202" style="position:absolute;left:8082;top:10158;width:436;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S</w:t>
                          </w:r>
                          <w:r w:rsidRPr="00F07E61">
                            <w:rPr>
                              <w:b/>
                              <w:sz w:val="21"/>
                              <w:szCs w:val="24"/>
                              <w:vertAlign w:val="subscript"/>
                              <w:lang w:val="en-US"/>
                            </w:rPr>
                            <w:t>1</w:t>
                          </w:r>
                        </w:p>
                      </w:txbxContent>
                    </v:textbox>
                  </v:shape>
                  <v:shape id="Freeform 1189" o:spid="_x0000_s1231" style="position:absolute;left:7282;top:10257;width:1091;height:1509;visibility:visible;mso-wrap-style:square;v-text-anchor:top" coordsize="150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" path="m,2040c425,1802,850,1564,1100,1224,1350,884,1425,442,1500,e" filled="f" strokeweight="1pt">
                    <v:stroke dashstyle="dash"/>
                    <v:path arrowok="t" o:connecttype="custom" o:connectlocs="0,1509;800,905;1091,0" o:connectangles="0,0,0"/>
                  </v:shape>
                  <v:line id="Line 1190" o:spid="_x0000_s1232" style="position:absolute;visibility:visible;mso-wrap-style:square" from="7937,10860" to="8155,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" strokeweight=".5pt">
                    <v:stroke endarrow="block"/>
                  </v:line>
                  <v:line id="Line 1191" o:spid="_x0000_s1233" style="position:absolute;flip:x;visibility:visible;mso-wrap-style:square" from="7500,10860" to="7791,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" strokeweight=".5pt">
                    <v:stroke endarrow="block"/>
                  </v:line>
                  <v:shape id="Text Box 1192" o:spid="_x0000_s1234" type="#_x0000_t202" style="position:absolute;left:6191;top:11966;width:29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" stroked="f">
                    <v:textbox inset="2.18439mm,1.0922mm,2.18439mm,1.0922mm">
                      <w:txbxContent>
                        <w:p w:rsidR="00FD5FD7" w:rsidRPr="00F07E61" w:rsidRDefault="00FD5FD7" w:rsidP="001946B8">
                          <w:pPr>
                            <w:rPr>
                              <w:b/>
                              <w:sz w:val="21"/>
                              <w:szCs w:val="24"/>
                              <w:lang w:val="en-US"/>
                            </w:rPr>
                          </w:pPr>
                          <w:r w:rsidRPr="00F07E61">
                            <w:rPr>
                              <w:b/>
                              <w:sz w:val="21"/>
                              <w:szCs w:val="24"/>
                              <w:lang w:val="en-US"/>
                            </w:rPr>
                            <w:t>0</w:t>
                          </w:r>
                        </w:p>
                      </w:txbxContent>
                    </v:textbox>
                  </v:shape>
                  <v:line id="Line 1193" o:spid="_x0000_s1235" style="position:absolute;visibility:visible;mso-wrap-style:square" from="6337,11966" to="8300,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" strokeweight="1.25pt">
                    <v:stroke endarrow="block"/>
                  </v:line>
                  <v:shape id="Text Box 1194" o:spid="_x0000_s1236" type="#_x0000_t202" style="position:absolute;left:6119;top:12369;width:269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" stroked="f">
                    <v:textbox inset="2.18439mm,1.0922mm,2.18439mm,1.0922mm">
                      <w:txbxContent>
                        <w:p w:rsidR="00FD5FD7" w:rsidRPr="00F07E61" w:rsidRDefault="00FD5FD7" w:rsidP="001946B8">
                          <w:pPr>
                            <w:jc w:val="center"/>
                            <w:rPr>
                              <w:b/>
                              <w:i/>
                              <w:sz w:val="21"/>
                              <w:szCs w:val="24"/>
                            </w:rPr>
                          </w:pPr>
                          <w:r w:rsidRPr="00F07E61">
                            <w:rPr>
                              <w:b/>
                              <w:i/>
                              <w:sz w:val="21"/>
                              <w:szCs w:val="24"/>
                            </w:rPr>
                            <w:t xml:space="preserve">Рис. </w:t>
                          </w:r>
                          <w:r>
                            <w:rPr>
                              <w:b/>
                              <w:i/>
                              <w:sz w:val="21"/>
                              <w:szCs w:val="24"/>
                            </w:rPr>
                            <w:t>5.6</w:t>
                          </w:r>
                          <w:r w:rsidRPr="00F07E61">
                            <w:rPr>
                              <w:b/>
                              <w:i/>
                              <w:sz w:val="21"/>
                              <w:szCs w:val="24"/>
                            </w:rPr>
                            <w:t>. Зміщення кривої пропозиції</w:t>
                          </w:r>
                        </w:p>
                      </w:txbxContent>
                    </v:textbox>
                  </v:shape>
                </v:group>
                <w10:anchorlock/>
              </v:group>
            </w:pict>
          </mc:Fallback>
        </mc:AlternateContent>
      </w:r>
    </w:p>
    <w:p w:rsidR="002C462C" w:rsidRPr="00F33C5A" w:rsidRDefault="002C462C" w:rsidP="0023520F">
      <w:pPr>
        <w:spacing w:after="120"/>
        <w:ind w:firstLine="709"/>
        <w:jc w:val="both"/>
      </w:pPr>
      <w:r w:rsidRPr="00F33C5A">
        <w:t xml:space="preserve">Вплив нецінового фактору на зміну пропозиції розглядається за умов, що інші фактори не діють. Основні </w:t>
      </w:r>
      <w:r w:rsidRPr="00CB5F8E">
        <w:rPr>
          <w:b/>
          <w:i/>
        </w:rPr>
        <w:t>нецінові фактори</w:t>
      </w:r>
      <w:r w:rsidRPr="00F33C5A">
        <w:t xml:space="preserve"> зміни пропозиції – це:</w:t>
      </w:r>
    </w:p>
    <w:p w:rsidR="002C462C" w:rsidRPr="00F33C5A" w:rsidRDefault="002C462C" w:rsidP="0023520F">
      <w:pPr>
        <w:spacing w:after="120"/>
        <w:ind w:firstLine="709"/>
        <w:jc w:val="both"/>
      </w:pPr>
      <w:r w:rsidRPr="00F33C5A">
        <w:t xml:space="preserve">1) </w:t>
      </w:r>
      <w:r w:rsidRPr="00A9774D">
        <w:rPr>
          <w:i/>
        </w:rPr>
        <w:t>зміна ціни на ресурси</w:t>
      </w:r>
      <w:r w:rsidRPr="00F33C5A">
        <w:t>. Підвищення ціни на ресурси призводить до зростання витрат на виробництво товару, зменшення прибутку виробників (за існуючого рівня ціни) і зменшення пропозиції та навпаки;</w:t>
      </w:r>
    </w:p>
    <w:p w:rsidR="002C462C" w:rsidRPr="00F33C5A" w:rsidRDefault="002C462C" w:rsidP="0023520F">
      <w:pPr>
        <w:spacing w:after="120"/>
        <w:ind w:firstLine="709"/>
        <w:jc w:val="both"/>
      </w:pPr>
      <w:r w:rsidRPr="00F33C5A">
        <w:t xml:space="preserve">2) </w:t>
      </w:r>
      <w:r w:rsidRPr="00A9774D">
        <w:rPr>
          <w:i/>
        </w:rPr>
        <w:t>запровадження новітньої технології</w:t>
      </w:r>
      <w:r w:rsidRPr="00F33C5A">
        <w:t>. Новітні технології забезпечують зниження середніх витрат, збільшення прибутку виробників і збільшення пропозиції;</w:t>
      </w:r>
    </w:p>
    <w:p w:rsidR="002C462C" w:rsidRPr="00F33C5A" w:rsidRDefault="002C462C" w:rsidP="0023520F">
      <w:pPr>
        <w:spacing w:after="120"/>
        <w:ind w:firstLine="709"/>
        <w:jc w:val="both"/>
      </w:pPr>
      <w:r w:rsidRPr="00F33C5A">
        <w:t xml:space="preserve">3) </w:t>
      </w:r>
      <w:r w:rsidRPr="00A9774D">
        <w:rPr>
          <w:i/>
        </w:rPr>
        <w:t>зміна податків і дотацій</w:t>
      </w:r>
      <w:r w:rsidRPr="00F33C5A">
        <w:t>. Підвищення податків і зниження дотацій збільшує витрати, зменшує прибуток і пропозицію та навпаки;</w:t>
      </w:r>
    </w:p>
    <w:p w:rsidR="002C462C" w:rsidRPr="00F33C5A" w:rsidRDefault="002C462C" w:rsidP="0023520F">
      <w:pPr>
        <w:spacing w:after="120"/>
        <w:ind w:firstLine="709"/>
        <w:jc w:val="both"/>
      </w:pPr>
      <w:r w:rsidRPr="00F33C5A">
        <w:t xml:space="preserve">4) </w:t>
      </w:r>
      <w:r w:rsidRPr="00A9774D">
        <w:rPr>
          <w:i/>
        </w:rPr>
        <w:t>зміна ціни на споріднені товари</w:t>
      </w:r>
      <w:r w:rsidRPr="00F33C5A">
        <w:t>. Споріднений товар виробник може виготовляти без суттєвих змін у технології</w:t>
      </w:r>
      <w:r>
        <w:t xml:space="preserve"> (столи і шафи)</w:t>
      </w:r>
      <w:r w:rsidRPr="00F33C5A">
        <w:t xml:space="preserve">. Між зміною ціни на споріднений товар і зміною пропозиції даного товару існує обернений взаємозв’язок; </w:t>
      </w:r>
    </w:p>
    <w:p w:rsidR="002C462C" w:rsidRPr="00F33C5A" w:rsidRDefault="002C462C" w:rsidP="001946B8">
      <w:pPr>
        <w:ind w:firstLine="709"/>
        <w:jc w:val="both"/>
      </w:pPr>
      <w:r w:rsidRPr="00F33C5A">
        <w:t xml:space="preserve">5) </w:t>
      </w:r>
      <w:r w:rsidRPr="00A9774D">
        <w:rPr>
          <w:i/>
        </w:rPr>
        <w:t>очікування виробників на зміну ціни у найближчому майбутньому</w:t>
      </w:r>
      <w:r w:rsidRPr="00F33C5A">
        <w:t xml:space="preserve">. Очікування </w:t>
      </w:r>
      <w:r>
        <w:t xml:space="preserve">виробниками </w:t>
      </w:r>
      <w:r w:rsidRPr="00F33C5A">
        <w:t>підвищення ціни призводить до зниження пропозиції та навпаки;</w:t>
      </w:r>
    </w:p>
    <w:p w:rsidR="002C462C" w:rsidRPr="00F33C5A" w:rsidRDefault="002C462C" w:rsidP="001946B8">
      <w:pPr>
        <w:ind w:firstLine="709"/>
        <w:jc w:val="both"/>
      </w:pPr>
      <w:r w:rsidRPr="00F33C5A">
        <w:t xml:space="preserve">6) </w:t>
      </w:r>
      <w:r w:rsidRPr="00A9774D">
        <w:rPr>
          <w:i/>
        </w:rPr>
        <w:t>зміна кількості виробників</w:t>
      </w:r>
      <w:r w:rsidRPr="00F33C5A">
        <w:t>. Збільшення кількості виробників при</w:t>
      </w:r>
      <w:r>
        <w:t>з</w:t>
      </w:r>
      <w:r w:rsidRPr="00F33C5A">
        <w:t xml:space="preserve">водить до збільшення пропозиції </w:t>
      </w:r>
      <w:r>
        <w:t xml:space="preserve">товару </w:t>
      </w:r>
      <w:r w:rsidRPr="00F33C5A">
        <w:t>та навпаки.</w:t>
      </w:r>
    </w:p>
    <w:p w:rsidR="002C462C" w:rsidRPr="00F33C5A" w:rsidRDefault="002C462C" w:rsidP="001946B8">
      <w:pPr>
        <w:ind w:firstLine="709"/>
        <w:jc w:val="both"/>
      </w:pPr>
      <w:r w:rsidRPr="00F33C5A">
        <w:t xml:space="preserve">Крива пропозиції відображає </w:t>
      </w:r>
      <w:r w:rsidRPr="00CB5F8E">
        <w:rPr>
          <w:b/>
          <w:i/>
        </w:rPr>
        <w:t>ціну пропозиції</w:t>
      </w:r>
      <w:r w:rsidRPr="00F33C5A">
        <w:t xml:space="preserve"> – мінімальну ціну, за якої виробники можуть продавати товар на ринку. У випадку лінійного характеру кривої пропозиції її рівняння матиме вигляд:</w:t>
      </w:r>
    </w:p>
    <w:p w:rsidR="002C462C" w:rsidRPr="00F33C5A" w:rsidRDefault="002C462C" w:rsidP="001946B8">
      <w:pPr>
        <w:ind w:firstLine="567"/>
        <w:jc w:val="both"/>
      </w:pPr>
      <w:r w:rsidRPr="00F33C5A">
        <w:rPr>
          <w:position w:val="-12"/>
        </w:rPr>
        <w:object w:dxaOrig="1520" w:dyaOrig="360">
          <v:shape id="_x0000_i1039" type="#_x0000_t75" style="width:92.25pt;height:21pt" o:ole="">
            <v:imagedata r:id="rId1288" o:title=""/>
          </v:shape>
          <o:OLEObject Type="Embed" ProgID="Equation.3" ShapeID="_x0000_i1039" DrawAspect="Content" ObjectID="_1732177244" r:id="rId1289"/>
        </w:object>
      </w:r>
      <w:r>
        <w:t xml:space="preserve">      </w:t>
      </w:r>
      <w:r w:rsidR="001946B8" w:rsidRPr="001946B8">
        <w:rPr>
          <w:i/>
          <w:szCs w:val="20"/>
          <w:lang w:val="en-US"/>
        </w:rPr>
        <w:t>d</w:t>
      </w:r>
      <w:r w:rsidR="001946B8" w:rsidRPr="00077E85">
        <w:rPr>
          <w:i/>
          <w:szCs w:val="20"/>
        </w:rPr>
        <w:t>=</w:t>
      </w:r>
      <w:r w:rsidR="001946B8" w:rsidRPr="001946B8">
        <w:rPr>
          <w:i/>
          <w:szCs w:val="20"/>
          <w:lang w:val="ru-RU"/>
        </w:rPr>
        <w:t>Δ</w:t>
      </w:r>
      <w:r w:rsidR="001946B8" w:rsidRPr="001946B8">
        <w:rPr>
          <w:i/>
          <w:szCs w:val="20"/>
          <w:lang w:val="en-US"/>
        </w:rPr>
        <w:t>Q</w:t>
      </w:r>
      <w:r w:rsidR="001946B8" w:rsidRPr="001946B8">
        <w:rPr>
          <w:i/>
          <w:szCs w:val="20"/>
          <w:vertAlign w:val="subscript"/>
          <w:lang w:val="en-US"/>
        </w:rPr>
        <w:t>S</w:t>
      </w:r>
      <w:r w:rsidR="001946B8" w:rsidRPr="00077E85">
        <w:rPr>
          <w:i/>
          <w:szCs w:val="20"/>
        </w:rPr>
        <w:t>/</w:t>
      </w:r>
      <w:r w:rsidR="001946B8" w:rsidRPr="001946B8">
        <w:rPr>
          <w:i/>
          <w:szCs w:val="20"/>
          <w:lang w:val="en-US"/>
        </w:rPr>
        <w:t>ΔP</w:t>
      </w:r>
      <w:r>
        <w:t xml:space="preserve">                                                                           (</w:t>
      </w:r>
      <w:r w:rsidR="00A943C9">
        <w:t>5</w:t>
      </w:r>
      <w:r>
        <w:t>.</w:t>
      </w:r>
      <w:r w:rsidR="00EE4992">
        <w:t>3</w:t>
      </w:r>
      <w:r>
        <w:t xml:space="preserve">)      </w:t>
      </w:r>
    </w:p>
    <w:p w:rsidR="002C462C" w:rsidRDefault="002C462C" w:rsidP="001946B8">
      <w:pPr>
        <w:jc w:val="both"/>
      </w:pPr>
      <w:r w:rsidRPr="00F33C5A">
        <w:t xml:space="preserve">де </w:t>
      </w:r>
      <w:r w:rsidRPr="00F33C5A">
        <w:rPr>
          <w:i/>
        </w:rPr>
        <w:t>с і d</w:t>
      </w:r>
      <w:r w:rsidRPr="00F33C5A">
        <w:t xml:space="preserve"> - числові коефіцієнти</w:t>
      </w:r>
      <w:r w:rsidR="001946B8">
        <w:t>, що визначають нахил кривої пропозиції</w:t>
      </w:r>
      <w:r w:rsidRPr="00F33C5A">
        <w:t>.</w:t>
      </w:r>
    </w:p>
    <w:p w:rsidR="001946B8" w:rsidRPr="001946B8" w:rsidRDefault="001946B8" w:rsidP="0023520F">
      <w:pPr>
        <w:spacing w:after="120"/>
        <w:jc w:val="both"/>
        <w:rPr>
          <w:sz w:val="12"/>
        </w:rPr>
      </w:pPr>
    </w:p>
    <w:p w:rsidR="002C462C" w:rsidRDefault="000D624C" w:rsidP="0023520F">
      <w:pPr>
        <w:spacing w:after="120"/>
        <w:ind w:firstLine="709"/>
        <w:jc w:val="both"/>
        <w:rPr>
          <w:b/>
          <w:noProof/>
          <w:lang w:val="ru-RU"/>
        </w:rPr>
      </w:pPr>
      <w:r>
        <w:rPr>
          <w:b/>
          <w:noProof/>
          <w:lang w:eastAsia="uk-UA"/>
        </w:rPr>
        <w:drawing>
          <wp:inline distT="0" distB="0" distL="0" distR="0" wp14:anchorId="7B8773C9" wp14:editId="1671CDDF">
            <wp:extent cx="5518785" cy="755650"/>
            <wp:effectExtent l="0" t="0" r="24765" b="25400"/>
            <wp:docPr id="248" name="Схема 78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0" r:lo="rId1291" r:qs="rId1292" r:cs="rId1293"/>
              </a:graphicData>
            </a:graphic>
          </wp:inline>
        </w:drawing>
      </w:r>
    </w:p>
    <w:p w:rsidR="002C462C" w:rsidRPr="00F33C5A" w:rsidRDefault="002C462C" w:rsidP="0023520F">
      <w:pPr>
        <w:spacing w:after="120"/>
        <w:ind w:firstLine="709"/>
        <w:jc w:val="both"/>
      </w:pPr>
      <w:r w:rsidRPr="00F33C5A">
        <w:t xml:space="preserve">За взаємодії попиту і пропозиції можуть виникати різні ситуації. Одна із ситуацій, що виникає – </w:t>
      </w:r>
      <w:r w:rsidRPr="00F33C5A">
        <w:rPr>
          <w:b/>
        </w:rPr>
        <w:t>ринкова рівновага</w:t>
      </w:r>
      <w:r w:rsidRPr="00F33C5A">
        <w:t>, тобто стан ринку, за якого кількість товару, що пропонують виробники відповідає кількості товару, що купують споживачі (рис.</w:t>
      </w:r>
      <w:r w:rsidR="001946B8">
        <w:t xml:space="preserve"> </w:t>
      </w:r>
      <w:r w:rsidR="00A943C9">
        <w:t>5</w:t>
      </w:r>
      <w:r w:rsidR="001946B8">
        <w:t>.7</w:t>
      </w:r>
      <w:r w:rsidRPr="00F33C5A">
        <w:t xml:space="preserve">). Така ситуація виникає за умов встановлення </w:t>
      </w:r>
      <w:r w:rsidRPr="00E16022">
        <w:rPr>
          <w:b/>
          <w:i/>
        </w:rPr>
        <w:t>ціни рівноваги</w:t>
      </w:r>
      <w:r w:rsidRPr="00F33C5A">
        <w:t xml:space="preserve"> (</w:t>
      </w:r>
      <w:r w:rsidRPr="00E16022">
        <w:rPr>
          <w:i/>
        </w:rPr>
        <w:t>Р</w:t>
      </w:r>
      <w:r w:rsidRPr="00E16022">
        <w:rPr>
          <w:i/>
          <w:vertAlign w:val="subscript"/>
        </w:rPr>
        <w:t>Е</w:t>
      </w:r>
      <w:r w:rsidRPr="00F33C5A">
        <w:t>). У стані рівноваги ціна попиту дорівнює ціні пропозиції. В мікроекономіці розглядається ринок одного товару чи послуги, а рівновага на такому ринку називається частковою.</w:t>
      </w:r>
    </w:p>
    <w:p w:rsidR="002C462C" w:rsidRDefault="002C462C" w:rsidP="0023520F">
      <w:pPr>
        <w:spacing w:after="120"/>
        <w:ind w:firstLine="709"/>
        <w:jc w:val="both"/>
      </w:pPr>
      <w:r w:rsidRPr="00F33C5A">
        <w:t>Будь-які відхилення від стану рівноваги при</w:t>
      </w:r>
      <w:r>
        <w:t>з</w:t>
      </w:r>
      <w:r w:rsidRPr="00F33C5A">
        <w:t xml:space="preserve">водять до виникнення </w:t>
      </w:r>
      <w:r w:rsidRPr="00F33C5A">
        <w:rPr>
          <w:b/>
        </w:rPr>
        <w:t>надлишку</w:t>
      </w:r>
      <w:r w:rsidRPr="00F33C5A">
        <w:t xml:space="preserve"> чи </w:t>
      </w:r>
      <w:r w:rsidRPr="00F33C5A">
        <w:rPr>
          <w:b/>
        </w:rPr>
        <w:t>дефіциту</w:t>
      </w:r>
      <w:r w:rsidRPr="00F33C5A">
        <w:t xml:space="preserve">. Надлишок виникає у тому випадку, </w:t>
      </w:r>
      <w:r>
        <w:t>якщо</w:t>
      </w:r>
      <w:r w:rsidRPr="00F33C5A">
        <w:t xml:space="preserve"> на ринку встановлюється ціна (</w:t>
      </w:r>
      <w:r w:rsidRPr="00A9774D">
        <w:rPr>
          <w:i/>
        </w:rPr>
        <w:t>Р</w:t>
      </w:r>
      <w:r w:rsidRPr="00A9774D">
        <w:rPr>
          <w:i/>
          <w:vertAlign w:val="subscript"/>
        </w:rPr>
        <w:t>1</w:t>
      </w:r>
      <w:r w:rsidRPr="00F33C5A">
        <w:t>), що перевищує ціну рівноваги, дефіцит – коли ціна (</w:t>
      </w:r>
      <w:r w:rsidRPr="00A9774D">
        <w:rPr>
          <w:i/>
        </w:rPr>
        <w:t>Р</w:t>
      </w:r>
      <w:r w:rsidRPr="00A9774D">
        <w:rPr>
          <w:i/>
          <w:vertAlign w:val="subscript"/>
        </w:rPr>
        <w:t>2</w:t>
      </w:r>
      <w:r w:rsidRPr="00F33C5A">
        <w:t>) нижче від ціни рівноваги (рис.</w:t>
      </w:r>
      <w:r w:rsidR="001946B8">
        <w:t xml:space="preserve"> </w:t>
      </w:r>
      <w:r w:rsidR="00A943C9">
        <w:t>5</w:t>
      </w:r>
      <w:r w:rsidR="001946B8">
        <w:t>.7</w:t>
      </w:r>
      <w:r w:rsidRPr="00F33C5A">
        <w:t>).</w:t>
      </w:r>
    </w:p>
    <w:p w:rsidR="002C462C" w:rsidRPr="00F33C5A" w:rsidRDefault="00F512F3" w:rsidP="0023520F">
      <w:pPr>
        <w:spacing w:after="120"/>
        <w:jc w:val="center"/>
      </w:pPr>
      <w:r>
        <w:pict>
          <v:group id="_x0000_s1451" editas="canvas" style="width:280pt;height:183.6pt;mso-position-horizontal-relative:char;mso-position-vertical-relative:line" coordorigin="3355,2593" coordsize="4073,2710">
            <o:lock v:ext="edit" aspectratio="t"/>
            <v:shape id="_x0000_s1452" type="#_x0000_t75" style="position:absolute;left:3355;top:2593;width:4073;height:2710" o:preferrelative="f">
              <v:fill o:detectmouseclick="t"/>
              <v:path o:extrusionok="t" o:connecttype="none"/>
              <o:lock v:ext="edit" text="t"/>
            </v:shape>
            <v:group id="_x0000_s1453" style="position:absolute;left:3792;top:2794;width:3053;height:2409" coordorigin="3792,2794" coordsize="3053,2409">
              <v:line id="_x0000_s1454" style="position:absolute;flip:x" from="4228,3798" to="5392,3798" strokeweight=".5pt">
                <v:stroke dashstyle="dash"/>
              </v:line>
              <v:line id="_x0000_s1455" style="position:absolute" from="4228,3396" to="5828,3396" strokeweight=".5pt">
                <v:stroke dashstyle="dash"/>
              </v:line>
              <v:line id="_x0000_s1456" style="position:absolute" from="4228,4299" to="5973,4299" strokeweight=".5pt">
                <v:stroke dashstyle="dash"/>
              </v:line>
              <v:line id="_x0000_s1457" style="position:absolute" from="5828,3396" to="5828,4902" strokeweight=".5pt">
                <v:stroke dashstyle="dash"/>
              </v:line>
              <v:line id="_x0000_s1458" style="position:absolute" from="5973,4299" to="5973,4902" strokeweight=".5pt">
                <v:stroke dashstyle="dash"/>
              </v:line>
              <v:line id="_x0000_s1459" style="position:absolute" from="4882,3396" to="4882,4902" strokeweight=".5pt">
                <v:stroke dashstyle="dash"/>
              </v:line>
              <v:line id="_x0000_s1460" style="position:absolute" from="4810,4299" to="4810,4902" strokeweight=".5pt">
                <v:stroke dashstyle="dash"/>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61" type="#_x0000_t87" style="position:absolute;left:5254;top:2823;width:201;height:946;rotation:90"/>
              <v:shape id="_x0000_s1462" type="#_x0000_t87" style="position:absolute;left:5291;top:3818;width:201;height:1163;rotation:270"/>
              <v:shape id="_x0000_s1463" type="#_x0000_t202" style="position:absolute;left:3937;top:2794;width:291;height:301" stroked="f">
                <v:textbox style="mso-next-textbox:#_x0000_s1463">
                  <w:txbxContent>
                    <w:p w:rsidR="00FD5FD7" w:rsidRPr="00AF61C6" w:rsidRDefault="00FD5FD7" w:rsidP="00DE15B9">
                      <w:pPr>
                        <w:rPr>
                          <w:b/>
                          <w:sz w:val="20"/>
                          <w:szCs w:val="20"/>
                          <w:lang w:val="en-US"/>
                        </w:rPr>
                      </w:pPr>
                      <w:r w:rsidRPr="00AF61C6">
                        <w:rPr>
                          <w:b/>
                          <w:sz w:val="20"/>
                          <w:szCs w:val="20"/>
                          <w:lang w:val="en-US"/>
                        </w:rPr>
                        <w:t>P</w:t>
                      </w:r>
                    </w:p>
                  </w:txbxContent>
                </v:textbox>
              </v:shape>
              <v:shape id="_x0000_s1464" type="#_x0000_t202" style="position:absolute;left:6555;top:4902;width:290;height:301" stroked="f">
                <v:textbox style="mso-next-textbox:#_x0000_s1464">
                  <w:txbxContent>
                    <w:p w:rsidR="00FD5FD7" w:rsidRPr="00AF61C6" w:rsidRDefault="00FD5FD7" w:rsidP="00DE15B9">
                      <w:pPr>
                        <w:rPr>
                          <w:b/>
                          <w:sz w:val="20"/>
                          <w:szCs w:val="20"/>
                          <w:lang w:val="en-US"/>
                        </w:rPr>
                      </w:pPr>
                      <w:r w:rsidRPr="00AF61C6">
                        <w:rPr>
                          <w:b/>
                          <w:sz w:val="20"/>
                          <w:szCs w:val="20"/>
                          <w:lang w:val="en-US"/>
                        </w:rPr>
                        <w:t>Q</w:t>
                      </w:r>
                    </w:p>
                  </w:txbxContent>
                </v:textbox>
              </v:shape>
              <v:shape id="_x0000_s1465" type="#_x0000_t202" style="position:absolute;left:6192;top:2995;width:289;height:301" stroked="f">
                <v:textbox style="mso-next-textbox:#_x0000_s1465">
                  <w:txbxContent>
                    <w:p w:rsidR="00FD5FD7" w:rsidRPr="00AF61C6" w:rsidRDefault="00FD5FD7" w:rsidP="00DE15B9">
                      <w:pPr>
                        <w:rPr>
                          <w:b/>
                          <w:sz w:val="20"/>
                          <w:szCs w:val="20"/>
                          <w:lang w:val="en-US"/>
                        </w:rPr>
                      </w:pPr>
                      <w:r w:rsidRPr="00AF61C6">
                        <w:rPr>
                          <w:b/>
                          <w:sz w:val="20"/>
                          <w:szCs w:val="20"/>
                          <w:lang w:val="en-US"/>
                        </w:rPr>
                        <w:t>S</w:t>
                      </w:r>
                    </w:p>
                  </w:txbxContent>
                </v:textbox>
              </v:shape>
              <v:shape id="_x0000_s1466" type="#_x0000_t202" style="position:absolute;left:4373;top:2995;width:290;height:301" stroked="f">
                <v:textbox style="mso-next-textbox:#_x0000_s1466">
                  <w:txbxContent>
                    <w:p w:rsidR="00FD5FD7" w:rsidRPr="00AF61C6" w:rsidRDefault="00FD5FD7" w:rsidP="00DE15B9">
                      <w:pPr>
                        <w:rPr>
                          <w:b/>
                          <w:sz w:val="20"/>
                          <w:szCs w:val="20"/>
                          <w:lang w:val="en-US"/>
                        </w:rPr>
                      </w:pPr>
                      <w:r w:rsidRPr="00AF61C6">
                        <w:rPr>
                          <w:b/>
                          <w:sz w:val="20"/>
                          <w:szCs w:val="20"/>
                          <w:lang w:val="en-US"/>
                        </w:rPr>
                        <w:t>D</w:t>
                      </w:r>
                    </w:p>
                  </w:txbxContent>
                </v:textbox>
              </v:shape>
              <v:shape id="_x0000_s1467" type="#_x0000_t202" style="position:absolute;left:4082;top:4902;width:290;height:301" stroked="f">
                <v:textbox style="mso-next-textbox:#_x0000_s1467">
                  <w:txbxContent>
                    <w:p w:rsidR="00FD5FD7" w:rsidRPr="00AF61C6" w:rsidRDefault="00FD5FD7" w:rsidP="00DE15B9">
                      <w:pPr>
                        <w:rPr>
                          <w:b/>
                          <w:sz w:val="18"/>
                          <w:szCs w:val="18"/>
                          <w:lang w:val="en-US"/>
                        </w:rPr>
                      </w:pPr>
                      <w:r w:rsidRPr="00AF61C6">
                        <w:rPr>
                          <w:b/>
                          <w:sz w:val="18"/>
                          <w:szCs w:val="18"/>
                          <w:lang w:val="en-US"/>
                        </w:rPr>
                        <w:t>0</w:t>
                      </w:r>
                    </w:p>
                  </w:txbxContent>
                </v:textbox>
              </v:shape>
              <v:shape id="_x0000_s1468" type="#_x0000_t202" style="position:absolute;left:5246;top:3496;width:290;height:302" stroked="f">
                <v:textbox style="mso-next-textbox:#_x0000_s1468">
                  <w:txbxContent>
                    <w:p w:rsidR="00FD5FD7" w:rsidRPr="00AF61C6" w:rsidRDefault="00FD5FD7" w:rsidP="00DE15B9">
                      <w:pPr>
                        <w:rPr>
                          <w:b/>
                          <w:sz w:val="18"/>
                          <w:szCs w:val="18"/>
                          <w:lang w:val="en-US"/>
                        </w:rPr>
                      </w:pPr>
                      <w:r w:rsidRPr="00AF61C6">
                        <w:rPr>
                          <w:b/>
                          <w:sz w:val="18"/>
                          <w:szCs w:val="18"/>
                          <w:lang w:val="en-US"/>
                        </w:rPr>
                        <w:t>E</w:t>
                      </w:r>
                    </w:p>
                  </w:txbxContent>
                </v:textbox>
              </v:shape>
              <v:line id="_x0000_s1469" style="position:absolute" from="4664,3195" to="6191,4501" strokeweight="1.25pt"/>
              <v:line id="_x0000_s1470" style="position:absolute;flip:y" from="4592,3095" to="6192,4500" strokeweight="1.25pt"/>
              <v:shape id="_x0000_s1471" type="#_x0000_t202" style="position:absolute;left:3792;top:3697;width:436;height:301" stroked="f">
                <v:textbox style="mso-next-textbox:#_x0000_s1471">
                  <w:txbxContent>
                    <w:p w:rsidR="00FD5FD7" w:rsidRPr="00AF61C6" w:rsidRDefault="00FD5FD7" w:rsidP="00DE15B9">
                      <w:pPr>
                        <w:rPr>
                          <w:b/>
                          <w:sz w:val="20"/>
                          <w:szCs w:val="20"/>
                          <w:lang w:val="en-US"/>
                        </w:rPr>
                      </w:pPr>
                      <w:r w:rsidRPr="00AF61C6">
                        <w:rPr>
                          <w:b/>
                          <w:sz w:val="20"/>
                          <w:szCs w:val="20"/>
                          <w:lang w:val="en-US"/>
                        </w:rPr>
                        <w:t>P</w:t>
                      </w:r>
                      <w:r w:rsidRPr="00AF61C6">
                        <w:rPr>
                          <w:b/>
                          <w:sz w:val="20"/>
                          <w:szCs w:val="20"/>
                          <w:vertAlign w:val="subscript"/>
                          <w:lang w:val="en-US"/>
                        </w:rPr>
                        <w:t>E</w:t>
                      </w:r>
                    </w:p>
                  </w:txbxContent>
                </v:textbox>
              </v:shape>
              <v:shape id="_x0000_s1472" type="#_x0000_t202" style="position:absolute;left:3864;top:3195;width:364;height:301" stroked="f">
                <v:textbox style="mso-next-textbox:#_x0000_s1472">
                  <w:txbxContent>
                    <w:p w:rsidR="00FD5FD7" w:rsidRPr="00AF61C6" w:rsidRDefault="00FD5FD7" w:rsidP="00DE15B9">
                      <w:pPr>
                        <w:rPr>
                          <w:b/>
                          <w:sz w:val="20"/>
                          <w:szCs w:val="20"/>
                          <w:lang w:val="en-US"/>
                        </w:rPr>
                      </w:pPr>
                      <w:r w:rsidRPr="00AF61C6">
                        <w:rPr>
                          <w:b/>
                          <w:sz w:val="20"/>
                          <w:szCs w:val="20"/>
                          <w:lang w:val="en-US"/>
                        </w:rPr>
                        <w:t>P</w:t>
                      </w:r>
                      <w:r w:rsidRPr="00AF61C6">
                        <w:rPr>
                          <w:b/>
                          <w:sz w:val="20"/>
                          <w:szCs w:val="20"/>
                          <w:vertAlign w:val="subscript"/>
                          <w:lang w:val="en-US"/>
                        </w:rPr>
                        <w:t>1</w:t>
                      </w:r>
                    </w:p>
                  </w:txbxContent>
                </v:textbox>
              </v:shape>
              <v:shape id="_x0000_s1473" type="#_x0000_t202" style="position:absolute;left:3864;top:4099;width:362;height:301" stroked="f">
                <v:textbox style="mso-next-textbox:#_x0000_s1473">
                  <w:txbxContent>
                    <w:p w:rsidR="00FD5FD7" w:rsidRPr="00AF61C6" w:rsidRDefault="00FD5FD7" w:rsidP="00DE15B9">
                      <w:pPr>
                        <w:rPr>
                          <w:b/>
                          <w:sz w:val="20"/>
                          <w:szCs w:val="20"/>
                          <w:lang w:val="en-US"/>
                        </w:rPr>
                      </w:pPr>
                      <w:r w:rsidRPr="00AF61C6">
                        <w:rPr>
                          <w:b/>
                          <w:sz w:val="20"/>
                          <w:szCs w:val="20"/>
                          <w:lang w:val="en-US"/>
                        </w:rPr>
                        <w:t>P</w:t>
                      </w:r>
                      <w:r w:rsidRPr="00AF61C6">
                        <w:rPr>
                          <w:b/>
                          <w:sz w:val="20"/>
                          <w:szCs w:val="20"/>
                          <w:vertAlign w:val="subscript"/>
                          <w:lang w:val="en-US"/>
                        </w:rPr>
                        <w:t>2</w:t>
                      </w:r>
                    </w:p>
                  </w:txbxContent>
                </v:textbox>
              </v:shape>
              <v:line id="_x0000_s1474" style="position:absolute;flip:y" from="4228,2794" to="4228,4902" strokeweight="1.25pt">
                <v:stroke endarrow="block"/>
              </v:line>
              <v:shape id="_x0000_s1475" type="#_x0000_t202" style="position:absolute;left:5246;top:4902;width:436;height:301" stroked="f">
                <v:textbox style="mso-next-textbox:#_x0000_s1475">
                  <w:txbxContent>
                    <w:p w:rsidR="00FD5FD7" w:rsidRPr="00AF61C6" w:rsidRDefault="00FD5FD7" w:rsidP="00DE15B9">
                      <w:pPr>
                        <w:rPr>
                          <w:b/>
                          <w:sz w:val="20"/>
                          <w:szCs w:val="20"/>
                          <w:lang w:val="en-US"/>
                        </w:rPr>
                      </w:pPr>
                      <w:r w:rsidRPr="00AF61C6">
                        <w:rPr>
                          <w:b/>
                          <w:sz w:val="20"/>
                          <w:szCs w:val="20"/>
                          <w:lang w:val="en-US"/>
                        </w:rPr>
                        <w:t>Q</w:t>
                      </w:r>
                      <w:r w:rsidRPr="00AF61C6">
                        <w:rPr>
                          <w:b/>
                          <w:sz w:val="20"/>
                          <w:szCs w:val="20"/>
                          <w:vertAlign w:val="subscript"/>
                          <w:lang w:val="en-US"/>
                        </w:rPr>
                        <w:t>E</w:t>
                      </w:r>
                    </w:p>
                  </w:txbxContent>
                </v:textbox>
              </v:shape>
              <v:shape id="_x0000_s1476" type="#_x0000_t202" style="position:absolute;left:4519;top:4902;width:436;height:301" stroked="f">
                <v:textbox style="mso-next-textbox:#_x0000_s1476">
                  <w:txbxContent>
                    <w:p w:rsidR="00FD5FD7" w:rsidRPr="00AF61C6" w:rsidRDefault="00FD5FD7" w:rsidP="00DE15B9">
                      <w:pPr>
                        <w:rPr>
                          <w:b/>
                          <w:sz w:val="18"/>
                          <w:szCs w:val="18"/>
                          <w:lang w:val="en-US"/>
                        </w:rPr>
                      </w:pPr>
                      <w:r w:rsidRPr="00AF61C6">
                        <w:rPr>
                          <w:b/>
                          <w:sz w:val="18"/>
                          <w:szCs w:val="18"/>
                          <w:lang w:val="en-US"/>
                        </w:rPr>
                        <w:t>Q</w:t>
                      </w:r>
                      <w:r w:rsidRPr="00AF61C6">
                        <w:rPr>
                          <w:b/>
                          <w:sz w:val="18"/>
                          <w:szCs w:val="18"/>
                          <w:vertAlign w:val="subscript"/>
                          <w:lang w:val="en-US"/>
                        </w:rPr>
                        <w:t>2D</w:t>
                      </w:r>
                    </w:p>
                  </w:txbxContent>
                </v:textbox>
              </v:shape>
              <v:shape id="_x0000_s1477" type="#_x0000_t202" style="position:absolute;left:4882;top:4902;width:438;height:301" stroked="f">
                <v:textbox style="mso-next-textbox:#_x0000_s1477">
                  <w:txbxContent>
                    <w:p w:rsidR="00FD5FD7" w:rsidRPr="00AF61C6" w:rsidRDefault="00FD5FD7" w:rsidP="00DE15B9">
                      <w:pPr>
                        <w:rPr>
                          <w:b/>
                          <w:sz w:val="18"/>
                          <w:szCs w:val="18"/>
                          <w:lang w:val="en-US"/>
                        </w:rPr>
                      </w:pPr>
                      <w:r w:rsidRPr="00AF61C6">
                        <w:rPr>
                          <w:b/>
                          <w:sz w:val="18"/>
                          <w:szCs w:val="18"/>
                          <w:lang w:val="en-US"/>
                        </w:rPr>
                        <w:t>Q</w:t>
                      </w:r>
                      <w:r w:rsidRPr="00AF61C6">
                        <w:rPr>
                          <w:b/>
                          <w:sz w:val="18"/>
                          <w:szCs w:val="18"/>
                          <w:vertAlign w:val="subscript"/>
                          <w:lang w:val="en-US"/>
                        </w:rPr>
                        <w:t>1D</w:t>
                      </w:r>
                    </w:p>
                  </w:txbxContent>
                </v:textbox>
              </v:shape>
              <v:shape id="_x0000_s1478" type="#_x0000_t202" style="position:absolute;left:5537;top:4902;width:436;height:301" stroked="f">
                <v:textbox style="mso-next-textbox:#_x0000_s1478">
                  <w:txbxContent>
                    <w:p w:rsidR="00FD5FD7" w:rsidRPr="00AF61C6" w:rsidRDefault="00FD5FD7" w:rsidP="00DE15B9">
                      <w:pPr>
                        <w:rPr>
                          <w:b/>
                          <w:sz w:val="18"/>
                          <w:szCs w:val="18"/>
                          <w:lang w:val="en-US"/>
                        </w:rPr>
                      </w:pPr>
                      <w:r w:rsidRPr="00AF61C6">
                        <w:rPr>
                          <w:b/>
                          <w:sz w:val="18"/>
                          <w:szCs w:val="18"/>
                          <w:lang w:val="en-US"/>
                        </w:rPr>
                        <w:t>Q</w:t>
                      </w:r>
                      <w:r w:rsidRPr="00AF61C6">
                        <w:rPr>
                          <w:b/>
                          <w:sz w:val="18"/>
                          <w:szCs w:val="18"/>
                          <w:vertAlign w:val="subscript"/>
                          <w:lang w:val="en-US"/>
                        </w:rPr>
                        <w:t>1S</w:t>
                      </w:r>
                    </w:p>
                  </w:txbxContent>
                </v:textbox>
              </v:shape>
              <v:shape id="_x0000_s1479" type="#_x0000_t202" style="position:absolute;left:5901;top:4902;width:436;height:301" stroked="f">
                <v:textbox style="mso-next-textbox:#_x0000_s1479">
                  <w:txbxContent>
                    <w:p w:rsidR="00FD5FD7" w:rsidRPr="00AF61C6" w:rsidRDefault="00FD5FD7" w:rsidP="00DE15B9">
                      <w:pPr>
                        <w:rPr>
                          <w:b/>
                          <w:sz w:val="18"/>
                          <w:szCs w:val="18"/>
                          <w:lang w:val="en-US"/>
                        </w:rPr>
                      </w:pPr>
                      <w:r w:rsidRPr="00AF61C6">
                        <w:rPr>
                          <w:b/>
                          <w:sz w:val="18"/>
                          <w:szCs w:val="18"/>
                          <w:lang w:val="en-US"/>
                        </w:rPr>
                        <w:t>Q</w:t>
                      </w:r>
                      <w:r w:rsidRPr="00AF61C6">
                        <w:rPr>
                          <w:b/>
                          <w:sz w:val="18"/>
                          <w:szCs w:val="18"/>
                          <w:vertAlign w:val="subscript"/>
                          <w:lang w:val="en-US"/>
                        </w:rPr>
                        <w:t>2S</w:t>
                      </w:r>
                    </w:p>
                  </w:txbxContent>
                </v:textbox>
              </v:shape>
              <v:line id="_x0000_s1480" style="position:absolute" from="4228,4902" to="6773,4902" strokeweight="1.25pt">
                <v:stroke endarrow="block"/>
              </v:line>
              <v:shape id="_x0000_s1481" type="#_x0000_t202" style="position:absolute;left:4882;top:2894;width:947;height:301" stroked="f">
                <v:textbox style="mso-next-textbox:#_x0000_s1481">
                  <w:txbxContent>
                    <w:p w:rsidR="00FD5FD7" w:rsidRPr="00AF61C6" w:rsidRDefault="00FD5FD7" w:rsidP="00DE15B9">
                      <w:pPr>
                        <w:rPr>
                          <w:sz w:val="20"/>
                          <w:szCs w:val="20"/>
                        </w:rPr>
                      </w:pPr>
                      <w:r w:rsidRPr="00AF61C6">
                        <w:rPr>
                          <w:sz w:val="20"/>
                          <w:szCs w:val="20"/>
                        </w:rPr>
                        <w:t>Надлишок</w:t>
                      </w:r>
                    </w:p>
                  </w:txbxContent>
                </v:textbox>
              </v:shape>
              <v:shape id="_x0000_s1482" type="#_x0000_t202" style="position:absolute;left:4955;top:4500;width:800;height:301" stroked="f">
                <v:textbox style="mso-next-textbox:#_x0000_s1482">
                  <w:txbxContent>
                    <w:p w:rsidR="00FD5FD7" w:rsidRPr="00AF61C6" w:rsidRDefault="00FD5FD7" w:rsidP="00DE15B9">
                      <w:pPr>
                        <w:rPr>
                          <w:sz w:val="20"/>
                          <w:szCs w:val="20"/>
                        </w:rPr>
                      </w:pPr>
                      <w:r w:rsidRPr="00AF61C6">
                        <w:rPr>
                          <w:sz w:val="20"/>
                          <w:szCs w:val="20"/>
                        </w:rPr>
                        <w:t>Дефіцит</w:t>
                      </w:r>
                    </w:p>
                  </w:txbxContent>
                </v:textbox>
              </v:shape>
              <v:line id="_x0000_s1483" style="position:absolute" from="5392,3798" to="5393,4901" strokeweight=".5pt">
                <v:stroke dashstyle="dash"/>
              </v:line>
            </v:group>
            <w10:anchorlock/>
          </v:group>
        </w:pict>
      </w:r>
    </w:p>
    <w:p w:rsidR="002C462C" w:rsidRPr="00AF61C6" w:rsidRDefault="002C462C" w:rsidP="0023520F">
      <w:pPr>
        <w:spacing w:after="120"/>
        <w:jc w:val="center"/>
        <w:rPr>
          <w:b/>
          <w:i/>
        </w:rPr>
      </w:pPr>
      <w:r w:rsidRPr="00AF61C6">
        <w:rPr>
          <w:b/>
          <w:i/>
        </w:rPr>
        <w:t xml:space="preserve">Рис. </w:t>
      </w:r>
      <w:r w:rsidR="00A943C9">
        <w:rPr>
          <w:b/>
          <w:i/>
        </w:rPr>
        <w:t>5</w:t>
      </w:r>
      <w:r w:rsidR="001946B8">
        <w:rPr>
          <w:b/>
          <w:i/>
        </w:rPr>
        <w:t>.7</w:t>
      </w:r>
      <w:r w:rsidRPr="00AF61C6">
        <w:rPr>
          <w:b/>
          <w:i/>
        </w:rPr>
        <w:t>. Взаємодія попиту і пропозиції</w:t>
      </w:r>
    </w:p>
    <w:p w:rsidR="002C462C" w:rsidRPr="00F33C5A" w:rsidRDefault="00705070" w:rsidP="0023520F">
      <w:pPr>
        <w:spacing w:after="120"/>
        <w:ind w:firstLine="708"/>
        <w:jc w:val="both"/>
      </w:pPr>
      <w:r>
        <w:rPr>
          <w:noProof/>
          <w:lang w:eastAsia="uk-UA"/>
        </w:rPr>
        <w:drawing>
          <wp:inline distT="0" distB="0" distL="0" distR="0" wp14:anchorId="34F2AE02" wp14:editId="5D0A5033">
            <wp:extent cx="5481320" cy="737235"/>
            <wp:effectExtent l="19050" t="0" r="24130" b="5715"/>
            <wp:docPr id="249" name="Схема 7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5" r:lo="rId1296" r:qs="rId1297" r:cs="rId1298"/>
              </a:graphicData>
            </a:graphic>
          </wp:inline>
        </w:drawing>
      </w:r>
      <w:r w:rsidR="002C462C" w:rsidRPr="00F33C5A">
        <w:t xml:space="preserve">Ціна рівноваги є вигідною для більшості споживачів, тому що вона нижче ніж максимально можлива ціна. Крім того, вона є вигідною і для більшості виробників, тому що є вище за мінімально можливу ціну. Площа трикутника над ціною рівноваги характеризує </w:t>
      </w:r>
      <w:r w:rsidR="002C462C" w:rsidRPr="008F0CE5">
        <w:rPr>
          <w:i/>
        </w:rPr>
        <w:t>надлишок споживача</w:t>
      </w:r>
      <w:r w:rsidR="002C462C" w:rsidRPr="00F33C5A">
        <w:t xml:space="preserve">, а під ціною рівноваги – </w:t>
      </w:r>
      <w:r w:rsidR="002C462C" w:rsidRPr="008F0CE5">
        <w:rPr>
          <w:i/>
        </w:rPr>
        <w:t>надлишок виробника</w:t>
      </w:r>
      <w:r w:rsidR="002C462C" w:rsidRPr="00F33C5A">
        <w:t xml:space="preserve"> (рис. </w:t>
      </w:r>
      <w:r w:rsidR="00A943C9">
        <w:t>5</w:t>
      </w:r>
      <w:r w:rsidR="001946B8">
        <w:t>.8</w:t>
      </w:r>
      <w:r w:rsidR="002C462C" w:rsidRPr="00F33C5A">
        <w:t xml:space="preserve">). </w:t>
      </w:r>
    </w:p>
    <w:p w:rsidR="002C462C" w:rsidRPr="00F33C5A" w:rsidRDefault="00F512F3" w:rsidP="0023520F">
      <w:pPr>
        <w:spacing w:after="120"/>
        <w:jc w:val="center"/>
      </w:pPr>
      <w:r>
        <w:pict>
          <v:group id="_x0000_s1484" editas="canvas" style="width:290pt;height:190.4pt;mso-position-horizontal-relative:char;mso-position-vertical-relative:line" coordorigin="3573,306" coordsize="4219,2811">
            <o:lock v:ext="edit" aspectratio="t"/>
            <v:shape id="_x0000_s1485" type="#_x0000_t75" style="position:absolute;left:3573;top:306;width:4219;height:2811" o:preferrelative="f">
              <v:fill o:detectmouseclick="t"/>
              <v:path o:extrusionok="t" o:connecttype="none"/>
              <o:lock v:ext="edit" text="t"/>
            </v:shape>
            <v:group id="_x0000_s1486" style="position:absolute;left:4082;top:406;width:3275;height:2611" coordorigin="4082,406" coordsize="3275,2611">
              <v:line id="_x0000_s1487" style="position:absolute;flip:y" from="4592,908" to="6337,2314" strokeweight="1.25pt"/>
              <v:line id="_x0000_s1488" style="position:absolute" from="4592,1009" to="6409,2314" strokeweight="1.25pt"/>
              <v:line id="_x0000_s1489" style="position:absolute" from="4592,1611" to="5464,1611">
                <v:stroke dashstyle="dash"/>
              </v:line>
              <v:line id="_x0000_s1490" style="position:absolute;flip:y" from="4592,1109" to="4737,1209" strokeweight=".5pt"/>
              <v:line id="_x0000_s1491" style="position:absolute;flip:y" from="4592,1209" to="4882,1410" strokeweight=".5pt"/>
              <v:line id="_x0000_s1492" style="position:absolute;flip:y" from="4592,1310" to="5028,1611" strokeweight=".5pt"/>
              <v:line id="_x0000_s1493" style="position:absolute;flip:y" from="4882,1410" to="5173,1611"/>
              <v:line id="_x0000_s1494" style="position:absolute;flip:y" from="5173,1511" to="5319,1611" strokeweight=".5pt"/>
              <v:line id="_x0000_s1495" style="position:absolute" from="4592,2113" to="4737,2213" strokeweight=".5pt"/>
              <v:line id="_x0000_s1496" style="position:absolute" from="4592,1912" to="4882,2113" strokeweight=".5pt"/>
              <v:line id="_x0000_s1497" style="position:absolute" from="4592,1711" to="5028,2012" strokeweight=".5pt"/>
              <v:line id="_x0000_s1498" style="position:absolute;flip:x y" from="4737,1611" to="5101,1912" strokeweight=".5pt"/>
              <v:line id="_x0000_s1499" style="position:absolute;flip:x y" from="5028,1611" to="5246,1812" strokeweight=".5pt"/>
              <v:shape id="_x0000_s1500" type="#_x0000_t202" style="position:absolute;left:4228;top:406;width:364;height:302" stroked="f">
                <v:textbox style="mso-next-textbox:#_x0000_s1500">
                  <w:txbxContent>
                    <w:p w:rsidR="00FD5FD7" w:rsidRPr="00AF61C6" w:rsidRDefault="00FD5FD7" w:rsidP="00DE15B9">
                      <w:pPr>
                        <w:rPr>
                          <w:b/>
                          <w:sz w:val="24"/>
                          <w:szCs w:val="24"/>
                        </w:rPr>
                      </w:pPr>
                      <w:r w:rsidRPr="00AF61C6">
                        <w:rPr>
                          <w:b/>
                          <w:sz w:val="24"/>
                          <w:szCs w:val="24"/>
                        </w:rPr>
                        <w:t>Р</w:t>
                      </w:r>
                    </w:p>
                  </w:txbxContent>
                </v:textbox>
              </v:shape>
              <v:shape id="_x0000_s1501" type="#_x0000_t202" style="position:absolute;left:6992;top:2715;width:365;height:302" stroked="f">
                <v:textbox style="mso-next-textbox:#_x0000_s1501">
                  <w:txbxContent>
                    <w:p w:rsidR="00FD5FD7" w:rsidRPr="00AF61C6" w:rsidRDefault="00FD5FD7" w:rsidP="00DE15B9">
                      <w:pPr>
                        <w:rPr>
                          <w:b/>
                          <w:sz w:val="24"/>
                          <w:szCs w:val="24"/>
                          <w:lang w:val="en-US"/>
                        </w:rPr>
                      </w:pPr>
                      <w:r w:rsidRPr="00AF61C6">
                        <w:rPr>
                          <w:b/>
                          <w:sz w:val="24"/>
                          <w:szCs w:val="24"/>
                          <w:lang w:val="en-US"/>
                        </w:rPr>
                        <w:t>Q</w:t>
                      </w:r>
                    </w:p>
                  </w:txbxContent>
                </v:textbox>
              </v:shape>
              <v:shape id="_x0000_s1502" type="#_x0000_t202" style="position:absolute;left:4155;top:1410;width:438;height:302" stroked="f">
                <v:textbox style="mso-next-textbox:#_x0000_s1502">
                  <w:txbxContent>
                    <w:p w:rsidR="00FD5FD7" w:rsidRPr="00AF61C6" w:rsidRDefault="00FD5FD7" w:rsidP="00DE15B9">
                      <w:pPr>
                        <w:rPr>
                          <w:b/>
                          <w:sz w:val="24"/>
                          <w:szCs w:val="24"/>
                          <w:lang w:val="en-US"/>
                        </w:rPr>
                      </w:pPr>
                      <w:r w:rsidRPr="00AF61C6">
                        <w:rPr>
                          <w:b/>
                          <w:sz w:val="24"/>
                          <w:szCs w:val="24"/>
                        </w:rPr>
                        <w:t>Р</w:t>
                      </w:r>
                      <w:r w:rsidRPr="00AF61C6">
                        <w:rPr>
                          <w:b/>
                          <w:sz w:val="24"/>
                          <w:szCs w:val="24"/>
                          <w:vertAlign w:val="subscript"/>
                          <w:lang w:val="en-US"/>
                        </w:rPr>
                        <w:t>E</w:t>
                      </w:r>
                    </w:p>
                  </w:txbxContent>
                </v:textbox>
              </v:shape>
              <v:shape id="_x0000_s1503" type="#_x0000_t202" style="position:absolute;left:4082;top:908;width:511;height:302" stroked="f">
                <v:textbox style="mso-next-textbox:#_x0000_s1503">
                  <w:txbxContent>
                    <w:p w:rsidR="00FD5FD7" w:rsidRPr="00AF61C6" w:rsidRDefault="00FD5FD7" w:rsidP="00DE15B9">
                      <w:pPr>
                        <w:rPr>
                          <w:b/>
                          <w:sz w:val="18"/>
                          <w:szCs w:val="18"/>
                          <w:lang w:val="en-US"/>
                        </w:rPr>
                      </w:pPr>
                      <w:r w:rsidRPr="00AF61C6">
                        <w:rPr>
                          <w:b/>
                          <w:sz w:val="24"/>
                          <w:szCs w:val="24"/>
                        </w:rPr>
                        <w:t>Р</w:t>
                      </w:r>
                      <w:r w:rsidRPr="00AF61C6">
                        <w:rPr>
                          <w:b/>
                          <w:sz w:val="18"/>
                          <w:szCs w:val="18"/>
                          <w:vertAlign w:val="subscript"/>
                          <w:lang w:val="en-US"/>
                        </w:rPr>
                        <w:t>max</w:t>
                      </w:r>
                    </w:p>
                  </w:txbxContent>
                </v:textbox>
              </v:shape>
              <v:shape id="_x0000_s1504" type="#_x0000_t202" style="position:absolute;left:4082;top:2113;width:512;height:302" stroked="f">
                <v:textbox style="mso-next-textbox:#_x0000_s1504">
                  <w:txbxContent>
                    <w:p w:rsidR="00FD5FD7" w:rsidRPr="00AF61C6" w:rsidRDefault="00FD5FD7" w:rsidP="00DE15B9">
                      <w:pPr>
                        <w:rPr>
                          <w:b/>
                          <w:sz w:val="18"/>
                          <w:szCs w:val="18"/>
                          <w:lang w:val="en-US"/>
                        </w:rPr>
                      </w:pPr>
                      <w:r w:rsidRPr="00AF61C6">
                        <w:rPr>
                          <w:b/>
                          <w:sz w:val="24"/>
                          <w:szCs w:val="24"/>
                        </w:rPr>
                        <w:t>Р</w:t>
                      </w:r>
                      <w:r w:rsidRPr="00AF61C6">
                        <w:rPr>
                          <w:b/>
                          <w:sz w:val="18"/>
                          <w:szCs w:val="18"/>
                          <w:vertAlign w:val="subscript"/>
                          <w:lang w:val="en-US"/>
                        </w:rPr>
                        <w:t>min</w:t>
                      </w:r>
                    </w:p>
                  </w:txbxContent>
                </v:textbox>
              </v:shape>
              <v:line id="_x0000_s1505" style="position:absolute;flip:y" from="4592,507" to="4592,2715" strokeweight="1.25pt">
                <v:stroke endarrow="block"/>
              </v:line>
              <v:shape id="_x0000_s1506" type="#_x0000_t202" style="position:absolute;left:5246;top:2715;width:439;height:302" stroked="f">
                <v:textbox style="mso-next-textbox:#_x0000_s1506">
                  <w:txbxContent>
                    <w:p w:rsidR="00FD5FD7" w:rsidRPr="00AF61C6" w:rsidRDefault="00FD5FD7" w:rsidP="00DE15B9">
                      <w:pPr>
                        <w:rPr>
                          <w:b/>
                          <w:sz w:val="24"/>
                          <w:szCs w:val="24"/>
                          <w:lang w:val="en-US"/>
                        </w:rPr>
                      </w:pPr>
                      <w:r w:rsidRPr="00AF61C6">
                        <w:rPr>
                          <w:b/>
                          <w:sz w:val="24"/>
                          <w:szCs w:val="24"/>
                          <w:lang w:val="en-US"/>
                        </w:rPr>
                        <w:t>Q</w:t>
                      </w:r>
                      <w:r w:rsidRPr="00AF61C6">
                        <w:rPr>
                          <w:b/>
                          <w:sz w:val="24"/>
                          <w:szCs w:val="24"/>
                          <w:vertAlign w:val="subscript"/>
                          <w:lang w:val="en-US"/>
                        </w:rPr>
                        <w:t>E</w:t>
                      </w:r>
                    </w:p>
                  </w:txbxContent>
                </v:textbox>
              </v:shape>
              <v:shape id="_x0000_s1507" type="#_x0000_t202" style="position:absolute;left:6337;top:2314;width:365;height:302" stroked="f">
                <v:textbox style="mso-next-textbox:#_x0000_s1507">
                  <w:txbxContent>
                    <w:p w:rsidR="00FD5FD7" w:rsidRPr="00AF61C6" w:rsidRDefault="00FD5FD7" w:rsidP="00DE15B9">
                      <w:pPr>
                        <w:rPr>
                          <w:b/>
                          <w:sz w:val="24"/>
                          <w:szCs w:val="24"/>
                          <w:lang w:val="en-US"/>
                        </w:rPr>
                      </w:pPr>
                      <w:r w:rsidRPr="00AF61C6">
                        <w:rPr>
                          <w:b/>
                          <w:sz w:val="24"/>
                          <w:szCs w:val="24"/>
                          <w:lang w:val="en-US"/>
                        </w:rPr>
                        <w:t>D</w:t>
                      </w:r>
                    </w:p>
                  </w:txbxContent>
                </v:textbox>
              </v:shape>
              <v:shape id="_x0000_s1508" type="#_x0000_t202" style="position:absolute;left:6264;top:607;width:365;height:302" stroked="f">
                <v:textbox style="mso-next-textbox:#_x0000_s1508">
                  <w:txbxContent>
                    <w:p w:rsidR="00FD5FD7" w:rsidRPr="00AF61C6" w:rsidRDefault="00FD5FD7" w:rsidP="00DE15B9">
                      <w:pPr>
                        <w:rPr>
                          <w:b/>
                          <w:sz w:val="24"/>
                          <w:szCs w:val="24"/>
                          <w:lang w:val="en-US"/>
                        </w:rPr>
                      </w:pPr>
                      <w:r w:rsidRPr="00AF61C6">
                        <w:rPr>
                          <w:b/>
                          <w:sz w:val="24"/>
                          <w:szCs w:val="24"/>
                          <w:lang w:val="en-US"/>
                        </w:rPr>
                        <w:t>S</w:t>
                      </w:r>
                    </w:p>
                  </w:txbxContent>
                </v:textbox>
              </v:shape>
              <v:shape id="_x0000_s1509" type="#_x0000_t202" style="position:absolute;left:4373;top:2715;width:365;height:302" stroked="f">
                <v:textbox style="mso-next-textbox:#_x0000_s1509">
                  <w:txbxContent>
                    <w:p w:rsidR="00FD5FD7" w:rsidRPr="00AF61C6" w:rsidRDefault="00FD5FD7" w:rsidP="00DE15B9">
                      <w:pPr>
                        <w:rPr>
                          <w:b/>
                          <w:sz w:val="24"/>
                          <w:szCs w:val="24"/>
                          <w:lang w:val="en-US"/>
                        </w:rPr>
                      </w:pPr>
                      <w:r w:rsidRPr="00AF61C6">
                        <w:rPr>
                          <w:b/>
                          <w:sz w:val="24"/>
                          <w:szCs w:val="24"/>
                          <w:lang w:val="en-US"/>
                        </w:rPr>
                        <w:t>0</w:t>
                      </w:r>
                    </w:p>
                  </w:txbxContent>
                </v:textbox>
              </v:shape>
              <v:line id="_x0000_s1510" style="position:absolute" from="4592,2715" to="7209,2716" strokeweight="1.25pt">
                <v:stroke endarrow="block"/>
              </v:line>
              <v:shape id="_x0000_s1511" type="#_x0000_t202" style="position:absolute;left:4955;top:607;width:946;height:502" stroked="f">
                <v:textbox style="mso-next-textbox:#_x0000_s1511">
                  <w:txbxContent>
                    <w:p w:rsidR="00FD5FD7" w:rsidRPr="00AF61C6" w:rsidRDefault="00FD5FD7" w:rsidP="00DE15B9">
                      <w:pPr>
                        <w:rPr>
                          <w:sz w:val="20"/>
                          <w:szCs w:val="20"/>
                        </w:rPr>
                      </w:pPr>
                      <w:r w:rsidRPr="00AF61C6">
                        <w:rPr>
                          <w:sz w:val="20"/>
                          <w:szCs w:val="20"/>
                        </w:rPr>
                        <w:t>Надлишок споживача</w:t>
                      </w:r>
                    </w:p>
                  </w:txbxContent>
                </v:textbox>
              </v:shape>
              <v:line id="_x0000_s1512" style="position:absolute;flip:x" from="4955,1109" to="5246,1511" strokeweight=".5pt">
                <v:stroke endarrow="block"/>
              </v:line>
              <v:shape id="_x0000_s1513" type="#_x0000_t202" style="position:absolute;left:5028;top:2113;width:945;height:502" stroked="f">
                <v:textbox style="mso-next-textbox:#_x0000_s1513">
                  <w:txbxContent>
                    <w:p w:rsidR="00FD5FD7" w:rsidRPr="00AF61C6" w:rsidRDefault="00FD5FD7" w:rsidP="00DE15B9">
                      <w:pPr>
                        <w:rPr>
                          <w:sz w:val="20"/>
                          <w:szCs w:val="20"/>
                        </w:rPr>
                      </w:pPr>
                      <w:r w:rsidRPr="00AF61C6">
                        <w:rPr>
                          <w:sz w:val="20"/>
                          <w:szCs w:val="20"/>
                        </w:rPr>
                        <w:t>Надлишок виробника</w:t>
                      </w:r>
                    </w:p>
                  </w:txbxContent>
                </v:textbox>
              </v:shape>
              <v:line id="_x0000_s1514" style="position:absolute;flip:x y" from="5028,1711" to="5246,2113" strokeweight=".5pt">
                <v:stroke endarrow="block"/>
              </v:line>
              <v:line id="_x0000_s1515" style="position:absolute" from="5464,1611" to="5464,2715">
                <v:stroke dashstyle="dash"/>
              </v:line>
            </v:group>
            <w10:anchorlock/>
          </v:group>
        </w:pict>
      </w:r>
    </w:p>
    <w:p w:rsidR="002C462C" w:rsidRPr="00AF61C6" w:rsidRDefault="002C462C" w:rsidP="0023520F">
      <w:pPr>
        <w:spacing w:after="120"/>
        <w:jc w:val="center"/>
        <w:rPr>
          <w:b/>
          <w:i/>
        </w:rPr>
      </w:pPr>
      <w:r w:rsidRPr="00AF61C6">
        <w:rPr>
          <w:b/>
          <w:i/>
        </w:rPr>
        <w:t>Рис.</w:t>
      </w:r>
      <w:r w:rsidR="001946B8">
        <w:rPr>
          <w:b/>
          <w:i/>
        </w:rPr>
        <w:t xml:space="preserve"> </w:t>
      </w:r>
      <w:r w:rsidR="00A943C9">
        <w:rPr>
          <w:b/>
          <w:i/>
        </w:rPr>
        <w:t>5</w:t>
      </w:r>
      <w:r w:rsidR="001946B8">
        <w:rPr>
          <w:b/>
          <w:i/>
        </w:rPr>
        <w:t>.8</w:t>
      </w:r>
      <w:r w:rsidRPr="00AF61C6">
        <w:rPr>
          <w:b/>
          <w:i/>
        </w:rPr>
        <w:t>. Надлишки споживача і виробника</w:t>
      </w:r>
    </w:p>
    <w:p w:rsidR="002C462C" w:rsidRPr="001946B8" w:rsidRDefault="002C462C" w:rsidP="0023520F">
      <w:pPr>
        <w:spacing w:after="120"/>
        <w:jc w:val="center"/>
        <w:rPr>
          <w:sz w:val="14"/>
        </w:rPr>
      </w:pPr>
    </w:p>
    <w:p w:rsidR="002C462C" w:rsidRPr="00F33C5A" w:rsidRDefault="002C462C" w:rsidP="00705070">
      <w:pPr>
        <w:ind w:firstLine="709"/>
        <w:jc w:val="both"/>
      </w:pPr>
      <w:r w:rsidRPr="00F33C5A">
        <w:t xml:space="preserve">Ціна рівноваги виконує важливі </w:t>
      </w:r>
      <w:r w:rsidRPr="00BE5262">
        <w:rPr>
          <w:b/>
        </w:rPr>
        <w:t>функції</w:t>
      </w:r>
      <w:r w:rsidRPr="00F33C5A">
        <w:t xml:space="preserve"> в економіці: </w:t>
      </w:r>
      <w:r w:rsidRPr="008334C9">
        <w:rPr>
          <w:i/>
        </w:rPr>
        <w:t>інформаційну</w:t>
      </w:r>
      <w:r>
        <w:rPr>
          <w:b/>
          <w:i/>
        </w:rPr>
        <w:t xml:space="preserve"> – </w:t>
      </w:r>
      <w:r w:rsidRPr="00F33C5A">
        <w:t xml:space="preserve">вона є орієнтиром для всіх суб’єктів ринкової економіки; </w:t>
      </w:r>
      <w:r w:rsidRPr="008334C9">
        <w:rPr>
          <w:i/>
        </w:rPr>
        <w:t>нормуючу</w:t>
      </w:r>
      <w:r w:rsidRPr="00F33C5A">
        <w:t xml:space="preserve"> </w:t>
      </w:r>
      <w:r>
        <w:t xml:space="preserve">– </w:t>
      </w:r>
      <w:r w:rsidRPr="00F33C5A">
        <w:t xml:space="preserve">вона нормує розподіл товарів і попит виробника на ресурси; </w:t>
      </w:r>
      <w:r w:rsidRPr="008334C9">
        <w:rPr>
          <w:i/>
        </w:rPr>
        <w:t>стимулюючу</w:t>
      </w:r>
      <w:r>
        <w:rPr>
          <w:b/>
        </w:rPr>
        <w:t xml:space="preserve"> –</w:t>
      </w:r>
      <w:r w:rsidRPr="00F33C5A">
        <w:t xml:space="preserve"> регул</w:t>
      </w:r>
      <w:r>
        <w:t xml:space="preserve">ює </w:t>
      </w:r>
      <w:r w:rsidRPr="00F33C5A">
        <w:t>розширення чи скорочення виробництва.</w:t>
      </w:r>
    </w:p>
    <w:p w:rsidR="002C462C" w:rsidRPr="00F33C5A" w:rsidRDefault="002C462C" w:rsidP="00705070">
      <w:pPr>
        <w:ind w:firstLine="709"/>
        <w:jc w:val="both"/>
      </w:pPr>
      <w:r w:rsidRPr="00F33C5A">
        <w:t xml:space="preserve">Ринкова рівновага може бути: </w:t>
      </w:r>
      <w:r w:rsidRPr="000656A3">
        <w:rPr>
          <w:b/>
          <w:i/>
          <w:iCs/>
        </w:rPr>
        <w:t>стійкою</w:t>
      </w:r>
      <w:r w:rsidRPr="00F33C5A">
        <w:t xml:space="preserve"> і </w:t>
      </w:r>
      <w:r w:rsidRPr="000656A3">
        <w:rPr>
          <w:b/>
          <w:i/>
          <w:iCs/>
        </w:rPr>
        <w:t>нестійкою</w:t>
      </w:r>
      <w:r w:rsidRPr="00F33C5A">
        <w:t xml:space="preserve">, </w:t>
      </w:r>
      <w:r w:rsidRPr="000656A3">
        <w:rPr>
          <w:b/>
          <w:i/>
          <w:iCs/>
        </w:rPr>
        <w:t>локальною</w:t>
      </w:r>
      <w:r w:rsidRPr="00F33C5A">
        <w:t xml:space="preserve"> і </w:t>
      </w:r>
      <w:r w:rsidRPr="000656A3">
        <w:rPr>
          <w:b/>
          <w:i/>
        </w:rPr>
        <w:t>г</w:t>
      </w:r>
      <w:r w:rsidRPr="000656A3">
        <w:rPr>
          <w:b/>
          <w:i/>
          <w:iCs/>
        </w:rPr>
        <w:t>лобальною</w:t>
      </w:r>
      <w:r w:rsidRPr="00F33C5A">
        <w:t xml:space="preserve">. </w:t>
      </w:r>
      <w:r w:rsidRPr="000656A3">
        <w:t>Стійка рівновага</w:t>
      </w:r>
      <w:r w:rsidRPr="00F33C5A">
        <w:t xml:space="preserve">, в свою чергу, поділяється на </w:t>
      </w:r>
      <w:r w:rsidRPr="000656A3">
        <w:rPr>
          <w:i/>
          <w:iCs/>
        </w:rPr>
        <w:t>абсолютну</w:t>
      </w:r>
      <w:r w:rsidRPr="00F33C5A">
        <w:t xml:space="preserve"> і </w:t>
      </w:r>
      <w:r w:rsidRPr="000656A3">
        <w:rPr>
          <w:i/>
          <w:iCs/>
        </w:rPr>
        <w:t>відносну</w:t>
      </w:r>
      <w:r w:rsidRPr="00F33C5A">
        <w:t>.</w:t>
      </w:r>
    </w:p>
    <w:p w:rsidR="002C462C" w:rsidRDefault="002C462C" w:rsidP="00705070">
      <w:pPr>
        <w:ind w:firstLine="709"/>
        <w:jc w:val="both"/>
      </w:pPr>
      <w:r w:rsidRPr="000656A3">
        <w:rPr>
          <w:iCs/>
        </w:rPr>
        <w:t>Абсолютна</w:t>
      </w:r>
      <w:r w:rsidRPr="000656A3">
        <w:t xml:space="preserve"> рівновага</w:t>
      </w:r>
      <w:r w:rsidRPr="00F33C5A">
        <w:t xml:space="preserve"> має місце у випадку встановлення єдиної ціни рівноваги, </w:t>
      </w:r>
      <w:r w:rsidRPr="000656A3">
        <w:rPr>
          <w:iCs/>
        </w:rPr>
        <w:t>відносна</w:t>
      </w:r>
      <w:r w:rsidRPr="00F33C5A">
        <w:t xml:space="preserve"> – за незначних відхилень від ціни рівноваги. Якщо рівновага досягається лише в певних межах коливання ціни, то - це </w:t>
      </w:r>
      <w:r w:rsidRPr="000656A3">
        <w:rPr>
          <w:iCs/>
        </w:rPr>
        <w:t>локальна</w:t>
      </w:r>
      <w:r w:rsidRPr="000656A3">
        <w:t xml:space="preserve"> рівновага</w:t>
      </w:r>
      <w:r w:rsidRPr="00F33C5A">
        <w:t xml:space="preserve">. Якщо рівновага встановлюється за будь-яких відхилень цін від рівноважної, то така рівновага має </w:t>
      </w:r>
      <w:r w:rsidRPr="00F33C5A">
        <w:rPr>
          <w:iCs/>
        </w:rPr>
        <w:t>глобальний</w:t>
      </w:r>
      <w:r w:rsidRPr="00F33C5A">
        <w:t xml:space="preserve"> характер.</w:t>
      </w:r>
    </w:p>
    <w:p w:rsidR="001946B8" w:rsidRPr="00705070" w:rsidRDefault="001946B8" w:rsidP="0023520F">
      <w:pPr>
        <w:spacing w:after="120"/>
        <w:ind w:firstLine="709"/>
        <w:jc w:val="both"/>
        <w:rPr>
          <w:sz w:val="8"/>
        </w:rPr>
      </w:pPr>
    </w:p>
    <w:p w:rsidR="002C462C" w:rsidRDefault="000D624C" w:rsidP="0023520F">
      <w:pPr>
        <w:spacing w:after="120"/>
        <w:ind w:firstLine="709"/>
        <w:jc w:val="both"/>
        <w:rPr>
          <w:b/>
          <w:noProof/>
          <w:lang w:val="ru-RU"/>
        </w:rPr>
      </w:pPr>
      <w:r>
        <w:rPr>
          <w:b/>
          <w:noProof/>
          <w:lang w:eastAsia="uk-UA"/>
        </w:rPr>
        <w:drawing>
          <wp:inline distT="0" distB="0" distL="0" distR="0" wp14:anchorId="7F5C70D0" wp14:editId="1860C763">
            <wp:extent cx="5464810" cy="630555"/>
            <wp:effectExtent l="0" t="0" r="21590" b="17145"/>
            <wp:docPr id="252" name="Схема 78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0" r:lo="rId1301" r:qs="rId1302" r:cs="rId1303"/>
              </a:graphicData>
            </a:graphic>
          </wp:inline>
        </w:drawing>
      </w:r>
    </w:p>
    <w:p w:rsidR="002C462C" w:rsidRDefault="000D624C" w:rsidP="0023520F">
      <w:pPr>
        <w:spacing w:after="120"/>
        <w:ind w:firstLine="709"/>
        <w:jc w:val="both"/>
        <w:rPr>
          <w:b/>
        </w:rPr>
      </w:pPr>
      <w:r>
        <w:rPr>
          <w:noProof/>
          <w:lang w:eastAsia="uk-UA"/>
        </w:rPr>
        <w:drawing>
          <wp:inline distT="0" distB="0" distL="0" distR="0" wp14:anchorId="53CDE320" wp14:editId="1C8F2B61">
            <wp:extent cx="5476875" cy="993140"/>
            <wp:effectExtent l="0" t="0" r="28575" b="16510"/>
            <wp:docPr id="253" name="Схема 7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5" r:lo="rId1306" r:qs="rId1307" r:cs="rId1308"/>
              </a:graphicData>
            </a:graphic>
          </wp:inline>
        </w:drawing>
      </w:r>
    </w:p>
    <w:p w:rsidR="002C462C" w:rsidRPr="00F33C5A" w:rsidRDefault="002C462C" w:rsidP="0023520F">
      <w:pPr>
        <w:spacing w:after="120"/>
        <w:ind w:firstLine="708"/>
        <w:jc w:val="both"/>
      </w:pPr>
      <w:r w:rsidRPr="00F33C5A">
        <w:t xml:space="preserve">Чутливість споживачів і продавців на зміну ціни може бути різною за інтенсивністю. Так, споживачі по-різному відреагують на підвищення ціни автомобілів і хліба. Для характеристики ступеня впливу зміни ціни на поведінку споживачів і виробників використовують поняття </w:t>
      </w:r>
      <w:r w:rsidRPr="00F33C5A">
        <w:rPr>
          <w:b/>
        </w:rPr>
        <w:t>цінової</w:t>
      </w:r>
      <w:r w:rsidRPr="00F33C5A">
        <w:t xml:space="preserve"> </w:t>
      </w:r>
      <w:r w:rsidRPr="00F33C5A">
        <w:rPr>
          <w:b/>
        </w:rPr>
        <w:t>еластичності попиту і пропозиції</w:t>
      </w:r>
      <w:r w:rsidRPr="00F33C5A">
        <w:t>, яка визначається співвідношенням між відсотковими змінами обсягу попиту і пропозиції та відсотковими змінами ціни. Величина еластичності вимірюється за допомогою коефіцієнтів цінової еластичності попиту (</w:t>
      </w:r>
      <w:r w:rsidRPr="00F33C5A">
        <w:rPr>
          <w:position w:val="-10"/>
        </w:rPr>
        <w:object w:dxaOrig="360" w:dyaOrig="360">
          <v:shape id="_x0000_i1042" type="#_x0000_t75" style="width:18.75pt;height:18.75pt" o:ole="">
            <v:imagedata r:id="rId1310" o:title=""/>
          </v:shape>
          <o:OLEObject Type="Embed" ProgID="Equation.3" ShapeID="_x0000_i1042" DrawAspect="Content" ObjectID="_1732177245" r:id="rId1311"/>
        </w:object>
      </w:r>
      <w:r w:rsidRPr="00F33C5A">
        <w:t>) і пропозиції (</w:t>
      </w:r>
      <w:r w:rsidRPr="00F33C5A">
        <w:rPr>
          <w:position w:val="-12"/>
        </w:rPr>
        <w:object w:dxaOrig="360" w:dyaOrig="380">
          <v:shape id="_x0000_i1043" type="#_x0000_t75" style="width:18.75pt;height:19.5pt" o:ole="">
            <v:imagedata r:id="rId1312" o:title=""/>
          </v:shape>
          <o:OLEObject Type="Embed" ProgID="Equation.3" ShapeID="_x0000_i1043" DrawAspect="Content" ObjectID="_1732177246" r:id="rId1313"/>
        </w:object>
      </w:r>
      <w:r w:rsidRPr="00F33C5A">
        <w:t>):</w:t>
      </w:r>
    </w:p>
    <w:p w:rsidR="002C462C" w:rsidRPr="00F33C5A" w:rsidRDefault="002C462C" w:rsidP="0023520F">
      <w:pPr>
        <w:spacing w:after="120"/>
        <w:ind w:firstLine="708"/>
        <w:jc w:val="center"/>
      </w:pPr>
      <w:r w:rsidRPr="00F33C5A">
        <w:rPr>
          <w:position w:val="-30"/>
        </w:rPr>
        <w:object w:dxaOrig="1780" w:dyaOrig="700">
          <v:shape id="_x0000_i1044" type="#_x0000_t75" style="width:99pt;height:39pt" o:ole="">
            <v:imagedata r:id="rId1314" o:title=""/>
          </v:shape>
          <o:OLEObject Type="Embed" ProgID="Equation.3" ShapeID="_x0000_i1044" DrawAspect="Content" ObjectID="_1732177247" r:id="rId1315"/>
        </w:object>
      </w:r>
      <w:r w:rsidRPr="00F33C5A">
        <w:t xml:space="preserve">            </w:t>
      </w:r>
      <w:r w:rsidRPr="00F33C5A">
        <w:rPr>
          <w:position w:val="-30"/>
        </w:rPr>
        <w:object w:dxaOrig="1660" w:dyaOrig="700">
          <v:shape id="_x0000_i1045" type="#_x0000_t75" style="width:93pt;height:39pt" o:ole="">
            <v:imagedata r:id="rId1316" o:title=""/>
          </v:shape>
          <o:OLEObject Type="Embed" ProgID="Equation.3" ShapeID="_x0000_i1045" DrawAspect="Content" ObjectID="_1732177248" r:id="rId1317"/>
        </w:object>
      </w:r>
      <w:r w:rsidRPr="00F33C5A">
        <w:t>.</w:t>
      </w:r>
      <w:r>
        <w:t xml:space="preserve">                                                    (</w:t>
      </w:r>
      <w:r w:rsidR="00A943C9">
        <w:t>5</w:t>
      </w:r>
      <w:r>
        <w:t>.</w:t>
      </w:r>
      <w:r w:rsidR="00EE4992">
        <w:t>4</w:t>
      </w:r>
      <w:r>
        <w:t>)</w:t>
      </w:r>
    </w:p>
    <w:p w:rsidR="002C462C" w:rsidRPr="00F33C5A" w:rsidRDefault="002C462C" w:rsidP="0023520F">
      <w:pPr>
        <w:spacing w:after="120"/>
        <w:ind w:firstLine="900"/>
        <w:jc w:val="both"/>
      </w:pPr>
      <w:r w:rsidRPr="00F33C5A">
        <w:t>Залежно від величини коефіцієнту виділяють різні види еластичності попиту і пропозиції (рис.</w:t>
      </w:r>
      <w:r w:rsidR="0003462A">
        <w:t xml:space="preserve"> </w:t>
      </w:r>
      <w:r w:rsidR="00A943C9">
        <w:t>5</w:t>
      </w:r>
      <w:r w:rsidR="0003462A">
        <w:t>.9</w:t>
      </w:r>
      <w:r w:rsidRPr="00F33C5A">
        <w:t>).</w:t>
      </w:r>
    </w:p>
    <w:p w:rsidR="002C462C" w:rsidRPr="00F33C5A" w:rsidRDefault="00F512F3" w:rsidP="0023520F">
      <w:pPr>
        <w:spacing w:after="120"/>
        <w:jc w:val="both"/>
      </w:pPr>
      <w:r>
        <w:pict>
          <v:group id="_x0000_s1516" editas="canvas" style="width:495pt;height:370.8pt;mso-position-horizontal-relative:char;mso-position-vertical-relative:line" coordorigin="2337,1873" coordsize="7200,5474">
            <o:lock v:ext="edit" aspectratio="t"/>
            <v:shape id="_x0000_s1517" type="#_x0000_t75" style="position:absolute;left:2337;top:1873;width:7200;height:5474" o:preferrelative="f">
              <v:fill o:detectmouseclick="t"/>
              <v:path o:extrusionok="t" o:connecttype="none"/>
              <o:lock v:ext="edit" text="t"/>
            </v:shape>
            <v:group id="_x0000_s1518" style="position:absolute;left:2555;top:2074;width:6837;height:4918" coordorigin="2555,2074" coordsize="6837,4918">
              <v:shape id="_x0000_s1519" type="#_x0000_t202" style="position:absolute;left:2773;top:2074;width:6473;height:401">
                <v:textbox style="mso-next-textbox:#_x0000_s1519">
                  <w:txbxContent>
                    <w:p w:rsidR="00FD5FD7" w:rsidRPr="00AF61C6" w:rsidRDefault="00FD5FD7" w:rsidP="00DE15B9">
                      <w:pPr>
                        <w:jc w:val="center"/>
                        <w:rPr>
                          <w:b/>
                          <w:sz w:val="24"/>
                          <w:szCs w:val="24"/>
                        </w:rPr>
                      </w:pPr>
                      <w:r w:rsidRPr="00AF61C6">
                        <w:rPr>
                          <w:b/>
                          <w:sz w:val="24"/>
                          <w:szCs w:val="24"/>
                        </w:rPr>
                        <w:t>Види цінової еластичності попиту (пропозиції)</w:t>
                      </w:r>
                    </w:p>
                  </w:txbxContent>
                </v:textbox>
              </v:shape>
              <v:shape id="_x0000_s1520" type="#_x0000_t202" style="position:absolute;left:2773;top:2676;width:3564;height:803">
                <v:textbox style="mso-next-textbox:#_x0000_s1520">
                  <w:txbxContent>
                    <w:p w:rsidR="00FD5FD7" w:rsidRPr="00AF61C6" w:rsidRDefault="00FD5FD7" w:rsidP="00DE15B9">
                      <w:pPr>
                        <w:jc w:val="center"/>
                        <w:rPr>
                          <w:sz w:val="24"/>
                          <w:szCs w:val="24"/>
                        </w:rPr>
                      </w:pPr>
                      <w:r w:rsidRPr="00AF61C6">
                        <w:rPr>
                          <w:b/>
                          <w:i/>
                          <w:sz w:val="24"/>
                          <w:szCs w:val="24"/>
                        </w:rPr>
                        <w:t>Еластичний попит</w:t>
                      </w:r>
                      <w:r w:rsidRPr="00AF61C6">
                        <w:rPr>
                          <w:sz w:val="24"/>
                          <w:szCs w:val="24"/>
                        </w:rPr>
                        <w:t xml:space="preserve"> – обсяг попиту змінюється на більший % порівняно з % </w:t>
                      </w:r>
                      <w:r w:rsidRPr="00AF61C6">
                        <w:rPr>
                          <w:i/>
                          <w:sz w:val="24"/>
                          <w:szCs w:val="24"/>
                        </w:rPr>
                        <w:t>Р</w:t>
                      </w:r>
                      <w:r w:rsidRPr="00AF61C6">
                        <w:rPr>
                          <w:sz w:val="24"/>
                          <w:szCs w:val="24"/>
                        </w:rPr>
                        <w:t xml:space="preserve"> і </w:t>
                      </w:r>
                      <w:r w:rsidRPr="00AF61C6">
                        <w:rPr>
                          <w:position w:val="-16"/>
                          <w:sz w:val="24"/>
                          <w:szCs w:val="24"/>
                        </w:rPr>
                        <w:object w:dxaOrig="440" w:dyaOrig="440">
                          <v:shape id="_x0000_i1047" type="#_x0000_t75" style="width:21.75pt;height:21.75pt" o:ole="">
                            <v:imagedata r:id="rId1318" o:title=""/>
                          </v:shape>
                          <o:OLEObject Type="Embed" ProgID="Equation.3" ShapeID="_x0000_i1047" DrawAspect="Content" ObjectID="_1732177284" r:id="rId1319"/>
                        </w:object>
                      </w:r>
                      <w:r w:rsidRPr="00AF61C6">
                        <w:rPr>
                          <w:sz w:val="24"/>
                          <w:szCs w:val="24"/>
                        </w:rPr>
                        <w:t>&gt;1.</w:t>
                      </w:r>
                    </w:p>
                  </w:txbxContent>
                </v:textbox>
              </v:shape>
              <v:shape id="_x0000_s1521" type="#_x0000_t202" style="position:absolute;left:2773;top:3579;width:3564;height:804">
                <v:textbox style="mso-next-textbox:#_x0000_s1521">
                  <w:txbxContent>
                    <w:p w:rsidR="00FD5FD7" w:rsidRPr="00AF61C6" w:rsidRDefault="00FD5FD7" w:rsidP="00DE15B9">
                      <w:pPr>
                        <w:jc w:val="center"/>
                        <w:rPr>
                          <w:sz w:val="24"/>
                          <w:szCs w:val="24"/>
                        </w:rPr>
                      </w:pPr>
                      <w:r w:rsidRPr="00AF61C6">
                        <w:rPr>
                          <w:b/>
                          <w:i/>
                          <w:sz w:val="24"/>
                          <w:szCs w:val="24"/>
                        </w:rPr>
                        <w:t>Нееластичний попит</w:t>
                      </w:r>
                      <w:r w:rsidRPr="00AF61C6">
                        <w:rPr>
                          <w:sz w:val="24"/>
                          <w:szCs w:val="24"/>
                        </w:rPr>
                        <w:t xml:space="preserve"> – обсяг попиту змінюється на менший % порівняно з % </w:t>
                      </w:r>
                      <w:r w:rsidRPr="00AF61C6">
                        <w:rPr>
                          <w:i/>
                          <w:sz w:val="24"/>
                          <w:szCs w:val="24"/>
                        </w:rPr>
                        <w:t>Р</w:t>
                      </w:r>
                      <w:r w:rsidRPr="00AF61C6">
                        <w:rPr>
                          <w:sz w:val="24"/>
                          <w:szCs w:val="24"/>
                        </w:rPr>
                        <w:t xml:space="preserve"> і </w:t>
                      </w:r>
                      <w:r w:rsidRPr="00AF61C6">
                        <w:rPr>
                          <w:position w:val="-16"/>
                          <w:sz w:val="24"/>
                          <w:szCs w:val="24"/>
                        </w:rPr>
                        <w:object w:dxaOrig="460" w:dyaOrig="440">
                          <v:shape id="_x0000_i1049" type="#_x0000_t75" style="width:22.5pt;height:21.75pt" o:ole="">
                            <v:imagedata r:id="rId1320" o:title=""/>
                          </v:shape>
                          <o:OLEObject Type="Embed" ProgID="Equation.3" ShapeID="_x0000_i1049" DrawAspect="Content" ObjectID="_1732177285" r:id="rId1321"/>
                        </w:object>
                      </w:r>
                      <w:r w:rsidRPr="00AF61C6">
                        <w:rPr>
                          <w:sz w:val="24"/>
                          <w:szCs w:val="24"/>
                        </w:rPr>
                        <w:t>&lt;1.</w:t>
                      </w:r>
                    </w:p>
                  </w:txbxContent>
                </v:textbox>
              </v:shape>
              <v:shape id="_x0000_s1522" type="#_x0000_t202" style="position:absolute;left:2773;top:4483;width:3564;height:803">
                <v:textbox style="mso-next-textbox:#_x0000_s1522">
                  <w:txbxContent>
                    <w:p w:rsidR="00FD5FD7" w:rsidRPr="00AF61C6" w:rsidRDefault="00FD5FD7" w:rsidP="00DE15B9">
                      <w:pPr>
                        <w:jc w:val="center"/>
                        <w:rPr>
                          <w:sz w:val="24"/>
                          <w:szCs w:val="24"/>
                        </w:rPr>
                      </w:pPr>
                      <w:r w:rsidRPr="00AF61C6">
                        <w:rPr>
                          <w:b/>
                          <w:i/>
                          <w:sz w:val="24"/>
                          <w:szCs w:val="24"/>
                        </w:rPr>
                        <w:t>Попит</w:t>
                      </w:r>
                      <w:r w:rsidRPr="00AF61C6">
                        <w:rPr>
                          <w:sz w:val="24"/>
                          <w:szCs w:val="24"/>
                        </w:rPr>
                        <w:t xml:space="preserve">  </w:t>
                      </w:r>
                      <w:r w:rsidRPr="00AF61C6">
                        <w:rPr>
                          <w:b/>
                          <w:i/>
                          <w:sz w:val="24"/>
                          <w:szCs w:val="24"/>
                        </w:rPr>
                        <w:t>з одиничною еластичністю</w:t>
                      </w:r>
                      <w:r w:rsidRPr="00AF61C6">
                        <w:rPr>
                          <w:sz w:val="24"/>
                          <w:szCs w:val="24"/>
                        </w:rPr>
                        <w:t xml:space="preserve"> – обсяг попиту  і </w:t>
                      </w:r>
                      <w:r w:rsidRPr="00AF61C6">
                        <w:rPr>
                          <w:i/>
                          <w:sz w:val="24"/>
                          <w:szCs w:val="24"/>
                        </w:rPr>
                        <w:t>Р</w:t>
                      </w:r>
                      <w:r w:rsidRPr="00AF61C6">
                        <w:rPr>
                          <w:sz w:val="24"/>
                          <w:szCs w:val="24"/>
                        </w:rPr>
                        <w:t xml:space="preserve"> змінюється на однаковий  % і </w:t>
                      </w:r>
                      <w:r w:rsidRPr="00AF61C6">
                        <w:rPr>
                          <w:position w:val="-16"/>
                          <w:sz w:val="24"/>
                          <w:szCs w:val="24"/>
                        </w:rPr>
                        <w:object w:dxaOrig="460" w:dyaOrig="440">
                          <v:shape id="_x0000_i1051" type="#_x0000_t75" style="width:22.5pt;height:21.75pt" o:ole="">
                            <v:imagedata r:id="rId1320" o:title=""/>
                          </v:shape>
                          <o:OLEObject Type="Embed" ProgID="Equation.3" ShapeID="_x0000_i1051" DrawAspect="Content" ObjectID="_1732177286" r:id="rId1322"/>
                        </w:object>
                      </w:r>
                      <w:r w:rsidRPr="00AF61C6">
                        <w:rPr>
                          <w:sz w:val="24"/>
                          <w:szCs w:val="24"/>
                        </w:rPr>
                        <w:t>=1.</w:t>
                      </w:r>
                    </w:p>
                  </w:txbxContent>
                </v:textbox>
              </v:shape>
              <v:shape id="_x0000_s1523" type="#_x0000_t202" style="position:absolute;left:2773;top:5386;width:3564;height:803">
                <v:textbox style="mso-next-textbox:#_x0000_s1523">
                  <w:txbxContent>
                    <w:p w:rsidR="00FD5FD7" w:rsidRPr="00AF61C6" w:rsidRDefault="00FD5FD7" w:rsidP="00DE15B9">
                      <w:pPr>
                        <w:jc w:val="center"/>
                        <w:rPr>
                          <w:sz w:val="24"/>
                          <w:szCs w:val="24"/>
                        </w:rPr>
                      </w:pPr>
                      <w:r w:rsidRPr="00AF61C6">
                        <w:rPr>
                          <w:b/>
                          <w:i/>
                          <w:sz w:val="24"/>
                          <w:szCs w:val="24"/>
                        </w:rPr>
                        <w:t>Абсолютно еластичний попит</w:t>
                      </w:r>
                      <w:r w:rsidRPr="00AF61C6">
                        <w:rPr>
                          <w:sz w:val="24"/>
                          <w:szCs w:val="24"/>
                        </w:rPr>
                        <w:t xml:space="preserve"> – крива попиту горизонтальна лінія і </w:t>
                      </w:r>
                      <w:r w:rsidRPr="00AF61C6">
                        <w:rPr>
                          <w:position w:val="-16"/>
                          <w:sz w:val="24"/>
                          <w:szCs w:val="24"/>
                        </w:rPr>
                        <w:object w:dxaOrig="460" w:dyaOrig="440">
                          <v:shape id="_x0000_i1053" type="#_x0000_t75" style="width:22.5pt;height:21.75pt" o:ole="">
                            <v:imagedata r:id="rId1320" o:title=""/>
                          </v:shape>
                          <o:OLEObject Type="Embed" ProgID="Equation.3" ShapeID="_x0000_i1053" DrawAspect="Content" ObjectID="_1732177287" r:id="rId1323"/>
                        </w:object>
                      </w:r>
                      <w:r w:rsidRPr="00AF61C6">
                        <w:rPr>
                          <w:sz w:val="24"/>
                          <w:szCs w:val="24"/>
                        </w:rPr>
                        <w:t>→</w:t>
                      </w:r>
                      <w:r w:rsidRPr="00AF61C6">
                        <w:rPr>
                          <w:position w:val="-4"/>
                          <w:sz w:val="24"/>
                          <w:szCs w:val="24"/>
                        </w:rPr>
                        <w:object w:dxaOrig="240" w:dyaOrig="200">
                          <v:shape id="_x0000_i1055" type="#_x0000_t75" style="width:12pt;height:9.75pt" o:ole="">
                            <v:imagedata r:id="rId1324" o:title=""/>
                          </v:shape>
                          <o:OLEObject Type="Embed" ProgID="Equation.3" ShapeID="_x0000_i1055" DrawAspect="Content" ObjectID="_1732177288" r:id="rId1325"/>
                        </w:object>
                      </w:r>
                      <w:r w:rsidRPr="00AF61C6">
                        <w:rPr>
                          <w:sz w:val="24"/>
                          <w:szCs w:val="24"/>
                        </w:rPr>
                        <w:t>.</w:t>
                      </w:r>
                    </w:p>
                  </w:txbxContent>
                </v:textbox>
              </v:shape>
              <v:shape id="_x0000_s1524" type="#_x0000_t202" style="position:absolute;left:2773;top:6290;width:3564;height:702">
                <v:textbox style="mso-next-textbox:#_x0000_s1524">
                  <w:txbxContent>
                    <w:p w:rsidR="00FD5FD7" w:rsidRPr="00AF61C6" w:rsidRDefault="00FD5FD7" w:rsidP="00DE15B9">
                      <w:pPr>
                        <w:jc w:val="center"/>
                        <w:rPr>
                          <w:sz w:val="24"/>
                          <w:szCs w:val="24"/>
                        </w:rPr>
                      </w:pPr>
                      <w:r w:rsidRPr="00AF61C6">
                        <w:rPr>
                          <w:b/>
                          <w:i/>
                          <w:sz w:val="24"/>
                          <w:szCs w:val="24"/>
                        </w:rPr>
                        <w:t>Абсолютно нееластичний попит</w:t>
                      </w:r>
                      <w:r w:rsidRPr="00AF61C6">
                        <w:rPr>
                          <w:sz w:val="24"/>
                          <w:szCs w:val="24"/>
                        </w:rPr>
                        <w:t xml:space="preserve"> – крива попиту вертикальна лінія і </w:t>
                      </w:r>
                      <w:r w:rsidRPr="00AF61C6">
                        <w:rPr>
                          <w:position w:val="-16"/>
                          <w:sz w:val="24"/>
                          <w:szCs w:val="24"/>
                        </w:rPr>
                        <w:object w:dxaOrig="460" w:dyaOrig="440">
                          <v:shape id="_x0000_i1057" type="#_x0000_t75" style="width:22.5pt;height:21.75pt" o:ole="">
                            <v:imagedata r:id="rId1320" o:title=""/>
                          </v:shape>
                          <o:OLEObject Type="Embed" ProgID="Equation.3" ShapeID="_x0000_i1057" DrawAspect="Content" ObjectID="_1732177289" r:id="rId1326"/>
                        </w:object>
                      </w:r>
                      <w:r w:rsidRPr="00AF61C6">
                        <w:rPr>
                          <w:sz w:val="24"/>
                          <w:szCs w:val="24"/>
                        </w:rPr>
                        <w:t>=0.</w:t>
                      </w:r>
                    </w:p>
                  </w:txbxContent>
                </v:textbox>
              </v:shape>
              <v:line id="_x0000_s1525" style="position:absolute" from="7210,3680" to="8664,3680" strokeweight="1pt"/>
              <v:line id="_x0000_s1526" style="position:absolute" from="7937,3078" to="7937,4282" strokeweight="1pt"/>
              <v:shape id="_x0000_s1527" type="#_x0000_t202" style="position:absolute;left:6555;top:2676;width:291;height:301" stroked="f">
                <v:textbox style="mso-next-textbox:#_x0000_s1527">
                  <w:txbxContent>
                    <w:p w:rsidR="00FD5FD7" w:rsidRPr="00AF61C6" w:rsidRDefault="00FD5FD7" w:rsidP="00DE15B9">
                      <w:pPr>
                        <w:rPr>
                          <w:i/>
                          <w:sz w:val="22"/>
                          <w:szCs w:val="22"/>
                        </w:rPr>
                      </w:pPr>
                      <w:r w:rsidRPr="00AF61C6">
                        <w:rPr>
                          <w:i/>
                          <w:sz w:val="22"/>
                          <w:szCs w:val="22"/>
                        </w:rPr>
                        <w:t>Р</w:t>
                      </w:r>
                    </w:p>
                  </w:txbxContent>
                </v:textbox>
              </v:shape>
              <v:line id="_x0000_s1528" style="position:absolute;flip:y" from="6846,2676" to="6846,4583" strokeweight="1pt">
                <v:stroke endarrow="block"/>
              </v:line>
              <v:shape id="_x0000_s1529" type="#_x0000_t202" style="position:absolute;left:8882;top:4583;width:364;height:301" stroked="f">
                <v:textbox style="mso-next-textbox:#_x0000_s1529">
                  <w:txbxContent>
                    <w:p w:rsidR="00FD5FD7" w:rsidRPr="00AF61C6" w:rsidRDefault="00FD5FD7" w:rsidP="00DE15B9">
                      <w:pPr>
                        <w:rPr>
                          <w:sz w:val="22"/>
                          <w:szCs w:val="22"/>
                          <w:lang w:val="en-US"/>
                        </w:rPr>
                      </w:pPr>
                      <w:r w:rsidRPr="00AF61C6">
                        <w:rPr>
                          <w:sz w:val="22"/>
                          <w:szCs w:val="22"/>
                          <w:lang w:val="en-US"/>
                        </w:rPr>
                        <w:t>Q</w:t>
                      </w:r>
                    </w:p>
                  </w:txbxContent>
                </v:textbox>
              </v:shape>
              <v:shape id="_x0000_s1530" type="#_x0000_t202" style="position:absolute;left:6773;top:4583;width:292;height:301" stroked="f">
                <v:textbox style="mso-next-textbox:#_x0000_s1530">
                  <w:txbxContent>
                    <w:p w:rsidR="00FD5FD7" w:rsidRPr="00AF61C6" w:rsidRDefault="00FD5FD7" w:rsidP="00DE15B9">
                      <w:pPr>
                        <w:rPr>
                          <w:sz w:val="20"/>
                          <w:szCs w:val="20"/>
                          <w:lang w:val="en-US"/>
                        </w:rPr>
                      </w:pPr>
                      <w:r w:rsidRPr="00AF61C6">
                        <w:rPr>
                          <w:sz w:val="20"/>
                          <w:szCs w:val="20"/>
                          <w:lang w:val="en-US"/>
                        </w:rPr>
                        <w:t>0</w:t>
                      </w:r>
                    </w:p>
                  </w:txbxContent>
                </v:textbox>
              </v:shape>
              <v:line id="_x0000_s1531" style="position:absolute" from="6846,4583" to="9173,4583" strokeweight="1pt">
                <v:stroke endarrow="block"/>
              </v:line>
              <v:shape id="_x0000_s1532" type="#_x0000_t202" style="position:absolute;left:7792;top:2776;width:436;height:302" stroked="f">
                <v:textbox style="mso-next-textbox:#_x0000_s1532">
                  <w:txbxContent>
                    <w:p w:rsidR="00FD5FD7" w:rsidRPr="00AF61C6" w:rsidRDefault="00FD5FD7" w:rsidP="00DE15B9">
                      <w:pPr>
                        <w:rPr>
                          <w:i/>
                          <w:sz w:val="22"/>
                          <w:szCs w:val="22"/>
                          <w:lang w:val="en-US"/>
                        </w:rPr>
                      </w:pPr>
                      <w:r w:rsidRPr="00AF61C6">
                        <w:rPr>
                          <w:i/>
                          <w:sz w:val="22"/>
                          <w:szCs w:val="22"/>
                          <w:lang w:val="en-US"/>
                        </w:rPr>
                        <w:t>D</w:t>
                      </w:r>
                      <w:r w:rsidRPr="00AF61C6">
                        <w:rPr>
                          <w:i/>
                          <w:sz w:val="22"/>
                          <w:szCs w:val="22"/>
                          <w:vertAlign w:val="subscript"/>
                          <w:lang w:val="en-US"/>
                        </w:rPr>
                        <w:t>1</w:t>
                      </w:r>
                    </w:p>
                  </w:txbxContent>
                </v:textbox>
              </v:shape>
              <v:shape id="_x0000_s1533" type="#_x0000_t202" style="position:absolute;left:7137;top:2977;width:436;height:301" stroked="f">
                <v:textbox style="mso-next-textbox:#_x0000_s1533">
                  <w:txbxContent>
                    <w:p w:rsidR="00FD5FD7" w:rsidRPr="00AF61C6" w:rsidRDefault="00FD5FD7" w:rsidP="00DE15B9">
                      <w:pPr>
                        <w:rPr>
                          <w:sz w:val="22"/>
                          <w:szCs w:val="22"/>
                          <w:lang w:val="en-US"/>
                        </w:rPr>
                      </w:pPr>
                      <w:r w:rsidRPr="00AF61C6">
                        <w:rPr>
                          <w:sz w:val="22"/>
                          <w:szCs w:val="22"/>
                          <w:lang w:val="en-US"/>
                        </w:rPr>
                        <w:t>D</w:t>
                      </w:r>
                      <w:r w:rsidRPr="00AF61C6">
                        <w:rPr>
                          <w:sz w:val="22"/>
                          <w:szCs w:val="22"/>
                          <w:vertAlign w:val="subscript"/>
                          <w:lang w:val="en-US"/>
                        </w:rPr>
                        <w:t>2</w:t>
                      </w:r>
                    </w:p>
                  </w:txbxContent>
                </v:textbox>
              </v:shape>
              <v:line id="_x0000_s1534" style="position:absolute" from="7428,3178" to="8373,4081" strokeweight="1pt"/>
              <v:shape id="_x0000_s1535" type="#_x0000_t202" style="position:absolute;left:8010;top:4182;width:436;height:301" stroked="f">
                <v:textbox style="mso-next-textbox:#_x0000_s1535">
                  <w:txbxContent>
                    <w:p w:rsidR="00FD5FD7" w:rsidRPr="00AF61C6" w:rsidRDefault="00FD5FD7" w:rsidP="00DE15B9">
                      <w:pPr>
                        <w:rPr>
                          <w:i/>
                          <w:sz w:val="22"/>
                          <w:szCs w:val="22"/>
                          <w:lang w:val="en-US"/>
                        </w:rPr>
                      </w:pPr>
                      <w:r w:rsidRPr="00AF61C6">
                        <w:rPr>
                          <w:i/>
                          <w:sz w:val="22"/>
                          <w:szCs w:val="22"/>
                          <w:lang w:val="en-US"/>
                        </w:rPr>
                        <w:t>D</w:t>
                      </w:r>
                      <w:r w:rsidRPr="00AF61C6">
                        <w:rPr>
                          <w:i/>
                          <w:sz w:val="22"/>
                          <w:szCs w:val="22"/>
                          <w:vertAlign w:val="subscript"/>
                          <w:lang w:val="en-US"/>
                        </w:rPr>
                        <w:t>3</w:t>
                      </w:r>
                    </w:p>
                  </w:txbxContent>
                </v:textbox>
              </v:shape>
              <v:line id="_x0000_s1536" style="position:absolute" from="7719,3078" to="8155,4282" strokeweight="1pt"/>
              <v:shape id="_x0000_s1537" type="#_x0000_t202" style="position:absolute;left:8446;top:3780;width:436;height:301" stroked="f">
                <v:textbox style="mso-next-textbox:#_x0000_s1537">
                  <w:txbxContent>
                    <w:p w:rsidR="00FD5FD7" w:rsidRPr="00AF61C6" w:rsidRDefault="00FD5FD7" w:rsidP="00DE15B9">
                      <w:pPr>
                        <w:rPr>
                          <w:i/>
                          <w:sz w:val="22"/>
                          <w:szCs w:val="22"/>
                          <w:lang w:val="en-US"/>
                        </w:rPr>
                      </w:pPr>
                      <w:r w:rsidRPr="00AF61C6">
                        <w:rPr>
                          <w:i/>
                          <w:sz w:val="22"/>
                          <w:szCs w:val="22"/>
                          <w:lang w:val="en-US"/>
                        </w:rPr>
                        <w:t>D</w:t>
                      </w:r>
                      <w:r w:rsidRPr="00AF61C6">
                        <w:rPr>
                          <w:i/>
                          <w:sz w:val="22"/>
                          <w:szCs w:val="22"/>
                          <w:vertAlign w:val="subscript"/>
                          <w:lang w:val="en-US"/>
                        </w:rPr>
                        <w:t>4</w:t>
                      </w:r>
                    </w:p>
                  </w:txbxContent>
                </v:textbox>
              </v:shape>
              <v:shape id="_x0000_s1538" type="#_x0000_t202" style="position:absolute;left:8664;top:3579;width:292;height:302" stroked="f">
                <v:textbox style="mso-next-textbox:#_x0000_s1538">
                  <w:txbxContent>
                    <w:p w:rsidR="00FD5FD7" w:rsidRPr="00AF61C6" w:rsidRDefault="00FD5FD7" w:rsidP="00DE15B9">
                      <w:pPr>
                        <w:rPr>
                          <w:i/>
                          <w:sz w:val="22"/>
                          <w:szCs w:val="22"/>
                          <w:lang w:val="en-US"/>
                        </w:rPr>
                      </w:pPr>
                      <w:r w:rsidRPr="00AF61C6">
                        <w:rPr>
                          <w:i/>
                          <w:sz w:val="22"/>
                          <w:szCs w:val="22"/>
                          <w:lang w:val="en-US"/>
                        </w:rPr>
                        <w:t>D</w:t>
                      </w:r>
                    </w:p>
                  </w:txbxContent>
                </v:textbox>
              </v:shape>
              <v:line id="_x0000_s1539" style="position:absolute" from="7355,3479" to="8519,3881" strokeweight="1pt"/>
              <v:shape id="_x0000_s1540" type="#_x0000_t202" style="position:absolute;left:6846;top:4985;width:2546;height:1406" stroked="f">
                <v:textbox style="mso-next-textbox:#_x0000_s1540">
                  <w:txbxContent>
                    <w:p w:rsidR="00FD5FD7" w:rsidRPr="00AF61C6" w:rsidRDefault="00FD5FD7" w:rsidP="00DE15B9">
                      <w:pPr>
                        <w:rPr>
                          <w:sz w:val="22"/>
                          <w:szCs w:val="22"/>
                        </w:rPr>
                      </w:pPr>
                      <w:r w:rsidRPr="00AF61C6">
                        <w:rPr>
                          <w:b/>
                          <w:i/>
                          <w:sz w:val="22"/>
                          <w:szCs w:val="22"/>
                          <w:lang w:val="en-US"/>
                        </w:rPr>
                        <w:t>D</w:t>
                      </w:r>
                      <w:r w:rsidRPr="00AF61C6">
                        <w:rPr>
                          <w:sz w:val="22"/>
                          <w:szCs w:val="22"/>
                          <w:lang w:val="ru-RU"/>
                        </w:rPr>
                        <w:t xml:space="preserve"> – </w:t>
                      </w:r>
                      <w:r w:rsidRPr="00AF61C6">
                        <w:rPr>
                          <w:sz w:val="22"/>
                          <w:szCs w:val="22"/>
                        </w:rPr>
                        <w:t xml:space="preserve">абсолютно еластичний; </w:t>
                      </w:r>
                    </w:p>
                    <w:p w:rsidR="00FD5FD7" w:rsidRPr="00AF61C6" w:rsidRDefault="00FD5FD7" w:rsidP="00DE15B9">
                      <w:pPr>
                        <w:rPr>
                          <w:sz w:val="22"/>
                          <w:szCs w:val="22"/>
                        </w:rPr>
                      </w:pPr>
                      <w:r w:rsidRPr="00AF61C6">
                        <w:rPr>
                          <w:b/>
                          <w:i/>
                          <w:sz w:val="22"/>
                          <w:szCs w:val="22"/>
                          <w:lang w:val="en-US"/>
                        </w:rPr>
                        <w:t>D</w:t>
                      </w:r>
                      <w:r w:rsidRPr="00AF61C6">
                        <w:rPr>
                          <w:b/>
                          <w:i/>
                          <w:sz w:val="22"/>
                          <w:szCs w:val="22"/>
                          <w:vertAlign w:val="subscript"/>
                          <w:lang w:val="ru-RU"/>
                        </w:rPr>
                        <w:t>1</w:t>
                      </w:r>
                      <w:r w:rsidRPr="00AF61C6">
                        <w:rPr>
                          <w:sz w:val="22"/>
                          <w:szCs w:val="22"/>
                          <w:lang w:val="ru-RU"/>
                        </w:rPr>
                        <w:t xml:space="preserve"> – </w:t>
                      </w:r>
                      <w:r w:rsidRPr="00AF61C6">
                        <w:rPr>
                          <w:sz w:val="22"/>
                          <w:szCs w:val="22"/>
                        </w:rPr>
                        <w:t>абсолютно нееластичний;</w:t>
                      </w:r>
                    </w:p>
                    <w:p w:rsidR="00FD5FD7" w:rsidRPr="00AF61C6" w:rsidRDefault="00FD5FD7" w:rsidP="00DE15B9">
                      <w:pPr>
                        <w:rPr>
                          <w:sz w:val="22"/>
                          <w:szCs w:val="22"/>
                        </w:rPr>
                      </w:pPr>
                      <w:r w:rsidRPr="00AF61C6">
                        <w:rPr>
                          <w:b/>
                          <w:i/>
                          <w:sz w:val="22"/>
                          <w:szCs w:val="22"/>
                          <w:lang w:val="en-US"/>
                        </w:rPr>
                        <w:t>D</w:t>
                      </w:r>
                      <w:r w:rsidRPr="00AF61C6">
                        <w:rPr>
                          <w:b/>
                          <w:i/>
                          <w:sz w:val="22"/>
                          <w:szCs w:val="22"/>
                          <w:vertAlign w:val="subscript"/>
                          <w:lang w:val="ru-RU"/>
                        </w:rPr>
                        <w:t>2</w:t>
                      </w:r>
                      <w:r w:rsidRPr="00AF61C6">
                        <w:rPr>
                          <w:sz w:val="22"/>
                          <w:szCs w:val="22"/>
                          <w:lang w:val="ru-RU"/>
                        </w:rPr>
                        <w:t xml:space="preserve"> –</w:t>
                      </w:r>
                      <w:r w:rsidRPr="00AF61C6">
                        <w:rPr>
                          <w:sz w:val="22"/>
                          <w:szCs w:val="22"/>
                        </w:rPr>
                        <w:t xml:space="preserve"> з одиничною еластичністю (</w:t>
                      </w:r>
                      <w:r w:rsidRPr="00AF61C6">
                        <w:rPr>
                          <w:position w:val="-6"/>
                          <w:sz w:val="22"/>
                          <w:szCs w:val="22"/>
                        </w:rPr>
                        <w:object w:dxaOrig="555" w:dyaOrig="315">
                          <v:shape id="_x0000_i1059" type="#_x0000_t75" style="width:27.75pt;height:15.75pt">
                            <v:imagedata r:id="rId1327" o:title=""/>
                          </v:shape>
                          <o:OLEObject Type="Embed" ProgID="Equation.3" ShapeID="_x0000_i1059" DrawAspect="Content" ObjectID="_1732177290" r:id="rId1328"/>
                        </w:object>
                      </w:r>
                      <w:r w:rsidRPr="00AF61C6">
                        <w:rPr>
                          <w:sz w:val="22"/>
                          <w:szCs w:val="22"/>
                        </w:rPr>
                        <w:t>);</w:t>
                      </w:r>
                    </w:p>
                    <w:p w:rsidR="00FD5FD7" w:rsidRPr="00AF61C6" w:rsidRDefault="00FD5FD7" w:rsidP="00DE15B9">
                      <w:pPr>
                        <w:rPr>
                          <w:sz w:val="22"/>
                          <w:szCs w:val="22"/>
                        </w:rPr>
                      </w:pPr>
                      <w:r w:rsidRPr="00AF61C6">
                        <w:rPr>
                          <w:b/>
                          <w:i/>
                          <w:sz w:val="22"/>
                          <w:szCs w:val="22"/>
                          <w:lang w:val="en-US"/>
                        </w:rPr>
                        <w:t>D</w:t>
                      </w:r>
                      <w:r w:rsidRPr="00AF61C6">
                        <w:rPr>
                          <w:b/>
                          <w:i/>
                          <w:sz w:val="22"/>
                          <w:szCs w:val="22"/>
                          <w:vertAlign w:val="subscript"/>
                          <w:lang w:val="ru-RU"/>
                        </w:rPr>
                        <w:t>3</w:t>
                      </w:r>
                      <w:r w:rsidRPr="00AF61C6">
                        <w:rPr>
                          <w:sz w:val="22"/>
                          <w:szCs w:val="22"/>
                          <w:lang w:val="ru-RU"/>
                        </w:rPr>
                        <w:t xml:space="preserve"> – </w:t>
                      </w:r>
                      <w:r w:rsidRPr="00AF61C6">
                        <w:rPr>
                          <w:sz w:val="22"/>
                          <w:szCs w:val="22"/>
                        </w:rPr>
                        <w:t>нееластичний;</w:t>
                      </w:r>
                    </w:p>
                    <w:p w:rsidR="00FD5FD7" w:rsidRPr="00AF61C6" w:rsidRDefault="00FD5FD7" w:rsidP="00DE15B9">
                      <w:pPr>
                        <w:rPr>
                          <w:sz w:val="22"/>
                          <w:szCs w:val="22"/>
                        </w:rPr>
                      </w:pPr>
                      <w:r w:rsidRPr="00AF61C6">
                        <w:rPr>
                          <w:b/>
                          <w:i/>
                          <w:sz w:val="22"/>
                          <w:szCs w:val="22"/>
                          <w:lang w:val="en-US"/>
                        </w:rPr>
                        <w:t>D</w:t>
                      </w:r>
                      <w:r w:rsidRPr="00AF61C6">
                        <w:rPr>
                          <w:b/>
                          <w:i/>
                          <w:sz w:val="22"/>
                          <w:szCs w:val="22"/>
                          <w:vertAlign w:val="subscript"/>
                          <w:lang w:val="ru-RU"/>
                        </w:rPr>
                        <w:t>4</w:t>
                      </w:r>
                      <w:r w:rsidRPr="00AF61C6">
                        <w:rPr>
                          <w:i/>
                          <w:sz w:val="22"/>
                          <w:szCs w:val="22"/>
                          <w:lang w:val="ru-RU"/>
                        </w:rPr>
                        <w:t xml:space="preserve"> </w:t>
                      </w:r>
                      <w:r w:rsidRPr="00AF61C6">
                        <w:rPr>
                          <w:sz w:val="22"/>
                          <w:szCs w:val="22"/>
                          <w:lang w:val="ru-RU"/>
                        </w:rPr>
                        <w:t xml:space="preserve">– </w:t>
                      </w:r>
                      <w:r w:rsidRPr="00AF61C6">
                        <w:rPr>
                          <w:sz w:val="22"/>
                          <w:szCs w:val="22"/>
                        </w:rPr>
                        <w:t>еластичний.</w:t>
                      </w:r>
                    </w:p>
                  </w:txbxContent>
                </v:textbox>
              </v:shape>
              <v:line id="_x0000_s1541" style="position:absolute" from="2555,2275" to="2555,6691"/>
              <v:line id="_x0000_s1542" style="position:absolute" from="2555,2275" to="2773,2275"/>
              <v:line id="_x0000_s1543" style="position:absolute" from="2555,6691" to="2773,6691"/>
              <v:line id="_x0000_s1544" style="position:absolute" from="2555,3078" to="2773,3078"/>
              <v:line id="_x0000_s1545" style="position:absolute" from="2555,3981" to="2773,3981"/>
              <v:line id="_x0000_s1546" style="position:absolute" from="2555,4884" to="2773,4884"/>
              <v:line id="_x0000_s1547" style="position:absolute" from="2555,5788" to="2773,5788"/>
            </v:group>
            <v:line id="_x0000_s1548" style="position:absolute" from="6337,6992" to="9392,6992"/>
            <v:line id="_x0000_s1549" style="position:absolute;flip:y" from="9392,2275" to="9392,6992"/>
            <v:line id="_x0000_s1550" style="position:absolute;flip:x" from="9246,2275" to="9392,2275"/>
            <v:line id="_x0000_s1551" style="position:absolute" from="2555,6691" to="2555,6992"/>
            <v:line id="_x0000_s1552" style="position:absolute" from="2555,6992" to="2773,6992"/>
            <w10:anchorlock/>
          </v:group>
        </w:pict>
      </w:r>
    </w:p>
    <w:p w:rsidR="002C462C" w:rsidRPr="00AF61C6" w:rsidRDefault="002C462C" w:rsidP="0023520F">
      <w:pPr>
        <w:spacing w:after="120"/>
        <w:jc w:val="center"/>
        <w:rPr>
          <w:b/>
          <w:i/>
        </w:rPr>
      </w:pPr>
      <w:r w:rsidRPr="00AF61C6">
        <w:rPr>
          <w:b/>
          <w:i/>
        </w:rPr>
        <w:t>Рис.</w:t>
      </w:r>
      <w:r w:rsidR="0003462A">
        <w:rPr>
          <w:b/>
          <w:i/>
        </w:rPr>
        <w:t xml:space="preserve"> </w:t>
      </w:r>
      <w:r w:rsidR="00A943C9">
        <w:rPr>
          <w:b/>
          <w:i/>
        </w:rPr>
        <w:t>5</w:t>
      </w:r>
      <w:r w:rsidR="0003462A">
        <w:rPr>
          <w:b/>
          <w:i/>
        </w:rPr>
        <w:t>.9</w:t>
      </w:r>
      <w:r w:rsidRPr="00AF61C6">
        <w:rPr>
          <w:b/>
          <w:i/>
        </w:rPr>
        <w:t>. Класифікація цінової еластичності попиту і пропозиції</w:t>
      </w:r>
    </w:p>
    <w:p w:rsidR="002C462C" w:rsidRPr="00705070" w:rsidRDefault="002C462C" w:rsidP="0023520F">
      <w:pPr>
        <w:spacing w:after="120"/>
        <w:jc w:val="center"/>
        <w:rPr>
          <w:sz w:val="6"/>
        </w:rPr>
      </w:pPr>
    </w:p>
    <w:p w:rsidR="0003462A" w:rsidRDefault="0003462A" w:rsidP="0003462A">
      <w:pPr>
        <w:spacing w:after="120"/>
        <w:ind w:firstLine="708"/>
        <w:jc w:val="both"/>
      </w:pPr>
      <w:r>
        <w:t>Коефіцієнт цінової еластичності попиту має від’ємне значення, проте при визначенні ступеня еластичності знак «–» не враховується, а враховується лише абсолютне значення показника. Знак «–» вказує на те, що обсяг попиту і ціна змінюються у протилежних напрямах. Коефіцієнт цінової еластичності пропозиції має знак «+» – обсяг пропозиції і ціна змінюються в одному напрямі.</w:t>
      </w:r>
    </w:p>
    <w:p w:rsidR="0003462A" w:rsidRDefault="0003462A" w:rsidP="0003462A">
      <w:pPr>
        <w:spacing w:after="120"/>
        <w:ind w:firstLine="709"/>
        <w:jc w:val="both"/>
      </w:pPr>
      <w:r>
        <w:t xml:space="preserve">Цінова еластичність попиту і пропозиції визначає нахил кривих: більш висока еластичність – більший нахил кривих до горизонтальної вісі і навпаки. </w:t>
      </w:r>
    </w:p>
    <w:p w:rsidR="0003462A" w:rsidRDefault="0003462A" w:rsidP="0003462A">
      <w:pPr>
        <w:spacing w:after="120"/>
        <w:ind w:firstLine="709"/>
        <w:jc w:val="both"/>
      </w:pPr>
      <w:r>
        <w:t xml:space="preserve">Основними </w:t>
      </w:r>
      <w:r>
        <w:rPr>
          <w:b/>
          <w:i/>
        </w:rPr>
        <w:t>факторами</w:t>
      </w:r>
      <w:r>
        <w:t xml:space="preserve">, що спричиняють зміну </w:t>
      </w:r>
      <w:r>
        <w:rPr>
          <w:b/>
          <w:i/>
        </w:rPr>
        <w:t>цінової еластичності попиту</w:t>
      </w:r>
      <w:r>
        <w:t xml:space="preserve"> є: </w:t>
      </w:r>
      <w:r>
        <w:rPr>
          <w:i/>
        </w:rPr>
        <w:t>наявність товарів-субститутів</w:t>
      </w:r>
      <w:r>
        <w:t xml:space="preserve"> (більше таких товарів – більш еластичний попит і навпаки); </w:t>
      </w:r>
      <w:r>
        <w:rPr>
          <w:i/>
        </w:rPr>
        <w:t>частка товару у бюджеті споживача</w:t>
      </w:r>
      <w:r>
        <w:t xml:space="preserve"> (більша частка товару у бюджеті – більш еластичний попит і навпаки); </w:t>
      </w:r>
      <w:r>
        <w:rPr>
          <w:i/>
        </w:rPr>
        <w:t>необхідність товару для споживача</w:t>
      </w:r>
      <w:r>
        <w:t xml:space="preserve"> (для товарів першої необхідності попит є нееластичним, для більшості товарів розкоші – еластичним); </w:t>
      </w:r>
      <w:r>
        <w:rPr>
          <w:i/>
        </w:rPr>
        <w:t>фактор часу</w:t>
      </w:r>
      <w:r>
        <w:t xml:space="preserve"> (у нетривалому періоді попит є нееластичним, у тривалому – еластичним); </w:t>
      </w:r>
      <w:r>
        <w:rPr>
          <w:i/>
        </w:rPr>
        <w:t>величина запасу</w:t>
      </w:r>
      <w:r>
        <w:t xml:space="preserve"> (більший запас товару у споживача впливатиме на підвищення еластичності попиту та навпаки).</w:t>
      </w:r>
    </w:p>
    <w:p w:rsidR="002C462C" w:rsidRPr="00F33C5A" w:rsidRDefault="002C462C" w:rsidP="0023520F">
      <w:pPr>
        <w:spacing w:after="120"/>
        <w:ind w:firstLine="709"/>
        <w:jc w:val="both"/>
      </w:pPr>
      <w:r w:rsidRPr="005F235B">
        <w:rPr>
          <w:b/>
          <w:i/>
        </w:rPr>
        <w:t>Фактором</w:t>
      </w:r>
      <w:r>
        <w:t xml:space="preserve">, що спричиняє </w:t>
      </w:r>
      <w:r w:rsidRPr="005F235B">
        <w:rPr>
          <w:b/>
          <w:i/>
        </w:rPr>
        <w:t>зміну цінової еластичності пропозиції</w:t>
      </w:r>
      <w:r w:rsidRPr="00F33C5A">
        <w:t xml:space="preserve"> </w:t>
      </w:r>
      <w:r>
        <w:t>є</w:t>
      </w:r>
      <w:r w:rsidRPr="00F33C5A">
        <w:t xml:space="preserve"> </w:t>
      </w:r>
      <w:r w:rsidRPr="005F235B">
        <w:rPr>
          <w:i/>
        </w:rPr>
        <w:t>фактор часу</w:t>
      </w:r>
      <w:r w:rsidRPr="00F33C5A">
        <w:t xml:space="preserve">. Ця залежність є прямою: у миттєвому періоді, коли </w:t>
      </w:r>
      <w:r>
        <w:t>ресурси</w:t>
      </w:r>
      <w:r w:rsidRPr="00F33C5A">
        <w:t xml:space="preserve"> не змінюються, пропозиція – абсолютно нееластична</w:t>
      </w:r>
      <w:r>
        <w:t>;</w:t>
      </w:r>
      <w:r w:rsidRPr="00F33C5A">
        <w:t xml:space="preserve"> в короткостроковому періоді, коли можна змінити </w:t>
      </w:r>
      <w:r>
        <w:t xml:space="preserve">кількість </w:t>
      </w:r>
      <w:r w:rsidRPr="00F33C5A">
        <w:t>деяк</w:t>
      </w:r>
      <w:r>
        <w:t>их</w:t>
      </w:r>
      <w:r w:rsidRPr="00F33C5A">
        <w:t xml:space="preserve"> </w:t>
      </w:r>
      <w:r>
        <w:t>ресурсів</w:t>
      </w:r>
      <w:r w:rsidRPr="00F33C5A">
        <w:t xml:space="preserve"> </w:t>
      </w:r>
      <w:r>
        <w:t>–</w:t>
      </w:r>
      <w:r w:rsidRPr="00F33C5A">
        <w:t xml:space="preserve"> пропозиція еластична, а в довгостроковому періоді, коли достатньо часу для зміни </w:t>
      </w:r>
      <w:r>
        <w:t xml:space="preserve">кількості </w:t>
      </w:r>
      <w:r w:rsidRPr="00F33C5A">
        <w:t xml:space="preserve">всіх </w:t>
      </w:r>
      <w:r>
        <w:t>ресурсів</w:t>
      </w:r>
      <w:r w:rsidRPr="00F33C5A">
        <w:t xml:space="preserve"> – пропозиція абсолютно еластична.</w:t>
      </w:r>
    </w:p>
    <w:p w:rsidR="002C462C" w:rsidRPr="00F33C5A" w:rsidRDefault="002C462C" w:rsidP="0023520F">
      <w:pPr>
        <w:spacing w:after="120"/>
        <w:ind w:firstLine="709"/>
        <w:jc w:val="both"/>
      </w:pPr>
      <w:r w:rsidRPr="00F33C5A">
        <w:t xml:space="preserve">Від величини </w:t>
      </w:r>
      <w:r>
        <w:t xml:space="preserve">цінової </w:t>
      </w:r>
      <w:r w:rsidRPr="00F33C5A">
        <w:t xml:space="preserve">еластичності попиту залежить можливість виробника збільшувати обсяг реалізації продукції за рахунок зниження ціни. За умов еластичного попиту загальний дохід виробника зростатиме у </w:t>
      </w:r>
      <w:r>
        <w:t>випадку</w:t>
      </w:r>
      <w:r w:rsidRPr="00F33C5A">
        <w:t xml:space="preserve"> зниження ціни, за умов нееластичного – знижуватиметеся. Цінову еластичність попиту </w:t>
      </w:r>
      <w:r>
        <w:t xml:space="preserve">має </w:t>
      </w:r>
      <w:r w:rsidRPr="00F33C5A">
        <w:t>врахову</w:t>
      </w:r>
      <w:r>
        <w:t>вати</w:t>
      </w:r>
      <w:r w:rsidRPr="00F33C5A">
        <w:t xml:space="preserve"> уряд при визначенні переліку підакцизних товарів та ціновому регулюванні сільськогосподарської продукції.</w:t>
      </w:r>
    </w:p>
    <w:p w:rsidR="0003462A" w:rsidRPr="0003462A" w:rsidRDefault="0003462A" w:rsidP="0003462A">
      <w:pPr>
        <w:pStyle w:val="a6"/>
        <w:tabs>
          <w:tab w:val="num" w:pos="720"/>
        </w:tabs>
        <w:spacing w:after="0"/>
        <w:ind w:left="0" w:firstLine="540"/>
        <w:jc w:val="both"/>
        <w:rPr>
          <w:color w:val="000000"/>
        </w:rPr>
      </w:pPr>
      <w:r w:rsidRPr="0003462A">
        <w:rPr>
          <w:b/>
          <w:bCs/>
          <w:color w:val="000000"/>
        </w:rPr>
        <w:t>Перехресна еластичність</w:t>
      </w:r>
      <w:r w:rsidRPr="0003462A">
        <w:rPr>
          <w:color w:val="000000"/>
        </w:rPr>
        <w:t xml:space="preserve"> – це чутливість споживчого попиту на товар А до змін, що відбулися в ціні супутнього товару В.</w:t>
      </w:r>
    </w:p>
    <w:p w:rsidR="0003462A" w:rsidRPr="0003462A" w:rsidRDefault="0003462A" w:rsidP="0003462A">
      <w:pPr>
        <w:pStyle w:val="a6"/>
        <w:tabs>
          <w:tab w:val="num" w:pos="720"/>
        </w:tabs>
        <w:spacing w:after="0"/>
        <w:ind w:left="0" w:firstLine="540"/>
        <w:jc w:val="both"/>
        <w:rPr>
          <w:color w:val="000000"/>
        </w:rPr>
      </w:pPr>
      <w:r w:rsidRPr="0003462A">
        <w:rPr>
          <w:b/>
          <w:bCs/>
          <w:color w:val="000000"/>
        </w:rPr>
        <w:t>Коефіцієнт перехресної еластичності попиту</w:t>
      </w:r>
      <w:r w:rsidRPr="0003462A">
        <w:rPr>
          <w:color w:val="000000"/>
        </w:rPr>
        <w:t xml:space="preserve"> – це відношення відсоткової зміни попиту на товар А до відсоткової зміни ціни товару В.</w:t>
      </w:r>
    </w:p>
    <w:p w:rsidR="0003462A" w:rsidRPr="0003462A" w:rsidRDefault="0003462A" w:rsidP="0003462A">
      <w:pPr>
        <w:pStyle w:val="a6"/>
        <w:tabs>
          <w:tab w:val="num" w:pos="720"/>
        </w:tabs>
        <w:spacing w:after="0"/>
        <w:ind w:left="0" w:firstLine="540"/>
        <w:jc w:val="both"/>
        <w:rPr>
          <w:color w:val="000000"/>
        </w:rPr>
      </w:pPr>
      <w:r w:rsidRPr="0003462A">
        <w:rPr>
          <w:color w:val="000000"/>
        </w:rPr>
        <w:tab/>
      </w:r>
      <w:r w:rsidRPr="0003462A">
        <w:rPr>
          <w:color w:val="000000"/>
        </w:rPr>
        <w:tab/>
      </w:r>
      <w:r w:rsidRPr="0003462A">
        <w:rPr>
          <w:color w:val="000000"/>
        </w:rPr>
        <w:tab/>
      </w:r>
      <w:r w:rsidRPr="0003462A">
        <w:rPr>
          <w:color w:val="000000"/>
        </w:rPr>
        <w:tab/>
      </w:r>
      <w:r w:rsidRPr="0003462A">
        <w:rPr>
          <w:color w:val="000000"/>
          <w:position w:val="-30"/>
          <w:szCs w:val="20"/>
        </w:rPr>
        <w:object w:dxaOrig="1440" w:dyaOrig="675">
          <v:shape id="_x0000_i1061" type="#_x0000_t75" style="width:102.75pt;height:48pt" o:ole="">
            <v:imagedata r:id="rId1329" o:title=""/>
          </v:shape>
          <o:OLEObject Type="Embed" ProgID="Equation.3" ShapeID="_x0000_i1061" DrawAspect="Content" ObjectID="_1732177249" r:id="rId1330"/>
        </w:object>
      </w:r>
      <w:r w:rsidRPr="0003462A">
        <w:rPr>
          <w:color w:val="000000"/>
        </w:rPr>
        <w:t xml:space="preserve">,                     </w:t>
      </w:r>
      <w:r>
        <w:rPr>
          <w:color w:val="000000"/>
        </w:rPr>
        <w:t xml:space="preserve">                                         </w:t>
      </w:r>
      <w:r w:rsidRPr="0003462A">
        <w:rPr>
          <w:color w:val="000000"/>
        </w:rPr>
        <w:t xml:space="preserve"> </w:t>
      </w:r>
      <w:r>
        <w:rPr>
          <w:color w:val="000000"/>
        </w:rPr>
        <w:t>(</w:t>
      </w:r>
      <w:r w:rsidR="00A943C9">
        <w:rPr>
          <w:color w:val="000000"/>
        </w:rPr>
        <w:t>5</w:t>
      </w:r>
      <w:r>
        <w:rPr>
          <w:color w:val="000000"/>
        </w:rPr>
        <w:t>.</w:t>
      </w:r>
      <w:r w:rsidR="00EE4992">
        <w:rPr>
          <w:color w:val="000000"/>
        </w:rPr>
        <w:t>5</w:t>
      </w:r>
      <w:r>
        <w:rPr>
          <w:color w:val="000000"/>
        </w:rPr>
        <w:t>)</w:t>
      </w:r>
      <w:r w:rsidRPr="0003462A">
        <w:rPr>
          <w:color w:val="000000"/>
        </w:rPr>
        <w:t xml:space="preserve">                 </w:t>
      </w:r>
    </w:p>
    <w:p w:rsidR="0003462A" w:rsidRPr="0003462A" w:rsidRDefault="0003462A" w:rsidP="0003462A">
      <w:pPr>
        <w:pStyle w:val="a6"/>
        <w:tabs>
          <w:tab w:val="num" w:pos="720"/>
        </w:tabs>
        <w:spacing w:after="0"/>
        <w:ind w:left="0" w:firstLine="540"/>
        <w:jc w:val="both"/>
        <w:rPr>
          <w:color w:val="000000"/>
        </w:rPr>
      </w:pPr>
      <w:r w:rsidRPr="0003462A">
        <w:rPr>
          <w:color w:val="000000"/>
        </w:rPr>
        <w:t xml:space="preserve">де </w:t>
      </w:r>
      <w:r w:rsidRPr="0003462A">
        <w:rPr>
          <w:color w:val="000000"/>
          <w:lang w:val="en-US"/>
        </w:rPr>
        <w:t>E</w:t>
      </w:r>
      <w:r w:rsidRPr="0003462A">
        <w:rPr>
          <w:color w:val="000000"/>
          <w:vertAlign w:val="subscript"/>
          <w:lang w:val="en-US"/>
        </w:rPr>
        <w:t>DA</w:t>
      </w:r>
      <w:r w:rsidRPr="0003462A">
        <w:rPr>
          <w:color w:val="000000"/>
          <w:vertAlign w:val="subscript"/>
          <w:lang w:val="ru-RU"/>
        </w:rPr>
        <w:t>/</w:t>
      </w:r>
      <w:r w:rsidRPr="0003462A">
        <w:rPr>
          <w:color w:val="000000"/>
          <w:vertAlign w:val="subscript"/>
          <w:lang w:val="en-US"/>
        </w:rPr>
        <w:t>B</w:t>
      </w:r>
      <w:r w:rsidRPr="0003462A">
        <w:rPr>
          <w:color w:val="000000"/>
        </w:rPr>
        <w:t xml:space="preserve"> – перехресна еластичність попиту;</w:t>
      </w:r>
    </w:p>
    <w:p w:rsidR="0003462A" w:rsidRPr="0003462A" w:rsidRDefault="0003462A" w:rsidP="0003462A">
      <w:pPr>
        <w:pStyle w:val="a6"/>
        <w:tabs>
          <w:tab w:val="num" w:pos="720"/>
        </w:tabs>
        <w:spacing w:after="0"/>
        <w:ind w:left="0" w:firstLine="540"/>
        <w:jc w:val="both"/>
        <w:rPr>
          <w:color w:val="000000"/>
        </w:rPr>
      </w:pPr>
      <w:r w:rsidRPr="0003462A">
        <w:rPr>
          <w:color w:val="000000"/>
          <w:lang w:val="ru-RU"/>
        </w:rPr>
        <w:tab/>
      </w:r>
      <w:r w:rsidRPr="0003462A">
        <w:rPr>
          <w:color w:val="000000"/>
          <w:position w:val="-10"/>
          <w:szCs w:val="20"/>
        </w:rPr>
        <w:object w:dxaOrig="585" w:dyaOrig="345">
          <v:shape id="_x0000_i1062" type="#_x0000_t75" style="width:29.25pt;height:17.25pt" o:ole="">
            <v:imagedata r:id="rId1331" o:title=""/>
          </v:shape>
          <o:OLEObject Type="Embed" ProgID="Equation.3" ShapeID="_x0000_i1062" DrawAspect="Content" ObjectID="_1732177250" r:id="rId1332"/>
        </w:object>
      </w:r>
      <w:r w:rsidRPr="0003462A">
        <w:rPr>
          <w:color w:val="000000"/>
        </w:rPr>
        <w:t xml:space="preserve"> - відсоткова зміна обсягу попиту на товар А;</w:t>
      </w:r>
    </w:p>
    <w:p w:rsidR="0003462A" w:rsidRPr="0003462A" w:rsidRDefault="0003462A" w:rsidP="0003462A">
      <w:pPr>
        <w:pStyle w:val="a6"/>
        <w:tabs>
          <w:tab w:val="num" w:pos="720"/>
        </w:tabs>
        <w:spacing w:after="0"/>
        <w:ind w:left="0" w:firstLine="540"/>
        <w:jc w:val="both"/>
        <w:rPr>
          <w:color w:val="000000"/>
        </w:rPr>
      </w:pPr>
      <w:r w:rsidRPr="0003462A">
        <w:rPr>
          <w:color w:val="000000"/>
          <w:lang w:val="ru-RU"/>
        </w:rPr>
        <w:tab/>
      </w:r>
      <w:r w:rsidRPr="0003462A">
        <w:rPr>
          <w:color w:val="000000"/>
          <w:position w:val="-10"/>
          <w:szCs w:val="20"/>
        </w:rPr>
        <w:object w:dxaOrig="420" w:dyaOrig="345">
          <v:shape id="_x0000_i1063" type="#_x0000_t75" style="width:21pt;height:17.25pt" o:ole="">
            <v:imagedata r:id="rId1333" o:title=""/>
          </v:shape>
          <o:OLEObject Type="Embed" ProgID="Equation.3" ShapeID="_x0000_i1063" DrawAspect="Content" ObjectID="_1732177251" r:id="rId1334"/>
        </w:object>
      </w:r>
      <w:r w:rsidRPr="0003462A">
        <w:rPr>
          <w:color w:val="000000"/>
        </w:rPr>
        <w:t xml:space="preserve"> - відсоткова зміна ціни на товар В.</w:t>
      </w:r>
    </w:p>
    <w:p w:rsidR="0003462A" w:rsidRPr="0003462A" w:rsidRDefault="0003462A" w:rsidP="0003462A">
      <w:pPr>
        <w:pStyle w:val="a6"/>
        <w:tabs>
          <w:tab w:val="num" w:pos="720"/>
        </w:tabs>
        <w:spacing w:after="0"/>
        <w:ind w:left="0" w:firstLine="540"/>
        <w:jc w:val="both"/>
        <w:rPr>
          <w:color w:val="000000"/>
          <w:lang w:val="ru-RU"/>
        </w:rPr>
      </w:pPr>
      <w:r w:rsidRPr="0003462A">
        <w:rPr>
          <w:color w:val="000000"/>
        </w:rPr>
        <w:t>-  Для товарів-замінників: обсяг попиту на товар А змінюється прямо пропорційно зміні ціни на товар В (</w:t>
      </w:r>
      <w:r w:rsidRPr="0003462A">
        <w:rPr>
          <w:color w:val="000000"/>
          <w:lang w:val="en-US"/>
        </w:rPr>
        <w:t>E</w:t>
      </w:r>
      <w:r w:rsidRPr="0003462A">
        <w:rPr>
          <w:color w:val="000000"/>
          <w:vertAlign w:val="subscript"/>
          <w:lang w:val="en-US"/>
        </w:rPr>
        <w:t>DA</w:t>
      </w:r>
      <w:r w:rsidRPr="0003462A">
        <w:rPr>
          <w:color w:val="000000"/>
          <w:vertAlign w:val="subscript"/>
          <w:lang w:val="ru-RU"/>
        </w:rPr>
        <w:t>/</w:t>
      </w:r>
      <w:r w:rsidRPr="0003462A">
        <w:rPr>
          <w:color w:val="000000"/>
          <w:vertAlign w:val="subscript"/>
          <w:lang w:val="en-US"/>
        </w:rPr>
        <w:t>B</w:t>
      </w:r>
      <w:r w:rsidRPr="0003462A">
        <w:rPr>
          <w:color w:val="000000"/>
          <w:lang w:val="ru-RU"/>
        </w:rPr>
        <w:t>&gt;0);</w:t>
      </w:r>
    </w:p>
    <w:p w:rsidR="0003462A" w:rsidRPr="0003462A" w:rsidRDefault="0003462A" w:rsidP="0003462A">
      <w:pPr>
        <w:pStyle w:val="a6"/>
        <w:tabs>
          <w:tab w:val="num" w:pos="720"/>
        </w:tabs>
        <w:spacing w:after="0"/>
        <w:ind w:left="0" w:firstLine="540"/>
        <w:jc w:val="both"/>
        <w:rPr>
          <w:color w:val="000000"/>
        </w:rPr>
      </w:pPr>
      <w:r w:rsidRPr="0003462A">
        <w:rPr>
          <w:color w:val="000000"/>
          <w:lang w:val="ru-RU"/>
        </w:rPr>
        <w:t xml:space="preserve">- Для </w:t>
      </w:r>
      <w:r w:rsidRPr="0003462A">
        <w:rPr>
          <w:color w:val="000000"/>
        </w:rPr>
        <w:t>взаємодоповнюючих товарів: обсяг попиту на товар А знаходиться в оберненій залежності від зміни ціни на товар В (E</w:t>
      </w:r>
      <w:r w:rsidRPr="0003462A">
        <w:rPr>
          <w:color w:val="000000"/>
          <w:vertAlign w:val="subscript"/>
        </w:rPr>
        <w:t>DA/B</w:t>
      </w:r>
      <w:r w:rsidRPr="0003462A">
        <w:rPr>
          <w:color w:val="000000"/>
        </w:rPr>
        <w:t>&lt;0);</w:t>
      </w:r>
    </w:p>
    <w:p w:rsidR="0003462A" w:rsidRPr="0003462A" w:rsidRDefault="0003462A" w:rsidP="0003462A">
      <w:pPr>
        <w:pStyle w:val="a6"/>
        <w:tabs>
          <w:tab w:val="num" w:pos="720"/>
        </w:tabs>
        <w:spacing w:after="0"/>
        <w:ind w:left="0" w:firstLine="540"/>
        <w:jc w:val="both"/>
        <w:rPr>
          <w:color w:val="000000"/>
        </w:rPr>
      </w:pPr>
      <w:r w:rsidRPr="0003462A">
        <w:rPr>
          <w:color w:val="000000"/>
        </w:rPr>
        <w:t xml:space="preserve">- Для незалежних товарів (які не є спорідненими) коефіцієнт перехресної еластичності має нульове значення, тобто </w:t>
      </w:r>
      <w:r w:rsidRPr="0003462A">
        <w:rPr>
          <w:color w:val="000000"/>
          <w:lang w:val="en-US"/>
        </w:rPr>
        <w:t>E</w:t>
      </w:r>
      <w:r w:rsidRPr="0003462A">
        <w:rPr>
          <w:color w:val="000000"/>
          <w:vertAlign w:val="subscript"/>
          <w:lang w:val="en-US"/>
        </w:rPr>
        <w:t>DA</w:t>
      </w:r>
      <w:r w:rsidRPr="0003462A">
        <w:rPr>
          <w:color w:val="000000"/>
          <w:vertAlign w:val="subscript"/>
        </w:rPr>
        <w:t>/</w:t>
      </w:r>
      <w:r w:rsidRPr="0003462A">
        <w:rPr>
          <w:color w:val="000000"/>
          <w:vertAlign w:val="subscript"/>
          <w:lang w:val="en-US"/>
        </w:rPr>
        <w:t>B</w:t>
      </w:r>
      <w:r w:rsidRPr="0003462A">
        <w:rPr>
          <w:color w:val="000000"/>
        </w:rPr>
        <w:t>=0. Це означає, що, наприклад, зміна ціни на пральний порошок не впливає на обсяг попиту на взуття.</w:t>
      </w:r>
    </w:p>
    <w:p w:rsidR="0003462A" w:rsidRPr="0003462A" w:rsidRDefault="0003462A" w:rsidP="0003462A">
      <w:pPr>
        <w:pStyle w:val="a6"/>
        <w:tabs>
          <w:tab w:val="num" w:pos="720"/>
        </w:tabs>
        <w:spacing w:after="0"/>
        <w:ind w:left="0" w:firstLine="540"/>
        <w:jc w:val="both"/>
        <w:rPr>
          <w:color w:val="000000"/>
        </w:rPr>
      </w:pPr>
      <w:r w:rsidRPr="0003462A">
        <w:rPr>
          <w:b/>
          <w:bCs/>
          <w:color w:val="000000"/>
        </w:rPr>
        <w:t>Еластичність попиту за доходом</w:t>
      </w:r>
      <w:r w:rsidRPr="0003462A">
        <w:rPr>
          <w:color w:val="000000"/>
        </w:rPr>
        <w:t xml:space="preserve"> показує ступінь зміни попиту на товар, зумовлений зміною доходу споживача </w:t>
      </w:r>
    </w:p>
    <w:p w:rsidR="0003462A" w:rsidRPr="0003462A" w:rsidRDefault="0003462A" w:rsidP="0003462A">
      <w:pPr>
        <w:pStyle w:val="a6"/>
        <w:tabs>
          <w:tab w:val="num" w:pos="720"/>
        </w:tabs>
        <w:spacing w:after="0"/>
        <w:ind w:left="0" w:firstLine="540"/>
        <w:jc w:val="both"/>
        <w:rPr>
          <w:color w:val="000000"/>
        </w:rPr>
      </w:pPr>
      <w:r w:rsidRPr="0003462A">
        <w:rPr>
          <w:noProof/>
          <w:color w:val="000000"/>
          <w:lang w:eastAsia="uk-UA"/>
        </w:rPr>
        <w:drawing>
          <wp:inline distT="0" distB="0" distL="0" distR="0" wp14:anchorId="3B7FD92B" wp14:editId="32BB118D">
            <wp:extent cx="3413051" cy="532062"/>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3412833" cy="532028"/>
                    </a:xfrm>
                    <a:prstGeom prst="rect">
                      <a:avLst/>
                    </a:prstGeom>
                    <a:noFill/>
                    <a:ln>
                      <a:noFill/>
                    </a:ln>
                  </pic:spPr>
                </pic:pic>
              </a:graphicData>
            </a:graphic>
          </wp:inline>
        </w:drawing>
      </w:r>
      <w:r w:rsidRPr="0003462A">
        <w:rPr>
          <w:color w:val="000000"/>
        </w:rPr>
        <w:t xml:space="preserve">               </w:t>
      </w:r>
      <w:r>
        <w:rPr>
          <w:color w:val="000000"/>
        </w:rPr>
        <w:t xml:space="preserve">                        </w:t>
      </w:r>
      <w:r w:rsidR="00A943C9">
        <w:rPr>
          <w:color w:val="000000"/>
        </w:rPr>
        <w:t xml:space="preserve"> </w:t>
      </w:r>
      <w:r>
        <w:rPr>
          <w:color w:val="000000"/>
        </w:rPr>
        <w:t xml:space="preserve">       </w:t>
      </w:r>
      <w:r w:rsidRPr="0003462A">
        <w:rPr>
          <w:color w:val="000000"/>
        </w:rPr>
        <w:t xml:space="preserve">  </w:t>
      </w:r>
      <w:r>
        <w:rPr>
          <w:color w:val="000000"/>
        </w:rPr>
        <w:t>(</w:t>
      </w:r>
      <w:r w:rsidR="00A943C9">
        <w:rPr>
          <w:color w:val="000000"/>
        </w:rPr>
        <w:t>5</w:t>
      </w:r>
      <w:r>
        <w:rPr>
          <w:color w:val="000000"/>
        </w:rPr>
        <w:t>.</w:t>
      </w:r>
      <w:r w:rsidR="00EE4992">
        <w:rPr>
          <w:color w:val="000000"/>
        </w:rPr>
        <w:t>6</w:t>
      </w:r>
      <w:r>
        <w:rPr>
          <w:color w:val="000000"/>
        </w:rPr>
        <w:t>)</w:t>
      </w:r>
      <w:r w:rsidRPr="0003462A">
        <w:rPr>
          <w:color w:val="000000"/>
        </w:rPr>
        <w:t xml:space="preserve">  </w:t>
      </w:r>
    </w:p>
    <w:p w:rsidR="0003462A" w:rsidRPr="0003462A" w:rsidRDefault="0003462A" w:rsidP="0003462A">
      <w:pPr>
        <w:pStyle w:val="a6"/>
        <w:tabs>
          <w:tab w:val="num" w:pos="720"/>
        </w:tabs>
        <w:spacing w:after="0"/>
        <w:ind w:left="0" w:firstLine="540"/>
        <w:jc w:val="both"/>
        <w:rPr>
          <w:color w:val="000000"/>
        </w:rPr>
      </w:pPr>
      <w:r w:rsidRPr="0003462A">
        <w:rPr>
          <w:color w:val="000000"/>
        </w:rPr>
        <w:t xml:space="preserve">де </w:t>
      </w:r>
      <w:r w:rsidRPr="0003462A">
        <w:rPr>
          <w:color w:val="000000"/>
          <w:lang w:val="en-US"/>
        </w:rPr>
        <w:t>E</w:t>
      </w:r>
      <w:r w:rsidRPr="0003462A">
        <w:rPr>
          <w:color w:val="000000"/>
          <w:vertAlign w:val="subscript"/>
          <w:lang w:val="en-US"/>
        </w:rPr>
        <w:t>DI</w:t>
      </w:r>
      <w:r w:rsidRPr="0003462A">
        <w:rPr>
          <w:color w:val="000000"/>
        </w:rPr>
        <w:t xml:space="preserve"> – коефіцієнт еластичності попиту за доходом.</w:t>
      </w:r>
    </w:p>
    <w:p w:rsidR="0003462A" w:rsidRPr="0003462A" w:rsidRDefault="0003462A" w:rsidP="0003462A">
      <w:pPr>
        <w:pStyle w:val="a6"/>
        <w:tabs>
          <w:tab w:val="num" w:pos="720"/>
        </w:tabs>
        <w:spacing w:after="0"/>
        <w:ind w:left="0" w:firstLine="540"/>
        <w:jc w:val="both"/>
        <w:rPr>
          <w:color w:val="000000"/>
        </w:rPr>
      </w:pPr>
      <w:r w:rsidRPr="0003462A">
        <w:rPr>
          <w:color w:val="000000"/>
        </w:rPr>
        <w:t>Відсоткова зміна доходу визначається як відношення зміни обсягу доходу до обсягу доходу до його зміни.</w:t>
      </w:r>
    </w:p>
    <w:p w:rsidR="0003462A" w:rsidRPr="0003462A" w:rsidRDefault="0003462A" w:rsidP="0003462A">
      <w:pPr>
        <w:pStyle w:val="a6"/>
        <w:tabs>
          <w:tab w:val="num" w:pos="720"/>
        </w:tabs>
        <w:spacing w:after="0"/>
        <w:ind w:left="0" w:firstLine="540"/>
        <w:jc w:val="both"/>
        <w:rPr>
          <w:color w:val="000000"/>
        </w:rPr>
      </w:pPr>
      <w:r w:rsidRPr="0003462A">
        <w:rPr>
          <w:color w:val="000000"/>
        </w:rPr>
        <w:t xml:space="preserve">Для нормальних товарів </w:t>
      </w:r>
      <w:r w:rsidRPr="0003462A">
        <w:rPr>
          <w:color w:val="000000"/>
          <w:lang w:val="en-US"/>
        </w:rPr>
        <w:t>E</w:t>
      </w:r>
      <w:r w:rsidRPr="0003462A">
        <w:rPr>
          <w:color w:val="000000"/>
          <w:vertAlign w:val="subscript"/>
          <w:lang w:val="en-US"/>
        </w:rPr>
        <w:t>DI</w:t>
      </w:r>
      <w:r w:rsidRPr="0003462A">
        <w:rPr>
          <w:color w:val="000000"/>
          <w:lang w:val="ru-RU"/>
        </w:rPr>
        <w:t>&gt;</w:t>
      </w:r>
      <w:r w:rsidRPr="0003462A">
        <w:rPr>
          <w:color w:val="000000"/>
        </w:rPr>
        <w:t xml:space="preserve">0, для нижчих - </w:t>
      </w:r>
      <w:r w:rsidRPr="0003462A">
        <w:rPr>
          <w:color w:val="000000"/>
          <w:lang w:val="en-US"/>
        </w:rPr>
        <w:t>E</w:t>
      </w:r>
      <w:r w:rsidRPr="0003462A">
        <w:rPr>
          <w:color w:val="000000"/>
          <w:vertAlign w:val="subscript"/>
          <w:lang w:val="en-US"/>
        </w:rPr>
        <w:t>DI</w:t>
      </w:r>
      <w:r w:rsidRPr="0003462A">
        <w:rPr>
          <w:color w:val="000000"/>
          <w:lang w:val="ru-RU"/>
        </w:rPr>
        <w:t>&lt;0.</w:t>
      </w:r>
    </w:p>
    <w:p w:rsidR="0003462A" w:rsidRPr="0003462A" w:rsidRDefault="0003462A" w:rsidP="0003462A">
      <w:pPr>
        <w:pStyle w:val="a6"/>
        <w:tabs>
          <w:tab w:val="num" w:pos="720"/>
        </w:tabs>
        <w:spacing w:after="0"/>
        <w:ind w:left="0" w:firstLine="540"/>
        <w:jc w:val="both"/>
        <w:rPr>
          <w:color w:val="000000"/>
        </w:rPr>
      </w:pPr>
      <w:r w:rsidRPr="0003462A">
        <w:rPr>
          <w:b/>
          <w:bCs/>
          <w:color w:val="000000"/>
        </w:rPr>
        <w:t>Нормальні товари</w:t>
      </w:r>
      <w:r w:rsidRPr="0003462A">
        <w:rPr>
          <w:color w:val="000000"/>
        </w:rPr>
        <w:t xml:space="preserve"> – це такі товари, попит на які зростає в міру зростання доходів споживачів.</w:t>
      </w:r>
    </w:p>
    <w:p w:rsidR="0003462A" w:rsidRPr="0003462A" w:rsidRDefault="0003462A" w:rsidP="0003462A">
      <w:pPr>
        <w:pStyle w:val="a6"/>
        <w:tabs>
          <w:tab w:val="num" w:pos="720"/>
        </w:tabs>
        <w:spacing w:after="0"/>
        <w:ind w:left="0" w:firstLine="540"/>
        <w:jc w:val="both"/>
        <w:rPr>
          <w:color w:val="000000"/>
        </w:rPr>
      </w:pPr>
      <w:r w:rsidRPr="0003462A">
        <w:rPr>
          <w:b/>
          <w:bCs/>
          <w:color w:val="000000"/>
        </w:rPr>
        <w:t>Нижчі товари</w:t>
      </w:r>
      <w:r w:rsidRPr="0003462A">
        <w:rPr>
          <w:color w:val="000000"/>
        </w:rPr>
        <w:t xml:space="preserve"> – це товари, попит на які в міру зростання доходів споживачів зменшується (неякісні товари, послуги щодо ремонту одягу та взуття тощо).</w:t>
      </w:r>
    </w:p>
    <w:p w:rsidR="002C462C" w:rsidRPr="00705070" w:rsidRDefault="002C462C" w:rsidP="0003462A">
      <w:pPr>
        <w:spacing w:after="120"/>
        <w:jc w:val="both"/>
        <w:rPr>
          <w:b/>
          <w:sz w:val="16"/>
        </w:rPr>
      </w:pPr>
    </w:p>
    <w:p w:rsidR="00A565B0" w:rsidRDefault="00A565B0" w:rsidP="00A565B0">
      <w:pPr>
        <w:jc w:val="center"/>
        <w:rPr>
          <w:b/>
        </w:rPr>
      </w:pPr>
      <w:r>
        <w:rPr>
          <w:b/>
        </w:rPr>
        <w:t>ПРАКТИКУМ</w:t>
      </w:r>
    </w:p>
    <w:p w:rsidR="002C462C" w:rsidRPr="00F33C5A" w:rsidRDefault="002C462C" w:rsidP="0023520F">
      <w:pPr>
        <w:spacing w:after="120"/>
        <w:jc w:val="center"/>
        <w:rPr>
          <w:b/>
        </w:rPr>
      </w:pPr>
      <w:r w:rsidRPr="00F33C5A">
        <w:rPr>
          <w:b/>
        </w:rPr>
        <w:t xml:space="preserve">Контрольні запитання </w:t>
      </w:r>
    </w:p>
    <w:p w:rsidR="002C462C" w:rsidRPr="00F33C5A" w:rsidRDefault="002C462C" w:rsidP="0003462A">
      <w:pPr>
        <w:numPr>
          <w:ilvl w:val="0"/>
          <w:numId w:val="1"/>
        </w:numPr>
        <w:tabs>
          <w:tab w:val="clear" w:pos="720"/>
          <w:tab w:val="num" w:pos="1134"/>
        </w:tabs>
        <w:ind w:left="0" w:firstLine="709"/>
        <w:jc w:val="both"/>
      </w:pPr>
      <w:r w:rsidRPr="00F33C5A">
        <w:t>Поясніть відмінність між мікро – і макрорівнем та охарактеризуйте суб’єкти мікрорівня.</w:t>
      </w:r>
    </w:p>
    <w:p w:rsidR="002C462C" w:rsidRPr="00F33C5A" w:rsidRDefault="002C462C" w:rsidP="0003462A">
      <w:pPr>
        <w:numPr>
          <w:ilvl w:val="0"/>
          <w:numId w:val="1"/>
        </w:numPr>
        <w:tabs>
          <w:tab w:val="clear" w:pos="720"/>
          <w:tab w:val="num" w:pos="1134"/>
        </w:tabs>
        <w:ind w:left="0" w:firstLine="709"/>
        <w:jc w:val="both"/>
      </w:pPr>
      <w:r w:rsidRPr="00F33C5A">
        <w:t>Доведіть сутність предмету мікроекономіки, використовуючи принципи раціональності, альтернативності, оптимальності та рівноваги.</w:t>
      </w:r>
    </w:p>
    <w:p w:rsidR="002C462C" w:rsidRPr="00F33C5A" w:rsidRDefault="002C462C" w:rsidP="0003462A">
      <w:pPr>
        <w:numPr>
          <w:ilvl w:val="0"/>
          <w:numId w:val="1"/>
        </w:numPr>
        <w:tabs>
          <w:tab w:val="clear" w:pos="720"/>
          <w:tab w:val="num" w:pos="1134"/>
        </w:tabs>
        <w:ind w:left="0" w:firstLine="709"/>
        <w:jc w:val="both"/>
      </w:pPr>
      <w:r w:rsidRPr="00F33C5A">
        <w:t>Розкрийте сутність попиту та його класифікацію за допомогою конкретних прикладів.</w:t>
      </w:r>
    </w:p>
    <w:p w:rsidR="002C462C" w:rsidRPr="00F33C5A" w:rsidRDefault="002C462C" w:rsidP="0003462A">
      <w:pPr>
        <w:numPr>
          <w:ilvl w:val="0"/>
          <w:numId w:val="1"/>
        </w:numPr>
        <w:tabs>
          <w:tab w:val="clear" w:pos="720"/>
          <w:tab w:val="num" w:pos="1134"/>
        </w:tabs>
        <w:ind w:left="0" w:firstLine="709"/>
        <w:jc w:val="both"/>
      </w:pPr>
      <w:r w:rsidRPr="00F33C5A">
        <w:t>Поясніть дію закону попиту та факторів, що спричиняють його зміни.</w:t>
      </w:r>
    </w:p>
    <w:p w:rsidR="002C462C" w:rsidRPr="00F33C5A" w:rsidRDefault="002C462C" w:rsidP="0003462A">
      <w:pPr>
        <w:numPr>
          <w:ilvl w:val="0"/>
          <w:numId w:val="1"/>
        </w:numPr>
        <w:tabs>
          <w:tab w:val="clear" w:pos="720"/>
          <w:tab w:val="num" w:pos="1134"/>
        </w:tabs>
        <w:ind w:left="0" w:firstLine="709"/>
        <w:jc w:val="both"/>
      </w:pPr>
      <w:r w:rsidRPr="00F33C5A">
        <w:t>Охарактеризуйте вплив ефекту доходу та  ефекту заміщення на форму кривої попиту.</w:t>
      </w:r>
    </w:p>
    <w:p w:rsidR="002C462C" w:rsidRPr="00F33C5A" w:rsidRDefault="002C462C" w:rsidP="0003462A">
      <w:pPr>
        <w:numPr>
          <w:ilvl w:val="0"/>
          <w:numId w:val="1"/>
        </w:numPr>
        <w:tabs>
          <w:tab w:val="clear" w:pos="720"/>
          <w:tab w:val="num" w:pos="1134"/>
        </w:tabs>
        <w:ind w:left="0" w:firstLine="709"/>
        <w:jc w:val="both"/>
      </w:pPr>
      <w:r w:rsidRPr="00F33C5A">
        <w:t>Розкрийте дію закону пропозиції та факторів її зміни. Як сучасні тенденції на вітчизняних ринках впливають на пропозицію товарів і послуг?</w:t>
      </w:r>
    </w:p>
    <w:p w:rsidR="002C462C" w:rsidRPr="00F33C5A" w:rsidRDefault="002C462C" w:rsidP="0003462A">
      <w:pPr>
        <w:numPr>
          <w:ilvl w:val="0"/>
          <w:numId w:val="1"/>
        </w:numPr>
        <w:tabs>
          <w:tab w:val="clear" w:pos="720"/>
          <w:tab w:val="num" w:pos="1134"/>
        </w:tabs>
        <w:ind w:left="0" w:firstLine="709"/>
        <w:jc w:val="both"/>
      </w:pPr>
      <w:r w:rsidRPr="00F33C5A">
        <w:t>Використайте графічний аналіз для пояснення взаємодії попиту і пропозиції. Яким чином ціна рівноваги задовольняє більшість виробників і споживачів?</w:t>
      </w:r>
    </w:p>
    <w:p w:rsidR="002C462C" w:rsidRPr="00F33C5A" w:rsidRDefault="002C462C" w:rsidP="0003462A">
      <w:pPr>
        <w:numPr>
          <w:ilvl w:val="0"/>
          <w:numId w:val="1"/>
        </w:numPr>
        <w:tabs>
          <w:tab w:val="clear" w:pos="720"/>
          <w:tab w:val="num" w:pos="1134"/>
        </w:tabs>
        <w:ind w:left="0" w:firstLine="709"/>
        <w:jc w:val="both"/>
      </w:pPr>
      <w:r w:rsidRPr="00F33C5A">
        <w:t>Охарактеризуйте наслідки відхилення від ціни рівноваги. У яких випадках можуть виникати ситуації надлишку чи дефіциту?</w:t>
      </w:r>
    </w:p>
    <w:p w:rsidR="002C462C" w:rsidRPr="00F33C5A" w:rsidRDefault="002C462C" w:rsidP="0003462A">
      <w:pPr>
        <w:numPr>
          <w:ilvl w:val="0"/>
          <w:numId w:val="1"/>
        </w:numPr>
        <w:tabs>
          <w:tab w:val="clear" w:pos="720"/>
          <w:tab w:val="num" w:pos="1134"/>
        </w:tabs>
        <w:ind w:left="0" w:firstLine="709"/>
        <w:jc w:val="both"/>
      </w:pPr>
      <w:r w:rsidRPr="00F33C5A">
        <w:t>Що означає цінова еластичність попиту і пропозиції? Як суб’єкти ринку враховують її у своїх діях? Поясніть.</w:t>
      </w:r>
    </w:p>
    <w:p w:rsidR="002C462C" w:rsidRPr="00F33C5A" w:rsidRDefault="002C462C" w:rsidP="0003462A">
      <w:pPr>
        <w:numPr>
          <w:ilvl w:val="0"/>
          <w:numId w:val="1"/>
        </w:numPr>
        <w:tabs>
          <w:tab w:val="clear" w:pos="720"/>
          <w:tab w:val="num" w:pos="1134"/>
        </w:tabs>
        <w:ind w:left="0" w:firstLine="709"/>
        <w:jc w:val="both"/>
      </w:pPr>
      <w:r w:rsidRPr="00F33C5A">
        <w:t xml:space="preserve"> Порівняйте зміну загального доходу виробника за різних видів цінової еластичності попиту.</w:t>
      </w:r>
    </w:p>
    <w:p w:rsidR="002C462C" w:rsidRPr="00F33C5A" w:rsidRDefault="002C462C" w:rsidP="0003462A">
      <w:pPr>
        <w:numPr>
          <w:ilvl w:val="0"/>
          <w:numId w:val="1"/>
        </w:numPr>
        <w:tabs>
          <w:tab w:val="clear" w:pos="720"/>
          <w:tab w:val="num" w:pos="1134"/>
        </w:tabs>
        <w:ind w:left="0" w:firstLine="709"/>
        <w:jc w:val="both"/>
      </w:pPr>
      <w:r w:rsidRPr="00F33C5A">
        <w:t xml:space="preserve"> Які фактори впливають на цінову еластичність попиту і пропозиції? Поясніть їх дію на конкретних прикладах.</w:t>
      </w:r>
    </w:p>
    <w:p w:rsidR="0003462A" w:rsidRPr="0003462A" w:rsidRDefault="0003462A" w:rsidP="0003462A">
      <w:pPr>
        <w:jc w:val="both"/>
        <w:rPr>
          <w:b/>
          <w:sz w:val="20"/>
          <w:highlight w:val="yellow"/>
        </w:rPr>
      </w:pPr>
    </w:p>
    <w:p w:rsidR="0003462A" w:rsidRDefault="0003462A" w:rsidP="0003462A">
      <w:pPr>
        <w:spacing w:after="120"/>
        <w:jc w:val="center"/>
        <w:rPr>
          <w:b/>
        </w:rPr>
      </w:pPr>
      <w:r w:rsidRPr="00DF25F3">
        <w:rPr>
          <w:b/>
        </w:rPr>
        <w:t>Творчі завдання</w:t>
      </w:r>
    </w:p>
    <w:p w:rsidR="00DF25F3" w:rsidRDefault="00DF25F3" w:rsidP="001A7CDD">
      <w:pPr>
        <w:pStyle w:val="af6"/>
        <w:numPr>
          <w:ilvl w:val="3"/>
          <w:numId w:val="36"/>
        </w:numPr>
        <w:tabs>
          <w:tab w:val="clear" w:pos="2880"/>
          <w:tab w:val="left" w:pos="993"/>
          <w:tab w:val="num" w:pos="1276"/>
        </w:tabs>
        <w:spacing w:after="120"/>
        <w:ind w:left="0" w:firstLine="709"/>
        <w:jc w:val="both"/>
      </w:pPr>
      <w:r w:rsidRPr="00DF25F3">
        <w:t xml:space="preserve">Припустимо, </w:t>
      </w:r>
      <w:r>
        <w:t>що Ви є власником магазину з продажу морозива в курортному містечку, в якому через ріст цін на даний час відкривається багато подібних магазинів. Як би Ви використовували товари-замінники, щоб перемоготи в конкурентній боротьбі? Як би Ви реаліз</w:t>
      </w:r>
      <w:r w:rsidR="00A37C82">
        <w:t>ували</w:t>
      </w:r>
      <w:r>
        <w:t xml:space="preserve"> ідею про еластичність попиту, вирішуючи, чи варто підвіщувати ціни на Ваші фірмові сорти морозива?</w:t>
      </w:r>
    </w:p>
    <w:p w:rsidR="00A37C82" w:rsidRDefault="00A37C82" w:rsidP="001A7CDD">
      <w:pPr>
        <w:pStyle w:val="af6"/>
        <w:numPr>
          <w:ilvl w:val="3"/>
          <w:numId w:val="36"/>
        </w:numPr>
        <w:tabs>
          <w:tab w:val="clear" w:pos="2880"/>
          <w:tab w:val="left" w:pos="993"/>
          <w:tab w:val="num" w:pos="1276"/>
        </w:tabs>
        <w:spacing w:after="120"/>
        <w:ind w:left="0" w:firstLine="709"/>
        <w:jc w:val="both"/>
      </w:pPr>
      <w:r>
        <w:t>Чому, якщо ціна на бензин зростає, попит на більшість автомобілів зменшується. Поясніть, чому це слід розглядати як зміну попиту, а не як рух по кривій попиту?</w:t>
      </w:r>
    </w:p>
    <w:p w:rsidR="00A37C82" w:rsidRDefault="00306271" w:rsidP="001A7CDD">
      <w:pPr>
        <w:pStyle w:val="af6"/>
        <w:numPr>
          <w:ilvl w:val="3"/>
          <w:numId w:val="36"/>
        </w:numPr>
        <w:tabs>
          <w:tab w:val="clear" w:pos="2880"/>
          <w:tab w:val="left" w:pos="993"/>
          <w:tab w:val="num" w:pos="1276"/>
        </w:tabs>
        <w:spacing w:after="120"/>
        <w:ind w:left="0" w:firstLine="709"/>
        <w:jc w:val="both"/>
      </w:pPr>
      <w:r>
        <w:t>Поясніть, як ціна полегшує вирішення питань, «Що?», «Як?» і «Для кого?» в ринковій економіці.</w:t>
      </w:r>
    </w:p>
    <w:p w:rsidR="00306271" w:rsidRDefault="00577F88" w:rsidP="001A7CDD">
      <w:pPr>
        <w:pStyle w:val="af6"/>
        <w:numPr>
          <w:ilvl w:val="3"/>
          <w:numId w:val="36"/>
        </w:numPr>
        <w:tabs>
          <w:tab w:val="clear" w:pos="2880"/>
          <w:tab w:val="left" w:pos="993"/>
          <w:tab w:val="num" w:pos="1276"/>
        </w:tabs>
        <w:spacing w:after="120"/>
        <w:ind w:left="0" w:firstLine="709"/>
        <w:jc w:val="both"/>
      </w:pPr>
      <w:r>
        <w:t>«Коли в ринковій економіці діють сили попиту і пропозиції, лише ціна рівноваги має значення. Решта цін до справи не відносяться». Поясніть цей вислів.</w:t>
      </w:r>
    </w:p>
    <w:p w:rsidR="00577F88" w:rsidRDefault="00417E9E" w:rsidP="001A7CDD">
      <w:pPr>
        <w:pStyle w:val="af6"/>
        <w:numPr>
          <w:ilvl w:val="3"/>
          <w:numId w:val="36"/>
        </w:numPr>
        <w:tabs>
          <w:tab w:val="clear" w:pos="2880"/>
          <w:tab w:val="left" w:pos="993"/>
          <w:tab w:val="num" w:pos="1276"/>
        </w:tabs>
        <w:spacing w:after="120"/>
        <w:ind w:left="0" w:firstLine="709"/>
        <w:jc w:val="both"/>
      </w:pPr>
      <w:r>
        <w:t>«</w:t>
      </w:r>
      <w:r w:rsidR="00690BB0">
        <w:t>Закон попиту діє тому, що у споживачів є можливість заміни. Закон пропозиції діє тому, що у виробників є можлив</w:t>
      </w:r>
      <w:r>
        <w:t>ивість заміни». Поясніть цей вислів.</w:t>
      </w:r>
    </w:p>
    <w:p w:rsidR="00417E9E" w:rsidRDefault="00417E9E" w:rsidP="001A7CDD">
      <w:pPr>
        <w:pStyle w:val="af6"/>
        <w:numPr>
          <w:ilvl w:val="3"/>
          <w:numId w:val="36"/>
        </w:numPr>
        <w:tabs>
          <w:tab w:val="clear" w:pos="2880"/>
          <w:tab w:val="left" w:pos="993"/>
          <w:tab w:val="num" w:pos="1276"/>
        </w:tabs>
        <w:spacing w:after="120"/>
        <w:ind w:left="0" w:firstLine="709"/>
        <w:jc w:val="both"/>
      </w:pPr>
      <w:r>
        <w:t xml:space="preserve">Значна кількість споживачів, які стурбовані станом навколишнього середовища, відмовляються купувати напої в платикових пляшках. Деяки органи місцевої влади приймають міри, щоб викидання у сміття пластикової тари стало дорогою та складною справою. Що відбудеться з кривою попита і ціною </w:t>
      </w:r>
      <w:r w:rsidR="00A943C9">
        <w:t>рівноваги на пластикові пляшки?</w:t>
      </w:r>
      <w:r>
        <w:t xml:space="preserve"> Що відбудеться з попитом на алюмінієву тару, яка може бути повторно використана? Ускладнимо завдання: припустимо, що деяке підприємство використовує 1 млрд. пластикових пляшок в рік для виробництва покриття для тенісних кортів та тенісних шариків.Як зміниться крива попиту на пластикові пляшки в міру того, як будуть з’являтися нові способи повторного використання пластику? Як це вплине на сферу економіки, що виготовляє пластик?</w:t>
      </w:r>
    </w:p>
    <w:p w:rsidR="00417E9E" w:rsidRDefault="00103EEE" w:rsidP="001A7CDD">
      <w:pPr>
        <w:pStyle w:val="af6"/>
        <w:numPr>
          <w:ilvl w:val="3"/>
          <w:numId w:val="36"/>
        </w:numPr>
        <w:tabs>
          <w:tab w:val="clear" w:pos="2880"/>
          <w:tab w:val="left" w:pos="993"/>
          <w:tab w:val="num" w:pos="1276"/>
        </w:tabs>
        <w:spacing w:after="120"/>
        <w:ind w:left="0" w:firstLine="709"/>
        <w:jc w:val="both"/>
      </w:pPr>
      <w:r>
        <w:t>Ціна блага змінюється в залежності від часу та місця. За допомогою закону попиту і пропозиції поясніть розбіжності в цінах в наведених прикладах:</w:t>
      </w:r>
    </w:p>
    <w:p w:rsidR="00103EEE" w:rsidRDefault="00103EEE" w:rsidP="001A7CDD">
      <w:pPr>
        <w:pStyle w:val="af6"/>
        <w:numPr>
          <w:ilvl w:val="0"/>
          <w:numId w:val="47"/>
        </w:numPr>
        <w:tabs>
          <w:tab w:val="clear" w:pos="720"/>
          <w:tab w:val="num" w:pos="993"/>
        </w:tabs>
        <w:spacing w:after="120"/>
        <w:ind w:left="0" w:firstLine="709"/>
        <w:jc w:val="both"/>
      </w:pPr>
      <w:r>
        <w:t>диня в січні дорожча ніж у липні;</w:t>
      </w:r>
    </w:p>
    <w:p w:rsidR="00103EEE" w:rsidRDefault="00103EEE" w:rsidP="001A7CDD">
      <w:pPr>
        <w:pStyle w:val="af6"/>
        <w:numPr>
          <w:ilvl w:val="0"/>
          <w:numId w:val="47"/>
        </w:numPr>
        <w:tabs>
          <w:tab w:val="clear" w:pos="720"/>
          <w:tab w:val="num" w:pos="993"/>
        </w:tabs>
        <w:spacing w:after="120"/>
        <w:ind w:left="0" w:firstLine="709"/>
        <w:jc w:val="both"/>
      </w:pPr>
      <w:r>
        <w:t>хліб вранішньої випічки дорожчий за хліб, зпечений ввечері;</w:t>
      </w:r>
    </w:p>
    <w:p w:rsidR="00103EEE" w:rsidRDefault="00103EEE" w:rsidP="001A7CDD">
      <w:pPr>
        <w:pStyle w:val="af6"/>
        <w:numPr>
          <w:ilvl w:val="0"/>
          <w:numId w:val="47"/>
        </w:numPr>
        <w:tabs>
          <w:tab w:val="clear" w:pos="720"/>
          <w:tab w:val="num" w:pos="993"/>
        </w:tabs>
        <w:spacing w:after="120"/>
        <w:ind w:left="0" w:firstLine="709"/>
        <w:jc w:val="both"/>
      </w:pPr>
      <w:r>
        <w:t>пляшка «Кока-коли» дорожча на пляжі ніж в супермаркеті;</w:t>
      </w:r>
    </w:p>
    <w:p w:rsidR="00103EEE" w:rsidRDefault="00103EEE" w:rsidP="001A7CDD">
      <w:pPr>
        <w:pStyle w:val="af6"/>
        <w:numPr>
          <w:ilvl w:val="0"/>
          <w:numId w:val="47"/>
        </w:numPr>
        <w:tabs>
          <w:tab w:val="clear" w:pos="720"/>
          <w:tab w:val="num" w:pos="993"/>
        </w:tabs>
        <w:spacing w:after="120"/>
        <w:ind w:left="0" w:firstLine="709"/>
        <w:jc w:val="both"/>
      </w:pPr>
      <w:r>
        <w:t>питна вода дорожча там, де грунтові води забруднені, і дешевші там, де вони чистіші;</w:t>
      </w:r>
    </w:p>
    <w:p w:rsidR="00103EEE" w:rsidRDefault="00103EEE" w:rsidP="001A7CDD">
      <w:pPr>
        <w:pStyle w:val="af6"/>
        <w:numPr>
          <w:ilvl w:val="0"/>
          <w:numId w:val="47"/>
        </w:numPr>
        <w:tabs>
          <w:tab w:val="clear" w:pos="720"/>
          <w:tab w:val="num" w:pos="993"/>
        </w:tabs>
        <w:spacing w:after="120"/>
        <w:ind w:left="0" w:firstLine="709"/>
        <w:jc w:val="both"/>
      </w:pPr>
      <w:r>
        <w:t>зимовий одяг в листопаді дорожчий, ніж у квітні.</w:t>
      </w:r>
    </w:p>
    <w:p w:rsidR="00103EEE" w:rsidRDefault="00103EEE" w:rsidP="00AF4D7F">
      <w:pPr>
        <w:pStyle w:val="af6"/>
        <w:spacing w:after="120"/>
        <w:ind w:left="0" w:firstLine="709"/>
        <w:jc w:val="both"/>
      </w:pPr>
      <w:r w:rsidRPr="00AF4D7F">
        <w:rPr>
          <w:b/>
        </w:rPr>
        <w:t>8.</w:t>
      </w:r>
      <w:r>
        <w:t xml:space="preserve"> </w:t>
      </w:r>
      <w:r w:rsidR="00AF4D7F">
        <w:t>Обгрунтуйте свою думко стосовно правильності чи неправильності наведеного твердження: заючи стан економіки, що відображається точкою на лінії виробничих можливостей, можна відповісти на питання "для к«го розвивається виробництво?» і на чиї потреби воно орієнтується.</w:t>
      </w:r>
    </w:p>
    <w:p w:rsidR="00AF4D7F" w:rsidRDefault="00AF4D7F" w:rsidP="00AF4D7F">
      <w:pPr>
        <w:pStyle w:val="af6"/>
        <w:spacing w:after="120"/>
        <w:ind w:left="0" w:firstLine="709"/>
        <w:jc w:val="both"/>
      </w:pPr>
      <w:r w:rsidRPr="00D53F4A">
        <w:rPr>
          <w:b/>
        </w:rPr>
        <w:t>9.</w:t>
      </w:r>
      <w:r>
        <w:t xml:space="preserve"> Обгрунтуйте свою думко стосовно правильності чи неправильності наведеного твердження:</w:t>
      </w:r>
      <w:r w:rsidR="00D53F4A">
        <w:t xml:space="preserve"> економісти пропонують стимулювати зростання безробіття, щоб забезпечити формування резервів для майбутнього розвитку виробництва.</w:t>
      </w:r>
    </w:p>
    <w:p w:rsidR="00D53F4A" w:rsidRDefault="00D53F4A" w:rsidP="00AF4D7F">
      <w:pPr>
        <w:pStyle w:val="af6"/>
        <w:spacing w:after="120"/>
        <w:ind w:left="0" w:firstLine="709"/>
        <w:jc w:val="both"/>
      </w:pPr>
      <w:r w:rsidRPr="00D53F4A">
        <w:rPr>
          <w:b/>
        </w:rPr>
        <w:t>10.</w:t>
      </w:r>
      <w:r>
        <w:t xml:space="preserve"> Обгрунтуйте свою думко стосовно правильності чи неправильності наведеного твердження: якщо економіка ефективна, то в ній не діє закон зменшуючої продуктивності факторів виробництва.</w:t>
      </w:r>
    </w:p>
    <w:p w:rsidR="00D53F4A" w:rsidRDefault="00D53F4A" w:rsidP="00AF4D7F">
      <w:pPr>
        <w:pStyle w:val="af6"/>
        <w:spacing w:after="120"/>
        <w:ind w:left="0" w:firstLine="709"/>
        <w:jc w:val="both"/>
      </w:pPr>
      <w:r w:rsidRPr="00D53F4A">
        <w:rPr>
          <w:b/>
        </w:rPr>
        <w:t>11.</w:t>
      </w:r>
      <w:r>
        <w:t xml:space="preserve"> Обгрунтуйте свою думко стосовно правильності чи неправильності наведеного твердження: якщо в моделі виробничих можливостей економіка знаходиться за межею виробничих можливостей, то недостатньо  ефективно використовуються ресурси.</w:t>
      </w:r>
    </w:p>
    <w:p w:rsidR="00D53F4A" w:rsidRDefault="00D53F4A" w:rsidP="00AF4D7F">
      <w:pPr>
        <w:pStyle w:val="af6"/>
        <w:spacing w:after="120"/>
        <w:ind w:left="0" w:firstLine="709"/>
        <w:jc w:val="both"/>
      </w:pPr>
      <w:r w:rsidRPr="00D53F4A">
        <w:rPr>
          <w:b/>
        </w:rPr>
        <w:t>12.</w:t>
      </w:r>
      <w:r>
        <w:t xml:space="preserve"> Обгрунтуйте свою думко стосовно правильності чи неправильності наведеного твердження: в економіці, якщо вона знаходиться на межі виробничих можливостей, альтернтивні витрати постійні.</w:t>
      </w:r>
    </w:p>
    <w:p w:rsidR="00D53F4A" w:rsidRDefault="00D53F4A" w:rsidP="00AF4D7F">
      <w:pPr>
        <w:pStyle w:val="af6"/>
        <w:spacing w:after="120"/>
        <w:ind w:left="0" w:firstLine="709"/>
        <w:jc w:val="both"/>
      </w:pPr>
      <w:r w:rsidRPr="00D53F4A">
        <w:rPr>
          <w:b/>
        </w:rPr>
        <w:t>13.</w:t>
      </w:r>
      <w:r>
        <w:t xml:space="preserve"> Обгрунтуйте свою думко стосовно правильності чи неправильності наведеного твердження: економічне зростання означає, що збільшується обсяг виробництва економічних благ, а межа виробничих можливостей економіки переміщується вправо.</w:t>
      </w:r>
    </w:p>
    <w:p w:rsidR="00D53F4A" w:rsidRDefault="00D53F4A" w:rsidP="00AF4D7F">
      <w:pPr>
        <w:pStyle w:val="af6"/>
        <w:spacing w:after="120"/>
        <w:ind w:left="0" w:firstLine="709"/>
        <w:jc w:val="both"/>
      </w:pPr>
      <w:r w:rsidRPr="00D53F4A">
        <w:rPr>
          <w:b/>
        </w:rPr>
        <w:t>14.</w:t>
      </w:r>
      <w:r>
        <w:t xml:space="preserve"> Обгрунтуйте свою думко стосовно правильності чи неправильності наведеного твердження: якщо межа виробничих можливостей переміщується вправо, то не варто остерігатись приросту населення.</w:t>
      </w:r>
    </w:p>
    <w:p w:rsidR="00D53F4A" w:rsidRDefault="00D53F4A" w:rsidP="00AF4D7F">
      <w:pPr>
        <w:pStyle w:val="af6"/>
        <w:spacing w:after="120"/>
        <w:ind w:left="0" w:firstLine="709"/>
        <w:jc w:val="both"/>
      </w:pPr>
      <w:r w:rsidRPr="001E4DF0">
        <w:rPr>
          <w:b/>
        </w:rPr>
        <w:t>15.</w:t>
      </w:r>
      <w:r>
        <w:t xml:space="preserve"> Обгрунтуйте свою думко стосовно правильності чи неправильності наведеного твердження:</w:t>
      </w:r>
      <w:r w:rsidR="001E4DF0">
        <w:t xml:space="preserve"> якщо виробничі можливості двох країн однакові і вони здійснюють вибір між виробництвом засобів виробництва і виробництвом споживчих благ, то країна, в якій вибір здійснений на користь збільшення виробництва засобів виробництва, в майбутньому змістить криву своїх виробничих можливостей вправо швидше, ніж країна, що обрала пріоритетом збільшення виробництва споживчих благ.</w:t>
      </w:r>
    </w:p>
    <w:p w:rsidR="001E4DF0" w:rsidRDefault="001E4DF0" w:rsidP="00AF4D7F">
      <w:pPr>
        <w:pStyle w:val="af6"/>
        <w:spacing w:after="120"/>
        <w:ind w:left="0" w:firstLine="709"/>
        <w:jc w:val="both"/>
      </w:pPr>
      <w:r w:rsidRPr="001E4DF0">
        <w:rPr>
          <w:b/>
        </w:rPr>
        <w:t>16.</w:t>
      </w:r>
      <w:r>
        <w:t xml:space="preserve"> </w:t>
      </w:r>
      <w:r w:rsidRPr="008105E9">
        <w:t>Обгрунтуйте свою думк</w:t>
      </w:r>
      <w:r w:rsidR="00203A2F" w:rsidRPr="008105E9">
        <w:t>у</w:t>
      </w:r>
      <w:r w:rsidRPr="008105E9">
        <w:t xml:space="preserve"> стосовно правильності чи неправильності наведеного твердження:</w:t>
      </w:r>
      <w:r w:rsidR="008105E9">
        <w:t xml:space="preserve"> якщо уряд встановлює верхню межу ціни, то обсяг попиту і пропозиції даного товару рівні.</w:t>
      </w:r>
    </w:p>
    <w:p w:rsidR="008105E9" w:rsidRDefault="008105E9" w:rsidP="00AF4D7F">
      <w:pPr>
        <w:pStyle w:val="af6"/>
        <w:spacing w:after="120"/>
        <w:ind w:left="0" w:firstLine="709"/>
        <w:jc w:val="both"/>
      </w:pPr>
      <w:r w:rsidRPr="008105E9">
        <w:rPr>
          <w:b/>
        </w:rPr>
        <w:t>17.</w:t>
      </w:r>
      <w:r>
        <w:t xml:space="preserve"> Обгрунтуйте свою думку стосовно правильності чи неправильності наведеного твердження: зміни споживчих смаків призводить до руху попиту вздовж кривої попиту, а ріст доходів споживачів – до переміщення кривої попиту.</w:t>
      </w:r>
    </w:p>
    <w:p w:rsidR="008105E9" w:rsidRDefault="008105E9" w:rsidP="00AF4D7F">
      <w:pPr>
        <w:pStyle w:val="af6"/>
        <w:spacing w:after="120"/>
        <w:ind w:left="0" w:firstLine="709"/>
        <w:jc w:val="both"/>
      </w:pPr>
      <w:r w:rsidRPr="008105E9">
        <w:rPr>
          <w:b/>
        </w:rPr>
        <w:t>18.</w:t>
      </w:r>
      <w:r>
        <w:t xml:space="preserve"> Обгрунтуйте свою думку стосовно правильності чи неправильності наведеного твердження: за інших рівних умов поганий врожай картоплі зумовить збільшення цін на картопляні чіпси.</w:t>
      </w:r>
    </w:p>
    <w:p w:rsidR="008105E9" w:rsidRDefault="008105E9" w:rsidP="00AF4D7F">
      <w:pPr>
        <w:pStyle w:val="af6"/>
        <w:spacing w:after="120"/>
        <w:ind w:left="0" w:firstLine="709"/>
        <w:jc w:val="both"/>
      </w:pPr>
      <w:r w:rsidRPr="008105E9">
        <w:rPr>
          <w:b/>
        </w:rPr>
        <w:t>19.</w:t>
      </w:r>
      <w:r>
        <w:t xml:space="preserve"> Обгрунтуйте свою думку стосовно правильності чи неправильності наведеного твердження: якщо одночасно збільшиться пропозиція товару і доходи споживачів, можливим є незмінність ціни.</w:t>
      </w:r>
    </w:p>
    <w:p w:rsidR="008105E9" w:rsidRDefault="008105E9" w:rsidP="00AF4D7F">
      <w:pPr>
        <w:pStyle w:val="af6"/>
        <w:spacing w:after="120"/>
        <w:ind w:left="0" w:firstLine="709"/>
        <w:jc w:val="both"/>
      </w:pPr>
      <w:r w:rsidRPr="0049342C">
        <w:rPr>
          <w:b/>
        </w:rPr>
        <w:t xml:space="preserve">20. </w:t>
      </w:r>
      <w:r>
        <w:t>Обгрунтуйте свою думку стосовно правильності чи неправильності наведеного твердження:</w:t>
      </w:r>
      <w:r w:rsidR="0049342C">
        <w:t xml:space="preserve"> обсяг виручки від реалізації змінюється в залежності від величини коефіцієнта цінової еластичності товару, що реалізується.</w:t>
      </w:r>
    </w:p>
    <w:p w:rsidR="0049342C" w:rsidRDefault="0049342C" w:rsidP="00AF4D7F">
      <w:pPr>
        <w:pStyle w:val="af6"/>
        <w:spacing w:after="120"/>
        <w:ind w:left="0" w:firstLine="709"/>
        <w:jc w:val="both"/>
      </w:pPr>
      <w:r w:rsidRPr="0049342C">
        <w:rPr>
          <w:b/>
        </w:rPr>
        <w:t>21.</w:t>
      </w:r>
      <w:r>
        <w:t xml:space="preserve"> Обгрунтуйте свою думку стосовно правильності чи неправильності наведеного твердження: якщо при зменшенні ціни на підручники зі 100 гр.од. до        50 гр.од. об’єм продаж не зміниться, то попит на підручники є абсолютно нееластичним.</w:t>
      </w:r>
    </w:p>
    <w:p w:rsidR="0049342C" w:rsidRDefault="0049342C" w:rsidP="00AF4D7F">
      <w:pPr>
        <w:pStyle w:val="af6"/>
        <w:spacing w:after="120"/>
        <w:ind w:left="0" w:firstLine="709"/>
        <w:jc w:val="both"/>
      </w:pPr>
      <w:r w:rsidRPr="0049342C">
        <w:rPr>
          <w:b/>
        </w:rPr>
        <w:t xml:space="preserve">22. </w:t>
      </w:r>
      <w:r>
        <w:t>Обгрунтуйте свою думку стосовно правильності чи неправильності наведеного твердження: чим меншу кількість замінників має товар, тим більш еластичним є попит на нього.</w:t>
      </w:r>
    </w:p>
    <w:p w:rsidR="0049342C" w:rsidRDefault="0049342C" w:rsidP="00AF4D7F">
      <w:pPr>
        <w:pStyle w:val="af6"/>
        <w:spacing w:after="120"/>
        <w:ind w:left="0" w:firstLine="709"/>
        <w:jc w:val="both"/>
      </w:pPr>
      <w:r w:rsidRPr="0049342C">
        <w:rPr>
          <w:b/>
        </w:rPr>
        <w:t>23.</w:t>
      </w:r>
      <w:r>
        <w:t xml:space="preserve"> Обгрунтуйте свою думку стосовно правильності чи неправильності наведеного твердження: попит на предмети розкоші більш еластичний, ніж попит на товари першої необхідності.</w:t>
      </w:r>
    </w:p>
    <w:p w:rsidR="0049342C" w:rsidRDefault="0049342C" w:rsidP="00AF4D7F">
      <w:pPr>
        <w:pStyle w:val="af6"/>
        <w:spacing w:after="120"/>
        <w:ind w:left="0" w:firstLine="709"/>
        <w:jc w:val="both"/>
      </w:pPr>
      <w:r w:rsidRPr="0049342C">
        <w:rPr>
          <w:b/>
        </w:rPr>
        <w:t>24.</w:t>
      </w:r>
      <w:r>
        <w:t xml:space="preserve"> Обгрунтуйте свою думку стосовно правильності чи неправильності наведеного твердження: якщо зі збільшенням ціни товара зменшується виручка, то попит на даний товар є еластичним.</w:t>
      </w:r>
    </w:p>
    <w:p w:rsidR="0049342C" w:rsidRDefault="0049342C" w:rsidP="00AF4D7F">
      <w:pPr>
        <w:pStyle w:val="af6"/>
        <w:spacing w:after="120"/>
        <w:ind w:left="0" w:firstLine="709"/>
        <w:jc w:val="both"/>
      </w:pPr>
      <w:r w:rsidRPr="000E0245">
        <w:rPr>
          <w:b/>
        </w:rPr>
        <w:t>25.</w:t>
      </w:r>
      <w:r>
        <w:t xml:space="preserve"> Обгрунтуйте свою думку стосовно правильності чи неправильності наведеного твердження: </w:t>
      </w:r>
      <w:r w:rsidR="000E0245">
        <w:t>об’єм продаж товарів першої необхідності різко збільшиться, якщо ціни на них зменшуються.</w:t>
      </w:r>
    </w:p>
    <w:p w:rsidR="0003462A" w:rsidRPr="0003462A" w:rsidRDefault="0003462A" w:rsidP="0003462A">
      <w:pPr>
        <w:jc w:val="both"/>
        <w:rPr>
          <w:sz w:val="16"/>
          <w:highlight w:val="yellow"/>
        </w:rPr>
      </w:pPr>
    </w:p>
    <w:p w:rsidR="0003462A" w:rsidRPr="00FC4E17" w:rsidRDefault="0003462A" w:rsidP="0003462A">
      <w:pPr>
        <w:widowControl w:val="0"/>
        <w:shd w:val="clear" w:color="auto" w:fill="FFFFFF"/>
        <w:tabs>
          <w:tab w:val="left" w:pos="993"/>
        </w:tabs>
        <w:autoSpaceDE w:val="0"/>
        <w:autoSpaceDN w:val="0"/>
        <w:adjustRightInd w:val="0"/>
        <w:jc w:val="center"/>
        <w:rPr>
          <w:b/>
          <w:i/>
          <w:iCs/>
          <w:color w:val="000000"/>
          <w:spacing w:val="-3"/>
        </w:rPr>
      </w:pPr>
      <w:r w:rsidRPr="00FC4E17">
        <w:rPr>
          <w:b/>
          <w:i/>
          <w:iCs/>
          <w:color w:val="000000"/>
          <w:spacing w:val="-3"/>
        </w:rPr>
        <w:t>Приклад відповіді на творче завдання</w:t>
      </w:r>
    </w:p>
    <w:p w:rsidR="00FC4E17" w:rsidRDefault="00FC4E17" w:rsidP="00FC4E17">
      <w:pPr>
        <w:ind w:firstLine="720"/>
        <w:jc w:val="both"/>
      </w:pPr>
      <w:r w:rsidRPr="00FC4E17">
        <w:rPr>
          <w:b/>
        </w:rPr>
        <w:t>1.</w:t>
      </w:r>
      <w:r>
        <w:t xml:space="preserve"> Зростання виробництва зернових в Україні з 20 млн. т у 2003 році до                   42 млн. т у 2004 році привело до зниження прибутків сільгоспвиробників. Поясніть це, використовуючи апарат попиту і пропозиції. </w:t>
      </w:r>
    </w:p>
    <w:p w:rsidR="00FC4E17" w:rsidRDefault="00FC4E17" w:rsidP="00FC4E17">
      <w:pPr>
        <w:ind w:firstLine="720"/>
        <w:jc w:val="both"/>
        <w:rPr>
          <w:i/>
        </w:rPr>
      </w:pPr>
      <w:r>
        <w:t>Чому більш високі урожаї зернових в Україні в 2013-2018 роках (на рівні близько 60-70 млн. т) у порівнянні із 2012 роком (46 млн. т) не привели до зниження цін на зерно і, відповідно, прибутків сільгоспвиробників?</w:t>
      </w:r>
    </w:p>
    <w:p w:rsidR="00FC4E17" w:rsidRPr="00FC4E17" w:rsidRDefault="00FC4E17" w:rsidP="00FC4E17">
      <w:pPr>
        <w:widowControl w:val="0"/>
        <w:shd w:val="clear" w:color="auto" w:fill="FFFFFF"/>
        <w:tabs>
          <w:tab w:val="left" w:pos="993"/>
        </w:tabs>
        <w:autoSpaceDE w:val="0"/>
        <w:autoSpaceDN w:val="0"/>
        <w:adjustRightInd w:val="0"/>
        <w:jc w:val="center"/>
        <w:rPr>
          <w:i/>
          <w:iCs/>
          <w:color w:val="000000"/>
          <w:spacing w:val="-3"/>
        </w:rPr>
      </w:pPr>
      <w:r w:rsidRPr="00FC4E17">
        <w:rPr>
          <w:i/>
          <w:iCs/>
          <w:color w:val="000000"/>
          <w:spacing w:val="-3"/>
        </w:rPr>
        <w:t>Відповідь</w:t>
      </w:r>
    </w:p>
    <w:p w:rsidR="00FC4E17" w:rsidRPr="00EA7600" w:rsidRDefault="00FC4E17" w:rsidP="00FC4E17">
      <w:pPr>
        <w:ind w:firstLine="720"/>
        <w:jc w:val="both"/>
        <w:rPr>
          <w:bCs/>
          <w:i/>
        </w:rPr>
      </w:pPr>
      <w:r w:rsidRPr="00EA7600">
        <w:rPr>
          <w:bCs/>
          <w:i/>
        </w:rPr>
        <w:t>За нееластичного попиту зростання пропозиції більш ніж у 2 рази при відсутності розвиненого експорту привело до зниження цін, а це спричиняє падіння виручки. При одночасному зростанні витрат на збирання урожаю, це приводить до зниження прибутків.</w:t>
      </w:r>
    </w:p>
    <w:p w:rsidR="00FC4E17" w:rsidRPr="00EA7600" w:rsidRDefault="00FC4E17" w:rsidP="00FC4E17">
      <w:pPr>
        <w:ind w:firstLine="720"/>
        <w:jc w:val="both"/>
        <w:rPr>
          <w:bCs/>
          <w:i/>
        </w:rPr>
      </w:pPr>
      <w:r w:rsidRPr="00EA7600">
        <w:rPr>
          <w:bCs/>
          <w:i/>
        </w:rPr>
        <w:t>Через 9 років значно покращилася експортна інфраструктура (нові термінали в Миколаєві та Одесі). В цьому випадку надлишок продукції пішов на експорт і падіння цін не відбулося.</w:t>
      </w:r>
    </w:p>
    <w:p w:rsidR="00FC4E17" w:rsidRDefault="00FC4E17" w:rsidP="00FC4E17">
      <w:pPr>
        <w:autoSpaceDE w:val="0"/>
        <w:autoSpaceDN w:val="0"/>
        <w:adjustRightInd w:val="0"/>
        <w:ind w:firstLine="709"/>
        <w:jc w:val="both"/>
        <w:rPr>
          <w:sz w:val="24"/>
          <w:szCs w:val="24"/>
          <w:lang w:eastAsia="uk-UA"/>
        </w:rPr>
      </w:pPr>
    </w:p>
    <w:p w:rsidR="00FC4E17" w:rsidRDefault="00FC4E17" w:rsidP="00FC4E17">
      <w:pPr>
        <w:autoSpaceDE w:val="0"/>
        <w:autoSpaceDN w:val="0"/>
        <w:adjustRightInd w:val="0"/>
        <w:ind w:firstLine="709"/>
        <w:jc w:val="both"/>
      </w:pPr>
      <w:r w:rsidRPr="00FC4E17">
        <w:rPr>
          <w:b/>
          <w:lang w:eastAsia="uk-UA"/>
        </w:rPr>
        <w:t>2.</w:t>
      </w:r>
      <w:r w:rsidRPr="00FC4E17">
        <w:rPr>
          <w:lang w:eastAsia="uk-UA"/>
        </w:rPr>
        <w:t xml:space="preserve"> </w:t>
      </w:r>
      <w:r>
        <w:t xml:space="preserve">Як науково-технічний прогрес (НТП) впливає на зайнятість населення? Поясніть, чому дуже часто (навіть в самих розвинених країнах світу) населення сприймає негативно впровадження досягнень НТП у виробничий процес. </w:t>
      </w:r>
    </w:p>
    <w:p w:rsidR="00FC4E17" w:rsidRDefault="00FC4E17" w:rsidP="00FC4E17">
      <w:pPr>
        <w:ind w:firstLine="426"/>
        <w:jc w:val="both"/>
      </w:pPr>
      <w:r>
        <w:t xml:space="preserve">Чи загрожує широке впровадження штучного інтелекту (АІ – </w:t>
      </w:r>
      <w:r>
        <w:rPr>
          <w:iCs/>
          <w:shd w:val="clear" w:color="auto" w:fill="FFFFFF"/>
        </w:rPr>
        <w:t>Artificial intelligence) добробуту населення? Чому Білл Гейтс запропонував обкладати податком роботів, які працюють у компаніях, аналогічно до податку на працівників? Відповідь поясніть</w:t>
      </w:r>
      <w:r>
        <w:t xml:space="preserve">?  </w:t>
      </w:r>
    </w:p>
    <w:p w:rsidR="00FC4E17" w:rsidRPr="00FC4E17" w:rsidRDefault="00FC4E17" w:rsidP="00FC4E17">
      <w:pPr>
        <w:widowControl w:val="0"/>
        <w:shd w:val="clear" w:color="auto" w:fill="FFFFFF"/>
        <w:tabs>
          <w:tab w:val="left" w:pos="993"/>
        </w:tabs>
        <w:autoSpaceDE w:val="0"/>
        <w:autoSpaceDN w:val="0"/>
        <w:adjustRightInd w:val="0"/>
        <w:jc w:val="center"/>
        <w:rPr>
          <w:i/>
          <w:iCs/>
          <w:color w:val="000000"/>
          <w:spacing w:val="-3"/>
        </w:rPr>
      </w:pPr>
      <w:r w:rsidRPr="00FC4E17">
        <w:rPr>
          <w:i/>
          <w:iCs/>
          <w:color w:val="000000"/>
          <w:spacing w:val="-3"/>
        </w:rPr>
        <w:t>Відповідь</w:t>
      </w:r>
    </w:p>
    <w:p w:rsidR="00FC4E17" w:rsidRPr="00EA7600" w:rsidRDefault="00FC4E17" w:rsidP="00FC4E17">
      <w:pPr>
        <w:ind w:firstLine="567"/>
        <w:jc w:val="both"/>
        <w:rPr>
          <w:i/>
          <w:sz w:val="22"/>
          <w:szCs w:val="22"/>
        </w:rPr>
      </w:pPr>
      <w:r w:rsidRPr="00EA7600">
        <w:rPr>
          <w:bCs/>
          <w:i/>
        </w:rPr>
        <w:t xml:space="preserve">НТП викликає структурні зрушення в економіці, що приводить до структурного безробіття та необхідності перекваліфікації, а це не всім подобається, особливо працівникам з низькою кваліфікацією, які перші потрапляють під скорочення. Тому і частина населення негативно сприймає прискорення НТП. Широке впровадження АІ збільшує сферу застосування машинної праці, навіть в сфері послуг та розумової праці (наприклад – страхові компанії, готельний та ресторанний бізнес, автоматизація обліку і т. ін.). а це викликає зменшення попиту на робочу силу та зниження зайнятості, отже і добробуту. Саме тому Б. Гейтс і </w:t>
      </w:r>
      <w:r w:rsidRPr="00EA7600">
        <w:rPr>
          <w:i/>
          <w:iCs/>
          <w:shd w:val="clear" w:color="auto" w:fill="FFFFFF"/>
        </w:rPr>
        <w:t>запропонував обкладати податком роботів, які працюють у компаніях, аналогічно до податку на працівників, щоб мати, по-перше, джерело доходів для бюджету з метою підтримки людей, які втратили роботу через прискорену автоматизацію виробничих процесів. По-друге, такий захід дозволить дещо уповільнити процес заміни людини роботами, що дасть час людям, які втрачають роботу на адаптацію.</w:t>
      </w:r>
    </w:p>
    <w:p w:rsidR="00FC4E17" w:rsidRDefault="00FC4E17" w:rsidP="0003462A">
      <w:pPr>
        <w:widowControl w:val="0"/>
        <w:shd w:val="clear" w:color="auto" w:fill="FFFFFF"/>
        <w:tabs>
          <w:tab w:val="left" w:pos="993"/>
        </w:tabs>
        <w:autoSpaceDE w:val="0"/>
        <w:autoSpaceDN w:val="0"/>
        <w:adjustRightInd w:val="0"/>
        <w:ind w:firstLine="567"/>
        <w:jc w:val="both"/>
        <w:rPr>
          <w:iCs/>
          <w:color w:val="000000"/>
          <w:spacing w:val="-3"/>
          <w:highlight w:val="yellow"/>
        </w:rPr>
      </w:pPr>
    </w:p>
    <w:p w:rsidR="00FC4E17" w:rsidRPr="00FC4E17" w:rsidRDefault="00FC4E17" w:rsidP="0003462A">
      <w:pPr>
        <w:widowControl w:val="0"/>
        <w:shd w:val="clear" w:color="auto" w:fill="FFFFFF"/>
        <w:tabs>
          <w:tab w:val="left" w:pos="993"/>
        </w:tabs>
        <w:autoSpaceDE w:val="0"/>
        <w:autoSpaceDN w:val="0"/>
        <w:adjustRightInd w:val="0"/>
        <w:ind w:firstLine="567"/>
        <w:jc w:val="both"/>
        <w:rPr>
          <w:iCs/>
          <w:color w:val="000000"/>
          <w:spacing w:val="-3"/>
        </w:rPr>
      </w:pPr>
      <w:r w:rsidRPr="00316940">
        <w:rPr>
          <w:b/>
          <w:iCs/>
          <w:color w:val="000000"/>
          <w:spacing w:val="-3"/>
        </w:rPr>
        <w:t>3.</w:t>
      </w:r>
      <w:r w:rsidRPr="00FC4E17">
        <w:rPr>
          <w:iCs/>
          <w:color w:val="000000"/>
          <w:spacing w:val="-3"/>
        </w:rPr>
        <w:t xml:space="preserve"> </w:t>
      </w:r>
      <w:r>
        <w:rPr>
          <w:iCs/>
          <w:color w:val="000000"/>
          <w:spacing w:val="-3"/>
        </w:rPr>
        <w:t xml:space="preserve">Розходження в підходах економістів і соціологів до вивчення того, як людина робить вибір, відображені у афоризмі: якщо економісти вивчають, чому людина робить той </w:t>
      </w:r>
      <w:r w:rsidR="001061AD">
        <w:rPr>
          <w:iCs/>
          <w:color w:val="000000"/>
          <w:spacing w:val="-3"/>
        </w:rPr>
        <w:t>або інший вибір, то соціологи вивчають, чому в людини немає вибору.</w:t>
      </w:r>
      <w:r w:rsidR="00316940">
        <w:rPr>
          <w:iCs/>
          <w:color w:val="000000"/>
          <w:spacing w:val="-3"/>
        </w:rPr>
        <w:t xml:space="preserve"> Чи згодні Ви з даним твердженням? Поясніть свою думку.</w:t>
      </w:r>
    </w:p>
    <w:p w:rsidR="001061AD" w:rsidRDefault="001061AD" w:rsidP="001061AD">
      <w:pPr>
        <w:widowControl w:val="0"/>
        <w:shd w:val="clear" w:color="auto" w:fill="FFFFFF"/>
        <w:tabs>
          <w:tab w:val="left" w:pos="993"/>
        </w:tabs>
        <w:autoSpaceDE w:val="0"/>
        <w:autoSpaceDN w:val="0"/>
        <w:adjustRightInd w:val="0"/>
        <w:jc w:val="center"/>
        <w:rPr>
          <w:i/>
          <w:iCs/>
          <w:color w:val="000000"/>
          <w:spacing w:val="-3"/>
        </w:rPr>
      </w:pPr>
      <w:r>
        <w:rPr>
          <w:i/>
          <w:iCs/>
          <w:color w:val="000000"/>
          <w:spacing w:val="-3"/>
        </w:rPr>
        <w:t>Відповідь</w:t>
      </w:r>
    </w:p>
    <w:p w:rsidR="00FC4E17" w:rsidRPr="00EA7600" w:rsidRDefault="00316940" w:rsidP="001061AD">
      <w:pPr>
        <w:widowControl w:val="0"/>
        <w:shd w:val="clear" w:color="auto" w:fill="FFFFFF"/>
        <w:tabs>
          <w:tab w:val="left" w:pos="993"/>
        </w:tabs>
        <w:autoSpaceDE w:val="0"/>
        <w:autoSpaceDN w:val="0"/>
        <w:adjustRightInd w:val="0"/>
        <w:ind w:firstLine="567"/>
        <w:jc w:val="both"/>
        <w:rPr>
          <w:i/>
          <w:iCs/>
          <w:color w:val="000000"/>
          <w:spacing w:val="-3"/>
        </w:rPr>
      </w:pPr>
      <w:r w:rsidRPr="00EA7600">
        <w:rPr>
          <w:i/>
          <w:iCs/>
          <w:color w:val="000000"/>
          <w:spacing w:val="-3"/>
        </w:rPr>
        <w:t>Модель «людина економічна», яка знаходиться в основі неокласичної економічної теорії, заснована на припущенні, що в ситуації вибору індивід приймає рішення автономно, незалежно від інших людей. І навпаки, модель «людина соціальна», яка знаходиться в основі соціологічної теорії, стверджує, що в ситуації вибору індивід приймає рішення, насаджене його соціальним оточенням (вихованням, нормами моралі, права тощо), а його індивідуальні схильності принципового значення не мають.</w:t>
      </w:r>
    </w:p>
    <w:p w:rsidR="001061AD" w:rsidRPr="00C0691A" w:rsidRDefault="001061AD" w:rsidP="0003462A">
      <w:pPr>
        <w:widowControl w:val="0"/>
        <w:shd w:val="clear" w:color="auto" w:fill="FFFFFF"/>
        <w:tabs>
          <w:tab w:val="left" w:pos="993"/>
        </w:tabs>
        <w:autoSpaceDE w:val="0"/>
        <w:autoSpaceDN w:val="0"/>
        <w:adjustRightInd w:val="0"/>
        <w:ind w:firstLine="567"/>
        <w:jc w:val="both"/>
        <w:rPr>
          <w:iCs/>
          <w:color w:val="000000"/>
          <w:spacing w:val="-3"/>
          <w:sz w:val="18"/>
          <w:highlight w:val="yellow"/>
        </w:rPr>
      </w:pPr>
    </w:p>
    <w:p w:rsidR="0003462A" w:rsidRPr="00EA7600" w:rsidRDefault="0003462A" w:rsidP="0003462A">
      <w:pPr>
        <w:spacing w:after="120"/>
        <w:jc w:val="center"/>
        <w:rPr>
          <w:b/>
        </w:rPr>
      </w:pPr>
      <w:r w:rsidRPr="00EA7600">
        <w:rPr>
          <w:b/>
        </w:rPr>
        <w:t>Задачі</w:t>
      </w:r>
    </w:p>
    <w:p w:rsidR="00307A5C" w:rsidRPr="00EA7600" w:rsidRDefault="00307A5C" w:rsidP="00EA7600">
      <w:pPr>
        <w:tabs>
          <w:tab w:val="num" w:pos="900"/>
        </w:tabs>
        <w:ind w:firstLine="540"/>
        <w:jc w:val="both"/>
      </w:pPr>
      <w:r w:rsidRPr="00EA7600">
        <w:rPr>
          <w:b/>
        </w:rPr>
        <w:t>1.</w:t>
      </w:r>
      <w:r w:rsidRPr="00EA7600">
        <w:t xml:space="preserve"> На ринку даного товару функція попиту описується рівнянням: </w:t>
      </w:r>
    </w:p>
    <w:p w:rsidR="00307A5C" w:rsidRPr="00EA7600" w:rsidRDefault="00307A5C" w:rsidP="00EA7600">
      <w:pPr>
        <w:ind w:firstLine="540"/>
        <w:jc w:val="both"/>
      </w:pPr>
      <w:r w:rsidRPr="00EA7600">
        <w:tab/>
        <w:t xml:space="preserve"> </w:t>
      </w:r>
      <w:r w:rsidRPr="00EA7600">
        <w:rPr>
          <w:lang w:val="en-US"/>
        </w:rPr>
        <w:t>Q</w:t>
      </w:r>
      <w:r w:rsidRPr="00EA7600">
        <w:rPr>
          <w:vertAlign w:val="subscript"/>
          <w:lang w:val="en-US"/>
        </w:rPr>
        <w:t>D</w:t>
      </w:r>
      <w:r w:rsidRPr="00EA7600">
        <w:t xml:space="preserve"> = 6 – </w:t>
      </w:r>
      <w:r w:rsidRPr="00EA7600">
        <w:rPr>
          <w:lang w:val="en-US"/>
        </w:rPr>
        <w:t>P</w:t>
      </w:r>
      <w:r w:rsidRPr="00EA7600">
        <w:t xml:space="preserve">,  а функція пропозиції: </w:t>
      </w:r>
      <w:r w:rsidRPr="00EA7600">
        <w:rPr>
          <w:lang w:val="en-US"/>
        </w:rPr>
        <w:t>Q</w:t>
      </w:r>
      <w:r w:rsidRPr="00EA7600">
        <w:rPr>
          <w:vertAlign w:val="subscript"/>
          <w:lang w:val="en-US"/>
        </w:rPr>
        <w:t>S</w:t>
      </w:r>
      <w:r w:rsidRPr="00EA7600">
        <w:t xml:space="preserve"> = -3 + 2 </w:t>
      </w:r>
      <w:r w:rsidRPr="00EA7600">
        <w:rPr>
          <w:lang w:val="en-US"/>
        </w:rPr>
        <w:t>P</w:t>
      </w:r>
      <w:r w:rsidRPr="00EA7600">
        <w:t xml:space="preserve">. </w:t>
      </w:r>
    </w:p>
    <w:p w:rsidR="00307A5C" w:rsidRPr="00EA7600" w:rsidRDefault="00307A5C" w:rsidP="00EA7600">
      <w:pPr>
        <w:ind w:firstLine="540"/>
        <w:jc w:val="both"/>
      </w:pPr>
      <w:r w:rsidRPr="00EA7600">
        <w:t>Визначіть:</w:t>
      </w:r>
    </w:p>
    <w:p w:rsidR="00307A5C" w:rsidRPr="00EA7600" w:rsidRDefault="00307A5C" w:rsidP="001A7CDD">
      <w:pPr>
        <w:numPr>
          <w:ilvl w:val="0"/>
          <w:numId w:val="49"/>
        </w:numPr>
        <w:ind w:left="0" w:firstLine="540"/>
        <w:jc w:val="both"/>
      </w:pPr>
      <w:r w:rsidRPr="00EA7600">
        <w:t>Рівноважну ціну і рівноважну кількість даного товару.</w:t>
      </w:r>
    </w:p>
    <w:p w:rsidR="00307A5C" w:rsidRPr="00EA7600" w:rsidRDefault="00307A5C" w:rsidP="001A7CDD">
      <w:pPr>
        <w:numPr>
          <w:ilvl w:val="0"/>
          <w:numId w:val="49"/>
        </w:numPr>
        <w:ind w:left="0" w:firstLine="540"/>
        <w:jc w:val="both"/>
      </w:pPr>
      <w:r w:rsidRPr="00EA7600">
        <w:t>Якщо ціна на даний товар становитиме 2 грн, що утвориться на ринку: надлишок чи дефіцит товару? У якому розмірі?</w:t>
      </w:r>
    </w:p>
    <w:p w:rsidR="00307A5C" w:rsidRPr="00EA7600" w:rsidRDefault="00307A5C" w:rsidP="001A7CDD">
      <w:pPr>
        <w:numPr>
          <w:ilvl w:val="0"/>
          <w:numId w:val="49"/>
        </w:numPr>
        <w:ind w:left="0" w:firstLine="540"/>
        <w:jc w:val="both"/>
      </w:pPr>
      <w:r w:rsidRPr="00EA7600">
        <w:t>Яка буде ситуація на ринку, коли ціна підвищиться до  4 грн?</w:t>
      </w:r>
    </w:p>
    <w:p w:rsidR="00307A5C" w:rsidRPr="00EA7600" w:rsidRDefault="00307A5C" w:rsidP="00EA7600">
      <w:pPr>
        <w:ind w:firstLine="540"/>
        <w:jc w:val="both"/>
      </w:pPr>
      <w:r w:rsidRPr="00EA7600">
        <w:t xml:space="preserve"> Усе зобразіть графічно.</w:t>
      </w:r>
    </w:p>
    <w:p w:rsidR="00EA7600" w:rsidRPr="00EA7600" w:rsidRDefault="00EA7600" w:rsidP="00EA7600">
      <w:pPr>
        <w:tabs>
          <w:tab w:val="num" w:pos="900"/>
        </w:tabs>
        <w:ind w:firstLine="540"/>
        <w:jc w:val="both"/>
        <w:rPr>
          <w:b/>
          <w:sz w:val="16"/>
        </w:rPr>
      </w:pPr>
    </w:p>
    <w:p w:rsidR="00307A5C" w:rsidRPr="00EA7600" w:rsidRDefault="00307A5C" w:rsidP="00EA7600">
      <w:pPr>
        <w:tabs>
          <w:tab w:val="num" w:pos="900"/>
        </w:tabs>
        <w:ind w:firstLine="540"/>
        <w:jc w:val="both"/>
      </w:pPr>
      <w:r w:rsidRPr="00EA7600">
        <w:rPr>
          <w:b/>
        </w:rPr>
        <w:t xml:space="preserve">2. </w:t>
      </w:r>
      <w:r w:rsidRPr="00EA7600">
        <w:t>В таблиці представлені дані, що характеризують різноманітні ситуації на ринку консерв:</w:t>
      </w:r>
    </w:p>
    <w:tbl>
      <w:tblPr>
        <w:tblStyle w:val="a5"/>
        <w:tblW w:w="10014" w:type="dxa"/>
        <w:jc w:val="center"/>
        <w:tblLook w:val="01E0" w:firstRow="1" w:lastRow="1" w:firstColumn="1" w:lastColumn="1" w:noHBand="0" w:noVBand="0"/>
      </w:tblPr>
      <w:tblGrid>
        <w:gridCol w:w="3013"/>
        <w:gridCol w:w="3410"/>
        <w:gridCol w:w="3591"/>
      </w:tblGrid>
      <w:tr w:rsidR="00307A5C" w:rsidRPr="00EA7600" w:rsidTr="00EA7600">
        <w:trPr>
          <w:jc w:val="center"/>
        </w:trPr>
        <w:tc>
          <w:tcPr>
            <w:tcW w:w="3013" w:type="dxa"/>
            <w:tcBorders>
              <w:top w:val="single" w:sz="4" w:space="0" w:color="auto"/>
              <w:left w:val="single" w:sz="4" w:space="0" w:color="auto"/>
              <w:bottom w:val="single" w:sz="4" w:space="0" w:color="auto"/>
              <w:right w:val="single" w:sz="4" w:space="0" w:color="auto"/>
            </w:tcBorders>
            <w:hideMark/>
          </w:tcPr>
          <w:p w:rsidR="00EA7600" w:rsidRDefault="00307A5C" w:rsidP="00EA7600">
            <w:pPr>
              <w:ind w:left="-72"/>
              <w:jc w:val="center"/>
              <w:rPr>
                <w:sz w:val="24"/>
                <w:lang w:eastAsia="en-US"/>
              </w:rPr>
            </w:pPr>
            <w:r w:rsidRPr="00077E85">
              <w:rPr>
                <w:sz w:val="24"/>
                <w:lang w:val="ru-RU" w:eastAsia="en-US"/>
              </w:rPr>
              <w:t xml:space="preserve">Ціна за одиницю, </w:t>
            </w:r>
          </w:p>
          <w:p w:rsidR="00307A5C" w:rsidRPr="00077E85" w:rsidRDefault="00307A5C" w:rsidP="00EA7600">
            <w:pPr>
              <w:ind w:left="-72"/>
              <w:jc w:val="center"/>
              <w:rPr>
                <w:sz w:val="24"/>
                <w:lang w:val="ru-RU" w:eastAsia="en-US"/>
              </w:rPr>
            </w:pPr>
            <w:r w:rsidRPr="00077E85">
              <w:rPr>
                <w:sz w:val="24"/>
                <w:lang w:val="ru-RU" w:eastAsia="en-US"/>
              </w:rPr>
              <w:t>ум. гр. од.</w:t>
            </w:r>
          </w:p>
        </w:tc>
        <w:tc>
          <w:tcPr>
            <w:tcW w:w="3410" w:type="dxa"/>
            <w:tcBorders>
              <w:top w:val="single" w:sz="4" w:space="0" w:color="auto"/>
              <w:left w:val="single" w:sz="4" w:space="0" w:color="auto"/>
              <w:bottom w:val="single" w:sz="4" w:space="0" w:color="auto"/>
              <w:right w:val="single" w:sz="4" w:space="0" w:color="auto"/>
            </w:tcBorders>
            <w:hideMark/>
          </w:tcPr>
          <w:p w:rsidR="00307A5C" w:rsidRPr="00077E85" w:rsidRDefault="00307A5C" w:rsidP="00EA7600">
            <w:pPr>
              <w:ind w:left="-72"/>
              <w:jc w:val="center"/>
              <w:rPr>
                <w:sz w:val="24"/>
                <w:lang w:val="ru-RU" w:eastAsia="en-US"/>
              </w:rPr>
            </w:pPr>
            <w:r w:rsidRPr="00077E85">
              <w:rPr>
                <w:sz w:val="24"/>
                <w:lang w:val="ru-RU" w:eastAsia="en-US"/>
              </w:rPr>
              <w:t>Об’єм попиту,</w:t>
            </w:r>
            <w:r w:rsidR="00EA7600">
              <w:rPr>
                <w:sz w:val="24"/>
                <w:lang w:eastAsia="en-US"/>
              </w:rPr>
              <w:t xml:space="preserve"> </w:t>
            </w:r>
            <w:r w:rsidRPr="00077E85">
              <w:rPr>
                <w:sz w:val="24"/>
                <w:lang w:val="ru-RU" w:eastAsia="en-US"/>
              </w:rPr>
              <w:t>млн. банок в рік</w:t>
            </w:r>
          </w:p>
        </w:tc>
        <w:tc>
          <w:tcPr>
            <w:tcW w:w="3591" w:type="dxa"/>
            <w:tcBorders>
              <w:top w:val="single" w:sz="4" w:space="0" w:color="auto"/>
              <w:left w:val="single" w:sz="4" w:space="0" w:color="auto"/>
              <w:bottom w:val="single" w:sz="4" w:space="0" w:color="auto"/>
              <w:right w:val="single" w:sz="4" w:space="0" w:color="auto"/>
            </w:tcBorders>
            <w:hideMark/>
          </w:tcPr>
          <w:p w:rsidR="00EA7600" w:rsidRDefault="00307A5C" w:rsidP="00EA7600">
            <w:pPr>
              <w:ind w:left="-72"/>
              <w:jc w:val="center"/>
              <w:rPr>
                <w:sz w:val="24"/>
                <w:lang w:eastAsia="en-US"/>
              </w:rPr>
            </w:pPr>
            <w:r w:rsidRPr="00077E85">
              <w:rPr>
                <w:sz w:val="24"/>
                <w:lang w:val="ru-RU" w:eastAsia="en-US"/>
              </w:rPr>
              <w:t>Об’єм пропозиції,</w:t>
            </w:r>
            <w:r w:rsidR="00EA7600">
              <w:rPr>
                <w:sz w:val="24"/>
                <w:lang w:eastAsia="en-US"/>
              </w:rPr>
              <w:t xml:space="preserve"> </w:t>
            </w:r>
          </w:p>
          <w:p w:rsidR="00307A5C" w:rsidRPr="00077E85" w:rsidRDefault="00307A5C" w:rsidP="00EA7600">
            <w:pPr>
              <w:ind w:left="-72"/>
              <w:jc w:val="center"/>
              <w:rPr>
                <w:sz w:val="24"/>
                <w:lang w:val="ru-RU" w:eastAsia="en-US"/>
              </w:rPr>
            </w:pPr>
            <w:r w:rsidRPr="00077E85">
              <w:rPr>
                <w:sz w:val="24"/>
                <w:lang w:val="ru-RU" w:eastAsia="en-US"/>
              </w:rPr>
              <w:t>млн. банок в рік</w:t>
            </w:r>
          </w:p>
        </w:tc>
      </w:tr>
      <w:tr w:rsidR="00307A5C" w:rsidRPr="00EA7600" w:rsidTr="00EA7600">
        <w:trPr>
          <w:jc w:val="center"/>
        </w:trPr>
        <w:tc>
          <w:tcPr>
            <w:tcW w:w="3013" w:type="dxa"/>
            <w:tcBorders>
              <w:top w:val="single" w:sz="4" w:space="0" w:color="auto"/>
              <w:left w:val="single" w:sz="4" w:space="0" w:color="auto"/>
              <w:bottom w:val="single" w:sz="4" w:space="0" w:color="auto"/>
              <w:right w:val="single" w:sz="4" w:space="0" w:color="auto"/>
            </w:tcBorders>
            <w:hideMark/>
          </w:tcPr>
          <w:p w:rsidR="00307A5C" w:rsidRPr="00EA7600" w:rsidRDefault="00307A5C" w:rsidP="00EA7600">
            <w:pPr>
              <w:ind w:left="-72"/>
              <w:jc w:val="center"/>
              <w:rPr>
                <w:sz w:val="24"/>
                <w:lang w:val="en-US" w:eastAsia="en-US"/>
              </w:rPr>
            </w:pPr>
            <w:r w:rsidRPr="00EA7600">
              <w:rPr>
                <w:sz w:val="24"/>
                <w:lang w:val="en-US" w:eastAsia="en-US"/>
              </w:rPr>
              <w:t>8</w:t>
            </w:r>
          </w:p>
          <w:p w:rsidR="00307A5C" w:rsidRPr="00EA7600" w:rsidRDefault="00307A5C" w:rsidP="00EA7600">
            <w:pPr>
              <w:ind w:left="-72"/>
              <w:jc w:val="center"/>
              <w:rPr>
                <w:sz w:val="24"/>
                <w:lang w:val="en-US" w:eastAsia="en-US"/>
              </w:rPr>
            </w:pPr>
            <w:r w:rsidRPr="00EA7600">
              <w:rPr>
                <w:sz w:val="24"/>
                <w:lang w:val="en-US" w:eastAsia="en-US"/>
              </w:rPr>
              <w:t>16</w:t>
            </w:r>
          </w:p>
          <w:p w:rsidR="00307A5C" w:rsidRPr="00EA7600" w:rsidRDefault="00307A5C" w:rsidP="00EA7600">
            <w:pPr>
              <w:ind w:left="-72"/>
              <w:jc w:val="center"/>
              <w:rPr>
                <w:sz w:val="24"/>
                <w:lang w:val="en-US" w:eastAsia="en-US"/>
              </w:rPr>
            </w:pPr>
            <w:r w:rsidRPr="00EA7600">
              <w:rPr>
                <w:sz w:val="24"/>
                <w:lang w:val="en-US" w:eastAsia="en-US"/>
              </w:rPr>
              <w:t>24</w:t>
            </w:r>
          </w:p>
          <w:p w:rsidR="00307A5C" w:rsidRPr="00EA7600" w:rsidRDefault="00307A5C" w:rsidP="00EA7600">
            <w:pPr>
              <w:ind w:left="-72"/>
              <w:jc w:val="center"/>
              <w:rPr>
                <w:sz w:val="24"/>
                <w:lang w:val="en-US" w:eastAsia="en-US"/>
              </w:rPr>
            </w:pPr>
            <w:r w:rsidRPr="00EA7600">
              <w:rPr>
                <w:sz w:val="24"/>
                <w:lang w:val="en-US" w:eastAsia="en-US"/>
              </w:rPr>
              <w:t>32</w:t>
            </w:r>
          </w:p>
          <w:p w:rsidR="00307A5C" w:rsidRPr="00EA7600" w:rsidRDefault="00307A5C" w:rsidP="00EA7600">
            <w:pPr>
              <w:ind w:left="-72"/>
              <w:jc w:val="center"/>
              <w:rPr>
                <w:sz w:val="24"/>
                <w:lang w:val="en-US" w:eastAsia="en-US"/>
              </w:rPr>
            </w:pPr>
            <w:r w:rsidRPr="00EA7600">
              <w:rPr>
                <w:sz w:val="24"/>
                <w:lang w:val="en-US" w:eastAsia="en-US"/>
              </w:rPr>
              <w:t>40</w:t>
            </w:r>
          </w:p>
        </w:tc>
        <w:tc>
          <w:tcPr>
            <w:tcW w:w="3410" w:type="dxa"/>
            <w:tcBorders>
              <w:top w:val="single" w:sz="4" w:space="0" w:color="auto"/>
              <w:left w:val="single" w:sz="4" w:space="0" w:color="auto"/>
              <w:bottom w:val="single" w:sz="4" w:space="0" w:color="auto"/>
              <w:right w:val="single" w:sz="4" w:space="0" w:color="auto"/>
            </w:tcBorders>
            <w:hideMark/>
          </w:tcPr>
          <w:p w:rsidR="00307A5C" w:rsidRPr="00EA7600" w:rsidRDefault="00307A5C" w:rsidP="00EA7600">
            <w:pPr>
              <w:ind w:left="-72"/>
              <w:jc w:val="center"/>
              <w:rPr>
                <w:sz w:val="24"/>
                <w:lang w:val="en-US" w:eastAsia="en-US"/>
              </w:rPr>
            </w:pPr>
            <w:r w:rsidRPr="00EA7600">
              <w:rPr>
                <w:sz w:val="24"/>
                <w:lang w:val="en-US" w:eastAsia="en-US"/>
              </w:rPr>
              <w:t>70</w:t>
            </w:r>
          </w:p>
          <w:p w:rsidR="00307A5C" w:rsidRPr="00EA7600" w:rsidRDefault="00307A5C" w:rsidP="00EA7600">
            <w:pPr>
              <w:ind w:left="-72"/>
              <w:jc w:val="center"/>
              <w:rPr>
                <w:sz w:val="24"/>
                <w:lang w:val="en-US" w:eastAsia="en-US"/>
              </w:rPr>
            </w:pPr>
            <w:r w:rsidRPr="00EA7600">
              <w:rPr>
                <w:sz w:val="24"/>
                <w:lang w:val="en-US" w:eastAsia="en-US"/>
              </w:rPr>
              <w:t>60</w:t>
            </w:r>
          </w:p>
          <w:p w:rsidR="00307A5C" w:rsidRPr="00EA7600" w:rsidRDefault="00307A5C" w:rsidP="00EA7600">
            <w:pPr>
              <w:ind w:left="-72"/>
              <w:jc w:val="center"/>
              <w:rPr>
                <w:sz w:val="24"/>
                <w:lang w:val="en-US" w:eastAsia="en-US"/>
              </w:rPr>
            </w:pPr>
            <w:r w:rsidRPr="00EA7600">
              <w:rPr>
                <w:sz w:val="24"/>
                <w:lang w:val="en-US" w:eastAsia="en-US"/>
              </w:rPr>
              <w:t>50</w:t>
            </w:r>
          </w:p>
          <w:p w:rsidR="00307A5C" w:rsidRPr="00EA7600" w:rsidRDefault="00307A5C" w:rsidP="00EA7600">
            <w:pPr>
              <w:ind w:left="-72"/>
              <w:jc w:val="center"/>
              <w:rPr>
                <w:sz w:val="24"/>
                <w:lang w:val="en-US" w:eastAsia="en-US"/>
              </w:rPr>
            </w:pPr>
            <w:r w:rsidRPr="00EA7600">
              <w:rPr>
                <w:sz w:val="24"/>
                <w:lang w:val="en-US" w:eastAsia="en-US"/>
              </w:rPr>
              <w:t>40</w:t>
            </w:r>
          </w:p>
          <w:p w:rsidR="00307A5C" w:rsidRPr="00EA7600" w:rsidRDefault="00307A5C" w:rsidP="00EA7600">
            <w:pPr>
              <w:ind w:left="-72"/>
              <w:jc w:val="center"/>
              <w:rPr>
                <w:sz w:val="24"/>
                <w:lang w:val="en-US" w:eastAsia="en-US"/>
              </w:rPr>
            </w:pPr>
            <w:r w:rsidRPr="00EA7600">
              <w:rPr>
                <w:sz w:val="24"/>
                <w:lang w:val="en-US" w:eastAsia="en-US"/>
              </w:rPr>
              <w:t>30</w:t>
            </w:r>
          </w:p>
        </w:tc>
        <w:tc>
          <w:tcPr>
            <w:tcW w:w="3591" w:type="dxa"/>
            <w:tcBorders>
              <w:top w:val="single" w:sz="4" w:space="0" w:color="auto"/>
              <w:left w:val="single" w:sz="4" w:space="0" w:color="auto"/>
              <w:bottom w:val="single" w:sz="4" w:space="0" w:color="auto"/>
              <w:right w:val="single" w:sz="4" w:space="0" w:color="auto"/>
            </w:tcBorders>
            <w:hideMark/>
          </w:tcPr>
          <w:p w:rsidR="00307A5C" w:rsidRPr="00EA7600" w:rsidRDefault="00307A5C" w:rsidP="00EA7600">
            <w:pPr>
              <w:ind w:left="-72"/>
              <w:jc w:val="center"/>
              <w:rPr>
                <w:sz w:val="24"/>
                <w:lang w:val="en-US" w:eastAsia="en-US"/>
              </w:rPr>
            </w:pPr>
            <w:r w:rsidRPr="00EA7600">
              <w:rPr>
                <w:sz w:val="24"/>
                <w:lang w:val="en-US" w:eastAsia="en-US"/>
              </w:rPr>
              <w:t>10</w:t>
            </w:r>
          </w:p>
          <w:p w:rsidR="00307A5C" w:rsidRPr="00EA7600" w:rsidRDefault="00307A5C" w:rsidP="00EA7600">
            <w:pPr>
              <w:ind w:left="-72"/>
              <w:jc w:val="center"/>
              <w:rPr>
                <w:sz w:val="24"/>
                <w:lang w:val="en-US" w:eastAsia="en-US"/>
              </w:rPr>
            </w:pPr>
            <w:r w:rsidRPr="00EA7600">
              <w:rPr>
                <w:sz w:val="24"/>
                <w:lang w:val="en-US" w:eastAsia="en-US"/>
              </w:rPr>
              <w:t>30</w:t>
            </w:r>
          </w:p>
          <w:p w:rsidR="00307A5C" w:rsidRPr="00EA7600" w:rsidRDefault="00307A5C" w:rsidP="00EA7600">
            <w:pPr>
              <w:ind w:left="-72"/>
              <w:jc w:val="center"/>
              <w:rPr>
                <w:sz w:val="24"/>
                <w:lang w:val="en-US" w:eastAsia="en-US"/>
              </w:rPr>
            </w:pPr>
            <w:r w:rsidRPr="00EA7600">
              <w:rPr>
                <w:sz w:val="24"/>
                <w:lang w:val="en-US" w:eastAsia="en-US"/>
              </w:rPr>
              <w:t>50</w:t>
            </w:r>
          </w:p>
          <w:p w:rsidR="00307A5C" w:rsidRPr="00EA7600" w:rsidRDefault="00307A5C" w:rsidP="00EA7600">
            <w:pPr>
              <w:ind w:left="-72"/>
              <w:jc w:val="center"/>
              <w:rPr>
                <w:sz w:val="24"/>
                <w:lang w:val="en-US" w:eastAsia="en-US"/>
              </w:rPr>
            </w:pPr>
            <w:r w:rsidRPr="00EA7600">
              <w:rPr>
                <w:sz w:val="24"/>
                <w:lang w:val="en-US" w:eastAsia="en-US"/>
              </w:rPr>
              <w:t>70</w:t>
            </w:r>
          </w:p>
          <w:p w:rsidR="00307A5C" w:rsidRPr="00EA7600" w:rsidRDefault="00307A5C" w:rsidP="00EA7600">
            <w:pPr>
              <w:ind w:left="-72"/>
              <w:jc w:val="center"/>
              <w:rPr>
                <w:sz w:val="24"/>
                <w:lang w:val="en-US" w:eastAsia="en-US"/>
              </w:rPr>
            </w:pPr>
            <w:r w:rsidRPr="00EA7600">
              <w:rPr>
                <w:sz w:val="24"/>
                <w:lang w:val="en-US" w:eastAsia="en-US"/>
              </w:rPr>
              <w:t>90</w:t>
            </w:r>
          </w:p>
        </w:tc>
      </w:tr>
    </w:tbl>
    <w:p w:rsidR="00307A5C" w:rsidRPr="00EA7600" w:rsidRDefault="00307A5C" w:rsidP="00EA7600">
      <w:pPr>
        <w:ind w:firstLine="540"/>
        <w:jc w:val="both"/>
      </w:pPr>
      <w:r w:rsidRPr="00EA7600">
        <w:t>Завдання:</w:t>
      </w:r>
    </w:p>
    <w:p w:rsidR="00307A5C" w:rsidRPr="00EA7600" w:rsidRDefault="00307A5C" w:rsidP="00EA7600">
      <w:pPr>
        <w:ind w:firstLine="540"/>
        <w:jc w:val="both"/>
      </w:pPr>
      <w:r w:rsidRPr="00EA7600">
        <w:t>а) зобразити криві попиту і пропозиції за даними таблиці;</w:t>
      </w:r>
    </w:p>
    <w:p w:rsidR="00307A5C" w:rsidRPr="00EA7600" w:rsidRDefault="00307A5C" w:rsidP="00EA7600">
      <w:pPr>
        <w:ind w:firstLine="540"/>
        <w:jc w:val="both"/>
      </w:pPr>
      <w:r w:rsidRPr="00EA7600">
        <w:t>б) якщо ринкова ціна на банку консерви дорівнює 10 ум. гр од, то що характерно для ринку: надлишок чи дефіцит продукції? Який його об’єм?</w:t>
      </w:r>
    </w:p>
    <w:p w:rsidR="00307A5C" w:rsidRPr="00EA7600" w:rsidRDefault="00307A5C" w:rsidP="00EA7600">
      <w:pPr>
        <w:ind w:firstLine="540"/>
        <w:jc w:val="both"/>
      </w:pPr>
      <w:r w:rsidRPr="00EA7600">
        <w:t>в) записати рівняння попиту і пропозиції;</w:t>
      </w:r>
    </w:p>
    <w:p w:rsidR="00307A5C" w:rsidRPr="00EA7600" w:rsidRDefault="00307A5C" w:rsidP="00EA7600">
      <w:pPr>
        <w:ind w:firstLine="540"/>
        <w:jc w:val="both"/>
      </w:pPr>
      <w:r w:rsidRPr="00EA7600">
        <w:t>г) яка рівноважна ціна на цьому ринку?</w:t>
      </w:r>
    </w:p>
    <w:p w:rsidR="00307A5C" w:rsidRPr="00EA7600" w:rsidRDefault="00307A5C" w:rsidP="00EA7600">
      <w:pPr>
        <w:ind w:firstLine="540"/>
        <w:jc w:val="both"/>
      </w:pPr>
      <w:r w:rsidRPr="00EA7600">
        <w:t>д) ріст споживчих витрат підвищив споживання консервів на 15 млн банок при кожному рівні цін. Якими будуть рівноважна ціна і рівноважний об’єм продукції (арифметичним і графічним методами)?</w:t>
      </w:r>
    </w:p>
    <w:p w:rsidR="00EA7600" w:rsidRPr="00EA7600" w:rsidRDefault="00EA7600" w:rsidP="00EA7600">
      <w:pPr>
        <w:tabs>
          <w:tab w:val="num" w:pos="900"/>
        </w:tabs>
        <w:ind w:firstLine="540"/>
        <w:jc w:val="both"/>
        <w:rPr>
          <w:b/>
          <w:spacing w:val="-6"/>
          <w:sz w:val="16"/>
        </w:rPr>
      </w:pPr>
    </w:p>
    <w:p w:rsidR="00307A5C" w:rsidRPr="00EA7600" w:rsidRDefault="00307A5C" w:rsidP="00EA7600">
      <w:pPr>
        <w:tabs>
          <w:tab w:val="num" w:pos="900"/>
        </w:tabs>
        <w:ind w:firstLine="540"/>
        <w:jc w:val="both"/>
      </w:pPr>
      <w:r w:rsidRPr="00EA7600">
        <w:rPr>
          <w:b/>
          <w:spacing w:val="-6"/>
        </w:rPr>
        <w:t>3.</w:t>
      </w:r>
      <w:r w:rsidRPr="00EA7600">
        <w:rPr>
          <w:spacing w:val="-6"/>
        </w:rPr>
        <w:t xml:space="preserve"> Функція попиту споживачів на яблука представлена формулою:  </w:t>
      </w:r>
      <w:r w:rsidRPr="00EA7600">
        <w:rPr>
          <w:spacing w:val="-6"/>
          <w:lang w:val="en-US"/>
        </w:rPr>
        <w:t>Q</w:t>
      </w:r>
      <w:r w:rsidRPr="00EA7600">
        <w:rPr>
          <w:spacing w:val="-6"/>
          <w:vertAlign w:val="subscript"/>
          <w:lang w:val="en-US"/>
        </w:rPr>
        <w:t>d</w:t>
      </w:r>
      <w:r w:rsidRPr="00EA7600">
        <w:rPr>
          <w:spacing w:val="-6"/>
          <w:lang w:val="ru-RU"/>
        </w:rPr>
        <w:t xml:space="preserve"> = 13 – 2 </w:t>
      </w:r>
      <w:r w:rsidRPr="00EA7600">
        <w:rPr>
          <w:spacing w:val="-6"/>
          <w:lang w:val="en-US"/>
        </w:rPr>
        <w:t>P</w:t>
      </w:r>
      <w:r w:rsidRPr="00EA7600">
        <w:rPr>
          <w:spacing w:val="-6"/>
        </w:rPr>
        <w:t xml:space="preserve">, </w:t>
      </w:r>
      <w:r w:rsidRPr="00EA7600">
        <w:t xml:space="preserve">а функція пропозиції яблук  </w:t>
      </w:r>
      <w:r w:rsidRPr="00EA7600">
        <w:rPr>
          <w:lang w:val="en-US"/>
        </w:rPr>
        <w:t>Q</w:t>
      </w:r>
      <w:r w:rsidRPr="00EA7600">
        <w:rPr>
          <w:vertAlign w:val="subscript"/>
          <w:lang w:val="en-US"/>
        </w:rPr>
        <w:t>S</w:t>
      </w:r>
      <w:r w:rsidRPr="00EA7600">
        <w:rPr>
          <w:lang w:val="ru-RU"/>
        </w:rPr>
        <w:t xml:space="preserve"> = -5 + 4 </w:t>
      </w:r>
      <w:r w:rsidRPr="00EA7600">
        <w:rPr>
          <w:lang w:val="en-US"/>
        </w:rPr>
        <w:t>P</w:t>
      </w:r>
      <w:r w:rsidRPr="00EA7600">
        <w:t>.</w:t>
      </w:r>
      <w:r w:rsidRPr="00EA7600">
        <w:rPr>
          <w:lang w:val="ru-RU"/>
        </w:rPr>
        <w:t xml:space="preserve"> </w:t>
      </w:r>
    </w:p>
    <w:p w:rsidR="00307A5C" w:rsidRPr="00EA7600" w:rsidRDefault="00307A5C" w:rsidP="00EA7600">
      <w:pPr>
        <w:ind w:firstLine="540"/>
        <w:jc w:val="both"/>
      </w:pPr>
      <w:r w:rsidRPr="00EA7600">
        <w:rPr>
          <w:lang w:val="en-US"/>
        </w:rPr>
        <w:t>Q</w:t>
      </w:r>
      <w:r w:rsidRPr="00EA7600">
        <w:rPr>
          <w:vertAlign w:val="subscript"/>
          <w:lang w:val="en-US"/>
        </w:rPr>
        <w:t>d</w:t>
      </w:r>
      <w:r w:rsidRPr="00EA7600">
        <w:t xml:space="preserve"> , </w:t>
      </w:r>
      <w:r w:rsidRPr="00EA7600">
        <w:rPr>
          <w:lang w:val="en-US"/>
        </w:rPr>
        <w:t>Q</w:t>
      </w:r>
      <w:r w:rsidRPr="00EA7600">
        <w:rPr>
          <w:vertAlign w:val="subscript"/>
          <w:lang w:val="en-US"/>
        </w:rPr>
        <w:t>S</w:t>
      </w:r>
      <w:r w:rsidRPr="00EA7600">
        <w:t xml:space="preserve"> – обсяг попиту і пропозиції яблук, тис. т на місяць;</w:t>
      </w:r>
    </w:p>
    <w:p w:rsidR="00307A5C" w:rsidRPr="00EA7600" w:rsidRDefault="00307A5C" w:rsidP="00EA7600">
      <w:pPr>
        <w:ind w:firstLine="540"/>
        <w:jc w:val="both"/>
      </w:pPr>
      <w:r w:rsidRPr="00EA7600">
        <w:rPr>
          <w:lang w:val="en-US"/>
        </w:rPr>
        <w:t>P</w:t>
      </w:r>
      <w:r w:rsidRPr="00EA7600">
        <w:t xml:space="preserve"> – ціна </w:t>
      </w:r>
      <w:smartTag w:uri="urn:schemas-microsoft-com:office:smarttags" w:element="metricconverter">
        <w:smartTagPr>
          <w:attr w:name="ProductID" w:val="1 кг"/>
        </w:smartTagPr>
        <w:r w:rsidRPr="00EA7600">
          <w:t>1 кг</w:t>
        </w:r>
      </w:smartTag>
      <w:r w:rsidRPr="00EA7600">
        <w:t xml:space="preserve"> яблук у гр.</w:t>
      </w:r>
    </w:p>
    <w:p w:rsidR="00307A5C" w:rsidRPr="00EA7600" w:rsidRDefault="00307A5C" w:rsidP="00EA7600">
      <w:pPr>
        <w:ind w:firstLine="540"/>
        <w:jc w:val="both"/>
      </w:pPr>
      <w:r w:rsidRPr="00EA7600">
        <w:t>Визначити:</w:t>
      </w:r>
    </w:p>
    <w:p w:rsidR="00307A5C" w:rsidRPr="00EA7600" w:rsidRDefault="00307A5C" w:rsidP="00EA7600">
      <w:pPr>
        <w:ind w:firstLine="540"/>
        <w:jc w:val="both"/>
      </w:pPr>
      <w:r w:rsidRPr="00EA7600">
        <w:t>а) рівноважну ціну;</w:t>
      </w:r>
    </w:p>
    <w:p w:rsidR="00307A5C" w:rsidRPr="00EA7600" w:rsidRDefault="00307A5C" w:rsidP="00EA7600">
      <w:pPr>
        <w:ind w:firstLine="540"/>
        <w:jc w:val="both"/>
      </w:pPr>
      <w:r w:rsidRPr="00EA7600">
        <w:t>б) рівноважний обсяг попиту  та пропозиції у натуральному та грошовому виразі.</w:t>
      </w:r>
    </w:p>
    <w:p w:rsidR="00307A5C" w:rsidRPr="00EA7600" w:rsidRDefault="00307A5C" w:rsidP="00EA7600">
      <w:pPr>
        <w:ind w:firstLine="540"/>
        <w:jc w:val="both"/>
      </w:pPr>
      <w:r w:rsidRPr="00EA7600">
        <w:t>Усі розрахунки зробити графічно та арифметично.</w:t>
      </w:r>
    </w:p>
    <w:p w:rsidR="00EA7600" w:rsidRPr="00705070" w:rsidRDefault="00EA7600" w:rsidP="00EA7600">
      <w:pPr>
        <w:tabs>
          <w:tab w:val="num" w:pos="900"/>
        </w:tabs>
        <w:ind w:firstLine="540"/>
        <w:jc w:val="both"/>
        <w:rPr>
          <w:b/>
          <w:sz w:val="10"/>
        </w:rPr>
      </w:pPr>
    </w:p>
    <w:p w:rsidR="00307A5C" w:rsidRPr="00EA7600" w:rsidRDefault="00307A5C" w:rsidP="00EA7600">
      <w:pPr>
        <w:tabs>
          <w:tab w:val="num" w:pos="900"/>
        </w:tabs>
        <w:ind w:firstLine="540"/>
        <w:jc w:val="both"/>
      </w:pPr>
      <w:r w:rsidRPr="00EA7600">
        <w:rPr>
          <w:b/>
        </w:rPr>
        <w:t xml:space="preserve">4. </w:t>
      </w:r>
      <w:r w:rsidRPr="00EA7600">
        <w:t>Обчисліть коефіцієнт еластичності попиту за ціною, якщо ціна на товар підвищилась з 1,5 грн до 2 грн, а величина попиту зменшилась з 1000 до 900 одиниць.</w:t>
      </w:r>
    </w:p>
    <w:p w:rsidR="00EA7600" w:rsidRPr="00EA7600" w:rsidRDefault="00EA7600" w:rsidP="00EA7600">
      <w:pPr>
        <w:tabs>
          <w:tab w:val="num" w:pos="900"/>
        </w:tabs>
        <w:ind w:firstLine="540"/>
        <w:jc w:val="both"/>
        <w:rPr>
          <w:b/>
          <w:sz w:val="16"/>
        </w:rPr>
      </w:pPr>
    </w:p>
    <w:p w:rsidR="00307A5C" w:rsidRPr="00EA7600" w:rsidRDefault="00307A5C" w:rsidP="00EA7600">
      <w:pPr>
        <w:tabs>
          <w:tab w:val="num" w:pos="900"/>
        </w:tabs>
        <w:ind w:firstLine="540"/>
        <w:jc w:val="both"/>
      </w:pPr>
      <w:r w:rsidRPr="00EA7600">
        <w:rPr>
          <w:b/>
        </w:rPr>
        <w:t xml:space="preserve">5. </w:t>
      </w:r>
      <w:r w:rsidRPr="00EA7600">
        <w:t>В таблиці наведені показники про різні товари. Визначити еластичності попиту і коефіцієнти еластичності попиту.</w:t>
      </w:r>
    </w:p>
    <w:p w:rsidR="00307A5C" w:rsidRPr="00EA7600" w:rsidRDefault="00307A5C" w:rsidP="00EA7600">
      <w:pPr>
        <w:ind w:firstLine="540"/>
        <w:jc w:val="both"/>
      </w:pPr>
      <w:r w:rsidRPr="00EA7600">
        <w:t>Р</w:t>
      </w:r>
      <w:r w:rsidRPr="00EA7600">
        <w:rPr>
          <w:vertAlign w:val="subscript"/>
        </w:rPr>
        <w:t>0</w:t>
      </w:r>
      <w:r w:rsidRPr="00EA7600">
        <w:t>, Р</w:t>
      </w:r>
      <w:r w:rsidRPr="00EA7600">
        <w:rPr>
          <w:vertAlign w:val="subscript"/>
        </w:rPr>
        <w:t xml:space="preserve">1 </w:t>
      </w:r>
      <w:r w:rsidRPr="00EA7600">
        <w:t>– стара і нова ціна;</w:t>
      </w:r>
    </w:p>
    <w:p w:rsidR="00307A5C" w:rsidRPr="00EA7600" w:rsidRDefault="00307A5C" w:rsidP="00EA7600">
      <w:pPr>
        <w:ind w:firstLine="540"/>
        <w:jc w:val="both"/>
      </w:pPr>
      <w:r w:rsidRPr="00EA7600">
        <w:rPr>
          <w:lang w:val="en-US"/>
        </w:rPr>
        <w:t>Q</w:t>
      </w:r>
      <w:r w:rsidRPr="00EA7600">
        <w:rPr>
          <w:vertAlign w:val="subscript"/>
          <w:lang w:val="ru-RU"/>
        </w:rPr>
        <w:t>0</w:t>
      </w:r>
      <w:r w:rsidRPr="00EA7600">
        <w:rPr>
          <w:lang w:val="ru-RU"/>
        </w:rPr>
        <w:t xml:space="preserve">, </w:t>
      </w:r>
      <w:r w:rsidRPr="00EA7600">
        <w:rPr>
          <w:lang w:val="en-US"/>
        </w:rPr>
        <w:t>Q</w:t>
      </w:r>
      <w:r w:rsidRPr="00EA7600">
        <w:rPr>
          <w:vertAlign w:val="subscript"/>
          <w:lang w:val="ru-RU"/>
        </w:rPr>
        <w:t>1</w:t>
      </w:r>
      <w:r w:rsidRPr="00EA7600">
        <w:rPr>
          <w:lang w:val="ru-RU"/>
        </w:rPr>
        <w:t xml:space="preserve"> </w:t>
      </w:r>
      <w:r w:rsidRPr="00EA7600">
        <w:t>– старі і нові обсяги попиту;</w:t>
      </w:r>
    </w:p>
    <w:p w:rsidR="00307A5C" w:rsidRDefault="00307A5C" w:rsidP="00EA7600">
      <w:pPr>
        <w:ind w:firstLine="540"/>
        <w:jc w:val="both"/>
      </w:pPr>
      <w:r w:rsidRPr="00EA7600">
        <w:t>В</w:t>
      </w:r>
      <w:r w:rsidRPr="00EA7600">
        <w:rPr>
          <w:vertAlign w:val="subscript"/>
        </w:rPr>
        <w:t>0</w:t>
      </w:r>
      <w:r w:rsidRPr="00EA7600">
        <w:t>, В</w:t>
      </w:r>
      <w:r w:rsidRPr="00EA7600">
        <w:rPr>
          <w:vertAlign w:val="subscript"/>
        </w:rPr>
        <w:t xml:space="preserve">1 </w:t>
      </w:r>
      <w:r w:rsidRPr="00EA7600">
        <w:t>– старі і нові доходи споживачів.</w:t>
      </w:r>
    </w:p>
    <w:p w:rsidR="00C0691A" w:rsidRPr="00705070" w:rsidRDefault="00C0691A" w:rsidP="00EA7600">
      <w:pPr>
        <w:ind w:firstLine="540"/>
        <w:jc w:val="both"/>
        <w:rPr>
          <w:sz w:val="20"/>
        </w:rPr>
      </w:pPr>
    </w:p>
    <w:tbl>
      <w:tblPr>
        <w:tblStyle w:val="a5"/>
        <w:tblW w:w="9115" w:type="dxa"/>
        <w:jc w:val="center"/>
        <w:tblLayout w:type="fixed"/>
        <w:tblLook w:val="01E0" w:firstRow="1" w:lastRow="1" w:firstColumn="1" w:lastColumn="1" w:noHBand="0" w:noVBand="0"/>
      </w:tblPr>
      <w:tblGrid>
        <w:gridCol w:w="1577"/>
        <w:gridCol w:w="1556"/>
        <w:gridCol w:w="1717"/>
        <w:gridCol w:w="1259"/>
        <w:gridCol w:w="3006"/>
      </w:tblGrid>
      <w:tr w:rsidR="00307A5C" w:rsidRPr="003C6B37" w:rsidTr="00EA7600">
        <w:trPr>
          <w:jc w:val="center"/>
        </w:trPr>
        <w:tc>
          <w:tcPr>
            <w:tcW w:w="157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показники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307A5C" w:rsidRPr="003C6B37" w:rsidRDefault="00307A5C" w:rsidP="00EA7600">
            <w:pPr>
              <w:jc w:val="center"/>
              <w:rPr>
                <w:sz w:val="24"/>
                <w:lang w:val="en-US" w:eastAsia="en-US"/>
              </w:rPr>
            </w:pPr>
            <w:r w:rsidRPr="003C6B37">
              <w:rPr>
                <w:sz w:val="24"/>
                <w:lang w:val="en-US" w:eastAsia="en-US"/>
              </w:rPr>
              <w:t>товар А</w:t>
            </w:r>
          </w:p>
        </w:tc>
        <w:tc>
          <w:tcPr>
            <w:tcW w:w="1717" w:type="dxa"/>
            <w:tcBorders>
              <w:top w:val="single" w:sz="4" w:space="0" w:color="auto"/>
              <w:left w:val="single" w:sz="4" w:space="0" w:color="auto"/>
              <w:bottom w:val="single" w:sz="4" w:space="0" w:color="auto"/>
              <w:right w:val="single" w:sz="4" w:space="0" w:color="auto"/>
            </w:tcBorders>
            <w:vAlign w:val="center"/>
            <w:hideMark/>
          </w:tcPr>
          <w:p w:rsidR="00307A5C" w:rsidRPr="003C6B37" w:rsidRDefault="00307A5C" w:rsidP="00EA7600">
            <w:pPr>
              <w:jc w:val="center"/>
              <w:rPr>
                <w:sz w:val="24"/>
                <w:lang w:val="en-US" w:eastAsia="en-US"/>
              </w:rPr>
            </w:pPr>
            <w:r w:rsidRPr="003C6B37">
              <w:rPr>
                <w:sz w:val="24"/>
                <w:lang w:val="en-US" w:eastAsia="en-US"/>
              </w:rPr>
              <w:t>товар F</w:t>
            </w:r>
          </w:p>
        </w:tc>
        <w:tc>
          <w:tcPr>
            <w:tcW w:w="1259" w:type="dxa"/>
            <w:tcBorders>
              <w:top w:val="single" w:sz="4" w:space="0" w:color="auto"/>
              <w:left w:val="single" w:sz="4" w:space="0" w:color="auto"/>
              <w:bottom w:val="single" w:sz="4" w:space="0" w:color="auto"/>
              <w:right w:val="single" w:sz="4" w:space="0" w:color="auto"/>
            </w:tcBorders>
            <w:vAlign w:val="center"/>
            <w:hideMark/>
          </w:tcPr>
          <w:p w:rsidR="00307A5C" w:rsidRPr="003C6B37" w:rsidRDefault="00307A5C" w:rsidP="00EA7600">
            <w:pPr>
              <w:jc w:val="center"/>
              <w:rPr>
                <w:sz w:val="24"/>
                <w:lang w:val="en-US" w:eastAsia="en-US"/>
              </w:rPr>
            </w:pPr>
            <w:r w:rsidRPr="003C6B37">
              <w:rPr>
                <w:sz w:val="24"/>
                <w:lang w:val="en-US" w:eastAsia="en-US"/>
              </w:rPr>
              <w:t>товар С</w:t>
            </w:r>
          </w:p>
        </w:tc>
        <w:tc>
          <w:tcPr>
            <w:tcW w:w="3006" w:type="dxa"/>
            <w:tcBorders>
              <w:top w:val="single" w:sz="4" w:space="0" w:color="auto"/>
              <w:left w:val="single" w:sz="4" w:space="0" w:color="auto"/>
              <w:bottom w:val="single" w:sz="4" w:space="0" w:color="auto"/>
              <w:right w:val="single" w:sz="4" w:space="0" w:color="auto"/>
            </w:tcBorders>
            <w:vAlign w:val="center"/>
            <w:hideMark/>
          </w:tcPr>
          <w:p w:rsidR="00307A5C" w:rsidRPr="003C6B37" w:rsidRDefault="00307A5C" w:rsidP="00EA7600">
            <w:pPr>
              <w:jc w:val="center"/>
              <w:rPr>
                <w:sz w:val="24"/>
                <w:lang w:val="en-US" w:eastAsia="en-US"/>
              </w:rPr>
            </w:pPr>
            <w:r w:rsidRPr="003C6B37">
              <w:rPr>
                <w:sz w:val="24"/>
                <w:lang w:val="en-US" w:eastAsia="en-US"/>
              </w:rPr>
              <w:t>товари Х, У</w:t>
            </w:r>
          </w:p>
        </w:tc>
      </w:tr>
      <w:tr w:rsidR="00307A5C" w:rsidRPr="003C6B37" w:rsidTr="00EA7600">
        <w:trPr>
          <w:trHeight w:val="421"/>
          <w:jc w:val="center"/>
        </w:trPr>
        <w:tc>
          <w:tcPr>
            <w:tcW w:w="1577"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Р</w:t>
            </w:r>
            <w:r w:rsidRPr="003C6B37">
              <w:rPr>
                <w:sz w:val="24"/>
                <w:vertAlign w:val="subscript"/>
                <w:lang w:val="en-US" w:eastAsia="en-US"/>
              </w:rPr>
              <w:t>0</w:t>
            </w:r>
          </w:p>
          <w:p w:rsidR="00307A5C" w:rsidRPr="003C6B37" w:rsidRDefault="00307A5C" w:rsidP="00EA7600">
            <w:pPr>
              <w:jc w:val="center"/>
              <w:rPr>
                <w:sz w:val="24"/>
                <w:lang w:val="en-US" w:eastAsia="en-US"/>
              </w:rPr>
            </w:pPr>
          </w:p>
        </w:tc>
        <w:tc>
          <w:tcPr>
            <w:tcW w:w="1556"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10 грн</w:t>
            </w:r>
          </w:p>
          <w:p w:rsidR="00307A5C" w:rsidRPr="003C6B37" w:rsidRDefault="00307A5C" w:rsidP="00EA7600">
            <w:pPr>
              <w:jc w:val="center"/>
              <w:rPr>
                <w:sz w:val="24"/>
                <w:lang w:val="en-US" w:eastAsia="en-US"/>
              </w:rPr>
            </w:pPr>
          </w:p>
        </w:tc>
        <w:tc>
          <w:tcPr>
            <w:tcW w:w="1717"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400 грн</w:t>
            </w:r>
          </w:p>
          <w:p w:rsidR="00307A5C" w:rsidRPr="003C6B37" w:rsidRDefault="00307A5C" w:rsidP="00EA7600">
            <w:pPr>
              <w:jc w:val="center"/>
              <w:rPr>
                <w:sz w:val="24"/>
                <w:lang w:val="en-US" w:eastAsia="en-US"/>
              </w:rPr>
            </w:pPr>
          </w:p>
        </w:tc>
        <w:tc>
          <w:tcPr>
            <w:tcW w:w="1259"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w:t>
            </w:r>
          </w:p>
          <w:p w:rsidR="00307A5C" w:rsidRPr="003C6B37" w:rsidRDefault="00307A5C" w:rsidP="00EA7600">
            <w:pPr>
              <w:jc w:val="center"/>
              <w:rPr>
                <w:sz w:val="24"/>
                <w:lang w:val="en-US" w:eastAsia="en-US"/>
              </w:rPr>
            </w:pPr>
          </w:p>
        </w:tc>
        <w:tc>
          <w:tcPr>
            <w:tcW w:w="3006" w:type="dxa"/>
            <w:tcBorders>
              <w:top w:val="single" w:sz="4" w:space="0" w:color="auto"/>
              <w:left w:val="single" w:sz="4" w:space="0" w:color="auto"/>
              <w:bottom w:val="single" w:sz="4" w:space="0" w:color="auto"/>
              <w:right w:val="single" w:sz="4" w:space="0" w:color="auto"/>
            </w:tcBorders>
            <w:hideMark/>
          </w:tcPr>
          <w:p w:rsidR="00307A5C" w:rsidRPr="00077E85" w:rsidRDefault="00307A5C" w:rsidP="00EA7600">
            <w:pPr>
              <w:jc w:val="center"/>
              <w:rPr>
                <w:sz w:val="24"/>
                <w:lang w:val="ru-RU" w:eastAsia="en-US"/>
              </w:rPr>
            </w:pPr>
            <w:r w:rsidRPr="00077E85">
              <w:rPr>
                <w:sz w:val="24"/>
                <w:lang w:val="ru-RU" w:eastAsia="en-US"/>
              </w:rPr>
              <w:t>25 грн за</w:t>
            </w:r>
          </w:p>
          <w:p w:rsidR="00307A5C" w:rsidRPr="00077E85" w:rsidRDefault="00307A5C" w:rsidP="00EA7600">
            <w:pPr>
              <w:jc w:val="center"/>
              <w:rPr>
                <w:sz w:val="24"/>
                <w:lang w:val="ru-RU" w:eastAsia="en-US"/>
              </w:rPr>
            </w:pPr>
            <w:r w:rsidRPr="00077E85">
              <w:rPr>
                <w:sz w:val="24"/>
                <w:lang w:val="ru-RU" w:eastAsia="en-US"/>
              </w:rPr>
              <w:t>1шт. товару Х</w:t>
            </w:r>
          </w:p>
        </w:tc>
      </w:tr>
      <w:tr w:rsidR="00307A5C" w:rsidRPr="003C6B37" w:rsidTr="00EA7600">
        <w:trPr>
          <w:trHeight w:val="518"/>
          <w:jc w:val="center"/>
        </w:trPr>
        <w:tc>
          <w:tcPr>
            <w:tcW w:w="1577"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vertAlign w:val="subscript"/>
                <w:lang w:val="ru-RU" w:eastAsia="en-US"/>
              </w:rPr>
            </w:pPr>
            <w:r w:rsidRPr="003C6B37">
              <w:rPr>
                <w:sz w:val="24"/>
                <w:lang w:val="en-US" w:eastAsia="en-US"/>
              </w:rPr>
              <w:t>Q</w:t>
            </w:r>
            <w:r w:rsidRPr="003C6B37">
              <w:rPr>
                <w:sz w:val="24"/>
                <w:vertAlign w:val="subscript"/>
                <w:lang w:val="ru-RU" w:eastAsia="en-US"/>
              </w:rPr>
              <w:t>0</w:t>
            </w:r>
          </w:p>
          <w:p w:rsidR="00307A5C" w:rsidRPr="003C6B37" w:rsidRDefault="00307A5C" w:rsidP="00EA7600">
            <w:pPr>
              <w:jc w:val="center"/>
              <w:rPr>
                <w:sz w:val="24"/>
                <w:lang w:val="en-US" w:eastAsia="en-US"/>
              </w:rPr>
            </w:pPr>
          </w:p>
        </w:tc>
        <w:tc>
          <w:tcPr>
            <w:tcW w:w="1556"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15 млн шт.</w:t>
            </w:r>
          </w:p>
          <w:p w:rsidR="00307A5C" w:rsidRPr="003C6B37" w:rsidRDefault="00307A5C" w:rsidP="00EA7600">
            <w:pPr>
              <w:jc w:val="center"/>
              <w:rPr>
                <w:sz w:val="24"/>
                <w:lang w:val="en-US" w:eastAsia="en-US"/>
              </w:rPr>
            </w:pPr>
          </w:p>
        </w:tc>
        <w:tc>
          <w:tcPr>
            <w:tcW w:w="1717"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600 млн шт.</w:t>
            </w:r>
          </w:p>
          <w:p w:rsidR="00307A5C" w:rsidRPr="003C6B37" w:rsidRDefault="00307A5C" w:rsidP="00EA7600">
            <w:pPr>
              <w:jc w:val="center"/>
              <w:rPr>
                <w:sz w:val="24"/>
                <w:lang w:val="en-US" w:eastAsia="en-US"/>
              </w:rPr>
            </w:pPr>
          </w:p>
        </w:tc>
        <w:tc>
          <w:tcPr>
            <w:tcW w:w="1259"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16 шт.</w:t>
            </w:r>
          </w:p>
          <w:p w:rsidR="00307A5C" w:rsidRPr="003C6B37" w:rsidRDefault="00307A5C" w:rsidP="00EA7600">
            <w:pPr>
              <w:jc w:val="center"/>
              <w:rPr>
                <w:sz w:val="24"/>
                <w:lang w:val="en-US" w:eastAsia="en-US"/>
              </w:rPr>
            </w:pPr>
          </w:p>
        </w:tc>
        <w:tc>
          <w:tcPr>
            <w:tcW w:w="300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160 шт. товару У</w:t>
            </w:r>
          </w:p>
        </w:tc>
      </w:tr>
      <w:tr w:rsidR="00307A5C" w:rsidRPr="003C6B37" w:rsidTr="00EA7600">
        <w:trPr>
          <w:trHeight w:val="356"/>
          <w:jc w:val="center"/>
        </w:trPr>
        <w:tc>
          <w:tcPr>
            <w:tcW w:w="1577"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vertAlign w:val="subscript"/>
                <w:lang w:val="en-US" w:eastAsia="en-US"/>
              </w:rPr>
            </w:pPr>
            <w:r w:rsidRPr="003C6B37">
              <w:rPr>
                <w:sz w:val="24"/>
                <w:lang w:val="en-US" w:eastAsia="en-US"/>
              </w:rPr>
              <w:t>Р</w:t>
            </w:r>
            <w:r w:rsidRPr="003C6B37">
              <w:rPr>
                <w:sz w:val="24"/>
                <w:vertAlign w:val="subscript"/>
                <w:lang w:val="en-US" w:eastAsia="en-US"/>
              </w:rPr>
              <w:t>1</w:t>
            </w:r>
          </w:p>
          <w:p w:rsidR="00307A5C" w:rsidRPr="003C6B37" w:rsidRDefault="00307A5C" w:rsidP="00EA7600">
            <w:pPr>
              <w:jc w:val="center"/>
              <w:rPr>
                <w:sz w:val="24"/>
                <w:lang w:val="en-US" w:eastAsia="en-US"/>
              </w:rPr>
            </w:pPr>
          </w:p>
        </w:tc>
        <w:tc>
          <w:tcPr>
            <w:tcW w:w="1556"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16 грн</w:t>
            </w:r>
          </w:p>
          <w:p w:rsidR="00307A5C" w:rsidRPr="003C6B37" w:rsidRDefault="00307A5C" w:rsidP="00EA7600">
            <w:pPr>
              <w:jc w:val="center"/>
              <w:rPr>
                <w:sz w:val="24"/>
                <w:lang w:val="en-US" w:eastAsia="en-US"/>
              </w:rPr>
            </w:pPr>
          </w:p>
        </w:tc>
        <w:tc>
          <w:tcPr>
            <w:tcW w:w="1717"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16 грн</w:t>
            </w:r>
          </w:p>
          <w:p w:rsidR="00307A5C" w:rsidRPr="003C6B37" w:rsidRDefault="00307A5C" w:rsidP="00EA7600">
            <w:pPr>
              <w:jc w:val="center"/>
              <w:rPr>
                <w:sz w:val="24"/>
                <w:lang w:val="en-US" w:eastAsia="en-US"/>
              </w:rPr>
            </w:pPr>
          </w:p>
        </w:tc>
        <w:tc>
          <w:tcPr>
            <w:tcW w:w="1259"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w:t>
            </w:r>
          </w:p>
          <w:p w:rsidR="00307A5C" w:rsidRPr="003C6B37" w:rsidRDefault="00307A5C" w:rsidP="00EA7600">
            <w:pPr>
              <w:jc w:val="center"/>
              <w:rPr>
                <w:sz w:val="24"/>
                <w:lang w:val="en-US" w:eastAsia="en-US"/>
              </w:rPr>
            </w:pPr>
          </w:p>
        </w:tc>
        <w:tc>
          <w:tcPr>
            <w:tcW w:w="3006" w:type="dxa"/>
            <w:tcBorders>
              <w:top w:val="single" w:sz="4" w:space="0" w:color="auto"/>
              <w:left w:val="single" w:sz="4" w:space="0" w:color="auto"/>
              <w:bottom w:val="single" w:sz="4" w:space="0" w:color="auto"/>
              <w:right w:val="single" w:sz="4" w:space="0" w:color="auto"/>
            </w:tcBorders>
            <w:hideMark/>
          </w:tcPr>
          <w:p w:rsidR="00307A5C" w:rsidRPr="00077E85" w:rsidRDefault="00307A5C" w:rsidP="00EA7600">
            <w:pPr>
              <w:jc w:val="center"/>
              <w:rPr>
                <w:sz w:val="24"/>
                <w:lang w:val="ru-RU" w:eastAsia="en-US"/>
              </w:rPr>
            </w:pPr>
            <w:r w:rsidRPr="00077E85">
              <w:rPr>
                <w:sz w:val="24"/>
                <w:lang w:val="ru-RU" w:eastAsia="en-US"/>
              </w:rPr>
              <w:t>35 грн за 1шт. товару Х</w:t>
            </w:r>
          </w:p>
        </w:tc>
      </w:tr>
      <w:tr w:rsidR="00307A5C" w:rsidRPr="003C6B37" w:rsidTr="00EA7600">
        <w:trPr>
          <w:trHeight w:val="243"/>
          <w:jc w:val="center"/>
        </w:trPr>
        <w:tc>
          <w:tcPr>
            <w:tcW w:w="157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Q</w:t>
            </w:r>
            <w:r w:rsidRPr="003C6B37">
              <w:rPr>
                <w:sz w:val="24"/>
                <w:vertAlign w:val="subscript"/>
                <w:lang w:val="ru-RU" w:eastAsia="en-US"/>
              </w:rPr>
              <w:t>1</w:t>
            </w:r>
          </w:p>
        </w:tc>
        <w:tc>
          <w:tcPr>
            <w:tcW w:w="155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10 млн шт.</w:t>
            </w:r>
          </w:p>
        </w:tc>
        <w:tc>
          <w:tcPr>
            <w:tcW w:w="171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1800 млн шт.</w:t>
            </w:r>
          </w:p>
        </w:tc>
        <w:tc>
          <w:tcPr>
            <w:tcW w:w="1259"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40 шт.</w:t>
            </w:r>
          </w:p>
        </w:tc>
        <w:tc>
          <w:tcPr>
            <w:tcW w:w="300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160 шт. товару У</w:t>
            </w:r>
          </w:p>
        </w:tc>
      </w:tr>
      <w:tr w:rsidR="00307A5C" w:rsidRPr="003C6B37" w:rsidTr="00EA7600">
        <w:trPr>
          <w:trHeight w:val="341"/>
          <w:jc w:val="center"/>
        </w:trPr>
        <w:tc>
          <w:tcPr>
            <w:tcW w:w="157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В</w:t>
            </w:r>
            <w:r w:rsidRPr="003C6B37">
              <w:rPr>
                <w:sz w:val="24"/>
                <w:vertAlign w:val="subscript"/>
                <w:lang w:val="en-US" w:eastAsia="en-US"/>
              </w:rPr>
              <w:t>0</w:t>
            </w:r>
          </w:p>
        </w:tc>
        <w:tc>
          <w:tcPr>
            <w:tcW w:w="1556"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w:t>
            </w:r>
          </w:p>
          <w:p w:rsidR="00307A5C" w:rsidRPr="003C6B37" w:rsidRDefault="00307A5C" w:rsidP="00EA7600">
            <w:pPr>
              <w:jc w:val="center"/>
              <w:rPr>
                <w:sz w:val="24"/>
                <w:lang w:val="en-US" w:eastAsia="en-US"/>
              </w:rPr>
            </w:pPr>
          </w:p>
        </w:tc>
        <w:tc>
          <w:tcPr>
            <w:tcW w:w="1717"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w:t>
            </w:r>
          </w:p>
          <w:p w:rsidR="00307A5C" w:rsidRPr="003C6B37" w:rsidRDefault="00307A5C" w:rsidP="00EA7600">
            <w:pPr>
              <w:jc w:val="center"/>
              <w:rPr>
                <w:sz w:val="24"/>
                <w:lang w:val="en-US" w:eastAsia="en-US"/>
              </w:rPr>
            </w:pPr>
          </w:p>
        </w:tc>
        <w:tc>
          <w:tcPr>
            <w:tcW w:w="1259" w:type="dxa"/>
            <w:tcBorders>
              <w:top w:val="single" w:sz="4" w:space="0" w:color="auto"/>
              <w:left w:val="single" w:sz="4" w:space="0" w:color="auto"/>
              <w:bottom w:val="single" w:sz="4" w:space="0" w:color="auto"/>
              <w:right w:val="single" w:sz="4" w:space="0" w:color="auto"/>
            </w:tcBorders>
          </w:tcPr>
          <w:p w:rsidR="00307A5C" w:rsidRPr="003C6B37" w:rsidRDefault="00307A5C" w:rsidP="00EA7600">
            <w:pPr>
              <w:jc w:val="center"/>
              <w:rPr>
                <w:sz w:val="24"/>
                <w:lang w:val="en-US" w:eastAsia="en-US"/>
              </w:rPr>
            </w:pPr>
            <w:r w:rsidRPr="003C6B37">
              <w:rPr>
                <w:sz w:val="24"/>
                <w:lang w:val="en-US" w:eastAsia="en-US"/>
              </w:rPr>
              <w:t>2 тис грн.</w:t>
            </w:r>
          </w:p>
          <w:p w:rsidR="00307A5C" w:rsidRPr="003C6B37" w:rsidRDefault="00307A5C" w:rsidP="00EA7600">
            <w:pPr>
              <w:jc w:val="center"/>
              <w:rPr>
                <w:sz w:val="24"/>
                <w:lang w:val="en-US" w:eastAsia="en-US"/>
              </w:rPr>
            </w:pPr>
          </w:p>
        </w:tc>
        <w:tc>
          <w:tcPr>
            <w:tcW w:w="300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w:t>
            </w:r>
          </w:p>
        </w:tc>
      </w:tr>
      <w:tr w:rsidR="00307A5C" w:rsidRPr="003C6B37" w:rsidTr="00EA7600">
        <w:trPr>
          <w:trHeight w:val="599"/>
          <w:jc w:val="center"/>
        </w:trPr>
        <w:tc>
          <w:tcPr>
            <w:tcW w:w="157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В</w:t>
            </w:r>
            <w:r w:rsidRPr="003C6B37">
              <w:rPr>
                <w:sz w:val="24"/>
                <w:vertAlign w:val="subscript"/>
                <w:lang w:val="en-US" w:eastAsia="en-US"/>
              </w:rPr>
              <w:t>1</w:t>
            </w:r>
          </w:p>
        </w:tc>
        <w:tc>
          <w:tcPr>
            <w:tcW w:w="155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w:t>
            </w:r>
          </w:p>
        </w:tc>
        <w:tc>
          <w:tcPr>
            <w:tcW w:w="171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w:t>
            </w:r>
          </w:p>
        </w:tc>
        <w:tc>
          <w:tcPr>
            <w:tcW w:w="1259"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4 тис грн.</w:t>
            </w:r>
          </w:p>
        </w:tc>
        <w:tc>
          <w:tcPr>
            <w:tcW w:w="300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EA7600">
            <w:pPr>
              <w:jc w:val="center"/>
              <w:rPr>
                <w:sz w:val="24"/>
                <w:lang w:val="en-US" w:eastAsia="en-US"/>
              </w:rPr>
            </w:pPr>
            <w:r w:rsidRPr="003C6B37">
              <w:rPr>
                <w:sz w:val="24"/>
                <w:lang w:val="en-US" w:eastAsia="en-US"/>
              </w:rPr>
              <w:t>-</w:t>
            </w:r>
          </w:p>
        </w:tc>
      </w:tr>
    </w:tbl>
    <w:p w:rsidR="00EA7600" w:rsidRPr="00705070" w:rsidRDefault="00EA7600" w:rsidP="00EA7600">
      <w:pPr>
        <w:tabs>
          <w:tab w:val="num" w:pos="900"/>
        </w:tabs>
        <w:ind w:firstLine="540"/>
        <w:jc w:val="both"/>
        <w:rPr>
          <w:b/>
          <w:sz w:val="22"/>
        </w:rPr>
      </w:pPr>
    </w:p>
    <w:p w:rsidR="00307A5C" w:rsidRDefault="00307A5C" w:rsidP="00EA7600">
      <w:pPr>
        <w:tabs>
          <w:tab w:val="num" w:pos="900"/>
        </w:tabs>
        <w:ind w:firstLine="540"/>
        <w:jc w:val="both"/>
      </w:pPr>
      <w:r w:rsidRPr="00EA7600">
        <w:rPr>
          <w:b/>
        </w:rPr>
        <w:t>6.</w:t>
      </w:r>
      <w:r w:rsidR="00C0691A">
        <w:rPr>
          <w:b/>
        </w:rPr>
        <w:t xml:space="preserve"> </w:t>
      </w:r>
      <w:r w:rsidRPr="00EA7600">
        <w:t>Як впливають перераховані в таблиці зміни на попит і пропозицію (відзначити у таблиці)? Охарактеризуйте їх вплив за допомогою прямих попиту і пропозиції.</w:t>
      </w:r>
    </w:p>
    <w:p w:rsidR="00C0691A" w:rsidRPr="00C0691A" w:rsidRDefault="00C0691A" w:rsidP="00EA7600">
      <w:pPr>
        <w:tabs>
          <w:tab w:val="num" w:pos="900"/>
        </w:tabs>
        <w:ind w:firstLine="540"/>
        <w:jc w:val="both"/>
        <w:rPr>
          <w:sz w:val="22"/>
        </w:rPr>
      </w:pPr>
    </w:p>
    <w:tbl>
      <w:tblPr>
        <w:tblStyle w:val="a5"/>
        <w:tblW w:w="0" w:type="auto"/>
        <w:jc w:val="center"/>
        <w:tblLook w:val="01E0" w:firstRow="1" w:lastRow="1" w:firstColumn="1" w:lastColumn="1" w:noHBand="0" w:noVBand="0"/>
      </w:tblPr>
      <w:tblGrid>
        <w:gridCol w:w="2593"/>
        <w:gridCol w:w="1486"/>
        <w:gridCol w:w="1707"/>
        <w:gridCol w:w="1588"/>
        <w:gridCol w:w="2255"/>
      </w:tblGrid>
      <w:tr w:rsidR="00307A5C" w:rsidRPr="00EA7600" w:rsidTr="00C0691A">
        <w:trPr>
          <w:jc w:val="center"/>
        </w:trPr>
        <w:tc>
          <w:tcPr>
            <w:tcW w:w="2593" w:type="dxa"/>
            <w:tcBorders>
              <w:top w:val="single" w:sz="4" w:space="0" w:color="auto"/>
              <w:left w:val="single" w:sz="4" w:space="0" w:color="auto"/>
              <w:bottom w:val="single" w:sz="4" w:space="0" w:color="auto"/>
              <w:right w:val="single" w:sz="4" w:space="0" w:color="auto"/>
            </w:tcBorders>
            <w:hideMark/>
          </w:tcPr>
          <w:p w:rsidR="00307A5C" w:rsidRPr="00077E85" w:rsidRDefault="00307A5C" w:rsidP="00EA7600">
            <w:pPr>
              <w:jc w:val="both"/>
              <w:rPr>
                <w:sz w:val="24"/>
                <w:lang w:val="ru-RU" w:eastAsia="en-US"/>
              </w:rPr>
            </w:pPr>
            <w:r w:rsidRPr="00077E85">
              <w:rPr>
                <w:sz w:val="24"/>
                <w:lang w:val="ru-RU" w:eastAsia="en-US"/>
              </w:rPr>
              <w:t>Зміна (за інших рівних умов)</w:t>
            </w:r>
          </w:p>
        </w:tc>
        <w:tc>
          <w:tcPr>
            <w:tcW w:w="1486" w:type="dxa"/>
            <w:tcBorders>
              <w:top w:val="single" w:sz="4" w:space="0" w:color="auto"/>
              <w:left w:val="single" w:sz="4" w:space="0" w:color="auto"/>
              <w:bottom w:val="single" w:sz="4" w:space="0" w:color="auto"/>
              <w:right w:val="single" w:sz="4" w:space="0" w:color="auto"/>
            </w:tcBorders>
            <w:hideMark/>
          </w:tcPr>
          <w:p w:rsidR="00307A5C" w:rsidRPr="00EA7600" w:rsidRDefault="00307A5C" w:rsidP="00EA7600">
            <w:pPr>
              <w:jc w:val="both"/>
              <w:rPr>
                <w:sz w:val="24"/>
                <w:lang w:val="en-US" w:eastAsia="en-US"/>
              </w:rPr>
            </w:pPr>
            <w:r w:rsidRPr="00EA7600">
              <w:rPr>
                <w:sz w:val="24"/>
                <w:lang w:val="en-US" w:eastAsia="en-US"/>
              </w:rPr>
              <w:t>Зсув кривої попиту</w:t>
            </w:r>
          </w:p>
        </w:tc>
        <w:tc>
          <w:tcPr>
            <w:tcW w:w="1707" w:type="dxa"/>
            <w:tcBorders>
              <w:top w:val="single" w:sz="4" w:space="0" w:color="auto"/>
              <w:left w:val="single" w:sz="4" w:space="0" w:color="auto"/>
              <w:bottom w:val="single" w:sz="4" w:space="0" w:color="auto"/>
              <w:right w:val="single" w:sz="4" w:space="0" w:color="auto"/>
            </w:tcBorders>
            <w:hideMark/>
          </w:tcPr>
          <w:p w:rsidR="00307A5C" w:rsidRPr="00EA7600" w:rsidRDefault="00307A5C" w:rsidP="00EA7600">
            <w:pPr>
              <w:jc w:val="both"/>
              <w:rPr>
                <w:sz w:val="24"/>
                <w:lang w:val="en-US" w:eastAsia="en-US"/>
              </w:rPr>
            </w:pPr>
            <w:r w:rsidRPr="00EA7600">
              <w:rPr>
                <w:sz w:val="24"/>
                <w:lang w:val="en-US" w:eastAsia="en-US"/>
              </w:rPr>
              <w:t>Рух уздовж кривої попиту</w:t>
            </w:r>
          </w:p>
        </w:tc>
        <w:tc>
          <w:tcPr>
            <w:tcW w:w="1588" w:type="dxa"/>
            <w:tcBorders>
              <w:top w:val="single" w:sz="4" w:space="0" w:color="auto"/>
              <w:left w:val="single" w:sz="4" w:space="0" w:color="auto"/>
              <w:bottom w:val="single" w:sz="4" w:space="0" w:color="auto"/>
              <w:right w:val="single" w:sz="4" w:space="0" w:color="auto"/>
            </w:tcBorders>
            <w:hideMark/>
          </w:tcPr>
          <w:p w:rsidR="00307A5C" w:rsidRPr="00EA7600" w:rsidRDefault="00307A5C" w:rsidP="00EA7600">
            <w:pPr>
              <w:jc w:val="both"/>
              <w:rPr>
                <w:sz w:val="24"/>
                <w:lang w:val="en-US" w:eastAsia="en-US"/>
              </w:rPr>
            </w:pPr>
            <w:r w:rsidRPr="00EA7600">
              <w:rPr>
                <w:sz w:val="24"/>
                <w:lang w:val="en-US" w:eastAsia="en-US"/>
              </w:rPr>
              <w:t>Зсув кривої пропозиції</w:t>
            </w:r>
          </w:p>
        </w:tc>
        <w:tc>
          <w:tcPr>
            <w:tcW w:w="2255" w:type="dxa"/>
            <w:tcBorders>
              <w:top w:val="single" w:sz="4" w:space="0" w:color="auto"/>
              <w:left w:val="single" w:sz="4" w:space="0" w:color="auto"/>
              <w:bottom w:val="single" w:sz="4" w:space="0" w:color="auto"/>
              <w:right w:val="single" w:sz="4" w:space="0" w:color="auto"/>
            </w:tcBorders>
            <w:hideMark/>
          </w:tcPr>
          <w:p w:rsidR="00307A5C" w:rsidRPr="00EA7600" w:rsidRDefault="00307A5C" w:rsidP="00EA7600">
            <w:pPr>
              <w:rPr>
                <w:sz w:val="24"/>
                <w:lang w:val="en-US" w:eastAsia="en-US"/>
              </w:rPr>
            </w:pPr>
            <w:r w:rsidRPr="00EA7600">
              <w:rPr>
                <w:sz w:val="24"/>
                <w:lang w:val="en-US" w:eastAsia="en-US"/>
              </w:rPr>
              <w:t>Рух уздовж кривої</w:t>
            </w:r>
            <w:r w:rsidR="00EA7600">
              <w:rPr>
                <w:sz w:val="24"/>
                <w:lang w:eastAsia="en-US"/>
              </w:rPr>
              <w:t xml:space="preserve"> </w:t>
            </w:r>
            <w:r w:rsidRPr="00EA7600">
              <w:rPr>
                <w:sz w:val="24"/>
                <w:lang w:val="en-US" w:eastAsia="en-US"/>
              </w:rPr>
              <w:t>пропозиції</w:t>
            </w:r>
          </w:p>
        </w:tc>
      </w:tr>
      <w:tr w:rsidR="00307A5C" w:rsidRPr="00EA7600" w:rsidTr="00C0691A">
        <w:trPr>
          <w:jc w:val="center"/>
        </w:trPr>
        <w:tc>
          <w:tcPr>
            <w:tcW w:w="2593" w:type="dxa"/>
            <w:tcBorders>
              <w:top w:val="single" w:sz="4" w:space="0" w:color="auto"/>
              <w:left w:val="single" w:sz="4" w:space="0" w:color="auto"/>
              <w:bottom w:val="single" w:sz="4" w:space="0" w:color="auto"/>
              <w:right w:val="single" w:sz="4" w:space="0" w:color="auto"/>
            </w:tcBorders>
            <w:hideMark/>
          </w:tcPr>
          <w:p w:rsidR="00307A5C" w:rsidRPr="00077E85" w:rsidRDefault="00307A5C" w:rsidP="00A943C9">
            <w:pPr>
              <w:tabs>
                <w:tab w:val="left" w:pos="311"/>
              </w:tabs>
              <w:jc w:val="both"/>
              <w:rPr>
                <w:sz w:val="24"/>
                <w:lang w:val="ru-RU" w:eastAsia="en-US"/>
              </w:rPr>
            </w:pPr>
            <w:r w:rsidRPr="00077E85">
              <w:rPr>
                <w:sz w:val="24"/>
                <w:lang w:val="ru-RU" w:eastAsia="en-US"/>
              </w:rPr>
              <w:t>1. Зміна цін на супутні товари</w:t>
            </w:r>
          </w:p>
        </w:tc>
        <w:tc>
          <w:tcPr>
            <w:tcW w:w="1486" w:type="dxa"/>
            <w:tcBorders>
              <w:top w:val="single" w:sz="4" w:space="0" w:color="auto"/>
              <w:left w:val="single" w:sz="4" w:space="0" w:color="auto"/>
              <w:bottom w:val="single" w:sz="4" w:space="0" w:color="auto"/>
              <w:right w:val="single" w:sz="4" w:space="0" w:color="auto"/>
            </w:tcBorders>
          </w:tcPr>
          <w:p w:rsidR="00307A5C" w:rsidRPr="00077E85" w:rsidRDefault="00307A5C" w:rsidP="00EA7600">
            <w:pPr>
              <w:jc w:val="both"/>
              <w:rPr>
                <w:sz w:val="24"/>
                <w:lang w:val="ru-RU" w:eastAsia="en-US"/>
              </w:rPr>
            </w:pPr>
          </w:p>
        </w:tc>
        <w:tc>
          <w:tcPr>
            <w:tcW w:w="1707" w:type="dxa"/>
            <w:tcBorders>
              <w:top w:val="single" w:sz="4" w:space="0" w:color="auto"/>
              <w:left w:val="single" w:sz="4" w:space="0" w:color="auto"/>
              <w:bottom w:val="single" w:sz="4" w:space="0" w:color="auto"/>
              <w:right w:val="single" w:sz="4" w:space="0" w:color="auto"/>
            </w:tcBorders>
          </w:tcPr>
          <w:p w:rsidR="00307A5C" w:rsidRPr="00077E85" w:rsidRDefault="00307A5C" w:rsidP="00EA7600">
            <w:pPr>
              <w:jc w:val="both"/>
              <w:rPr>
                <w:sz w:val="24"/>
                <w:lang w:val="ru-RU" w:eastAsia="en-US"/>
              </w:rPr>
            </w:pPr>
          </w:p>
        </w:tc>
        <w:tc>
          <w:tcPr>
            <w:tcW w:w="1588" w:type="dxa"/>
            <w:tcBorders>
              <w:top w:val="single" w:sz="4" w:space="0" w:color="auto"/>
              <w:left w:val="single" w:sz="4" w:space="0" w:color="auto"/>
              <w:bottom w:val="single" w:sz="4" w:space="0" w:color="auto"/>
              <w:right w:val="single" w:sz="4" w:space="0" w:color="auto"/>
            </w:tcBorders>
          </w:tcPr>
          <w:p w:rsidR="00307A5C" w:rsidRPr="00077E85" w:rsidRDefault="00307A5C" w:rsidP="00EA7600">
            <w:pPr>
              <w:jc w:val="both"/>
              <w:rPr>
                <w:sz w:val="24"/>
                <w:lang w:val="ru-RU" w:eastAsia="en-US"/>
              </w:rPr>
            </w:pPr>
          </w:p>
        </w:tc>
        <w:tc>
          <w:tcPr>
            <w:tcW w:w="2255" w:type="dxa"/>
            <w:tcBorders>
              <w:top w:val="single" w:sz="4" w:space="0" w:color="auto"/>
              <w:left w:val="single" w:sz="4" w:space="0" w:color="auto"/>
              <w:bottom w:val="single" w:sz="4" w:space="0" w:color="auto"/>
              <w:right w:val="single" w:sz="4" w:space="0" w:color="auto"/>
            </w:tcBorders>
          </w:tcPr>
          <w:p w:rsidR="00307A5C" w:rsidRPr="00077E85" w:rsidRDefault="00307A5C" w:rsidP="00EA7600">
            <w:pPr>
              <w:jc w:val="both"/>
              <w:rPr>
                <w:sz w:val="24"/>
                <w:lang w:val="ru-RU" w:eastAsia="en-US"/>
              </w:rPr>
            </w:pPr>
          </w:p>
        </w:tc>
      </w:tr>
      <w:tr w:rsidR="00307A5C" w:rsidRPr="00EA7600" w:rsidTr="00C0691A">
        <w:trPr>
          <w:jc w:val="center"/>
        </w:trPr>
        <w:tc>
          <w:tcPr>
            <w:tcW w:w="2593" w:type="dxa"/>
            <w:tcBorders>
              <w:top w:val="single" w:sz="4" w:space="0" w:color="auto"/>
              <w:left w:val="single" w:sz="4" w:space="0" w:color="auto"/>
              <w:bottom w:val="single" w:sz="4" w:space="0" w:color="auto"/>
              <w:right w:val="single" w:sz="4" w:space="0" w:color="auto"/>
            </w:tcBorders>
            <w:hideMark/>
          </w:tcPr>
          <w:p w:rsidR="00307A5C" w:rsidRPr="00EA7600" w:rsidRDefault="00307A5C" w:rsidP="00A943C9">
            <w:pPr>
              <w:tabs>
                <w:tab w:val="left" w:pos="311"/>
              </w:tabs>
              <w:jc w:val="both"/>
              <w:rPr>
                <w:sz w:val="24"/>
                <w:lang w:val="en-US" w:eastAsia="en-US"/>
              </w:rPr>
            </w:pPr>
            <w:r w:rsidRPr="00EA7600">
              <w:rPr>
                <w:sz w:val="24"/>
                <w:lang w:val="en-US" w:eastAsia="en-US"/>
              </w:rPr>
              <w:t>2. Впровадження нової технології</w:t>
            </w:r>
          </w:p>
        </w:tc>
        <w:tc>
          <w:tcPr>
            <w:tcW w:w="1486"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1707"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1588"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2255"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r>
      <w:tr w:rsidR="00307A5C" w:rsidRPr="00EA7600" w:rsidTr="00C0691A">
        <w:trPr>
          <w:jc w:val="center"/>
        </w:trPr>
        <w:tc>
          <w:tcPr>
            <w:tcW w:w="2593" w:type="dxa"/>
            <w:tcBorders>
              <w:top w:val="single" w:sz="4" w:space="0" w:color="auto"/>
              <w:left w:val="single" w:sz="4" w:space="0" w:color="auto"/>
              <w:bottom w:val="single" w:sz="4" w:space="0" w:color="auto"/>
              <w:right w:val="single" w:sz="4" w:space="0" w:color="auto"/>
            </w:tcBorders>
            <w:hideMark/>
          </w:tcPr>
          <w:p w:rsidR="00307A5C" w:rsidRPr="00EA7600" w:rsidRDefault="00307A5C" w:rsidP="00A943C9">
            <w:pPr>
              <w:tabs>
                <w:tab w:val="left" w:pos="311"/>
              </w:tabs>
              <w:jc w:val="both"/>
              <w:rPr>
                <w:sz w:val="24"/>
                <w:lang w:val="en-US" w:eastAsia="en-US"/>
              </w:rPr>
            </w:pPr>
            <w:r w:rsidRPr="00EA7600">
              <w:rPr>
                <w:sz w:val="24"/>
                <w:lang w:val="en-US" w:eastAsia="en-US"/>
              </w:rPr>
              <w:t>3. Зміна моди на товари</w:t>
            </w:r>
          </w:p>
        </w:tc>
        <w:tc>
          <w:tcPr>
            <w:tcW w:w="1486"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1707"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1588"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2255"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r>
      <w:tr w:rsidR="00307A5C" w:rsidRPr="00EA7600" w:rsidTr="00C0691A">
        <w:trPr>
          <w:jc w:val="center"/>
        </w:trPr>
        <w:tc>
          <w:tcPr>
            <w:tcW w:w="2593" w:type="dxa"/>
            <w:tcBorders>
              <w:top w:val="single" w:sz="4" w:space="0" w:color="auto"/>
              <w:left w:val="single" w:sz="4" w:space="0" w:color="auto"/>
              <w:bottom w:val="single" w:sz="4" w:space="0" w:color="auto"/>
              <w:right w:val="single" w:sz="4" w:space="0" w:color="auto"/>
            </w:tcBorders>
            <w:hideMark/>
          </w:tcPr>
          <w:p w:rsidR="00307A5C" w:rsidRPr="00EA7600" w:rsidRDefault="00307A5C" w:rsidP="00A943C9">
            <w:pPr>
              <w:tabs>
                <w:tab w:val="left" w:pos="311"/>
              </w:tabs>
              <w:jc w:val="both"/>
              <w:rPr>
                <w:sz w:val="24"/>
                <w:lang w:val="en-US" w:eastAsia="en-US"/>
              </w:rPr>
            </w:pPr>
            <w:r w:rsidRPr="00EA7600">
              <w:rPr>
                <w:sz w:val="24"/>
                <w:lang w:val="en-US" w:eastAsia="en-US"/>
              </w:rPr>
              <w:t>4. Зміна доходів споживачів</w:t>
            </w:r>
          </w:p>
        </w:tc>
        <w:tc>
          <w:tcPr>
            <w:tcW w:w="1486"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1707"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1588"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2255"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r>
      <w:tr w:rsidR="00307A5C" w:rsidRPr="00EA7600" w:rsidTr="00C0691A">
        <w:trPr>
          <w:jc w:val="center"/>
        </w:trPr>
        <w:tc>
          <w:tcPr>
            <w:tcW w:w="2593" w:type="dxa"/>
            <w:tcBorders>
              <w:top w:val="single" w:sz="4" w:space="0" w:color="auto"/>
              <w:left w:val="single" w:sz="4" w:space="0" w:color="auto"/>
              <w:bottom w:val="single" w:sz="4" w:space="0" w:color="auto"/>
              <w:right w:val="single" w:sz="4" w:space="0" w:color="auto"/>
            </w:tcBorders>
            <w:hideMark/>
          </w:tcPr>
          <w:p w:rsidR="00307A5C" w:rsidRPr="00EA7600" w:rsidRDefault="00307A5C" w:rsidP="00A943C9">
            <w:pPr>
              <w:tabs>
                <w:tab w:val="left" w:pos="311"/>
              </w:tabs>
              <w:jc w:val="both"/>
              <w:rPr>
                <w:sz w:val="24"/>
                <w:lang w:val="en-US" w:eastAsia="en-US"/>
              </w:rPr>
            </w:pPr>
            <w:r w:rsidRPr="00EA7600">
              <w:rPr>
                <w:sz w:val="24"/>
                <w:lang w:val="en-US" w:eastAsia="en-US"/>
              </w:rPr>
              <w:t>5. Зміна цін на сировину</w:t>
            </w:r>
          </w:p>
        </w:tc>
        <w:tc>
          <w:tcPr>
            <w:tcW w:w="1486"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1707"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1588"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c>
          <w:tcPr>
            <w:tcW w:w="2255" w:type="dxa"/>
            <w:tcBorders>
              <w:top w:val="single" w:sz="4" w:space="0" w:color="auto"/>
              <w:left w:val="single" w:sz="4" w:space="0" w:color="auto"/>
              <w:bottom w:val="single" w:sz="4" w:space="0" w:color="auto"/>
              <w:right w:val="single" w:sz="4" w:space="0" w:color="auto"/>
            </w:tcBorders>
          </w:tcPr>
          <w:p w:rsidR="00307A5C" w:rsidRPr="00EA7600" w:rsidRDefault="00307A5C" w:rsidP="00EA7600">
            <w:pPr>
              <w:jc w:val="both"/>
              <w:rPr>
                <w:sz w:val="24"/>
                <w:lang w:val="en-US" w:eastAsia="en-US"/>
              </w:rPr>
            </w:pPr>
          </w:p>
        </w:tc>
      </w:tr>
    </w:tbl>
    <w:p w:rsidR="00307A5C" w:rsidRPr="00EA7600" w:rsidRDefault="00307A5C" w:rsidP="00EA7600">
      <w:pPr>
        <w:tabs>
          <w:tab w:val="num" w:pos="900"/>
        </w:tabs>
        <w:ind w:firstLine="540"/>
        <w:jc w:val="both"/>
      </w:pPr>
      <w:r w:rsidRPr="00EA7600">
        <w:rPr>
          <w:b/>
        </w:rPr>
        <w:t>7.</w:t>
      </w:r>
      <w:r w:rsidRPr="00EA7600">
        <w:t xml:space="preserve"> У таблиці представлений об’єм попиту на товар при різних рівнях цін.</w:t>
      </w:r>
    </w:p>
    <w:tbl>
      <w:tblPr>
        <w:tblStyle w:val="a5"/>
        <w:tblW w:w="0" w:type="auto"/>
        <w:jc w:val="center"/>
        <w:tblLook w:val="01E0" w:firstRow="1" w:lastRow="1" w:firstColumn="1" w:lastColumn="1" w:noHBand="0" w:noVBand="0"/>
      </w:tblPr>
      <w:tblGrid>
        <w:gridCol w:w="3453"/>
        <w:gridCol w:w="3453"/>
      </w:tblGrid>
      <w:tr w:rsidR="00307A5C" w:rsidRPr="00C0691A" w:rsidTr="00C0691A">
        <w:trPr>
          <w:jc w:val="center"/>
        </w:trPr>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Ціна, грн.</w:t>
            </w:r>
          </w:p>
        </w:tc>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Об’єм попиту, шт.</w:t>
            </w:r>
          </w:p>
        </w:tc>
      </w:tr>
      <w:tr w:rsidR="00307A5C" w:rsidRPr="00C0691A" w:rsidTr="00C0691A">
        <w:trPr>
          <w:jc w:val="center"/>
        </w:trPr>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2,1</w:t>
            </w:r>
          </w:p>
        </w:tc>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10</w:t>
            </w:r>
          </w:p>
        </w:tc>
      </w:tr>
      <w:tr w:rsidR="00307A5C" w:rsidRPr="00C0691A" w:rsidTr="00C0691A">
        <w:trPr>
          <w:jc w:val="center"/>
        </w:trPr>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1,8</w:t>
            </w:r>
          </w:p>
        </w:tc>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20</w:t>
            </w:r>
          </w:p>
        </w:tc>
      </w:tr>
      <w:tr w:rsidR="00307A5C" w:rsidRPr="00C0691A" w:rsidTr="00C0691A">
        <w:trPr>
          <w:jc w:val="center"/>
        </w:trPr>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1,5</w:t>
            </w:r>
          </w:p>
        </w:tc>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30</w:t>
            </w:r>
          </w:p>
        </w:tc>
      </w:tr>
      <w:tr w:rsidR="00307A5C" w:rsidRPr="00C0691A" w:rsidTr="00C0691A">
        <w:trPr>
          <w:jc w:val="center"/>
        </w:trPr>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1,2</w:t>
            </w:r>
          </w:p>
        </w:tc>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40</w:t>
            </w:r>
          </w:p>
        </w:tc>
      </w:tr>
      <w:tr w:rsidR="00307A5C" w:rsidRPr="00C0691A" w:rsidTr="00C0691A">
        <w:trPr>
          <w:jc w:val="center"/>
        </w:trPr>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0,9</w:t>
            </w:r>
          </w:p>
        </w:tc>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50</w:t>
            </w:r>
          </w:p>
        </w:tc>
      </w:tr>
      <w:tr w:rsidR="00307A5C" w:rsidRPr="00C0691A" w:rsidTr="00C0691A">
        <w:trPr>
          <w:jc w:val="center"/>
        </w:trPr>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0,6</w:t>
            </w:r>
          </w:p>
        </w:tc>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60</w:t>
            </w:r>
          </w:p>
        </w:tc>
      </w:tr>
      <w:tr w:rsidR="00307A5C" w:rsidRPr="00C0691A" w:rsidTr="00C0691A">
        <w:trPr>
          <w:jc w:val="center"/>
        </w:trPr>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0,3</w:t>
            </w:r>
          </w:p>
        </w:tc>
        <w:tc>
          <w:tcPr>
            <w:tcW w:w="3453" w:type="dxa"/>
            <w:tcBorders>
              <w:top w:val="single" w:sz="4" w:space="0" w:color="auto"/>
              <w:left w:val="single" w:sz="4" w:space="0" w:color="auto"/>
              <w:bottom w:val="single" w:sz="4" w:space="0" w:color="auto"/>
              <w:right w:val="single" w:sz="4" w:space="0" w:color="auto"/>
            </w:tcBorders>
            <w:hideMark/>
          </w:tcPr>
          <w:p w:rsidR="00307A5C" w:rsidRPr="00C0691A" w:rsidRDefault="00307A5C" w:rsidP="00C0691A">
            <w:pPr>
              <w:ind w:firstLine="540"/>
              <w:jc w:val="center"/>
              <w:rPr>
                <w:sz w:val="24"/>
                <w:lang w:val="en-US" w:eastAsia="en-US"/>
              </w:rPr>
            </w:pPr>
            <w:r w:rsidRPr="00C0691A">
              <w:rPr>
                <w:sz w:val="24"/>
                <w:lang w:val="en-US" w:eastAsia="en-US"/>
              </w:rPr>
              <w:t>70</w:t>
            </w:r>
          </w:p>
        </w:tc>
      </w:tr>
    </w:tbl>
    <w:p w:rsidR="00307A5C" w:rsidRPr="00EA7600" w:rsidRDefault="00307A5C" w:rsidP="00EA7600">
      <w:pPr>
        <w:ind w:firstLine="540"/>
        <w:jc w:val="both"/>
      </w:pPr>
      <w:r w:rsidRPr="00EA7600">
        <w:t>Завдання:</w:t>
      </w:r>
    </w:p>
    <w:p w:rsidR="00307A5C" w:rsidRPr="00EA7600" w:rsidRDefault="00307A5C" w:rsidP="00EA7600">
      <w:pPr>
        <w:ind w:firstLine="540"/>
        <w:jc w:val="both"/>
      </w:pPr>
      <w:r w:rsidRPr="00EA7600">
        <w:t>а) накресліть криву попиту;</w:t>
      </w:r>
    </w:p>
    <w:p w:rsidR="00307A5C" w:rsidRPr="00EA7600" w:rsidRDefault="00307A5C" w:rsidP="00EA7600">
      <w:pPr>
        <w:ind w:firstLine="540"/>
        <w:jc w:val="both"/>
      </w:pPr>
      <w:r w:rsidRPr="00EA7600">
        <w:t>б) розрахуйте коефіцієнт цінової еластичності попиту для всіх вказаних інтервалів ціни;</w:t>
      </w:r>
    </w:p>
    <w:p w:rsidR="00307A5C" w:rsidRPr="00EA7600" w:rsidRDefault="00307A5C" w:rsidP="00EA7600">
      <w:pPr>
        <w:ind w:firstLine="540"/>
        <w:jc w:val="both"/>
      </w:pPr>
      <w:r w:rsidRPr="00EA7600">
        <w:t>в) при якій ціні коефіцієнт цінової еластичності дорівнює одиниці?</w:t>
      </w:r>
    </w:p>
    <w:p w:rsidR="00307A5C" w:rsidRPr="00EA7600" w:rsidRDefault="00307A5C" w:rsidP="00EA7600">
      <w:pPr>
        <w:ind w:firstLine="540"/>
        <w:jc w:val="both"/>
      </w:pPr>
      <w:r w:rsidRPr="00EA7600">
        <w:t>г) при яких значеннях ціни попит є еластичним і нееластичним?</w:t>
      </w:r>
    </w:p>
    <w:p w:rsidR="00C0691A" w:rsidRPr="00C0691A" w:rsidRDefault="00C0691A" w:rsidP="00EA7600">
      <w:pPr>
        <w:tabs>
          <w:tab w:val="num" w:pos="900"/>
        </w:tabs>
        <w:ind w:firstLine="540"/>
        <w:jc w:val="both"/>
        <w:rPr>
          <w:b/>
          <w:sz w:val="16"/>
        </w:rPr>
      </w:pPr>
    </w:p>
    <w:p w:rsidR="00307A5C" w:rsidRPr="00EA7600" w:rsidRDefault="00307A5C" w:rsidP="00C0691A">
      <w:pPr>
        <w:tabs>
          <w:tab w:val="num" w:pos="900"/>
        </w:tabs>
        <w:ind w:firstLine="540"/>
        <w:jc w:val="both"/>
      </w:pPr>
      <w:r w:rsidRPr="00EA7600">
        <w:rPr>
          <w:b/>
        </w:rPr>
        <w:t xml:space="preserve">8. </w:t>
      </w:r>
      <w:r w:rsidRPr="00EA7600">
        <w:t xml:space="preserve">Функція ринкового попиту має вигляд: </w:t>
      </w:r>
      <w:r w:rsidRPr="00EA7600">
        <w:rPr>
          <w:lang w:val="en-US"/>
        </w:rPr>
        <w:t>Q</w:t>
      </w:r>
      <w:r w:rsidRPr="00EA7600">
        <w:rPr>
          <w:vertAlign w:val="subscript"/>
          <w:lang w:val="en-US"/>
        </w:rPr>
        <w:t>D</w:t>
      </w:r>
      <w:r w:rsidRPr="00EA7600">
        <w:rPr>
          <w:lang w:val="ru-RU"/>
        </w:rPr>
        <w:t xml:space="preserve"> = 10 – 4</w:t>
      </w:r>
      <w:r w:rsidRPr="00EA7600">
        <w:rPr>
          <w:lang w:val="en-US"/>
        </w:rPr>
        <w:t>P</w:t>
      </w:r>
      <w:r w:rsidRPr="00EA7600">
        <w:t>.</w:t>
      </w:r>
      <w:r w:rsidR="00C0691A">
        <w:t xml:space="preserve"> </w:t>
      </w:r>
      <w:r w:rsidRPr="00EA7600">
        <w:t>Збільшення доходів населення призвело до збільшення попиту на 20% при кожній ціні (Р). Знайдіть нову функцію попиту і покажіть її на графіку.</w:t>
      </w:r>
    </w:p>
    <w:p w:rsidR="00C0691A" w:rsidRPr="00C0691A" w:rsidRDefault="00C0691A" w:rsidP="00EA7600">
      <w:pPr>
        <w:ind w:firstLine="540"/>
        <w:jc w:val="both"/>
        <w:rPr>
          <w:b/>
          <w:sz w:val="18"/>
        </w:rPr>
      </w:pPr>
    </w:p>
    <w:p w:rsidR="00307A5C" w:rsidRPr="00EA7600" w:rsidRDefault="00307A5C" w:rsidP="00EA7600">
      <w:pPr>
        <w:ind w:firstLine="540"/>
        <w:jc w:val="both"/>
      </w:pPr>
      <w:r w:rsidRPr="00EA7600">
        <w:rPr>
          <w:b/>
        </w:rPr>
        <w:t>9.</w:t>
      </w:r>
      <w:r w:rsidRPr="00EA7600">
        <w:t xml:space="preserve"> Функція попиту на товар характеризується рівнянням: </w:t>
      </w:r>
      <w:r w:rsidRPr="00EA7600">
        <w:rPr>
          <w:lang w:val="en-US"/>
        </w:rPr>
        <w:t>Q</w:t>
      </w:r>
      <w:r w:rsidRPr="00EA7600">
        <w:rPr>
          <w:vertAlign w:val="subscript"/>
          <w:lang w:val="en-US"/>
        </w:rPr>
        <w:t>D</w:t>
      </w:r>
      <w:r w:rsidRPr="00EA7600">
        <w:t xml:space="preserve"> = 27 – 3</w:t>
      </w:r>
      <w:r w:rsidRPr="00EA7600">
        <w:rPr>
          <w:lang w:val="en-US"/>
        </w:rPr>
        <w:t>P</w:t>
      </w:r>
      <w:r w:rsidRPr="00EA7600">
        <w:t>,</w:t>
      </w:r>
      <w:r w:rsidR="00C0691A">
        <w:t xml:space="preserve"> </w:t>
      </w:r>
      <w:r w:rsidRPr="00EA7600">
        <w:t xml:space="preserve">а функція пропозиції: </w:t>
      </w:r>
      <w:r w:rsidRPr="00EA7600">
        <w:rPr>
          <w:lang w:val="en-US"/>
        </w:rPr>
        <w:t>Q</w:t>
      </w:r>
      <w:r w:rsidRPr="00EA7600">
        <w:rPr>
          <w:vertAlign w:val="subscript"/>
          <w:lang w:val="en-US"/>
        </w:rPr>
        <w:t>S</w:t>
      </w:r>
      <w:r w:rsidRPr="00EA7600">
        <w:t xml:space="preserve"> = - 9 + 6</w:t>
      </w:r>
      <w:r w:rsidRPr="00EA7600">
        <w:rPr>
          <w:lang w:val="en-US"/>
        </w:rPr>
        <w:t>P</w:t>
      </w:r>
      <w:r w:rsidRPr="00EA7600">
        <w:t>.</w:t>
      </w:r>
    </w:p>
    <w:p w:rsidR="00307A5C" w:rsidRPr="00EA7600" w:rsidRDefault="00307A5C" w:rsidP="00EA7600">
      <w:pPr>
        <w:tabs>
          <w:tab w:val="left" w:pos="567"/>
        </w:tabs>
        <w:ind w:firstLine="540"/>
        <w:jc w:val="both"/>
      </w:pPr>
      <w:r w:rsidRPr="00EA7600">
        <w:tab/>
        <w:t>Визначити: а) ціну рівноваги і рівноважний обсяг товару; б) яка ситуація виникає на ринку, якщо держава встановлює межу на рівні 3 грн. і 6 грн. за одиницю товару?</w:t>
      </w:r>
    </w:p>
    <w:p w:rsidR="00C0691A" w:rsidRPr="003C6B37" w:rsidRDefault="00C0691A" w:rsidP="00EA7600">
      <w:pPr>
        <w:ind w:firstLine="540"/>
        <w:jc w:val="both"/>
        <w:rPr>
          <w:b/>
          <w:sz w:val="12"/>
        </w:rPr>
      </w:pPr>
    </w:p>
    <w:p w:rsidR="00307A5C" w:rsidRPr="00EA7600" w:rsidRDefault="00307A5C" w:rsidP="00EA7600">
      <w:pPr>
        <w:ind w:firstLine="540"/>
        <w:jc w:val="both"/>
      </w:pPr>
      <w:r w:rsidRPr="00EA7600">
        <w:rPr>
          <w:b/>
        </w:rPr>
        <w:t>10.</w:t>
      </w:r>
      <w:r w:rsidRPr="00EA7600">
        <w:t xml:space="preserve"> Ситуація на ринку характеризується такими умовами: при ціні 10 грн споживачі взмозі купити 40 тис шт., а продавці продати 10 тис. шт.; при ціні </w:t>
      </w:r>
      <w:r w:rsidR="00C0691A">
        <w:t xml:space="preserve">              </w:t>
      </w:r>
      <w:r w:rsidRPr="00EA7600">
        <w:t>20 грн – відповідно 30 і 20 тис шт.; при ціні 30 грн – 20 і 30 тис шт.,  при ціні 40 грн – 10 і 40 тис шт. Визначити: а) функцію попиту і функцію пропозиції. Зобразити їх графічно; б) ситуацію, яка виникне на ринку, якщо ціна на товар становитиме 35 грн?</w:t>
      </w:r>
    </w:p>
    <w:p w:rsidR="00307A5C" w:rsidRPr="003C6B37" w:rsidRDefault="00307A5C" w:rsidP="00EA7600">
      <w:pPr>
        <w:widowControl w:val="0"/>
        <w:shd w:val="clear" w:color="auto" w:fill="FFFFFF"/>
        <w:tabs>
          <w:tab w:val="left" w:pos="993"/>
        </w:tabs>
        <w:autoSpaceDE w:val="0"/>
        <w:autoSpaceDN w:val="0"/>
        <w:adjustRightInd w:val="0"/>
        <w:ind w:firstLine="540"/>
        <w:jc w:val="both"/>
        <w:rPr>
          <w:b/>
          <w:i/>
          <w:iCs/>
          <w:color w:val="000000"/>
          <w:spacing w:val="-3"/>
          <w:sz w:val="18"/>
          <w:highlight w:val="yellow"/>
        </w:rPr>
      </w:pPr>
    </w:p>
    <w:p w:rsidR="00307A5C" w:rsidRPr="00EA7600" w:rsidRDefault="003C6B37" w:rsidP="003C6B37">
      <w:pPr>
        <w:tabs>
          <w:tab w:val="left" w:pos="851"/>
        </w:tabs>
        <w:ind w:firstLine="540"/>
        <w:jc w:val="both"/>
      </w:pPr>
      <w:r w:rsidRPr="003C6B37">
        <w:rPr>
          <w:b/>
        </w:rPr>
        <w:t xml:space="preserve">11. </w:t>
      </w:r>
      <w:r w:rsidR="00307A5C" w:rsidRPr="003C6B37">
        <w:t>Виробничу можливість</w:t>
      </w:r>
      <w:r w:rsidR="00307A5C" w:rsidRPr="00EA7600">
        <w:t xml:space="preserve">  випуску військової та цивільної продукції подано в таблиці.</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716"/>
        <w:gridCol w:w="716"/>
        <w:gridCol w:w="827"/>
        <w:gridCol w:w="827"/>
        <w:gridCol w:w="666"/>
      </w:tblGrid>
      <w:tr w:rsidR="00307A5C" w:rsidRPr="00EA7600" w:rsidTr="003C6B37">
        <w:trPr>
          <w:trHeight w:val="240"/>
          <w:jc w:val="center"/>
        </w:trPr>
        <w:tc>
          <w:tcPr>
            <w:tcW w:w="3477" w:type="dxa"/>
            <w:vMerge w:val="restart"/>
            <w:tcBorders>
              <w:top w:val="single" w:sz="4" w:space="0" w:color="auto"/>
              <w:left w:val="single" w:sz="4" w:space="0" w:color="auto"/>
              <w:bottom w:val="single" w:sz="4" w:space="0" w:color="auto"/>
              <w:right w:val="single" w:sz="4" w:space="0" w:color="auto"/>
            </w:tcBorders>
            <w:vAlign w:val="center"/>
            <w:hideMark/>
          </w:tcPr>
          <w:p w:rsidR="00307A5C" w:rsidRPr="003C6B37" w:rsidRDefault="00307A5C" w:rsidP="003C6B37">
            <w:pPr>
              <w:tabs>
                <w:tab w:val="left" w:pos="851"/>
              </w:tabs>
              <w:ind w:hanging="23"/>
              <w:jc w:val="both"/>
              <w:rPr>
                <w:sz w:val="24"/>
                <w:lang w:eastAsia="en-US"/>
              </w:rPr>
            </w:pPr>
            <w:r w:rsidRPr="003C6B37">
              <w:rPr>
                <w:sz w:val="24"/>
              </w:rPr>
              <w:t>Види продукції</w:t>
            </w:r>
          </w:p>
        </w:tc>
        <w:tc>
          <w:tcPr>
            <w:tcW w:w="3752" w:type="dxa"/>
            <w:gridSpan w:val="5"/>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Виробничі альтернативи</w:t>
            </w:r>
          </w:p>
        </w:tc>
      </w:tr>
      <w:tr w:rsidR="00307A5C" w:rsidRPr="00EA7600" w:rsidTr="003C6B37">
        <w:trPr>
          <w:trHeight w:val="300"/>
          <w:jc w:val="center"/>
        </w:trPr>
        <w:tc>
          <w:tcPr>
            <w:tcW w:w="3477" w:type="dxa"/>
            <w:vMerge/>
            <w:tcBorders>
              <w:top w:val="single" w:sz="4" w:space="0" w:color="auto"/>
              <w:left w:val="single" w:sz="4" w:space="0" w:color="auto"/>
              <w:bottom w:val="single" w:sz="4" w:space="0" w:color="auto"/>
              <w:right w:val="single" w:sz="4" w:space="0" w:color="auto"/>
            </w:tcBorders>
            <w:vAlign w:val="center"/>
            <w:hideMark/>
          </w:tcPr>
          <w:p w:rsidR="00307A5C" w:rsidRPr="003C6B37" w:rsidRDefault="00307A5C" w:rsidP="003C6B37">
            <w:pPr>
              <w:ind w:hanging="23"/>
              <w:jc w:val="both"/>
              <w:rPr>
                <w:sz w:val="24"/>
                <w:lang w:eastAsia="en-US"/>
              </w:rPr>
            </w:pPr>
          </w:p>
        </w:tc>
        <w:tc>
          <w:tcPr>
            <w:tcW w:w="71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А</w:t>
            </w:r>
          </w:p>
        </w:tc>
        <w:tc>
          <w:tcPr>
            <w:tcW w:w="71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Б</w:t>
            </w:r>
          </w:p>
        </w:tc>
        <w:tc>
          <w:tcPr>
            <w:tcW w:w="82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В</w:t>
            </w:r>
          </w:p>
        </w:tc>
        <w:tc>
          <w:tcPr>
            <w:tcW w:w="82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Г</w:t>
            </w:r>
          </w:p>
        </w:tc>
        <w:tc>
          <w:tcPr>
            <w:tcW w:w="66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Д</w:t>
            </w:r>
          </w:p>
        </w:tc>
      </w:tr>
      <w:tr w:rsidR="00307A5C" w:rsidRPr="00EA7600" w:rsidTr="003C6B37">
        <w:trPr>
          <w:jc w:val="center"/>
        </w:trPr>
        <w:tc>
          <w:tcPr>
            <w:tcW w:w="347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 xml:space="preserve">Автомобілі, </w:t>
            </w:r>
            <w:r w:rsidR="003C6B37">
              <w:rPr>
                <w:sz w:val="24"/>
              </w:rPr>
              <w:t>тис</w:t>
            </w:r>
            <w:r w:rsidRPr="003C6B37">
              <w:rPr>
                <w:sz w:val="24"/>
              </w:rPr>
              <w:t>. шт.</w:t>
            </w:r>
          </w:p>
        </w:tc>
        <w:tc>
          <w:tcPr>
            <w:tcW w:w="71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0</w:t>
            </w:r>
          </w:p>
        </w:tc>
        <w:tc>
          <w:tcPr>
            <w:tcW w:w="71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2</w:t>
            </w:r>
          </w:p>
        </w:tc>
        <w:tc>
          <w:tcPr>
            <w:tcW w:w="82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4</w:t>
            </w:r>
          </w:p>
        </w:tc>
        <w:tc>
          <w:tcPr>
            <w:tcW w:w="82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6</w:t>
            </w:r>
          </w:p>
        </w:tc>
        <w:tc>
          <w:tcPr>
            <w:tcW w:w="66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8</w:t>
            </w:r>
          </w:p>
        </w:tc>
      </w:tr>
      <w:tr w:rsidR="00307A5C" w:rsidRPr="00EA7600" w:rsidTr="003C6B37">
        <w:trPr>
          <w:jc w:val="center"/>
        </w:trPr>
        <w:tc>
          <w:tcPr>
            <w:tcW w:w="347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Військові літаки, шт.</w:t>
            </w:r>
          </w:p>
        </w:tc>
        <w:tc>
          <w:tcPr>
            <w:tcW w:w="71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30</w:t>
            </w:r>
          </w:p>
        </w:tc>
        <w:tc>
          <w:tcPr>
            <w:tcW w:w="71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27</w:t>
            </w:r>
          </w:p>
        </w:tc>
        <w:tc>
          <w:tcPr>
            <w:tcW w:w="82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21</w:t>
            </w:r>
          </w:p>
        </w:tc>
        <w:tc>
          <w:tcPr>
            <w:tcW w:w="827"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12</w:t>
            </w:r>
          </w:p>
        </w:tc>
        <w:tc>
          <w:tcPr>
            <w:tcW w:w="666" w:type="dxa"/>
            <w:tcBorders>
              <w:top w:val="single" w:sz="4" w:space="0" w:color="auto"/>
              <w:left w:val="single" w:sz="4" w:space="0" w:color="auto"/>
              <w:bottom w:val="single" w:sz="4" w:space="0" w:color="auto"/>
              <w:right w:val="single" w:sz="4" w:space="0" w:color="auto"/>
            </w:tcBorders>
            <w:hideMark/>
          </w:tcPr>
          <w:p w:rsidR="00307A5C" w:rsidRPr="003C6B37" w:rsidRDefault="00307A5C" w:rsidP="003C6B37">
            <w:pPr>
              <w:tabs>
                <w:tab w:val="left" w:pos="851"/>
              </w:tabs>
              <w:ind w:hanging="23"/>
              <w:jc w:val="both"/>
              <w:rPr>
                <w:sz w:val="24"/>
                <w:lang w:eastAsia="en-US"/>
              </w:rPr>
            </w:pPr>
            <w:r w:rsidRPr="003C6B37">
              <w:rPr>
                <w:sz w:val="24"/>
              </w:rPr>
              <w:t>0</w:t>
            </w:r>
          </w:p>
        </w:tc>
      </w:tr>
    </w:tbl>
    <w:p w:rsidR="00307A5C" w:rsidRPr="00EA7600" w:rsidRDefault="00307A5C" w:rsidP="00EA7600">
      <w:pPr>
        <w:tabs>
          <w:tab w:val="left" w:pos="851"/>
        </w:tabs>
        <w:ind w:firstLine="540"/>
        <w:jc w:val="both"/>
        <w:rPr>
          <w:lang w:eastAsia="en-US"/>
        </w:rPr>
      </w:pPr>
      <w:r w:rsidRPr="00EA7600">
        <w:t>а) Зобразіть криву виробничих можливостей. Що показують точки (А, Б, В, Г, Д) на кривій?</w:t>
      </w:r>
    </w:p>
    <w:p w:rsidR="00307A5C" w:rsidRPr="00EA7600" w:rsidRDefault="00307A5C" w:rsidP="00EA7600">
      <w:pPr>
        <w:tabs>
          <w:tab w:val="left" w:pos="851"/>
        </w:tabs>
        <w:ind w:firstLine="540"/>
        <w:jc w:val="both"/>
      </w:pPr>
      <w:r w:rsidRPr="00EA7600">
        <w:t>б)   Позначте точку Е за межами кривої і поясніть, що вона відображає. Яким чином економіка може досягти рівня  точці Е?</w:t>
      </w:r>
    </w:p>
    <w:p w:rsidR="00307A5C" w:rsidRPr="00EA7600" w:rsidRDefault="00307A5C" w:rsidP="00EA7600">
      <w:pPr>
        <w:tabs>
          <w:tab w:val="left" w:pos="851"/>
        </w:tabs>
        <w:ind w:firstLine="540"/>
        <w:jc w:val="both"/>
      </w:pPr>
      <w:r w:rsidRPr="00EA7600">
        <w:t>в) Якщо економіка перебуває у точці В, то якою буде альтернативна вартість виробництва однієї  додаткової одиниці автомобілів і додаткової одиниці військових літаків? Поясніть, як ця крива відображає закон зростання альтернативної вартості.</w:t>
      </w:r>
    </w:p>
    <w:p w:rsidR="00307A5C" w:rsidRPr="00EA7600" w:rsidRDefault="00307A5C" w:rsidP="00EA7600">
      <w:pPr>
        <w:tabs>
          <w:tab w:val="left" w:pos="851"/>
        </w:tabs>
        <w:ind w:firstLine="540"/>
        <w:jc w:val="both"/>
      </w:pPr>
      <w:r w:rsidRPr="00EA7600">
        <w:t>г) Відобразіть на малюнку нові криві виробничих можливостей, якщо: удосконалюються технології виробництва військових літаків; удосконалюється виробництво автомобілів; науково-технічний прогрес впливає на обидва виробництва.</w:t>
      </w:r>
    </w:p>
    <w:p w:rsidR="00307A5C" w:rsidRPr="003C6B37" w:rsidRDefault="00307A5C" w:rsidP="00EA7600">
      <w:pPr>
        <w:tabs>
          <w:tab w:val="left" w:pos="851"/>
        </w:tabs>
        <w:ind w:firstLine="540"/>
        <w:jc w:val="both"/>
        <w:rPr>
          <w:b/>
          <w:sz w:val="16"/>
        </w:rPr>
      </w:pPr>
    </w:p>
    <w:p w:rsidR="00307A5C" w:rsidRPr="00EA7600" w:rsidRDefault="003C6B37" w:rsidP="00EA7600">
      <w:pPr>
        <w:tabs>
          <w:tab w:val="left" w:pos="851"/>
        </w:tabs>
        <w:ind w:firstLine="540"/>
        <w:jc w:val="both"/>
      </w:pPr>
      <w:r>
        <w:rPr>
          <w:b/>
        </w:rPr>
        <w:t>1</w:t>
      </w:r>
      <w:r w:rsidR="00307A5C" w:rsidRPr="00EA7600">
        <w:rPr>
          <w:b/>
        </w:rPr>
        <w:t>2</w:t>
      </w:r>
      <w:r w:rsidR="00307A5C" w:rsidRPr="00EA7600">
        <w:t>. Відмовляючись від роботи столяра з зарплатою 12000 грн. за рік або роботи референта з зарплатою 10000грн. за рік, Іван поступив у навчальний заклад з річною платою за навчання 6000 грн. Якою є альтернативна вартість його рішення у першому році його навчання, якщо він у вільний час працює в магазині з оплатою 4000грн. за рік.</w:t>
      </w:r>
    </w:p>
    <w:p w:rsidR="00307A5C" w:rsidRPr="003C6B37" w:rsidRDefault="00307A5C" w:rsidP="00EA7600">
      <w:pPr>
        <w:tabs>
          <w:tab w:val="left" w:pos="851"/>
        </w:tabs>
        <w:ind w:firstLine="540"/>
        <w:jc w:val="both"/>
        <w:rPr>
          <w:strike/>
          <w:sz w:val="16"/>
          <w:szCs w:val="16"/>
        </w:rPr>
      </w:pPr>
    </w:p>
    <w:p w:rsidR="00307A5C" w:rsidRPr="00EA7600" w:rsidRDefault="003C6B37" w:rsidP="00EA7600">
      <w:pPr>
        <w:tabs>
          <w:tab w:val="left" w:pos="851"/>
        </w:tabs>
        <w:ind w:firstLine="540"/>
        <w:jc w:val="both"/>
      </w:pPr>
      <w:r>
        <w:rPr>
          <w:b/>
        </w:rPr>
        <w:t>1</w:t>
      </w:r>
      <w:r w:rsidR="00307A5C" w:rsidRPr="00EA7600">
        <w:rPr>
          <w:b/>
        </w:rPr>
        <w:t>3</w:t>
      </w:r>
      <w:r w:rsidR="00307A5C" w:rsidRPr="00EA7600">
        <w:t>. Подорож із Одеси до Рівного триває 8 годин поїздом і 3 години літаком (з врахуванням часу поїздки до аеропорту). Вартість подорожі поїздом 100 грн., літаком – 250 грн. У подорож відправляються троє: Абрамов, Борисов, Венгеров. Годинна ставка оплати праці Абрамова – 20 грн., Борисова – 30, Венгерова – 50. Яким видом транспорту поїде кожен з них?</w:t>
      </w:r>
    </w:p>
    <w:p w:rsidR="00307A5C" w:rsidRPr="003C6B37" w:rsidRDefault="00307A5C" w:rsidP="00EA7600">
      <w:pPr>
        <w:tabs>
          <w:tab w:val="left" w:pos="851"/>
        </w:tabs>
        <w:ind w:firstLine="540"/>
        <w:jc w:val="both"/>
        <w:rPr>
          <w:sz w:val="16"/>
          <w:szCs w:val="16"/>
        </w:rPr>
      </w:pPr>
    </w:p>
    <w:p w:rsidR="00307A5C" w:rsidRPr="00EA7600" w:rsidRDefault="003C6B37" w:rsidP="00EA7600">
      <w:pPr>
        <w:tabs>
          <w:tab w:val="left" w:pos="851"/>
        </w:tabs>
        <w:ind w:firstLine="540"/>
        <w:jc w:val="both"/>
      </w:pPr>
      <w:r>
        <w:rPr>
          <w:b/>
        </w:rPr>
        <w:t>1</w:t>
      </w:r>
      <w:r w:rsidR="00307A5C" w:rsidRPr="00EA7600">
        <w:rPr>
          <w:b/>
        </w:rPr>
        <w:t xml:space="preserve">4. </w:t>
      </w:r>
      <w:r w:rsidR="00307A5C" w:rsidRPr="00EA7600">
        <w:t>Програміст Петрова заробляє 10 грн./год. Її мати на пенсії. В магазині за яблуками по 8 грн/кг необхідно стояти в черзі годину, за яблуками по 12 грн/кг – черги немає. При якому обсязі покупок придбання більш дешевого м’яса вигідно програмісту  Петровій? Її матері?</w:t>
      </w:r>
    </w:p>
    <w:p w:rsidR="00307A5C" w:rsidRPr="003C6B37" w:rsidRDefault="00307A5C" w:rsidP="00EA7600">
      <w:pPr>
        <w:tabs>
          <w:tab w:val="left" w:pos="851"/>
        </w:tabs>
        <w:ind w:firstLine="540"/>
        <w:jc w:val="both"/>
        <w:rPr>
          <w:b/>
          <w:sz w:val="16"/>
          <w:szCs w:val="16"/>
        </w:rPr>
      </w:pPr>
    </w:p>
    <w:p w:rsidR="00307A5C" w:rsidRPr="00EA7600" w:rsidRDefault="003C6B37" w:rsidP="00EA7600">
      <w:pPr>
        <w:tabs>
          <w:tab w:val="left" w:pos="851"/>
        </w:tabs>
        <w:ind w:firstLine="540"/>
        <w:jc w:val="both"/>
      </w:pPr>
      <w:r>
        <w:rPr>
          <w:b/>
        </w:rPr>
        <w:t>1</w:t>
      </w:r>
      <w:r w:rsidR="00307A5C" w:rsidRPr="00EA7600">
        <w:rPr>
          <w:b/>
        </w:rPr>
        <w:t xml:space="preserve">5. </w:t>
      </w:r>
      <w:r w:rsidR="00307A5C" w:rsidRPr="00EA7600">
        <w:t>Попит і пропозиція товару характеризується рівняннями:</w:t>
      </w:r>
    </w:p>
    <w:p w:rsidR="00307A5C" w:rsidRPr="00EA7600" w:rsidRDefault="00307A5C" w:rsidP="00EA7600">
      <w:pPr>
        <w:tabs>
          <w:tab w:val="left" w:pos="851"/>
        </w:tabs>
        <w:ind w:firstLine="540"/>
        <w:jc w:val="both"/>
        <w:rPr>
          <w:vertAlign w:val="subscript"/>
        </w:rPr>
      </w:pPr>
      <w:r w:rsidRPr="00EA7600">
        <w:t>Q</w:t>
      </w:r>
      <w:r w:rsidRPr="00EA7600">
        <w:rPr>
          <w:vertAlign w:val="subscript"/>
        </w:rPr>
        <w:t>D</w:t>
      </w:r>
      <w:r w:rsidRPr="00EA7600">
        <w:t xml:space="preserve"> = 600 – 25P</w:t>
      </w:r>
    </w:p>
    <w:p w:rsidR="00307A5C" w:rsidRPr="003C6B37" w:rsidRDefault="00307A5C" w:rsidP="00EA7600">
      <w:pPr>
        <w:pStyle w:val="1"/>
        <w:tabs>
          <w:tab w:val="left" w:pos="851"/>
        </w:tabs>
        <w:ind w:firstLine="540"/>
        <w:jc w:val="both"/>
        <w:rPr>
          <w:szCs w:val="28"/>
        </w:rPr>
      </w:pPr>
      <w:r w:rsidRPr="003C6B37">
        <w:rPr>
          <w:szCs w:val="28"/>
        </w:rPr>
        <w:t>Qs = 100 + 100P</w:t>
      </w:r>
    </w:p>
    <w:p w:rsidR="00307A5C" w:rsidRPr="00EA7600" w:rsidRDefault="00307A5C" w:rsidP="00EA7600">
      <w:pPr>
        <w:tabs>
          <w:tab w:val="left" w:pos="851"/>
        </w:tabs>
        <w:ind w:firstLine="540"/>
        <w:jc w:val="both"/>
      </w:pPr>
      <w:r w:rsidRPr="00EA7600">
        <w:t>Розрахуйте ціну рівноваги</w:t>
      </w:r>
      <w:r w:rsidR="003C6B37">
        <w:t xml:space="preserve"> </w:t>
      </w:r>
      <w:r w:rsidRPr="00EA7600">
        <w:t>(Р) та рівноважний обсяг товару(Q) на ринку. Держава встановлює податок з кожної одиниці товару в розмірі 2,5 грн. Розрахуйте втрати виробників і покупців товару.</w:t>
      </w:r>
    </w:p>
    <w:p w:rsidR="00307A5C" w:rsidRPr="003C6B37" w:rsidRDefault="00307A5C" w:rsidP="00EA7600">
      <w:pPr>
        <w:tabs>
          <w:tab w:val="left" w:pos="851"/>
        </w:tabs>
        <w:ind w:firstLine="540"/>
        <w:jc w:val="both"/>
        <w:rPr>
          <w:sz w:val="16"/>
          <w:szCs w:val="16"/>
        </w:rPr>
      </w:pPr>
    </w:p>
    <w:p w:rsidR="00307A5C" w:rsidRPr="00EA7600" w:rsidRDefault="003C6B37" w:rsidP="00EA7600">
      <w:pPr>
        <w:tabs>
          <w:tab w:val="left" w:pos="851"/>
        </w:tabs>
        <w:ind w:firstLine="540"/>
        <w:jc w:val="both"/>
      </w:pPr>
      <w:r>
        <w:rPr>
          <w:b/>
        </w:rPr>
        <w:t>16</w:t>
      </w:r>
      <w:r w:rsidR="00307A5C" w:rsidRPr="00EA7600">
        <w:rPr>
          <w:b/>
        </w:rPr>
        <w:t>.</w:t>
      </w:r>
      <w:r w:rsidR="00307A5C" w:rsidRPr="00EA7600">
        <w:t xml:space="preserve"> Функція попиту на газ має вигляд: Q</w:t>
      </w:r>
      <w:r w:rsidR="00307A5C" w:rsidRPr="00EA7600">
        <w:rPr>
          <w:vertAlign w:val="subscript"/>
        </w:rPr>
        <w:t>D</w:t>
      </w:r>
      <w:r w:rsidR="00307A5C" w:rsidRPr="00EA7600">
        <w:rPr>
          <w:vertAlign w:val="superscript"/>
        </w:rPr>
        <w:t>г</w:t>
      </w:r>
      <w:r w:rsidR="00307A5C" w:rsidRPr="00EA7600">
        <w:t xml:space="preserve"> = 3,75Р</w:t>
      </w:r>
      <w:r w:rsidR="00307A5C" w:rsidRPr="00EA7600">
        <w:rPr>
          <w:vertAlign w:val="subscript"/>
        </w:rPr>
        <w:t>н</w:t>
      </w:r>
      <w:r w:rsidR="00307A5C" w:rsidRPr="00EA7600">
        <w:t xml:space="preserve"> – 5Р</w:t>
      </w:r>
      <w:r w:rsidR="00307A5C" w:rsidRPr="00EA7600">
        <w:rPr>
          <w:vertAlign w:val="subscript"/>
        </w:rPr>
        <w:t xml:space="preserve">г, </w:t>
      </w:r>
      <w:r w:rsidR="00307A5C" w:rsidRPr="00EA7600">
        <w:t>функція  пропозиції: Qs</w:t>
      </w:r>
      <w:r w:rsidR="00307A5C" w:rsidRPr="00EA7600">
        <w:rPr>
          <w:vertAlign w:val="superscript"/>
        </w:rPr>
        <w:t xml:space="preserve">г </w:t>
      </w:r>
      <w:r w:rsidR="00307A5C" w:rsidRPr="00EA7600">
        <w:t xml:space="preserve"> = 14 + 2P</w:t>
      </w:r>
      <w:r w:rsidR="00307A5C" w:rsidRPr="00EA7600">
        <w:rPr>
          <w:vertAlign w:val="subscript"/>
        </w:rPr>
        <w:t>г</w:t>
      </w:r>
      <w:r w:rsidR="00307A5C" w:rsidRPr="00EA7600">
        <w:t xml:space="preserve"> + 0,25P</w:t>
      </w:r>
      <w:r w:rsidR="00307A5C" w:rsidRPr="00EA7600">
        <w:rPr>
          <w:vertAlign w:val="subscript"/>
        </w:rPr>
        <w:t>H</w:t>
      </w:r>
      <w:r w:rsidR="00307A5C" w:rsidRPr="00EA7600">
        <w:t>, де Р</w:t>
      </w:r>
      <w:r w:rsidR="00307A5C" w:rsidRPr="00EA7600">
        <w:rPr>
          <w:vertAlign w:val="subscript"/>
        </w:rPr>
        <w:t>г</w:t>
      </w:r>
      <w:r w:rsidR="00307A5C" w:rsidRPr="00EA7600">
        <w:t>, Р</w:t>
      </w:r>
      <w:r w:rsidR="00307A5C" w:rsidRPr="00EA7600">
        <w:rPr>
          <w:vertAlign w:val="subscript"/>
        </w:rPr>
        <w:t>н</w:t>
      </w:r>
      <w:r w:rsidR="00307A5C" w:rsidRPr="00EA7600">
        <w:t xml:space="preserve"> – відповідно ціна газу і нафти.</w:t>
      </w:r>
    </w:p>
    <w:p w:rsidR="00307A5C" w:rsidRPr="00EA7600" w:rsidRDefault="00307A5C" w:rsidP="00EA7600">
      <w:pPr>
        <w:tabs>
          <w:tab w:val="left" w:pos="851"/>
        </w:tabs>
        <w:ind w:firstLine="540"/>
        <w:jc w:val="both"/>
      </w:pPr>
      <w:r w:rsidRPr="00EA7600">
        <w:t>Визначити:</w:t>
      </w:r>
    </w:p>
    <w:p w:rsidR="00307A5C" w:rsidRPr="00EA7600" w:rsidRDefault="00307A5C" w:rsidP="00EA7600">
      <w:pPr>
        <w:tabs>
          <w:tab w:val="left" w:pos="851"/>
        </w:tabs>
        <w:ind w:firstLine="540"/>
        <w:jc w:val="both"/>
      </w:pPr>
      <w:r w:rsidRPr="00EA7600">
        <w:t>а) при яких цінах на енергоносії обсяги попиту і пропозиції становлять 20 одиниць?</w:t>
      </w:r>
    </w:p>
    <w:p w:rsidR="00307A5C" w:rsidRPr="00EA7600" w:rsidRDefault="00307A5C" w:rsidP="00EA7600">
      <w:pPr>
        <w:tabs>
          <w:tab w:val="left" w:pos="851"/>
        </w:tabs>
        <w:ind w:firstLine="540"/>
        <w:jc w:val="both"/>
      </w:pPr>
      <w:r w:rsidRPr="00EA7600">
        <w:t>б) на скільки відсотків зміниться обсяг реалізації газу при збільшенні ціни на 25%?</w:t>
      </w:r>
    </w:p>
    <w:p w:rsidR="00307A5C" w:rsidRPr="00705070" w:rsidRDefault="00307A5C" w:rsidP="00EA7600">
      <w:pPr>
        <w:tabs>
          <w:tab w:val="left" w:pos="851"/>
          <w:tab w:val="num" w:pos="900"/>
        </w:tabs>
        <w:ind w:firstLine="540"/>
        <w:jc w:val="both"/>
        <w:rPr>
          <w:b/>
          <w:sz w:val="18"/>
        </w:rPr>
      </w:pPr>
    </w:p>
    <w:p w:rsidR="0003462A" w:rsidRPr="003C6B37" w:rsidRDefault="0003462A" w:rsidP="0003462A">
      <w:pPr>
        <w:widowControl w:val="0"/>
        <w:shd w:val="clear" w:color="auto" w:fill="FFFFFF"/>
        <w:tabs>
          <w:tab w:val="left" w:pos="993"/>
        </w:tabs>
        <w:autoSpaceDE w:val="0"/>
        <w:autoSpaceDN w:val="0"/>
        <w:adjustRightInd w:val="0"/>
        <w:jc w:val="center"/>
        <w:rPr>
          <w:b/>
          <w:i/>
          <w:iCs/>
          <w:color w:val="000000"/>
          <w:spacing w:val="-3"/>
        </w:rPr>
      </w:pPr>
      <w:r w:rsidRPr="003C6B37">
        <w:rPr>
          <w:b/>
          <w:i/>
          <w:iCs/>
          <w:color w:val="000000"/>
          <w:spacing w:val="-3"/>
        </w:rPr>
        <w:t>Приклад розв’язку задачі</w:t>
      </w:r>
    </w:p>
    <w:p w:rsidR="00915D97" w:rsidRPr="00D170C0" w:rsidRDefault="00915D97" w:rsidP="00915D97">
      <w:pPr>
        <w:ind w:firstLine="567"/>
        <w:jc w:val="both"/>
      </w:pPr>
      <w:r w:rsidRPr="00D170C0">
        <w:rPr>
          <w:b/>
        </w:rPr>
        <w:t>1</w:t>
      </w:r>
      <w:r w:rsidR="00D170C0" w:rsidRPr="00D170C0">
        <w:rPr>
          <w:b/>
        </w:rPr>
        <w:t>.</w:t>
      </w:r>
      <w:r w:rsidRPr="00D170C0">
        <w:t xml:space="preserve"> Функція п</w:t>
      </w:r>
      <w:r w:rsidR="00D170C0" w:rsidRPr="00D170C0">
        <w:t xml:space="preserve">  </w:t>
      </w:r>
      <w:r w:rsidRPr="00D170C0">
        <w:t xml:space="preserve">опиту населення на товар: Qd = 10 – P, функція пропозиції товару: Qs = - 1 + P, де Qd – обсяг попиту, млн.шт./рік; Qs – обсяг пропозиції, млн.шт./рік; Р – ціна одиниці товару, грн. Визначте, як 20-відсоткове зниження попиту вплине на ціну товару. </w:t>
      </w:r>
    </w:p>
    <w:p w:rsidR="00915D97" w:rsidRPr="00D170C0" w:rsidRDefault="00915D97" w:rsidP="00915D97">
      <w:pPr>
        <w:jc w:val="center"/>
        <w:rPr>
          <w:i/>
        </w:rPr>
      </w:pPr>
      <w:r w:rsidRPr="00D170C0">
        <w:rPr>
          <w:i/>
        </w:rPr>
        <w:t>Розв’язок</w:t>
      </w:r>
    </w:p>
    <w:p w:rsidR="00915D97" w:rsidRPr="00D170C0" w:rsidRDefault="00915D97" w:rsidP="00915D97">
      <w:pPr>
        <w:ind w:firstLine="567"/>
        <w:jc w:val="both"/>
        <w:rPr>
          <w:i/>
        </w:rPr>
      </w:pPr>
      <w:r w:rsidRPr="00D170C0">
        <w:rPr>
          <w:i/>
        </w:rPr>
        <w:t xml:space="preserve">Передусім визначимо параметри ринкової рівноваги до зниження попиту. Для цього підставимо в умову ринкової рівноваги Qd = Qs дані рівняння попиту і пропозиції та знайдемо P і Q: </w:t>
      </w:r>
    </w:p>
    <w:p w:rsidR="00915D97" w:rsidRPr="00D170C0" w:rsidRDefault="00915D97" w:rsidP="00915D97">
      <w:pPr>
        <w:ind w:firstLine="567"/>
        <w:jc w:val="both"/>
        <w:rPr>
          <w:i/>
        </w:rPr>
      </w:pPr>
      <w:r w:rsidRPr="00D170C0">
        <w:rPr>
          <w:i/>
        </w:rPr>
        <w:t>10 - Р = - 1 + Р</w:t>
      </w:r>
    </w:p>
    <w:p w:rsidR="00915D97" w:rsidRPr="00D170C0" w:rsidRDefault="00915D97" w:rsidP="00915D97">
      <w:pPr>
        <w:ind w:firstLine="567"/>
        <w:jc w:val="both"/>
        <w:rPr>
          <w:i/>
        </w:rPr>
      </w:pPr>
      <w:r w:rsidRPr="00D170C0">
        <w:rPr>
          <w:i/>
        </w:rPr>
        <w:t xml:space="preserve">2Р = 11 </w:t>
      </w:r>
    </w:p>
    <w:p w:rsidR="00915D97" w:rsidRPr="00D170C0" w:rsidRDefault="00915D97" w:rsidP="00915D97">
      <w:pPr>
        <w:ind w:firstLine="567"/>
        <w:jc w:val="both"/>
        <w:rPr>
          <w:i/>
        </w:rPr>
      </w:pPr>
      <w:r w:rsidRPr="00D170C0">
        <w:rPr>
          <w:i/>
        </w:rPr>
        <w:t xml:space="preserve">Р = 5,5 (грн.). </w:t>
      </w:r>
    </w:p>
    <w:p w:rsidR="00915D97" w:rsidRPr="00D170C0" w:rsidRDefault="00915D97" w:rsidP="00915D97">
      <w:pPr>
        <w:ind w:firstLine="567"/>
        <w:jc w:val="both"/>
        <w:rPr>
          <w:i/>
        </w:rPr>
      </w:pPr>
      <w:r w:rsidRPr="00D170C0">
        <w:rPr>
          <w:i/>
        </w:rPr>
        <w:t>Підставивши значення Р в будь-яке з двох рівнянь (попиту чи пропозиції), одержимо значення Q: Q = 10 – 5,5 = 4,5 (млн. шт./рік)</w:t>
      </w:r>
    </w:p>
    <w:p w:rsidR="00915D97" w:rsidRPr="00D170C0" w:rsidRDefault="00915D97" w:rsidP="00915D97">
      <w:pPr>
        <w:ind w:firstLine="567"/>
        <w:jc w:val="both"/>
        <w:rPr>
          <w:i/>
        </w:rPr>
      </w:pPr>
      <w:r w:rsidRPr="00D170C0">
        <w:rPr>
          <w:i/>
        </w:rPr>
        <w:t xml:space="preserve">Зменшення попиту на 20% означає зміщення кривої попиту вліво на 20%. Тепер обсяг попиту буде складати 80% від попередньої величини. Домноживши праву частину рівняння попиту на 0,8, одержимо нове рівняння для кривої попиту D1 (пропозиція Qs = -1 + P не змінилася): </w:t>
      </w:r>
    </w:p>
    <w:p w:rsidR="00915D97" w:rsidRPr="00D170C0" w:rsidRDefault="00915D97" w:rsidP="00915D97">
      <w:pPr>
        <w:ind w:firstLine="567"/>
        <w:jc w:val="both"/>
        <w:rPr>
          <w:i/>
        </w:rPr>
      </w:pPr>
      <w:r w:rsidRPr="00D170C0">
        <w:rPr>
          <w:i/>
        </w:rPr>
        <w:t>0,8 (10 – Р) = - 1 + Р</w:t>
      </w:r>
    </w:p>
    <w:p w:rsidR="00915D97" w:rsidRPr="00D170C0" w:rsidRDefault="00915D97" w:rsidP="00915D97">
      <w:pPr>
        <w:ind w:firstLine="567"/>
        <w:jc w:val="both"/>
        <w:rPr>
          <w:i/>
        </w:rPr>
      </w:pPr>
      <w:r w:rsidRPr="00D170C0">
        <w:rPr>
          <w:i/>
        </w:rPr>
        <w:t>8 – 0,8Р = - 1 + Р</w:t>
      </w:r>
    </w:p>
    <w:p w:rsidR="00915D97" w:rsidRPr="00D170C0" w:rsidRDefault="00915D97" w:rsidP="00915D97">
      <w:pPr>
        <w:ind w:firstLine="567"/>
        <w:jc w:val="both"/>
        <w:rPr>
          <w:i/>
        </w:rPr>
      </w:pPr>
      <w:r w:rsidRPr="00D170C0">
        <w:rPr>
          <w:i/>
        </w:rPr>
        <w:t xml:space="preserve">1,8Р = 9 </w:t>
      </w:r>
    </w:p>
    <w:p w:rsidR="00915D97" w:rsidRPr="00D170C0" w:rsidRDefault="00915D97" w:rsidP="00915D97">
      <w:pPr>
        <w:ind w:firstLine="567"/>
        <w:jc w:val="both"/>
        <w:rPr>
          <w:i/>
        </w:rPr>
      </w:pPr>
      <w:r w:rsidRPr="00D170C0">
        <w:rPr>
          <w:i/>
        </w:rPr>
        <w:t>Р</w:t>
      </w:r>
      <w:r w:rsidRPr="00D170C0">
        <w:rPr>
          <w:i/>
          <w:vertAlign w:val="subscript"/>
        </w:rPr>
        <w:t>1</w:t>
      </w:r>
      <w:r w:rsidRPr="00D170C0">
        <w:rPr>
          <w:i/>
        </w:rPr>
        <w:t xml:space="preserve"> = 5 (грн.) </w:t>
      </w:r>
    </w:p>
    <w:p w:rsidR="00915D97" w:rsidRPr="00D170C0" w:rsidRDefault="00915D97" w:rsidP="00915D97">
      <w:pPr>
        <w:ind w:firstLine="567"/>
        <w:jc w:val="both"/>
        <w:rPr>
          <w:i/>
        </w:rPr>
      </w:pPr>
      <w:r w:rsidRPr="00D170C0">
        <w:rPr>
          <w:i/>
        </w:rPr>
        <w:t>Q</w:t>
      </w:r>
      <w:r w:rsidRPr="00D170C0">
        <w:rPr>
          <w:i/>
          <w:vertAlign w:val="subscript"/>
        </w:rPr>
        <w:t>1</w:t>
      </w:r>
      <w:r w:rsidRPr="00D170C0">
        <w:rPr>
          <w:i/>
        </w:rPr>
        <w:t xml:space="preserve"> = 4 (од.) </w:t>
      </w:r>
    </w:p>
    <w:p w:rsidR="00915D97" w:rsidRPr="00D170C0" w:rsidRDefault="00915D97" w:rsidP="00915D97">
      <w:pPr>
        <w:ind w:firstLine="567"/>
        <w:jc w:val="both"/>
        <w:rPr>
          <w:i/>
        </w:rPr>
      </w:pPr>
      <w:r w:rsidRPr="00D170C0">
        <w:rPr>
          <w:i/>
        </w:rPr>
        <w:t>Отже, спад попиту на 20% викликав пониження ціни з 5,5 грн. до 5 грн. за одиницю товару або на 9,1%.</w:t>
      </w:r>
    </w:p>
    <w:p w:rsidR="00915D97" w:rsidRDefault="00915D97" w:rsidP="00915D97">
      <w:pPr>
        <w:ind w:firstLine="567"/>
        <w:jc w:val="both"/>
      </w:pPr>
    </w:p>
    <w:p w:rsidR="00915D97" w:rsidRPr="00D170C0" w:rsidRDefault="00D170C0" w:rsidP="00915D97">
      <w:pPr>
        <w:pStyle w:val="ad"/>
        <w:spacing w:before="0" w:beforeAutospacing="0" w:after="0" w:afterAutospacing="0"/>
        <w:ind w:firstLine="567"/>
        <w:jc w:val="both"/>
        <w:rPr>
          <w:b/>
          <w:color w:val="000000"/>
          <w:sz w:val="28"/>
        </w:rPr>
      </w:pPr>
      <w:r w:rsidRPr="00D170C0">
        <w:rPr>
          <w:b/>
          <w:color w:val="000000"/>
          <w:sz w:val="28"/>
          <w:lang w:val="uk-UA"/>
        </w:rPr>
        <w:t>2.</w:t>
      </w:r>
      <w:r w:rsidR="00915D97" w:rsidRPr="00D170C0">
        <w:rPr>
          <w:b/>
          <w:color w:val="000000"/>
          <w:sz w:val="28"/>
        </w:rPr>
        <w:t xml:space="preserve"> </w:t>
      </w:r>
      <w:r w:rsidR="00915D97" w:rsidRPr="00D170C0">
        <w:rPr>
          <w:color w:val="000000"/>
          <w:sz w:val="28"/>
        </w:rPr>
        <w:t>Супермаркет реалізує за день 300 кг яблук за ціною 5 грн. Цінова еластичність попиту на яблука дорівнює –5. Як зміниться обсяг продажу і виторг супермаркету, якщо ціна на яблука буде знижена на 20 %. Чи є доцільним скорочення ціни?</w:t>
      </w:r>
    </w:p>
    <w:p w:rsidR="00915D97" w:rsidRPr="00D170C0" w:rsidRDefault="00915D97" w:rsidP="00915D97">
      <w:pPr>
        <w:pStyle w:val="ad"/>
        <w:spacing w:before="0" w:beforeAutospacing="0" w:after="0" w:afterAutospacing="0"/>
        <w:jc w:val="center"/>
        <w:rPr>
          <w:i/>
          <w:color w:val="000000"/>
          <w:sz w:val="28"/>
        </w:rPr>
      </w:pPr>
      <w:r w:rsidRPr="00D170C0">
        <w:rPr>
          <w:i/>
          <w:iCs/>
          <w:color w:val="000000"/>
          <w:sz w:val="28"/>
        </w:rPr>
        <w:t>Розв’язання</w:t>
      </w:r>
    </w:p>
    <w:p w:rsidR="00915D97" w:rsidRPr="00D170C0" w:rsidRDefault="00915D97" w:rsidP="00915D97">
      <w:pPr>
        <w:pStyle w:val="ad"/>
        <w:spacing w:before="0" w:beforeAutospacing="0" w:after="0" w:afterAutospacing="0"/>
        <w:ind w:firstLine="567"/>
        <w:rPr>
          <w:i/>
          <w:color w:val="000000"/>
          <w:sz w:val="28"/>
        </w:rPr>
      </w:pPr>
      <w:r w:rsidRPr="00D170C0">
        <w:rPr>
          <w:i/>
          <w:color w:val="000000"/>
          <w:sz w:val="28"/>
        </w:rPr>
        <w:t>1. Скориставшись формулою цінової еластичності попиту, знайдемо, як зміниться обсяг продажу внаслідок зниження ціни на 20 % :</w:t>
      </w:r>
    </w:p>
    <w:p w:rsidR="00915D97" w:rsidRPr="00D170C0" w:rsidRDefault="00915D97" w:rsidP="00915D97">
      <w:pPr>
        <w:pStyle w:val="ad"/>
        <w:spacing w:before="0" w:beforeAutospacing="0" w:after="0" w:afterAutospacing="0"/>
        <w:ind w:firstLine="567"/>
        <w:rPr>
          <w:i/>
          <w:color w:val="000000"/>
          <w:sz w:val="28"/>
        </w:rPr>
      </w:pPr>
      <w:r w:rsidRPr="00D170C0">
        <w:rPr>
          <w:i/>
          <w:noProof/>
          <w:color w:val="000000"/>
          <w:sz w:val="28"/>
          <w:lang w:val="uk-UA" w:eastAsia="uk-UA"/>
        </w:rPr>
        <w:drawing>
          <wp:inline distT="0" distB="0" distL="0" distR="0" wp14:anchorId="1CA5812F" wp14:editId="1459A0DF">
            <wp:extent cx="2333625" cy="428625"/>
            <wp:effectExtent l="0" t="0" r="9525" b="9525"/>
            <wp:docPr id="903" name="Рисунок 903" descr="Опис : https://studfile.net/html/2706/1083/html_OLGwoezKQS.506g/img-iX2Qj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 : https://studfile.net/html/2706/1083/html_OLGwoezKQS.506g/img-iX2Qj0.png"/>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2333625" cy="428625"/>
                    </a:xfrm>
                    <a:prstGeom prst="rect">
                      <a:avLst/>
                    </a:prstGeom>
                    <a:noFill/>
                    <a:ln>
                      <a:noFill/>
                    </a:ln>
                  </pic:spPr>
                </pic:pic>
              </a:graphicData>
            </a:graphic>
          </wp:inline>
        </w:drawing>
      </w:r>
    </w:p>
    <w:p w:rsidR="00915D97" w:rsidRPr="00D170C0" w:rsidRDefault="00915D97" w:rsidP="00915D97">
      <w:pPr>
        <w:pStyle w:val="ad"/>
        <w:spacing w:before="0" w:beforeAutospacing="0" w:after="0" w:afterAutospacing="0"/>
        <w:ind w:firstLine="567"/>
        <w:rPr>
          <w:i/>
          <w:color w:val="000000"/>
          <w:sz w:val="28"/>
        </w:rPr>
      </w:pPr>
      <w:r w:rsidRPr="00D170C0">
        <w:rPr>
          <w:i/>
          <w:noProof/>
          <w:color w:val="000000"/>
          <w:sz w:val="28"/>
          <w:lang w:val="uk-UA" w:eastAsia="uk-UA"/>
        </w:rPr>
        <w:drawing>
          <wp:inline distT="0" distB="0" distL="0" distR="0" wp14:anchorId="4D7D58B6" wp14:editId="5CC125D1">
            <wp:extent cx="1790700" cy="209550"/>
            <wp:effectExtent l="0" t="0" r="0" b="0"/>
            <wp:docPr id="902" name="Рисунок 902" descr="Опис : https://studfile.net/html/2706/1083/html_OLGwoezKQS.506g/img-Bpdk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 : https://studfile.net/html/2706/1083/html_OLGwoezKQS.506g/img-BpdkIQ.png"/>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790700" cy="209550"/>
                    </a:xfrm>
                    <a:prstGeom prst="rect">
                      <a:avLst/>
                    </a:prstGeom>
                    <a:noFill/>
                    <a:ln>
                      <a:noFill/>
                    </a:ln>
                  </pic:spPr>
                </pic:pic>
              </a:graphicData>
            </a:graphic>
          </wp:inline>
        </w:drawing>
      </w:r>
    </w:p>
    <w:p w:rsidR="00915D97" w:rsidRPr="00D170C0" w:rsidRDefault="00915D97" w:rsidP="00915D97">
      <w:pPr>
        <w:pStyle w:val="ad"/>
        <w:spacing w:before="0" w:beforeAutospacing="0" w:after="0" w:afterAutospacing="0"/>
        <w:ind w:firstLine="567"/>
        <w:rPr>
          <w:i/>
          <w:color w:val="000000"/>
          <w:sz w:val="28"/>
        </w:rPr>
      </w:pPr>
      <w:r w:rsidRPr="00D170C0">
        <w:rPr>
          <w:i/>
          <w:color w:val="000000"/>
          <w:sz w:val="28"/>
        </w:rPr>
        <w:t>2. Знаходимо обсяг продажу після зниження ціни (Q</w:t>
      </w:r>
      <w:r w:rsidRPr="00D170C0">
        <w:rPr>
          <w:i/>
          <w:color w:val="000000"/>
          <w:sz w:val="28"/>
          <w:vertAlign w:val="subscript"/>
        </w:rPr>
        <w:t>1</w:t>
      </w:r>
      <w:r w:rsidRPr="00D170C0">
        <w:rPr>
          <w:i/>
          <w:color w:val="000000"/>
          <w:sz w:val="28"/>
        </w:rPr>
        <w:t>):</w:t>
      </w:r>
    </w:p>
    <w:p w:rsidR="00915D97" w:rsidRPr="00D170C0" w:rsidRDefault="00915D97" w:rsidP="00915D97">
      <w:pPr>
        <w:pStyle w:val="ad"/>
        <w:spacing w:before="0" w:beforeAutospacing="0" w:after="0" w:afterAutospacing="0"/>
        <w:ind w:firstLine="567"/>
        <w:rPr>
          <w:i/>
          <w:color w:val="000000"/>
          <w:sz w:val="28"/>
        </w:rPr>
      </w:pPr>
      <w:r w:rsidRPr="00D170C0">
        <w:rPr>
          <w:i/>
          <w:noProof/>
          <w:color w:val="000000"/>
          <w:sz w:val="28"/>
          <w:lang w:val="uk-UA" w:eastAsia="uk-UA"/>
        </w:rPr>
        <w:drawing>
          <wp:inline distT="0" distB="0" distL="0" distR="0" wp14:anchorId="78D4ABBF" wp14:editId="11CDC303">
            <wp:extent cx="2905125" cy="390525"/>
            <wp:effectExtent l="0" t="0" r="9525" b="9525"/>
            <wp:docPr id="901" name="Рисунок 901" descr="Опис : https://studfile.net/html/2706/1083/html_OLGwoezKQS.506g/img-el5j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 : https://studfile.net/html/2706/1083/html_OLGwoezKQS.506g/img-el5j_o.png"/>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915D97" w:rsidRPr="00D170C0" w:rsidRDefault="00915D97" w:rsidP="00915D97">
      <w:pPr>
        <w:pStyle w:val="ad"/>
        <w:spacing w:before="0" w:beforeAutospacing="0" w:after="0" w:afterAutospacing="0"/>
        <w:ind w:firstLine="567"/>
        <w:rPr>
          <w:i/>
          <w:color w:val="000000"/>
          <w:sz w:val="28"/>
        </w:rPr>
      </w:pPr>
      <w:r w:rsidRPr="00D170C0">
        <w:rPr>
          <w:i/>
          <w:color w:val="000000"/>
          <w:sz w:val="28"/>
        </w:rPr>
        <w:t>3. Знайдемо, якою буде нова, скорочена на 20 % ціна яблук (Р</w:t>
      </w:r>
      <w:r w:rsidRPr="00D170C0">
        <w:rPr>
          <w:i/>
          <w:color w:val="000000"/>
          <w:sz w:val="28"/>
          <w:vertAlign w:val="subscript"/>
        </w:rPr>
        <w:t>1</w:t>
      </w:r>
      <w:r w:rsidRPr="00D170C0">
        <w:rPr>
          <w:i/>
          <w:color w:val="000000"/>
          <w:sz w:val="28"/>
        </w:rPr>
        <w:t>):</w:t>
      </w:r>
    </w:p>
    <w:p w:rsidR="00915D97" w:rsidRPr="00D170C0" w:rsidRDefault="00915D97" w:rsidP="00915D97">
      <w:pPr>
        <w:pStyle w:val="ad"/>
        <w:spacing w:before="0" w:beforeAutospacing="0" w:after="0" w:afterAutospacing="0"/>
        <w:ind w:firstLine="567"/>
        <w:rPr>
          <w:i/>
          <w:color w:val="000000"/>
          <w:sz w:val="28"/>
        </w:rPr>
      </w:pPr>
      <w:r w:rsidRPr="00D170C0">
        <w:rPr>
          <w:i/>
          <w:noProof/>
          <w:color w:val="000000"/>
          <w:sz w:val="28"/>
          <w:lang w:val="uk-UA" w:eastAsia="uk-UA"/>
        </w:rPr>
        <w:drawing>
          <wp:inline distT="0" distB="0" distL="0" distR="0" wp14:anchorId="1DBF10E6" wp14:editId="45F813FB">
            <wp:extent cx="2295525" cy="400050"/>
            <wp:effectExtent l="0" t="0" r="9525" b="0"/>
            <wp:docPr id="900" name="Рисунок 900" descr="Опис : https://studfile.net/html/2706/1083/html_OLGwoezKQS.506g/img-aH_W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 : https://studfile.net/html/2706/1083/html_OLGwoezKQS.506g/img-aH_WXU.png"/>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2295525" cy="400050"/>
                    </a:xfrm>
                    <a:prstGeom prst="rect">
                      <a:avLst/>
                    </a:prstGeom>
                    <a:noFill/>
                    <a:ln>
                      <a:noFill/>
                    </a:ln>
                  </pic:spPr>
                </pic:pic>
              </a:graphicData>
            </a:graphic>
          </wp:inline>
        </w:drawing>
      </w:r>
    </w:p>
    <w:p w:rsidR="00915D97" w:rsidRPr="00D170C0" w:rsidRDefault="00915D97" w:rsidP="00915D97">
      <w:pPr>
        <w:pStyle w:val="ad"/>
        <w:spacing w:before="0" w:beforeAutospacing="0" w:after="0" w:afterAutospacing="0"/>
        <w:ind w:firstLine="567"/>
        <w:rPr>
          <w:i/>
          <w:color w:val="000000"/>
          <w:sz w:val="28"/>
        </w:rPr>
      </w:pPr>
      <w:r w:rsidRPr="00D170C0">
        <w:rPr>
          <w:i/>
          <w:color w:val="000000"/>
          <w:sz w:val="28"/>
        </w:rPr>
        <w:t>4. Знайдемо, як зміниться сукупний дохід після зниження ціни:</w:t>
      </w:r>
    </w:p>
    <w:p w:rsidR="00915D97" w:rsidRPr="00D170C0" w:rsidRDefault="00915D97" w:rsidP="00915D97">
      <w:pPr>
        <w:pStyle w:val="ad"/>
        <w:spacing w:before="0" w:beforeAutospacing="0" w:after="0" w:afterAutospacing="0"/>
        <w:ind w:firstLine="567"/>
        <w:rPr>
          <w:i/>
          <w:color w:val="000000"/>
          <w:sz w:val="28"/>
        </w:rPr>
      </w:pPr>
      <w:r w:rsidRPr="00D170C0">
        <w:rPr>
          <w:i/>
          <w:noProof/>
          <w:color w:val="000000"/>
          <w:sz w:val="28"/>
          <w:lang w:val="uk-UA" w:eastAsia="uk-UA"/>
        </w:rPr>
        <w:drawing>
          <wp:inline distT="0" distB="0" distL="0" distR="0" wp14:anchorId="59236883" wp14:editId="3E6D4BBF">
            <wp:extent cx="2838450" cy="381000"/>
            <wp:effectExtent l="0" t="0" r="0" b="0"/>
            <wp:docPr id="899" name="Рисунок 899" descr="Опис : https://studfile.net/html/2706/1083/html_OLGwoezKQS.506g/img-TGJ2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 : https://studfile.net/html/2706/1083/html_OLGwoezKQS.506g/img-TGJ2NS.png"/>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838450" cy="381000"/>
                    </a:xfrm>
                    <a:prstGeom prst="rect">
                      <a:avLst/>
                    </a:prstGeom>
                    <a:noFill/>
                    <a:ln>
                      <a:noFill/>
                    </a:ln>
                  </pic:spPr>
                </pic:pic>
              </a:graphicData>
            </a:graphic>
          </wp:inline>
        </w:drawing>
      </w:r>
    </w:p>
    <w:p w:rsidR="00915D97" w:rsidRPr="00D170C0" w:rsidRDefault="00915D97" w:rsidP="00915D97">
      <w:pPr>
        <w:pStyle w:val="ad"/>
        <w:spacing w:before="0" w:beforeAutospacing="0" w:after="0" w:afterAutospacing="0"/>
        <w:ind w:firstLine="567"/>
        <w:rPr>
          <w:i/>
          <w:color w:val="000000"/>
          <w:sz w:val="28"/>
        </w:rPr>
      </w:pPr>
      <w:r w:rsidRPr="00D170C0">
        <w:rPr>
          <w:i/>
          <w:iCs/>
          <w:color w:val="000000"/>
          <w:sz w:val="28"/>
        </w:rPr>
        <w:t>Висновок. </w:t>
      </w:r>
      <w:r w:rsidRPr="00D170C0">
        <w:rPr>
          <w:i/>
          <w:color w:val="000000"/>
          <w:sz w:val="28"/>
        </w:rPr>
        <w:t>Скорочення ціни є доцільним, тому, що завдяки цьому супермаркет вдвічі – з 300 до 600 кг збільшив обсяг продажу яблук,а його виторг зріс на 900 грн.</w:t>
      </w:r>
    </w:p>
    <w:p w:rsidR="00915D97" w:rsidRPr="00A943C9" w:rsidRDefault="00915D97" w:rsidP="00915D97">
      <w:pPr>
        <w:ind w:firstLine="567"/>
        <w:jc w:val="both"/>
        <w:rPr>
          <w:b/>
          <w:color w:val="000000"/>
          <w:sz w:val="20"/>
        </w:rPr>
      </w:pPr>
    </w:p>
    <w:p w:rsidR="00915D97" w:rsidRDefault="00D170C0" w:rsidP="00915D97">
      <w:pPr>
        <w:ind w:firstLine="567"/>
        <w:jc w:val="both"/>
        <w:rPr>
          <w:b/>
          <w:color w:val="000000"/>
        </w:rPr>
      </w:pPr>
      <w:r>
        <w:rPr>
          <w:b/>
          <w:color w:val="000000"/>
        </w:rPr>
        <w:t>3</w:t>
      </w:r>
      <w:r w:rsidR="00915D97">
        <w:rPr>
          <w:b/>
          <w:color w:val="000000"/>
        </w:rPr>
        <w:t xml:space="preserve">. </w:t>
      </w:r>
      <w:r w:rsidR="00915D97" w:rsidRPr="00D170C0">
        <w:rPr>
          <w:color w:val="000000"/>
        </w:rPr>
        <w:t>Альтернативна вартість виготовлення фотоапарата становить 12 годинників. Підприємство може виробити за місяць 600 годинників. Дирекція вирішує виробити 40 фотоапаратів. Скільки годинників при цьому можна виробити?</w:t>
      </w:r>
    </w:p>
    <w:p w:rsidR="00705070" w:rsidRDefault="00705070" w:rsidP="00915D97">
      <w:pPr>
        <w:jc w:val="center"/>
        <w:rPr>
          <w:i/>
          <w:color w:val="000000"/>
        </w:rPr>
      </w:pPr>
    </w:p>
    <w:p w:rsidR="00915D97" w:rsidRPr="00D170C0" w:rsidRDefault="00915D97" w:rsidP="00915D97">
      <w:pPr>
        <w:jc w:val="center"/>
        <w:rPr>
          <w:i/>
          <w:color w:val="000000"/>
        </w:rPr>
      </w:pPr>
      <w:r w:rsidRPr="00D170C0">
        <w:rPr>
          <w:i/>
          <w:color w:val="000000"/>
        </w:rPr>
        <w:t>Розв’язок</w:t>
      </w:r>
    </w:p>
    <w:p w:rsidR="00915D97" w:rsidRPr="00D170C0" w:rsidRDefault="00915D97" w:rsidP="00D170C0">
      <w:pPr>
        <w:pStyle w:val="ad"/>
        <w:spacing w:before="0" w:beforeAutospacing="0" w:after="0" w:afterAutospacing="0"/>
        <w:ind w:firstLine="567"/>
        <w:jc w:val="both"/>
        <w:rPr>
          <w:i/>
          <w:color w:val="000000"/>
          <w:sz w:val="28"/>
          <w:szCs w:val="28"/>
        </w:rPr>
      </w:pPr>
      <w:r w:rsidRPr="00D170C0">
        <w:rPr>
          <w:i/>
          <w:color w:val="000000"/>
          <w:sz w:val="28"/>
          <w:szCs w:val="28"/>
        </w:rPr>
        <w:t>Визначимо альтернативну вартість 600 годинників:</w:t>
      </w:r>
    </w:p>
    <w:p w:rsidR="00915D97" w:rsidRPr="00D170C0" w:rsidRDefault="00915D97" w:rsidP="00D170C0">
      <w:pPr>
        <w:pStyle w:val="ad"/>
        <w:spacing w:before="0" w:beforeAutospacing="0" w:after="0" w:afterAutospacing="0"/>
        <w:ind w:firstLine="567"/>
        <w:jc w:val="both"/>
        <w:rPr>
          <w:i/>
          <w:color w:val="000000"/>
          <w:sz w:val="28"/>
          <w:szCs w:val="28"/>
        </w:rPr>
      </w:pPr>
      <w:r w:rsidRPr="00D170C0">
        <w:rPr>
          <w:i/>
          <w:color w:val="000000"/>
          <w:sz w:val="28"/>
          <w:szCs w:val="28"/>
        </w:rPr>
        <w:t xml:space="preserve">1 фотоапарат=12 годинників, </w:t>
      </w:r>
    </w:p>
    <w:p w:rsidR="00915D97" w:rsidRPr="00D170C0" w:rsidRDefault="00915D97" w:rsidP="00D170C0">
      <w:pPr>
        <w:pStyle w:val="ad"/>
        <w:spacing w:before="0" w:beforeAutospacing="0" w:after="0" w:afterAutospacing="0"/>
        <w:ind w:firstLine="567"/>
        <w:jc w:val="both"/>
        <w:rPr>
          <w:i/>
          <w:color w:val="000000"/>
          <w:sz w:val="28"/>
          <w:szCs w:val="28"/>
        </w:rPr>
      </w:pPr>
      <w:r w:rsidRPr="00D170C0">
        <w:rPr>
          <w:i/>
          <w:color w:val="000000"/>
          <w:sz w:val="28"/>
          <w:szCs w:val="28"/>
        </w:rPr>
        <w:t>Х фотоапаратів = 600 годинників, Х=600/50=12</w:t>
      </w:r>
    </w:p>
    <w:p w:rsidR="00915D97" w:rsidRPr="00D170C0" w:rsidRDefault="00915D97" w:rsidP="00D170C0">
      <w:pPr>
        <w:pStyle w:val="ad"/>
        <w:spacing w:before="0" w:beforeAutospacing="0" w:after="0" w:afterAutospacing="0"/>
        <w:ind w:firstLine="567"/>
        <w:jc w:val="both"/>
        <w:rPr>
          <w:i/>
          <w:color w:val="000000"/>
          <w:sz w:val="28"/>
          <w:szCs w:val="28"/>
        </w:rPr>
      </w:pPr>
      <w:r w:rsidRPr="00D170C0">
        <w:rPr>
          <w:i/>
          <w:color w:val="000000"/>
          <w:sz w:val="28"/>
          <w:szCs w:val="28"/>
        </w:rPr>
        <w:t>Отже, </w:t>
      </w:r>
      <w:r w:rsidRPr="00D170C0">
        <w:rPr>
          <w:i/>
          <w:iCs/>
          <w:color w:val="000000"/>
          <w:sz w:val="28"/>
          <w:szCs w:val="28"/>
        </w:rPr>
        <w:t>альтернативна вартість 600 годинників становить 50 фотоапаратів</w:t>
      </w:r>
      <w:r w:rsidRPr="00D170C0">
        <w:rPr>
          <w:i/>
          <w:color w:val="000000"/>
          <w:sz w:val="28"/>
          <w:szCs w:val="28"/>
        </w:rPr>
        <w:t>, що означає: підприємство може виробити або 600 годинників або 50 фотоапаратів.</w:t>
      </w:r>
    </w:p>
    <w:p w:rsidR="00915D97" w:rsidRPr="00D170C0" w:rsidRDefault="00915D97" w:rsidP="00D170C0">
      <w:pPr>
        <w:pStyle w:val="ad"/>
        <w:spacing w:before="0" w:beforeAutospacing="0" w:after="0" w:afterAutospacing="0"/>
        <w:ind w:firstLine="567"/>
        <w:jc w:val="both"/>
        <w:rPr>
          <w:i/>
          <w:color w:val="000000"/>
          <w:sz w:val="28"/>
          <w:szCs w:val="28"/>
        </w:rPr>
      </w:pPr>
      <w:r w:rsidRPr="00D170C0">
        <w:rPr>
          <w:i/>
          <w:color w:val="000000"/>
          <w:sz w:val="28"/>
          <w:szCs w:val="28"/>
        </w:rPr>
        <w:t>Визначимо альтернативні витрати виробництва 40 фотоапаратів:</w:t>
      </w:r>
    </w:p>
    <w:p w:rsidR="00915D97" w:rsidRPr="00D170C0" w:rsidRDefault="00915D97" w:rsidP="00D170C0">
      <w:pPr>
        <w:pStyle w:val="ad"/>
        <w:spacing w:before="0" w:beforeAutospacing="0" w:after="0" w:afterAutospacing="0"/>
        <w:ind w:firstLine="567"/>
        <w:jc w:val="both"/>
        <w:rPr>
          <w:i/>
          <w:color w:val="000000"/>
          <w:sz w:val="28"/>
          <w:szCs w:val="28"/>
        </w:rPr>
      </w:pPr>
      <w:r w:rsidRPr="00D170C0">
        <w:rPr>
          <w:i/>
          <w:color w:val="000000"/>
          <w:sz w:val="28"/>
          <w:szCs w:val="28"/>
        </w:rPr>
        <w:t>1 фотоапарат=12 годинників, а</w:t>
      </w:r>
    </w:p>
    <w:p w:rsidR="00915D97" w:rsidRPr="00D170C0" w:rsidRDefault="00915D97" w:rsidP="00D170C0">
      <w:pPr>
        <w:pStyle w:val="ad"/>
        <w:spacing w:before="0" w:beforeAutospacing="0" w:after="0" w:afterAutospacing="0"/>
        <w:ind w:firstLine="567"/>
        <w:jc w:val="both"/>
        <w:rPr>
          <w:i/>
          <w:color w:val="000000"/>
          <w:sz w:val="28"/>
          <w:szCs w:val="28"/>
        </w:rPr>
      </w:pPr>
      <w:r w:rsidRPr="00D170C0">
        <w:rPr>
          <w:i/>
          <w:color w:val="000000"/>
          <w:sz w:val="28"/>
          <w:szCs w:val="28"/>
        </w:rPr>
        <w:t>40 фотоапаратів = Х годинників,</w:t>
      </w:r>
    </w:p>
    <w:p w:rsidR="00915D97" w:rsidRPr="00D170C0" w:rsidRDefault="00915D97" w:rsidP="00D170C0">
      <w:pPr>
        <w:pStyle w:val="ad"/>
        <w:spacing w:before="0" w:beforeAutospacing="0" w:after="0" w:afterAutospacing="0"/>
        <w:ind w:firstLine="567"/>
        <w:jc w:val="both"/>
        <w:rPr>
          <w:i/>
          <w:color w:val="000000"/>
          <w:sz w:val="28"/>
          <w:szCs w:val="28"/>
        </w:rPr>
      </w:pPr>
      <w:r w:rsidRPr="00D170C0">
        <w:rPr>
          <w:i/>
          <w:color w:val="000000"/>
          <w:sz w:val="28"/>
          <w:szCs w:val="28"/>
        </w:rPr>
        <w:t>отже а</w:t>
      </w:r>
      <w:r w:rsidRPr="00D170C0">
        <w:rPr>
          <w:i/>
          <w:iCs/>
          <w:color w:val="000000"/>
          <w:sz w:val="28"/>
          <w:szCs w:val="28"/>
        </w:rPr>
        <w:t>льтернативна вартість виробництва 40 фотоапаратів становить 480 годинників (</w:t>
      </w:r>
      <w:r w:rsidRPr="00D170C0">
        <w:rPr>
          <w:i/>
          <w:color w:val="000000"/>
          <w:sz w:val="28"/>
          <w:szCs w:val="28"/>
        </w:rPr>
        <w:t>х = 40•12=480 годинників)</w:t>
      </w:r>
      <w:r w:rsidRPr="00D170C0">
        <w:rPr>
          <w:i/>
          <w:iCs/>
          <w:color w:val="000000"/>
          <w:sz w:val="28"/>
          <w:szCs w:val="28"/>
        </w:rPr>
        <w:t>.</w:t>
      </w:r>
    </w:p>
    <w:p w:rsidR="00915D97" w:rsidRPr="00D170C0" w:rsidRDefault="00915D97" w:rsidP="00D170C0">
      <w:pPr>
        <w:pStyle w:val="ad"/>
        <w:spacing w:before="0" w:beforeAutospacing="0" w:after="0" w:afterAutospacing="0"/>
        <w:ind w:firstLine="567"/>
        <w:jc w:val="both"/>
        <w:rPr>
          <w:i/>
          <w:color w:val="000000"/>
          <w:sz w:val="28"/>
          <w:szCs w:val="28"/>
        </w:rPr>
      </w:pPr>
      <w:r w:rsidRPr="00D170C0">
        <w:rPr>
          <w:i/>
          <w:color w:val="000000"/>
          <w:sz w:val="28"/>
          <w:szCs w:val="28"/>
        </w:rPr>
        <w:t>При виробництві 40 фотоапаратів підприємство зможе виготовити 120 годинників (600 - 480= 120 годинників).</w:t>
      </w:r>
    </w:p>
    <w:p w:rsidR="00915D97" w:rsidRDefault="00915D97" w:rsidP="00A565B0">
      <w:pPr>
        <w:pStyle w:val="ad"/>
        <w:spacing w:before="0" w:beforeAutospacing="0" w:after="0" w:afterAutospacing="0" w:line="252" w:lineRule="auto"/>
        <w:ind w:firstLine="567"/>
        <w:rPr>
          <w:color w:val="000000"/>
        </w:rPr>
      </w:pPr>
    </w:p>
    <w:p w:rsidR="0003462A" w:rsidRPr="00D170C0" w:rsidRDefault="0003462A" w:rsidP="00A565B0">
      <w:pPr>
        <w:spacing w:line="252" w:lineRule="auto"/>
        <w:jc w:val="center"/>
        <w:rPr>
          <w:b/>
        </w:rPr>
      </w:pPr>
      <w:r w:rsidRPr="00D170C0">
        <w:rPr>
          <w:b/>
        </w:rPr>
        <w:t>Тестові завдання</w:t>
      </w:r>
    </w:p>
    <w:p w:rsidR="00307A5C" w:rsidRPr="00D170C0" w:rsidRDefault="00307A5C" w:rsidP="00A565B0">
      <w:pPr>
        <w:tabs>
          <w:tab w:val="left" w:pos="709"/>
        </w:tabs>
        <w:spacing w:line="252" w:lineRule="auto"/>
        <w:ind w:firstLine="567"/>
        <w:jc w:val="both"/>
        <w:rPr>
          <w:lang w:eastAsia="en-US"/>
        </w:rPr>
      </w:pPr>
      <w:r w:rsidRPr="00D170C0">
        <w:rPr>
          <w:b/>
          <w:lang w:eastAsia="en-US"/>
        </w:rPr>
        <w:t>1. Мікроекономіка досліджує</w:t>
      </w:r>
      <w:r w:rsidRPr="00D170C0">
        <w:rPr>
          <w:lang w:eastAsia="en-US"/>
        </w:rPr>
        <w:t>:</w:t>
      </w:r>
    </w:p>
    <w:p w:rsidR="00307A5C" w:rsidRPr="00D170C0" w:rsidRDefault="00307A5C" w:rsidP="00A565B0">
      <w:pPr>
        <w:tabs>
          <w:tab w:val="left" w:pos="709"/>
        </w:tabs>
        <w:spacing w:line="252" w:lineRule="auto"/>
        <w:ind w:firstLine="567"/>
        <w:jc w:val="both"/>
        <w:rPr>
          <w:lang w:eastAsia="en-US"/>
        </w:rPr>
      </w:pPr>
      <w:r w:rsidRPr="00D170C0">
        <w:rPr>
          <w:lang w:eastAsia="en-US"/>
        </w:rPr>
        <w:t>а) поведінку окремих економічних суб’єктів, котрі приймають рішенн</w:t>
      </w:r>
      <w:r w:rsidR="00D170C0">
        <w:rPr>
          <w:lang w:eastAsia="en-US"/>
        </w:rPr>
        <w:t>я в умовах обмеженості ресурсів</w:t>
      </w:r>
    </w:p>
    <w:p w:rsidR="00307A5C" w:rsidRPr="00D170C0" w:rsidRDefault="00307A5C" w:rsidP="00A565B0">
      <w:pPr>
        <w:tabs>
          <w:tab w:val="left" w:pos="709"/>
        </w:tabs>
        <w:spacing w:line="252" w:lineRule="auto"/>
        <w:ind w:firstLine="567"/>
        <w:jc w:val="both"/>
        <w:rPr>
          <w:lang w:eastAsia="en-US"/>
        </w:rPr>
      </w:pPr>
      <w:r w:rsidRPr="00D170C0">
        <w:rPr>
          <w:lang w:eastAsia="en-US"/>
        </w:rPr>
        <w:t>б) поведінку виробників, котрі приймають рішення щодо виробництв</w:t>
      </w:r>
      <w:r w:rsidR="00D170C0">
        <w:rPr>
          <w:lang w:eastAsia="en-US"/>
        </w:rPr>
        <w:t>а в умовах обмеженості ресурсів</w:t>
      </w:r>
    </w:p>
    <w:p w:rsidR="00307A5C" w:rsidRPr="00D170C0" w:rsidRDefault="00307A5C" w:rsidP="00A565B0">
      <w:pPr>
        <w:tabs>
          <w:tab w:val="left" w:pos="709"/>
        </w:tabs>
        <w:spacing w:line="252" w:lineRule="auto"/>
        <w:ind w:firstLine="567"/>
        <w:jc w:val="both"/>
        <w:rPr>
          <w:lang w:eastAsia="en-US"/>
        </w:rPr>
      </w:pPr>
      <w:r w:rsidRPr="00D170C0">
        <w:rPr>
          <w:lang w:eastAsia="en-US"/>
        </w:rPr>
        <w:t>в) поведінку споживачів, котрі приймають рішення щодо покупок в ум</w:t>
      </w:r>
      <w:r w:rsidR="00D170C0">
        <w:rPr>
          <w:lang w:eastAsia="en-US"/>
        </w:rPr>
        <w:t>овах обмеженості доходу</w:t>
      </w:r>
    </w:p>
    <w:p w:rsidR="00307A5C" w:rsidRPr="00D170C0" w:rsidRDefault="00307A5C" w:rsidP="00A565B0">
      <w:pPr>
        <w:tabs>
          <w:tab w:val="left" w:pos="709"/>
        </w:tabs>
        <w:spacing w:line="252" w:lineRule="auto"/>
        <w:ind w:firstLine="567"/>
        <w:jc w:val="both"/>
        <w:rPr>
          <w:lang w:eastAsia="en-US"/>
        </w:rPr>
      </w:pPr>
      <w:r w:rsidRPr="00D170C0">
        <w:rPr>
          <w:lang w:eastAsia="en-US"/>
        </w:rPr>
        <w:t>г) прийняття державою рішень щодо ;виробництва бла</w:t>
      </w:r>
      <w:r w:rsidR="00D170C0">
        <w:rPr>
          <w:lang w:eastAsia="en-US"/>
        </w:rPr>
        <w:t>г в умовах обмеженості ресурсів</w:t>
      </w:r>
    </w:p>
    <w:p w:rsidR="00307A5C" w:rsidRPr="00D170C0" w:rsidRDefault="00D170C0" w:rsidP="00A565B0">
      <w:pPr>
        <w:tabs>
          <w:tab w:val="left" w:pos="709"/>
        </w:tabs>
        <w:spacing w:line="252" w:lineRule="auto"/>
        <w:ind w:firstLine="567"/>
        <w:jc w:val="both"/>
        <w:rPr>
          <w:lang w:eastAsia="en-US"/>
        </w:rPr>
      </w:pPr>
      <w:r>
        <w:rPr>
          <w:lang w:eastAsia="en-US"/>
        </w:rPr>
        <w:t>д) поведінку економіки в цілому</w:t>
      </w:r>
    </w:p>
    <w:p w:rsidR="00307A5C" w:rsidRPr="00D170C0" w:rsidRDefault="00307A5C" w:rsidP="00A565B0">
      <w:pPr>
        <w:tabs>
          <w:tab w:val="left" w:pos="709"/>
        </w:tabs>
        <w:spacing w:line="252" w:lineRule="auto"/>
        <w:ind w:firstLine="567"/>
        <w:jc w:val="both"/>
        <w:rPr>
          <w:b/>
          <w:bCs/>
          <w:lang w:eastAsia="en-US"/>
        </w:rPr>
      </w:pPr>
      <w:r w:rsidRPr="00D170C0">
        <w:rPr>
          <w:b/>
          <w:bCs/>
          <w:lang w:eastAsia="en-US"/>
        </w:rPr>
        <w:t>2. Основна економічна суперечність, що вивчається мікроекономікою, зумовлена:</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а) посиленим втручанням держави в еко</w:t>
      </w:r>
      <w:r w:rsidR="00D170C0">
        <w:rPr>
          <w:bCs/>
          <w:lang w:eastAsia="en-US"/>
        </w:rPr>
        <w:t>номіку та процесом глобалізації</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б) погіршенням екологічної с</w:t>
      </w:r>
      <w:r w:rsidR="00D170C0">
        <w:rPr>
          <w:bCs/>
          <w:lang w:eastAsia="en-US"/>
        </w:rPr>
        <w:t>итуації та існуванням монополій</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в) наявністю практично в усіх країн</w:t>
      </w:r>
      <w:r w:rsidR="00D170C0">
        <w:rPr>
          <w:bCs/>
          <w:lang w:eastAsia="en-US"/>
        </w:rPr>
        <w:t>ах світу інфляції та безробіття</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г) безмежністю потреб та обмеженістю ресурсів</w:t>
      </w:r>
      <w:r w:rsidR="00D170C0">
        <w:rPr>
          <w:bCs/>
          <w:lang w:eastAsia="en-US"/>
        </w:rPr>
        <w:t>, необхідних для їх задоволення</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д) ідеальним тип</w:t>
      </w:r>
      <w:r w:rsidR="00D170C0">
        <w:rPr>
          <w:bCs/>
          <w:lang w:eastAsia="en-US"/>
        </w:rPr>
        <w:t>ом економіки</w:t>
      </w:r>
    </w:p>
    <w:p w:rsidR="00307A5C" w:rsidRPr="00D170C0" w:rsidRDefault="00307A5C" w:rsidP="00A565B0">
      <w:pPr>
        <w:tabs>
          <w:tab w:val="left" w:pos="709"/>
        </w:tabs>
        <w:spacing w:line="252" w:lineRule="auto"/>
        <w:ind w:firstLine="567"/>
        <w:jc w:val="both"/>
        <w:rPr>
          <w:b/>
          <w:bCs/>
          <w:lang w:eastAsia="en-US"/>
        </w:rPr>
      </w:pPr>
      <w:r w:rsidRPr="00D170C0">
        <w:rPr>
          <w:b/>
          <w:bCs/>
          <w:lang w:eastAsia="en-US"/>
        </w:rPr>
        <w:t>3. Як зміниться вигляд кривої виробничих можливостей, якщо у виробництві товару Х і товару У відбудеться підвищення ефективності використання ресурсів:</w:t>
      </w:r>
    </w:p>
    <w:p w:rsidR="00307A5C" w:rsidRPr="00D170C0" w:rsidRDefault="00D170C0" w:rsidP="00A565B0">
      <w:pPr>
        <w:tabs>
          <w:tab w:val="left" w:pos="709"/>
        </w:tabs>
        <w:spacing w:line="252" w:lineRule="auto"/>
        <w:ind w:firstLine="567"/>
        <w:jc w:val="both"/>
        <w:rPr>
          <w:bCs/>
          <w:lang w:eastAsia="en-US"/>
        </w:rPr>
      </w:pPr>
      <w:r>
        <w:rPr>
          <w:bCs/>
          <w:lang w:eastAsia="en-US"/>
        </w:rPr>
        <w:t>а) крива зсунеться вліво</w:t>
      </w:r>
    </w:p>
    <w:p w:rsidR="00307A5C" w:rsidRPr="00D170C0" w:rsidRDefault="00D170C0" w:rsidP="00A565B0">
      <w:pPr>
        <w:tabs>
          <w:tab w:val="left" w:pos="709"/>
        </w:tabs>
        <w:spacing w:line="252" w:lineRule="auto"/>
        <w:ind w:firstLine="567"/>
        <w:jc w:val="both"/>
        <w:rPr>
          <w:bCs/>
          <w:lang w:eastAsia="en-US"/>
        </w:rPr>
      </w:pPr>
      <w:r>
        <w:rPr>
          <w:bCs/>
          <w:lang w:eastAsia="en-US"/>
        </w:rPr>
        <w:t>б) крива зсунеться вправо</w:t>
      </w:r>
    </w:p>
    <w:p w:rsidR="00307A5C" w:rsidRPr="00D170C0" w:rsidRDefault="00D170C0" w:rsidP="00A565B0">
      <w:pPr>
        <w:tabs>
          <w:tab w:val="left" w:pos="709"/>
        </w:tabs>
        <w:spacing w:line="252" w:lineRule="auto"/>
        <w:ind w:firstLine="567"/>
        <w:jc w:val="both"/>
        <w:rPr>
          <w:bCs/>
          <w:lang w:eastAsia="en-US"/>
        </w:rPr>
      </w:pPr>
      <w:r>
        <w:rPr>
          <w:bCs/>
          <w:lang w:eastAsia="en-US"/>
        </w:rPr>
        <w:t>в) крива стане крутішою</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г) крива ста</w:t>
      </w:r>
      <w:r w:rsidR="00D170C0">
        <w:rPr>
          <w:bCs/>
          <w:lang w:eastAsia="en-US"/>
        </w:rPr>
        <w:t>не вологішою</w:t>
      </w:r>
    </w:p>
    <w:p w:rsidR="00307A5C" w:rsidRPr="00D170C0" w:rsidRDefault="00D170C0" w:rsidP="00A565B0">
      <w:pPr>
        <w:tabs>
          <w:tab w:val="left" w:pos="709"/>
        </w:tabs>
        <w:spacing w:line="252" w:lineRule="auto"/>
        <w:ind w:firstLine="567"/>
        <w:jc w:val="both"/>
        <w:rPr>
          <w:bCs/>
          <w:lang w:eastAsia="en-US"/>
        </w:rPr>
      </w:pPr>
      <w:r>
        <w:rPr>
          <w:bCs/>
          <w:lang w:eastAsia="en-US"/>
        </w:rPr>
        <w:t>д) вигляд кривої не зміниться</w:t>
      </w:r>
    </w:p>
    <w:p w:rsidR="00A565B0" w:rsidRDefault="00A565B0" w:rsidP="00A565B0">
      <w:pPr>
        <w:tabs>
          <w:tab w:val="left" w:pos="709"/>
        </w:tabs>
        <w:spacing w:line="252" w:lineRule="auto"/>
        <w:ind w:firstLine="567"/>
        <w:jc w:val="both"/>
        <w:rPr>
          <w:b/>
          <w:bCs/>
          <w:lang w:eastAsia="en-US"/>
        </w:rPr>
      </w:pPr>
    </w:p>
    <w:p w:rsidR="00307A5C" w:rsidRPr="00D170C0" w:rsidRDefault="00307A5C" w:rsidP="00A565B0">
      <w:pPr>
        <w:tabs>
          <w:tab w:val="left" w:pos="709"/>
        </w:tabs>
        <w:spacing w:line="252" w:lineRule="auto"/>
        <w:ind w:firstLine="567"/>
        <w:jc w:val="both"/>
        <w:rPr>
          <w:b/>
          <w:bCs/>
          <w:lang w:eastAsia="en-US"/>
        </w:rPr>
      </w:pPr>
      <w:r w:rsidRPr="00D170C0">
        <w:rPr>
          <w:b/>
          <w:bCs/>
          <w:lang w:eastAsia="en-US"/>
        </w:rPr>
        <w:t>4. Закон попиту описує:</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а) обернено-пропорційну залежні</w:t>
      </w:r>
      <w:r w:rsidR="00D170C0">
        <w:rPr>
          <w:bCs/>
          <w:lang w:eastAsia="en-US"/>
        </w:rPr>
        <w:t>сть між ціною та обсягом попиту</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б) пряму залежні</w:t>
      </w:r>
      <w:r w:rsidR="00D170C0">
        <w:rPr>
          <w:bCs/>
          <w:lang w:eastAsia="en-US"/>
        </w:rPr>
        <w:t>сть між ціною та обсягом попиту</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в) обернену залежні</w:t>
      </w:r>
      <w:r w:rsidR="00D170C0">
        <w:rPr>
          <w:bCs/>
          <w:lang w:eastAsia="en-US"/>
        </w:rPr>
        <w:t>сть між ціною та обсягом попиту</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г) пряму пропорційну залежні</w:t>
      </w:r>
      <w:r w:rsidR="00D170C0">
        <w:rPr>
          <w:bCs/>
          <w:lang w:eastAsia="en-US"/>
        </w:rPr>
        <w:t>сть між ціною та обсягом попиту</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д) абсолютну автономію ціни та обсягу п</w:t>
      </w:r>
      <w:r w:rsidR="00D170C0">
        <w:rPr>
          <w:bCs/>
          <w:lang w:eastAsia="en-US"/>
        </w:rPr>
        <w:t>опиту</w:t>
      </w:r>
    </w:p>
    <w:p w:rsidR="00307A5C" w:rsidRPr="00D170C0" w:rsidRDefault="00D170C0" w:rsidP="00A565B0">
      <w:pPr>
        <w:tabs>
          <w:tab w:val="left" w:pos="709"/>
        </w:tabs>
        <w:spacing w:line="252" w:lineRule="auto"/>
        <w:ind w:firstLine="567"/>
        <w:jc w:val="both"/>
        <w:rPr>
          <w:b/>
          <w:bCs/>
          <w:lang w:eastAsia="en-US"/>
        </w:rPr>
      </w:pPr>
      <w:r>
        <w:rPr>
          <w:b/>
          <w:bCs/>
          <w:lang w:eastAsia="en-US"/>
        </w:rPr>
        <w:t>5</w:t>
      </w:r>
      <w:r w:rsidR="00307A5C" w:rsidRPr="00D170C0">
        <w:rPr>
          <w:b/>
          <w:bCs/>
          <w:lang w:eastAsia="en-US"/>
        </w:rPr>
        <w:t>. Пряма залежність між обсягом і ціною на товар, що існує вздовж кривої пропозиції, показує, що:</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а) збільшення обсягу пропозиції має насл</w:t>
      </w:r>
      <w:r w:rsidR="00D170C0">
        <w:rPr>
          <w:bCs/>
          <w:lang w:eastAsia="en-US"/>
        </w:rPr>
        <w:t>ідком зменшення ціни на ресурси</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б) фірми можуть встановити вищу ці</w:t>
      </w:r>
      <w:r w:rsidR="00D170C0">
        <w:rPr>
          <w:bCs/>
          <w:lang w:eastAsia="en-US"/>
        </w:rPr>
        <w:t>ну, якщо продають більше товару</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в) зростання ціни стимулює фірми виробляти більше т</w:t>
      </w:r>
      <w:r w:rsidR="00D170C0">
        <w:rPr>
          <w:bCs/>
          <w:lang w:eastAsia="en-US"/>
        </w:rPr>
        <w:t>овару і пропонувати для продажу</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г) покупці пропонуватимуть завжди низькі ці</w:t>
      </w:r>
      <w:r w:rsidR="00D170C0">
        <w:rPr>
          <w:bCs/>
          <w:lang w:eastAsia="en-US"/>
        </w:rPr>
        <w:t>ни за невеликі кількості товару</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 xml:space="preserve">д) покупці пропонуватимуть завжди високі </w:t>
      </w:r>
      <w:r w:rsidR="00D170C0">
        <w:rPr>
          <w:bCs/>
          <w:lang w:eastAsia="en-US"/>
        </w:rPr>
        <w:t>ціни за великі кількості товару</w:t>
      </w:r>
    </w:p>
    <w:p w:rsidR="00307A5C" w:rsidRPr="00D170C0" w:rsidRDefault="00D170C0" w:rsidP="00A565B0">
      <w:pPr>
        <w:tabs>
          <w:tab w:val="left" w:pos="709"/>
        </w:tabs>
        <w:spacing w:line="252" w:lineRule="auto"/>
        <w:ind w:firstLine="567"/>
        <w:jc w:val="both"/>
        <w:rPr>
          <w:b/>
          <w:bCs/>
          <w:lang w:eastAsia="en-US"/>
        </w:rPr>
      </w:pPr>
      <w:r>
        <w:rPr>
          <w:b/>
          <w:bCs/>
          <w:lang w:eastAsia="en-US"/>
        </w:rPr>
        <w:t>6</w:t>
      </w:r>
      <w:r w:rsidR="00307A5C" w:rsidRPr="00D170C0">
        <w:rPr>
          <w:b/>
          <w:bCs/>
          <w:lang w:eastAsia="en-US"/>
        </w:rPr>
        <w:t>. Встановлення державою ціни на рівні, вищому за рівноважний, викликає:</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а)</w:t>
      </w:r>
      <w:r w:rsidR="00D170C0">
        <w:rPr>
          <w:bCs/>
          <w:lang w:eastAsia="en-US"/>
        </w:rPr>
        <w:t xml:space="preserve"> появу стійкого надлишку товару</w:t>
      </w:r>
    </w:p>
    <w:p w:rsidR="00307A5C" w:rsidRPr="00D170C0" w:rsidRDefault="00D170C0" w:rsidP="00A565B0">
      <w:pPr>
        <w:tabs>
          <w:tab w:val="left" w:pos="709"/>
        </w:tabs>
        <w:spacing w:line="252" w:lineRule="auto"/>
        <w:ind w:firstLine="567"/>
        <w:jc w:val="both"/>
        <w:rPr>
          <w:bCs/>
          <w:lang w:eastAsia="en-US"/>
        </w:rPr>
      </w:pPr>
      <w:r>
        <w:rPr>
          <w:bCs/>
          <w:lang w:eastAsia="en-US"/>
        </w:rPr>
        <w:t>б) появу дефіциту товару</w:t>
      </w:r>
    </w:p>
    <w:p w:rsidR="00307A5C" w:rsidRPr="00D170C0" w:rsidRDefault="00D170C0" w:rsidP="00A565B0">
      <w:pPr>
        <w:tabs>
          <w:tab w:val="left" w:pos="709"/>
        </w:tabs>
        <w:spacing w:line="252" w:lineRule="auto"/>
        <w:ind w:firstLine="567"/>
        <w:jc w:val="both"/>
        <w:rPr>
          <w:bCs/>
          <w:lang w:eastAsia="en-US"/>
        </w:rPr>
      </w:pPr>
      <w:r>
        <w:rPr>
          <w:bCs/>
          <w:lang w:eastAsia="en-US"/>
        </w:rPr>
        <w:t>в) зменшення пропонування</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г) одночасне і однакове з</w:t>
      </w:r>
      <w:r w:rsidR="00D170C0">
        <w:rPr>
          <w:bCs/>
          <w:lang w:eastAsia="en-US"/>
        </w:rPr>
        <w:t>більшення попиту і пропонування</w:t>
      </w:r>
    </w:p>
    <w:p w:rsidR="00307A5C" w:rsidRPr="00D170C0" w:rsidRDefault="00D170C0" w:rsidP="00A565B0">
      <w:pPr>
        <w:tabs>
          <w:tab w:val="left" w:pos="709"/>
        </w:tabs>
        <w:spacing w:line="252" w:lineRule="auto"/>
        <w:ind w:firstLine="567"/>
        <w:jc w:val="both"/>
        <w:rPr>
          <w:bCs/>
          <w:lang w:eastAsia="en-US"/>
        </w:rPr>
      </w:pPr>
      <w:r>
        <w:rPr>
          <w:bCs/>
          <w:lang w:eastAsia="en-US"/>
        </w:rPr>
        <w:t>д) збільшення попиту</w:t>
      </w:r>
    </w:p>
    <w:p w:rsidR="00307A5C" w:rsidRPr="00D170C0" w:rsidRDefault="00D170C0" w:rsidP="00A565B0">
      <w:pPr>
        <w:tabs>
          <w:tab w:val="left" w:pos="709"/>
        </w:tabs>
        <w:spacing w:line="252" w:lineRule="auto"/>
        <w:ind w:firstLine="567"/>
        <w:jc w:val="both"/>
        <w:rPr>
          <w:b/>
          <w:bCs/>
          <w:lang w:eastAsia="en-US"/>
        </w:rPr>
      </w:pPr>
      <w:r>
        <w:rPr>
          <w:b/>
          <w:bCs/>
          <w:lang w:eastAsia="en-US"/>
        </w:rPr>
        <w:t>7</w:t>
      </w:r>
      <w:r w:rsidR="00307A5C" w:rsidRPr="00D170C0">
        <w:rPr>
          <w:b/>
          <w:bCs/>
          <w:lang w:eastAsia="en-US"/>
        </w:rPr>
        <w:t>. Стійка ринкова рівновага поділяється на:</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а) л</w:t>
      </w:r>
      <w:r w:rsidR="0005700B">
        <w:rPr>
          <w:bCs/>
          <w:lang w:eastAsia="en-US"/>
        </w:rPr>
        <w:t>окальна і глобальна</w:t>
      </w:r>
    </w:p>
    <w:p w:rsidR="00307A5C" w:rsidRPr="00D170C0" w:rsidRDefault="0005700B" w:rsidP="00A565B0">
      <w:pPr>
        <w:tabs>
          <w:tab w:val="left" w:pos="709"/>
        </w:tabs>
        <w:spacing w:line="252" w:lineRule="auto"/>
        <w:ind w:firstLine="567"/>
        <w:jc w:val="both"/>
        <w:rPr>
          <w:bCs/>
          <w:lang w:eastAsia="en-US"/>
        </w:rPr>
      </w:pPr>
      <w:r>
        <w:rPr>
          <w:bCs/>
          <w:lang w:eastAsia="en-US"/>
        </w:rPr>
        <w:t>б) перехресна і одинична</w:t>
      </w:r>
    </w:p>
    <w:p w:rsidR="00307A5C" w:rsidRPr="00D170C0" w:rsidRDefault="0005700B" w:rsidP="00A565B0">
      <w:pPr>
        <w:tabs>
          <w:tab w:val="left" w:pos="709"/>
        </w:tabs>
        <w:spacing w:line="252" w:lineRule="auto"/>
        <w:ind w:firstLine="567"/>
        <w:jc w:val="both"/>
        <w:rPr>
          <w:bCs/>
          <w:lang w:eastAsia="en-US"/>
        </w:rPr>
      </w:pPr>
      <w:r>
        <w:rPr>
          <w:bCs/>
          <w:lang w:eastAsia="en-US"/>
        </w:rPr>
        <w:t>в) еластична і нееластична</w:t>
      </w:r>
    </w:p>
    <w:p w:rsidR="00307A5C" w:rsidRPr="00D170C0" w:rsidRDefault="0005700B" w:rsidP="00A565B0">
      <w:pPr>
        <w:tabs>
          <w:tab w:val="left" w:pos="709"/>
        </w:tabs>
        <w:spacing w:line="252" w:lineRule="auto"/>
        <w:ind w:firstLine="567"/>
        <w:jc w:val="both"/>
        <w:rPr>
          <w:bCs/>
          <w:lang w:eastAsia="en-US"/>
        </w:rPr>
      </w:pPr>
      <w:r>
        <w:rPr>
          <w:bCs/>
          <w:lang w:eastAsia="en-US"/>
        </w:rPr>
        <w:t>г) абсолютна і відносна</w:t>
      </w:r>
    </w:p>
    <w:p w:rsidR="00307A5C" w:rsidRPr="00D170C0" w:rsidRDefault="0005700B" w:rsidP="00A565B0">
      <w:pPr>
        <w:tabs>
          <w:tab w:val="left" w:pos="709"/>
        </w:tabs>
        <w:spacing w:line="252" w:lineRule="auto"/>
        <w:ind w:firstLine="567"/>
        <w:jc w:val="both"/>
        <w:rPr>
          <w:bCs/>
          <w:lang w:eastAsia="en-US"/>
        </w:rPr>
      </w:pPr>
      <w:r>
        <w:rPr>
          <w:bCs/>
          <w:lang w:eastAsia="en-US"/>
        </w:rPr>
        <w:t>д) нормуюча і стимулююча</w:t>
      </w:r>
    </w:p>
    <w:p w:rsidR="00307A5C" w:rsidRPr="00D170C0" w:rsidRDefault="0005700B" w:rsidP="00A565B0">
      <w:pPr>
        <w:tabs>
          <w:tab w:val="left" w:pos="709"/>
        </w:tabs>
        <w:spacing w:line="252" w:lineRule="auto"/>
        <w:ind w:firstLine="567"/>
        <w:jc w:val="both"/>
        <w:rPr>
          <w:b/>
          <w:bCs/>
          <w:lang w:eastAsia="en-US"/>
        </w:rPr>
      </w:pPr>
      <w:r>
        <w:rPr>
          <w:b/>
          <w:bCs/>
          <w:lang w:eastAsia="en-US"/>
        </w:rPr>
        <w:t>8</w:t>
      </w:r>
      <w:r w:rsidR="00307A5C" w:rsidRPr="00D170C0">
        <w:rPr>
          <w:b/>
          <w:bCs/>
          <w:lang w:eastAsia="en-US"/>
        </w:rPr>
        <w:t>. Які з перелічених товарів мають найбільш нееластичний попит:</w:t>
      </w:r>
    </w:p>
    <w:p w:rsidR="00307A5C" w:rsidRPr="00D170C0" w:rsidRDefault="0005700B" w:rsidP="00A565B0">
      <w:pPr>
        <w:tabs>
          <w:tab w:val="left" w:pos="709"/>
        </w:tabs>
        <w:spacing w:line="252" w:lineRule="auto"/>
        <w:ind w:firstLine="567"/>
        <w:jc w:val="both"/>
        <w:rPr>
          <w:bCs/>
          <w:lang w:eastAsia="en-US"/>
        </w:rPr>
      </w:pPr>
      <w:r>
        <w:rPr>
          <w:bCs/>
          <w:lang w:eastAsia="en-US"/>
        </w:rPr>
        <w:t>а) телевізори</w:t>
      </w:r>
    </w:p>
    <w:p w:rsidR="00307A5C" w:rsidRPr="00D170C0" w:rsidRDefault="0005700B" w:rsidP="00A565B0">
      <w:pPr>
        <w:tabs>
          <w:tab w:val="left" w:pos="709"/>
        </w:tabs>
        <w:spacing w:line="252" w:lineRule="auto"/>
        <w:ind w:firstLine="567"/>
        <w:jc w:val="both"/>
        <w:rPr>
          <w:bCs/>
          <w:lang w:eastAsia="en-US"/>
        </w:rPr>
      </w:pPr>
      <w:r>
        <w:rPr>
          <w:bCs/>
          <w:lang w:eastAsia="en-US"/>
        </w:rPr>
        <w:t>б) життєво необхідні ліки</w:t>
      </w:r>
    </w:p>
    <w:p w:rsidR="00307A5C" w:rsidRPr="00D170C0" w:rsidRDefault="0005700B" w:rsidP="00A565B0">
      <w:pPr>
        <w:tabs>
          <w:tab w:val="left" w:pos="709"/>
        </w:tabs>
        <w:spacing w:line="252" w:lineRule="auto"/>
        <w:ind w:firstLine="567"/>
        <w:jc w:val="both"/>
        <w:rPr>
          <w:bCs/>
          <w:lang w:eastAsia="en-US"/>
        </w:rPr>
      </w:pPr>
      <w:r>
        <w:rPr>
          <w:bCs/>
          <w:lang w:eastAsia="en-US"/>
        </w:rPr>
        <w:t>в) автомобілі</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г) подорожі під час відпустки</w:t>
      </w:r>
    </w:p>
    <w:p w:rsidR="00307A5C" w:rsidRPr="00D170C0" w:rsidRDefault="0005700B" w:rsidP="00A565B0">
      <w:pPr>
        <w:tabs>
          <w:tab w:val="left" w:pos="709"/>
        </w:tabs>
        <w:spacing w:line="252" w:lineRule="auto"/>
        <w:ind w:firstLine="567"/>
        <w:jc w:val="both"/>
        <w:rPr>
          <w:bCs/>
          <w:lang w:eastAsia="en-US"/>
        </w:rPr>
      </w:pPr>
      <w:r>
        <w:rPr>
          <w:bCs/>
          <w:lang w:eastAsia="en-US"/>
        </w:rPr>
        <w:t>д) картопля</w:t>
      </w:r>
    </w:p>
    <w:p w:rsidR="00307A5C" w:rsidRPr="00D170C0" w:rsidRDefault="0005700B" w:rsidP="00A565B0">
      <w:pPr>
        <w:tabs>
          <w:tab w:val="left" w:pos="709"/>
        </w:tabs>
        <w:spacing w:line="252" w:lineRule="auto"/>
        <w:ind w:firstLine="567"/>
        <w:jc w:val="both"/>
        <w:rPr>
          <w:b/>
          <w:bCs/>
          <w:lang w:eastAsia="en-US"/>
        </w:rPr>
      </w:pPr>
      <w:r>
        <w:rPr>
          <w:b/>
          <w:bCs/>
          <w:lang w:eastAsia="en-US"/>
        </w:rPr>
        <w:t>9</w:t>
      </w:r>
      <w:r w:rsidR="00307A5C" w:rsidRPr="00D170C0">
        <w:rPr>
          <w:b/>
          <w:bCs/>
          <w:lang w:eastAsia="en-US"/>
        </w:rPr>
        <w:t>. Припустимо, що ринкова ціна на товар знижується. Якщо процентна зміна обсягу менша за процентну зміну ціни, тоді пропозиція:</w:t>
      </w:r>
    </w:p>
    <w:p w:rsidR="00307A5C" w:rsidRPr="00D170C0" w:rsidRDefault="0005700B" w:rsidP="00A565B0">
      <w:pPr>
        <w:tabs>
          <w:tab w:val="left" w:pos="709"/>
        </w:tabs>
        <w:spacing w:line="252" w:lineRule="auto"/>
        <w:ind w:firstLine="567"/>
        <w:jc w:val="both"/>
        <w:rPr>
          <w:bCs/>
          <w:lang w:eastAsia="en-US"/>
        </w:rPr>
      </w:pPr>
      <w:r>
        <w:rPr>
          <w:bCs/>
          <w:lang w:eastAsia="en-US"/>
        </w:rPr>
        <w:t>а) абсолютно еластична</w:t>
      </w:r>
    </w:p>
    <w:p w:rsidR="00307A5C" w:rsidRPr="00D170C0" w:rsidRDefault="0005700B" w:rsidP="00A565B0">
      <w:pPr>
        <w:tabs>
          <w:tab w:val="left" w:pos="709"/>
        </w:tabs>
        <w:spacing w:line="252" w:lineRule="auto"/>
        <w:ind w:firstLine="567"/>
        <w:jc w:val="both"/>
        <w:rPr>
          <w:bCs/>
          <w:lang w:eastAsia="en-US"/>
        </w:rPr>
      </w:pPr>
      <w:r>
        <w:rPr>
          <w:bCs/>
          <w:lang w:eastAsia="en-US"/>
        </w:rPr>
        <w:t>б) еластична</w:t>
      </w:r>
    </w:p>
    <w:p w:rsidR="00307A5C" w:rsidRPr="00D170C0" w:rsidRDefault="0005700B" w:rsidP="00A565B0">
      <w:pPr>
        <w:tabs>
          <w:tab w:val="left" w:pos="709"/>
        </w:tabs>
        <w:spacing w:line="252" w:lineRule="auto"/>
        <w:ind w:firstLine="567"/>
        <w:jc w:val="both"/>
        <w:rPr>
          <w:bCs/>
          <w:lang w:eastAsia="en-US"/>
        </w:rPr>
      </w:pPr>
      <w:r>
        <w:rPr>
          <w:bCs/>
          <w:lang w:eastAsia="en-US"/>
        </w:rPr>
        <w:t>в) нееластична</w:t>
      </w:r>
    </w:p>
    <w:p w:rsidR="00307A5C" w:rsidRPr="00D170C0" w:rsidRDefault="0005700B" w:rsidP="00A565B0">
      <w:pPr>
        <w:tabs>
          <w:tab w:val="left" w:pos="709"/>
        </w:tabs>
        <w:spacing w:line="252" w:lineRule="auto"/>
        <w:ind w:firstLine="567"/>
        <w:jc w:val="both"/>
        <w:rPr>
          <w:bCs/>
          <w:lang w:eastAsia="en-US"/>
        </w:rPr>
      </w:pPr>
      <w:r>
        <w:rPr>
          <w:bCs/>
          <w:lang w:eastAsia="en-US"/>
        </w:rPr>
        <w:t>г) має одиничну еластичність</w:t>
      </w:r>
    </w:p>
    <w:p w:rsidR="00307A5C" w:rsidRPr="00D170C0" w:rsidRDefault="00307A5C" w:rsidP="00A565B0">
      <w:pPr>
        <w:tabs>
          <w:tab w:val="left" w:pos="709"/>
        </w:tabs>
        <w:spacing w:line="252" w:lineRule="auto"/>
        <w:ind w:firstLine="567"/>
        <w:jc w:val="both"/>
        <w:rPr>
          <w:bCs/>
          <w:lang w:eastAsia="en-US"/>
        </w:rPr>
      </w:pPr>
      <w:r w:rsidRPr="00D170C0">
        <w:rPr>
          <w:bCs/>
          <w:lang w:eastAsia="en-US"/>
        </w:rPr>
        <w:t>д) абсол</w:t>
      </w:r>
      <w:r w:rsidR="0005700B">
        <w:rPr>
          <w:bCs/>
          <w:lang w:eastAsia="en-US"/>
        </w:rPr>
        <w:t>ютно нееластична</w:t>
      </w:r>
    </w:p>
    <w:p w:rsidR="00915D97" w:rsidRPr="00D170C0" w:rsidRDefault="00915D97" w:rsidP="00A565B0">
      <w:pPr>
        <w:spacing w:line="252" w:lineRule="auto"/>
        <w:ind w:firstLine="567"/>
        <w:jc w:val="both"/>
        <w:rPr>
          <w:b/>
        </w:rPr>
      </w:pPr>
      <w:r w:rsidRPr="00D170C0">
        <w:rPr>
          <w:b/>
        </w:rPr>
        <w:t>1</w:t>
      </w:r>
      <w:r w:rsidR="0005700B">
        <w:rPr>
          <w:b/>
        </w:rPr>
        <w:t>0</w:t>
      </w:r>
      <w:r w:rsidRPr="00D170C0">
        <w:rPr>
          <w:b/>
        </w:rPr>
        <w:t>. Що мають на увазі, стверджуючи, що кожна економічна система стикається з фактом обмеженості ресурсів?</w:t>
      </w:r>
    </w:p>
    <w:p w:rsidR="00915D97" w:rsidRPr="00D170C0" w:rsidRDefault="0005700B" w:rsidP="00A565B0">
      <w:pPr>
        <w:ind w:firstLine="567"/>
      </w:pPr>
      <w:r>
        <w:t>а</w:t>
      </w:r>
      <w:r w:rsidR="00915D97" w:rsidRPr="00D170C0">
        <w:t>) деякі продукти можна купити</w:t>
      </w:r>
      <w:r>
        <w:t xml:space="preserve"> тільки за дуже високими цінами</w:t>
      </w:r>
    </w:p>
    <w:p w:rsidR="00915D97" w:rsidRPr="00D170C0" w:rsidRDefault="0005700B" w:rsidP="00A565B0">
      <w:pPr>
        <w:ind w:firstLine="567"/>
      </w:pPr>
      <w:r>
        <w:t>б</w:t>
      </w:r>
      <w:r w:rsidR="00915D97" w:rsidRPr="00D170C0">
        <w:t>) бідні держави стикаються з нестачею певних продуктів, а багаті держ</w:t>
      </w:r>
      <w:r>
        <w:t>ави цієї проблеми не мають</w:t>
      </w:r>
    </w:p>
    <w:p w:rsidR="00915D97" w:rsidRPr="00D170C0" w:rsidRDefault="0005700B" w:rsidP="00A565B0">
      <w:pPr>
        <w:ind w:firstLine="567"/>
        <w:rPr>
          <w:u w:val="single"/>
        </w:rPr>
      </w:pPr>
      <w:r>
        <w:t>в</w:t>
      </w:r>
      <w:r w:rsidR="00915D97" w:rsidRPr="00D170C0">
        <w:t xml:space="preserve">) </w:t>
      </w:r>
      <w:r w:rsidR="00915D97" w:rsidRPr="0005700B">
        <w:t>виробничі ресурси ніколи не бувають достатніми, щоб з</w:t>
      </w:r>
      <w:r w:rsidRPr="0005700B">
        <w:t>адовільнити всі людські потреби</w:t>
      </w:r>
    </w:p>
    <w:p w:rsidR="00915D97" w:rsidRPr="00D170C0" w:rsidRDefault="0005700B" w:rsidP="00A565B0">
      <w:pPr>
        <w:ind w:firstLine="567"/>
      </w:pPr>
      <w:r>
        <w:t>г</w:t>
      </w:r>
      <w:r w:rsidR="00915D97" w:rsidRPr="00D170C0">
        <w:t>) у будь-якій економіці бувають спади,</w:t>
      </w:r>
      <w:r>
        <w:t xml:space="preserve"> коли існує нестача чого-небудь</w:t>
      </w:r>
    </w:p>
    <w:p w:rsidR="00915D97" w:rsidRPr="00D170C0" w:rsidRDefault="0005700B" w:rsidP="00A565B0">
      <w:pPr>
        <w:ind w:firstLine="567"/>
      </w:pPr>
      <w:r>
        <w:t>д</w:t>
      </w:r>
      <w:r w:rsidR="00915D97" w:rsidRPr="00D170C0">
        <w:t>) відсутність у к</w:t>
      </w:r>
      <w:r>
        <w:t>раїні певних природних ресурсів</w:t>
      </w:r>
    </w:p>
    <w:p w:rsidR="00915D97" w:rsidRPr="00D170C0" w:rsidRDefault="0005700B" w:rsidP="00A565B0">
      <w:pPr>
        <w:ind w:firstLine="567"/>
        <w:rPr>
          <w:b/>
        </w:rPr>
      </w:pPr>
      <w:r>
        <w:rPr>
          <w:b/>
        </w:rPr>
        <w:t>1</w:t>
      </w:r>
      <w:r w:rsidR="00915D97" w:rsidRPr="00D170C0">
        <w:rPr>
          <w:b/>
        </w:rPr>
        <w:t>2. Альтернативна вартість вимірюється:</w:t>
      </w:r>
    </w:p>
    <w:p w:rsidR="00915D97" w:rsidRPr="00D170C0" w:rsidRDefault="0005700B" w:rsidP="00A565B0">
      <w:pPr>
        <w:ind w:firstLine="567"/>
        <w:jc w:val="both"/>
      </w:pPr>
      <w:r>
        <w:t>а) індексом споживчих цін</w:t>
      </w:r>
    </w:p>
    <w:p w:rsidR="00915D97" w:rsidRPr="00D170C0" w:rsidRDefault="0005700B" w:rsidP="00A565B0">
      <w:pPr>
        <w:ind w:firstLine="567"/>
        <w:jc w:val="both"/>
      </w:pPr>
      <w:r>
        <w:t>б) ціною товару, що купується</w:t>
      </w:r>
    </w:p>
    <w:p w:rsidR="00915D97" w:rsidRPr="0005700B" w:rsidRDefault="0005700B" w:rsidP="00A565B0">
      <w:pPr>
        <w:ind w:firstLine="567"/>
        <w:jc w:val="both"/>
      </w:pPr>
      <w:r>
        <w:t>в</w:t>
      </w:r>
      <w:r w:rsidR="00915D97" w:rsidRPr="0005700B">
        <w:t xml:space="preserve">) кількістю одного блага, від якої треба відмовитися заради одержання </w:t>
      </w:r>
      <w:r>
        <w:t>додаткової одиниці іншого блага</w:t>
      </w:r>
    </w:p>
    <w:p w:rsidR="00915D97" w:rsidRPr="00D170C0" w:rsidRDefault="0005700B" w:rsidP="00A565B0">
      <w:pPr>
        <w:ind w:firstLine="567"/>
        <w:jc w:val="both"/>
      </w:pPr>
      <w:r>
        <w:t>г</w:t>
      </w:r>
      <w:r w:rsidR="00915D97" w:rsidRPr="00D170C0">
        <w:t>) кількістю ресурсів, необхідних для виробництва даного товару</w:t>
      </w:r>
    </w:p>
    <w:p w:rsidR="00915D97" w:rsidRPr="00D170C0" w:rsidRDefault="0005700B" w:rsidP="00A565B0">
      <w:pPr>
        <w:ind w:firstLine="567"/>
        <w:jc w:val="both"/>
      </w:pPr>
      <w:r>
        <w:t>д</w:t>
      </w:r>
      <w:r w:rsidR="00915D97" w:rsidRPr="00D170C0">
        <w:t>) гр</w:t>
      </w:r>
      <w:r>
        <w:t>аничною корисністю товару</w:t>
      </w:r>
    </w:p>
    <w:p w:rsidR="00915D97" w:rsidRPr="00D170C0" w:rsidRDefault="0005700B" w:rsidP="00A565B0">
      <w:pPr>
        <w:pStyle w:val="ad"/>
        <w:shd w:val="clear" w:color="auto" w:fill="FFFFFF"/>
        <w:spacing w:before="0" w:beforeAutospacing="0" w:after="0" w:afterAutospacing="0"/>
        <w:ind w:firstLine="567"/>
        <w:jc w:val="both"/>
        <w:outlineLvl w:val="3"/>
        <w:rPr>
          <w:rFonts w:eastAsiaTheme="minorHAnsi"/>
          <w:sz w:val="28"/>
          <w:szCs w:val="28"/>
          <w:lang w:eastAsia="en-US"/>
        </w:rPr>
      </w:pPr>
      <w:r>
        <w:rPr>
          <w:b/>
          <w:sz w:val="28"/>
          <w:szCs w:val="28"/>
          <w:lang w:val="uk-UA"/>
        </w:rPr>
        <w:t>1</w:t>
      </w:r>
      <w:r w:rsidR="00915D97" w:rsidRPr="00D170C0">
        <w:rPr>
          <w:b/>
          <w:sz w:val="28"/>
          <w:szCs w:val="28"/>
        </w:rPr>
        <w:t xml:space="preserve">3. </w:t>
      </w:r>
      <w:r w:rsidR="00915D97" w:rsidRPr="00D170C0">
        <w:rPr>
          <w:rFonts w:eastAsiaTheme="minorHAnsi"/>
          <w:b/>
          <w:sz w:val="28"/>
          <w:szCs w:val="28"/>
          <w:lang w:eastAsia="en-US"/>
        </w:rPr>
        <w:t>Фермер на своєму полі може вирощувати картоплю й пшеницю. Якщо він засадить усе поле картоплею, то збере 600 т, а якщо посіє пшеницю — то 200 т. Альтернативна вартість однієї тонни пшениці становить: </w:t>
      </w:r>
    </w:p>
    <w:p w:rsidR="00915D97" w:rsidRPr="00D170C0" w:rsidRDefault="0005700B" w:rsidP="00A565B0">
      <w:pPr>
        <w:ind w:firstLine="567"/>
        <w:jc w:val="both"/>
        <w:rPr>
          <w:rFonts w:eastAsiaTheme="minorHAnsi"/>
          <w:lang w:eastAsia="en-US"/>
        </w:rPr>
      </w:pPr>
      <w:r>
        <w:t>а) 1/3 т картоплі</w:t>
      </w:r>
    </w:p>
    <w:p w:rsidR="00915D97" w:rsidRPr="00D170C0" w:rsidRDefault="0005700B" w:rsidP="00A565B0">
      <w:pPr>
        <w:ind w:firstLine="567"/>
        <w:jc w:val="both"/>
      </w:pPr>
      <w:r>
        <w:t>б</w:t>
      </w:r>
      <w:r w:rsidR="00915D97" w:rsidRPr="00D170C0">
        <w:t>) 6</w:t>
      </w:r>
      <w:r>
        <w:t xml:space="preserve"> т картоплі</w:t>
      </w:r>
    </w:p>
    <w:p w:rsidR="00915D97" w:rsidRPr="00D170C0" w:rsidRDefault="0005700B" w:rsidP="00A565B0">
      <w:pPr>
        <w:ind w:firstLine="567"/>
        <w:jc w:val="both"/>
      </w:pPr>
      <w:r>
        <w:t>в</w:t>
      </w:r>
      <w:r w:rsidR="00915D97" w:rsidRPr="00D170C0">
        <w:t>) альтернативну вартість визначити не</w:t>
      </w:r>
      <w:r>
        <w:t>можливо, оскільки невідомі ціни</w:t>
      </w:r>
    </w:p>
    <w:p w:rsidR="00915D97" w:rsidRPr="0005700B" w:rsidRDefault="0005700B" w:rsidP="00A565B0">
      <w:pPr>
        <w:ind w:firstLine="567"/>
        <w:jc w:val="both"/>
      </w:pPr>
      <w:r>
        <w:t>г</w:t>
      </w:r>
      <w:r w:rsidRPr="0005700B">
        <w:t>) 3 т картоплі</w:t>
      </w:r>
    </w:p>
    <w:p w:rsidR="00915D97" w:rsidRPr="00D170C0" w:rsidRDefault="0005700B" w:rsidP="00A565B0">
      <w:pPr>
        <w:ind w:firstLine="567"/>
      </w:pPr>
      <w:r>
        <w:t>д) всі відповіді хибні</w:t>
      </w:r>
    </w:p>
    <w:p w:rsidR="00915D97" w:rsidRPr="00A565B0" w:rsidRDefault="0005700B" w:rsidP="00A565B0">
      <w:pPr>
        <w:ind w:firstLine="567"/>
        <w:jc w:val="both"/>
        <w:rPr>
          <w:b/>
          <w:spacing w:val="-6"/>
        </w:rPr>
      </w:pPr>
      <w:r w:rsidRPr="00A565B0">
        <w:rPr>
          <w:b/>
          <w:spacing w:val="-6"/>
        </w:rPr>
        <w:t>1</w:t>
      </w:r>
      <w:r w:rsidR="00915D97" w:rsidRPr="00A565B0">
        <w:rPr>
          <w:b/>
          <w:spacing w:val="-6"/>
        </w:rPr>
        <w:t>4. Якщо відбувається падіння споживання меду серед міського населення, а ціна цього продукту збільшується вдвічі, то це можна пояснити тим, що:</w:t>
      </w:r>
    </w:p>
    <w:p w:rsidR="00915D97" w:rsidRPr="00D170C0" w:rsidRDefault="0005700B" w:rsidP="00A565B0">
      <w:pPr>
        <w:ind w:firstLine="567"/>
      </w:pPr>
      <w:r>
        <w:t>а) попит на мед виріс</w:t>
      </w:r>
    </w:p>
    <w:p w:rsidR="00915D97" w:rsidRPr="0005700B" w:rsidRDefault="0005700B" w:rsidP="00A565B0">
      <w:pPr>
        <w:ind w:firstLine="567"/>
      </w:pPr>
      <w:r>
        <w:t>б</w:t>
      </w:r>
      <w:r w:rsidR="00915D97" w:rsidRPr="0005700B">
        <w:t>) одночасно зменшився</w:t>
      </w:r>
      <w:r>
        <w:t xml:space="preserve"> попит на мед і його пропозиція</w:t>
      </w:r>
    </w:p>
    <w:p w:rsidR="00915D97" w:rsidRPr="00D170C0" w:rsidRDefault="0005700B" w:rsidP="00A565B0">
      <w:pPr>
        <w:ind w:firstLine="567"/>
      </w:pPr>
      <w:r>
        <w:t>в</w:t>
      </w:r>
      <w:r w:rsidR="00915D97" w:rsidRPr="00D170C0">
        <w:t>) крива</w:t>
      </w:r>
      <w:r>
        <w:t xml:space="preserve"> пропозиції меду є вертикальною</w:t>
      </w:r>
    </w:p>
    <w:p w:rsidR="00915D97" w:rsidRPr="00D170C0" w:rsidRDefault="0005700B" w:rsidP="00A565B0">
      <w:pPr>
        <w:ind w:firstLine="567"/>
      </w:pPr>
      <w:r>
        <w:t>г) пропозиція меду збільшилася</w:t>
      </w:r>
    </w:p>
    <w:p w:rsidR="00915D97" w:rsidRPr="00D170C0" w:rsidRDefault="0005700B" w:rsidP="00A565B0">
      <w:pPr>
        <w:ind w:firstLine="567"/>
      </w:pPr>
      <w:r>
        <w:t>д) всі відповіді хибні</w:t>
      </w:r>
    </w:p>
    <w:p w:rsidR="00915D97" w:rsidRPr="00D170C0" w:rsidRDefault="0005700B" w:rsidP="00A565B0">
      <w:pPr>
        <w:ind w:firstLine="567"/>
        <w:rPr>
          <w:b/>
        </w:rPr>
      </w:pPr>
      <w:r>
        <w:rPr>
          <w:b/>
        </w:rPr>
        <w:t>1</w:t>
      </w:r>
      <w:r w:rsidR="00915D97" w:rsidRPr="00D170C0">
        <w:rPr>
          <w:b/>
        </w:rPr>
        <w:t>5. Крива абсолютно нееластичного попиту представляє собою:</w:t>
      </w:r>
    </w:p>
    <w:p w:rsidR="00915D97" w:rsidRPr="0005700B" w:rsidRDefault="0005700B" w:rsidP="00A565B0">
      <w:pPr>
        <w:ind w:firstLine="567"/>
      </w:pPr>
      <w:r>
        <w:t>а</w:t>
      </w:r>
      <w:r w:rsidR="00915D97" w:rsidRPr="0005700B">
        <w:t>) верт</w:t>
      </w:r>
      <w:r>
        <w:t>икальну лінію</w:t>
      </w:r>
    </w:p>
    <w:p w:rsidR="00915D97" w:rsidRPr="00D170C0" w:rsidRDefault="0005700B" w:rsidP="00A565B0">
      <w:pPr>
        <w:ind w:firstLine="567"/>
      </w:pPr>
      <w:r>
        <w:t>б</w:t>
      </w:r>
      <w:r w:rsidR="00915D97" w:rsidRPr="00D170C0">
        <w:t>) горизонтальну лінію;</w:t>
      </w:r>
    </w:p>
    <w:p w:rsidR="00915D97" w:rsidRPr="00D170C0" w:rsidRDefault="0005700B" w:rsidP="00A565B0">
      <w:pPr>
        <w:ind w:firstLine="567"/>
      </w:pPr>
      <w:r>
        <w:t>в</w:t>
      </w:r>
      <w:r w:rsidR="00915D97" w:rsidRPr="00D170C0">
        <w:t xml:space="preserve">) </w:t>
      </w:r>
      <w:r>
        <w:t>криву лінію з від’ємним нахилом</w:t>
      </w:r>
    </w:p>
    <w:p w:rsidR="00915D97" w:rsidRPr="00D170C0" w:rsidRDefault="0005700B" w:rsidP="00A565B0">
      <w:pPr>
        <w:ind w:firstLine="567"/>
      </w:pPr>
      <w:r>
        <w:t>г</w:t>
      </w:r>
      <w:r w:rsidR="00915D97" w:rsidRPr="00D170C0">
        <w:t xml:space="preserve">) </w:t>
      </w:r>
      <w:r>
        <w:t>пряму лінію з від’ємним нахилом</w:t>
      </w:r>
    </w:p>
    <w:p w:rsidR="00915D97" w:rsidRPr="00D170C0" w:rsidRDefault="0005700B" w:rsidP="00A565B0">
      <w:pPr>
        <w:ind w:firstLine="567"/>
      </w:pPr>
      <w:r>
        <w:t>д</w:t>
      </w:r>
      <w:r w:rsidR="00915D97" w:rsidRPr="00D170C0">
        <w:t>)</w:t>
      </w:r>
      <w:r>
        <w:t xml:space="preserve"> криву лінію з додатнім нахилом</w:t>
      </w:r>
    </w:p>
    <w:p w:rsidR="0003462A" w:rsidRPr="00A565B0" w:rsidRDefault="0003462A" w:rsidP="00D170C0">
      <w:pPr>
        <w:spacing w:after="120"/>
        <w:ind w:firstLine="567"/>
        <w:jc w:val="both"/>
        <w:rPr>
          <w:b/>
          <w:sz w:val="10"/>
          <w:highlight w:val="yellow"/>
        </w:rPr>
      </w:pPr>
    </w:p>
    <w:p w:rsidR="0003462A" w:rsidRPr="00307A5C" w:rsidRDefault="0003462A" w:rsidP="0003462A">
      <w:pPr>
        <w:spacing w:after="120"/>
        <w:jc w:val="center"/>
        <w:rPr>
          <w:b/>
        </w:rPr>
      </w:pPr>
      <w:r w:rsidRPr="00307A5C">
        <w:rPr>
          <w:b/>
        </w:rPr>
        <w:t>Кросворди</w:t>
      </w:r>
    </w:p>
    <w:p w:rsidR="0003462A" w:rsidRDefault="0003462A" w:rsidP="00A565B0">
      <w:pPr>
        <w:spacing w:after="120"/>
        <w:jc w:val="both"/>
        <w:rPr>
          <w:b/>
        </w:rPr>
      </w:pPr>
      <w:r w:rsidRPr="00307A5C">
        <w:rPr>
          <w:b/>
        </w:rPr>
        <w:t>Кросворд 1</w:t>
      </w:r>
    </w:p>
    <w:p w:rsidR="00A943C9" w:rsidRPr="0005700B" w:rsidRDefault="00A943C9" w:rsidP="00A943C9">
      <w:pPr>
        <w:tabs>
          <w:tab w:val="left" w:pos="851"/>
        </w:tabs>
        <w:ind w:right="-81" w:firstLine="540"/>
      </w:pPr>
      <w:r w:rsidRPr="0005700B">
        <w:t>По горизонталі:</w:t>
      </w:r>
    </w:p>
    <w:p w:rsidR="00A943C9" w:rsidRDefault="00A943C9" w:rsidP="00A943C9">
      <w:pPr>
        <w:tabs>
          <w:tab w:val="left" w:pos="851"/>
        </w:tabs>
        <w:ind w:right="-81" w:firstLine="540"/>
        <w:jc w:val="both"/>
      </w:pPr>
      <w:r w:rsidRPr="0005700B">
        <w:t xml:space="preserve">4.   Добуток ціни та кількості проданого продукту.   </w:t>
      </w:r>
    </w:p>
    <w:p w:rsidR="00A943C9" w:rsidRDefault="00A943C9" w:rsidP="00A943C9">
      <w:pPr>
        <w:tabs>
          <w:tab w:val="left" w:pos="851"/>
        </w:tabs>
        <w:ind w:right="-81" w:firstLine="540"/>
        <w:jc w:val="both"/>
      </w:pPr>
      <w:r w:rsidRPr="0005700B">
        <w:t xml:space="preserve">5. Яку назву мають товари, коли зниження ціни одного зменшує попит на інший?  </w:t>
      </w:r>
    </w:p>
    <w:p w:rsidR="00A943C9" w:rsidRPr="0005700B" w:rsidRDefault="00A943C9" w:rsidP="00A943C9">
      <w:pPr>
        <w:tabs>
          <w:tab w:val="left" w:pos="851"/>
        </w:tabs>
        <w:ind w:right="-81" w:firstLine="540"/>
        <w:jc w:val="both"/>
      </w:pPr>
      <w:r w:rsidRPr="0005700B">
        <w:t>6. Ефект, який характеризує ситуацію зростання попиту на престижні товари навіть за умови зростання цін на них.</w:t>
      </w:r>
    </w:p>
    <w:p w:rsidR="0003462A" w:rsidRPr="0003462A" w:rsidRDefault="00307A5C" w:rsidP="0003462A">
      <w:pPr>
        <w:spacing w:after="120"/>
        <w:jc w:val="center"/>
        <w:rPr>
          <w:b/>
          <w:highlight w:val="yellow"/>
        </w:rPr>
      </w:pPr>
      <w:r>
        <w:rPr>
          <w:b/>
          <w:noProof/>
          <w:lang w:eastAsia="uk-UA"/>
        </w:rPr>
        <w:drawing>
          <wp:inline distT="0" distB="0" distL="0" distR="0" wp14:anchorId="2956ACC2" wp14:editId="7D2E653D">
            <wp:extent cx="4136065" cy="2882588"/>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4138477" cy="2884269"/>
                    </a:xfrm>
                    <a:prstGeom prst="rect">
                      <a:avLst/>
                    </a:prstGeom>
                    <a:noFill/>
                    <a:ln>
                      <a:noFill/>
                    </a:ln>
                  </pic:spPr>
                </pic:pic>
              </a:graphicData>
            </a:graphic>
          </wp:inline>
        </w:drawing>
      </w:r>
    </w:p>
    <w:p w:rsidR="00307A5C" w:rsidRPr="0005700B" w:rsidRDefault="00307A5C" w:rsidP="0005700B">
      <w:pPr>
        <w:tabs>
          <w:tab w:val="left" w:pos="851"/>
        </w:tabs>
        <w:ind w:right="-81" w:firstLine="540"/>
      </w:pPr>
      <w:r w:rsidRPr="0005700B">
        <w:t>По вертикалі:</w:t>
      </w:r>
    </w:p>
    <w:p w:rsidR="0005700B" w:rsidRDefault="00307A5C" w:rsidP="001A7CDD">
      <w:pPr>
        <w:numPr>
          <w:ilvl w:val="0"/>
          <w:numId w:val="48"/>
        </w:numPr>
        <w:tabs>
          <w:tab w:val="left" w:pos="851"/>
        </w:tabs>
        <w:ind w:left="0" w:right="-81" w:firstLine="540"/>
        <w:jc w:val="both"/>
      </w:pPr>
      <w:r w:rsidRPr="0005700B">
        <w:t xml:space="preserve">Товари, коли зменшення ціни одного з них веде до збільшення попиту на інший. </w:t>
      </w:r>
    </w:p>
    <w:p w:rsidR="0005700B" w:rsidRDefault="00307A5C" w:rsidP="0005700B">
      <w:pPr>
        <w:tabs>
          <w:tab w:val="left" w:pos="851"/>
        </w:tabs>
        <w:ind w:right="-81" w:firstLine="540"/>
        <w:jc w:val="both"/>
      </w:pPr>
      <w:r w:rsidRPr="0005700B">
        <w:t xml:space="preserve">2. Фактори, які визначають величину попиту і пропозиції. </w:t>
      </w:r>
    </w:p>
    <w:p w:rsidR="00307A5C" w:rsidRPr="0005700B" w:rsidRDefault="00307A5C" w:rsidP="0005700B">
      <w:pPr>
        <w:tabs>
          <w:tab w:val="left" w:pos="851"/>
        </w:tabs>
        <w:ind w:right="-81" w:firstLine="540"/>
        <w:jc w:val="both"/>
      </w:pPr>
      <w:r w:rsidRPr="0005700B">
        <w:t>3. Різниця між виручкою та витратами.</w:t>
      </w:r>
    </w:p>
    <w:p w:rsidR="0003462A" w:rsidRPr="00A565B0" w:rsidRDefault="0003462A" w:rsidP="0003462A">
      <w:pPr>
        <w:spacing w:after="120"/>
        <w:jc w:val="both"/>
        <w:rPr>
          <w:b/>
          <w:sz w:val="8"/>
          <w:highlight w:val="yellow"/>
        </w:rPr>
      </w:pPr>
    </w:p>
    <w:p w:rsidR="0003462A" w:rsidRPr="00361015" w:rsidRDefault="0003462A" w:rsidP="0003462A">
      <w:pPr>
        <w:spacing w:after="120"/>
        <w:jc w:val="both"/>
        <w:rPr>
          <w:b/>
        </w:rPr>
      </w:pPr>
      <w:r w:rsidRPr="00361015">
        <w:rPr>
          <w:b/>
        </w:rPr>
        <w:t>Кросворд 2</w:t>
      </w:r>
    </w:p>
    <w:p w:rsidR="0003462A" w:rsidRPr="0003462A" w:rsidRDefault="00307A5C" w:rsidP="0003462A">
      <w:pPr>
        <w:spacing w:after="120"/>
        <w:jc w:val="center"/>
        <w:rPr>
          <w:highlight w:val="yellow"/>
        </w:rPr>
      </w:pPr>
      <w:r>
        <w:rPr>
          <w:noProof/>
          <w:lang w:eastAsia="uk-UA"/>
        </w:rPr>
        <w:drawing>
          <wp:inline distT="0" distB="0" distL="0" distR="0" wp14:anchorId="77EEE266" wp14:editId="22704C08">
            <wp:extent cx="3564905" cy="2870791"/>
            <wp:effectExtent l="0" t="0" r="0" b="635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3566343" cy="2871949"/>
                    </a:xfrm>
                    <a:prstGeom prst="rect">
                      <a:avLst/>
                    </a:prstGeom>
                    <a:noFill/>
                    <a:ln>
                      <a:noFill/>
                    </a:ln>
                  </pic:spPr>
                </pic:pic>
              </a:graphicData>
            </a:graphic>
          </wp:inline>
        </w:drawing>
      </w:r>
    </w:p>
    <w:p w:rsidR="00307A5C" w:rsidRPr="00361015" w:rsidRDefault="00307A5C" w:rsidP="00361015">
      <w:pPr>
        <w:ind w:right="-81" w:firstLine="567"/>
        <w:jc w:val="both"/>
      </w:pPr>
      <w:r w:rsidRPr="00361015">
        <w:t>По горизонталі:</w:t>
      </w:r>
    </w:p>
    <w:p w:rsidR="00307A5C" w:rsidRPr="00361015" w:rsidRDefault="00307A5C" w:rsidP="00361015">
      <w:pPr>
        <w:ind w:right="-81" w:firstLine="567"/>
        <w:jc w:val="both"/>
      </w:pPr>
      <w:r w:rsidRPr="00361015">
        <w:t>3.  Різниця між безподатковим доходом і видатками.</w:t>
      </w:r>
    </w:p>
    <w:p w:rsidR="00307A5C" w:rsidRPr="00361015" w:rsidRDefault="00307A5C" w:rsidP="00361015">
      <w:pPr>
        <w:ind w:right="-81" w:firstLine="567"/>
        <w:jc w:val="both"/>
      </w:pPr>
      <w:r w:rsidRPr="00361015">
        <w:t>4.  Втрати економіки.</w:t>
      </w:r>
    </w:p>
    <w:p w:rsidR="00307A5C" w:rsidRPr="00361015" w:rsidRDefault="00307A5C" w:rsidP="00361015">
      <w:pPr>
        <w:tabs>
          <w:tab w:val="left" w:pos="567"/>
        </w:tabs>
        <w:ind w:right="-81" w:firstLine="567"/>
        <w:jc w:val="both"/>
      </w:pPr>
      <w:r w:rsidRPr="00361015">
        <w:t>5. Сукупні витрати індивіда або країни на споживчі товари за певний період.</w:t>
      </w:r>
    </w:p>
    <w:p w:rsidR="00307A5C" w:rsidRPr="00361015" w:rsidRDefault="00307A5C" w:rsidP="00361015">
      <w:pPr>
        <w:ind w:right="-81" w:firstLine="567"/>
        <w:jc w:val="both"/>
      </w:pPr>
      <w:r w:rsidRPr="00361015">
        <w:t>6.  Обмежена кількість чого-небудь.</w:t>
      </w:r>
    </w:p>
    <w:p w:rsidR="00307A5C" w:rsidRPr="00361015" w:rsidRDefault="00307A5C" w:rsidP="00361015">
      <w:pPr>
        <w:ind w:right="-81" w:firstLine="567"/>
        <w:jc w:val="both"/>
      </w:pPr>
      <w:r w:rsidRPr="00361015">
        <w:t>По вертикалі:</w:t>
      </w:r>
    </w:p>
    <w:p w:rsidR="00307A5C" w:rsidRPr="00361015" w:rsidRDefault="00307A5C" w:rsidP="00361015">
      <w:pPr>
        <w:ind w:right="-81" w:firstLine="567"/>
        <w:jc w:val="both"/>
      </w:pPr>
      <w:r w:rsidRPr="00361015">
        <w:t>1.</w:t>
      </w:r>
      <w:r w:rsidRPr="00361015">
        <w:rPr>
          <w:b/>
        </w:rPr>
        <w:t xml:space="preserve">  </w:t>
      </w:r>
      <w:r w:rsidRPr="00361015">
        <w:t>Ринок, на якому продають і купують різні  продукти праці.</w:t>
      </w:r>
    </w:p>
    <w:p w:rsidR="00307A5C" w:rsidRPr="00361015" w:rsidRDefault="00307A5C" w:rsidP="00361015">
      <w:pPr>
        <w:ind w:right="-81" w:firstLine="567"/>
        <w:jc w:val="both"/>
      </w:pPr>
      <w:r w:rsidRPr="00361015">
        <w:t>2. Поняття, яке характеризує відношення результату до затрат праці.</w:t>
      </w:r>
    </w:p>
    <w:p w:rsidR="0003462A" w:rsidRPr="00361015" w:rsidRDefault="0003462A" w:rsidP="0003462A">
      <w:pPr>
        <w:jc w:val="center"/>
        <w:rPr>
          <w:i/>
        </w:rPr>
      </w:pPr>
      <w:r w:rsidRPr="00361015">
        <w:rPr>
          <w:b/>
        </w:rPr>
        <w:t xml:space="preserve">Завдання для перевірки знань «Впишіть номер визначення кожного терміна» </w:t>
      </w:r>
    </w:p>
    <w:tbl>
      <w:tblPr>
        <w:tblStyle w:val="a5"/>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8"/>
        <w:gridCol w:w="2984"/>
        <w:gridCol w:w="496"/>
        <w:gridCol w:w="4065"/>
      </w:tblGrid>
      <w:tr w:rsidR="00307A5C" w:rsidRPr="00361015" w:rsidTr="00361015">
        <w:tc>
          <w:tcPr>
            <w:tcW w:w="708" w:type="dxa"/>
            <w:hideMark/>
          </w:tcPr>
          <w:p w:rsidR="00307A5C" w:rsidRPr="00361015" w:rsidRDefault="00307A5C">
            <w:pPr>
              <w:rPr>
                <w:szCs w:val="20"/>
                <w:lang w:val="en-US"/>
              </w:rPr>
            </w:pPr>
            <w:r w:rsidRPr="00361015">
              <w:rPr>
                <w:szCs w:val="20"/>
                <w:lang w:val="en-US" w:eastAsia="en-US"/>
              </w:rPr>
              <w:t>1</w:t>
            </w:r>
          </w:p>
        </w:tc>
        <w:tc>
          <w:tcPr>
            <w:tcW w:w="2984" w:type="dxa"/>
            <w:hideMark/>
          </w:tcPr>
          <w:p w:rsidR="00307A5C" w:rsidRPr="00361015" w:rsidRDefault="00307A5C">
            <w:pPr>
              <w:rPr>
                <w:szCs w:val="20"/>
                <w:lang w:val="en-US"/>
              </w:rPr>
            </w:pPr>
            <w:r w:rsidRPr="00361015">
              <w:rPr>
                <w:szCs w:val="20"/>
                <w:lang w:val="en-US" w:eastAsia="en-US"/>
              </w:rPr>
              <w:t>Ефект доходу</w:t>
            </w:r>
          </w:p>
        </w:tc>
        <w:tc>
          <w:tcPr>
            <w:tcW w:w="496" w:type="dxa"/>
            <w:hideMark/>
          </w:tcPr>
          <w:p w:rsidR="00307A5C" w:rsidRPr="00361015" w:rsidRDefault="00307A5C">
            <w:pPr>
              <w:rPr>
                <w:szCs w:val="20"/>
                <w:lang w:val="en-US"/>
              </w:rPr>
            </w:pPr>
            <w:r w:rsidRPr="00361015">
              <w:rPr>
                <w:szCs w:val="20"/>
                <w:lang w:val="en-US" w:eastAsia="en-US"/>
              </w:rPr>
              <w:t>6</w:t>
            </w:r>
          </w:p>
        </w:tc>
        <w:tc>
          <w:tcPr>
            <w:tcW w:w="4065" w:type="dxa"/>
            <w:hideMark/>
          </w:tcPr>
          <w:p w:rsidR="00307A5C" w:rsidRPr="00361015" w:rsidRDefault="00307A5C">
            <w:pPr>
              <w:rPr>
                <w:szCs w:val="20"/>
                <w:lang w:val="en-US"/>
              </w:rPr>
            </w:pPr>
            <w:r w:rsidRPr="00361015">
              <w:rPr>
                <w:szCs w:val="20"/>
                <w:lang w:val="en-US" w:eastAsia="en-US"/>
              </w:rPr>
              <w:t>Ринкова рівновага</w:t>
            </w:r>
          </w:p>
        </w:tc>
      </w:tr>
      <w:tr w:rsidR="00307A5C" w:rsidRPr="00361015" w:rsidTr="00361015">
        <w:tc>
          <w:tcPr>
            <w:tcW w:w="708" w:type="dxa"/>
            <w:hideMark/>
          </w:tcPr>
          <w:p w:rsidR="00307A5C" w:rsidRPr="00361015" w:rsidRDefault="00307A5C">
            <w:pPr>
              <w:rPr>
                <w:szCs w:val="20"/>
                <w:lang w:val="en-US"/>
              </w:rPr>
            </w:pPr>
            <w:r w:rsidRPr="00361015">
              <w:rPr>
                <w:szCs w:val="20"/>
                <w:lang w:val="en-US" w:eastAsia="en-US"/>
              </w:rPr>
              <w:t>2</w:t>
            </w:r>
          </w:p>
        </w:tc>
        <w:tc>
          <w:tcPr>
            <w:tcW w:w="2984" w:type="dxa"/>
            <w:hideMark/>
          </w:tcPr>
          <w:p w:rsidR="00307A5C" w:rsidRPr="00361015" w:rsidRDefault="00307A5C">
            <w:pPr>
              <w:rPr>
                <w:szCs w:val="20"/>
                <w:lang w:val="en-US"/>
              </w:rPr>
            </w:pPr>
            <w:r w:rsidRPr="00361015">
              <w:rPr>
                <w:szCs w:val="20"/>
                <w:lang w:val="en-US" w:eastAsia="en-US"/>
              </w:rPr>
              <w:t>Ефект заміщення</w:t>
            </w:r>
          </w:p>
        </w:tc>
        <w:tc>
          <w:tcPr>
            <w:tcW w:w="496" w:type="dxa"/>
            <w:hideMark/>
          </w:tcPr>
          <w:p w:rsidR="00307A5C" w:rsidRPr="00361015" w:rsidRDefault="00307A5C">
            <w:pPr>
              <w:rPr>
                <w:szCs w:val="20"/>
                <w:lang w:val="en-US"/>
              </w:rPr>
            </w:pPr>
            <w:r w:rsidRPr="00361015">
              <w:rPr>
                <w:szCs w:val="20"/>
                <w:lang w:val="en-US" w:eastAsia="en-US"/>
              </w:rPr>
              <w:t>7</w:t>
            </w:r>
          </w:p>
        </w:tc>
        <w:tc>
          <w:tcPr>
            <w:tcW w:w="4065" w:type="dxa"/>
            <w:hideMark/>
          </w:tcPr>
          <w:p w:rsidR="00307A5C" w:rsidRPr="00361015" w:rsidRDefault="00307A5C">
            <w:pPr>
              <w:rPr>
                <w:szCs w:val="20"/>
                <w:lang w:val="en-US"/>
              </w:rPr>
            </w:pPr>
            <w:r w:rsidRPr="00361015">
              <w:rPr>
                <w:szCs w:val="20"/>
                <w:lang w:val="en-US" w:eastAsia="en-US"/>
              </w:rPr>
              <w:t>Нижчі товари</w:t>
            </w:r>
          </w:p>
        </w:tc>
      </w:tr>
      <w:tr w:rsidR="00307A5C" w:rsidRPr="00361015" w:rsidTr="00361015">
        <w:tc>
          <w:tcPr>
            <w:tcW w:w="708" w:type="dxa"/>
            <w:hideMark/>
          </w:tcPr>
          <w:p w:rsidR="00307A5C" w:rsidRPr="00361015" w:rsidRDefault="00307A5C">
            <w:pPr>
              <w:rPr>
                <w:szCs w:val="20"/>
                <w:lang w:val="en-US"/>
              </w:rPr>
            </w:pPr>
            <w:r w:rsidRPr="00361015">
              <w:rPr>
                <w:szCs w:val="20"/>
                <w:lang w:val="en-US" w:eastAsia="en-US"/>
              </w:rPr>
              <w:t>3</w:t>
            </w:r>
          </w:p>
        </w:tc>
        <w:tc>
          <w:tcPr>
            <w:tcW w:w="2984" w:type="dxa"/>
            <w:hideMark/>
          </w:tcPr>
          <w:p w:rsidR="00307A5C" w:rsidRPr="00361015" w:rsidRDefault="00307A5C">
            <w:pPr>
              <w:rPr>
                <w:szCs w:val="20"/>
                <w:lang w:val="en-US"/>
              </w:rPr>
            </w:pPr>
            <w:r w:rsidRPr="00361015">
              <w:rPr>
                <w:szCs w:val="20"/>
                <w:lang w:val="en-US" w:eastAsia="en-US"/>
              </w:rPr>
              <w:t>Закон капіталу</w:t>
            </w:r>
          </w:p>
        </w:tc>
        <w:tc>
          <w:tcPr>
            <w:tcW w:w="496" w:type="dxa"/>
            <w:hideMark/>
          </w:tcPr>
          <w:p w:rsidR="00307A5C" w:rsidRPr="00361015" w:rsidRDefault="00307A5C">
            <w:pPr>
              <w:rPr>
                <w:szCs w:val="20"/>
                <w:lang w:val="en-US"/>
              </w:rPr>
            </w:pPr>
            <w:r w:rsidRPr="00361015">
              <w:rPr>
                <w:szCs w:val="20"/>
                <w:lang w:val="en-US" w:eastAsia="en-US"/>
              </w:rPr>
              <w:t>8</w:t>
            </w:r>
          </w:p>
        </w:tc>
        <w:tc>
          <w:tcPr>
            <w:tcW w:w="4065" w:type="dxa"/>
            <w:hideMark/>
          </w:tcPr>
          <w:p w:rsidR="00307A5C" w:rsidRPr="00361015" w:rsidRDefault="00307A5C">
            <w:pPr>
              <w:rPr>
                <w:szCs w:val="20"/>
                <w:lang w:val="en-US"/>
              </w:rPr>
            </w:pPr>
            <w:r w:rsidRPr="00361015">
              <w:rPr>
                <w:szCs w:val="20"/>
                <w:lang w:val="en-US" w:eastAsia="en-US"/>
              </w:rPr>
              <w:t>Нееластичний попит</w:t>
            </w:r>
          </w:p>
        </w:tc>
      </w:tr>
      <w:tr w:rsidR="00307A5C" w:rsidRPr="00361015" w:rsidTr="00361015">
        <w:tc>
          <w:tcPr>
            <w:tcW w:w="708" w:type="dxa"/>
            <w:hideMark/>
          </w:tcPr>
          <w:p w:rsidR="00307A5C" w:rsidRPr="00361015" w:rsidRDefault="00307A5C">
            <w:pPr>
              <w:rPr>
                <w:szCs w:val="20"/>
                <w:lang w:val="en-US"/>
              </w:rPr>
            </w:pPr>
            <w:r w:rsidRPr="00361015">
              <w:rPr>
                <w:szCs w:val="20"/>
                <w:lang w:val="en-US" w:eastAsia="en-US"/>
              </w:rPr>
              <w:t>4</w:t>
            </w:r>
          </w:p>
        </w:tc>
        <w:tc>
          <w:tcPr>
            <w:tcW w:w="2984" w:type="dxa"/>
            <w:hideMark/>
          </w:tcPr>
          <w:p w:rsidR="00307A5C" w:rsidRPr="00361015" w:rsidRDefault="00307A5C">
            <w:pPr>
              <w:rPr>
                <w:szCs w:val="20"/>
                <w:lang w:val="en-US"/>
              </w:rPr>
            </w:pPr>
            <w:r w:rsidRPr="00361015">
              <w:rPr>
                <w:szCs w:val="20"/>
                <w:lang w:val="en-US" w:eastAsia="en-US"/>
              </w:rPr>
              <w:t>Закон пропозиції</w:t>
            </w:r>
          </w:p>
        </w:tc>
        <w:tc>
          <w:tcPr>
            <w:tcW w:w="496" w:type="dxa"/>
            <w:hideMark/>
          </w:tcPr>
          <w:p w:rsidR="00307A5C" w:rsidRPr="00361015" w:rsidRDefault="00307A5C">
            <w:pPr>
              <w:rPr>
                <w:szCs w:val="20"/>
                <w:lang w:val="en-US"/>
              </w:rPr>
            </w:pPr>
            <w:r w:rsidRPr="00361015">
              <w:rPr>
                <w:szCs w:val="20"/>
                <w:lang w:val="en-US" w:eastAsia="en-US"/>
              </w:rPr>
              <w:t>9</w:t>
            </w:r>
          </w:p>
        </w:tc>
        <w:tc>
          <w:tcPr>
            <w:tcW w:w="4065" w:type="dxa"/>
            <w:hideMark/>
          </w:tcPr>
          <w:p w:rsidR="00307A5C" w:rsidRPr="00361015" w:rsidRDefault="00307A5C">
            <w:pPr>
              <w:rPr>
                <w:szCs w:val="20"/>
                <w:lang w:val="en-US"/>
              </w:rPr>
            </w:pPr>
            <w:r w:rsidRPr="00361015">
              <w:rPr>
                <w:szCs w:val="20"/>
                <w:lang w:val="en-US" w:eastAsia="en-US"/>
              </w:rPr>
              <w:t>Нормальні товари</w:t>
            </w:r>
          </w:p>
        </w:tc>
      </w:tr>
      <w:tr w:rsidR="00307A5C" w:rsidRPr="00361015" w:rsidTr="00361015">
        <w:tc>
          <w:tcPr>
            <w:tcW w:w="708" w:type="dxa"/>
            <w:hideMark/>
          </w:tcPr>
          <w:p w:rsidR="00307A5C" w:rsidRPr="00361015" w:rsidRDefault="00307A5C">
            <w:pPr>
              <w:rPr>
                <w:szCs w:val="20"/>
                <w:lang w:val="en-US"/>
              </w:rPr>
            </w:pPr>
            <w:r w:rsidRPr="00361015">
              <w:rPr>
                <w:szCs w:val="20"/>
                <w:lang w:val="en-US" w:eastAsia="en-US"/>
              </w:rPr>
              <w:t>5</w:t>
            </w:r>
          </w:p>
        </w:tc>
        <w:tc>
          <w:tcPr>
            <w:tcW w:w="2984" w:type="dxa"/>
            <w:hideMark/>
          </w:tcPr>
          <w:p w:rsidR="00307A5C" w:rsidRPr="00361015" w:rsidRDefault="00307A5C">
            <w:pPr>
              <w:rPr>
                <w:szCs w:val="20"/>
                <w:lang w:val="en-US"/>
              </w:rPr>
            </w:pPr>
            <w:r w:rsidRPr="00361015">
              <w:rPr>
                <w:szCs w:val="20"/>
                <w:lang w:val="en-US" w:eastAsia="en-US"/>
              </w:rPr>
              <w:t xml:space="preserve">Еластичність </w:t>
            </w:r>
          </w:p>
        </w:tc>
        <w:tc>
          <w:tcPr>
            <w:tcW w:w="496" w:type="dxa"/>
            <w:hideMark/>
          </w:tcPr>
          <w:p w:rsidR="00307A5C" w:rsidRPr="00361015" w:rsidRDefault="00307A5C">
            <w:pPr>
              <w:rPr>
                <w:szCs w:val="20"/>
                <w:lang w:val="en-US"/>
              </w:rPr>
            </w:pPr>
            <w:r w:rsidRPr="00361015">
              <w:rPr>
                <w:szCs w:val="20"/>
                <w:lang w:val="en-US" w:eastAsia="en-US"/>
              </w:rPr>
              <w:t>10</w:t>
            </w:r>
          </w:p>
        </w:tc>
        <w:tc>
          <w:tcPr>
            <w:tcW w:w="4065" w:type="dxa"/>
            <w:hideMark/>
          </w:tcPr>
          <w:p w:rsidR="00307A5C" w:rsidRPr="00361015" w:rsidRDefault="00307A5C">
            <w:pPr>
              <w:rPr>
                <w:szCs w:val="20"/>
                <w:lang w:val="en-US"/>
              </w:rPr>
            </w:pPr>
            <w:r w:rsidRPr="00361015">
              <w:rPr>
                <w:szCs w:val="20"/>
                <w:lang w:val="en-US" w:eastAsia="en-US"/>
              </w:rPr>
              <w:t>Перехресна еластичність</w:t>
            </w:r>
          </w:p>
        </w:tc>
      </w:tr>
    </w:tbl>
    <w:p w:rsidR="00307A5C" w:rsidRDefault="00307A5C" w:rsidP="00307A5C">
      <w:pPr>
        <w:rPr>
          <w:sz w:val="20"/>
          <w:szCs w:val="20"/>
        </w:rPr>
      </w:pPr>
    </w:p>
    <w:tbl>
      <w:tblPr>
        <w:tblStyle w:val="a5"/>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5"/>
        <w:gridCol w:w="9248"/>
      </w:tblGrid>
      <w:tr w:rsidR="00307A5C" w:rsidRPr="00361015" w:rsidTr="00361015">
        <w:tc>
          <w:tcPr>
            <w:tcW w:w="675" w:type="dxa"/>
            <w:hideMark/>
          </w:tcPr>
          <w:p w:rsidR="00307A5C" w:rsidRPr="00361015" w:rsidRDefault="00307A5C">
            <w:pPr>
              <w:jc w:val="both"/>
              <w:rPr>
                <w:b/>
                <w:i/>
                <w:szCs w:val="20"/>
                <w:lang w:val="en-US"/>
              </w:rPr>
            </w:pPr>
            <w:r w:rsidRPr="00361015">
              <w:rPr>
                <w:b/>
                <w:i/>
                <w:szCs w:val="20"/>
                <w:lang w:val="en-US" w:eastAsia="en-US"/>
              </w:rPr>
              <w:t>А</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Чутливість споживчого попиту на товар А до змін, що відбулися в ціні супутнього товару В.</w:t>
            </w:r>
          </w:p>
        </w:tc>
      </w:tr>
      <w:tr w:rsidR="00307A5C" w:rsidRPr="00361015" w:rsidTr="00361015">
        <w:tc>
          <w:tcPr>
            <w:tcW w:w="675" w:type="dxa"/>
            <w:hideMark/>
          </w:tcPr>
          <w:p w:rsidR="00307A5C" w:rsidRPr="00361015" w:rsidRDefault="00307A5C">
            <w:pPr>
              <w:rPr>
                <w:b/>
                <w:i/>
                <w:szCs w:val="20"/>
                <w:lang w:val="en-US"/>
              </w:rPr>
            </w:pPr>
            <w:r w:rsidRPr="00361015">
              <w:rPr>
                <w:b/>
                <w:i/>
                <w:szCs w:val="20"/>
                <w:lang w:val="en-US" w:eastAsia="en-US"/>
              </w:rPr>
              <w:t>Б</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Товари, попит на які зростає в міру зростання доходів споживачів.</w:t>
            </w:r>
          </w:p>
        </w:tc>
      </w:tr>
      <w:tr w:rsidR="00307A5C" w:rsidRPr="00361015" w:rsidTr="00361015">
        <w:tc>
          <w:tcPr>
            <w:tcW w:w="675" w:type="dxa"/>
            <w:hideMark/>
          </w:tcPr>
          <w:p w:rsidR="00307A5C" w:rsidRPr="00361015" w:rsidRDefault="00307A5C">
            <w:pPr>
              <w:rPr>
                <w:b/>
                <w:i/>
                <w:szCs w:val="20"/>
                <w:lang w:val="en-US"/>
              </w:rPr>
            </w:pPr>
            <w:r w:rsidRPr="00361015">
              <w:rPr>
                <w:b/>
                <w:i/>
                <w:szCs w:val="20"/>
                <w:lang w:val="en-US" w:eastAsia="en-US"/>
              </w:rPr>
              <w:t>В</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Зниження ціни на споживчі товари рівнозначне зростанню доходу.</w:t>
            </w:r>
          </w:p>
        </w:tc>
      </w:tr>
      <w:tr w:rsidR="00307A5C" w:rsidRPr="00361015" w:rsidTr="00361015">
        <w:tc>
          <w:tcPr>
            <w:tcW w:w="675" w:type="dxa"/>
            <w:hideMark/>
          </w:tcPr>
          <w:p w:rsidR="00307A5C" w:rsidRPr="00361015" w:rsidRDefault="00307A5C">
            <w:pPr>
              <w:rPr>
                <w:b/>
                <w:i/>
                <w:szCs w:val="20"/>
                <w:lang w:val="en-US"/>
              </w:rPr>
            </w:pPr>
            <w:r w:rsidRPr="00361015">
              <w:rPr>
                <w:b/>
                <w:i/>
                <w:szCs w:val="20"/>
                <w:lang w:val="en-US" w:eastAsia="en-US"/>
              </w:rPr>
              <w:t>Г</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Ступінь реакції однієї величини на зміну іншої на 1%.</w:t>
            </w:r>
          </w:p>
        </w:tc>
      </w:tr>
      <w:tr w:rsidR="00307A5C" w:rsidRPr="00361015" w:rsidTr="00361015">
        <w:tc>
          <w:tcPr>
            <w:tcW w:w="675" w:type="dxa"/>
            <w:hideMark/>
          </w:tcPr>
          <w:p w:rsidR="00307A5C" w:rsidRPr="00361015" w:rsidRDefault="00307A5C">
            <w:pPr>
              <w:rPr>
                <w:b/>
                <w:i/>
                <w:szCs w:val="20"/>
                <w:lang w:val="en-US"/>
              </w:rPr>
            </w:pPr>
            <w:r w:rsidRPr="00361015">
              <w:rPr>
                <w:b/>
                <w:i/>
                <w:szCs w:val="20"/>
                <w:lang w:val="en-US" w:eastAsia="en-US"/>
              </w:rPr>
              <w:t>Д</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Ситуація на ринку, коли підприємці пропонують за певною ціною стільки товарів, скільки споживачі готові купити.</w:t>
            </w:r>
          </w:p>
        </w:tc>
      </w:tr>
      <w:tr w:rsidR="00307A5C" w:rsidRPr="00361015" w:rsidTr="00361015">
        <w:tc>
          <w:tcPr>
            <w:tcW w:w="675" w:type="dxa"/>
            <w:hideMark/>
          </w:tcPr>
          <w:p w:rsidR="00307A5C" w:rsidRPr="00361015" w:rsidRDefault="00307A5C">
            <w:pPr>
              <w:rPr>
                <w:b/>
                <w:i/>
                <w:szCs w:val="20"/>
                <w:lang w:val="en-US"/>
              </w:rPr>
            </w:pPr>
            <w:r w:rsidRPr="00361015">
              <w:rPr>
                <w:b/>
                <w:i/>
                <w:szCs w:val="20"/>
                <w:lang w:val="en-US" w:eastAsia="en-US"/>
              </w:rPr>
              <w:t>Е</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Зміна ціни на 1% зумовлює зміну обсягу попиту.</w:t>
            </w:r>
          </w:p>
        </w:tc>
      </w:tr>
      <w:tr w:rsidR="00307A5C" w:rsidRPr="00361015" w:rsidTr="00361015">
        <w:tc>
          <w:tcPr>
            <w:tcW w:w="675" w:type="dxa"/>
            <w:hideMark/>
          </w:tcPr>
          <w:p w:rsidR="00307A5C" w:rsidRPr="00361015" w:rsidRDefault="00307A5C">
            <w:pPr>
              <w:rPr>
                <w:b/>
                <w:i/>
                <w:szCs w:val="20"/>
                <w:lang w:val="en-US"/>
              </w:rPr>
            </w:pPr>
            <w:r w:rsidRPr="00361015">
              <w:rPr>
                <w:b/>
                <w:i/>
                <w:szCs w:val="20"/>
                <w:lang w:val="en-US" w:eastAsia="en-US"/>
              </w:rPr>
              <w:t>Є</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Споживач замінює відносно дорожчий товар, купуючи дешевші товари у значно більшій кількості.</w:t>
            </w:r>
          </w:p>
        </w:tc>
      </w:tr>
      <w:tr w:rsidR="00307A5C" w:rsidRPr="00361015" w:rsidTr="00361015">
        <w:tc>
          <w:tcPr>
            <w:tcW w:w="675" w:type="dxa"/>
            <w:hideMark/>
          </w:tcPr>
          <w:p w:rsidR="00307A5C" w:rsidRPr="00361015" w:rsidRDefault="00307A5C">
            <w:pPr>
              <w:rPr>
                <w:b/>
                <w:i/>
                <w:szCs w:val="20"/>
                <w:lang w:val="en-US"/>
              </w:rPr>
            </w:pPr>
            <w:r w:rsidRPr="00361015">
              <w:rPr>
                <w:b/>
                <w:i/>
                <w:szCs w:val="20"/>
                <w:lang w:val="en-US" w:eastAsia="en-US"/>
              </w:rPr>
              <w:t>Ж</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За інших рівних умов, коли ціна на товар зростає, обсяг попиту на товар зменшується.</w:t>
            </w:r>
          </w:p>
        </w:tc>
      </w:tr>
      <w:tr w:rsidR="00307A5C" w:rsidRPr="00361015" w:rsidTr="00361015">
        <w:tc>
          <w:tcPr>
            <w:tcW w:w="675" w:type="dxa"/>
            <w:hideMark/>
          </w:tcPr>
          <w:p w:rsidR="00307A5C" w:rsidRPr="00361015" w:rsidRDefault="00307A5C">
            <w:pPr>
              <w:rPr>
                <w:b/>
                <w:i/>
                <w:szCs w:val="20"/>
                <w:lang w:val="en-US"/>
              </w:rPr>
            </w:pPr>
            <w:r w:rsidRPr="00361015">
              <w:rPr>
                <w:b/>
                <w:i/>
                <w:szCs w:val="20"/>
                <w:lang w:val="en-US" w:eastAsia="en-US"/>
              </w:rPr>
              <w:t>З</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Товари, попит на які в міру зростання доходів споживачів зменшується.</w:t>
            </w:r>
          </w:p>
        </w:tc>
      </w:tr>
      <w:tr w:rsidR="00307A5C" w:rsidRPr="00361015" w:rsidTr="00361015">
        <w:tc>
          <w:tcPr>
            <w:tcW w:w="675" w:type="dxa"/>
            <w:hideMark/>
          </w:tcPr>
          <w:p w:rsidR="00307A5C" w:rsidRPr="00361015" w:rsidRDefault="00307A5C">
            <w:pPr>
              <w:rPr>
                <w:b/>
                <w:i/>
                <w:szCs w:val="20"/>
                <w:lang w:val="en-US"/>
              </w:rPr>
            </w:pPr>
            <w:r w:rsidRPr="00361015">
              <w:rPr>
                <w:b/>
                <w:i/>
                <w:szCs w:val="20"/>
                <w:lang w:val="en-US" w:eastAsia="en-US"/>
              </w:rPr>
              <w:t>И</w:t>
            </w:r>
          </w:p>
        </w:tc>
        <w:tc>
          <w:tcPr>
            <w:tcW w:w="9248" w:type="dxa"/>
            <w:hideMark/>
          </w:tcPr>
          <w:p w:rsidR="00307A5C" w:rsidRPr="00077E85" w:rsidRDefault="00307A5C">
            <w:pPr>
              <w:jc w:val="both"/>
              <w:rPr>
                <w:spacing w:val="-4"/>
                <w:szCs w:val="20"/>
                <w:lang w:val="ru-RU"/>
              </w:rPr>
            </w:pPr>
            <w:r w:rsidRPr="00077E85">
              <w:rPr>
                <w:spacing w:val="-4"/>
                <w:szCs w:val="20"/>
                <w:lang w:val="ru-RU" w:eastAsia="en-US"/>
              </w:rPr>
              <w:t>Чим вища ціна (за інших рівних умов), тим більше товару товаровиробники готові запропонувати на ринок упродовж певного проміжку часу.</w:t>
            </w:r>
          </w:p>
        </w:tc>
      </w:tr>
    </w:tbl>
    <w:p w:rsidR="002C462C" w:rsidRPr="00F33C5A" w:rsidRDefault="002C462C" w:rsidP="0023520F">
      <w:pPr>
        <w:spacing w:after="120"/>
        <w:ind w:left="360"/>
        <w:jc w:val="both"/>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943C9" w:rsidRDefault="00A943C9" w:rsidP="00A93CB7">
      <w:pPr>
        <w:spacing w:after="120"/>
        <w:ind w:left="567"/>
        <w:rPr>
          <w:b/>
          <w:caps/>
        </w:rPr>
      </w:pPr>
    </w:p>
    <w:p w:rsidR="00A565B0" w:rsidRDefault="00A565B0" w:rsidP="00A93CB7">
      <w:pPr>
        <w:spacing w:after="120"/>
        <w:ind w:left="567"/>
        <w:rPr>
          <w:b/>
          <w:caps/>
        </w:rPr>
      </w:pPr>
    </w:p>
    <w:p w:rsidR="00A565B0" w:rsidRDefault="00A565B0" w:rsidP="00A93CB7">
      <w:pPr>
        <w:spacing w:after="120"/>
        <w:ind w:left="567"/>
        <w:rPr>
          <w:b/>
          <w:caps/>
        </w:rPr>
      </w:pPr>
    </w:p>
    <w:p w:rsidR="00A943C9" w:rsidRDefault="00A943C9" w:rsidP="00A93CB7">
      <w:pPr>
        <w:spacing w:after="120"/>
        <w:ind w:left="567"/>
        <w:rPr>
          <w:b/>
          <w:caps/>
        </w:rPr>
      </w:pPr>
    </w:p>
    <w:p w:rsidR="002C462C" w:rsidRPr="00A93CB7" w:rsidRDefault="002C462C" w:rsidP="00A93CB7">
      <w:pPr>
        <w:spacing w:after="120"/>
        <w:ind w:left="567"/>
        <w:rPr>
          <w:b/>
          <w:caps/>
        </w:rPr>
      </w:pPr>
      <w:r w:rsidRPr="00A93CB7">
        <w:rPr>
          <w:b/>
          <w:caps/>
        </w:rPr>
        <w:t xml:space="preserve">Тема </w:t>
      </w:r>
      <w:r w:rsidR="00705070">
        <w:rPr>
          <w:b/>
          <w:caps/>
        </w:rPr>
        <w:t>6</w:t>
      </w:r>
      <w:r w:rsidRPr="00A93CB7">
        <w:rPr>
          <w:b/>
          <w:caps/>
        </w:rPr>
        <w:t>. Основи теорії поведінки споживача</w:t>
      </w:r>
    </w:p>
    <w:p w:rsidR="002C462C" w:rsidRDefault="000D624C" w:rsidP="001C294D">
      <w:pPr>
        <w:spacing w:after="120"/>
        <w:ind w:left="567"/>
        <w:jc w:val="both"/>
        <w:rPr>
          <w:b/>
        </w:rPr>
      </w:pPr>
      <w:r>
        <w:rPr>
          <w:noProof/>
          <w:lang w:eastAsia="uk-UA"/>
        </w:rPr>
        <w:drawing>
          <wp:inline distT="0" distB="0" distL="0" distR="0" wp14:anchorId="492194D0" wp14:editId="2856DB76">
            <wp:extent cx="6053455" cy="982980"/>
            <wp:effectExtent l="0" t="0" r="23495" b="26670"/>
            <wp:docPr id="274" name="Схема 7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3" r:lo="rId1344" r:qs="rId1345" r:cs="rId1346"/>
              </a:graphicData>
            </a:graphic>
          </wp:inline>
        </w:drawing>
      </w:r>
    </w:p>
    <w:p w:rsidR="00705070" w:rsidRDefault="00705070" w:rsidP="00705070">
      <w:pPr>
        <w:jc w:val="center"/>
        <w:rPr>
          <w:b/>
          <w:noProof/>
          <w:sz w:val="24"/>
          <w:szCs w:val="24"/>
          <w:lang w:val="ru-RU"/>
        </w:rPr>
      </w:pPr>
      <w:r>
        <w:rPr>
          <w:b/>
          <w:noProof/>
          <w:sz w:val="24"/>
          <w:szCs w:val="24"/>
          <w:lang w:val="ru-RU"/>
        </w:rPr>
        <w:t>Література</w:t>
      </w:r>
    </w:p>
    <w:p w:rsidR="00705070" w:rsidRDefault="00705070" w:rsidP="001A7CDD">
      <w:pPr>
        <w:numPr>
          <w:ilvl w:val="0"/>
          <w:numId w:val="72"/>
        </w:numPr>
        <w:tabs>
          <w:tab w:val="left" w:pos="851"/>
          <w:tab w:val="left" w:pos="1134"/>
          <w:tab w:val="left" w:pos="1999"/>
        </w:tabs>
        <w:ind w:left="0" w:firstLine="567"/>
        <w:jc w:val="both"/>
        <w:rPr>
          <w:color w:val="000000"/>
          <w:sz w:val="24"/>
          <w:szCs w:val="24"/>
          <w:lang w:eastAsia="en-US"/>
        </w:rPr>
      </w:pPr>
      <w:r>
        <w:rPr>
          <w:color w:val="000000"/>
          <w:sz w:val="24"/>
          <w:szCs w:val="24"/>
          <w:lang w:eastAsia="en-US"/>
        </w:rPr>
        <w:t xml:space="preserve">Аналітична економіка. Макроекономіка і мікроекономіка. Підручник у 2 книгах. Книга 1. Вступ до макроекономіки За ред. С.Панчишина, П. Островерха. Видавництво Апріорі 2020. 648с. </w:t>
      </w:r>
    </w:p>
    <w:p w:rsidR="00705070" w:rsidRDefault="00705070" w:rsidP="001A7CDD">
      <w:pPr>
        <w:pStyle w:val="af6"/>
        <w:numPr>
          <w:ilvl w:val="0"/>
          <w:numId w:val="72"/>
        </w:numPr>
        <w:tabs>
          <w:tab w:val="left" w:pos="993"/>
        </w:tabs>
        <w:autoSpaceDN w:val="0"/>
        <w:ind w:left="0" w:firstLine="567"/>
        <w:jc w:val="both"/>
        <w:rPr>
          <w:color w:val="000000"/>
          <w:sz w:val="24"/>
          <w:szCs w:val="24"/>
        </w:rPr>
      </w:pPr>
      <w:r>
        <w:rPr>
          <w:color w:val="000000"/>
          <w:sz w:val="24"/>
          <w:szCs w:val="24"/>
        </w:rPr>
        <w:t>Баула О.В., Вісин В.В., Вісина Т.М., Галазюк Н.М. ін. Економіка: макро- та мікроекономічні аспекти. Навчальний посібник. Луцьк: РВВ Луцького НТУ, 2018. 280 с.</w:t>
      </w:r>
    </w:p>
    <w:p w:rsidR="00705070" w:rsidRDefault="00705070" w:rsidP="001A7CDD">
      <w:pPr>
        <w:pStyle w:val="af6"/>
        <w:numPr>
          <w:ilvl w:val="0"/>
          <w:numId w:val="72"/>
        </w:numPr>
        <w:tabs>
          <w:tab w:val="left" w:pos="993"/>
        </w:tabs>
        <w:autoSpaceDN w:val="0"/>
        <w:ind w:left="0" w:firstLine="567"/>
        <w:jc w:val="both"/>
        <w:rPr>
          <w:color w:val="000000"/>
          <w:sz w:val="24"/>
          <w:szCs w:val="24"/>
        </w:rPr>
      </w:pPr>
      <w:r>
        <w:rPr>
          <w:color w:val="000000"/>
          <w:sz w:val="24"/>
          <w:szCs w:val="24"/>
        </w:rPr>
        <w:t>Аналітична економія: макроекономіка і мікроекономіка: Навчальний посібник.: У 2кн. / За ред. С. Панчишина і П Островерха. Кн. 2: Мікроекономіка. - 4-те., випр. і доп. К: Знання, 2006. 437 с.</w:t>
      </w:r>
    </w:p>
    <w:p w:rsidR="00705070" w:rsidRDefault="00705070" w:rsidP="001A7CDD">
      <w:pPr>
        <w:pStyle w:val="af6"/>
        <w:numPr>
          <w:ilvl w:val="0"/>
          <w:numId w:val="72"/>
        </w:numPr>
        <w:tabs>
          <w:tab w:val="left" w:pos="993"/>
        </w:tabs>
        <w:autoSpaceDN w:val="0"/>
        <w:ind w:left="0" w:firstLine="567"/>
        <w:jc w:val="both"/>
        <w:rPr>
          <w:color w:val="000000"/>
          <w:sz w:val="24"/>
          <w:szCs w:val="24"/>
        </w:rPr>
      </w:pPr>
      <w:r>
        <w:rPr>
          <w:color w:val="000000"/>
          <w:sz w:val="24"/>
          <w:szCs w:val="24"/>
        </w:rPr>
        <w:t>Долан Э. Дж., Линдсей Д Е. Микроэкономика / Пер. с англ. под ред. Б. Лисовика и    В. Лукашевича. СПб.: Экономическая школа, 1994.</w:t>
      </w:r>
    </w:p>
    <w:p w:rsidR="00705070" w:rsidRDefault="00705070" w:rsidP="001A7CDD">
      <w:pPr>
        <w:numPr>
          <w:ilvl w:val="0"/>
          <w:numId w:val="72"/>
        </w:numPr>
        <w:tabs>
          <w:tab w:val="left" w:pos="993"/>
        </w:tabs>
        <w:ind w:left="0" w:firstLine="567"/>
        <w:jc w:val="both"/>
        <w:rPr>
          <w:color w:val="000000"/>
          <w:sz w:val="24"/>
          <w:szCs w:val="24"/>
          <w:lang w:eastAsia="en-US"/>
        </w:rPr>
      </w:pPr>
      <w:r>
        <w:rPr>
          <w:color w:val="000000"/>
          <w:sz w:val="24"/>
          <w:szCs w:val="24"/>
          <w:lang w:eastAsia="en-US"/>
        </w:rPr>
        <w:t>Мікроекономіка і макроекономіка: Підручник для студентів екон. спец. закл. освіти: У 2 ч. / С. Будаговська, О. Кілієвич, І. Лунінатаін.; За заг. ред. С. Будаговської. К: Видавництво Соломії Павличко «Основи», 2001. 517 с.</w:t>
      </w:r>
    </w:p>
    <w:p w:rsidR="00705070" w:rsidRDefault="00705070" w:rsidP="001A7CDD">
      <w:pPr>
        <w:numPr>
          <w:ilvl w:val="0"/>
          <w:numId w:val="72"/>
        </w:numPr>
        <w:tabs>
          <w:tab w:val="left" w:pos="709"/>
          <w:tab w:val="left" w:pos="993"/>
        </w:tabs>
        <w:ind w:left="0" w:firstLine="567"/>
        <w:jc w:val="both"/>
        <w:rPr>
          <w:color w:val="000000"/>
          <w:sz w:val="24"/>
          <w:szCs w:val="24"/>
          <w:lang w:eastAsia="en-US"/>
        </w:rPr>
      </w:pPr>
      <w:r>
        <w:rPr>
          <w:color w:val="000000"/>
          <w:sz w:val="24"/>
          <w:szCs w:val="24"/>
          <w:lang w:eastAsia="en-US"/>
        </w:rPr>
        <w:t>Мікроекономіка: Навчальний посібник /Частина 2/ [уклад.: Н.М. Нілова,                               Т.І. Гончарук, Д.В. Олексіч]; Державний вищий навчальний заклад «Українська академія банківської справи Національного банку України». Суми: ФОП Наталуха А.С., 2015. 136 с.</w:t>
      </w:r>
    </w:p>
    <w:p w:rsidR="00705070" w:rsidRDefault="00705070" w:rsidP="001A7CDD">
      <w:pPr>
        <w:numPr>
          <w:ilvl w:val="0"/>
          <w:numId w:val="72"/>
        </w:numPr>
        <w:tabs>
          <w:tab w:val="left" w:pos="709"/>
          <w:tab w:val="left" w:pos="993"/>
        </w:tabs>
        <w:ind w:left="0" w:firstLine="567"/>
        <w:jc w:val="both"/>
        <w:rPr>
          <w:color w:val="000000"/>
          <w:sz w:val="24"/>
          <w:szCs w:val="24"/>
          <w:lang w:eastAsia="en-US"/>
        </w:rPr>
      </w:pPr>
      <w:r>
        <w:rPr>
          <w:color w:val="000000"/>
          <w:sz w:val="24"/>
          <w:szCs w:val="24"/>
          <w:lang w:eastAsia="en-US"/>
        </w:rPr>
        <w:t>Базілінська О.Я., Мініна О.В. Мікроекономіка: Навчальний посібник. Київ: «Центр навчальної літератури», 2019. 352с.</w:t>
      </w:r>
    </w:p>
    <w:p w:rsidR="00705070" w:rsidRDefault="00705070" w:rsidP="00705070">
      <w:pPr>
        <w:tabs>
          <w:tab w:val="left" w:pos="709"/>
          <w:tab w:val="left" w:pos="993"/>
        </w:tabs>
        <w:ind w:left="567"/>
        <w:jc w:val="both"/>
        <w:rPr>
          <w:color w:val="000000"/>
          <w:sz w:val="24"/>
          <w:szCs w:val="24"/>
          <w:lang w:eastAsia="en-US"/>
        </w:rPr>
      </w:pPr>
    </w:p>
    <w:p w:rsidR="002C462C" w:rsidRDefault="000D624C" w:rsidP="001C294D">
      <w:pPr>
        <w:spacing w:after="120"/>
        <w:jc w:val="center"/>
      </w:pPr>
      <w:r>
        <w:rPr>
          <w:b/>
          <w:noProof/>
          <w:lang w:eastAsia="uk-UA"/>
        </w:rPr>
        <w:drawing>
          <wp:inline distT="0" distB="0" distL="0" distR="0" wp14:anchorId="272E06ED" wp14:editId="2BCC6965">
            <wp:extent cx="5464810" cy="544830"/>
            <wp:effectExtent l="0" t="0" r="21590" b="26670"/>
            <wp:docPr id="275" name="Схема 78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8" r:lo="rId1349" r:qs="rId1350" r:cs="rId1351"/>
              </a:graphicData>
            </a:graphic>
          </wp:inline>
        </w:drawing>
      </w:r>
    </w:p>
    <w:p w:rsidR="002C462C" w:rsidRPr="00F33C5A" w:rsidRDefault="002C462C" w:rsidP="001C294D">
      <w:pPr>
        <w:spacing w:after="120"/>
        <w:ind w:firstLine="709"/>
        <w:jc w:val="both"/>
      </w:pPr>
      <w:r w:rsidRPr="00F33C5A">
        <w:t xml:space="preserve">Важливим суб’єктом ринкових відносин на мікрорівні є споживач, що вирішує три питання: 1) що купити? 2) скільки коштує? 3) чи вистачить грошей на покупку? Відповідь на перше запитання дає </w:t>
      </w:r>
      <w:r w:rsidRPr="00F60D4C">
        <w:t>корисність</w:t>
      </w:r>
      <w:r w:rsidRPr="00F33C5A">
        <w:t xml:space="preserve">, на друге – ціна і на третє – </w:t>
      </w:r>
      <w:r w:rsidRPr="00F60D4C">
        <w:t>бюджет</w:t>
      </w:r>
      <w:r w:rsidRPr="00F33C5A">
        <w:t xml:space="preserve"> (дохід) споживача.</w:t>
      </w:r>
    </w:p>
    <w:p w:rsidR="002C462C" w:rsidRDefault="000D624C" w:rsidP="0023520F">
      <w:pPr>
        <w:spacing w:after="120"/>
        <w:ind w:firstLine="708"/>
        <w:jc w:val="both"/>
        <w:rPr>
          <w:b/>
        </w:rPr>
      </w:pPr>
      <w:r>
        <w:rPr>
          <w:noProof/>
          <w:lang w:eastAsia="uk-UA"/>
        </w:rPr>
        <w:drawing>
          <wp:inline distT="0" distB="0" distL="0" distR="0" wp14:anchorId="5BF4237A" wp14:editId="4001ECB7">
            <wp:extent cx="5481320" cy="621030"/>
            <wp:effectExtent l="19050" t="0" r="24130" b="26670"/>
            <wp:docPr id="276" name="Схема 7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3" r:lo="rId1354" r:qs="rId1355" r:cs="rId1356"/>
              </a:graphicData>
            </a:graphic>
          </wp:inline>
        </w:drawing>
      </w:r>
    </w:p>
    <w:p w:rsidR="002C462C" w:rsidRPr="00F33C5A" w:rsidRDefault="002C462C" w:rsidP="0023520F">
      <w:pPr>
        <w:spacing w:after="120"/>
        <w:ind w:firstLine="708"/>
        <w:jc w:val="both"/>
      </w:pPr>
      <w:r w:rsidRPr="00F33C5A">
        <w:t xml:space="preserve">На мікрорівні розглядається </w:t>
      </w:r>
      <w:r w:rsidRPr="00F33C5A">
        <w:rPr>
          <w:b/>
        </w:rPr>
        <w:t>економічна корисність</w:t>
      </w:r>
      <w:r w:rsidRPr="00F33C5A">
        <w:t>: благ</w:t>
      </w:r>
      <w:r>
        <w:t>о</w:t>
      </w:r>
      <w:r w:rsidRPr="00F33C5A">
        <w:t xml:space="preserve"> є економічно корисними, якщо </w:t>
      </w:r>
      <w:r>
        <w:t>його</w:t>
      </w:r>
      <w:r w:rsidRPr="00F33C5A">
        <w:t xml:space="preserve"> купує споживач, незалежно від того як вон</w:t>
      </w:r>
      <w:r>
        <w:t>о</w:t>
      </w:r>
      <w:r w:rsidRPr="00F33C5A">
        <w:t xml:space="preserve"> вплива</w:t>
      </w:r>
      <w:r>
        <w:t>є</w:t>
      </w:r>
      <w:r w:rsidRPr="00F33C5A">
        <w:t xml:space="preserve"> на його здоров’я. Категорія корисності розглядалась економістами, починаючи з ХVІІІ ст. – це: Тюрго, Кондільяк, Сміт, Маркс, Менгер, Го</w:t>
      </w:r>
      <w:r>
        <w:t>с</w:t>
      </w:r>
      <w:r w:rsidRPr="00F33C5A">
        <w:t>сен та інші.</w:t>
      </w:r>
    </w:p>
    <w:p w:rsidR="002C462C" w:rsidRPr="00F33C5A" w:rsidRDefault="002C462C" w:rsidP="0023520F">
      <w:pPr>
        <w:spacing w:after="120"/>
        <w:ind w:firstLine="708"/>
        <w:jc w:val="both"/>
      </w:pPr>
      <w:r w:rsidRPr="00F33C5A">
        <w:t xml:space="preserve">Розрізняють два підходи щодо аналізу корисності: кардиналістський і ординалістський. </w:t>
      </w:r>
      <w:r w:rsidRPr="00F60D4C">
        <w:rPr>
          <w:i/>
        </w:rPr>
        <w:t>Кардиналісти</w:t>
      </w:r>
      <w:r w:rsidRPr="00F33C5A">
        <w:t xml:space="preserve"> оцінюють корисність числом (ютила), тому їх підхід називається кількісним. </w:t>
      </w:r>
      <w:r w:rsidRPr="00F60D4C">
        <w:rPr>
          <w:i/>
        </w:rPr>
        <w:t>Ординалісти</w:t>
      </w:r>
      <w:r w:rsidRPr="00F33C5A">
        <w:t xml:space="preserve"> вважають, що споживач здійснює вибір між благами та наборами благ, тому їх підхід є порядковим.</w:t>
      </w:r>
    </w:p>
    <w:p w:rsidR="002C462C" w:rsidRPr="00F33C5A" w:rsidRDefault="002C462C" w:rsidP="0023520F">
      <w:pPr>
        <w:spacing w:after="120"/>
        <w:ind w:firstLine="708"/>
        <w:jc w:val="both"/>
      </w:pPr>
      <w:r w:rsidRPr="00F33C5A">
        <w:t>Корисність можна поділити на види: пряма, непряма і повна; тактична і стратегічна; загальна і гранична.</w:t>
      </w:r>
    </w:p>
    <w:p w:rsidR="002C462C" w:rsidRPr="00F33C5A" w:rsidRDefault="002C462C" w:rsidP="0023520F">
      <w:pPr>
        <w:spacing w:after="120"/>
        <w:ind w:firstLine="708"/>
        <w:jc w:val="both"/>
      </w:pPr>
      <w:r w:rsidRPr="00F60D4C">
        <w:rPr>
          <w:b/>
          <w:i/>
        </w:rPr>
        <w:t>Пряма корисність</w:t>
      </w:r>
      <w:r w:rsidRPr="00F33C5A">
        <w:t xml:space="preserve"> – це задоволення від благ</w:t>
      </w:r>
      <w:r>
        <w:t>а</w:t>
      </w:r>
      <w:r w:rsidRPr="00F33C5A">
        <w:t>, що безпосередньо вплива</w:t>
      </w:r>
      <w:r>
        <w:t>є</w:t>
      </w:r>
      <w:r w:rsidRPr="00F33C5A">
        <w:t xml:space="preserve"> на добробут людини (споживання яблука чи винограду). </w:t>
      </w:r>
      <w:r w:rsidRPr="00F60D4C">
        <w:rPr>
          <w:b/>
          <w:i/>
        </w:rPr>
        <w:t>Непряма корисність</w:t>
      </w:r>
      <w:r w:rsidRPr="00F33C5A">
        <w:t xml:space="preserve"> – це задоволення від блага, що безпосередньо не вплива</w:t>
      </w:r>
      <w:r>
        <w:t>є</w:t>
      </w:r>
      <w:r w:rsidRPr="00F33C5A">
        <w:t xml:space="preserve"> на добробут людини, </w:t>
      </w:r>
      <w:r>
        <w:t>проте</w:t>
      </w:r>
      <w:r w:rsidRPr="00F33C5A">
        <w:t xml:space="preserve"> використовуються для виготовлення благ з прямою корисністю (споживання вина з яблука чи винограду). </w:t>
      </w:r>
      <w:r w:rsidRPr="00F60D4C">
        <w:rPr>
          <w:b/>
          <w:i/>
        </w:rPr>
        <w:t>Повна корисність</w:t>
      </w:r>
      <w:r w:rsidRPr="00F33C5A">
        <w:t xml:space="preserve"> – це сукупність прямої і непрямої корисності. </w:t>
      </w:r>
    </w:p>
    <w:p w:rsidR="002C462C" w:rsidRPr="00F33C5A" w:rsidRDefault="002C462C" w:rsidP="0023520F">
      <w:pPr>
        <w:spacing w:after="120"/>
        <w:ind w:firstLine="708"/>
        <w:jc w:val="both"/>
      </w:pPr>
      <w:r w:rsidRPr="00F60D4C">
        <w:rPr>
          <w:b/>
          <w:i/>
        </w:rPr>
        <w:t>Тактична корисність</w:t>
      </w:r>
      <w:r w:rsidRPr="00F33C5A">
        <w:rPr>
          <w:b/>
        </w:rPr>
        <w:t xml:space="preserve"> </w:t>
      </w:r>
      <w:r w:rsidRPr="00F33C5A">
        <w:t xml:space="preserve">– це задоволення від блага у даний час. </w:t>
      </w:r>
      <w:r w:rsidRPr="00F60D4C">
        <w:rPr>
          <w:b/>
          <w:i/>
        </w:rPr>
        <w:t>Стратегічна корисність</w:t>
      </w:r>
      <w:r w:rsidRPr="00F33C5A">
        <w:rPr>
          <w:b/>
        </w:rPr>
        <w:t xml:space="preserve"> </w:t>
      </w:r>
      <w:r w:rsidRPr="00F33C5A">
        <w:t xml:space="preserve">– це задоволення від блага з врахуванням </w:t>
      </w:r>
      <w:r>
        <w:t xml:space="preserve">його </w:t>
      </w:r>
      <w:r w:rsidRPr="00F33C5A">
        <w:t>тривалого споживання. Більшість благ має тактичну корисність, частина – стратегічну (наприклад, ліки).</w:t>
      </w:r>
    </w:p>
    <w:p w:rsidR="002C462C" w:rsidRPr="00F33C5A" w:rsidRDefault="002C462C" w:rsidP="0023520F">
      <w:pPr>
        <w:spacing w:after="120"/>
        <w:ind w:firstLine="708"/>
        <w:jc w:val="both"/>
      </w:pPr>
      <w:r w:rsidRPr="00F60D4C">
        <w:rPr>
          <w:b/>
          <w:i/>
        </w:rPr>
        <w:t>Загальна корисність</w:t>
      </w:r>
      <w:r w:rsidRPr="00F33C5A">
        <w:t xml:space="preserve"> (</w:t>
      </w:r>
      <w:r w:rsidRPr="00F33C5A">
        <w:rPr>
          <w:i/>
        </w:rPr>
        <w:t>TU</w:t>
      </w:r>
      <w:r w:rsidRPr="00F33C5A">
        <w:t>) – це задоволення від споживання певної кількості блага за певний час (наприклад, з’їсти</w:t>
      </w:r>
      <w:r>
        <w:t xml:space="preserve"> чотири бутерброди за півгодини</w:t>
      </w:r>
      <w:r w:rsidRPr="00F33C5A">
        <w:t xml:space="preserve">). </w:t>
      </w:r>
    </w:p>
    <w:p w:rsidR="002C462C" w:rsidRPr="00F33C5A" w:rsidRDefault="002C462C" w:rsidP="0023520F">
      <w:pPr>
        <w:spacing w:after="120"/>
        <w:ind w:firstLine="708"/>
        <w:jc w:val="both"/>
      </w:pPr>
      <w:r w:rsidRPr="00F60D4C">
        <w:rPr>
          <w:b/>
          <w:i/>
        </w:rPr>
        <w:t>Гранична корисність</w:t>
      </w:r>
      <w:r w:rsidRPr="00F33C5A">
        <w:t xml:space="preserve"> (</w:t>
      </w:r>
      <w:r w:rsidRPr="00F33C5A">
        <w:rPr>
          <w:i/>
        </w:rPr>
        <w:t>MU</w:t>
      </w:r>
      <w:r w:rsidRPr="00F33C5A">
        <w:t xml:space="preserve">) – це задоволення від кожної </w:t>
      </w:r>
      <w:r>
        <w:t xml:space="preserve">додаткової </w:t>
      </w:r>
      <w:r w:rsidRPr="00F33C5A">
        <w:t xml:space="preserve">одиниці блага (від кожного бутерброда). </w:t>
      </w:r>
    </w:p>
    <w:p w:rsidR="002C462C" w:rsidRPr="00F33C5A" w:rsidRDefault="002C462C" w:rsidP="0023520F">
      <w:pPr>
        <w:spacing w:after="120"/>
        <w:ind w:firstLine="709"/>
        <w:jc w:val="center"/>
      </w:pPr>
      <w:r w:rsidRPr="00F33C5A">
        <w:rPr>
          <w:position w:val="-28"/>
        </w:rPr>
        <w:object w:dxaOrig="1260" w:dyaOrig="660">
          <v:shape id="_x0000_i1064" type="#_x0000_t75" style="width:67.5pt;height:36pt" o:ole="">
            <v:imagedata r:id="rId1358" o:title=""/>
          </v:shape>
          <o:OLEObject Type="Embed" ProgID="Equation.3" ShapeID="_x0000_i1064" DrawAspect="Content" ObjectID="_1732177252" r:id="rId1359"/>
        </w:object>
      </w:r>
      <w:r>
        <w:t xml:space="preserve">                                                                                                   (</w:t>
      </w:r>
      <w:r w:rsidR="00705070">
        <w:t>6</w:t>
      </w:r>
      <w:r>
        <w:t>.1)</w:t>
      </w:r>
    </w:p>
    <w:p w:rsidR="002C462C" w:rsidRPr="00F33C5A" w:rsidRDefault="002C462C" w:rsidP="0023520F">
      <w:pPr>
        <w:spacing w:after="120"/>
        <w:ind w:firstLine="708"/>
        <w:jc w:val="both"/>
      </w:pPr>
      <w:r w:rsidRPr="00F33C5A">
        <w:t>У межах звичайної норми споживання збільшення кількості блага, що споживається, при</w:t>
      </w:r>
      <w:r>
        <w:t>з</w:t>
      </w:r>
      <w:r w:rsidRPr="00F33C5A">
        <w:t>водить до зростання загальної і зменшення граничної корисності. Споживання позанорму означає, що загальна корисність зменшується, а гранична набуває від’ємного значення.</w:t>
      </w:r>
    </w:p>
    <w:p w:rsidR="002C462C" w:rsidRDefault="002C462C" w:rsidP="0023520F">
      <w:pPr>
        <w:spacing w:after="120"/>
        <w:ind w:firstLine="708"/>
        <w:jc w:val="both"/>
      </w:pPr>
      <w:r w:rsidRPr="00F33C5A">
        <w:t xml:space="preserve">По відношенню до більшості благ діє </w:t>
      </w:r>
      <w:r w:rsidRPr="00784A97">
        <w:rPr>
          <w:b/>
          <w:i/>
        </w:rPr>
        <w:t>закон спадної граничної корисності</w:t>
      </w:r>
      <w:r w:rsidRPr="00F33C5A">
        <w:t>:</w:t>
      </w:r>
    </w:p>
    <w:p w:rsidR="002C462C" w:rsidRPr="00F33C5A" w:rsidRDefault="000D624C" w:rsidP="0023520F">
      <w:pPr>
        <w:spacing w:after="120"/>
        <w:ind w:firstLine="708"/>
        <w:jc w:val="both"/>
      </w:pPr>
      <w:r>
        <w:rPr>
          <w:noProof/>
          <w:lang w:eastAsia="uk-UA"/>
        </w:rPr>
        <w:drawing>
          <wp:inline distT="0" distB="0" distL="0" distR="0" wp14:anchorId="24E309D0" wp14:editId="34FC4888">
            <wp:extent cx="5476875" cy="854710"/>
            <wp:effectExtent l="19050" t="0" r="28575" b="21590"/>
            <wp:docPr id="278" name="Рисунок 2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0" r:lo="rId1361" r:qs="rId1362" r:cs="rId1363"/>
              </a:graphicData>
            </a:graphic>
          </wp:inline>
        </w:drawing>
      </w:r>
      <w:r w:rsidR="002C462C" w:rsidRPr="00F33C5A">
        <w:t xml:space="preserve"> </w:t>
      </w:r>
    </w:p>
    <w:p w:rsidR="002C462C" w:rsidRPr="00F33C5A" w:rsidRDefault="002C462C" w:rsidP="0023520F">
      <w:pPr>
        <w:tabs>
          <w:tab w:val="left" w:pos="1999"/>
        </w:tabs>
        <w:spacing w:after="120"/>
        <w:ind w:firstLine="900"/>
        <w:jc w:val="both"/>
      </w:pPr>
      <w:r w:rsidRPr="00F33C5A">
        <w:t>Англійський економіст В</w:t>
      </w:r>
      <w:r>
        <w:t>.</w:t>
      </w:r>
      <w:r w:rsidRPr="00F33C5A">
        <w:t>Джевонс (1835-1882</w:t>
      </w:r>
      <w:r>
        <w:t>рр.</w:t>
      </w:r>
      <w:r w:rsidRPr="00F33C5A">
        <w:t>) першим почав систематично використовувати граничну корисність для аналізу поведінки споживача і так пояснював цей закон: якщо обсяг їжі поділити на 10 частин (кожну десяту частину він назвав інкрементом) і вилучати поступово одну частину, то останні інкременти їжі є менш необхідні порівняно з першими.</w:t>
      </w:r>
    </w:p>
    <w:p w:rsidR="002C462C" w:rsidRDefault="002C462C" w:rsidP="0023520F">
      <w:pPr>
        <w:spacing w:after="120"/>
        <w:ind w:firstLine="708"/>
        <w:jc w:val="both"/>
      </w:pPr>
      <w:r w:rsidRPr="00F33C5A">
        <w:t xml:space="preserve">Для антиблаг (алкоголь, марки) діє </w:t>
      </w:r>
      <w:r w:rsidRPr="00784A97">
        <w:rPr>
          <w:b/>
          <w:i/>
        </w:rPr>
        <w:t>закон граничної корисності, що зростає</w:t>
      </w:r>
      <w:r w:rsidRPr="00F33C5A">
        <w:t xml:space="preserve">: кожна додаткова одиниця </w:t>
      </w:r>
      <w:r>
        <w:t>анти</w:t>
      </w:r>
      <w:r w:rsidRPr="00F33C5A">
        <w:t>блага, що споживається, забезпечує більшу граничну корисність порівняно з попередньою.</w:t>
      </w:r>
    </w:p>
    <w:p w:rsidR="00705070" w:rsidRDefault="00705070" w:rsidP="0023520F">
      <w:pPr>
        <w:spacing w:after="120"/>
        <w:ind w:firstLine="708"/>
        <w:jc w:val="both"/>
      </w:pPr>
    </w:p>
    <w:p w:rsidR="00705070" w:rsidRPr="00F33C5A" w:rsidRDefault="00705070" w:rsidP="0023520F">
      <w:pPr>
        <w:spacing w:after="120"/>
        <w:ind w:firstLine="708"/>
        <w:jc w:val="both"/>
      </w:pPr>
    </w:p>
    <w:p w:rsidR="002C462C" w:rsidRDefault="000D624C" w:rsidP="001C294D">
      <w:pPr>
        <w:spacing w:after="120"/>
        <w:jc w:val="center"/>
        <w:rPr>
          <w:b/>
          <w:noProof/>
          <w:lang w:val="ru-RU"/>
        </w:rPr>
      </w:pPr>
      <w:r>
        <w:rPr>
          <w:b/>
          <w:noProof/>
          <w:lang w:eastAsia="uk-UA"/>
        </w:rPr>
        <w:drawing>
          <wp:inline distT="0" distB="0" distL="0" distR="0" wp14:anchorId="4D774653" wp14:editId="73D1AB7A">
            <wp:extent cx="5464810" cy="567055"/>
            <wp:effectExtent l="0" t="0" r="21590" b="23495"/>
            <wp:docPr id="279" name="Схема 78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5" r:lo="rId1366" r:qs="rId1367" r:cs="rId1368"/>
              </a:graphicData>
            </a:graphic>
          </wp:inline>
        </w:drawing>
      </w:r>
    </w:p>
    <w:p w:rsidR="002C462C" w:rsidRPr="00F33C5A" w:rsidRDefault="002C462C" w:rsidP="0023520F">
      <w:pPr>
        <w:spacing w:after="120"/>
        <w:ind w:firstLine="709"/>
        <w:jc w:val="both"/>
      </w:pPr>
      <w:r w:rsidRPr="00F33C5A">
        <w:t xml:space="preserve">Суб’єктивні уявлення споживача щодо вибору між двома благами можна охарактеризувати за допомогою </w:t>
      </w:r>
      <w:r w:rsidRPr="00F33C5A">
        <w:rPr>
          <w:b/>
        </w:rPr>
        <w:t>кривої байдужості</w:t>
      </w:r>
      <w:r>
        <w:rPr>
          <w:b/>
        </w:rPr>
        <w:t xml:space="preserve"> </w:t>
      </w:r>
      <w:r w:rsidRPr="00F33C5A">
        <w:t>–</w:t>
      </w:r>
      <w:r>
        <w:rPr>
          <w:b/>
        </w:rPr>
        <w:t xml:space="preserve"> </w:t>
      </w:r>
      <w:r w:rsidRPr="00F33C5A">
        <w:t xml:space="preserve">лінії, що поєднує різні комбінації (варіанти) двох благ, споживаючи які суб’єкт матиме однаковий рівень задоволення (корисності). </w:t>
      </w:r>
    </w:p>
    <w:p w:rsidR="002C462C" w:rsidRPr="00F33C5A" w:rsidRDefault="002C462C" w:rsidP="0023520F">
      <w:pPr>
        <w:spacing w:after="120"/>
        <w:ind w:firstLine="709"/>
        <w:jc w:val="both"/>
      </w:pPr>
      <w:r w:rsidRPr="00F33C5A">
        <w:t xml:space="preserve">Нехай, суб’єкт </w:t>
      </w:r>
      <w:r>
        <w:t>упродовж</w:t>
      </w:r>
      <w:r w:rsidRPr="00F33C5A">
        <w:t xml:space="preserve"> тижня споживає м’ясо і сир. Він може їх комбінувати </w:t>
      </w:r>
      <w:r>
        <w:t>у різних співвідношеннях (табл.</w:t>
      </w:r>
      <w:r w:rsidR="004B7F3D">
        <w:t xml:space="preserve"> </w:t>
      </w:r>
      <w:r w:rsidR="00705070">
        <w:t>6</w:t>
      </w:r>
      <w:r w:rsidRPr="00F33C5A">
        <w:t>.1).</w:t>
      </w:r>
    </w:p>
    <w:p w:rsidR="002C462C" w:rsidRPr="00736612" w:rsidRDefault="002C462C" w:rsidP="004B7F3D">
      <w:pPr>
        <w:spacing w:after="120"/>
        <w:jc w:val="center"/>
        <w:rPr>
          <w:b/>
        </w:rPr>
      </w:pPr>
      <w:r w:rsidRPr="00736612">
        <w:rPr>
          <w:b/>
        </w:rPr>
        <w:t xml:space="preserve">Таблиця </w:t>
      </w:r>
      <w:r w:rsidR="00705070">
        <w:rPr>
          <w:b/>
        </w:rPr>
        <w:t>6</w:t>
      </w:r>
      <w:r w:rsidRPr="00736612">
        <w:rPr>
          <w:b/>
        </w:rPr>
        <w:t>.1</w:t>
      </w:r>
      <w:r w:rsidR="004B7F3D">
        <w:rPr>
          <w:b/>
        </w:rPr>
        <w:t xml:space="preserve">. </w:t>
      </w:r>
      <w:r w:rsidRPr="00736612">
        <w:rPr>
          <w:b/>
        </w:rPr>
        <w:t>Варіанти споживання благ</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300"/>
        <w:gridCol w:w="2660"/>
        <w:gridCol w:w="2534"/>
        <w:gridCol w:w="2406"/>
      </w:tblGrid>
      <w:tr w:rsidR="002C462C" w:rsidRPr="00F33C5A" w:rsidTr="00874455">
        <w:tc>
          <w:tcPr>
            <w:tcW w:w="2300" w:type="dxa"/>
          </w:tcPr>
          <w:p w:rsidR="002C462C" w:rsidRPr="00F33C5A" w:rsidRDefault="002C462C" w:rsidP="00736612">
            <w:pPr>
              <w:tabs>
                <w:tab w:val="left" w:pos="1999"/>
              </w:tabs>
              <w:jc w:val="center"/>
            </w:pPr>
            <w:r w:rsidRPr="00F33C5A">
              <w:t>Комбінації</w:t>
            </w:r>
          </w:p>
          <w:p w:rsidR="002C462C" w:rsidRPr="00F33C5A" w:rsidRDefault="002C462C" w:rsidP="00736612">
            <w:pPr>
              <w:tabs>
                <w:tab w:val="left" w:pos="1999"/>
              </w:tabs>
              <w:jc w:val="center"/>
            </w:pPr>
            <w:r w:rsidRPr="00F33C5A">
              <w:t>(варіанти)</w:t>
            </w:r>
          </w:p>
        </w:tc>
        <w:tc>
          <w:tcPr>
            <w:tcW w:w="2660" w:type="dxa"/>
          </w:tcPr>
          <w:p w:rsidR="002C462C" w:rsidRPr="00F33C5A" w:rsidRDefault="002C462C" w:rsidP="00736612">
            <w:pPr>
              <w:tabs>
                <w:tab w:val="left" w:pos="1999"/>
              </w:tabs>
              <w:jc w:val="center"/>
            </w:pPr>
            <w:r w:rsidRPr="00F33C5A">
              <w:t>М’ясо (</w:t>
            </w:r>
            <w:r w:rsidRPr="00F33C5A">
              <w:rPr>
                <w:i/>
              </w:rPr>
              <w:t>Х</w:t>
            </w:r>
            <w:r w:rsidRPr="00F33C5A">
              <w:t>), кг</w:t>
            </w:r>
            <w:r>
              <w:t xml:space="preserve"> </w:t>
            </w:r>
            <w:r w:rsidRPr="00F33C5A">
              <w:t>/</w:t>
            </w:r>
            <w:r>
              <w:t>т</w:t>
            </w:r>
            <w:r w:rsidRPr="00F33C5A">
              <w:t>ижд.</w:t>
            </w:r>
          </w:p>
        </w:tc>
        <w:tc>
          <w:tcPr>
            <w:tcW w:w="2534" w:type="dxa"/>
          </w:tcPr>
          <w:p w:rsidR="002C462C" w:rsidRPr="00F33C5A" w:rsidRDefault="002C462C" w:rsidP="00736612">
            <w:pPr>
              <w:tabs>
                <w:tab w:val="left" w:pos="1999"/>
              </w:tabs>
              <w:jc w:val="center"/>
            </w:pPr>
            <w:r w:rsidRPr="00F33C5A">
              <w:t>Сир (</w:t>
            </w:r>
            <w:r w:rsidRPr="00F33C5A">
              <w:rPr>
                <w:i/>
              </w:rPr>
              <w:t>Y</w:t>
            </w:r>
            <w:r w:rsidRPr="00F33C5A">
              <w:t>), кг</w:t>
            </w:r>
            <w:r>
              <w:t xml:space="preserve"> </w:t>
            </w:r>
            <w:r w:rsidRPr="00F33C5A">
              <w:t>/</w:t>
            </w:r>
            <w:r>
              <w:t xml:space="preserve"> </w:t>
            </w:r>
            <w:r w:rsidRPr="00F33C5A">
              <w:t>тижд.</w:t>
            </w:r>
          </w:p>
        </w:tc>
        <w:tc>
          <w:tcPr>
            <w:tcW w:w="2406" w:type="dxa"/>
          </w:tcPr>
          <w:p w:rsidR="002C462C" w:rsidRPr="00F33C5A" w:rsidRDefault="002C462C" w:rsidP="00736612">
            <w:pPr>
              <w:tabs>
                <w:tab w:val="left" w:pos="1999"/>
              </w:tabs>
              <w:jc w:val="center"/>
              <w:rPr>
                <w:i/>
              </w:rPr>
            </w:pPr>
            <w:r w:rsidRPr="00F33C5A">
              <w:rPr>
                <w:i/>
              </w:rPr>
              <w:t>MRS</w:t>
            </w:r>
            <w:r w:rsidRPr="00F33C5A">
              <w:rPr>
                <w:i/>
                <w:vertAlign w:val="subscript"/>
              </w:rPr>
              <w:t>X,Y</w:t>
            </w:r>
            <w:r w:rsidRPr="00F33C5A">
              <w:rPr>
                <w:i/>
              </w:rPr>
              <w:t xml:space="preserve">, </w:t>
            </w:r>
            <w:r w:rsidRPr="00F33C5A">
              <w:t>гранична норма заміщення</w:t>
            </w:r>
          </w:p>
        </w:tc>
      </w:tr>
      <w:tr w:rsidR="002C462C" w:rsidRPr="00F33C5A" w:rsidTr="00874455">
        <w:tc>
          <w:tcPr>
            <w:tcW w:w="2300" w:type="dxa"/>
          </w:tcPr>
          <w:p w:rsidR="002C462C" w:rsidRPr="00F33C5A" w:rsidRDefault="002C462C" w:rsidP="00736612">
            <w:pPr>
              <w:pStyle w:val="1"/>
              <w:tabs>
                <w:tab w:val="left" w:pos="1999"/>
              </w:tabs>
            </w:pPr>
            <w:r w:rsidRPr="00F33C5A">
              <w:t>С</w:t>
            </w:r>
          </w:p>
          <w:p w:rsidR="002C462C" w:rsidRPr="00F33C5A" w:rsidRDefault="002C462C" w:rsidP="00736612">
            <w:pPr>
              <w:tabs>
                <w:tab w:val="left" w:pos="1999"/>
              </w:tabs>
              <w:jc w:val="center"/>
            </w:pPr>
            <w:r w:rsidRPr="00F33C5A">
              <w:t>D</w:t>
            </w:r>
          </w:p>
          <w:p w:rsidR="002C462C" w:rsidRPr="00F33C5A" w:rsidRDefault="002C462C" w:rsidP="00736612">
            <w:pPr>
              <w:tabs>
                <w:tab w:val="left" w:pos="1999"/>
              </w:tabs>
              <w:jc w:val="center"/>
            </w:pPr>
            <w:r w:rsidRPr="00F33C5A">
              <w:t>Е</w:t>
            </w:r>
          </w:p>
          <w:p w:rsidR="002C462C" w:rsidRPr="00F33C5A" w:rsidRDefault="002C462C" w:rsidP="00736612">
            <w:pPr>
              <w:tabs>
                <w:tab w:val="left" w:pos="1999"/>
              </w:tabs>
              <w:jc w:val="center"/>
            </w:pPr>
            <w:r w:rsidRPr="00F33C5A">
              <w:t>F</w:t>
            </w:r>
          </w:p>
        </w:tc>
        <w:tc>
          <w:tcPr>
            <w:tcW w:w="2660" w:type="dxa"/>
          </w:tcPr>
          <w:p w:rsidR="002C462C" w:rsidRPr="00F33C5A" w:rsidRDefault="002C462C" w:rsidP="00736612">
            <w:pPr>
              <w:tabs>
                <w:tab w:val="left" w:pos="180"/>
                <w:tab w:val="center" w:pos="1159"/>
                <w:tab w:val="left" w:pos="1999"/>
              </w:tabs>
              <w:jc w:val="center"/>
            </w:pPr>
            <w:r w:rsidRPr="00F33C5A">
              <w:t>4,0</w:t>
            </w:r>
          </w:p>
          <w:p w:rsidR="002C462C" w:rsidRPr="00F33C5A" w:rsidRDefault="002C462C" w:rsidP="00736612">
            <w:pPr>
              <w:tabs>
                <w:tab w:val="left" w:pos="1999"/>
              </w:tabs>
              <w:jc w:val="center"/>
            </w:pPr>
            <w:r w:rsidRPr="00F33C5A">
              <w:t>3,0</w:t>
            </w:r>
          </w:p>
          <w:p w:rsidR="002C462C" w:rsidRPr="00F33C5A" w:rsidRDefault="002C462C" w:rsidP="00736612">
            <w:pPr>
              <w:tabs>
                <w:tab w:val="left" w:pos="1999"/>
              </w:tabs>
              <w:jc w:val="center"/>
            </w:pPr>
            <w:r w:rsidRPr="00F33C5A">
              <w:t>2,5</w:t>
            </w:r>
          </w:p>
          <w:p w:rsidR="002C462C" w:rsidRPr="00F33C5A" w:rsidRDefault="002C462C" w:rsidP="00736612">
            <w:pPr>
              <w:tabs>
                <w:tab w:val="left" w:pos="1999"/>
              </w:tabs>
              <w:jc w:val="center"/>
            </w:pPr>
            <w:r w:rsidRPr="00F33C5A">
              <w:t>2,0</w:t>
            </w:r>
          </w:p>
        </w:tc>
        <w:tc>
          <w:tcPr>
            <w:tcW w:w="2534" w:type="dxa"/>
          </w:tcPr>
          <w:p w:rsidR="002C462C" w:rsidRPr="00F33C5A" w:rsidRDefault="002C462C" w:rsidP="00736612">
            <w:pPr>
              <w:tabs>
                <w:tab w:val="left" w:pos="1999"/>
              </w:tabs>
              <w:jc w:val="center"/>
            </w:pPr>
            <w:r w:rsidRPr="00F33C5A">
              <w:t>1,5</w:t>
            </w:r>
          </w:p>
          <w:p w:rsidR="002C462C" w:rsidRPr="00F33C5A" w:rsidRDefault="002C462C" w:rsidP="00736612">
            <w:pPr>
              <w:tabs>
                <w:tab w:val="left" w:pos="1999"/>
              </w:tabs>
              <w:jc w:val="center"/>
            </w:pPr>
            <w:r w:rsidRPr="00F33C5A">
              <w:t>2,0</w:t>
            </w:r>
          </w:p>
          <w:p w:rsidR="002C462C" w:rsidRPr="00F33C5A" w:rsidRDefault="002C462C" w:rsidP="00736612">
            <w:pPr>
              <w:tabs>
                <w:tab w:val="left" w:pos="1999"/>
              </w:tabs>
              <w:jc w:val="center"/>
            </w:pPr>
            <w:r w:rsidRPr="00F33C5A">
              <w:t>2,5</w:t>
            </w:r>
          </w:p>
          <w:p w:rsidR="002C462C" w:rsidRPr="00F33C5A" w:rsidRDefault="002C462C" w:rsidP="00736612">
            <w:pPr>
              <w:tabs>
                <w:tab w:val="left" w:pos="1999"/>
              </w:tabs>
              <w:jc w:val="center"/>
            </w:pPr>
            <w:r w:rsidRPr="00F33C5A">
              <w:t>3,5</w:t>
            </w:r>
          </w:p>
        </w:tc>
        <w:tc>
          <w:tcPr>
            <w:tcW w:w="2406" w:type="dxa"/>
          </w:tcPr>
          <w:p w:rsidR="002C462C" w:rsidRPr="00F33C5A" w:rsidRDefault="002C462C" w:rsidP="00736612">
            <w:pPr>
              <w:tabs>
                <w:tab w:val="left" w:pos="1999"/>
              </w:tabs>
              <w:jc w:val="center"/>
            </w:pPr>
            <w:r w:rsidRPr="00F33C5A">
              <w:t>-</w:t>
            </w:r>
          </w:p>
          <w:p w:rsidR="002C462C" w:rsidRPr="00F33C5A" w:rsidRDefault="002C462C" w:rsidP="00736612">
            <w:pPr>
              <w:tabs>
                <w:tab w:val="left" w:pos="1999"/>
              </w:tabs>
              <w:jc w:val="center"/>
            </w:pPr>
            <w:r w:rsidRPr="00F33C5A">
              <w:t>0,5</w:t>
            </w:r>
          </w:p>
          <w:p w:rsidR="002C462C" w:rsidRPr="00F33C5A" w:rsidRDefault="002C462C" w:rsidP="00736612">
            <w:pPr>
              <w:tabs>
                <w:tab w:val="left" w:pos="1999"/>
              </w:tabs>
              <w:jc w:val="center"/>
            </w:pPr>
            <w:r w:rsidRPr="00F33C5A">
              <w:t>1,0</w:t>
            </w:r>
          </w:p>
          <w:p w:rsidR="002C462C" w:rsidRPr="00F33C5A" w:rsidRDefault="002C462C" w:rsidP="00736612">
            <w:pPr>
              <w:tabs>
                <w:tab w:val="left" w:pos="1999"/>
              </w:tabs>
              <w:jc w:val="center"/>
            </w:pPr>
            <w:r w:rsidRPr="00F33C5A">
              <w:t>2,0</w:t>
            </w:r>
          </w:p>
        </w:tc>
      </w:tr>
    </w:tbl>
    <w:p w:rsidR="002C462C" w:rsidRPr="004B7F3D" w:rsidRDefault="002C462C" w:rsidP="0023520F">
      <w:pPr>
        <w:spacing w:after="120"/>
        <w:ind w:firstLine="708"/>
        <w:jc w:val="both"/>
        <w:rPr>
          <w:sz w:val="18"/>
        </w:rPr>
      </w:pPr>
    </w:p>
    <w:p w:rsidR="002C462C" w:rsidRPr="00F33C5A" w:rsidRDefault="002C462C" w:rsidP="0023520F">
      <w:pPr>
        <w:spacing w:after="120"/>
        <w:ind w:firstLine="708"/>
        <w:jc w:val="both"/>
      </w:pPr>
      <w:r w:rsidRPr="00F33C5A">
        <w:t xml:space="preserve">Ці набори благ мають однакову корисність і, якщо з’єднати всі точки варіантів споживання </w:t>
      </w:r>
      <w:r w:rsidRPr="00312199">
        <w:rPr>
          <w:i/>
        </w:rPr>
        <w:t>Х</w:t>
      </w:r>
      <w:r w:rsidRPr="00F33C5A">
        <w:t xml:space="preserve"> і </w:t>
      </w:r>
      <w:r w:rsidRPr="00312199">
        <w:rPr>
          <w:i/>
        </w:rPr>
        <w:t>Y</w:t>
      </w:r>
      <w:r w:rsidRPr="00F33C5A">
        <w:t>, то вони будуть відображати лінію рівної корисності (</w:t>
      </w:r>
      <w:r w:rsidRPr="00F33C5A">
        <w:rPr>
          <w:i/>
        </w:rPr>
        <w:t>U</w:t>
      </w:r>
      <w:r w:rsidRPr="00F33C5A">
        <w:t>, рис.</w:t>
      </w:r>
      <w:r w:rsidR="00705070">
        <w:t xml:space="preserve"> 6</w:t>
      </w:r>
      <w:r w:rsidRPr="00F33C5A">
        <w:t>.</w:t>
      </w:r>
      <w:r>
        <w:t>1</w:t>
      </w:r>
      <w:r w:rsidRPr="00F33C5A">
        <w:t>).</w:t>
      </w:r>
    </w:p>
    <w:p w:rsidR="002C462C" w:rsidRPr="00F33C5A" w:rsidRDefault="00F512F3" w:rsidP="0023520F">
      <w:pPr>
        <w:spacing w:after="120"/>
        <w:jc w:val="center"/>
      </w:pPr>
      <w:r>
        <w:pict>
          <v:group id="_x0000_s1558" editas="canvas" style="width:265pt;height:170pt;mso-position-horizontal-relative:char;mso-position-vertical-relative:line" coordorigin="3646,7003" coordsize="3855,2510">
            <o:lock v:ext="edit" aspectratio="t"/>
            <v:shape id="_x0000_s1559" type="#_x0000_t75" style="position:absolute;left:3646;top:7003;width:3855;height:2510" o:preferrelative="f">
              <v:fill o:detectmouseclick="t"/>
              <v:path o:extrusionok="t" o:connecttype="none"/>
              <o:lock v:ext="edit" text="t"/>
            </v:shape>
            <v:group id="_x0000_s1560" style="position:absolute;left:4155;top:7204;width:2765;height:2208" coordorigin="4155,7204" coordsize="2765,2208">
              <v:line id="_x0000_s1561" style="position:absolute;flip:y" from="4519,7204" to="4519,9111" strokeweight="1.25pt">
                <v:stroke endarrow="block"/>
              </v:line>
              <v:shape id="_x0000_s1562" type="#_x0000_t202" style="position:absolute;left:4155;top:7204;width:291;height:301" stroked="f">
                <v:textbox style="mso-next-textbox:#_x0000_s1562">
                  <w:txbxContent>
                    <w:p w:rsidR="00FD5FD7" w:rsidRPr="00736612" w:rsidRDefault="00FD5FD7" w:rsidP="00DE15B9">
                      <w:pPr>
                        <w:rPr>
                          <w:b/>
                          <w:sz w:val="24"/>
                          <w:szCs w:val="24"/>
                          <w:lang w:val="en-US"/>
                        </w:rPr>
                      </w:pPr>
                      <w:r w:rsidRPr="00736612">
                        <w:rPr>
                          <w:b/>
                          <w:sz w:val="24"/>
                          <w:szCs w:val="24"/>
                          <w:lang w:val="en-US"/>
                        </w:rPr>
                        <w:t>Y</w:t>
                      </w:r>
                    </w:p>
                  </w:txbxContent>
                </v:textbox>
              </v:shape>
              <v:shape id="_x0000_s1563" type="#_x0000_t202" style="position:absolute;left:6628;top:9111;width:292;height:301" stroked="f">
                <v:textbox style="mso-next-textbox:#_x0000_s1563">
                  <w:txbxContent>
                    <w:p w:rsidR="00FD5FD7" w:rsidRPr="00736612" w:rsidRDefault="00FD5FD7" w:rsidP="00DE15B9">
                      <w:pPr>
                        <w:rPr>
                          <w:b/>
                          <w:sz w:val="24"/>
                          <w:szCs w:val="24"/>
                          <w:lang w:val="en-US"/>
                        </w:rPr>
                      </w:pPr>
                      <w:r w:rsidRPr="00736612">
                        <w:rPr>
                          <w:b/>
                          <w:sz w:val="24"/>
                          <w:szCs w:val="24"/>
                          <w:lang w:val="en-US"/>
                        </w:rPr>
                        <w:t>X</w:t>
                      </w:r>
                    </w:p>
                  </w:txbxContent>
                </v:textbox>
              </v:shape>
              <v:shape id="_x0000_s1564" type="#_x0000_t202" style="position:absolute;left:6482;top:8509;width:292;height:301" stroked="f">
                <v:textbox style="mso-next-textbox:#_x0000_s1564">
                  <w:txbxContent>
                    <w:p w:rsidR="00FD5FD7" w:rsidRPr="00736612" w:rsidRDefault="00FD5FD7" w:rsidP="00DE15B9">
                      <w:pPr>
                        <w:rPr>
                          <w:b/>
                          <w:sz w:val="24"/>
                          <w:szCs w:val="24"/>
                          <w:lang w:val="en-US"/>
                        </w:rPr>
                      </w:pPr>
                      <w:r w:rsidRPr="00736612">
                        <w:rPr>
                          <w:b/>
                          <w:sz w:val="24"/>
                          <w:szCs w:val="24"/>
                          <w:lang w:val="en-US"/>
                        </w:rPr>
                        <w:t>U</w:t>
                      </w:r>
                    </w:p>
                  </w:txbxContent>
                </v:textbox>
              </v:shape>
              <v:shape id="_x0000_s1565" type="#_x0000_t202" style="position:absolute;left:4373;top:9111;width:292;height:301" stroked="f">
                <v:textbox style="mso-next-textbox:#_x0000_s1565">
                  <w:txbxContent>
                    <w:p w:rsidR="00FD5FD7" w:rsidRPr="00736612" w:rsidRDefault="00FD5FD7" w:rsidP="00DE15B9">
                      <w:pPr>
                        <w:rPr>
                          <w:b/>
                          <w:sz w:val="24"/>
                          <w:szCs w:val="24"/>
                          <w:lang w:val="en-US"/>
                        </w:rPr>
                      </w:pPr>
                      <w:r w:rsidRPr="00736612">
                        <w:rPr>
                          <w:b/>
                          <w:sz w:val="24"/>
                          <w:szCs w:val="24"/>
                          <w:lang w:val="en-US"/>
                        </w:rPr>
                        <w:t>0</w:t>
                      </w:r>
                    </w:p>
                  </w:txbxContent>
                </v:textbox>
              </v:shape>
              <v:line id="_x0000_s1566" style="position:absolute" from="4519,9111" to="6773,9111" strokeweight="1.25pt">
                <v:stroke endarrow="block"/>
              </v:line>
              <v:line id="_x0000_s1567" style="position:absolute" from="4519,8509" to="5610,8509" strokeweight=".5pt">
                <v:stroke dashstyle="dash"/>
              </v:line>
              <v:line id="_x0000_s1568" style="position:absolute" from="4519,8308" to="5246,8308" strokeweight=".5pt">
                <v:stroke dashstyle="dash"/>
              </v:line>
              <v:line id="_x0000_s1569" style="position:absolute" from="4519,8107" to="5101,8107" strokeweight=".5pt">
                <v:stroke dashstyle="dash"/>
              </v:line>
              <v:line id="_x0000_s1570" style="position:absolute" from="5101,8107" to="5101,9111" strokeweight=".5pt">
                <v:stroke dashstyle="dash"/>
              </v:line>
              <v:line id="_x0000_s1571" style="position:absolute" from="4519,7706" to="4955,7706" strokeweight=".5pt">
                <v:stroke dashstyle="dash"/>
              </v:line>
              <v:shape id="_x0000_s1572" type="#_x0000_t202" style="position:absolute;left:5610;top:8208;width:291;height:300" stroked="f">
                <v:textbox style="mso-next-textbox:#_x0000_s1572">
                  <w:txbxContent>
                    <w:p w:rsidR="00FD5FD7" w:rsidRPr="00736612" w:rsidRDefault="00FD5FD7" w:rsidP="00DE15B9">
                      <w:pPr>
                        <w:rPr>
                          <w:b/>
                          <w:sz w:val="24"/>
                          <w:szCs w:val="24"/>
                          <w:lang w:val="en-US"/>
                        </w:rPr>
                      </w:pPr>
                      <w:r w:rsidRPr="00736612">
                        <w:rPr>
                          <w:b/>
                          <w:sz w:val="24"/>
                          <w:szCs w:val="24"/>
                          <w:lang w:val="en-US"/>
                        </w:rPr>
                        <w:t>C</w:t>
                      </w:r>
                    </w:p>
                  </w:txbxContent>
                </v:textbox>
              </v:shape>
              <v:line id="_x0000_s1573" style="position:absolute" from="5610,8509" to="5610,9111" strokeweight=".5pt">
                <v:stroke dashstyle="dash"/>
              </v:line>
              <v:shape id="_x0000_s1574" type="#_x0000_t202" style="position:absolute;left:5246;top:8107;width:292;height:301" stroked="f">
                <v:textbox style="mso-next-textbox:#_x0000_s1574">
                  <w:txbxContent>
                    <w:p w:rsidR="00FD5FD7" w:rsidRPr="00736612" w:rsidRDefault="00FD5FD7" w:rsidP="00DE15B9">
                      <w:pPr>
                        <w:rPr>
                          <w:b/>
                          <w:sz w:val="24"/>
                          <w:szCs w:val="24"/>
                          <w:lang w:val="en-US"/>
                        </w:rPr>
                      </w:pPr>
                      <w:r w:rsidRPr="00736612">
                        <w:rPr>
                          <w:b/>
                          <w:sz w:val="24"/>
                          <w:szCs w:val="24"/>
                          <w:lang w:val="en-US"/>
                        </w:rPr>
                        <w:t>D</w:t>
                      </w:r>
                    </w:p>
                  </w:txbxContent>
                </v:textbox>
              </v:shape>
              <v:line id="_x0000_s1575" style="position:absolute" from="5246,8308" to="5246,9111" strokeweight=".5pt">
                <v:stroke dashstyle="dash"/>
              </v:line>
              <v:shape id="_x0000_s1576" type="#_x0000_t202" style="position:absolute;left:5101;top:7806;width:291;height:301" stroked="f">
                <v:textbox style="mso-next-textbox:#_x0000_s1576">
                  <w:txbxContent>
                    <w:p w:rsidR="00FD5FD7" w:rsidRPr="00736612" w:rsidRDefault="00FD5FD7" w:rsidP="00DE15B9">
                      <w:pPr>
                        <w:rPr>
                          <w:b/>
                          <w:sz w:val="24"/>
                          <w:szCs w:val="24"/>
                          <w:lang w:val="en-US"/>
                        </w:rPr>
                      </w:pPr>
                      <w:r w:rsidRPr="00736612">
                        <w:rPr>
                          <w:b/>
                          <w:sz w:val="24"/>
                          <w:szCs w:val="24"/>
                          <w:lang w:val="en-US"/>
                        </w:rPr>
                        <w:t>E</w:t>
                      </w:r>
                    </w:p>
                  </w:txbxContent>
                </v:textbox>
              </v:shape>
              <v:shape id="_x0000_s1577" type="#_x0000_t202" style="position:absolute;left:4955;top:7505;width:292;height:301" stroked="f">
                <v:textbox style="mso-next-textbox:#_x0000_s1577">
                  <w:txbxContent>
                    <w:p w:rsidR="00FD5FD7" w:rsidRPr="00736612" w:rsidRDefault="00FD5FD7" w:rsidP="00DE15B9">
                      <w:pPr>
                        <w:rPr>
                          <w:b/>
                          <w:sz w:val="24"/>
                          <w:szCs w:val="24"/>
                          <w:lang w:val="en-US"/>
                        </w:rPr>
                      </w:pPr>
                      <w:r w:rsidRPr="00736612">
                        <w:rPr>
                          <w:b/>
                          <w:sz w:val="24"/>
                          <w:szCs w:val="24"/>
                          <w:lang w:val="en-US"/>
                        </w:rPr>
                        <w:t>F</w:t>
                      </w:r>
                    </w:p>
                  </w:txbxContent>
                </v:textbox>
              </v:shape>
              <v:shape id="_x0000_s1578" style="position:absolute;left:4882;top:7505;width:1600;height:1104" coordsize="2200,1496" path="m,c166,487,333,975,700,1224v367,249,1250,227,1500,272e" filled="f" strokeweight="1.25pt">
                <v:path arrowok="t"/>
              </v:shape>
              <v:line id="_x0000_s1579" style="position:absolute" from="4955,7706" to="4955,9111" strokeweight=".5pt">
                <v:stroke dashstyle="dash"/>
              </v:line>
            </v:group>
            <w10:anchorlock/>
          </v:group>
        </w:pict>
      </w:r>
    </w:p>
    <w:p w:rsidR="002C462C" w:rsidRPr="00736612" w:rsidRDefault="002C462C" w:rsidP="0023520F">
      <w:pPr>
        <w:spacing w:after="120"/>
        <w:jc w:val="center"/>
        <w:rPr>
          <w:b/>
          <w:i/>
        </w:rPr>
      </w:pPr>
      <w:r w:rsidRPr="00736612">
        <w:rPr>
          <w:b/>
          <w:i/>
        </w:rPr>
        <w:t>Рис.</w:t>
      </w:r>
      <w:r w:rsidR="004B7F3D">
        <w:rPr>
          <w:b/>
          <w:i/>
        </w:rPr>
        <w:t xml:space="preserve"> </w:t>
      </w:r>
      <w:r w:rsidR="00705070">
        <w:rPr>
          <w:b/>
          <w:i/>
        </w:rPr>
        <w:t>6</w:t>
      </w:r>
      <w:r w:rsidRPr="00736612">
        <w:rPr>
          <w:b/>
          <w:i/>
        </w:rPr>
        <w:t>.1. Крива байдужості</w:t>
      </w:r>
    </w:p>
    <w:p w:rsidR="002C462C" w:rsidRPr="00F33C5A" w:rsidRDefault="002C462C" w:rsidP="0023520F">
      <w:pPr>
        <w:spacing w:after="120"/>
        <w:ind w:firstLine="709"/>
        <w:jc w:val="both"/>
      </w:pPr>
      <w:r w:rsidRPr="00F33C5A">
        <w:t xml:space="preserve">Крива байдужості має спадний характер, тому що збільшення споживання одного блага призводить до зменшення споживання іншого. Рух </w:t>
      </w:r>
      <w:r>
        <w:t>у</w:t>
      </w:r>
      <w:r w:rsidRPr="00F33C5A">
        <w:t xml:space="preserve">здовж кривої байдужості характеризується </w:t>
      </w:r>
      <w:r w:rsidRPr="0074564D">
        <w:rPr>
          <w:b/>
          <w:i/>
        </w:rPr>
        <w:t>граничною нормою заміщення</w:t>
      </w:r>
      <w:r w:rsidRPr="00F33C5A">
        <w:t xml:space="preserve">, яка показує зміни споживання одного блага у </w:t>
      </w:r>
      <w:r>
        <w:t>випадку</w:t>
      </w:r>
      <w:r w:rsidRPr="00F33C5A">
        <w:t xml:space="preserve"> зміни споживання іншого на кожну додаткову одиницю:</w:t>
      </w:r>
    </w:p>
    <w:p w:rsidR="002C462C" w:rsidRPr="00F33C5A" w:rsidRDefault="002C462C" w:rsidP="0023520F">
      <w:pPr>
        <w:spacing w:after="120"/>
        <w:ind w:firstLine="709"/>
        <w:jc w:val="center"/>
      </w:pPr>
      <w:r w:rsidRPr="00F33C5A">
        <w:rPr>
          <w:position w:val="-24"/>
        </w:rPr>
        <w:object w:dxaOrig="1460" w:dyaOrig="620">
          <v:shape id="_x0000_i1066" type="#_x0000_t75" style="width:77.25pt;height:33pt" o:ole="">
            <v:imagedata r:id="rId1370" o:title=""/>
          </v:shape>
          <o:OLEObject Type="Embed" ProgID="Equation.3" ShapeID="_x0000_i1066" DrawAspect="Content" ObjectID="_1732177253" r:id="rId1371"/>
        </w:object>
      </w:r>
      <w:r w:rsidRPr="00F33C5A">
        <w:t xml:space="preserve">,     </w:t>
      </w:r>
      <w:r w:rsidRPr="00F33C5A">
        <w:rPr>
          <w:position w:val="-24"/>
        </w:rPr>
        <w:object w:dxaOrig="1460" w:dyaOrig="620">
          <v:shape id="_x0000_i1067" type="#_x0000_t75" style="width:81pt;height:35.25pt" o:ole="">
            <v:imagedata r:id="rId1372" o:title=""/>
          </v:shape>
          <o:OLEObject Type="Embed" ProgID="Equation.3" ShapeID="_x0000_i1067" DrawAspect="Content" ObjectID="_1732177254" r:id="rId1373"/>
        </w:object>
      </w:r>
      <w:r w:rsidRPr="00F33C5A">
        <w:t>.</w:t>
      </w:r>
      <w:r>
        <w:t xml:space="preserve">                                                                   (</w:t>
      </w:r>
      <w:r w:rsidR="00705070">
        <w:t>6</w:t>
      </w:r>
      <w:r>
        <w:t xml:space="preserve">.2)    </w:t>
      </w:r>
    </w:p>
    <w:p w:rsidR="002C462C" w:rsidRPr="00F33C5A" w:rsidRDefault="002C462C" w:rsidP="0023520F">
      <w:pPr>
        <w:spacing w:after="120"/>
        <w:jc w:val="center"/>
      </w:pPr>
    </w:p>
    <w:p w:rsidR="002C462C" w:rsidRPr="00F33C5A" w:rsidRDefault="002C462C" w:rsidP="0023520F">
      <w:pPr>
        <w:spacing w:after="120"/>
        <w:ind w:firstLine="709"/>
        <w:jc w:val="both"/>
      </w:pPr>
      <w:r w:rsidRPr="00F33C5A">
        <w:t xml:space="preserve">Суб’єкт може збільшувати чи зменшувати споживання як одного, так </w:t>
      </w:r>
      <w:r>
        <w:t>й</w:t>
      </w:r>
      <w:r w:rsidRPr="00F33C5A">
        <w:t xml:space="preserve"> іншого блага і, відповідно, мати більший (</w:t>
      </w:r>
      <w:r w:rsidRPr="00F33C5A">
        <w:rPr>
          <w:i/>
        </w:rPr>
        <w:t>U</w:t>
      </w:r>
      <w:r w:rsidRPr="00F33C5A">
        <w:rPr>
          <w:i/>
          <w:vertAlign w:val="subscript"/>
        </w:rPr>
        <w:t>1</w:t>
      </w:r>
      <w:r w:rsidRPr="00F33C5A">
        <w:t>) чи менший рівень корисності (</w:t>
      </w:r>
      <w:r w:rsidRPr="00F33C5A">
        <w:rPr>
          <w:i/>
        </w:rPr>
        <w:t>U</w:t>
      </w:r>
      <w:r w:rsidRPr="00F33C5A">
        <w:rPr>
          <w:i/>
          <w:vertAlign w:val="subscript"/>
        </w:rPr>
        <w:t>2</w:t>
      </w:r>
      <w:r w:rsidRPr="00F33C5A">
        <w:t xml:space="preserve">). Всі комбінації, що будуть характеризувати такі зміни, можна відобразити новими кривими байдужості, сукупність яких називається </w:t>
      </w:r>
      <w:r w:rsidRPr="00F33C5A">
        <w:rPr>
          <w:b/>
        </w:rPr>
        <w:t xml:space="preserve">картою </w:t>
      </w:r>
      <w:r>
        <w:rPr>
          <w:b/>
        </w:rPr>
        <w:t xml:space="preserve">кривих </w:t>
      </w:r>
      <w:r w:rsidRPr="00F33C5A">
        <w:rPr>
          <w:b/>
        </w:rPr>
        <w:t>байдужості</w:t>
      </w:r>
      <w:r w:rsidRPr="00F33C5A">
        <w:t xml:space="preserve"> (рис.</w:t>
      </w:r>
      <w:r w:rsidR="004B7F3D">
        <w:t xml:space="preserve"> </w:t>
      </w:r>
      <w:r w:rsidR="00705070">
        <w:t>6</w:t>
      </w:r>
      <w:r w:rsidRPr="00F33C5A">
        <w:t>.</w:t>
      </w:r>
      <w:r>
        <w:t>2</w:t>
      </w:r>
      <w:r w:rsidRPr="00F33C5A">
        <w:t>).</w:t>
      </w:r>
    </w:p>
    <w:p w:rsidR="002C462C" w:rsidRPr="00F33C5A" w:rsidRDefault="00F512F3" w:rsidP="0023520F">
      <w:pPr>
        <w:spacing w:after="120"/>
        <w:jc w:val="center"/>
      </w:pPr>
      <w:r>
        <w:pict>
          <v:group id="_x0000_s1580" editas="canvas" style="width:265pt;height:156.5pt;mso-position-horizontal-relative:char;mso-position-vertical-relative:line" coordorigin="3719,9756" coordsize="3854,2310">
            <o:lock v:ext="edit" aspectratio="t"/>
            <v:shape id="_x0000_s1581" type="#_x0000_t75" style="position:absolute;left:3719;top:9756;width:3854;height:2310" o:preferrelative="f">
              <v:fill o:detectmouseclick="t"/>
              <v:path o:extrusionok="t" o:connecttype="none"/>
              <o:lock v:ext="edit" text="t"/>
            </v:shape>
            <v:shape id="_x0000_s1582" type="#_x0000_t202" style="position:absolute;left:6701;top:11663;width:291;height:403" stroked="f">
              <v:textbox style="mso-next-textbox:#_x0000_s1582">
                <w:txbxContent>
                  <w:p w:rsidR="00FD5FD7" w:rsidRPr="00736612" w:rsidRDefault="00FD5FD7" w:rsidP="00DE15B9">
                    <w:pPr>
                      <w:rPr>
                        <w:b/>
                        <w:sz w:val="24"/>
                        <w:szCs w:val="24"/>
                        <w:lang w:val="en-US"/>
                      </w:rPr>
                    </w:pPr>
                    <w:r w:rsidRPr="00736612">
                      <w:rPr>
                        <w:b/>
                        <w:sz w:val="24"/>
                        <w:szCs w:val="24"/>
                        <w:lang w:val="en-US"/>
                      </w:rPr>
                      <w:t>X</w:t>
                    </w:r>
                  </w:p>
                </w:txbxContent>
              </v:textbox>
            </v:shape>
            <v:shape id="_x0000_s1583" type="#_x0000_t202" style="position:absolute;left:4519;top:11663;width:291;height:301" stroked="f">
              <v:textbox style="mso-next-textbox:#_x0000_s1583">
                <w:txbxContent>
                  <w:p w:rsidR="00FD5FD7" w:rsidRPr="00736612" w:rsidRDefault="00FD5FD7" w:rsidP="00DE15B9">
                    <w:pPr>
                      <w:rPr>
                        <w:b/>
                        <w:sz w:val="24"/>
                        <w:szCs w:val="24"/>
                        <w:lang w:val="en-US"/>
                      </w:rPr>
                    </w:pPr>
                    <w:r w:rsidRPr="00736612">
                      <w:rPr>
                        <w:b/>
                        <w:sz w:val="24"/>
                        <w:szCs w:val="24"/>
                        <w:lang w:val="en-US"/>
                      </w:rPr>
                      <w:t>0</w:t>
                    </w:r>
                  </w:p>
                </w:txbxContent>
              </v:textbox>
            </v:shape>
            <v:group id="_x0000_s1584" style="position:absolute;left:4301;top:9856;width:2545;height:1807" coordorigin="4301,9856" coordsize="2545,1807">
              <v:line id="_x0000_s1585" style="position:absolute;flip:y" from="4664,9856" to="4664,11663" strokeweight="1.25pt">
                <v:stroke endarrow="block"/>
              </v:line>
              <v:shape id="_x0000_s1586" style="position:absolute;left:4882;top:10559;width:1019;height:803" coordsize="1400,1088" path="m,c83,317,167,635,400,816v233,181,616,226,1000,272e" filled="f" strokeweight="1.25pt">
                <v:path arrowok="t"/>
              </v:shape>
              <v:shape id="_x0000_s1587" style="position:absolute;left:5028;top:10358;width:1020;height:803;mso-position-horizontal:absolute;mso-position-vertical:absolute" coordsize="1400,1088" path="m,c83,317,167,635,400,816v233,181,616,226,1000,272e" filled="f" strokeweight="1.25pt">
                <v:path arrowok="t"/>
              </v:shape>
              <v:shape id="_x0000_s1588" style="position:absolute;left:5246;top:10158;width:1020;height:803;mso-position-horizontal:absolute;mso-position-vertical:absolute" coordsize="1400,1088" path="m,c83,317,167,635,400,816v233,181,616,226,1000,272e" filled="f" strokeweight="1.25pt">
                <v:path arrowok="t"/>
              </v:shape>
              <v:shape id="_x0000_s1589" type="#_x0000_t202" style="position:absolute;left:4301;top:9856;width:291;height:402" stroked="f">
                <v:textbox style="mso-next-textbox:#_x0000_s1589">
                  <w:txbxContent>
                    <w:p w:rsidR="00FD5FD7" w:rsidRPr="00736612" w:rsidRDefault="00FD5FD7" w:rsidP="00DE15B9">
                      <w:pPr>
                        <w:rPr>
                          <w:b/>
                          <w:sz w:val="24"/>
                          <w:szCs w:val="24"/>
                          <w:lang w:val="en-US"/>
                        </w:rPr>
                      </w:pPr>
                      <w:r w:rsidRPr="00736612">
                        <w:rPr>
                          <w:b/>
                          <w:sz w:val="24"/>
                          <w:szCs w:val="24"/>
                          <w:lang w:val="en-US"/>
                        </w:rPr>
                        <w:t>Y</w:t>
                      </w:r>
                    </w:p>
                  </w:txbxContent>
                </v:textbox>
              </v:shape>
              <v:line id="_x0000_s1590" style="position:absolute" from="4664,11663" to="6846,11663" strokeweight="1.25pt">
                <v:stroke endarrow="block"/>
              </v:line>
              <v:shape id="_x0000_s1591" type="#_x0000_t202" style="position:absolute;left:6264;top:10760;width:437;height:301" stroked="f">
                <v:textbox style="mso-next-textbox:#_x0000_s1591">
                  <w:txbxContent>
                    <w:p w:rsidR="00FD5FD7" w:rsidRPr="00736612" w:rsidRDefault="00FD5FD7" w:rsidP="00DE15B9">
                      <w:pPr>
                        <w:rPr>
                          <w:b/>
                          <w:sz w:val="24"/>
                          <w:szCs w:val="24"/>
                          <w:lang w:val="en-US"/>
                        </w:rPr>
                      </w:pPr>
                      <w:r w:rsidRPr="00736612">
                        <w:rPr>
                          <w:b/>
                          <w:sz w:val="24"/>
                          <w:szCs w:val="24"/>
                          <w:lang w:val="en-US"/>
                        </w:rPr>
                        <w:t>U</w:t>
                      </w:r>
                      <w:r w:rsidRPr="00736612">
                        <w:rPr>
                          <w:b/>
                          <w:sz w:val="24"/>
                          <w:szCs w:val="24"/>
                          <w:vertAlign w:val="subscript"/>
                          <w:lang w:val="en-US"/>
                        </w:rPr>
                        <w:t>1</w:t>
                      </w:r>
                    </w:p>
                  </w:txbxContent>
                </v:textbox>
              </v:shape>
              <v:shape id="_x0000_s1592" type="#_x0000_t202" style="position:absolute;left:6046;top:10961;width:364;height:300" stroked="f">
                <v:textbox style="mso-next-textbox:#_x0000_s1592">
                  <w:txbxContent>
                    <w:p w:rsidR="00FD5FD7" w:rsidRPr="00736612" w:rsidRDefault="00FD5FD7" w:rsidP="00DE15B9">
                      <w:pPr>
                        <w:rPr>
                          <w:b/>
                          <w:sz w:val="24"/>
                          <w:szCs w:val="24"/>
                          <w:lang w:val="en-US"/>
                        </w:rPr>
                      </w:pPr>
                      <w:r w:rsidRPr="00736612">
                        <w:rPr>
                          <w:b/>
                          <w:sz w:val="24"/>
                          <w:szCs w:val="24"/>
                          <w:lang w:val="en-US"/>
                        </w:rPr>
                        <w:t>U</w:t>
                      </w:r>
                    </w:p>
                  </w:txbxContent>
                </v:textbox>
              </v:shape>
              <v:shape id="_x0000_s1593" type="#_x0000_t202" style="position:absolute;left:5901;top:11262;width:436;height:300" stroked="f">
                <v:textbox style="mso-next-textbox:#_x0000_s1593">
                  <w:txbxContent>
                    <w:p w:rsidR="00FD5FD7" w:rsidRPr="00736612" w:rsidRDefault="00FD5FD7" w:rsidP="00DE15B9">
                      <w:pPr>
                        <w:rPr>
                          <w:b/>
                          <w:sz w:val="24"/>
                          <w:szCs w:val="24"/>
                          <w:lang w:val="en-US"/>
                        </w:rPr>
                      </w:pPr>
                      <w:r w:rsidRPr="00736612">
                        <w:rPr>
                          <w:b/>
                          <w:sz w:val="24"/>
                          <w:szCs w:val="24"/>
                          <w:lang w:val="en-US"/>
                        </w:rPr>
                        <w:t>U</w:t>
                      </w:r>
                      <w:r w:rsidRPr="00736612">
                        <w:rPr>
                          <w:b/>
                          <w:sz w:val="24"/>
                          <w:szCs w:val="24"/>
                          <w:vertAlign w:val="subscript"/>
                          <w:lang w:val="en-US"/>
                        </w:rPr>
                        <w:t>2</w:t>
                      </w:r>
                    </w:p>
                  </w:txbxContent>
                </v:textbox>
              </v:shape>
            </v:group>
            <w10:anchorlock/>
          </v:group>
        </w:pict>
      </w:r>
    </w:p>
    <w:p w:rsidR="002C462C" w:rsidRPr="00736612" w:rsidRDefault="002C462C" w:rsidP="0023520F">
      <w:pPr>
        <w:spacing w:after="120"/>
        <w:jc w:val="center"/>
        <w:rPr>
          <w:b/>
          <w:i/>
        </w:rPr>
      </w:pPr>
      <w:r w:rsidRPr="00736612">
        <w:rPr>
          <w:b/>
          <w:i/>
        </w:rPr>
        <w:t xml:space="preserve">Рис. </w:t>
      </w:r>
      <w:r w:rsidR="00705070">
        <w:rPr>
          <w:b/>
          <w:i/>
        </w:rPr>
        <w:t>6</w:t>
      </w:r>
      <w:r w:rsidRPr="00736612">
        <w:rPr>
          <w:b/>
          <w:i/>
        </w:rPr>
        <w:t>.2. Карта кривих байдужості</w:t>
      </w:r>
    </w:p>
    <w:p w:rsidR="002C462C" w:rsidRPr="00F33C5A" w:rsidRDefault="002C462C" w:rsidP="0023520F">
      <w:pPr>
        <w:spacing w:after="120"/>
        <w:ind w:firstLine="709"/>
        <w:jc w:val="both"/>
      </w:pPr>
      <w:r w:rsidRPr="00F33C5A">
        <w:t>Криві байдужості не перетинаються, тому що одна комбінація двох благ не може забезпечувати два чи більше рівня корисності. Криві байдужості відображають можливі варіанти вибору споживача без врахування його бюджетних можливостей.</w:t>
      </w:r>
    </w:p>
    <w:p w:rsidR="002C462C" w:rsidRPr="00705070" w:rsidRDefault="002C462C" w:rsidP="0023520F">
      <w:pPr>
        <w:spacing w:after="120"/>
        <w:jc w:val="both"/>
        <w:rPr>
          <w:sz w:val="16"/>
        </w:rPr>
      </w:pPr>
    </w:p>
    <w:p w:rsidR="002C462C" w:rsidRDefault="000D624C" w:rsidP="0023520F">
      <w:pPr>
        <w:spacing w:after="120"/>
        <w:ind w:firstLine="709"/>
        <w:jc w:val="both"/>
        <w:rPr>
          <w:b/>
          <w:noProof/>
          <w:lang w:val="ru-RU"/>
        </w:rPr>
      </w:pPr>
      <w:r>
        <w:rPr>
          <w:b/>
          <w:noProof/>
          <w:lang w:eastAsia="uk-UA"/>
        </w:rPr>
        <w:drawing>
          <wp:inline distT="0" distB="0" distL="0" distR="0" wp14:anchorId="4DAC528B" wp14:editId="66E775A3">
            <wp:extent cx="5464810" cy="650240"/>
            <wp:effectExtent l="0" t="0" r="21590" b="16510"/>
            <wp:docPr id="284" name="Схема 79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4" r:lo="rId1375" r:qs="rId1376" r:cs="rId1377"/>
              </a:graphicData>
            </a:graphic>
          </wp:inline>
        </w:drawing>
      </w:r>
    </w:p>
    <w:p w:rsidR="002C462C" w:rsidRPr="00F33C5A" w:rsidRDefault="002C462C" w:rsidP="0023520F">
      <w:pPr>
        <w:spacing w:after="120"/>
        <w:ind w:firstLine="709"/>
        <w:jc w:val="both"/>
      </w:pPr>
      <w:r w:rsidRPr="00F33C5A">
        <w:t xml:space="preserve">Споживач здійснює вибір, враховуючи ціну благ та свої бюджетні можливості, які характеризуються </w:t>
      </w:r>
      <w:r w:rsidRPr="00F33C5A">
        <w:rPr>
          <w:b/>
        </w:rPr>
        <w:t>бюджетною лінією</w:t>
      </w:r>
      <w:r w:rsidRPr="00F33C5A">
        <w:t xml:space="preserve">. Вона поєднує різні комбінації двох благ, при споживанні яких </w:t>
      </w:r>
      <w:r w:rsidRPr="0022724E">
        <w:t>бюджет</w:t>
      </w:r>
      <w:r w:rsidRPr="00F33C5A">
        <w:t xml:space="preserve"> витрачається повністю </w:t>
      </w:r>
      <w:r w:rsidR="00705070">
        <w:t xml:space="preserve">                    </w:t>
      </w:r>
      <w:r w:rsidRPr="00F33C5A">
        <w:t>(рис.</w:t>
      </w:r>
      <w:r w:rsidR="004B7F3D">
        <w:t xml:space="preserve"> </w:t>
      </w:r>
      <w:r w:rsidR="00705070">
        <w:t>6</w:t>
      </w:r>
      <w:r>
        <w:t>.3</w:t>
      </w:r>
      <w:r w:rsidRPr="00F33C5A">
        <w:t>).</w:t>
      </w:r>
    </w:p>
    <w:p w:rsidR="002C462C" w:rsidRPr="00F33C5A" w:rsidRDefault="00F512F3" w:rsidP="0023520F">
      <w:pPr>
        <w:spacing w:after="120"/>
        <w:jc w:val="center"/>
      </w:pPr>
      <w:r>
        <w:pict>
          <v:group id="_x0000_s1594" editas="canvas" style="width:387.5pt;height:157.9pt;mso-position-horizontal-relative:char;mso-position-vertical-relative:line" coordorigin="3792,4918" coordsize="5637,2331">
            <o:lock v:ext="edit" aspectratio="t"/>
            <v:shape id="_x0000_s1595" type="#_x0000_t75" style="position:absolute;left:3792;top:4918;width:5637;height:2331" o:preferrelative="f">
              <v:fill o:detectmouseclick="t"/>
              <v:path o:extrusionok="t" o:connecttype="none"/>
              <o:lock v:ext="edit" text="t"/>
            </v:shape>
            <v:group id="_x0000_s1596" style="position:absolute;left:4301;top:5018;width:4510;height:2109" coordorigin="4301,5018" coordsize="4510,2109">
              <v:line id="_x0000_s1597" style="position:absolute;flip:y" from="4664,5018" to="4664,6825" strokeweight="1.25pt">
                <v:stroke endarrow="block"/>
              </v:line>
              <v:line id="_x0000_s1598" style="position:absolute" from="4665,5520" to="5902,6825" strokeweight="1.25pt"/>
              <v:shape id="_x0000_s1599" type="#_x0000_t202" style="position:absolute;left:4301;top:5018;width:291;height:302" stroked="f">
                <v:textbox style="mso-next-textbox:#_x0000_s1599">
                  <w:txbxContent>
                    <w:p w:rsidR="00FD5FD7" w:rsidRPr="003D0106" w:rsidRDefault="00FD5FD7" w:rsidP="00DE15B9">
                      <w:pPr>
                        <w:rPr>
                          <w:rFonts w:ascii="Arial" w:hAnsi="Arial" w:cs="Arial"/>
                          <w:b/>
                          <w:sz w:val="24"/>
                          <w:szCs w:val="24"/>
                          <w:lang w:val="en-US"/>
                        </w:rPr>
                      </w:pPr>
                      <w:r w:rsidRPr="003D0106">
                        <w:rPr>
                          <w:rFonts w:ascii="Arial" w:hAnsi="Arial" w:cs="Arial"/>
                          <w:b/>
                          <w:sz w:val="24"/>
                          <w:szCs w:val="24"/>
                          <w:lang w:val="en-US"/>
                        </w:rPr>
                        <w:t>Y</w:t>
                      </w:r>
                    </w:p>
                  </w:txbxContent>
                </v:textbox>
              </v:shape>
              <v:shape id="_x0000_s1600" type="#_x0000_t202" style="position:absolute;left:6628;top:6825;width:291;height:302" stroked="f">
                <v:textbox style="mso-next-textbox:#_x0000_s1600">
                  <w:txbxContent>
                    <w:p w:rsidR="00FD5FD7" w:rsidRPr="003D0106" w:rsidRDefault="00FD5FD7" w:rsidP="00DE15B9">
                      <w:pPr>
                        <w:rPr>
                          <w:rFonts w:ascii="Arial" w:hAnsi="Arial" w:cs="Arial"/>
                          <w:b/>
                          <w:sz w:val="24"/>
                          <w:szCs w:val="24"/>
                          <w:lang w:val="en-US"/>
                        </w:rPr>
                      </w:pPr>
                      <w:r>
                        <w:rPr>
                          <w:rFonts w:ascii="Arial" w:hAnsi="Arial" w:cs="Arial"/>
                          <w:b/>
                          <w:sz w:val="24"/>
                          <w:szCs w:val="24"/>
                          <w:lang w:val="en-US"/>
                        </w:rPr>
                        <w:t>X</w:t>
                      </w:r>
                    </w:p>
                  </w:txbxContent>
                </v:textbox>
              </v:shape>
              <v:shape id="_x0000_s1601" type="#_x0000_t202" style="position:absolute;left:4592;top:6825;width:289;height:302" stroked="f">
                <v:textbox style="mso-next-textbox:#_x0000_s1601">
                  <w:txbxContent>
                    <w:p w:rsidR="00FD5FD7" w:rsidRPr="00750049" w:rsidRDefault="00FD5FD7" w:rsidP="00DE15B9">
                      <w:pPr>
                        <w:rPr>
                          <w:rFonts w:ascii="Arial" w:hAnsi="Arial" w:cs="Arial"/>
                          <w:b/>
                          <w:sz w:val="24"/>
                          <w:szCs w:val="24"/>
                          <w:lang w:val="en-US"/>
                        </w:rPr>
                      </w:pPr>
                      <w:r w:rsidRPr="00750049">
                        <w:rPr>
                          <w:rFonts w:ascii="Arial" w:hAnsi="Arial" w:cs="Arial"/>
                          <w:b/>
                          <w:sz w:val="24"/>
                          <w:szCs w:val="24"/>
                          <w:lang w:val="en-US"/>
                        </w:rPr>
                        <w:t>0</w:t>
                      </w:r>
                    </w:p>
                  </w:txbxContent>
                </v:textbox>
              </v:shape>
              <v:line id="_x0000_s1602" style="position:absolute" from="4664,6825" to="6773,6825" strokeweight="1.25pt">
                <v:stroke endarrow="block"/>
              </v:line>
              <v:shape id="_x0000_s1603" type="#_x0000_t202" style="position:absolute;left:6992;top:5167;width:1819;height:755;mso-wrap-style:none" stroked="f">
                <v:textbox style="mso-next-textbox:#_x0000_s1603">
                  <w:txbxContent>
                    <w:p w:rsidR="00FD5FD7" w:rsidRPr="000C67B3" w:rsidRDefault="00FD5FD7" w:rsidP="00DE15B9">
                      <w:pPr>
                        <w:rPr>
                          <w:rFonts w:ascii="Arial" w:hAnsi="Arial" w:cs="Arial"/>
                          <w:lang w:val="en-US"/>
                        </w:rPr>
                      </w:pPr>
                      <w:r w:rsidRPr="00A1615F">
                        <w:rPr>
                          <w:rFonts w:ascii="Arial" w:hAnsi="Arial" w:cs="Arial"/>
                          <w:b/>
                          <w:position w:val="-10"/>
                          <w:lang w:val="en-US"/>
                        </w:rPr>
                        <w:object w:dxaOrig="1960" w:dyaOrig="340">
                          <v:shape id="_x0000_i1070" type="#_x0000_t75" style="width:98.25pt;height:16.5pt" o:ole="">
                            <v:imagedata r:id="rId1379" o:title=""/>
                          </v:shape>
                          <o:OLEObject Type="Embed" ProgID="Equation.3" ShapeID="_x0000_i1070" DrawAspect="Content" ObjectID="_1732177291" r:id="rId1380"/>
                        </w:object>
                      </w:r>
                      <w:r w:rsidRPr="000C67B3">
                        <w:rPr>
                          <w:rFonts w:ascii="Arial" w:hAnsi="Arial" w:cs="Arial"/>
                          <w:lang w:val="en-US"/>
                        </w:rPr>
                        <w:t xml:space="preserve"> -</w:t>
                      </w:r>
                    </w:p>
                    <w:p w:rsidR="00FD5FD7" w:rsidRPr="00736612" w:rsidRDefault="00FD5FD7" w:rsidP="00DE15B9">
                      <w:pPr>
                        <w:rPr>
                          <w:b/>
                          <w:sz w:val="24"/>
                          <w:szCs w:val="24"/>
                        </w:rPr>
                      </w:pPr>
                      <w:r w:rsidRPr="00736612">
                        <w:rPr>
                          <w:b/>
                          <w:sz w:val="24"/>
                          <w:szCs w:val="24"/>
                        </w:rPr>
                        <w:t>рівняння бюджетної</w:t>
                      </w:r>
                    </w:p>
                    <w:p w:rsidR="00FD5FD7" w:rsidRPr="00736612" w:rsidRDefault="00FD5FD7" w:rsidP="00DE15B9">
                      <w:pPr>
                        <w:rPr>
                          <w:sz w:val="24"/>
                          <w:szCs w:val="24"/>
                        </w:rPr>
                      </w:pPr>
                      <w:r w:rsidRPr="00736612">
                        <w:rPr>
                          <w:b/>
                          <w:sz w:val="24"/>
                          <w:szCs w:val="24"/>
                        </w:rPr>
                        <w:t xml:space="preserve"> лінії</w:t>
                      </w:r>
                    </w:p>
                  </w:txbxContent>
                </v:textbox>
              </v:shape>
            </v:group>
            <w10:anchorlock/>
          </v:group>
        </w:pict>
      </w:r>
    </w:p>
    <w:p w:rsidR="002C462C" w:rsidRDefault="002C462C" w:rsidP="00736612">
      <w:pPr>
        <w:spacing w:after="120"/>
        <w:jc w:val="center"/>
        <w:rPr>
          <w:b/>
          <w:i/>
        </w:rPr>
      </w:pPr>
      <w:r w:rsidRPr="00736612">
        <w:rPr>
          <w:b/>
          <w:i/>
        </w:rPr>
        <w:t>Рис.</w:t>
      </w:r>
      <w:r w:rsidR="004B7F3D">
        <w:rPr>
          <w:b/>
          <w:i/>
        </w:rPr>
        <w:t xml:space="preserve"> </w:t>
      </w:r>
      <w:r w:rsidR="00705070">
        <w:rPr>
          <w:b/>
          <w:i/>
        </w:rPr>
        <w:t>6</w:t>
      </w:r>
      <w:r w:rsidRPr="00736612">
        <w:rPr>
          <w:b/>
          <w:i/>
        </w:rPr>
        <w:t>.3. Бюджетна лінія</w:t>
      </w:r>
    </w:p>
    <w:p w:rsidR="00705070" w:rsidRPr="00736612" w:rsidRDefault="00705070" w:rsidP="00736612">
      <w:pPr>
        <w:spacing w:after="120"/>
        <w:jc w:val="center"/>
        <w:rPr>
          <w:b/>
          <w:i/>
        </w:rPr>
      </w:pPr>
    </w:p>
    <w:p w:rsidR="002C462C" w:rsidRPr="00F33C5A" w:rsidRDefault="002C462C" w:rsidP="001C294D">
      <w:pPr>
        <w:ind w:firstLine="709"/>
        <w:jc w:val="both"/>
      </w:pPr>
      <w:r w:rsidRPr="00F33C5A">
        <w:t xml:space="preserve">Будь-які комбінації двох благ, які </w:t>
      </w:r>
      <w:r>
        <w:t>розміщуються</w:t>
      </w:r>
      <w:r w:rsidRPr="00F33C5A">
        <w:t xml:space="preserve"> у середині трикутника характеризують неповне використання бюджетних можливостей споживача. Комбінації благ</w:t>
      </w:r>
      <w:r>
        <w:t xml:space="preserve"> </w:t>
      </w:r>
      <w:r w:rsidRPr="00F33C5A">
        <w:t xml:space="preserve">за межами трикутника, є недосяжними для споживача за даного бюджету. За умов зміни бюджету та незмінних цін бюджетна лінія буде зміщуватися праворуч </w:t>
      </w:r>
      <w:r>
        <w:t>у випадку</w:t>
      </w:r>
      <w:r w:rsidRPr="00F33C5A">
        <w:t xml:space="preserve"> зростанн</w:t>
      </w:r>
      <w:r>
        <w:t>я</w:t>
      </w:r>
      <w:r w:rsidRPr="00F33C5A">
        <w:t xml:space="preserve"> </w:t>
      </w:r>
      <w:r>
        <w:t xml:space="preserve">бюджету </w:t>
      </w:r>
      <w:r w:rsidRPr="00F33C5A">
        <w:t xml:space="preserve">і ліворуч  </w:t>
      </w:r>
      <w:r>
        <w:t>у випадку його</w:t>
      </w:r>
      <w:r w:rsidRPr="00F33C5A">
        <w:t xml:space="preserve"> зменшенн</w:t>
      </w:r>
      <w:r>
        <w:t>я</w:t>
      </w:r>
      <w:r w:rsidRPr="00F33C5A">
        <w:t xml:space="preserve">. За умов зміни ціни блага і незмінному бюджеті бюджетна лінія змінюватиме кут нахилу. </w:t>
      </w:r>
    </w:p>
    <w:p w:rsidR="002C462C" w:rsidRPr="00F33C5A" w:rsidRDefault="002C462C" w:rsidP="001C294D">
      <w:pPr>
        <w:ind w:firstLine="709"/>
        <w:jc w:val="both"/>
      </w:pPr>
      <w:r w:rsidRPr="00F33C5A">
        <w:t>Для визначення оптимальної комбінації двох благ необхідно поєднати бюджетну лінію і карту байдужості (рис.</w:t>
      </w:r>
      <w:r w:rsidR="004B7F3D">
        <w:t xml:space="preserve"> </w:t>
      </w:r>
      <w:r w:rsidR="00705070">
        <w:t>6</w:t>
      </w:r>
      <w:r>
        <w:t>.4</w:t>
      </w:r>
      <w:r w:rsidRPr="00F33C5A">
        <w:t xml:space="preserve">). Точка дотику кривої байдужості </w:t>
      </w:r>
      <w:r w:rsidRPr="003C312B">
        <w:rPr>
          <w:i/>
        </w:rPr>
        <w:t>U</w:t>
      </w:r>
      <w:r w:rsidRPr="00F33C5A">
        <w:t xml:space="preserve"> до бюджетної лінії  – це </w:t>
      </w:r>
      <w:r w:rsidRPr="00F33C5A">
        <w:rPr>
          <w:b/>
        </w:rPr>
        <w:t>оптимум</w:t>
      </w:r>
      <w:r w:rsidRPr="00F33C5A">
        <w:t xml:space="preserve"> чи </w:t>
      </w:r>
      <w:r w:rsidRPr="00F33C5A">
        <w:rPr>
          <w:b/>
        </w:rPr>
        <w:t>рівновага споживача</w:t>
      </w:r>
      <w:r w:rsidRPr="00F33C5A">
        <w:t xml:space="preserve">. Точки перетину кривої байдужості </w:t>
      </w:r>
      <w:r w:rsidRPr="003C312B">
        <w:rPr>
          <w:i/>
        </w:rPr>
        <w:t>U</w:t>
      </w:r>
      <w:r w:rsidRPr="003C312B">
        <w:rPr>
          <w:i/>
          <w:vertAlign w:val="subscript"/>
        </w:rPr>
        <w:t>2</w:t>
      </w:r>
      <w:r w:rsidRPr="00F33C5A">
        <w:t xml:space="preserve"> і бюджетної лінії не є оптимальними, тому що: по-перше, є надлишок одного блага, а іншого недостатньо; по-друге, комбінації благ на кривій байдужості </w:t>
      </w:r>
      <w:r w:rsidRPr="003C312B">
        <w:rPr>
          <w:i/>
        </w:rPr>
        <w:t>U</w:t>
      </w:r>
      <w:r w:rsidRPr="003C312B">
        <w:rPr>
          <w:i/>
          <w:vertAlign w:val="subscript"/>
        </w:rPr>
        <w:t>2</w:t>
      </w:r>
      <w:r w:rsidRPr="00F33C5A">
        <w:t xml:space="preserve"> характеризують менший рівень корисності порівняно з кривою </w:t>
      </w:r>
      <w:r w:rsidRPr="003C312B">
        <w:rPr>
          <w:i/>
        </w:rPr>
        <w:t>U</w:t>
      </w:r>
      <w:r w:rsidRPr="00F33C5A">
        <w:t>.</w:t>
      </w:r>
    </w:p>
    <w:p w:rsidR="002C462C" w:rsidRPr="00F33C5A" w:rsidRDefault="00F512F3" w:rsidP="0023520F">
      <w:pPr>
        <w:spacing w:after="120"/>
        <w:jc w:val="center"/>
      </w:pPr>
      <w:r>
        <w:pict>
          <v:group id="_x0000_s1604" editas="canvas" style="width:270.15pt;height:181.05pt;mso-position-horizontal-relative:char;mso-position-vertical-relative:line" coordorigin="4083,-894" coordsize="3929,2672">
            <o:lock v:ext="edit" aspectratio="t"/>
            <v:shape id="_x0000_s1605" type="#_x0000_t75" style="position:absolute;left:4083;top:-894;width:3929;height:2672" o:preferrelative="f">
              <v:fill o:detectmouseclick="t"/>
              <v:path o:extrusionok="t" o:connecttype="none"/>
              <o:lock v:ext="edit" text="t"/>
            </v:shape>
            <v:group id="_x0000_s1606" style="position:absolute;left:4519;top:-693;width:2473;height:2108" coordorigin="4519,-693" coordsize="2473,2108">
              <v:line id="_x0000_s1607" style="position:absolute;flip:y" from="4882,-693" to="4882,1114" strokeweight="1.25pt">
                <v:stroke endarrow="block"/>
              </v:line>
              <v:line id="_x0000_s1608" style="position:absolute" from="4882,9" to="5828,1114" strokeweight="1.25pt"/>
              <v:shape id="_x0000_s1609" style="position:absolute;left:5028;top:-91;width:958;height:1104" coordsize="1317,1496" path="m17,c8,419,,839,217,1088v217,249,917,340,1100,408e" filled="f" strokeweight="1.25pt">
                <v:path arrowok="t"/>
              </v:shape>
              <v:shape id="_x0000_s1610" style="position:absolute;left:5173;top:-292;width:959;height:1104;mso-position-horizontal:absolute;mso-position-vertical:absolute" coordsize="1317,1496" path="m17,c8,419,,839,217,1088v217,249,917,340,1100,408e" filled="f" strokeweight="1.25pt">
                <v:path arrowok="t"/>
              </v:shape>
              <v:shape id="_x0000_s1611" style="position:absolute;left:5392;top:-492;width:957;height:1104" coordsize="1317,1496" path="m17,c8,419,,839,217,1088v217,249,917,340,1100,408e" filled="f" strokeweight="1.25pt">
                <v:path arrowok="t"/>
              </v:shape>
              <v:shape id="_x0000_s1612" type="#_x0000_t202" style="position:absolute;left:4519;top:-693;width:291;height:301" stroked="f">
                <v:textbox style="mso-next-textbox:#_x0000_s1612">
                  <w:txbxContent>
                    <w:p w:rsidR="00FD5FD7" w:rsidRPr="00736612" w:rsidRDefault="00FD5FD7" w:rsidP="00DE15B9">
                      <w:pPr>
                        <w:rPr>
                          <w:b/>
                          <w:sz w:val="24"/>
                          <w:szCs w:val="24"/>
                          <w:lang w:val="en-US"/>
                        </w:rPr>
                      </w:pPr>
                      <w:r w:rsidRPr="00736612">
                        <w:rPr>
                          <w:b/>
                          <w:sz w:val="24"/>
                          <w:szCs w:val="24"/>
                          <w:lang w:val="en-US"/>
                        </w:rPr>
                        <w:t>Y</w:t>
                      </w:r>
                    </w:p>
                  </w:txbxContent>
                </v:textbox>
              </v:shape>
              <v:shape id="_x0000_s1613" type="#_x0000_t202" style="position:absolute;left:6701;top:1114;width:291;height:301" stroked="f">
                <v:textbox style="mso-next-textbox:#_x0000_s1613">
                  <w:txbxContent>
                    <w:p w:rsidR="00FD5FD7" w:rsidRPr="00736612" w:rsidRDefault="00FD5FD7" w:rsidP="00DE15B9">
                      <w:pPr>
                        <w:rPr>
                          <w:b/>
                          <w:sz w:val="24"/>
                          <w:szCs w:val="24"/>
                          <w:lang w:val="en-US"/>
                        </w:rPr>
                      </w:pPr>
                      <w:r w:rsidRPr="00736612">
                        <w:rPr>
                          <w:b/>
                          <w:sz w:val="24"/>
                          <w:szCs w:val="24"/>
                          <w:lang w:val="en-US"/>
                        </w:rPr>
                        <w:t>X</w:t>
                      </w:r>
                    </w:p>
                  </w:txbxContent>
                </v:textbox>
              </v:shape>
              <v:shape id="_x0000_s1614" type="#_x0000_t202" style="position:absolute;left:4737;top:1114;width:291;height:301" stroked="f">
                <v:textbox style="mso-next-textbox:#_x0000_s1614">
                  <w:txbxContent>
                    <w:p w:rsidR="00FD5FD7" w:rsidRPr="00736612" w:rsidRDefault="00FD5FD7" w:rsidP="00DE15B9">
                      <w:pPr>
                        <w:rPr>
                          <w:b/>
                          <w:sz w:val="24"/>
                          <w:szCs w:val="24"/>
                          <w:lang w:val="en-US"/>
                        </w:rPr>
                      </w:pPr>
                      <w:r w:rsidRPr="00736612">
                        <w:rPr>
                          <w:b/>
                          <w:sz w:val="24"/>
                          <w:szCs w:val="24"/>
                          <w:lang w:val="en-US"/>
                        </w:rPr>
                        <w:t>0</w:t>
                      </w:r>
                    </w:p>
                  </w:txbxContent>
                </v:textbox>
              </v:shape>
              <v:shape id="_x0000_s1615" type="#_x0000_t202" style="position:absolute;left:6337;top:411;width:436;height:301" stroked="f">
                <v:textbox style="mso-next-textbox:#_x0000_s1615">
                  <w:txbxContent>
                    <w:p w:rsidR="00FD5FD7" w:rsidRPr="00736612" w:rsidRDefault="00FD5FD7" w:rsidP="00DE15B9">
                      <w:pPr>
                        <w:rPr>
                          <w:b/>
                          <w:sz w:val="24"/>
                          <w:szCs w:val="24"/>
                          <w:lang w:val="en-US"/>
                        </w:rPr>
                      </w:pPr>
                      <w:r w:rsidRPr="00736612">
                        <w:rPr>
                          <w:b/>
                          <w:sz w:val="24"/>
                          <w:szCs w:val="24"/>
                          <w:lang w:val="en-US"/>
                        </w:rPr>
                        <w:t>U</w:t>
                      </w:r>
                      <w:r w:rsidRPr="00736612">
                        <w:rPr>
                          <w:b/>
                          <w:sz w:val="24"/>
                          <w:szCs w:val="24"/>
                          <w:vertAlign w:val="subscript"/>
                          <w:lang w:val="en-US"/>
                        </w:rPr>
                        <w:t>1</w:t>
                      </w:r>
                    </w:p>
                  </w:txbxContent>
                </v:textbox>
              </v:shape>
              <v:shape id="_x0000_s1616" type="#_x0000_t202" style="position:absolute;left:6046;top:812;width:509;height:302" stroked="f">
                <v:textbox style="mso-next-textbox:#_x0000_s1616">
                  <w:txbxContent>
                    <w:p w:rsidR="00FD5FD7" w:rsidRPr="00736612" w:rsidRDefault="00FD5FD7" w:rsidP="00DE15B9">
                      <w:pPr>
                        <w:rPr>
                          <w:b/>
                          <w:sz w:val="24"/>
                          <w:szCs w:val="24"/>
                          <w:lang w:val="en-US"/>
                        </w:rPr>
                      </w:pPr>
                      <w:r w:rsidRPr="00736612">
                        <w:rPr>
                          <w:b/>
                          <w:sz w:val="24"/>
                          <w:szCs w:val="24"/>
                          <w:lang w:val="en-US"/>
                        </w:rPr>
                        <w:t>U</w:t>
                      </w:r>
                      <w:r w:rsidRPr="00736612">
                        <w:rPr>
                          <w:b/>
                          <w:sz w:val="24"/>
                          <w:szCs w:val="24"/>
                          <w:vertAlign w:val="subscript"/>
                          <w:lang w:val="en-US"/>
                        </w:rPr>
                        <w:t>2</w:t>
                      </w:r>
                    </w:p>
                  </w:txbxContent>
                </v:textbox>
              </v:shape>
              <v:shape id="_x0000_s1617" type="#_x0000_t202" style="position:absolute;left:5028;top:-593;width:364;height:301" stroked="f">
                <v:textbox style="mso-next-textbox:#_x0000_s1617">
                  <w:txbxContent>
                    <w:p w:rsidR="00FD5FD7" w:rsidRPr="00736612" w:rsidRDefault="00FD5FD7" w:rsidP="00DE15B9">
                      <w:pPr>
                        <w:rPr>
                          <w:b/>
                          <w:sz w:val="24"/>
                          <w:szCs w:val="24"/>
                          <w:lang w:val="en-US"/>
                        </w:rPr>
                      </w:pPr>
                      <w:r w:rsidRPr="00736612">
                        <w:rPr>
                          <w:b/>
                          <w:sz w:val="24"/>
                          <w:szCs w:val="24"/>
                          <w:lang w:val="en-US"/>
                        </w:rPr>
                        <w:t>U</w:t>
                      </w:r>
                    </w:p>
                  </w:txbxContent>
                </v:textbox>
              </v:shape>
              <v:line id="_x0000_s1618" style="position:absolute" from="4882,1114" to="6846,1114" strokeweight="1.25pt">
                <v:stroke endarrow="block"/>
              </v:line>
            </v:group>
            <w10:anchorlock/>
          </v:group>
        </w:pict>
      </w:r>
    </w:p>
    <w:p w:rsidR="00CA765D" w:rsidRDefault="00CA765D" w:rsidP="0023520F">
      <w:pPr>
        <w:spacing w:after="120"/>
        <w:jc w:val="center"/>
        <w:rPr>
          <w:b/>
          <w:i/>
        </w:rPr>
      </w:pPr>
    </w:p>
    <w:p w:rsidR="002C462C" w:rsidRPr="00736612" w:rsidRDefault="004B7F3D" w:rsidP="0023520F">
      <w:pPr>
        <w:spacing w:after="120"/>
        <w:jc w:val="center"/>
        <w:rPr>
          <w:b/>
          <w:i/>
        </w:rPr>
      </w:pPr>
      <w:r>
        <w:rPr>
          <w:b/>
          <w:i/>
        </w:rPr>
        <w:t xml:space="preserve">Рис. </w:t>
      </w:r>
      <w:r w:rsidR="00705070">
        <w:rPr>
          <w:b/>
          <w:i/>
        </w:rPr>
        <w:t>6</w:t>
      </w:r>
      <w:r w:rsidR="002C462C" w:rsidRPr="00736612">
        <w:rPr>
          <w:b/>
          <w:i/>
        </w:rPr>
        <w:t>.4. Оптимум споживача</w:t>
      </w:r>
    </w:p>
    <w:p w:rsidR="002C462C" w:rsidRPr="00F33C5A" w:rsidRDefault="002C462C" w:rsidP="0023520F">
      <w:pPr>
        <w:spacing w:after="120"/>
        <w:jc w:val="center"/>
      </w:pPr>
    </w:p>
    <w:p w:rsidR="002C462C" w:rsidRPr="00F33C5A" w:rsidRDefault="002C462C" w:rsidP="002402C7">
      <w:pPr>
        <w:ind w:firstLine="709"/>
        <w:jc w:val="both"/>
      </w:pPr>
      <w:r w:rsidRPr="00F33C5A">
        <w:t>Рівновага (оптимум) споживача:</w:t>
      </w:r>
    </w:p>
    <w:p w:rsidR="002C462C" w:rsidRPr="00F33C5A" w:rsidRDefault="002C462C" w:rsidP="003B4769">
      <w:pPr>
        <w:numPr>
          <w:ilvl w:val="0"/>
          <w:numId w:val="2"/>
        </w:numPr>
        <w:jc w:val="both"/>
      </w:pPr>
      <w:r w:rsidRPr="00F33C5A">
        <w:t>кардиналістський підхід</w:t>
      </w:r>
      <w:r>
        <w:t xml:space="preserve"> (</w:t>
      </w:r>
      <w:r w:rsidRPr="00F33C5A">
        <w:t>другий закон Госсена</w:t>
      </w:r>
      <w:r>
        <w:t>)</w:t>
      </w:r>
      <w:r w:rsidRPr="00F33C5A">
        <w:t xml:space="preserve">:  </w:t>
      </w:r>
      <w:r w:rsidRPr="00F33C5A">
        <w:rPr>
          <w:position w:val="-30"/>
        </w:rPr>
        <w:object w:dxaOrig="1500" w:dyaOrig="700">
          <v:shape id="_x0000_i1073" type="#_x0000_t75" style="width:81.75pt;height:37.5pt" o:ole="">
            <v:imagedata r:id="rId1381" o:title=""/>
          </v:shape>
          <o:OLEObject Type="Embed" ProgID="Equation.3" ShapeID="_x0000_i1073" DrawAspect="Content" ObjectID="_1732177255" r:id="rId1382"/>
        </w:object>
      </w:r>
      <w:r w:rsidRPr="00F33C5A">
        <w:t>;</w:t>
      </w:r>
      <w:r w:rsidR="004B7F3D">
        <w:t xml:space="preserve">         (</w:t>
      </w:r>
      <w:r w:rsidR="00705070">
        <w:t>6</w:t>
      </w:r>
      <w:r>
        <w:t>.3)</w:t>
      </w:r>
    </w:p>
    <w:p w:rsidR="002C462C" w:rsidRPr="00F33C5A" w:rsidRDefault="002C462C" w:rsidP="003B4769">
      <w:pPr>
        <w:numPr>
          <w:ilvl w:val="0"/>
          <w:numId w:val="2"/>
        </w:numPr>
        <w:jc w:val="both"/>
      </w:pPr>
      <w:r w:rsidRPr="00F33C5A">
        <w:t xml:space="preserve">ординалістський підхід:  </w:t>
      </w:r>
      <w:r w:rsidRPr="00F33C5A">
        <w:rPr>
          <w:position w:val="-30"/>
        </w:rPr>
        <w:object w:dxaOrig="1600" w:dyaOrig="700">
          <v:shape id="_x0000_i1074" type="#_x0000_t75" style="width:86.25pt;height:37.5pt" o:ole="">
            <v:imagedata r:id="rId1383" o:title=""/>
          </v:shape>
          <o:OLEObject Type="Embed" ProgID="Equation.3" ShapeID="_x0000_i1074" DrawAspect="Content" ObjectID="_1732177256" r:id="rId1384"/>
        </w:object>
      </w:r>
      <w:r w:rsidRPr="00F33C5A">
        <w:t>.</w:t>
      </w:r>
      <w:r>
        <w:t xml:space="preserve">                     </w:t>
      </w:r>
      <w:r w:rsidR="004B7F3D">
        <w:t xml:space="preserve">                                (</w:t>
      </w:r>
      <w:r w:rsidR="00705070">
        <w:t>6</w:t>
      </w:r>
      <w:r>
        <w:t>.4)</w:t>
      </w:r>
    </w:p>
    <w:p w:rsidR="004B7F3D" w:rsidRPr="00705070" w:rsidRDefault="004B7F3D" w:rsidP="0023520F">
      <w:pPr>
        <w:spacing w:after="120"/>
        <w:jc w:val="center"/>
        <w:rPr>
          <w:b/>
          <w:sz w:val="18"/>
        </w:rPr>
      </w:pPr>
    </w:p>
    <w:p w:rsidR="00CA765D" w:rsidRDefault="00CA765D" w:rsidP="00CA765D">
      <w:pPr>
        <w:jc w:val="center"/>
        <w:rPr>
          <w:b/>
        </w:rPr>
      </w:pPr>
      <w:r>
        <w:rPr>
          <w:b/>
        </w:rPr>
        <w:t>ПРАКТИКУМ</w:t>
      </w:r>
    </w:p>
    <w:p w:rsidR="002C462C" w:rsidRPr="00F33C5A" w:rsidRDefault="002C462C" w:rsidP="0023520F">
      <w:pPr>
        <w:spacing w:after="120"/>
        <w:jc w:val="center"/>
        <w:rPr>
          <w:b/>
        </w:rPr>
      </w:pPr>
      <w:r w:rsidRPr="00F33C5A">
        <w:rPr>
          <w:b/>
        </w:rPr>
        <w:t xml:space="preserve">Контрольні запитання </w:t>
      </w:r>
    </w:p>
    <w:p w:rsidR="002C462C" w:rsidRPr="00F33C5A" w:rsidRDefault="002C462C" w:rsidP="00CA765D">
      <w:pPr>
        <w:numPr>
          <w:ilvl w:val="0"/>
          <w:numId w:val="3"/>
        </w:numPr>
        <w:tabs>
          <w:tab w:val="clear" w:pos="780"/>
          <w:tab w:val="left" w:pos="993"/>
        </w:tabs>
        <w:spacing w:after="120"/>
        <w:ind w:left="0" w:firstLine="709"/>
        <w:jc w:val="both"/>
      </w:pPr>
      <w:r w:rsidRPr="00F33C5A">
        <w:t>Поясніть сутність економічної корисності і наведіть її класифікацію з конкретними прикладами.</w:t>
      </w:r>
    </w:p>
    <w:p w:rsidR="002C462C" w:rsidRPr="00F33C5A" w:rsidRDefault="002C462C" w:rsidP="00CA765D">
      <w:pPr>
        <w:numPr>
          <w:ilvl w:val="0"/>
          <w:numId w:val="3"/>
        </w:numPr>
        <w:tabs>
          <w:tab w:val="clear" w:pos="780"/>
          <w:tab w:val="left" w:pos="993"/>
        </w:tabs>
        <w:spacing w:after="120"/>
        <w:ind w:left="0" w:firstLine="709"/>
        <w:jc w:val="both"/>
      </w:pPr>
      <w:r w:rsidRPr="00F33C5A">
        <w:t>Порівняйте кардиналістський та ординалістський підходи щодо аналізу корисності.</w:t>
      </w:r>
    </w:p>
    <w:p w:rsidR="002C462C" w:rsidRPr="00F33C5A" w:rsidRDefault="002C462C" w:rsidP="00CA765D">
      <w:pPr>
        <w:numPr>
          <w:ilvl w:val="0"/>
          <w:numId w:val="3"/>
        </w:numPr>
        <w:tabs>
          <w:tab w:val="clear" w:pos="780"/>
          <w:tab w:val="left" w:pos="993"/>
        </w:tabs>
        <w:spacing w:after="120"/>
        <w:ind w:left="0" w:firstLine="709"/>
        <w:jc w:val="both"/>
      </w:pPr>
      <w:r w:rsidRPr="00F33C5A">
        <w:t>Доведіть дію закону спадної граничної корисності і закону граничної корисності, що зростає.</w:t>
      </w:r>
    </w:p>
    <w:p w:rsidR="002C462C" w:rsidRPr="00F33C5A" w:rsidRDefault="002C462C" w:rsidP="00CA765D">
      <w:pPr>
        <w:numPr>
          <w:ilvl w:val="0"/>
          <w:numId w:val="3"/>
        </w:numPr>
        <w:tabs>
          <w:tab w:val="clear" w:pos="780"/>
          <w:tab w:val="left" w:pos="993"/>
        </w:tabs>
        <w:spacing w:after="120"/>
        <w:ind w:left="0" w:firstLine="709"/>
        <w:jc w:val="both"/>
      </w:pPr>
      <w:r w:rsidRPr="00F33C5A">
        <w:t>Охарактеризуйте криву байдужості.</w:t>
      </w:r>
    </w:p>
    <w:p w:rsidR="002C462C" w:rsidRPr="00F33C5A" w:rsidRDefault="002C462C" w:rsidP="00CA765D">
      <w:pPr>
        <w:numPr>
          <w:ilvl w:val="0"/>
          <w:numId w:val="3"/>
        </w:numPr>
        <w:tabs>
          <w:tab w:val="clear" w:pos="780"/>
          <w:tab w:val="left" w:pos="993"/>
        </w:tabs>
        <w:spacing w:after="120"/>
        <w:ind w:left="0" w:firstLine="709"/>
        <w:jc w:val="both"/>
      </w:pPr>
      <w:r w:rsidRPr="00F33C5A">
        <w:t>Чому крива байдужості має спадний характер? Поясніть це за допомогою граничної норми заміщення.</w:t>
      </w:r>
    </w:p>
    <w:p w:rsidR="002C462C" w:rsidRPr="00F33C5A" w:rsidRDefault="002C462C" w:rsidP="00CA765D">
      <w:pPr>
        <w:numPr>
          <w:ilvl w:val="0"/>
          <w:numId w:val="3"/>
        </w:numPr>
        <w:tabs>
          <w:tab w:val="clear" w:pos="780"/>
          <w:tab w:val="left" w:pos="993"/>
        </w:tabs>
        <w:spacing w:after="120"/>
        <w:ind w:left="0" w:firstLine="709"/>
        <w:jc w:val="both"/>
      </w:pPr>
      <w:r w:rsidRPr="00F33C5A">
        <w:t>Що таке карта байдужості?</w:t>
      </w:r>
    </w:p>
    <w:p w:rsidR="002C462C" w:rsidRPr="00CA765D" w:rsidRDefault="002C462C" w:rsidP="00CA765D">
      <w:pPr>
        <w:numPr>
          <w:ilvl w:val="0"/>
          <w:numId w:val="3"/>
        </w:numPr>
        <w:tabs>
          <w:tab w:val="clear" w:pos="780"/>
          <w:tab w:val="left" w:pos="993"/>
        </w:tabs>
        <w:spacing w:after="120"/>
        <w:ind w:left="0" w:firstLine="709"/>
        <w:jc w:val="both"/>
        <w:rPr>
          <w:spacing w:val="-6"/>
        </w:rPr>
      </w:pPr>
      <w:r w:rsidRPr="00CA765D">
        <w:rPr>
          <w:spacing w:val="-6"/>
        </w:rPr>
        <w:t xml:space="preserve">Поясніть сутність бюджетної лінії та впливу на неї зміни бюджету і ціни благ. </w:t>
      </w:r>
    </w:p>
    <w:p w:rsidR="002C462C" w:rsidRPr="00F33C5A" w:rsidRDefault="002C462C" w:rsidP="00CA765D">
      <w:pPr>
        <w:numPr>
          <w:ilvl w:val="0"/>
          <w:numId w:val="3"/>
        </w:numPr>
        <w:tabs>
          <w:tab w:val="clear" w:pos="780"/>
          <w:tab w:val="left" w:pos="993"/>
        </w:tabs>
        <w:spacing w:after="120"/>
        <w:ind w:left="0" w:firstLine="709"/>
        <w:jc w:val="both"/>
      </w:pPr>
      <w:r w:rsidRPr="00F33C5A">
        <w:t>Наве</w:t>
      </w:r>
      <w:r>
        <w:t>діть</w:t>
      </w:r>
      <w:r w:rsidRPr="00F33C5A">
        <w:t xml:space="preserve"> графічну та аналітичну інтерпретацію рівноваги споживача.</w:t>
      </w:r>
    </w:p>
    <w:p w:rsidR="00705070" w:rsidRPr="00705070" w:rsidRDefault="00705070" w:rsidP="002402C7">
      <w:pPr>
        <w:jc w:val="center"/>
        <w:rPr>
          <w:b/>
          <w:sz w:val="20"/>
        </w:rPr>
      </w:pPr>
    </w:p>
    <w:p w:rsidR="002C462C" w:rsidRPr="00F33C5A" w:rsidRDefault="004B7F3D" w:rsidP="002402C7">
      <w:pPr>
        <w:jc w:val="center"/>
        <w:rPr>
          <w:b/>
        </w:rPr>
      </w:pPr>
      <w:r>
        <w:rPr>
          <w:b/>
        </w:rPr>
        <w:t>Творчі завдання</w:t>
      </w:r>
    </w:p>
    <w:p w:rsidR="002C462C" w:rsidRPr="00F33C5A" w:rsidRDefault="00155074" w:rsidP="00155074">
      <w:pPr>
        <w:tabs>
          <w:tab w:val="left" w:pos="993"/>
        </w:tabs>
        <w:ind w:firstLine="567"/>
        <w:jc w:val="both"/>
      </w:pPr>
      <w:r w:rsidRPr="00155074">
        <w:rPr>
          <w:b/>
        </w:rPr>
        <w:t>1.</w:t>
      </w:r>
      <w:r>
        <w:t xml:space="preserve"> </w:t>
      </w:r>
      <w:r w:rsidR="002C462C" w:rsidRPr="00F33C5A">
        <w:t xml:space="preserve">На основі матеріалів теми </w:t>
      </w:r>
      <w:r w:rsidR="004B7F3D">
        <w:t xml:space="preserve">та даних наведених нижче </w:t>
      </w:r>
      <w:r w:rsidR="002C462C" w:rsidRPr="00F33C5A">
        <w:t>виконайте такі завдання:</w:t>
      </w:r>
    </w:p>
    <w:p w:rsidR="002C462C" w:rsidRPr="00F33C5A" w:rsidRDefault="002C462C" w:rsidP="00155074">
      <w:pPr>
        <w:numPr>
          <w:ilvl w:val="0"/>
          <w:numId w:val="4"/>
        </w:numPr>
        <w:tabs>
          <w:tab w:val="left" w:pos="993"/>
        </w:tabs>
        <w:ind w:left="0" w:firstLine="567"/>
        <w:jc w:val="both"/>
      </w:pPr>
      <w:r w:rsidRPr="00F33C5A">
        <w:t>визначте характер залежності між послугами;</w:t>
      </w:r>
    </w:p>
    <w:p w:rsidR="002C462C" w:rsidRPr="00F33C5A" w:rsidRDefault="002C462C" w:rsidP="00155074">
      <w:pPr>
        <w:numPr>
          <w:ilvl w:val="0"/>
          <w:numId w:val="4"/>
        </w:numPr>
        <w:tabs>
          <w:tab w:val="left" w:pos="993"/>
        </w:tabs>
        <w:ind w:left="0" w:firstLine="567"/>
        <w:jc w:val="both"/>
      </w:pPr>
      <w:r w:rsidRPr="00F33C5A">
        <w:t>визначте і порівняйте переваги депозитних вкладів різних банків і виберіть два найбільш привабливі;</w:t>
      </w:r>
    </w:p>
    <w:p w:rsidR="002C462C" w:rsidRPr="00F33C5A" w:rsidRDefault="002C462C" w:rsidP="00155074">
      <w:pPr>
        <w:numPr>
          <w:ilvl w:val="0"/>
          <w:numId w:val="4"/>
        </w:numPr>
        <w:tabs>
          <w:tab w:val="left" w:pos="993"/>
        </w:tabs>
        <w:ind w:left="0" w:firstLine="567"/>
        <w:jc w:val="both"/>
      </w:pPr>
      <w:r w:rsidRPr="00F33C5A">
        <w:t xml:space="preserve">покажіть графічно Вашу точку </w:t>
      </w:r>
      <w:r w:rsidR="004B7F3D">
        <w:t>«</w:t>
      </w:r>
      <w:r w:rsidRPr="00F33C5A">
        <w:t>оптимального вибору</w:t>
      </w:r>
      <w:r w:rsidR="004B7F3D">
        <w:t>»</w:t>
      </w:r>
      <w:r w:rsidRPr="00F33C5A">
        <w:t>, враховуючи рівень доходу і здатність до заощадження.</w:t>
      </w:r>
    </w:p>
    <w:p w:rsidR="002C462C" w:rsidRPr="00F33C5A" w:rsidRDefault="002C462C" w:rsidP="00155074">
      <w:pPr>
        <w:tabs>
          <w:tab w:val="left" w:pos="993"/>
        </w:tabs>
        <w:ind w:firstLine="567"/>
        <w:jc w:val="both"/>
      </w:pPr>
      <w:r w:rsidRPr="00F33C5A">
        <w:t>Інформація про деякі види д</w:t>
      </w:r>
      <w:r w:rsidR="004B7F3D">
        <w:t>епозитної діяльності банків (2020</w:t>
      </w:r>
      <w:r w:rsidRPr="00F33C5A">
        <w:t xml:space="preserve"> рік):</w:t>
      </w:r>
    </w:p>
    <w:p w:rsidR="002C462C" w:rsidRPr="00F33C5A" w:rsidRDefault="002C462C" w:rsidP="001A7CDD">
      <w:pPr>
        <w:numPr>
          <w:ilvl w:val="0"/>
          <w:numId w:val="82"/>
        </w:numPr>
        <w:tabs>
          <w:tab w:val="clear" w:pos="720"/>
          <w:tab w:val="left" w:pos="993"/>
          <w:tab w:val="left" w:pos="1276"/>
        </w:tabs>
        <w:ind w:left="0" w:firstLine="567"/>
        <w:jc w:val="both"/>
      </w:pPr>
      <w:r w:rsidRPr="00F33C5A">
        <w:t>VAB Банк: річні ставки % по депозитах строком до 2-х років становлять 18,46% у грн., 12,49% у дол. і 10,41% у євро;</w:t>
      </w:r>
    </w:p>
    <w:p w:rsidR="002C462C" w:rsidRPr="00F33C5A" w:rsidRDefault="002C462C" w:rsidP="001A7CDD">
      <w:pPr>
        <w:numPr>
          <w:ilvl w:val="0"/>
          <w:numId w:val="82"/>
        </w:numPr>
        <w:tabs>
          <w:tab w:val="clear" w:pos="720"/>
          <w:tab w:val="left" w:pos="993"/>
          <w:tab w:val="left" w:pos="1276"/>
        </w:tabs>
        <w:ind w:left="0" w:firstLine="567"/>
        <w:jc w:val="both"/>
      </w:pPr>
      <w:r w:rsidRPr="00F33C5A">
        <w:t>Інвест-Кредит-Банк: річні ставки % по депозитах строком до 3-х років становлять 19,5% у грн., 11,5% у дол. і 10,5% у євро;</w:t>
      </w:r>
    </w:p>
    <w:p w:rsidR="002C462C" w:rsidRPr="00F33C5A" w:rsidRDefault="002C462C" w:rsidP="001A7CDD">
      <w:pPr>
        <w:numPr>
          <w:ilvl w:val="0"/>
          <w:numId w:val="82"/>
        </w:numPr>
        <w:tabs>
          <w:tab w:val="clear" w:pos="720"/>
          <w:tab w:val="left" w:pos="993"/>
          <w:tab w:val="left" w:pos="1276"/>
        </w:tabs>
        <w:ind w:left="0" w:firstLine="567"/>
        <w:jc w:val="both"/>
      </w:pPr>
      <w:r w:rsidRPr="00F33C5A">
        <w:t>Перший Інвестиційний Банк: річні ставки % по депозитах строком на 3 місяці становлять 17,0% у грн., 12,5% у дол. і 12,5% у євро з можливістю поповнення;</w:t>
      </w:r>
    </w:p>
    <w:p w:rsidR="002C462C" w:rsidRPr="00F33C5A" w:rsidRDefault="004B7F3D" w:rsidP="001A7CDD">
      <w:pPr>
        <w:numPr>
          <w:ilvl w:val="0"/>
          <w:numId w:val="82"/>
        </w:numPr>
        <w:tabs>
          <w:tab w:val="clear" w:pos="720"/>
          <w:tab w:val="left" w:pos="993"/>
          <w:tab w:val="left" w:pos="1276"/>
        </w:tabs>
        <w:ind w:left="0" w:firstLine="567"/>
        <w:jc w:val="both"/>
      </w:pPr>
      <w:r>
        <w:t>КВАДРО</w:t>
      </w:r>
      <w:r w:rsidR="002C462C" w:rsidRPr="00F33C5A">
        <w:t xml:space="preserve"> БАНК: річні ставки % по депозитах становлять 18,0% у грн., 12,0% у дол. і 12,0% у євро (з бонусом). Можливі різні депозитні програми (з поповненням, з виплатою % щомісяця, з достроковим зняттям коштів тощо);</w:t>
      </w:r>
    </w:p>
    <w:p w:rsidR="002C462C" w:rsidRPr="00F33C5A" w:rsidRDefault="002C462C" w:rsidP="001A7CDD">
      <w:pPr>
        <w:numPr>
          <w:ilvl w:val="0"/>
          <w:numId w:val="82"/>
        </w:numPr>
        <w:tabs>
          <w:tab w:val="clear" w:pos="720"/>
          <w:tab w:val="left" w:pos="993"/>
          <w:tab w:val="left" w:pos="1276"/>
        </w:tabs>
        <w:ind w:left="0" w:firstLine="567"/>
        <w:jc w:val="both"/>
      </w:pPr>
      <w:r w:rsidRPr="00F33C5A">
        <w:t>Universal Bank: річні ставки % по депозитах строком на 3 місяці і відсоткова ставка зростає щомісяця. В кінці року ставка % становитиме 20,0% у грн., 13,0% у дол. і 14,0% у євро;</w:t>
      </w:r>
    </w:p>
    <w:p w:rsidR="002C462C" w:rsidRDefault="002C462C" w:rsidP="001A7CDD">
      <w:pPr>
        <w:numPr>
          <w:ilvl w:val="0"/>
          <w:numId w:val="82"/>
        </w:numPr>
        <w:tabs>
          <w:tab w:val="clear" w:pos="720"/>
          <w:tab w:val="left" w:pos="993"/>
          <w:tab w:val="left" w:pos="1276"/>
        </w:tabs>
        <w:ind w:left="0" w:firstLine="567"/>
        <w:jc w:val="both"/>
      </w:pPr>
      <w:r w:rsidRPr="00F33C5A">
        <w:t>УКРПРОМБАНК: річні середні ставки % по депозитах становлять 23,0% у грн., 17,1% у дол. і 16,0% у євро. Є різні умови депозитних програм.</w:t>
      </w:r>
    </w:p>
    <w:p w:rsidR="00155074" w:rsidRDefault="00155074" w:rsidP="00155074">
      <w:pPr>
        <w:tabs>
          <w:tab w:val="left" w:pos="993"/>
          <w:tab w:val="left" w:pos="1276"/>
        </w:tabs>
        <w:ind w:left="709" w:firstLine="567"/>
        <w:jc w:val="both"/>
      </w:pPr>
    </w:p>
    <w:p w:rsidR="00155074" w:rsidRDefault="007217D0" w:rsidP="001A7CDD">
      <w:pPr>
        <w:pStyle w:val="af6"/>
        <w:numPr>
          <w:ilvl w:val="0"/>
          <w:numId w:val="48"/>
        </w:numPr>
        <w:tabs>
          <w:tab w:val="clear" w:pos="720"/>
          <w:tab w:val="left" w:pos="993"/>
        </w:tabs>
        <w:ind w:left="0" w:firstLine="567"/>
        <w:jc w:val="both"/>
      </w:pPr>
      <w:r>
        <w:t>Студент щотижня отримує від батьків 1000 грн. на їжу та розваги. Накресліть бюджетну лінію студента для кожної з наступних ситуацій, позначаючи продукти харчування на вертикальній осі, а розваги – на горизонтальній:</w:t>
      </w:r>
    </w:p>
    <w:p w:rsidR="007217D0" w:rsidRDefault="007217D0" w:rsidP="001A7CDD">
      <w:pPr>
        <w:pStyle w:val="af6"/>
        <w:numPr>
          <w:ilvl w:val="0"/>
          <w:numId w:val="83"/>
        </w:numPr>
        <w:tabs>
          <w:tab w:val="left" w:pos="993"/>
        </w:tabs>
        <w:ind w:left="0" w:firstLine="567"/>
        <w:jc w:val="both"/>
      </w:pPr>
      <w:r>
        <w:t>ціна продуктів харчування – 50 грн. за одиницю, ціна розваг – 50 грн. за одиницю;</w:t>
      </w:r>
    </w:p>
    <w:p w:rsidR="007217D0" w:rsidRDefault="007217D0" w:rsidP="001A7CDD">
      <w:pPr>
        <w:pStyle w:val="af6"/>
        <w:numPr>
          <w:ilvl w:val="0"/>
          <w:numId w:val="83"/>
        </w:numPr>
        <w:tabs>
          <w:tab w:val="left" w:pos="993"/>
        </w:tabs>
        <w:ind w:left="0" w:firstLine="567"/>
        <w:jc w:val="both"/>
      </w:pPr>
      <w:r>
        <w:t>ціна продуктів харчування – 50 грн. за одиницю, ціна розваг – 100 грн. за одиницю;</w:t>
      </w:r>
    </w:p>
    <w:p w:rsidR="007217D0" w:rsidRDefault="007217D0" w:rsidP="001A7CDD">
      <w:pPr>
        <w:pStyle w:val="af6"/>
        <w:numPr>
          <w:ilvl w:val="0"/>
          <w:numId w:val="83"/>
        </w:numPr>
        <w:tabs>
          <w:tab w:val="left" w:pos="993"/>
        </w:tabs>
        <w:ind w:left="0" w:firstLine="567"/>
        <w:jc w:val="both"/>
      </w:pPr>
      <w:r>
        <w:t>ціна продуктів харчування – 100 грн. за одиницю, ціна розваг – 50 грн. за одиницю;</w:t>
      </w:r>
    </w:p>
    <w:p w:rsidR="007217D0" w:rsidRDefault="007217D0" w:rsidP="001A7CDD">
      <w:pPr>
        <w:pStyle w:val="af6"/>
        <w:numPr>
          <w:ilvl w:val="0"/>
          <w:numId w:val="83"/>
        </w:numPr>
        <w:tabs>
          <w:tab w:val="left" w:pos="993"/>
        </w:tabs>
        <w:ind w:left="0" w:firstLine="567"/>
        <w:jc w:val="both"/>
      </w:pPr>
      <w:r>
        <w:t>ціна продуктів харчування – 40 грн. за одиницю, ціна розваг – 40 грн. за одиницю;</w:t>
      </w:r>
    </w:p>
    <w:p w:rsidR="007217D0" w:rsidRDefault="007217D0" w:rsidP="001A7CDD">
      <w:pPr>
        <w:pStyle w:val="af6"/>
        <w:numPr>
          <w:ilvl w:val="0"/>
          <w:numId w:val="83"/>
        </w:numPr>
        <w:tabs>
          <w:tab w:val="left" w:pos="993"/>
        </w:tabs>
        <w:ind w:left="0" w:firstLine="567"/>
        <w:jc w:val="both"/>
      </w:pPr>
      <w:r>
        <w:t>ціна продуктів харчування – 50 грн. за одиницю, ціна розваг – 50 грн. за одиницю, але доходи студента збільшуються до 1250 грн. в тиждень;</w:t>
      </w:r>
    </w:p>
    <w:p w:rsidR="007217D0" w:rsidRDefault="007217D0" w:rsidP="001A7CDD">
      <w:pPr>
        <w:pStyle w:val="af6"/>
        <w:numPr>
          <w:ilvl w:val="0"/>
          <w:numId w:val="83"/>
        </w:numPr>
        <w:tabs>
          <w:tab w:val="left" w:pos="993"/>
        </w:tabs>
        <w:ind w:left="0" w:firstLine="567"/>
        <w:jc w:val="both"/>
      </w:pPr>
      <w:r>
        <w:t xml:space="preserve">прокоментуйте бюджетні лінії </w:t>
      </w:r>
      <w:r>
        <w:rPr>
          <w:lang w:val="en-US"/>
        </w:rPr>
        <w:t>d</w:t>
      </w:r>
      <w:r w:rsidRPr="00077E85">
        <w:t xml:space="preserve">) </w:t>
      </w:r>
      <w:r>
        <w:t>і</w:t>
      </w:r>
      <w:r w:rsidRPr="00077E85">
        <w:t xml:space="preserve"> </w:t>
      </w:r>
      <w:r>
        <w:rPr>
          <w:lang w:val="en-US"/>
        </w:rPr>
        <w:t>e</w:t>
      </w:r>
      <w:r w:rsidRPr="00077E85">
        <w:t>)</w:t>
      </w:r>
      <w:r>
        <w:t>, а також порівняйте їх з бюджетною лінією а).</w:t>
      </w:r>
    </w:p>
    <w:p w:rsidR="007217D0" w:rsidRPr="00390CD5" w:rsidRDefault="007217D0" w:rsidP="007217D0">
      <w:pPr>
        <w:pStyle w:val="af6"/>
        <w:tabs>
          <w:tab w:val="left" w:pos="993"/>
        </w:tabs>
        <w:ind w:left="567"/>
        <w:jc w:val="both"/>
        <w:rPr>
          <w:sz w:val="20"/>
        </w:rPr>
      </w:pPr>
    </w:p>
    <w:p w:rsidR="004B7F3D" w:rsidRDefault="004B7F3D" w:rsidP="004B7F3D">
      <w:pPr>
        <w:widowControl w:val="0"/>
        <w:shd w:val="clear" w:color="auto" w:fill="FFFFFF"/>
        <w:tabs>
          <w:tab w:val="left" w:pos="993"/>
        </w:tabs>
        <w:autoSpaceDE w:val="0"/>
        <w:autoSpaceDN w:val="0"/>
        <w:adjustRightInd w:val="0"/>
        <w:jc w:val="center"/>
        <w:rPr>
          <w:b/>
          <w:i/>
          <w:iCs/>
          <w:color w:val="000000"/>
          <w:spacing w:val="-3"/>
        </w:rPr>
      </w:pPr>
      <w:r w:rsidRPr="006F72CF">
        <w:rPr>
          <w:b/>
          <w:i/>
          <w:iCs/>
          <w:color w:val="000000"/>
          <w:spacing w:val="-3"/>
        </w:rPr>
        <w:t>Приклад відповіді на творче завдання</w:t>
      </w:r>
    </w:p>
    <w:p w:rsidR="004B7F3D" w:rsidRDefault="00B8402E" w:rsidP="001A7CDD">
      <w:pPr>
        <w:pStyle w:val="af6"/>
        <w:numPr>
          <w:ilvl w:val="3"/>
          <w:numId w:val="48"/>
        </w:numPr>
        <w:tabs>
          <w:tab w:val="clear" w:pos="2880"/>
          <w:tab w:val="num" w:pos="851"/>
        </w:tabs>
        <w:ind w:left="0" w:firstLine="567"/>
        <w:jc w:val="both"/>
      </w:pPr>
      <w:r>
        <w:t xml:space="preserve">Студент читає журнали і художні книги. Таблиця </w:t>
      </w:r>
      <w:r w:rsidR="007141FF">
        <w:t xml:space="preserve">1 </w:t>
      </w:r>
      <w:r>
        <w:t>демонструє корисність, яку він отримує від споживання різної кількості журналів та книг. Ціна журнала 15 грн, а ціна книги 75 грн. Припустимо, що за визначений період студент зазвичай купує 2 книги та 10 журналів. Визначіть:</w:t>
      </w:r>
    </w:p>
    <w:p w:rsidR="00B8402E" w:rsidRDefault="00B8402E" w:rsidP="001A7CDD">
      <w:pPr>
        <w:pStyle w:val="af6"/>
        <w:numPr>
          <w:ilvl w:val="0"/>
          <w:numId w:val="84"/>
        </w:numPr>
        <w:tabs>
          <w:tab w:val="left" w:pos="993"/>
        </w:tabs>
        <w:ind w:left="0" w:firstLine="567"/>
        <w:jc w:val="both"/>
      </w:pPr>
      <w:r>
        <w:t>скільки грошей витрачає студент на придбання даної кількості книг та журналів;</w:t>
      </w:r>
    </w:p>
    <w:p w:rsidR="00B8402E" w:rsidRDefault="00B8402E" w:rsidP="001A7CDD">
      <w:pPr>
        <w:pStyle w:val="af6"/>
        <w:numPr>
          <w:ilvl w:val="0"/>
          <w:numId w:val="84"/>
        </w:numPr>
        <w:tabs>
          <w:tab w:val="left" w:pos="993"/>
        </w:tabs>
        <w:ind w:left="0" w:firstLine="567"/>
        <w:jc w:val="both"/>
      </w:pPr>
      <w:r>
        <w:t>яку корисність він отримує від споживання такої комбінації товарів;</w:t>
      </w:r>
    </w:p>
    <w:p w:rsidR="00B8402E" w:rsidRDefault="00FC7C48" w:rsidP="001A7CDD">
      <w:pPr>
        <w:pStyle w:val="af6"/>
        <w:numPr>
          <w:ilvl w:val="0"/>
          <w:numId w:val="84"/>
        </w:numPr>
        <w:tabs>
          <w:tab w:val="left" w:pos="993"/>
        </w:tabs>
        <w:ind w:left="0" w:firstLine="567"/>
        <w:jc w:val="both"/>
      </w:pPr>
      <w:r>
        <w:t>розрахуйте граничну корисність, яку отримує студент від споживання книг та журналів;</w:t>
      </w:r>
    </w:p>
    <w:p w:rsidR="00BA228E" w:rsidRDefault="00BA228E" w:rsidP="001A7CDD">
      <w:pPr>
        <w:pStyle w:val="af6"/>
        <w:numPr>
          <w:ilvl w:val="0"/>
          <w:numId w:val="84"/>
        </w:numPr>
        <w:tabs>
          <w:tab w:val="left" w:pos="993"/>
        </w:tabs>
        <w:ind w:left="0" w:firstLine="567"/>
        <w:jc w:val="both"/>
      </w:pPr>
      <w:r>
        <w:t>розрахуйте відношення граничної корсності до ціни для кожного товару;</w:t>
      </w:r>
    </w:p>
    <w:p w:rsidR="00FC7C48" w:rsidRDefault="00FC7C48" w:rsidP="001A7CDD">
      <w:pPr>
        <w:pStyle w:val="af6"/>
        <w:numPr>
          <w:ilvl w:val="0"/>
          <w:numId w:val="84"/>
        </w:numPr>
        <w:tabs>
          <w:tab w:val="left" w:pos="993"/>
        </w:tabs>
        <w:ind w:left="0" w:firstLine="567"/>
        <w:jc w:val="both"/>
      </w:pPr>
      <w:r>
        <w:t>визначіть, чи максимізує студент корисність</w:t>
      </w:r>
      <w:r w:rsidR="00BA228E">
        <w:t>і заякої комбінації сподивання книг та журналів</w:t>
      </w:r>
      <w:r>
        <w:t>;</w:t>
      </w:r>
    </w:p>
    <w:p w:rsidR="005F3660" w:rsidRDefault="00FC7C48" w:rsidP="001A7CDD">
      <w:pPr>
        <w:pStyle w:val="af6"/>
        <w:numPr>
          <w:ilvl w:val="0"/>
          <w:numId w:val="84"/>
        </w:numPr>
        <w:tabs>
          <w:tab w:val="left" w:pos="993"/>
        </w:tabs>
        <w:ind w:left="0" w:firstLine="567"/>
        <w:jc w:val="both"/>
      </w:pPr>
      <w:r>
        <w:t>яку корисність він отримає, якщо увесь свій бюджет буде витрачати на придбання книг</w:t>
      </w:r>
      <w:r w:rsidR="00BA228E">
        <w:t>?</w:t>
      </w:r>
    </w:p>
    <w:p w:rsidR="007141FF" w:rsidRPr="007141FF" w:rsidRDefault="007141FF" w:rsidP="007141FF">
      <w:pPr>
        <w:pStyle w:val="af6"/>
        <w:tabs>
          <w:tab w:val="left" w:pos="993"/>
        </w:tabs>
        <w:ind w:left="567"/>
        <w:jc w:val="both"/>
        <w:rPr>
          <w:sz w:val="18"/>
        </w:rPr>
      </w:pPr>
    </w:p>
    <w:p w:rsidR="007141FF" w:rsidRDefault="007141FF" w:rsidP="007141FF">
      <w:pPr>
        <w:pStyle w:val="af6"/>
        <w:tabs>
          <w:tab w:val="left" w:pos="993"/>
        </w:tabs>
        <w:ind w:left="0"/>
        <w:jc w:val="center"/>
      </w:pPr>
      <w:r>
        <w:t>Таблиця 1. Корисність від використання журналів і книг</w:t>
      </w:r>
    </w:p>
    <w:tbl>
      <w:tblPr>
        <w:tblStyle w:val="a5"/>
        <w:tblW w:w="10113" w:type="dxa"/>
        <w:tblInd w:w="108" w:type="dxa"/>
        <w:tblLook w:val="04A0" w:firstRow="1" w:lastRow="0" w:firstColumn="1" w:lastColumn="0" w:noHBand="0" w:noVBand="1"/>
      </w:tblPr>
      <w:tblGrid>
        <w:gridCol w:w="3544"/>
        <w:gridCol w:w="3402"/>
        <w:gridCol w:w="3167"/>
      </w:tblGrid>
      <w:tr w:rsidR="005F3660" w:rsidRPr="00390CD5" w:rsidTr="00CA765D">
        <w:tc>
          <w:tcPr>
            <w:tcW w:w="3544" w:type="dxa"/>
            <w:vMerge w:val="restart"/>
            <w:vAlign w:val="center"/>
          </w:tcPr>
          <w:p w:rsidR="005F3660" w:rsidRPr="00390CD5" w:rsidRDefault="005F3660" w:rsidP="005F3660">
            <w:pPr>
              <w:pStyle w:val="af6"/>
              <w:tabs>
                <w:tab w:val="left" w:pos="993"/>
              </w:tabs>
              <w:ind w:left="0"/>
              <w:jc w:val="center"/>
              <w:rPr>
                <w:sz w:val="24"/>
              </w:rPr>
            </w:pPr>
            <w:r w:rsidRPr="00390CD5">
              <w:rPr>
                <w:sz w:val="24"/>
              </w:rPr>
              <w:t>Кількість блага</w:t>
            </w:r>
          </w:p>
        </w:tc>
        <w:tc>
          <w:tcPr>
            <w:tcW w:w="6569" w:type="dxa"/>
            <w:gridSpan w:val="2"/>
          </w:tcPr>
          <w:p w:rsidR="005F3660" w:rsidRPr="00390CD5" w:rsidRDefault="005F3660" w:rsidP="005F3660">
            <w:pPr>
              <w:pStyle w:val="af6"/>
              <w:tabs>
                <w:tab w:val="left" w:pos="993"/>
              </w:tabs>
              <w:ind w:left="0"/>
              <w:jc w:val="center"/>
              <w:rPr>
                <w:sz w:val="24"/>
              </w:rPr>
            </w:pPr>
            <w:r w:rsidRPr="00390CD5">
              <w:rPr>
                <w:sz w:val="24"/>
              </w:rPr>
              <w:t>Корисність (ютилі)</w:t>
            </w:r>
          </w:p>
        </w:tc>
      </w:tr>
      <w:tr w:rsidR="005F3660" w:rsidRPr="00390CD5" w:rsidTr="00CA765D">
        <w:tc>
          <w:tcPr>
            <w:tcW w:w="3544" w:type="dxa"/>
            <w:vMerge/>
          </w:tcPr>
          <w:p w:rsidR="005F3660" w:rsidRPr="00390CD5" w:rsidRDefault="005F3660" w:rsidP="005F3660">
            <w:pPr>
              <w:pStyle w:val="af6"/>
              <w:tabs>
                <w:tab w:val="left" w:pos="993"/>
              </w:tabs>
              <w:ind w:left="0"/>
              <w:jc w:val="both"/>
              <w:rPr>
                <w:sz w:val="24"/>
              </w:rPr>
            </w:pPr>
          </w:p>
        </w:tc>
        <w:tc>
          <w:tcPr>
            <w:tcW w:w="3402" w:type="dxa"/>
          </w:tcPr>
          <w:p w:rsidR="005F3660" w:rsidRPr="00390CD5" w:rsidRDefault="005F3660" w:rsidP="005F3660">
            <w:pPr>
              <w:pStyle w:val="af6"/>
              <w:tabs>
                <w:tab w:val="left" w:pos="993"/>
              </w:tabs>
              <w:ind w:left="0"/>
              <w:jc w:val="center"/>
              <w:rPr>
                <w:sz w:val="24"/>
              </w:rPr>
            </w:pPr>
            <w:r w:rsidRPr="00390CD5">
              <w:rPr>
                <w:sz w:val="24"/>
              </w:rPr>
              <w:t>журнал</w:t>
            </w:r>
          </w:p>
        </w:tc>
        <w:tc>
          <w:tcPr>
            <w:tcW w:w="3167" w:type="dxa"/>
          </w:tcPr>
          <w:p w:rsidR="005F3660" w:rsidRPr="00390CD5" w:rsidRDefault="005F3660" w:rsidP="005F3660">
            <w:pPr>
              <w:pStyle w:val="af6"/>
              <w:tabs>
                <w:tab w:val="left" w:pos="993"/>
              </w:tabs>
              <w:ind w:left="0"/>
              <w:jc w:val="center"/>
              <w:rPr>
                <w:sz w:val="24"/>
              </w:rPr>
            </w:pPr>
            <w:r w:rsidRPr="00390CD5">
              <w:rPr>
                <w:sz w:val="24"/>
              </w:rPr>
              <w:t>книга</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1</w:t>
            </w:r>
          </w:p>
        </w:tc>
        <w:tc>
          <w:tcPr>
            <w:tcW w:w="3402" w:type="dxa"/>
          </w:tcPr>
          <w:p w:rsidR="005F3660" w:rsidRPr="00390CD5" w:rsidRDefault="005F3660" w:rsidP="005F3660">
            <w:pPr>
              <w:pStyle w:val="af6"/>
              <w:tabs>
                <w:tab w:val="left" w:pos="993"/>
              </w:tabs>
              <w:ind w:left="0"/>
              <w:jc w:val="center"/>
              <w:rPr>
                <w:sz w:val="24"/>
              </w:rPr>
            </w:pPr>
            <w:r w:rsidRPr="00390CD5">
              <w:rPr>
                <w:sz w:val="24"/>
              </w:rPr>
              <w:t>60</w:t>
            </w:r>
          </w:p>
        </w:tc>
        <w:tc>
          <w:tcPr>
            <w:tcW w:w="3167" w:type="dxa"/>
          </w:tcPr>
          <w:p w:rsidR="005F3660" w:rsidRPr="00390CD5" w:rsidRDefault="005F3660" w:rsidP="005F3660">
            <w:pPr>
              <w:pStyle w:val="af6"/>
              <w:tabs>
                <w:tab w:val="left" w:pos="993"/>
              </w:tabs>
              <w:ind w:left="0"/>
              <w:jc w:val="center"/>
              <w:rPr>
                <w:sz w:val="24"/>
              </w:rPr>
            </w:pPr>
            <w:r w:rsidRPr="00390CD5">
              <w:rPr>
                <w:sz w:val="24"/>
              </w:rPr>
              <w:t>360</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2</w:t>
            </w:r>
          </w:p>
        </w:tc>
        <w:tc>
          <w:tcPr>
            <w:tcW w:w="3402" w:type="dxa"/>
          </w:tcPr>
          <w:p w:rsidR="005F3660" w:rsidRPr="00390CD5" w:rsidRDefault="005F3660" w:rsidP="005F3660">
            <w:pPr>
              <w:pStyle w:val="af6"/>
              <w:tabs>
                <w:tab w:val="left" w:pos="993"/>
              </w:tabs>
              <w:ind w:left="0"/>
              <w:jc w:val="center"/>
              <w:rPr>
                <w:sz w:val="24"/>
              </w:rPr>
            </w:pPr>
            <w:r w:rsidRPr="00390CD5">
              <w:rPr>
                <w:sz w:val="24"/>
              </w:rPr>
              <w:t>111</w:t>
            </w:r>
          </w:p>
        </w:tc>
        <w:tc>
          <w:tcPr>
            <w:tcW w:w="3167" w:type="dxa"/>
          </w:tcPr>
          <w:p w:rsidR="005F3660" w:rsidRPr="00390CD5" w:rsidRDefault="005F3660" w:rsidP="005F3660">
            <w:pPr>
              <w:pStyle w:val="af6"/>
              <w:tabs>
                <w:tab w:val="left" w:pos="993"/>
              </w:tabs>
              <w:ind w:left="0"/>
              <w:jc w:val="center"/>
              <w:rPr>
                <w:sz w:val="24"/>
              </w:rPr>
            </w:pPr>
            <w:r w:rsidRPr="00390CD5">
              <w:rPr>
                <w:sz w:val="24"/>
              </w:rPr>
              <w:t>630</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3</w:t>
            </w:r>
          </w:p>
        </w:tc>
        <w:tc>
          <w:tcPr>
            <w:tcW w:w="3402" w:type="dxa"/>
          </w:tcPr>
          <w:p w:rsidR="005F3660" w:rsidRPr="00390CD5" w:rsidRDefault="005F3660" w:rsidP="005F3660">
            <w:pPr>
              <w:pStyle w:val="af6"/>
              <w:tabs>
                <w:tab w:val="left" w:pos="993"/>
              </w:tabs>
              <w:ind w:left="0"/>
              <w:jc w:val="center"/>
              <w:rPr>
                <w:sz w:val="24"/>
              </w:rPr>
            </w:pPr>
            <w:r w:rsidRPr="00390CD5">
              <w:rPr>
                <w:sz w:val="24"/>
              </w:rPr>
              <w:t>156</w:t>
            </w:r>
          </w:p>
        </w:tc>
        <w:tc>
          <w:tcPr>
            <w:tcW w:w="3167" w:type="dxa"/>
          </w:tcPr>
          <w:p w:rsidR="005F3660" w:rsidRPr="00390CD5" w:rsidRDefault="005F3660" w:rsidP="005F3660">
            <w:pPr>
              <w:pStyle w:val="af6"/>
              <w:tabs>
                <w:tab w:val="left" w:pos="993"/>
              </w:tabs>
              <w:ind w:left="0"/>
              <w:jc w:val="center"/>
              <w:rPr>
                <w:sz w:val="24"/>
              </w:rPr>
            </w:pPr>
            <w:r w:rsidRPr="00390CD5">
              <w:rPr>
                <w:sz w:val="24"/>
              </w:rPr>
              <w:t>810</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4</w:t>
            </w:r>
          </w:p>
        </w:tc>
        <w:tc>
          <w:tcPr>
            <w:tcW w:w="3402" w:type="dxa"/>
          </w:tcPr>
          <w:p w:rsidR="005F3660" w:rsidRPr="00390CD5" w:rsidRDefault="005F3660" w:rsidP="005F3660">
            <w:pPr>
              <w:pStyle w:val="af6"/>
              <w:tabs>
                <w:tab w:val="left" w:pos="993"/>
              </w:tabs>
              <w:ind w:left="0"/>
              <w:jc w:val="center"/>
              <w:rPr>
                <w:sz w:val="24"/>
              </w:rPr>
            </w:pPr>
            <w:r w:rsidRPr="00390CD5">
              <w:rPr>
                <w:sz w:val="24"/>
              </w:rPr>
              <w:t>196</w:t>
            </w:r>
          </w:p>
        </w:tc>
        <w:tc>
          <w:tcPr>
            <w:tcW w:w="3167" w:type="dxa"/>
          </w:tcPr>
          <w:p w:rsidR="005F3660" w:rsidRPr="00390CD5" w:rsidRDefault="005F3660" w:rsidP="005F3660">
            <w:pPr>
              <w:pStyle w:val="af6"/>
              <w:tabs>
                <w:tab w:val="left" w:pos="993"/>
              </w:tabs>
              <w:ind w:left="0"/>
              <w:jc w:val="center"/>
              <w:rPr>
                <w:sz w:val="24"/>
              </w:rPr>
            </w:pPr>
            <w:r w:rsidRPr="00390CD5">
              <w:rPr>
                <w:sz w:val="24"/>
              </w:rPr>
              <w:t>945</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5</w:t>
            </w:r>
          </w:p>
        </w:tc>
        <w:tc>
          <w:tcPr>
            <w:tcW w:w="3402" w:type="dxa"/>
          </w:tcPr>
          <w:p w:rsidR="005F3660" w:rsidRPr="00390CD5" w:rsidRDefault="005F3660" w:rsidP="005F3660">
            <w:pPr>
              <w:pStyle w:val="af6"/>
              <w:tabs>
                <w:tab w:val="left" w:pos="993"/>
              </w:tabs>
              <w:ind w:left="0"/>
              <w:jc w:val="center"/>
              <w:rPr>
                <w:sz w:val="24"/>
              </w:rPr>
            </w:pPr>
            <w:r w:rsidRPr="00390CD5">
              <w:rPr>
                <w:sz w:val="24"/>
              </w:rPr>
              <w:t>232</w:t>
            </w:r>
          </w:p>
        </w:tc>
        <w:tc>
          <w:tcPr>
            <w:tcW w:w="3167" w:type="dxa"/>
          </w:tcPr>
          <w:p w:rsidR="005F3660" w:rsidRPr="00390CD5" w:rsidRDefault="005F3660" w:rsidP="005F3660">
            <w:pPr>
              <w:pStyle w:val="af6"/>
              <w:tabs>
                <w:tab w:val="left" w:pos="993"/>
              </w:tabs>
              <w:ind w:left="0"/>
              <w:jc w:val="center"/>
              <w:rPr>
                <w:sz w:val="24"/>
              </w:rPr>
            </w:pPr>
            <w:r w:rsidRPr="00390CD5">
              <w:rPr>
                <w:sz w:val="24"/>
              </w:rPr>
              <w:t>1050</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6</w:t>
            </w:r>
          </w:p>
        </w:tc>
        <w:tc>
          <w:tcPr>
            <w:tcW w:w="3402" w:type="dxa"/>
          </w:tcPr>
          <w:p w:rsidR="005F3660" w:rsidRPr="00390CD5" w:rsidRDefault="005F3660" w:rsidP="005F3660">
            <w:pPr>
              <w:pStyle w:val="af6"/>
              <w:tabs>
                <w:tab w:val="left" w:pos="993"/>
              </w:tabs>
              <w:ind w:left="0"/>
              <w:jc w:val="center"/>
              <w:rPr>
                <w:sz w:val="24"/>
              </w:rPr>
            </w:pPr>
            <w:r w:rsidRPr="00390CD5">
              <w:rPr>
                <w:sz w:val="24"/>
              </w:rPr>
              <w:t>265</w:t>
            </w:r>
          </w:p>
        </w:tc>
        <w:tc>
          <w:tcPr>
            <w:tcW w:w="3167" w:type="dxa"/>
          </w:tcPr>
          <w:p w:rsidR="005F3660" w:rsidRPr="00390CD5" w:rsidRDefault="005F3660" w:rsidP="005F3660">
            <w:pPr>
              <w:pStyle w:val="af6"/>
              <w:tabs>
                <w:tab w:val="left" w:pos="993"/>
              </w:tabs>
              <w:ind w:left="0"/>
              <w:jc w:val="center"/>
              <w:rPr>
                <w:sz w:val="24"/>
              </w:rPr>
            </w:pPr>
            <w:r w:rsidRPr="00390CD5">
              <w:rPr>
                <w:sz w:val="24"/>
              </w:rPr>
              <w:t>1140</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7</w:t>
            </w:r>
          </w:p>
        </w:tc>
        <w:tc>
          <w:tcPr>
            <w:tcW w:w="3402" w:type="dxa"/>
          </w:tcPr>
          <w:p w:rsidR="005F3660" w:rsidRPr="00390CD5" w:rsidRDefault="005F3660" w:rsidP="005F3660">
            <w:pPr>
              <w:pStyle w:val="af6"/>
              <w:tabs>
                <w:tab w:val="left" w:pos="993"/>
              </w:tabs>
              <w:ind w:left="0"/>
              <w:jc w:val="center"/>
              <w:rPr>
                <w:sz w:val="24"/>
              </w:rPr>
            </w:pPr>
            <w:r w:rsidRPr="00390CD5">
              <w:rPr>
                <w:sz w:val="24"/>
              </w:rPr>
              <w:t>295</w:t>
            </w:r>
          </w:p>
        </w:tc>
        <w:tc>
          <w:tcPr>
            <w:tcW w:w="3167" w:type="dxa"/>
          </w:tcPr>
          <w:p w:rsidR="005F3660" w:rsidRPr="00390CD5" w:rsidRDefault="005F3660" w:rsidP="005F3660">
            <w:pPr>
              <w:pStyle w:val="af6"/>
              <w:tabs>
                <w:tab w:val="left" w:pos="993"/>
              </w:tabs>
              <w:ind w:left="0"/>
              <w:jc w:val="center"/>
              <w:rPr>
                <w:sz w:val="24"/>
              </w:rPr>
            </w:pPr>
            <w:r w:rsidRPr="00390CD5">
              <w:rPr>
                <w:sz w:val="24"/>
              </w:rPr>
              <w:t>1215</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8</w:t>
            </w:r>
          </w:p>
        </w:tc>
        <w:tc>
          <w:tcPr>
            <w:tcW w:w="3402" w:type="dxa"/>
          </w:tcPr>
          <w:p w:rsidR="005F3660" w:rsidRPr="00390CD5" w:rsidRDefault="005F3660" w:rsidP="005F3660">
            <w:pPr>
              <w:pStyle w:val="af6"/>
              <w:tabs>
                <w:tab w:val="left" w:pos="993"/>
              </w:tabs>
              <w:ind w:left="0"/>
              <w:jc w:val="center"/>
              <w:rPr>
                <w:sz w:val="24"/>
              </w:rPr>
            </w:pPr>
            <w:r w:rsidRPr="00390CD5">
              <w:rPr>
                <w:sz w:val="24"/>
              </w:rPr>
              <w:t>322</w:t>
            </w:r>
          </w:p>
        </w:tc>
        <w:tc>
          <w:tcPr>
            <w:tcW w:w="3167" w:type="dxa"/>
          </w:tcPr>
          <w:p w:rsidR="005F3660" w:rsidRPr="00390CD5" w:rsidRDefault="005F3660" w:rsidP="005F3660">
            <w:pPr>
              <w:pStyle w:val="af6"/>
              <w:tabs>
                <w:tab w:val="left" w:pos="993"/>
              </w:tabs>
              <w:ind w:left="0"/>
              <w:jc w:val="center"/>
              <w:rPr>
                <w:sz w:val="24"/>
              </w:rPr>
            </w:pPr>
            <w:r w:rsidRPr="00390CD5">
              <w:rPr>
                <w:sz w:val="24"/>
              </w:rPr>
              <w:t>1275</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9</w:t>
            </w:r>
          </w:p>
        </w:tc>
        <w:tc>
          <w:tcPr>
            <w:tcW w:w="3402" w:type="dxa"/>
          </w:tcPr>
          <w:p w:rsidR="005F3660" w:rsidRPr="00390CD5" w:rsidRDefault="005F3660" w:rsidP="005F3660">
            <w:pPr>
              <w:pStyle w:val="af6"/>
              <w:tabs>
                <w:tab w:val="left" w:pos="993"/>
              </w:tabs>
              <w:ind w:left="0"/>
              <w:jc w:val="center"/>
              <w:rPr>
                <w:sz w:val="24"/>
              </w:rPr>
            </w:pPr>
            <w:r w:rsidRPr="00390CD5">
              <w:rPr>
                <w:sz w:val="24"/>
              </w:rPr>
              <w:t>347</w:t>
            </w:r>
          </w:p>
        </w:tc>
        <w:tc>
          <w:tcPr>
            <w:tcW w:w="3167" w:type="dxa"/>
          </w:tcPr>
          <w:p w:rsidR="005F3660" w:rsidRPr="00390CD5" w:rsidRDefault="005F3660" w:rsidP="005F3660">
            <w:pPr>
              <w:pStyle w:val="af6"/>
              <w:tabs>
                <w:tab w:val="left" w:pos="993"/>
              </w:tabs>
              <w:ind w:left="0"/>
              <w:jc w:val="center"/>
              <w:rPr>
                <w:sz w:val="24"/>
              </w:rPr>
            </w:pPr>
            <w:r w:rsidRPr="00390CD5">
              <w:rPr>
                <w:sz w:val="24"/>
              </w:rPr>
              <w:t>1320</w:t>
            </w:r>
          </w:p>
        </w:tc>
      </w:tr>
      <w:tr w:rsidR="005F3660" w:rsidRPr="00390CD5" w:rsidTr="00CA765D">
        <w:tc>
          <w:tcPr>
            <w:tcW w:w="3544" w:type="dxa"/>
          </w:tcPr>
          <w:p w:rsidR="005F3660" w:rsidRPr="00390CD5" w:rsidRDefault="005F3660" w:rsidP="005F3660">
            <w:pPr>
              <w:pStyle w:val="af6"/>
              <w:tabs>
                <w:tab w:val="left" w:pos="993"/>
              </w:tabs>
              <w:ind w:left="0"/>
              <w:jc w:val="center"/>
              <w:rPr>
                <w:sz w:val="24"/>
              </w:rPr>
            </w:pPr>
            <w:r w:rsidRPr="00390CD5">
              <w:rPr>
                <w:sz w:val="24"/>
              </w:rPr>
              <w:t>10</w:t>
            </w:r>
          </w:p>
        </w:tc>
        <w:tc>
          <w:tcPr>
            <w:tcW w:w="3402" w:type="dxa"/>
          </w:tcPr>
          <w:p w:rsidR="005F3660" w:rsidRPr="00390CD5" w:rsidRDefault="005F3660" w:rsidP="005F3660">
            <w:pPr>
              <w:pStyle w:val="af6"/>
              <w:tabs>
                <w:tab w:val="left" w:pos="993"/>
              </w:tabs>
              <w:ind w:left="0"/>
              <w:jc w:val="center"/>
              <w:rPr>
                <w:sz w:val="24"/>
              </w:rPr>
            </w:pPr>
            <w:r w:rsidRPr="00390CD5">
              <w:rPr>
                <w:sz w:val="24"/>
              </w:rPr>
              <w:t>371</w:t>
            </w:r>
          </w:p>
        </w:tc>
        <w:tc>
          <w:tcPr>
            <w:tcW w:w="3167" w:type="dxa"/>
          </w:tcPr>
          <w:p w:rsidR="005F3660" w:rsidRPr="00390CD5" w:rsidRDefault="005F3660" w:rsidP="005F3660">
            <w:pPr>
              <w:pStyle w:val="af6"/>
              <w:tabs>
                <w:tab w:val="left" w:pos="993"/>
              </w:tabs>
              <w:ind w:left="0"/>
              <w:jc w:val="center"/>
              <w:rPr>
                <w:sz w:val="24"/>
              </w:rPr>
            </w:pPr>
            <w:r w:rsidRPr="00390CD5">
              <w:rPr>
                <w:sz w:val="24"/>
              </w:rPr>
              <w:t>1350</w:t>
            </w:r>
          </w:p>
        </w:tc>
      </w:tr>
    </w:tbl>
    <w:p w:rsidR="005F3660" w:rsidRPr="00390CD5" w:rsidRDefault="005F3660" w:rsidP="005F3660">
      <w:pPr>
        <w:pStyle w:val="af6"/>
        <w:tabs>
          <w:tab w:val="left" w:pos="993"/>
        </w:tabs>
        <w:ind w:left="567"/>
        <w:jc w:val="center"/>
        <w:rPr>
          <w:sz w:val="22"/>
        </w:rPr>
      </w:pPr>
    </w:p>
    <w:p w:rsidR="005F3660" w:rsidRDefault="005F3660" w:rsidP="005F3660">
      <w:pPr>
        <w:pStyle w:val="af6"/>
        <w:tabs>
          <w:tab w:val="left" w:pos="993"/>
        </w:tabs>
        <w:ind w:left="0"/>
        <w:jc w:val="center"/>
        <w:rPr>
          <w:i/>
        </w:rPr>
      </w:pPr>
      <w:r w:rsidRPr="00911842">
        <w:rPr>
          <w:i/>
        </w:rPr>
        <w:t>Відповідь</w:t>
      </w:r>
    </w:p>
    <w:p w:rsidR="005F3660" w:rsidRDefault="00911842" w:rsidP="005F3660">
      <w:pPr>
        <w:pStyle w:val="af6"/>
        <w:tabs>
          <w:tab w:val="left" w:pos="993"/>
        </w:tabs>
        <w:ind w:left="0" w:firstLine="567"/>
        <w:jc w:val="both"/>
      </w:pPr>
      <w:r>
        <w:t>Кількість витрачених грошей студентом на придбання книг та журналів визначається, як: 10*15+2*75=300 грн.</w:t>
      </w:r>
    </w:p>
    <w:p w:rsidR="00911842" w:rsidRDefault="00911842" w:rsidP="00911842">
      <w:pPr>
        <w:tabs>
          <w:tab w:val="left" w:pos="993"/>
        </w:tabs>
        <w:ind w:firstLine="567"/>
        <w:jc w:val="both"/>
      </w:pPr>
      <w:r>
        <w:t>Корисність, яку він отримує від споживання такої комбінації товарів: 630+371=1001 ютиль (за даними таблиці).</w:t>
      </w:r>
    </w:p>
    <w:p w:rsidR="00911842" w:rsidRDefault="00911842" w:rsidP="00911842">
      <w:pPr>
        <w:tabs>
          <w:tab w:val="left" w:pos="993"/>
        </w:tabs>
        <w:ind w:firstLine="567"/>
        <w:jc w:val="both"/>
      </w:pPr>
      <w:r>
        <w:t>Гранична корисність (</w:t>
      </w:r>
      <w:r>
        <w:rPr>
          <w:lang w:val="en-US"/>
        </w:rPr>
        <w:t>MU</w:t>
      </w:r>
      <w:r>
        <w:t>), яку отримує студент від споживання книг та журналів подано нижче в таблиці</w:t>
      </w:r>
      <w:r w:rsidR="007141FF">
        <w:t xml:space="preserve"> 2</w:t>
      </w:r>
      <w:r w:rsidR="00390CD5">
        <w:t>.</w:t>
      </w:r>
    </w:p>
    <w:p w:rsidR="00390CD5" w:rsidRDefault="00390CD5" w:rsidP="00911842">
      <w:pPr>
        <w:tabs>
          <w:tab w:val="left" w:pos="993"/>
        </w:tabs>
        <w:ind w:firstLine="567"/>
        <w:jc w:val="both"/>
      </w:pPr>
    </w:p>
    <w:p w:rsidR="00390CD5" w:rsidRDefault="00390CD5" w:rsidP="00911842">
      <w:pPr>
        <w:tabs>
          <w:tab w:val="left" w:pos="993"/>
        </w:tabs>
        <w:ind w:firstLine="567"/>
        <w:jc w:val="both"/>
      </w:pPr>
    </w:p>
    <w:p w:rsidR="00911842" w:rsidRDefault="007141FF" w:rsidP="007141FF">
      <w:pPr>
        <w:tabs>
          <w:tab w:val="left" w:pos="993"/>
        </w:tabs>
        <w:jc w:val="center"/>
      </w:pPr>
      <w:r>
        <w:t>Таблиця 2. Розрахунок граничної корисності від використання журналів та книг</w:t>
      </w:r>
    </w:p>
    <w:tbl>
      <w:tblPr>
        <w:tblStyle w:val="a5"/>
        <w:tblW w:w="10049" w:type="dxa"/>
        <w:jc w:val="center"/>
        <w:tblLook w:val="04A0" w:firstRow="1" w:lastRow="0" w:firstColumn="1" w:lastColumn="0" w:noHBand="0" w:noVBand="1"/>
      </w:tblPr>
      <w:tblGrid>
        <w:gridCol w:w="1347"/>
        <w:gridCol w:w="1880"/>
        <w:gridCol w:w="1509"/>
        <w:gridCol w:w="901"/>
        <w:gridCol w:w="1579"/>
        <w:gridCol w:w="1845"/>
        <w:gridCol w:w="988"/>
      </w:tblGrid>
      <w:tr w:rsidR="00664215" w:rsidRPr="00390CD5" w:rsidTr="00421FFA">
        <w:trPr>
          <w:jc w:val="center"/>
        </w:trPr>
        <w:tc>
          <w:tcPr>
            <w:tcW w:w="1347" w:type="dxa"/>
            <w:vMerge w:val="restart"/>
            <w:vAlign w:val="center"/>
          </w:tcPr>
          <w:p w:rsidR="00911842" w:rsidRPr="00390CD5" w:rsidRDefault="00911842" w:rsidP="00911842">
            <w:pPr>
              <w:pStyle w:val="af6"/>
              <w:tabs>
                <w:tab w:val="left" w:pos="993"/>
              </w:tabs>
              <w:ind w:left="0"/>
              <w:jc w:val="center"/>
              <w:rPr>
                <w:sz w:val="24"/>
                <w:szCs w:val="24"/>
              </w:rPr>
            </w:pPr>
            <w:r w:rsidRPr="00390CD5">
              <w:rPr>
                <w:sz w:val="24"/>
                <w:szCs w:val="24"/>
              </w:rPr>
              <w:t>Кількість блага</w:t>
            </w:r>
          </w:p>
        </w:tc>
        <w:tc>
          <w:tcPr>
            <w:tcW w:w="4290" w:type="dxa"/>
            <w:gridSpan w:val="3"/>
            <w:vAlign w:val="center"/>
          </w:tcPr>
          <w:p w:rsidR="00911842" w:rsidRPr="00390CD5" w:rsidRDefault="00911842" w:rsidP="00911842">
            <w:pPr>
              <w:pStyle w:val="af6"/>
              <w:tabs>
                <w:tab w:val="left" w:pos="993"/>
              </w:tabs>
              <w:ind w:left="0"/>
              <w:jc w:val="center"/>
              <w:rPr>
                <w:sz w:val="24"/>
                <w:szCs w:val="24"/>
              </w:rPr>
            </w:pPr>
            <w:r w:rsidRPr="00390CD5">
              <w:rPr>
                <w:sz w:val="24"/>
                <w:szCs w:val="24"/>
              </w:rPr>
              <w:t>Журнали</w:t>
            </w:r>
          </w:p>
        </w:tc>
        <w:tc>
          <w:tcPr>
            <w:tcW w:w="4412" w:type="dxa"/>
            <w:gridSpan w:val="3"/>
            <w:vAlign w:val="center"/>
          </w:tcPr>
          <w:p w:rsidR="00911842" w:rsidRPr="00390CD5" w:rsidRDefault="00911842" w:rsidP="00911842">
            <w:pPr>
              <w:pStyle w:val="af6"/>
              <w:tabs>
                <w:tab w:val="left" w:pos="993"/>
              </w:tabs>
              <w:ind w:left="0"/>
              <w:jc w:val="center"/>
              <w:rPr>
                <w:sz w:val="24"/>
                <w:szCs w:val="24"/>
              </w:rPr>
            </w:pPr>
            <w:r w:rsidRPr="00390CD5">
              <w:rPr>
                <w:sz w:val="24"/>
                <w:szCs w:val="24"/>
              </w:rPr>
              <w:t>Книги</w:t>
            </w:r>
          </w:p>
        </w:tc>
      </w:tr>
      <w:tr w:rsidR="00911842" w:rsidRPr="00390CD5" w:rsidTr="00421FFA">
        <w:trPr>
          <w:jc w:val="center"/>
        </w:trPr>
        <w:tc>
          <w:tcPr>
            <w:tcW w:w="1347" w:type="dxa"/>
            <w:vMerge/>
            <w:vAlign w:val="center"/>
          </w:tcPr>
          <w:p w:rsidR="00911842" w:rsidRPr="00390CD5" w:rsidRDefault="00911842" w:rsidP="00911842">
            <w:pPr>
              <w:pStyle w:val="af6"/>
              <w:tabs>
                <w:tab w:val="left" w:pos="993"/>
              </w:tabs>
              <w:ind w:left="0"/>
              <w:jc w:val="center"/>
              <w:rPr>
                <w:sz w:val="24"/>
                <w:szCs w:val="24"/>
              </w:rPr>
            </w:pP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корисність,</w:t>
            </w:r>
          </w:p>
          <w:p w:rsidR="00911842" w:rsidRPr="00390CD5" w:rsidRDefault="00911842" w:rsidP="00911842">
            <w:pPr>
              <w:pStyle w:val="af6"/>
              <w:tabs>
                <w:tab w:val="left" w:pos="993"/>
              </w:tabs>
              <w:ind w:left="0"/>
              <w:jc w:val="center"/>
              <w:rPr>
                <w:sz w:val="24"/>
                <w:szCs w:val="24"/>
              </w:rPr>
            </w:pPr>
            <w:r w:rsidRPr="00390CD5">
              <w:rPr>
                <w:sz w:val="24"/>
                <w:szCs w:val="24"/>
              </w:rPr>
              <w:t>ютиль</w:t>
            </w:r>
          </w:p>
        </w:tc>
        <w:tc>
          <w:tcPr>
            <w:tcW w:w="150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гранична корисність</w:t>
            </w:r>
          </w:p>
          <w:p w:rsidR="00911842" w:rsidRPr="00390CD5" w:rsidRDefault="00911842" w:rsidP="00911842">
            <w:pPr>
              <w:pStyle w:val="af6"/>
              <w:tabs>
                <w:tab w:val="left" w:pos="993"/>
              </w:tabs>
              <w:ind w:left="0"/>
              <w:jc w:val="center"/>
              <w:rPr>
                <w:sz w:val="24"/>
                <w:szCs w:val="24"/>
                <w:lang w:val="en-US"/>
              </w:rPr>
            </w:pPr>
            <w:r w:rsidRPr="00390CD5">
              <w:rPr>
                <w:sz w:val="24"/>
                <w:szCs w:val="24"/>
                <w:lang w:val="en-US"/>
              </w:rPr>
              <w:t>MU</w:t>
            </w:r>
          </w:p>
        </w:tc>
        <w:tc>
          <w:tcPr>
            <w:tcW w:w="901" w:type="dxa"/>
            <w:vAlign w:val="center"/>
          </w:tcPr>
          <w:p w:rsidR="00911842" w:rsidRPr="00390CD5" w:rsidRDefault="00911842" w:rsidP="00911842">
            <w:pPr>
              <w:pStyle w:val="af6"/>
              <w:tabs>
                <w:tab w:val="left" w:pos="993"/>
              </w:tabs>
              <w:ind w:left="0"/>
              <w:jc w:val="center"/>
              <w:rPr>
                <w:sz w:val="24"/>
                <w:szCs w:val="24"/>
              </w:rPr>
            </w:pPr>
            <w:r w:rsidRPr="00390CD5">
              <w:rPr>
                <w:sz w:val="24"/>
                <w:szCs w:val="24"/>
                <w:lang w:val="en-US"/>
              </w:rPr>
              <w:t>MU/P</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корисність,</w:t>
            </w:r>
          </w:p>
          <w:p w:rsidR="00911842" w:rsidRPr="00390CD5" w:rsidRDefault="00911842" w:rsidP="00911842">
            <w:pPr>
              <w:pStyle w:val="af6"/>
              <w:tabs>
                <w:tab w:val="left" w:pos="993"/>
              </w:tabs>
              <w:ind w:left="0"/>
              <w:jc w:val="center"/>
              <w:rPr>
                <w:sz w:val="24"/>
                <w:szCs w:val="24"/>
              </w:rPr>
            </w:pPr>
            <w:r w:rsidRPr="00390CD5">
              <w:rPr>
                <w:sz w:val="24"/>
                <w:szCs w:val="24"/>
              </w:rPr>
              <w:t>ютиль</w:t>
            </w:r>
          </w:p>
        </w:tc>
        <w:tc>
          <w:tcPr>
            <w:tcW w:w="1845"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гранична корисність</w:t>
            </w:r>
          </w:p>
          <w:p w:rsidR="00911842" w:rsidRPr="00390CD5" w:rsidRDefault="00911842" w:rsidP="00911842">
            <w:pPr>
              <w:pStyle w:val="af6"/>
              <w:tabs>
                <w:tab w:val="left" w:pos="993"/>
              </w:tabs>
              <w:ind w:left="0"/>
              <w:jc w:val="center"/>
              <w:rPr>
                <w:sz w:val="24"/>
                <w:szCs w:val="24"/>
                <w:lang w:val="en-US"/>
              </w:rPr>
            </w:pPr>
            <w:r w:rsidRPr="00390CD5">
              <w:rPr>
                <w:sz w:val="24"/>
                <w:szCs w:val="24"/>
                <w:lang w:val="en-US"/>
              </w:rPr>
              <w:t>MU</w:t>
            </w:r>
          </w:p>
        </w:tc>
        <w:tc>
          <w:tcPr>
            <w:tcW w:w="988" w:type="dxa"/>
            <w:vAlign w:val="center"/>
          </w:tcPr>
          <w:p w:rsidR="00911842" w:rsidRPr="00390CD5" w:rsidRDefault="00911842" w:rsidP="00911842">
            <w:pPr>
              <w:pStyle w:val="af6"/>
              <w:tabs>
                <w:tab w:val="left" w:pos="993"/>
              </w:tabs>
              <w:ind w:left="0"/>
              <w:jc w:val="center"/>
              <w:rPr>
                <w:sz w:val="24"/>
                <w:szCs w:val="24"/>
              </w:rPr>
            </w:pPr>
            <w:r w:rsidRPr="00390CD5">
              <w:rPr>
                <w:sz w:val="24"/>
                <w:szCs w:val="24"/>
                <w:lang w:val="en-US"/>
              </w:rPr>
              <w:t>MU/P</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60</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w:t>
            </w:r>
          </w:p>
        </w:tc>
        <w:tc>
          <w:tcPr>
            <w:tcW w:w="901"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360</w:t>
            </w:r>
          </w:p>
        </w:tc>
        <w:tc>
          <w:tcPr>
            <w:tcW w:w="1845"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w:t>
            </w:r>
          </w:p>
        </w:tc>
        <w:tc>
          <w:tcPr>
            <w:tcW w:w="988"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2</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111</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111-60=51</w:t>
            </w:r>
          </w:p>
        </w:tc>
        <w:tc>
          <w:tcPr>
            <w:tcW w:w="901"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3,4</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630</w:t>
            </w:r>
          </w:p>
        </w:tc>
        <w:tc>
          <w:tcPr>
            <w:tcW w:w="1845"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630-360=270</w:t>
            </w:r>
          </w:p>
        </w:tc>
        <w:tc>
          <w:tcPr>
            <w:tcW w:w="988" w:type="dxa"/>
            <w:vAlign w:val="center"/>
          </w:tcPr>
          <w:p w:rsidR="00911842" w:rsidRPr="00390CD5" w:rsidRDefault="007141FF" w:rsidP="00911842">
            <w:pPr>
              <w:pStyle w:val="af6"/>
              <w:tabs>
                <w:tab w:val="left" w:pos="993"/>
              </w:tabs>
              <w:ind w:left="0"/>
              <w:jc w:val="center"/>
              <w:rPr>
                <w:i/>
                <w:sz w:val="24"/>
                <w:szCs w:val="24"/>
              </w:rPr>
            </w:pPr>
            <w:r w:rsidRPr="00390CD5">
              <w:rPr>
                <w:i/>
                <w:sz w:val="24"/>
                <w:szCs w:val="24"/>
              </w:rPr>
              <w:t>3,6</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3</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156</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156-111=45</w:t>
            </w:r>
          </w:p>
        </w:tc>
        <w:tc>
          <w:tcPr>
            <w:tcW w:w="901"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3,0</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810</w:t>
            </w:r>
          </w:p>
        </w:tc>
        <w:tc>
          <w:tcPr>
            <w:tcW w:w="1845"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810-630=180</w:t>
            </w:r>
          </w:p>
        </w:tc>
        <w:tc>
          <w:tcPr>
            <w:tcW w:w="988" w:type="dxa"/>
            <w:vAlign w:val="center"/>
          </w:tcPr>
          <w:p w:rsidR="00911842" w:rsidRPr="00390CD5" w:rsidRDefault="007141FF" w:rsidP="00911842">
            <w:pPr>
              <w:pStyle w:val="af6"/>
              <w:tabs>
                <w:tab w:val="left" w:pos="993"/>
              </w:tabs>
              <w:ind w:left="0"/>
              <w:jc w:val="center"/>
              <w:rPr>
                <w:b/>
                <w:i/>
                <w:sz w:val="24"/>
                <w:szCs w:val="24"/>
              </w:rPr>
            </w:pPr>
            <w:r w:rsidRPr="00390CD5">
              <w:rPr>
                <w:b/>
                <w:i/>
                <w:sz w:val="24"/>
                <w:szCs w:val="24"/>
              </w:rPr>
              <w:t>2,4</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4</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196</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196-156=40</w:t>
            </w:r>
          </w:p>
        </w:tc>
        <w:tc>
          <w:tcPr>
            <w:tcW w:w="901"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2,7</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945</w:t>
            </w:r>
          </w:p>
        </w:tc>
        <w:tc>
          <w:tcPr>
            <w:tcW w:w="1845"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945-810=135</w:t>
            </w:r>
          </w:p>
        </w:tc>
        <w:tc>
          <w:tcPr>
            <w:tcW w:w="988" w:type="dxa"/>
            <w:vAlign w:val="center"/>
          </w:tcPr>
          <w:p w:rsidR="00911842" w:rsidRPr="00390CD5" w:rsidRDefault="007141FF" w:rsidP="00911842">
            <w:pPr>
              <w:pStyle w:val="af6"/>
              <w:tabs>
                <w:tab w:val="left" w:pos="993"/>
              </w:tabs>
              <w:ind w:left="0"/>
              <w:jc w:val="center"/>
              <w:rPr>
                <w:b/>
                <w:i/>
                <w:sz w:val="24"/>
                <w:szCs w:val="24"/>
              </w:rPr>
            </w:pPr>
            <w:r w:rsidRPr="00390CD5">
              <w:rPr>
                <w:b/>
                <w:i/>
                <w:sz w:val="24"/>
                <w:szCs w:val="24"/>
              </w:rPr>
              <w:t>1,8</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5</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232</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232-196=36</w:t>
            </w:r>
          </w:p>
        </w:tc>
        <w:tc>
          <w:tcPr>
            <w:tcW w:w="901" w:type="dxa"/>
            <w:vAlign w:val="center"/>
          </w:tcPr>
          <w:p w:rsidR="00911842" w:rsidRPr="00390CD5" w:rsidRDefault="00664215" w:rsidP="00911842">
            <w:pPr>
              <w:pStyle w:val="af6"/>
              <w:tabs>
                <w:tab w:val="left" w:pos="993"/>
              </w:tabs>
              <w:ind w:left="0"/>
              <w:jc w:val="center"/>
              <w:rPr>
                <w:b/>
                <w:i/>
                <w:sz w:val="24"/>
                <w:szCs w:val="24"/>
              </w:rPr>
            </w:pPr>
            <w:r w:rsidRPr="00390CD5">
              <w:rPr>
                <w:b/>
                <w:i/>
                <w:sz w:val="24"/>
                <w:szCs w:val="24"/>
              </w:rPr>
              <w:t>2,4</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1050</w:t>
            </w:r>
          </w:p>
        </w:tc>
        <w:tc>
          <w:tcPr>
            <w:tcW w:w="1845"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1050-945=105</w:t>
            </w:r>
          </w:p>
        </w:tc>
        <w:tc>
          <w:tcPr>
            <w:tcW w:w="988" w:type="dxa"/>
            <w:vAlign w:val="center"/>
          </w:tcPr>
          <w:p w:rsidR="00911842" w:rsidRPr="00390CD5" w:rsidRDefault="007141FF" w:rsidP="00911842">
            <w:pPr>
              <w:pStyle w:val="af6"/>
              <w:tabs>
                <w:tab w:val="left" w:pos="993"/>
              </w:tabs>
              <w:ind w:left="0"/>
              <w:jc w:val="center"/>
              <w:rPr>
                <w:i/>
                <w:sz w:val="24"/>
                <w:szCs w:val="24"/>
              </w:rPr>
            </w:pPr>
            <w:r w:rsidRPr="00390CD5">
              <w:rPr>
                <w:i/>
                <w:sz w:val="24"/>
                <w:szCs w:val="24"/>
              </w:rPr>
              <w:t>1,4</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6</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265</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265-232=33</w:t>
            </w:r>
          </w:p>
        </w:tc>
        <w:tc>
          <w:tcPr>
            <w:tcW w:w="901"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2,2</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1140</w:t>
            </w:r>
          </w:p>
        </w:tc>
        <w:tc>
          <w:tcPr>
            <w:tcW w:w="1845"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1140-1050=90</w:t>
            </w:r>
          </w:p>
        </w:tc>
        <w:tc>
          <w:tcPr>
            <w:tcW w:w="988" w:type="dxa"/>
            <w:vAlign w:val="center"/>
          </w:tcPr>
          <w:p w:rsidR="00911842" w:rsidRPr="00390CD5" w:rsidRDefault="007141FF" w:rsidP="00911842">
            <w:pPr>
              <w:pStyle w:val="af6"/>
              <w:tabs>
                <w:tab w:val="left" w:pos="993"/>
              </w:tabs>
              <w:ind w:left="0"/>
              <w:jc w:val="center"/>
              <w:rPr>
                <w:i/>
                <w:sz w:val="24"/>
                <w:szCs w:val="24"/>
              </w:rPr>
            </w:pPr>
            <w:r w:rsidRPr="00390CD5">
              <w:rPr>
                <w:i/>
                <w:sz w:val="24"/>
                <w:szCs w:val="24"/>
              </w:rPr>
              <w:t>1,2</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7</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295</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295-265=30</w:t>
            </w:r>
          </w:p>
        </w:tc>
        <w:tc>
          <w:tcPr>
            <w:tcW w:w="901"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2,0</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1215</w:t>
            </w:r>
          </w:p>
        </w:tc>
        <w:tc>
          <w:tcPr>
            <w:tcW w:w="1845"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1215-1140=75</w:t>
            </w:r>
          </w:p>
        </w:tc>
        <w:tc>
          <w:tcPr>
            <w:tcW w:w="988" w:type="dxa"/>
            <w:vAlign w:val="center"/>
          </w:tcPr>
          <w:p w:rsidR="00911842" w:rsidRPr="00390CD5" w:rsidRDefault="007141FF" w:rsidP="00911842">
            <w:pPr>
              <w:pStyle w:val="af6"/>
              <w:tabs>
                <w:tab w:val="left" w:pos="993"/>
              </w:tabs>
              <w:ind w:left="0"/>
              <w:jc w:val="center"/>
              <w:rPr>
                <w:i/>
                <w:sz w:val="24"/>
                <w:szCs w:val="24"/>
              </w:rPr>
            </w:pPr>
            <w:r w:rsidRPr="00390CD5">
              <w:rPr>
                <w:i/>
                <w:sz w:val="24"/>
                <w:szCs w:val="24"/>
              </w:rPr>
              <w:t>1,0</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8</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322</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322-295=27</w:t>
            </w:r>
          </w:p>
        </w:tc>
        <w:tc>
          <w:tcPr>
            <w:tcW w:w="901" w:type="dxa"/>
            <w:vAlign w:val="center"/>
          </w:tcPr>
          <w:p w:rsidR="00911842" w:rsidRPr="00390CD5" w:rsidRDefault="00664215" w:rsidP="00911842">
            <w:pPr>
              <w:pStyle w:val="af6"/>
              <w:tabs>
                <w:tab w:val="left" w:pos="993"/>
              </w:tabs>
              <w:ind w:left="0"/>
              <w:jc w:val="center"/>
              <w:rPr>
                <w:b/>
                <w:i/>
                <w:sz w:val="24"/>
                <w:szCs w:val="24"/>
              </w:rPr>
            </w:pPr>
            <w:r w:rsidRPr="00390CD5">
              <w:rPr>
                <w:b/>
                <w:i/>
                <w:sz w:val="24"/>
                <w:szCs w:val="24"/>
              </w:rPr>
              <w:t>1,8</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1275</w:t>
            </w:r>
          </w:p>
        </w:tc>
        <w:tc>
          <w:tcPr>
            <w:tcW w:w="1845"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1275-1215=60</w:t>
            </w:r>
          </w:p>
        </w:tc>
        <w:tc>
          <w:tcPr>
            <w:tcW w:w="988" w:type="dxa"/>
            <w:vAlign w:val="center"/>
          </w:tcPr>
          <w:p w:rsidR="00911842" w:rsidRPr="00390CD5" w:rsidRDefault="007141FF" w:rsidP="00911842">
            <w:pPr>
              <w:pStyle w:val="af6"/>
              <w:tabs>
                <w:tab w:val="left" w:pos="993"/>
              </w:tabs>
              <w:ind w:left="0"/>
              <w:jc w:val="center"/>
              <w:rPr>
                <w:i/>
                <w:sz w:val="24"/>
                <w:szCs w:val="24"/>
              </w:rPr>
            </w:pPr>
            <w:r w:rsidRPr="00390CD5">
              <w:rPr>
                <w:i/>
                <w:sz w:val="24"/>
                <w:szCs w:val="24"/>
              </w:rPr>
              <w:t>0,8</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9</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347</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347-322=25</w:t>
            </w:r>
          </w:p>
        </w:tc>
        <w:tc>
          <w:tcPr>
            <w:tcW w:w="901"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1,7</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1320</w:t>
            </w:r>
          </w:p>
        </w:tc>
        <w:tc>
          <w:tcPr>
            <w:tcW w:w="1845"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1320-1275=45</w:t>
            </w:r>
          </w:p>
        </w:tc>
        <w:tc>
          <w:tcPr>
            <w:tcW w:w="988" w:type="dxa"/>
            <w:vAlign w:val="center"/>
          </w:tcPr>
          <w:p w:rsidR="00911842" w:rsidRPr="00390CD5" w:rsidRDefault="007141FF" w:rsidP="00911842">
            <w:pPr>
              <w:pStyle w:val="af6"/>
              <w:tabs>
                <w:tab w:val="left" w:pos="993"/>
              </w:tabs>
              <w:ind w:left="0"/>
              <w:jc w:val="center"/>
              <w:rPr>
                <w:i/>
                <w:sz w:val="24"/>
                <w:szCs w:val="24"/>
              </w:rPr>
            </w:pPr>
            <w:r w:rsidRPr="00390CD5">
              <w:rPr>
                <w:i/>
                <w:sz w:val="24"/>
                <w:szCs w:val="24"/>
              </w:rPr>
              <w:t>0,6</w:t>
            </w:r>
          </w:p>
        </w:tc>
      </w:tr>
      <w:tr w:rsidR="00911842" w:rsidRPr="00390CD5" w:rsidTr="00421FFA">
        <w:trPr>
          <w:jc w:val="center"/>
        </w:trPr>
        <w:tc>
          <w:tcPr>
            <w:tcW w:w="1347"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10</w:t>
            </w:r>
          </w:p>
        </w:tc>
        <w:tc>
          <w:tcPr>
            <w:tcW w:w="1880"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371</w:t>
            </w:r>
          </w:p>
        </w:tc>
        <w:tc>
          <w:tcPr>
            <w:tcW w:w="1509" w:type="dxa"/>
            <w:vAlign w:val="center"/>
          </w:tcPr>
          <w:p w:rsidR="00911842" w:rsidRPr="00390CD5" w:rsidRDefault="00911842" w:rsidP="00911842">
            <w:pPr>
              <w:pStyle w:val="af6"/>
              <w:tabs>
                <w:tab w:val="left" w:pos="993"/>
              </w:tabs>
              <w:ind w:left="0"/>
              <w:jc w:val="center"/>
              <w:rPr>
                <w:i/>
                <w:sz w:val="24"/>
                <w:szCs w:val="24"/>
              </w:rPr>
            </w:pPr>
            <w:r w:rsidRPr="00390CD5">
              <w:rPr>
                <w:i/>
                <w:sz w:val="24"/>
                <w:szCs w:val="24"/>
              </w:rPr>
              <w:t>371-347=24</w:t>
            </w:r>
          </w:p>
        </w:tc>
        <w:tc>
          <w:tcPr>
            <w:tcW w:w="901"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1,6</w:t>
            </w:r>
          </w:p>
        </w:tc>
        <w:tc>
          <w:tcPr>
            <w:tcW w:w="1579" w:type="dxa"/>
            <w:vAlign w:val="center"/>
          </w:tcPr>
          <w:p w:rsidR="00911842" w:rsidRPr="00390CD5" w:rsidRDefault="00911842" w:rsidP="00911842">
            <w:pPr>
              <w:pStyle w:val="af6"/>
              <w:tabs>
                <w:tab w:val="left" w:pos="993"/>
              </w:tabs>
              <w:ind w:left="0"/>
              <w:jc w:val="center"/>
              <w:rPr>
                <w:sz w:val="24"/>
                <w:szCs w:val="24"/>
              </w:rPr>
            </w:pPr>
            <w:r w:rsidRPr="00390CD5">
              <w:rPr>
                <w:sz w:val="24"/>
                <w:szCs w:val="24"/>
              </w:rPr>
              <w:t>1350</w:t>
            </w:r>
          </w:p>
        </w:tc>
        <w:tc>
          <w:tcPr>
            <w:tcW w:w="1845" w:type="dxa"/>
            <w:vAlign w:val="center"/>
          </w:tcPr>
          <w:p w:rsidR="00911842" w:rsidRPr="00390CD5" w:rsidRDefault="00664215" w:rsidP="00911842">
            <w:pPr>
              <w:pStyle w:val="af6"/>
              <w:tabs>
                <w:tab w:val="left" w:pos="993"/>
              </w:tabs>
              <w:ind w:left="0"/>
              <w:jc w:val="center"/>
              <w:rPr>
                <w:i/>
                <w:sz w:val="24"/>
                <w:szCs w:val="24"/>
              </w:rPr>
            </w:pPr>
            <w:r w:rsidRPr="00390CD5">
              <w:rPr>
                <w:i/>
                <w:sz w:val="24"/>
                <w:szCs w:val="24"/>
              </w:rPr>
              <w:t>1350-1320=30</w:t>
            </w:r>
          </w:p>
        </w:tc>
        <w:tc>
          <w:tcPr>
            <w:tcW w:w="988" w:type="dxa"/>
            <w:vAlign w:val="center"/>
          </w:tcPr>
          <w:p w:rsidR="00911842" w:rsidRPr="00390CD5" w:rsidRDefault="007141FF" w:rsidP="00911842">
            <w:pPr>
              <w:pStyle w:val="af6"/>
              <w:tabs>
                <w:tab w:val="left" w:pos="993"/>
              </w:tabs>
              <w:ind w:left="0"/>
              <w:jc w:val="center"/>
              <w:rPr>
                <w:i/>
                <w:sz w:val="24"/>
                <w:szCs w:val="24"/>
              </w:rPr>
            </w:pPr>
            <w:r w:rsidRPr="00390CD5">
              <w:rPr>
                <w:i/>
                <w:sz w:val="24"/>
                <w:szCs w:val="24"/>
              </w:rPr>
              <w:t>0,4</w:t>
            </w:r>
          </w:p>
        </w:tc>
      </w:tr>
    </w:tbl>
    <w:p w:rsidR="00911842" w:rsidRDefault="00911842" w:rsidP="00911842">
      <w:pPr>
        <w:tabs>
          <w:tab w:val="left" w:pos="993"/>
        </w:tabs>
        <w:ind w:firstLine="567"/>
        <w:jc w:val="both"/>
      </w:pPr>
    </w:p>
    <w:p w:rsidR="00BA228E" w:rsidRDefault="007141FF" w:rsidP="00664215">
      <w:pPr>
        <w:pStyle w:val="af6"/>
        <w:tabs>
          <w:tab w:val="left" w:pos="993"/>
        </w:tabs>
        <w:ind w:left="0" w:firstLine="567"/>
        <w:jc w:val="both"/>
      </w:pPr>
      <w:r>
        <w:t xml:space="preserve">З таблиці 2 видно, що співпадіння по показнику </w:t>
      </w:r>
      <w:r>
        <w:rPr>
          <w:lang w:val="en-US"/>
        </w:rPr>
        <w:t>MU</w:t>
      </w:r>
      <w:r w:rsidRPr="00077E85">
        <w:rPr>
          <w:lang w:val="ru-RU"/>
        </w:rPr>
        <w:t>/</w:t>
      </w:r>
      <w:r>
        <w:rPr>
          <w:lang w:val="en-US"/>
        </w:rPr>
        <w:t>P</w:t>
      </w:r>
      <w:r>
        <w:t xml:space="preserve">: 5 журналів і </w:t>
      </w:r>
      <w:r w:rsidR="00BA228E">
        <w:t>3</w:t>
      </w:r>
      <w:r>
        <w:t xml:space="preserve"> книги, 8 журналів і 4 книги. </w:t>
      </w:r>
      <w:r w:rsidR="00BA228E">
        <w:t>Зважаючи на</w:t>
      </w:r>
      <w:r w:rsidR="00421FFA">
        <w:t xml:space="preserve"> бюджет с</w:t>
      </w:r>
      <w:r w:rsidR="00BA228E">
        <w:t>тудента</w:t>
      </w:r>
      <w:r w:rsidR="00421FFA">
        <w:t xml:space="preserve"> 300 грн.</w:t>
      </w:r>
      <w:r w:rsidR="00BA228E">
        <w:t xml:space="preserve"> на книги та журнали</w:t>
      </w:r>
      <w:r w:rsidR="00421FFA">
        <w:t>,</w:t>
      </w:r>
      <w:r w:rsidR="00BA228E">
        <w:t xml:space="preserve"> максимізація корисності відбувається за комбінації 5 журналів і 2 книги (5*15+3*75=300грн.). Друга комбінація благ виходить за межі бюджету студента.</w:t>
      </w:r>
    </w:p>
    <w:p w:rsidR="00911842" w:rsidRDefault="00421FFA" w:rsidP="00421FFA">
      <w:pPr>
        <w:pStyle w:val="af6"/>
        <w:tabs>
          <w:tab w:val="left" w:pos="993"/>
        </w:tabs>
        <w:ind w:left="0" w:firstLine="567"/>
        <w:jc w:val="both"/>
      </w:pPr>
      <w:r>
        <w:t>Якщо студент</w:t>
      </w:r>
      <w:r w:rsidR="00911842">
        <w:t xml:space="preserve"> </w:t>
      </w:r>
      <w:r>
        <w:t xml:space="preserve">увесь свій бюджет буде витрачати на придбання книг, то він зможе придбати їх у кількості 4 од. (300 грн/75 грн=4 од.), а  </w:t>
      </w:r>
      <w:r w:rsidR="00911842">
        <w:t xml:space="preserve">корисність </w:t>
      </w:r>
      <w:r>
        <w:t>при цьому становитиме згідно таблиці 1 – 945 ютиль.</w:t>
      </w:r>
    </w:p>
    <w:p w:rsidR="00911842" w:rsidRPr="005F3660" w:rsidRDefault="00421FFA" w:rsidP="00421FFA">
      <w:pPr>
        <w:pStyle w:val="af6"/>
        <w:tabs>
          <w:tab w:val="left" w:pos="993"/>
        </w:tabs>
        <w:ind w:left="0" w:firstLine="567"/>
        <w:jc w:val="both"/>
        <w:rPr>
          <w:i/>
        </w:rPr>
      </w:pPr>
      <w:r>
        <w:t>Р</w:t>
      </w:r>
      <w:r w:rsidR="00911842">
        <w:t>озраху</w:t>
      </w:r>
      <w:r>
        <w:t xml:space="preserve">нок </w:t>
      </w:r>
      <w:r w:rsidR="00911842">
        <w:t>відношення граничної корсності до ціни для кожного товару</w:t>
      </w:r>
      <w:r>
        <w:t xml:space="preserve"> наведен в таблиці 2. </w:t>
      </w:r>
    </w:p>
    <w:p w:rsidR="005F3660" w:rsidRPr="00966F55" w:rsidRDefault="005F3660" w:rsidP="005F3660">
      <w:pPr>
        <w:pStyle w:val="af6"/>
        <w:tabs>
          <w:tab w:val="left" w:pos="993"/>
        </w:tabs>
        <w:ind w:left="567"/>
        <w:jc w:val="center"/>
        <w:rPr>
          <w:sz w:val="18"/>
        </w:rPr>
      </w:pPr>
    </w:p>
    <w:p w:rsidR="004B7F3D" w:rsidRDefault="004B7F3D" w:rsidP="004B7F3D">
      <w:pPr>
        <w:spacing w:after="120"/>
        <w:jc w:val="center"/>
        <w:rPr>
          <w:b/>
        </w:rPr>
      </w:pPr>
      <w:r>
        <w:rPr>
          <w:b/>
        </w:rPr>
        <w:t>Задачі</w:t>
      </w:r>
    </w:p>
    <w:p w:rsidR="00AC1F1C" w:rsidRPr="00997B33" w:rsidRDefault="00AC1F1C" w:rsidP="00997B33">
      <w:pPr>
        <w:ind w:firstLine="567"/>
        <w:jc w:val="both"/>
        <w:rPr>
          <w:szCs w:val="20"/>
        </w:rPr>
      </w:pPr>
      <w:r w:rsidRPr="00997B33">
        <w:rPr>
          <w:b/>
          <w:szCs w:val="20"/>
          <w:lang w:val="ru-RU"/>
        </w:rPr>
        <w:t>1</w:t>
      </w:r>
      <w:r w:rsidRPr="00997B33">
        <w:rPr>
          <w:b/>
          <w:szCs w:val="20"/>
        </w:rPr>
        <w:t xml:space="preserve">. </w:t>
      </w:r>
      <w:r w:rsidRPr="00997B33">
        <w:rPr>
          <w:szCs w:val="20"/>
        </w:rPr>
        <w:t>Гранична корисність масла для француза характеризується функцією М</w:t>
      </w:r>
      <w:r w:rsidRPr="00997B33">
        <w:rPr>
          <w:szCs w:val="20"/>
          <w:lang w:val="en-US"/>
        </w:rPr>
        <w:t>U</w:t>
      </w:r>
      <w:r w:rsidRPr="00997B33">
        <w:rPr>
          <w:szCs w:val="20"/>
        </w:rPr>
        <w:t>м= 40-5Qм, де Qм – кількість масла, кг. Гранична корисність хліба: М</w:t>
      </w:r>
      <w:r w:rsidRPr="00997B33">
        <w:rPr>
          <w:szCs w:val="20"/>
          <w:lang w:val="en-US"/>
        </w:rPr>
        <w:t>U</w:t>
      </w:r>
      <w:r w:rsidRPr="00997B33">
        <w:rPr>
          <w:szCs w:val="20"/>
        </w:rPr>
        <w:t>х = 20-3Qх, де Qх – кількість батонів хліба, шт. Ціна одного кілограма масла 5 франків, ціна одного батона хліба – 1 франк. Загальний дохід споживача становить 20 франків на тиждень. Яку кількість масла і хліба купує раціональний француз?</w:t>
      </w:r>
    </w:p>
    <w:p w:rsidR="00AC1F1C" w:rsidRPr="00966F55" w:rsidRDefault="00AC1F1C" w:rsidP="00997B33">
      <w:pPr>
        <w:ind w:firstLine="567"/>
        <w:jc w:val="both"/>
        <w:rPr>
          <w:sz w:val="18"/>
          <w:szCs w:val="20"/>
          <w:lang w:val="ru-RU"/>
        </w:rPr>
      </w:pPr>
    </w:p>
    <w:p w:rsidR="00AC1F1C" w:rsidRPr="00997B33" w:rsidRDefault="00AC1F1C" w:rsidP="00997B33">
      <w:pPr>
        <w:ind w:firstLine="567"/>
        <w:jc w:val="both"/>
        <w:rPr>
          <w:szCs w:val="20"/>
        </w:rPr>
      </w:pPr>
      <w:r w:rsidRPr="00997B33">
        <w:rPr>
          <w:b/>
          <w:szCs w:val="20"/>
        </w:rPr>
        <w:t>2.</w:t>
      </w:r>
      <w:r w:rsidRPr="00997B33">
        <w:rPr>
          <w:szCs w:val="20"/>
        </w:rPr>
        <w:t xml:space="preserve"> Споживач витрачає 20 грн. в тиждень на молоко і хліб. Гранична корисність молока для нього 20 – 3х, де х – кількість літрів молока. Гранична корисність хліба становить 40 – 5у, де у – кількість буханок хліба. Ціна 1 л молока складає 1 грн., а 1 буханки хліба – 0,5 грн. Яку кількість хліба і молока купить раціональний споживач ?</w:t>
      </w:r>
    </w:p>
    <w:p w:rsidR="00AC1F1C" w:rsidRPr="00966F55" w:rsidRDefault="00AC1F1C" w:rsidP="00997B33">
      <w:pPr>
        <w:ind w:firstLine="567"/>
        <w:jc w:val="both"/>
        <w:rPr>
          <w:sz w:val="14"/>
          <w:szCs w:val="20"/>
        </w:rPr>
      </w:pPr>
    </w:p>
    <w:p w:rsidR="00390CD5" w:rsidRDefault="00AC1F1C" w:rsidP="00997B33">
      <w:pPr>
        <w:ind w:firstLine="567"/>
        <w:jc w:val="both"/>
        <w:rPr>
          <w:szCs w:val="20"/>
        </w:rPr>
      </w:pPr>
      <w:r w:rsidRPr="00997B33">
        <w:rPr>
          <w:b/>
          <w:szCs w:val="20"/>
        </w:rPr>
        <w:t>3.</w:t>
      </w:r>
      <w:r w:rsidRPr="00997B33">
        <w:rPr>
          <w:szCs w:val="20"/>
        </w:rPr>
        <w:t xml:space="preserve"> </w:t>
      </w:r>
      <w:r w:rsidR="00390CD5" w:rsidRPr="00997B33">
        <w:rPr>
          <w:szCs w:val="20"/>
        </w:rPr>
        <w:t xml:space="preserve">Споживач витрачає </w:t>
      </w:r>
      <w:r w:rsidR="00390CD5">
        <w:rPr>
          <w:szCs w:val="20"/>
        </w:rPr>
        <w:t>13</w:t>
      </w:r>
      <w:r w:rsidR="00390CD5" w:rsidRPr="00997B33">
        <w:rPr>
          <w:szCs w:val="20"/>
        </w:rPr>
        <w:t xml:space="preserve"> грн. в тиждень на </w:t>
      </w:r>
      <w:r w:rsidR="00390CD5">
        <w:rPr>
          <w:szCs w:val="20"/>
        </w:rPr>
        <w:t>яблука і груші</w:t>
      </w:r>
      <w:r w:rsidR="00390CD5" w:rsidRPr="00997B33">
        <w:rPr>
          <w:szCs w:val="20"/>
        </w:rPr>
        <w:t xml:space="preserve">. Гранична корисність </w:t>
      </w:r>
      <w:r w:rsidR="00390CD5">
        <w:rPr>
          <w:szCs w:val="20"/>
        </w:rPr>
        <w:t>яблук</w:t>
      </w:r>
      <w:r w:rsidR="00390CD5" w:rsidRPr="00997B33">
        <w:rPr>
          <w:szCs w:val="20"/>
        </w:rPr>
        <w:t xml:space="preserve"> для нього</w:t>
      </w:r>
      <w:r w:rsidR="00390CD5">
        <w:rPr>
          <w:szCs w:val="20"/>
        </w:rPr>
        <w:t xml:space="preserve"> визначається рівнянням </w:t>
      </w:r>
      <w:r w:rsidR="00390CD5">
        <w:rPr>
          <w:szCs w:val="20"/>
          <w:lang w:val="en-US"/>
        </w:rPr>
        <w:t>MU</w:t>
      </w:r>
      <w:r w:rsidR="00390CD5">
        <w:rPr>
          <w:szCs w:val="20"/>
        </w:rPr>
        <w:t>х=</w:t>
      </w:r>
      <w:r w:rsidR="00390CD5" w:rsidRPr="00997B33">
        <w:rPr>
          <w:szCs w:val="20"/>
        </w:rPr>
        <w:t xml:space="preserve"> 20 – 3х, де х – кількість </w:t>
      </w:r>
      <w:r w:rsidR="00390CD5">
        <w:rPr>
          <w:szCs w:val="20"/>
        </w:rPr>
        <w:t>яблук</w:t>
      </w:r>
      <w:r w:rsidR="00390CD5" w:rsidRPr="00997B33">
        <w:rPr>
          <w:szCs w:val="20"/>
        </w:rPr>
        <w:t xml:space="preserve">. Гранична корисність </w:t>
      </w:r>
      <w:r w:rsidR="00390CD5">
        <w:rPr>
          <w:szCs w:val="20"/>
        </w:rPr>
        <w:t xml:space="preserve">груш складає </w:t>
      </w:r>
      <w:r w:rsidR="00390CD5" w:rsidRPr="00997B33">
        <w:rPr>
          <w:szCs w:val="20"/>
        </w:rPr>
        <w:t xml:space="preserve"> </w:t>
      </w:r>
      <w:r w:rsidR="00390CD5">
        <w:rPr>
          <w:szCs w:val="20"/>
          <w:lang w:val="en-US"/>
        </w:rPr>
        <w:t>MU</w:t>
      </w:r>
      <w:r w:rsidR="00390CD5">
        <w:rPr>
          <w:szCs w:val="20"/>
        </w:rPr>
        <w:t>у=19-3</w:t>
      </w:r>
      <w:r w:rsidR="00390CD5" w:rsidRPr="00997B33">
        <w:rPr>
          <w:szCs w:val="20"/>
        </w:rPr>
        <w:t xml:space="preserve">у, де у – кількість </w:t>
      </w:r>
      <w:r w:rsidR="00390CD5">
        <w:rPr>
          <w:szCs w:val="20"/>
        </w:rPr>
        <w:t>груш</w:t>
      </w:r>
      <w:r w:rsidR="00390CD5" w:rsidRPr="00997B33">
        <w:rPr>
          <w:szCs w:val="20"/>
        </w:rPr>
        <w:t xml:space="preserve">. Ціна </w:t>
      </w:r>
      <w:r w:rsidR="00390CD5">
        <w:rPr>
          <w:szCs w:val="20"/>
        </w:rPr>
        <w:t>товарів 2 і 1 грн. відповідно</w:t>
      </w:r>
      <w:r w:rsidR="00390CD5" w:rsidRPr="00997B33">
        <w:rPr>
          <w:szCs w:val="20"/>
        </w:rPr>
        <w:t xml:space="preserve">. Яку кількість </w:t>
      </w:r>
      <w:r w:rsidR="00390CD5">
        <w:rPr>
          <w:szCs w:val="20"/>
        </w:rPr>
        <w:t xml:space="preserve">яблук і </w:t>
      </w:r>
      <w:r w:rsidR="00390CD5" w:rsidRPr="00997B33">
        <w:rPr>
          <w:szCs w:val="20"/>
        </w:rPr>
        <w:t xml:space="preserve"> </w:t>
      </w:r>
      <w:r w:rsidR="00390CD5">
        <w:rPr>
          <w:szCs w:val="20"/>
        </w:rPr>
        <w:t xml:space="preserve">груш </w:t>
      </w:r>
      <w:r w:rsidR="00390CD5" w:rsidRPr="00997B33">
        <w:rPr>
          <w:szCs w:val="20"/>
        </w:rPr>
        <w:t>купить раціональний с</w:t>
      </w:r>
      <w:r w:rsidR="00390CD5">
        <w:rPr>
          <w:szCs w:val="20"/>
        </w:rPr>
        <w:t>поживач</w:t>
      </w:r>
      <w:r w:rsidR="00390CD5" w:rsidRPr="00997B33">
        <w:rPr>
          <w:szCs w:val="20"/>
        </w:rPr>
        <w:t>?</w:t>
      </w:r>
    </w:p>
    <w:p w:rsidR="00390CD5" w:rsidRDefault="00390CD5" w:rsidP="00997B33">
      <w:pPr>
        <w:ind w:firstLine="567"/>
        <w:jc w:val="both"/>
        <w:rPr>
          <w:szCs w:val="20"/>
        </w:rPr>
      </w:pPr>
    </w:p>
    <w:p w:rsidR="00AC1F1C" w:rsidRDefault="00390CD5" w:rsidP="00997B33">
      <w:pPr>
        <w:ind w:firstLine="567"/>
        <w:jc w:val="both"/>
        <w:rPr>
          <w:szCs w:val="20"/>
        </w:rPr>
      </w:pPr>
      <w:r w:rsidRPr="00390CD5">
        <w:rPr>
          <w:b/>
          <w:szCs w:val="20"/>
        </w:rPr>
        <w:t>4.</w:t>
      </w:r>
      <w:r>
        <w:rPr>
          <w:szCs w:val="20"/>
        </w:rPr>
        <w:t xml:space="preserve"> </w:t>
      </w:r>
      <w:r w:rsidR="00AC1F1C" w:rsidRPr="00997B33">
        <w:rPr>
          <w:szCs w:val="20"/>
        </w:rPr>
        <w:t>Доход споживача складає 200 грн. на місяць. На рисунку зображено його бюджетну лінію.</w:t>
      </w:r>
    </w:p>
    <w:tbl>
      <w:tblPr>
        <w:tblStyle w:val="a5"/>
        <w:tblW w:w="963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5387"/>
      </w:tblGrid>
      <w:tr w:rsidR="00390CD5" w:rsidTr="00390CD5">
        <w:tc>
          <w:tcPr>
            <w:tcW w:w="4252" w:type="dxa"/>
          </w:tcPr>
          <w:p w:rsidR="00390CD5" w:rsidRDefault="00390CD5" w:rsidP="00997B33">
            <w:pPr>
              <w:jc w:val="both"/>
              <w:rPr>
                <w:szCs w:val="20"/>
              </w:rPr>
            </w:pPr>
            <w:r w:rsidRPr="00997B33">
              <w:rPr>
                <w:noProof/>
                <w:szCs w:val="20"/>
                <w:lang w:eastAsia="uk-UA"/>
              </w:rPr>
              <w:drawing>
                <wp:inline distT="0" distB="0" distL="0" distR="0" wp14:anchorId="1D532BD0" wp14:editId="1AC480F7">
                  <wp:extent cx="2211572" cy="1581366"/>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2211922" cy="1581616"/>
                          </a:xfrm>
                          <a:prstGeom prst="rect">
                            <a:avLst/>
                          </a:prstGeom>
                          <a:noFill/>
                          <a:ln>
                            <a:noFill/>
                          </a:ln>
                        </pic:spPr>
                      </pic:pic>
                    </a:graphicData>
                  </a:graphic>
                </wp:inline>
              </w:drawing>
            </w:r>
          </w:p>
        </w:tc>
        <w:tc>
          <w:tcPr>
            <w:tcW w:w="5387" w:type="dxa"/>
          </w:tcPr>
          <w:p w:rsidR="00390CD5" w:rsidRPr="00997B33" w:rsidRDefault="00390CD5" w:rsidP="00390CD5">
            <w:pPr>
              <w:ind w:firstLine="33"/>
              <w:jc w:val="both"/>
              <w:rPr>
                <w:szCs w:val="20"/>
              </w:rPr>
            </w:pPr>
            <w:r w:rsidRPr="00997B33">
              <w:rPr>
                <w:szCs w:val="20"/>
              </w:rPr>
              <w:t xml:space="preserve">Знайдіть: </w:t>
            </w:r>
          </w:p>
          <w:p w:rsidR="00390CD5" w:rsidRPr="00997B33" w:rsidRDefault="00390CD5" w:rsidP="00390CD5">
            <w:pPr>
              <w:ind w:firstLine="33"/>
              <w:jc w:val="both"/>
              <w:rPr>
                <w:szCs w:val="20"/>
              </w:rPr>
            </w:pPr>
            <w:r>
              <w:rPr>
                <w:szCs w:val="20"/>
              </w:rPr>
              <w:t>а) ціну товару Х</w:t>
            </w:r>
            <w:r w:rsidRPr="00077E85">
              <w:rPr>
                <w:szCs w:val="20"/>
                <w:lang w:val="ru-RU"/>
              </w:rPr>
              <w:t xml:space="preserve"> </w:t>
            </w:r>
            <w:r>
              <w:rPr>
                <w:szCs w:val="20"/>
              </w:rPr>
              <w:t xml:space="preserve">та </w:t>
            </w:r>
            <w:r w:rsidRPr="00997B33">
              <w:rPr>
                <w:szCs w:val="20"/>
              </w:rPr>
              <w:t xml:space="preserve">Y; </w:t>
            </w:r>
          </w:p>
          <w:p w:rsidR="00390CD5" w:rsidRPr="00997B33" w:rsidRDefault="00390CD5" w:rsidP="00390CD5">
            <w:pPr>
              <w:ind w:firstLine="33"/>
              <w:jc w:val="both"/>
              <w:rPr>
                <w:szCs w:val="20"/>
              </w:rPr>
            </w:pPr>
            <w:r>
              <w:rPr>
                <w:szCs w:val="20"/>
              </w:rPr>
              <w:t>б</w:t>
            </w:r>
            <w:r w:rsidRPr="00997B33">
              <w:rPr>
                <w:szCs w:val="20"/>
              </w:rPr>
              <w:t>) як зміниться положення Х бюджетної лінії, якщо доход споживача зросте до 400 грн.?</w:t>
            </w:r>
          </w:p>
          <w:p w:rsidR="00390CD5" w:rsidRPr="00997B33" w:rsidRDefault="00390CD5" w:rsidP="00390CD5">
            <w:pPr>
              <w:ind w:firstLine="33"/>
              <w:jc w:val="both"/>
              <w:rPr>
                <w:szCs w:val="20"/>
              </w:rPr>
            </w:pPr>
            <w:r w:rsidRPr="00997B33">
              <w:rPr>
                <w:szCs w:val="20"/>
              </w:rPr>
              <w:t>г) визначте граничну норму заміни товару Х товаром Y у точці Е.</w:t>
            </w:r>
          </w:p>
          <w:p w:rsidR="00390CD5" w:rsidRDefault="00390CD5" w:rsidP="00997B33">
            <w:pPr>
              <w:jc w:val="both"/>
              <w:rPr>
                <w:szCs w:val="20"/>
              </w:rPr>
            </w:pPr>
          </w:p>
        </w:tc>
      </w:tr>
    </w:tbl>
    <w:p w:rsidR="00390CD5" w:rsidRPr="00390CD5" w:rsidRDefault="00390CD5" w:rsidP="00997B33">
      <w:pPr>
        <w:ind w:firstLine="567"/>
        <w:jc w:val="both"/>
        <w:rPr>
          <w:sz w:val="20"/>
          <w:szCs w:val="20"/>
        </w:rPr>
      </w:pPr>
    </w:p>
    <w:p w:rsidR="00AC1F1C" w:rsidRDefault="00390CD5" w:rsidP="00997B33">
      <w:pPr>
        <w:ind w:firstLine="567"/>
        <w:jc w:val="both"/>
        <w:rPr>
          <w:szCs w:val="20"/>
        </w:rPr>
      </w:pPr>
      <w:r>
        <w:rPr>
          <w:b/>
          <w:szCs w:val="20"/>
        </w:rPr>
        <w:t>5</w:t>
      </w:r>
      <w:r w:rsidR="00AC1F1C" w:rsidRPr="00997B33">
        <w:rPr>
          <w:b/>
          <w:szCs w:val="20"/>
        </w:rPr>
        <w:t>.</w:t>
      </w:r>
      <w:r w:rsidR="00AC1F1C" w:rsidRPr="00997B33">
        <w:rPr>
          <w:szCs w:val="20"/>
        </w:rPr>
        <w:t xml:space="preserve"> На рисунку зображено бюджетну лінію деякого споживача і одну з його кривих байдужості. </w:t>
      </w:r>
    </w:p>
    <w:tbl>
      <w:tblPr>
        <w:tblStyle w:val="a5"/>
        <w:tblW w:w="9639" w:type="dxa"/>
        <w:tblInd w:w="39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5562"/>
      </w:tblGrid>
      <w:tr w:rsidR="00966F55" w:rsidTr="00390CD5">
        <w:tc>
          <w:tcPr>
            <w:tcW w:w="4077" w:type="dxa"/>
          </w:tcPr>
          <w:p w:rsidR="00966F55" w:rsidRPr="000271CD" w:rsidRDefault="00966F55" w:rsidP="00997B33">
            <w:pPr>
              <w:jc w:val="both"/>
              <w:rPr>
                <w:sz w:val="20"/>
                <w:szCs w:val="20"/>
              </w:rPr>
            </w:pPr>
            <w:r w:rsidRPr="00997B33">
              <w:rPr>
                <w:noProof/>
                <w:szCs w:val="20"/>
                <w:lang w:eastAsia="uk-UA"/>
              </w:rPr>
              <w:drawing>
                <wp:inline distT="0" distB="0" distL="0" distR="0" wp14:anchorId="1DAC0B8D" wp14:editId="6C43D7F8">
                  <wp:extent cx="2237740" cy="1351129"/>
                  <wp:effectExtent l="0" t="0" r="0"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2239284" cy="1352061"/>
                          </a:xfrm>
                          <a:prstGeom prst="rect">
                            <a:avLst/>
                          </a:prstGeom>
                          <a:noFill/>
                          <a:ln>
                            <a:noFill/>
                          </a:ln>
                        </pic:spPr>
                      </pic:pic>
                    </a:graphicData>
                  </a:graphic>
                </wp:inline>
              </w:drawing>
            </w:r>
          </w:p>
        </w:tc>
        <w:tc>
          <w:tcPr>
            <w:tcW w:w="5562" w:type="dxa"/>
          </w:tcPr>
          <w:p w:rsidR="00966F55" w:rsidRPr="00997B33" w:rsidRDefault="00966F55" w:rsidP="00966F55">
            <w:pPr>
              <w:ind w:firstLine="33"/>
              <w:jc w:val="both"/>
              <w:rPr>
                <w:szCs w:val="20"/>
              </w:rPr>
            </w:pPr>
            <w:r w:rsidRPr="00997B33">
              <w:rPr>
                <w:szCs w:val="20"/>
              </w:rPr>
              <w:t>Визначити:</w:t>
            </w:r>
          </w:p>
          <w:p w:rsidR="00966F55" w:rsidRPr="00997B33" w:rsidRDefault="00966F55" w:rsidP="00966F55">
            <w:pPr>
              <w:ind w:firstLine="33"/>
              <w:jc w:val="both"/>
              <w:rPr>
                <w:szCs w:val="20"/>
              </w:rPr>
            </w:pPr>
            <w:r w:rsidRPr="00997B33">
              <w:rPr>
                <w:szCs w:val="20"/>
              </w:rPr>
              <w:t>а) величину доходу споживача, якщо відомо, що ціна товару Х становить 10 грн.;</w:t>
            </w:r>
          </w:p>
          <w:p w:rsidR="00966F55" w:rsidRPr="00997B33" w:rsidRDefault="00966F55" w:rsidP="00966F55">
            <w:pPr>
              <w:ind w:firstLine="33"/>
              <w:jc w:val="both"/>
              <w:rPr>
                <w:szCs w:val="20"/>
              </w:rPr>
            </w:pPr>
            <w:r w:rsidRPr="00997B33">
              <w:rPr>
                <w:szCs w:val="20"/>
              </w:rPr>
              <w:t xml:space="preserve">б) ціну товару </w:t>
            </w:r>
            <w:r w:rsidRPr="00997B33">
              <w:rPr>
                <w:szCs w:val="20"/>
                <w:lang w:val="en-US"/>
              </w:rPr>
              <w:t>Y</w:t>
            </w:r>
            <w:r w:rsidRPr="00997B33">
              <w:rPr>
                <w:szCs w:val="20"/>
              </w:rPr>
              <w:t>;</w:t>
            </w:r>
          </w:p>
          <w:p w:rsidR="00966F55" w:rsidRDefault="00966F55" w:rsidP="00966F55">
            <w:pPr>
              <w:ind w:firstLine="33"/>
              <w:jc w:val="both"/>
              <w:rPr>
                <w:szCs w:val="20"/>
              </w:rPr>
            </w:pPr>
            <w:r w:rsidRPr="00997B33">
              <w:rPr>
                <w:szCs w:val="20"/>
              </w:rPr>
              <w:t xml:space="preserve">в) граничну норму заміщення товару Х товаром </w:t>
            </w:r>
            <w:r w:rsidRPr="00997B33">
              <w:rPr>
                <w:szCs w:val="20"/>
                <w:lang w:val="en-US"/>
              </w:rPr>
              <w:t>Y</w:t>
            </w:r>
            <w:r w:rsidRPr="00997B33">
              <w:rPr>
                <w:szCs w:val="20"/>
              </w:rPr>
              <w:t xml:space="preserve"> у т.Е.</w:t>
            </w:r>
          </w:p>
        </w:tc>
      </w:tr>
    </w:tbl>
    <w:p w:rsidR="00966F55" w:rsidRPr="000271CD" w:rsidRDefault="00966F55" w:rsidP="00997B33">
      <w:pPr>
        <w:ind w:firstLine="567"/>
        <w:jc w:val="both"/>
        <w:rPr>
          <w:sz w:val="8"/>
          <w:szCs w:val="20"/>
        </w:rPr>
      </w:pPr>
    </w:p>
    <w:p w:rsidR="004B7F3D" w:rsidRDefault="004B7F3D" w:rsidP="004B7F3D">
      <w:pPr>
        <w:widowControl w:val="0"/>
        <w:shd w:val="clear" w:color="auto" w:fill="FFFFFF"/>
        <w:tabs>
          <w:tab w:val="left" w:pos="993"/>
        </w:tabs>
        <w:autoSpaceDE w:val="0"/>
        <w:autoSpaceDN w:val="0"/>
        <w:adjustRightInd w:val="0"/>
        <w:jc w:val="center"/>
        <w:rPr>
          <w:b/>
          <w:i/>
          <w:iCs/>
          <w:color w:val="000000"/>
          <w:spacing w:val="-3"/>
        </w:rPr>
      </w:pPr>
      <w:r w:rsidRPr="00966F55">
        <w:rPr>
          <w:b/>
          <w:i/>
          <w:iCs/>
          <w:color w:val="000000"/>
          <w:spacing w:val="-3"/>
        </w:rPr>
        <w:t>Приклад розв’язку задач</w:t>
      </w:r>
    </w:p>
    <w:p w:rsidR="00AC1F1C" w:rsidRPr="00997B33" w:rsidRDefault="00AC1F1C" w:rsidP="00997B33">
      <w:pPr>
        <w:ind w:firstLine="567"/>
        <w:jc w:val="both"/>
        <w:rPr>
          <w:b/>
        </w:rPr>
      </w:pPr>
      <w:r w:rsidRPr="00997B33">
        <w:rPr>
          <w:b/>
        </w:rPr>
        <w:t xml:space="preserve">1. </w:t>
      </w:r>
      <w:r w:rsidRPr="00997B33">
        <w:t>Загальна корисність різної кількості печива та цукерок для споживача подана у таблиці:</w:t>
      </w:r>
    </w:p>
    <w:tbl>
      <w:tblPr>
        <w:tblStyle w:val="a5"/>
        <w:tblW w:w="0" w:type="auto"/>
        <w:tblLook w:val="04A0" w:firstRow="1" w:lastRow="0" w:firstColumn="1" w:lastColumn="0" w:noHBand="0" w:noVBand="1"/>
      </w:tblPr>
      <w:tblGrid>
        <w:gridCol w:w="3285"/>
        <w:gridCol w:w="3285"/>
        <w:gridCol w:w="3285"/>
      </w:tblGrid>
      <w:tr w:rsidR="00AC1F1C" w:rsidRPr="00997B33" w:rsidTr="00AC1F1C">
        <w:tc>
          <w:tcPr>
            <w:tcW w:w="3285" w:type="dxa"/>
            <w:vMerge w:val="restart"/>
            <w:tcBorders>
              <w:top w:val="single" w:sz="4" w:space="0" w:color="auto"/>
              <w:left w:val="single" w:sz="4" w:space="0" w:color="auto"/>
              <w:bottom w:val="single" w:sz="4" w:space="0" w:color="auto"/>
              <w:right w:val="single" w:sz="4" w:space="0" w:color="auto"/>
            </w:tcBorders>
            <w:vAlign w:val="center"/>
            <w:hideMark/>
          </w:tcPr>
          <w:p w:rsidR="00AC1F1C" w:rsidRPr="00997B33" w:rsidRDefault="00AC1F1C" w:rsidP="00873B0F">
            <w:pPr>
              <w:spacing w:line="228" w:lineRule="auto"/>
              <w:ind w:firstLine="567"/>
              <w:jc w:val="center"/>
              <w:rPr>
                <w:sz w:val="24"/>
                <w:lang w:eastAsia="en-US"/>
              </w:rPr>
            </w:pPr>
            <w:r w:rsidRPr="00997B33">
              <w:rPr>
                <w:sz w:val="24"/>
              </w:rPr>
              <w:t>Кількість товарів, кг</w:t>
            </w:r>
          </w:p>
        </w:tc>
        <w:tc>
          <w:tcPr>
            <w:tcW w:w="6570" w:type="dxa"/>
            <w:gridSpan w:val="2"/>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Повна корисність від споживання</w:t>
            </w:r>
          </w:p>
        </w:tc>
      </w:tr>
      <w:tr w:rsidR="00AC1F1C" w:rsidRPr="00997B33" w:rsidTr="00AC1F1C">
        <w:tc>
          <w:tcPr>
            <w:tcW w:w="0" w:type="auto"/>
            <w:vMerge/>
            <w:tcBorders>
              <w:top w:val="single" w:sz="4" w:space="0" w:color="auto"/>
              <w:left w:val="single" w:sz="4" w:space="0" w:color="auto"/>
              <w:bottom w:val="single" w:sz="4" w:space="0" w:color="auto"/>
              <w:right w:val="single" w:sz="4" w:space="0" w:color="auto"/>
            </w:tcBorders>
            <w:vAlign w:val="center"/>
            <w:hideMark/>
          </w:tcPr>
          <w:p w:rsidR="00AC1F1C" w:rsidRPr="00997B33" w:rsidRDefault="00AC1F1C" w:rsidP="00873B0F">
            <w:pPr>
              <w:spacing w:line="228" w:lineRule="auto"/>
              <w:ind w:firstLine="567"/>
              <w:rPr>
                <w:sz w:val="24"/>
                <w:lang w:eastAsia="en-US"/>
              </w:rPr>
            </w:pP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печива</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цукерок</w:t>
            </w:r>
          </w:p>
        </w:tc>
      </w:tr>
      <w:tr w:rsidR="00AC1F1C" w:rsidRPr="00997B33" w:rsidTr="00AC1F1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1</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20</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40</w:t>
            </w:r>
          </w:p>
        </w:tc>
      </w:tr>
      <w:tr w:rsidR="00AC1F1C" w:rsidRPr="00997B33" w:rsidTr="00AC1F1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2</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38</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60</w:t>
            </w:r>
          </w:p>
        </w:tc>
      </w:tr>
      <w:tr w:rsidR="00AC1F1C" w:rsidRPr="00997B33" w:rsidTr="00AC1F1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3</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52</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70</w:t>
            </w:r>
          </w:p>
        </w:tc>
      </w:tr>
      <w:tr w:rsidR="00AC1F1C" w:rsidRPr="00997B33" w:rsidTr="00AC1F1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4</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62</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75</w:t>
            </w:r>
          </w:p>
        </w:tc>
      </w:tr>
      <w:tr w:rsidR="00AC1F1C" w:rsidRPr="00997B33" w:rsidTr="00AC1F1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5</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67</w:t>
            </w:r>
          </w:p>
        </w:tc>
        <w:tc>
          <w:tcPr>
            <w:tcW w:w="3285" w:type="dxa"/>
            <w:tcBorders>
              <w:top w:val="single" w:sz="4" w:space="0" w:color="auto"/>
              <w:left w:val="single" w:sz="4" w:space="0" w:color="auto"/>
              <w:bottom w:val="single" w:sz="4" w:space="0" w:color="auto"/>
              <w:right w:val="single" w:sz="4" w:space="0" w:color="auto"/>
            </w:tcBorders>
            <w:hideMark/>
          </w:tcPr>
          <w:p w:rsidR="00AC1F1C" w:rsidRPr="00997B33" w:rsidRDefault="00AC1F1C" w:rsidP="00873B0F">
            <w:pPr>
              <w:spacing w:line="228" w:lineRule="auto"/>
              <w:ind w:firstLine="567"/>
              <w:jc w:val="center"/>
              <w:rPr>
                <w:sz w:val="24"/>
                <w:lang w:eastAsia="en-US"/>
              </w:rPr>
            </w:pPr>
            <w:r w:rsidRPr="00997B33">
              <w:rPr>
                <w:sz w:val="24"/>
              </w:rPr>
              <w:t>75</w:t>
            </w:r>
          </w:p>
        </w:tc>
      </w:tr>
    </w:tbl>
    <w:p w:rsidR="00AC1F1C" w:rsidRPr="00997B33" w:rsidRDefault="00AC1F1C" w:rsidP="00997B33">
      <w:pPr>
        <w:ind w:firstLine="567"/>
        <w:jc w:val="both"/>
        <w:rPr>
          <w:lang w:eastAsia="en-US"/>
        </w:rPr>
      </w:pPr>
      <w:r w:rsidRPr="00997B33">
        <w:t>Ціна 1 кг печива – 5 грн., ціна 1 кг цукерок – 10 гр. Яку кількість печива і цукерок купить раціональний споживач, якщо на ці товари протягом місяця він витрачає 40 грн. ?</w:t>
      </w:r>
    </w:p>
    <w:p w:rsidR="00AC1F1C" w:rsidRPr="00997B33" w:rsidRDefault="00AC1F1C" w:rsidP="00873B0F">
      <w:pPr>
        <w:jc w:val="center"/>
        <w:rPr>
          <w:b/>
          <w:i/>
        </w:rPr>
      </w:pPr>
      <w:r w:rsidRPr="00997B33">
        <w:rPr>
          <w:b/>
          <w:i/>
        </w:rPr>
        <w:t>Розв’язок</w:t>
      </w:r>
    </w:p>
    <w:p w:rsidR="00AC1F1C" w:rsidRPr="00997B33" w:rsidRDefault="00AC1F1C" w:rsidP="00997B33">
      <w:pPr>
        <w:ind w:firstLine="567"/>
        <w:jc w:val="both"/>
        <w:rPr>
          <w:i/>
        </w:rPr>
      </w:pPr>
      <w:r w:rsidRPr="00997B33">
        <w:rPr>
          <w:i/>
        </w:rPr>
        <w:t>Оскільки мова йде про раціонального споживача, то передбачається, що він знаходиться в стані рівноваги. Отже, повинно виконуватись правило максимізації корисності: МUх / Рх = МUу / Ру. Нехай х – печиво, у – цукерки. Обчислимо показники МUх, МUу, а також співвідношення MUx / Px та MUy / Py і занесемо їх в таблицю.</w:t>
      </w:r>
    </w:p>
    <w:tbl>
      <w:tblPr>
        <w:tblStyle w:val="a5"/>
        <w:tblW w:w="0" w:type="auto"/>
        <w:jc w:val="center"/>
        <w:tblLook w:val="04A0" w:firstRow="1" w:lastRow="0" w:firstColumn="1" w:lastColumn="0" w:noHBand="0" w:noVBand="1"/>
      </w:tblPr>
      <w:tblGrid>
        <w:gridCol w:w="1971"/>
        <w:gridCol w:w="1971"/>
        <w:gridCol w:w="1971"/>
        <w:gridCol w:w="1971"/>
        <w:gridCol w:w="1971"/>
      </w:tblGrid>
      <w:tr w:rsidR="00AC1F1C" w:rsidRPr="00997B33" w:rsidTr="00997B33">
        <w:trPr>
          <w:jc w:val="center"/>
        </w:trPr>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К-ть товарів</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МUх</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МUу</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МUх / Рх</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МUу / Ру</w:t>
            </w:r>
          </w:p>
        </w:tc>
      </w:tr>
      <w:tr w:rsidR="00AC1F1C" w:rsidRPr="00997B33" w:rsidTr="00997B33">
        <w:trPr>
          <w:jc w:val="center"/>
        </w:trPr>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1</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20</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40</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4</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4</w:t>
            </w:r>
          </w:p>
        </w:tc>
      </w:tr>
      <w:tr w:rsidR="00AC1F1C" w:rsidRPr="00997B33" w:rsidTr="00997B33">
        <w:trPr>
          <w:jc w:val="center"/>
        </w:trPr>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2</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18</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20</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3,6</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2</w:t>
            </w:r>
          </w:p>
        </w:tc>
      </w:tr>
      <w:tr w:rsidR="00AC1F1C" w:rsidRPr="00997B33" w:rsidTr="00997B33">
        <w:trPr>
          <w:jc w:val="center"/>
        </w:trPr>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3</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14</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10</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2,8</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1</w:t>
            </w:r>
          </w:p>
        </w:tc>
      </w:tr>
      <w:tr w:rsidR="00AC1F1C" w:rsidRPr="00997B33" w:rsidTr="00997B33">
        <w:trPr>
          <w:jc w:val="center"/>
        </w:trPr>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4</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10</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5</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2</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0,5</w:t>
            </w:r>
          </w:p>
        </w:tc>
      </w:tr>
      <w:tr w:rsidR="00AC1F1C" w:rsidRPr="00997B33" w:rsidTr="00997B33">
        <w:trPr>
          <w:jc w:val="center"/>
        </w:trPr>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5</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5</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0</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1</w:t>
            </w:r>
          </w:p>
        </w:tc>
        <w:tc>
          <w:tcPr>
            <w:tcW w:w="1971" w:type="dxa"/>
            <w:tcBorders>
              <w:top w:val="single" w:sz="4" w:space="0" w:color="auto"/>
              <w:left w:val="single" w:sz="4" w:space="0" w:color="auto"/>
              <w:bottom w:val="single" w:sz="4" w:space="0" w:color="auto"/>
              <w:right w:val="single" w:sz="4" w:space="0" w:color="auto"/>
            </w:tcBorders>
            <w:hideMark/>
          </w:tcPr>
          <w:p w:rsidR="00AC1F1C" w:rsidRPr="00997B33" w:rsidRDefault="00AC1F1C" w:rsidP="000271CD">
            <w:pPr>
              <w:spacing w:line="228" w:lineRule="auto"/>
              <w:jc w:val="center"/>
              <w:rPr>
                <w:i/>
                <w:sz w:val="24"/>
                <w:lang w:eastAsia="en-US"/>
              </w:rPr>
            </w:pPr>
            <w:r w:rsidRPr="00997B33">
              <w:rPr>
                <w:i/>
                <w:sz w:val="24"/>
              </w:rPr>
              <w:t>0</w:t>
            </w:r>
          </w:p>
        </w:tc>
      </w:tr>
    </w:tbl>
    <w:p w:rsidR="00AC1F1C" w:rsidRPr="00997B33" w:rsidRDefault="00AC1F1C" w:rsidP="00997B33">
      <w:pPr>
        <w:ind w:firstLine="567"/>
        <w:jc w:val="both"/>
        <w:rPr>
          <w:i/>
          <w:lang w:eastAsia="en-US"/>
        </w:rPr>
      </w:pPr>
      <w:r w:rsidRPr="00997B33">
        <w:rPr>
          <w:i/>
        </w:rPr>
        <w:t xml:space="preserve">Знайдемо тепер таку комбінацію товарів х і y, для якої виконуватимуться умови: </w:t>
      </w:r>
    </w:p>
    <w:p w:rsidR="00AC1F1C" w:rsidRPr="00997B33" w:rsidRDefault="00AC1F1C" w:rsidP="00997B33">
      <w:pPr>
        <w:ind w:firstLine="567"/>
        <w:jc w:val="both"/>
        <w:rPr>
          <w:i/>
        </w:rPr>
      </w:pPr>
      <w:r w:rsidRPr="00997B33">
        <w:rPr>
          <w:i/>
        </w:rPr>
        <w:t xml:space="preserve">1) МUх / Px = МUу / Py; </w:t>
      </w:r>
    </w:p>
    <w:p w:rsidR="00AC1F1C" w:rsidRPr="00997B33" w:rsidRDefault="00AC1F1C" w:rsidP="00997B33">
      <w:pPr>
        <w:ind w:firstLine="567"/>
        <w:jc w:val="both"/>
        <w:rPr>
          <w:i/>
        </w:rPr>
      </w:pPr>
      <w:r w:rsidRPr="00997B33">
        <w:rPr>
          <w:i/>
        </w:rPr>
        <w:t xml:space="preserve">2) доход витрачений повністю. </w:t>
      </w:r>
    </w:p>
    <w:p w:rsidR="00AC1F1C" w:rsidRPr="00997B33" w:rsidRDefault="00AC1F1C" w:rsidP="00997B33">
      <w:pPr>
        <w:ind w:firstLine="567"/>
        <w:jc w:val="both"/>
        <w:rPr>
          <w:i/>
        </w:rPr>
      </w:pPr>
      <w:r w:rsidRPr="00997B33">
        <w:rPr>
          <w:i/>
        </w:rPr>
        <w:t xml:space="preserve">З розрахунків видно, що перша умова задовольняється для таких комбінацій товарів : </w:t>
      </w:r>
    </w:p>
    <w:p w:rsidR="00AC1F1C" w:rsidRPr="00997B33" w:rsidRDefault="00AC1F1C" w:rsidP="00997B33">
      <w:pPr>
        <w:ind w:firstLine="567"/>
        <w:jc w:val="both"/>
        <w:rPr>
          <w:i/>
        </w:rPr>
      </w:pPr>
      <w:r w:rsidRPr="00997B33">
        <w:rPr>
          <w:i/>
        </w:rPr>
        <w:t xml:space="preserve">1х + 1y; </w:t>
      </w:r>
    </w:p>
    <w:p w:rsidR="00AC1F1C" w:rsidRPr="00997B33" w:rsidRDefault="00AC1F1C" w:rsidP="00997B33">
      <w:pPr>
        <w:ind w:firstLine="567"/>
        <w:jc w:val="both"/>
        <w:rPr>
          <w:i/>
        </w:rPr>
      </w:pPr>
      <w:r w:rsidRPr="00997B33">
        <w:rPr>
          <w:i/>
        </w:rPr>
        <w:t>4х + 2у;</w:t>
      </w:r>
    </w:p>
    <w:p w:rsidR="00AC1F1C" w:rsidRPr="00997B33" w:rsidRDefault="00AC1F1C" w:rsidP="00997B33">
      <w:pPr>
        <w:ind w:firstLine="567"/>
        <w:jc w:val="both"/>
        <w:rPr>
          <w:i/>
        </w:rPr>
      </w:pPr>
      <w:r w:rsidRPr="00997B33">
        <w:rPr>
          <w:i/>
        </w:rPr>
        <w:t xml:space="preserve">5х + 3у. </w:t>
      </w:r>
    </w:p>
    <w:p w:rsidR="00AC1F1C" w:rsidRPr="00997B33" w:rsidRDefault="00AC1F1C" w:rsidP="00997B33">
      <w:pPr>
        <w:ind w:firstLine="567"/>
        <w:jc w:val="both"/>
        <w:rPr>
          <w:i/>
        </w:rPr>
      </w:pPr>
      <w:r w:rsidRPr="00997B33">
        <w:rPr>
          <w:i/>
        </w:rPr>
        <w:t xml:space="preserve">Перевіримо виконання другої умови для цих комбінацій товарів: </w:t>
      </w:r>
    </w:p>
    <w:p w:rsidR="00AC1F1C" w:rsidRPr="00997B33" w:rsidRDefault="00AC1F1C" w:rsidP="00997B33">
      <w:pPr>
        <w:ind w:firstLine="567"/>
        <w:jc w:val="both"/>
        <w:rPr>
          <w:i/>
        </w:rPr>
      </w:pPr>
      <w:r w:rsidRPr="00997B33">
        <w:rPr>
          <w:i/>
        </w:rPr>
        <w:t xml:space="preserve">1) 1 </w:t>
      </w:r>
      <w:r w:rsidRPr="00997B33">
        <w:rPr>
          <w:i/>
        </w:rPr>
        <w:sym w:font="Symbol" w:char="F0D7"/>
      </w:r>
      <w:r w:rsidRPr="00997B33">
        <w:rPr>
          <w:i/>
        </w:rPr>
        <w:t xml:space="preserve"> 5 + 1 </w:t>
      </w:r>
      <w:r w:rsidRPr="00997B33">
        <w:rPr>
          <w:i/>
        </w:rPr>
        <w:sym w:font="Symbol" w:char="F0D7"/>
      </w:r>
      <w:r w:rsidRPr="00997B33">
        <w:rPr>
          <w:i/>
        </w:rPr>
        <w:t xml:space="preserve"> 10 = 15 (грн.) – доход витрачений не повністю; </w:t>
      </w:r>
    </w:p>
    <w:p w:rsidR="00AC1F1C" w:rsidRPr="00997B33" w:rsidRDefault="00AC1F1C" w:rsidP="00997B33">
      <w:pPr>
        <w:ind w:firstLine="567"/>
        <w:jc w:val="both"/>
        <w:rPr>
          <w:i/>
        </w:rPr>
      </w:pPr>
      <w:r w:rsidRPr="00997B33">
        <w:rPr>
          <w:i/>
        </w:rPr>
        <w:t xml:space="preserve">2) 4 </w:t>
      </w:r>
      <w:r w:rsidRPr="00997B33">
        <w:rPr>
          <w:i/>
        </w:rPr>
        <w:sym w:font="Symbol" w:char="F0D7"/>
      </w:r>
      <w:r w:rsidRPr="00997B33">
        <w:rPr>
          <w:i/>
        </w:rPr>
        <w:t xml:space="preserve"> 5 + 2 </w:t>
      </w:r>
      <w:r w:rsidRPr="00997B33">
        <w:rPr>
          <w:i/>
        </w:rPr>
        <w:sym w:font="Symbol" w:char="F0D7"/>
      </w:r>
      <w:r w:rsidRPr="00997B33">
        <w:rPr>
          <w:i/>
        </w:rPr>
        <w:t xml:space="preserve"> 10 = 40 (грн.) – доход витрачений повністю. </w:t>
      </w:r>
    </w:p>
    <w:p w:rsidR="00AC1F1C" w:rsidRPr="00997B33" w:rsidRDefault="00AC1F1C" w:rsidP="00997B33">
      <w:pPr>
        <w:ind w:firstLine="567"/>
        <w:jc w:val="both"/>
        <w:rPr>
          <w:i/>
        </w:rPr>
      </w:pPr>
      <w:r w:rsidRPr="00997B33">
        <w:rPr>
          <w:i/>
        </w:rPr>
        <w:t>Третю комбінацію товарів перевіряти недоцільно, бо вона містить більшу їх кількість, ніж попередня, а отже, грошей у споживача на таку кількість товарів х і у не вистачить. Таким чином, у стані рівноваги раціональний споживач придбає 4 кг печива і 2 кг цукерок за місяць, витративши на це 40 грн.</w:t>
      </w:r>
    </w:p>
    <w:p w:rsidR="00AC1F1C" w:rsidRPr="00997B33" w:rsidRDefault="00AC1F1C" w:rsidP="00997B33">
      <w:pPr>
        <w:ind w:firstLine="567"/>
        <w:jc w:val="both"/>
      </w:pPr>
    </w:p>
    <w:p w:rsidR="00AC1F1C" w:rsidRPr="00997B33" w:rsidRDefault="00AC1F1C" w:rsidP="00997B33">
      <w:pPr>
        <w:ind w:firstLine="567"/>
        <w:jc w:val="both"/>
      </w:pPr>
      <w:r w:rsidRPr="00997B33">
        <w:rPr>
          <w:b/>
        </w:rPr>
        <w:t>2.</w:t>
      </w:r>
      <w:r w:rsidRPr="00997B33">
        <w:t xml:space="preserve"> Споживач витрачає 70 грн. в місяць на помідори та огірки. Гранична корисність помідорів для нього 30 – 2х, де х – кількість кг помідорів. Гранична корисність огірків становить 20 – 5у, де у – кількість кг огірків. Ціна 1 кг помідорів складає 2 грн., а 1 кг огірків – 10 грн. Яку кількість помідорів і огірків купить раціональний споживач ?</w:t>
      </w:r>
    </w:p>
    <w:p w:rsidR="00AC1F1C" w:rsidRPr="00997B33" w:rsidRDefault="00AC1F1C" w:rsidP="00997B33">
      <w:pPr>
        <w:jc w:val="center"/>
        <w:rPr>
          <w:i/>
        </w:rPr>
      </w:pPr>
      <w:r w:rsidRPr="00997B33">
        <w:rPr>
          <w:i/>
        </w:rPr>
        <w:t>Розв’язок</w:t>
      </w:r>
    </w:p>
    <w:p w:rsidR="00AC1F1C" w:rsidRPr="00997B33" w:rsidRDefault="00AC1F1C" w:rsidP="00997B33">
      <w:pPr>
        <w:ind w:firstLine="567"/>
        <w:jc w:val="both"/>
        <w:rPr>
          <w:i/>
        </w:rPr>
      </w:pPr>
      <w:r w:rsidRPr="00997B33">
        <w:rPr>
          <w:i/>
        </w:rPr>
        <w:t xml:space="preserve">Для споживача, що знаходиться у стані рівноваги, виконується рівність : МUх / MUy = Рх / Py . </w:t>
      </w:r>
    </w:p>
    <w:p w:rsidR="00AC1F1C" w:rsidRPr="00997B33" w:rsidRDefault="00AC1F1C" w:rsidP="00997B33">
      <w:pPr>
        <w:ind w:firstLine="567"/>
        <w:jc w:val="both"/>
        <w:rPr>
          <w:i/>
        </w:rPr>
      </w:pPr>
      <w:r w:rsidRPr="00997B33">
        <w:rPr>
          <w:i/>
        </w:rPr>
        <w:t xml:space="preserve">Згідно даних задачі матимемо: (30 – 2х)/(20 – 5у)= 2/10 . </w:t>
      </w:r>
    </w:p>
    <w:p w:rsidR="00AC1F1C" w:rsidRPr="00997B33" w:rsidRDefault="00AC1F1C" w:rsidP="00997B33">
      <w:pPr>
        <w:ind w:firstLine="567"/>
        <w:jc w:val="both"/>
        <w:rPr>
          <w:i/>
        </w:rPr>
      </w:pPr>
      <w:r w:rsidRPr="00997B33">
        <w:rPr>
          <w:i/>
        </w:rPr>
        <w:t xml:space="preserve">Вибір споживача залежить від бюджетного обмеження : I = Px </w:t>
      </w:r>
      <w:r w:rsidRPr="00997B33">
        <w:rPr>
          <w:i/>
        </w:rPr>
        <w:sym w:font="Symbol" w:char="F0D7"/>
      </w:r>
      <w:r w:rsidRPr="00997B33">
        <w:rPr>
          <w:i/>
        </w:rPr>
        <w:t xml:space="preserve"> X + Py </w:t>
      </w:r>
      <w:r w:rsidRPr="00997B33">
        <w:rPr>
          <w:i/>
        </w:rPr>
        <w:sym w:font="Symbol" w:char="F0D7"/>
      </w:r>
      <w:r w:rsidRPr="00997B33">
        <w:rPr>
          <w:i/>
        </w:rPr>
        <w:t xml:space="preserve">Y. </w:t>
      </w:r>
    </w:p>
    <w:p w:rsidR="00AC1F1C" w:rsidRPr="00997B33" w:rsidRDefault="00AC1F1C" w:rsidP="00997B33">
      <w:pPr>
        <w:ind w:firstLine="567"/>
        <w:jc w:val="both"/>
        <w:rPr>
          <w:i/>
        </w:rPr>
      </w:pPr>
      <w:r w:rsidRPr="00997B33">
        <w:rPr>
          <w:i/>
        </w:rPr>
        <w:t xml:space="preserve">За умовою : 2х + 10у = 70. </w:t>
      </w:r>
    </w:p>
    <w:p w:rsidR="00AC1F1C" w:rsidRPr="00997B33" w:rsidRDefault="00AC1F1C" w:rsidP="00997B33">
      <w:pPr>
        <w:ind w:firstLine="567"/>
        <w:jc w:val="both"/>
        <w:rPr>
          <w:i/>
        </w:rPr>
      </w:pPr>
      <w:r w:rsidRPr="00997B33">
        <w:rPr>
          <w:i/>
        </w:rPr>
        <w:t xml:space="preserve">Складемо систему рівнянь: </w:t>
      </w:r>
    </w:p>
    <w:p w:rsidR="00AC1F1C" w:rsidRPr="00997B33" w:rsidRDefault="00AC1F1C" w:rsidP="00997B33">
      <w:pPr>
        <w:ind w:firstLine="567"/>
        <w:jc w:val="both"/>
        <w:rPr>
          <w:i/>
        </w:rPr>
      </w:pPr>
      <w:r w:rsidRPr="00997B33">
        <w:rPr>
          <w:i/>
          <w:noProof/>
          <w:lang w:eastAsia="uk-UA"/>
        </w:rPr>
        <mc:AlternateContent>
          <mc:Choice Requires="wps">
            <w:drawing>
              <wp:anchor distT="0" distB="0" distL="114300" distR="114300" simplePos="0" relativeHeight="251676672" behindDoc="0" locked="0" layoutInCell="1" allowOverlap="1" wp14:anchorId="2999F903" wp14:editId="12F2A443">
                <wp:simplePos x="0" y="0"/>
                <wp:positionH relativeFrom="column">
                  <wp:posOffset>269875</wp:posOffset>
                </wp:positionH>
                <wp:positionV relativeFrom="paragraph">
                  <wp:posOffset>67945</wp:posOffset>
                </wp:positionV>
                <wp:extent cx="63500" cy="244475"/>
                <wp:effectExtent l="0" t="0" r="12700" b="22225"/>
                <wp:wrapNone/>
                <wp:docPr id="75" name="Ліва фігурна дужка 75"/>
                <wp:cNvGraphicFramePr/>
                <a:graphic xmlns:a="http://schemas.openxmlformats.org/drawingml/2006/main">
                  <a:graphicData uri="http://schemas.microsoft.com/office/word/2010/wordprocessingShape">
                    <wps:wsp>
                      <wps:cNvSpPr/>
                      <wps:spPr>
                        <a:xfrm>
                          <a:off x="0" y="0"/>
                          <a:ext cx="63500" cy="2444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7D7616" id="Ліва фігурна дужка 75" o:spid="_x0000_s1026" type="#_x0000_t87" style="position:absolute;margin-left:21.25pt;margin-top:5.35pt;width:5pt;height: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" adj="468" strokecolor="#4579b8 [3044]"/>
            </w:pict>
          </mc:Fallback>
        </mc:AlternateContent>
      </w:r>
      <w:r w:rsidRPr="00997B33">
        <w:rPr>
          <w:i/>
        </w:rPr>
        <w:t>(30 – 2х)/(20 – 5у)= 2/10</w:t>
      </w:r>
    </w:p>
    <w:p w:rsidR="00AC1F1C" w:rsidRPr="00997B33" w:rsidRDefault="00AC1F1C" w:rsidP="00997B33">
      <w:pPr>
        <w:ind w:firstLine="567"/>
        <w:jc w:val="both"/>
        <w:rPr>
          <w:i/>
        </w:rPr>
      </w:pPr>
      <w:r w:rsidRPr="00997B33">
        <w:rPr>
          <w:i/>
        </w:rPr>
        <w:t xml:space="preserve">2х + 10у = 70 </w:t>
      </w:r>
    </w:p>
    <w:p w:rsidR="00AC1F1C" w:rsidRPr="00997B33" w:rsidRDefault="00AC1F1C" w:rsidP="00997B33">
      <w:pPr>
        <w:ind w:firstLine="567"/>
        <w:jc w:val="both"/>
        <w:rPr>
          <w:i/>
        </w:rPr>
      </w:pPr>
      <w:r w:rsidRPr="00997B33">
        <w:rPr>
          <w:i/>
        </w:rPr>
        <w:t xml:space="preserve">Розв‘язавши її, одержимо: х = 15 кг; у = 4 кг. </w:t>
      </w:r>
    </w:p>
    <w:p w:rsidR="00AC1F1C" w:rsidRDefault="00AC1F1C" w:rsidP="00997B33">
      <w:pPr>
        <w:ind w:firstLine="567"/>
        <w:jc w:val="both"/>
        <w:rPr>
          <w:i/>
        </w:rPr>
      </w:pPr>
      <w:r w:rsidRPr="00997B33">
        <w:rPr>
          <w:i/>
        </w:rPr>
        <w:t>Отже, раціональний споживач купить 15 кг помідорів і 4 кг огірків.</w:t>
      </w:r>
    </w:p>
    <w:p w:rsidR="00997B33" w:rsidRPr="00873B0F" w:rsidRDefault="00997B33" w:rsidP="00997B33">
      <w:pPr>
        <w:ind w:firstLine="567"/>
        <w:jc w:val="both"/>
        <w:rPr>
          <w:i/>
          <w:sz w:val="20"/>
        </w:rPr>
      </w:pPr>
    </w:p>
    <w:p w:rsidR="00AC1F1C" w:rsidRDefault="00AC1F1C" w:rsidP="00997B33">
      <w:pPr>
        <w:ind w:firstLine="567"/>
        <w:jc w:val="both"/>
        <w:rPr>
          <w:b/>
        </w:rPr>
      </w:pPr>
      <w:r w:rsidRPr="00997B33">
        <w:rPr>
          <w:b/>
        </w:rPr>
        <w:t>3.</w:t>
      </w:r>
      <w:r w:rsidRPr="00997B33">
        <w:t xml:space="preserve"> Доход споживача складає 400 грн. на місяць. На рисунку зображено його бюджетну лінію.</w:t>
      </w:r>
      <w:r w:rsidRPr="00997B33">
        <w:rPr>
          <w:b/>
        </w:rPr>
        <w:t xml:space="preserve"> </w:t>
      </w:r>
    </w:p>
    <w:tbl>
      <w:tblPr>
        <w:tblStyle w:val="a5"/>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390CD5" w:rsidTr="00390CD5">
        <w:tc>
          <w:tcPr>
            <w:tcW w:w="4678" w:type="dxa"/>
          </w:tcPr>
          <w:p w:rsidR="00390CD5" w:rsidRDefault="00390CD5" w:rsidP="00997B33">
            <w:pPr>
              <w:jc w:val="both"/>
              <w:rPr>
                <w:b/>
              </w:rPr>
            </w:pPr>
            <w:r w:rsidRPr="00997B33">
              <w:rPr>
                <w:b/>
                <w:noProof/>
                <w:lang w:eastAsia="uk-UA"/>
              </w:rPr>
              <w:drawing>
                <wp:inline distT="0" distB="0" distL="0" distR="0" wp14:anchorId="680DCEF9" wp14:editId="74CA0FE1">
                  <wp:extent cx="2785745" cy="1743710"/>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2785745" cy="1743710"/>
                          </a:xfrm>
                          <a:prstGeom prst="rect">
                            <a:avLst/>
                          </a:prstGeom>
                          <a:noFill/>
                          <a:ln>
                            <a:noFill/>
                          </a:ln>
                        </pic:spPr>
                      </pic:pic>
                    </a:graphicData>
                  </a:graphic>
                </wp:inline>
              </w:drawing>
            </w:r>
          </w:p>
        </w:tc>
        <w:tc>
          <w:tcPr>
            <w:tcW w:w="5245" w:type="dxa"/>
          </w:tcPr>
          <w:p w:rsidR="00390CD5" w:rsidRPr="00997B33" w:rsidRDefault="00390CD5" w:rsidP="00390CD5">
            <w:pPr>
              <w:jc w:val="both"/>
            </w:pPr>
            <w:r w:rsidRPr="00997B33">
              <w:t xml:space="preserve">Знайдіть: </w:t>
            </w:r>
          </w:p>
          <w:p w:rsidR="00390CD5" w:rsidRPr="00997B33" w:rsidRDefault="00390CD5" w:rsidP="00390CD5">
            <w:pPr>
              <w:jc w:val="both"/>
            </w:pPr>
            <w:r w:rsidRPr="00997B33">
              <w:t xml:space="preserve">а) ціну товару Х; </w:t>
            </w:r>
          </w:p>
          <w:p w:rsidR="00390CD5" w:rsidRPr="00997B33" w:rsidRDefault="00390CD5" w:rsidP="00390CD5">
            <w:pPr>
              <w:jc w:val="both"/>
            </w:pPr>
            <w:r w:rsidRPr="00997B33">
              <w:t xml:space="preserve">б) ціну товару Y; </w:t>
            </w:r>
          </w:p>
          <w:p w:rsidR="00390CD5" w:rsidRPr="00997B33" w:rsidRDefault="00390CD5" w:rsidP="00390CD5">
            <w:pPr>
              <w:jc w:val="both"/>
            </w:pPr>
            <w:r w:rsidRPr="00997B33">
              <w:t>в) як зміниться положення бюджетної лінії, якщо доход споживача зросте до 600 грн.?</w:t>
            </w:r>
          </w:p>
          <w:p w:rsidR="00390CD5" w:rsidRDefault="00390CD5" w:rsidP="00873B0F">
            <w:pPr>
              <w:jc w:val="both"/>
              <w:rPr>
                <w:b/>
              </w:rPr>
            </w:pPr>
            <w:r w:rsidRPr="00997B33">
              <w:t>г) визначте граничну норму заміни товару Х товаром Y у точці Е.</w:t>
            </w:r>
          </w:p>
        </w:tc>
      </w:tr>
    </w:tbl>
    <w:p w:rsidR="00AC1F1C" w:rsidRPr="00997B33" w:rsidRDefault="00AC1F1C" w:rsidP="0089439B">
      <w:pPr>
        <w:spacing w:line="230" w:lineRule="auto"/>
        <w:jc w:val="center"/>
        <w:rPr>
          <w:i/>
        </w:rPr>
      </w:pPr>
      <w:r w:rsidRPr="00997B33">
        <w:rPr>
          <w:i/>
        </w:rPr>
        <w:t>Розв‘язок</w:t>
      </w:r>
    </w:p>
    <w:p w:rsidR="00AC1F1C" w:rsidRPr="00997B33" w:rsidRDefault="00AC1F1C" w:rsidP="0089439B">
      <w:pPr>
        <w:spacing w:line="230" w:lineRule="auto"/>
        <w:ind w:firstLine="567"/>
        <w:jc w:val="both"/>
        <w:rPr>
          <w:i/>
        </w:rPr>
      </w:pPr>
      <w:r w:rsidRPr="00997B33">
        <w:rPr>
          <w:i/>
        </w:rPr>
        <w:t>а) якщо б споживач весь свій доход витрачав лише на товар Х, то зміг би купити 20 одиниць цього товару. Отже, Рх = I / Qx = 400 / 20 = 20 (грн.).</w:t>
      </w:r>
    </w:p>
    <w:p w:rsidR="00AC1F1C" w:rsidRPr="00997B33" w:rsidRDefault="00AC1F1C" w:rsidP="0089439B">
      <w:pPr>
        <w:spacing w:line="230" w:lineRule="auto"/>
        <w:ind w:firstLine="567"/>
        <w:jc w:val="both"/>
        <w:rPr>
          <w:i/>
        </w:rPr>
      </w:pPr>
      <w:r w:rsidRPr="00997B33">
        <w:rPr>
          <w:i/>
        </w:rPr>
        <w:t>б) аналогічно, при витрачанні всіх грошей тільки на товар Y, його ціна становитиме :</w:t>
      </w:r>
    </w:p>
    <w:p w:rsidR="00AC1F1C" w:rsidRPr="00997B33" w:rsidRDefault="00AC1F1C" w:rsidP="0089439B">
      <w:pPr>
        <w:spacing w:line="230" w:lineRule="auto"/>
        <w:ind w:firstLine="567"/>
        <w:jc w:val="both"/>
        <w:rPr>
          <w:i/>
        </w:rPr>
      </w:pPr>
      <w:r w:rsidRPr="00997B33">
        <w:rPr>
          <w:i/>
        </w:rPr>
        <w:t>Ру = I / Qy = 400 / 10 = 40 (грн.).</w:t>
      </w:r>
    </w:p>
    <w:p w:rsidR="00AC1F1C" w:rsidRPr="00997B33" w:rsidRDefault="00AC1F1C" w:rsidP="0089439B">
      <w:pPr>
        <w:spacing w:line="230" w:lineRule="auto"/>
        <w:ind w:firstLine="567"/>
        <w:jc w:val="both"/>
        <w:rPr>
          <w:i/>
        </w:rPr>
      </w:pPr>
      <w:r w:rsidRPr="00997B33">
        <w:rPr>
          <w:i/>
        </w:rPr>
        <w:t>в) якщо ціни на товари Х і Y залишаються незмінними, а сума доходу зросте до 600 грн., то споживач зможе купити більшу кількість обох товарів: Qх = I / Px = 600 / 20 = 30 (од.); Qy = I / Py = 600 / 40 = 15 (од.). Бюджетна лінія посунеться вправо паралельно до попередньої і перетинатиме тепер вісь Y при Qу = 15, а вісь Х – при Qх = 30.</w:t>
      </w:r>
    </w:p>
    <w:p w:rsidR="00AC1F1C" w:rsidRPr="00997B33" w:rsidRDefault="00AC1F1C" w:rsidP="0089439B">
      <w:pPr>
        <w:spacing w:line="230" w:lineRule="auto"/>
        <w:ind w:firstLine="567"/>
        <w:jc w:val="both"/>
        <w:rPr>
          <w:b/>
          <w:i/>
        </w:rPr>
      </w:pPr>
      <w:r w:rsidRPr="00997B33">
        <w:rPr>
          <w:i/>
        </w:rPr>
        <w:t>г) У точці дотику бюджетної лінії і кривої байдужості гранична норма заміни MRSxy = 0,5.</w:t>
      </w:r>
    </w:p>
    <w:p w:rsidR="004B7F3D" w:rsidRPr="0089439B" w:rsidRDefault="004B7F3D" w:rsidP="0089439B">
      <w:pPr>
        <w:spacing w:line="230" w:lineRule="auto"/>
        <w:jc w:val="both"/>
        <w:rPr>
          <w:b/>
          <w:sz w:val="12"/>
        </w:rPr>
      </w:pPr>
    </w:p>
    <w:p w:rsidR="00A26A49" w:rsidRDefault="00A26A49" w:rsidP="0089439B">
      <w:pPr>
        <w:spacing w:after="120" w:line="230" w:lineRule="auto"/>
        <w:jc w:val="center"/>
        <w:rPr>
          <w:b/>
        </w:rPr>
      </w:pPr>
      <w:r>
        <w:rPr>
          <w:b/>
        </w:rPr>
        <w:t>Тестові завдання</w:t>
      </w:r>
    </w:p>
    <w:p w:rsidR="00AC1F1C" w:rsidRPr="00997B33" w:rsidRDefault="00AC1F1C" w:rsidP="0089439B">
      <w:pPr>
        <w:tabs>
          <w:tab w:val="left" w:pos="709"/>
        </w:tabs>
        <w:spacing w:line="230" w:lineRule="auto"/>
        <w:ind w:firstLine="567"/>
        <w:jc w:val="both"/>
        <w:rPr>
          <w:b/>
          <w:lang w:eastAsia="en-US"/>
        </w:rPr>
      </w:pPr>
      <w:r w:rsidRPr="00997B33">
        <w:rPr>
          <w:b/>
          <w:lang w:eastAsia="en-US"/>
        </w:rPr>
        <w:t>1. Яке з поданих тверджень найкраще відображає закон спадної граничної корисності:</w:t>
      </w:r>
    </w:p>
    <w:p w:rsidR="00AC1F1C" w:rsidRPr="00997B33" w:rsidRDefault="00997B33" w:rsidP="0089439B">
      <w:pPr>
        <w:tabs>
          <w:tab w:val="left" w:pos="709"/>
        </w:tabs>
        <w:spacing w:line="230" w:lineRule="auto"/>
        <w:ind w:firstLine="567"/>
        <w:jc w:val="both"/>
        <w:rPr>
          <w:lang w:eastAsia="en-US"/>
        </w:rPr>
      </w:pPr>
      <w:r>
        <w:rPr>
          <w:lang w:eastAsia="en-US"/>
        </w:rPr>
        <w:t>а</w:t>
      </w:r>
      <w:r w:rsidR="00AC1F1C" w:rsidRPr="00997B33">
        <w:rPr>
          <w:lang w:eastAsia="en-US"/>
        </w:rPr>
        <w:t>) чим більше деякого блага споживає людина, тим меншу корисність від споживання вона отримує</w:t>
      </w:r>
    </w:p>
    <w:p w:rsidR="00AC1F1C" w:rsidRPr="00997B33" w:rsidRDefault="00997B33" w:rsidP="0089439B">
      <w:pPr>
        <w:tabs>
          <w:tab w:val="left" w:pos="709"/>
        </w:tabs>
        <w:spacing w:line="230" w:lineRule="auto"/>
        <w:ind w:firstLine="567"/>
        <w:jc w:val="both"/>
        <w:rPr>
          <w:lang w:eastAsia="en-US"/>
        </w:rPr>
      </w:pPr>
      <w:r>
        <w:rPr>
          <w:lang w:eastAsia="en-US"/>
        </w:rPr>
        <w:t>б</w:t>
      </w:r>
      <w:r w:rsidR="00AC1F1C" w:rsidRPr="00997B33">
        <w:rPr>
          <w:lang w:eastAsia="en-US"/>
        </w:rPr>
        <w:t>) чим менше деякого блага споживає людина, тим меншу додаткову корисність вона одержує в результаті споживання додаткової одиниці цього блага</w:t>
      </w:r>
    </w:p>
    <w:p w:rsidR="00AC1F1C" w:rsidRPr="00997B33" w:rsidRDefault="00997B33" w:rsidP="0089439B">
      <w:pPr>
        <w:tabs>
          <w:tab w:val="left" w:pos="709"/>
        </w:tabs>
        <w:spacing w:line="230" w:lineRule="auto"/>
        <w:ind w:firstLine="567"/>
        <w:jc w:val="both"/>
        <w:rPr>
          <w:lang w:eastAsia="en-US"/>
        </w:rPr>
      </w:pPr>
      <w:r>
        <w:rPr>
          <w:lang w:eastAsia="en-US"/>
        </w:rPr>
        <w:t>в</w:t>
      </w:r>
      <w:r w:rsidR="00AC1F1C" w:rsidRPr="00997B33">
        <w:rPr>
          <w:lang w:eastAsia="en-US"/>
        </w:rPr>
        <w:t>) чим менше деякого блага споживає людина, тим меншу корисність від споживання вона отримує</w:t>
      </w:r>
    </w:p>
    <w:p w:rsidR="00AC1F1C" w:rsidRPr="00997B33" w:rsidRDefault="00997B33" w:rsidP="0089439B">
      <w:pPr>
        <w:tabs>
          <w:tab w:val="left" w:pos="709"/>
        </w:tabs>
        <w:spacing w:line="230" w:lineRule="auto"/>
        <w:ind w:firstLine="567"/>
        <w:jc w:val="both"/>
        <w:rPr>
          <w:lang w:eastAsia="en-US"/>
        </w:rPr>
      </w:pPr>
      <w:r>
        <w:rPr>
          <w:lang w:eastAsia="en-US"/>
        </w:rPr>
        <w:t>г</w:t>
      </w:r>
      <w:r w:rsidR="00AC1F1C" w:rsidRPr="00997B33">
        <w:rPr>
          <w:lang w:eastAsia="en-US"/>
        </w:rPr>
        <w:t>) чим більше деякого блага споживає людина, тим меншу додаткову корисність вона одержує в результаті споживання додаткової одиниці цього блага</w:t>
      </w:r>
    </w:p>
    <w:p w:rsidR="00AC1F1C" w:rsidRPr="00997B33" w:rsidRDefault="00997B33" w:rsidP="0089439B">
      <w:pPr>
        <w:tabs>
          <w:tab w:val="left" w:pos="709"/>
        </w:tabs>
        <w:spacing w:line="230" w:lineRule="auto"/>
        <w:ind w:firstLine="567"/>
        <w:jc w:val="both"/>
        <w:rPr>
          <w:lang w:eastAsia="en-US"/>
        </w:rPr>
      </w:pPr>
      <w:r>
        <w:rPr>
          <w:lang w:eastAsia="en-US"/>
        </w:rPr>
        <w:t>д</w:t>
      </w:r>
      <w:r w:rsidR="00AC1F1C" w:rsidRPr="00997B33">
        <w:rPr>
          <w:lang w:eastAsia="en-US"/>
        </w:rPr>
        <w:t>) не має правильної відповіді</w:t>
      </w:r>
    </w:p>
    <w:p w:rsidR="00AC1F1C" w:rsidRPr="00997B33" w:rsidRDefault="00AC1F1C" w:rsidP="0089439B">
      <w:pPr>
        <w:tabs>
          <w:tab w:val="left" w:pos="709"/>
        </w:tabs>
        <w:spacing w:line="230" w:lineRule="auto"/>
        <w:ind w:firstLine="567"/>
        <w:jc w:val="both"/>
        <w:rPr>
          <w:b/>
          <w:lang w:eastAsia="en-US"/>
        </w:rPr>
      </w:pPr>
      <w:r w:rsidRPr="00997B33">
        <w:rPr>
          <w:b/>
          <w:lang w:eastAsia="en-US"/>
        </w:rPr>
        <w:t>2. Задоволення від блага в даний час – це корисність:</w:t>
      </w:r>
    </w:p>
    <w:p w:rsidR="00AC1F1C" w:rsidRPr="00997B33" w:rsidRDefault="00F304E5" w:rsidP="0089439B">
      <w:pPr>
        <w:tabs>
          <w:tab w:val="left" w:pos="709"/>
        </w:tabs>
        <w:spacing w:line="230" w:lineRule="auto"/>
        <w:ind w:firstLine="567"/>
        <w:jc w:val="both"/>
        <w:rPr>
          <w:lang w:eastAsia="en-US"/>
        </w:rPr>
      </w:pPr>
      <w:r>
        <w:rPr>
          <w:lang w:eastAsia="en-US"/>
        </w:rPr>
        <w:t>а</w:t>
      </w:r>
      <w:r w:rsidR="00AC1F1C" w:rsidRPr="00997B33">
        <w:rPr>
          <w:lang w:eastAsia="en-US"/>
        </w:rPr>
        <w:t>) тактична</w:t>
      </w:r>
    </w:p>
    <w:p w:rsidR="00AC1F1C" w:rsidRPr="00997B33" w:rsidRDefault="00F304E5" w:rsidP="0089439B">
      <w:pPr>
        <w:tabs>
          <w:tab w:val="left" w:pos="709"/>
        </w:tabs>
        <w:spacing w:line="230" w:lineRule="auto"/>
        <w:ind w:firstLine="567"/>
        <w:jc w:val="both"/>
        <w:rPr>
          <w:lang w:eastAsia="en-US"/>
        </w:rPr>
      </w:pPr>
      <w:r>
        <w:rPr>
          <w:lang w:eastAsia="en-US"/>
        </w:rPr>
        <w:t>б</w:t>
      </w:r>
      <w:r w:rsidR="00AC1F1C" w:rsidRPr="00997B33">
        <w:rPr>
          <w:lang w:eastAsia="en-US"/>
        </w:rPr>
        <w:t>) стратегічна</w:t>
      </w:r>
    </w:p>
    <w:p w:rsidR="00AC1F1C" w:rsidRPr="00997B33" w:rsidRDefault="00F304E5" w:rsidP="0089439B">
      <w:pPr>
        <w:tabs>
          <w:tab w:val="left" w:pos="709"/>
        </w:tabs>
        <w:spacing w:line="230" w:lineRule="auto"/>
        <w:ind w:firstLine="567"/>
        <w:jc w:val="both"/>
        <w:rPr>
          <w:lang w:eastAsia="en-US"/>
        </w:rPr>
      </w:pPr>
      <w:r>
        <w:rPr>
          <w:lang w:eastAsia="en-US"/>
        </w:rPr>
        <w:t>в</w:t>
      </w:r>
      <w:r w:rsidR="00AC1F1C" w:rsidRPr="00997B33">
        <w:rPr>
          <w:lang w:eastAsia="en-US"/>
        </w:rPr>
        <w:t>) гранична</w:t>
      </w:r>
    </w:p>
    <w:p w:rsidR="00AC1F1C" w:rsidRPr="00997B33" w:rsidRDefault="00F304E5" w:rsidP="0089439B">
      <w:pPr>
        <w:tabs>
          <w:tab w:val="left" w:pos="709"/>
        </w:tabs>
        <w:spacing w:line="230" w:lineRule="auto"/>
        <w:ind w:firstLine="567"/>
        <w:jc w:val="both"/>
        <w:rPr>
          <w:lang w:eastAsia="en-US"/>
        </w:rPr>
      </w:pPr>
      <w:r>
        <w:rPr>
          <w:lang w:eastAsia="en-US"/>
        </w:rPr>
        <w:t>г</w:t>
      </w:r>
      <w:r w:rsidR="00AC1F1C" w:rsidRPr="00997B33">
        <w:rPr>
          <w:lang w:eastAsia="en-US"/>
        </w:rPr>
        <w:t>) повна</w:t>
      </w:r>
    </w:p>
    <w:p w:rsidR="00AC1F1C" w:rsidRPr="00997B33" w:rsidRDefault="00F304E5" w:rsidP="0089439B">
      <w:pPr>
        <w:tabs>
          <w:tab w:val="left" w:pos="709"/>
        </w:tabs>
        <w:spacing w:line="230" w:lineRule="auto"/>
        <w:ind w:firstLine="567"/>
        <w:jc w:val="both"/>
        <w:rPr>
          <w:lang w:eastAsia="en-US"/>
        </w:rPr>
      </w:pPr>
      <w:r>
        <w:rPr>
          <w:lang w:eastAsia="en-US"/>
        </w:rPr>
        <w:t>д</w:t>
      </w:r>
      <w:r w:rsidR="00AC1F1C" w:rsidRPr="00997B33">
        <w:rPr>
          <w:lang w:eastAsia="en-US"/>
        </w:rPr>
        <w:t>) непряма</w:t>
      </w:r>
    </w:p>
    <w:p w:rsidR="00AC1F1C" w:rsidRPr="00997B33" w:rsidRDefault="00AC1F1C" w:rsidP="0089439B">
      <w:pPr>
        <w:tabs>
          <w:tab w:val="left" w:pos="709"/>
        </w:tabs>
        <w:spacing w:line="230" w:lineRule="auto"/>
        <w:ind w:firstLine="567"/>
        <w:jc w:val="both"/>
        <w:rPr>
          <w:b/>
          <w:lang w:eastAsia="en-US"/>
        </w:rPr>
      </w:pPr>
      <w:r w:rsidRPr="00997B33">
        <w:rPr>
          <w:b/>
          <w:lang w:eastAsia="en-US"/>
        </w:rPr>
        <w:t>3. Які два наукові підходи використовують щодо аналізу корисності:</w:t>
      </w:r>
    </w:p>
    <w:p w:rsidR="00AC1F1C" w:rsidRPr="00997B33" w:rsidRDefault="00F304E5" w:rsidP="0089439B">
      <w:pPr>
        <w:tabs>
          <w:tab w:val="left" w:pos="709"/>
        </w:tabs>
        <w:spacing w:line="230" w:lineRule="auto"/>
        <w:ind w:firstLine="567"/>
        <w:jc w:val="both"/>
        <w:rPr>
          <w:lang w:eastAsia="en-US"/>
        </w:rPr>
      </w:pPr>
      <w:r>
        <w:rPr>
          <w:lang w:eastAsia="en-US"/>
        </w:rPr>
        <w:t>а</w:t>
      </w:r>
      <w:r w:rsidR="00AC1F1C" w:rsidRPr="00997B33">
        <w:rPr>
          <w:lang w:eastAsia="en-US"/>
        </w:rPr>
        <w:t>) класичний і кейнсіанський</w:t>
      </w:r>
    </w:p>
    <w:p w:rsidR="00AC1F1C" w:rsidRPr="00997B33" w:rsidRDefault="00F304E5" w:rsidP="0089439B">
      <w:pPr>
        <w:tabs>
          <w:tab w:val="left" w:pos="709"/>
        </w:tabs>
        <w:spacing w:line="230" w:lineRule="auto"/>
        <w:ind w:firstLine="567"/>
        <w:jc w:val="both"/>
        <w:rPr>
          <w:lang w:eastAsia="en-US"/>
        </w:rPr>
      </w:pPr>
      <w:r>
        <w:rPr>
          <w:lang w:eastAsia="en-US"/>
        </w:rPr>
        <w:t>б</w:t>
      </w:r>
      <w:r w:rsidR="00AC1F1C" w:rsidRPr="00997B33">
        <w:rPr>
          <w:lang w:eastAsia="en-US"/>
        </w:rPr>
        <w:t>) марксистський і неокласичний</w:t>
      </w:r>
    </w:p>
    <w:p w:rsidR="00AC1F1C" w:rsidRPr="00997B33" w:rsidRDefault="00F304E5" w:rsidP="0089439B">
      <w:pPr>
        <w:tabs>
          <w:tab w:val="left" w:pos="709"/>
        </w:tabs>
        <w:spacing w:line="230" w:lineRule="auto"/>
        <w:ind w:firstLine="567"/>
        <w:jc w:val="both"/>
        <w:rPr>
          <w:lang w:eastAsia="en-US"/>
        </w:rPr>
      </w:pPr>
      <w:r>
        <w:rPr>
          <w:lang w:eastAsia="en-US"/>
        </w:rPr>
        <w:t>в</w:t>
      </w:r>
      <w:r w:rsidR="00AC1F1C" w:rsidRPr="00997B33">
        <w:rPr>
          <w:lang w:eastAsia="en-US"/>
        </w:rPr>
        <w:t>) інституціоналізм і неолібералізм</w:t>
      </w:r>
    </w:p>
    <w:p w:rsidR="00AC1F1C" w:rsidRPr="00997B33" w:rsidRDefault="00F304E5" w:rsidP="0089439B">
      <w:pPr>
        <w:tabs>
          <w:tab w:val="left" w:pos="709"/>
        </w:tabs>
        <w:spacing w:line="230" w:lineRule="auto"/>
        <w:ind w:firstLine="567"/>
        <w:jc w:val="both"/>
        <w:rPr>
          <w:lang w:eastAsia="en-US"/>
        </w:rPr>
      </w:pPr>
      <w:r>
        <w:rPr>
          <w:lang w:eastAsia="en-US"/>
        </w:rPr>
        <w:t>г</w:t>
      </w:r>
      <w:r w:rsidR="00AC1F1C" w:rsidRPr="00997B33">
        <w:rPr>
          <w:lang w:eastAsia="en-US"/>
        </w:rPr>
        <w:t>) кардиналістський і марксистський</w:t>
      </w:r>
    </w:p>
    <w:p w:rsidR="00AC1F1C" w:rsidRPr="00997B33" w:rsidRDefault="00F304E5" w:rsidP="0089439B">
      <w:pPr>
        <w:tabs>
          <w:tab w:val="left" w:pos="709"/>
        </w:tabs>
        <w:spacing w:line="230" w:lineRule="auto"/>
        <w:ind w:firstLine="567"/>
        <w:jc w:val="both"/>
        <w:rPr>
          <w:lang w:eastAsia="en-US"/>
        </w:rPr>
      </w:pPr>
      <w:r>
        <w:rPr>
          <w:lang w:eastAsia="en-US"/>
        </w:rPr>
        <w:t>д</w:t>
      </w:r>
      <w:r w:rsidR="00AC1F1C" w:rsidRPr="00997B33">
        <w:rPr>
          <w:lang w:eastAsia="en-US"/>
        </w:rPr>
        <w:t>) кардиналістський і ординалістський</w:t>
      </w:r>
    </w:p>
    <w:p w:rsidR="00AC1F1C" w:rsidRPr="00997B33" w:rsidRDefault="00AC1F1C" w:rsidP="0089439B">
      <w:pPr>
        <w:tabs>
          <w:tab w:val="left" w:pos="709"/>
        </w:tabs>
        <w:spacing w:line="230" w:lineRule="auto"/>
        <w:ind w:firstLine="567"/>
        <w:jc w:val="both"/>
        <w:rPr>
          <w:b/>
          <w:lang w:eastAsia="en-US"/>
        </w:rPr>
      </w:pPr>
      <w:r w:rsidRPr="00997B33">
        <w:rPr>
          <w:b/>
          <w:lang w:eastAsia="en-US"/>
        </w:rPr>
        <w:t>4. Теорія поведінки споживача передбачає, що споживач намагається максимізувати:</w:t>
      </w:r>
    </w:p>
    <w:p w:rsidR="00AC1F1C" w:rsidRPr="00997B33" w:rsidRDefault="00F304E5" w:rsidP="0089439B">
      <w:pPr>
        <w:tabs>
          <w:tab w:val="left" w:pos="709"/>
        </w:tabs>
        <w:spacing w:line="230" w:lineRule="auto"/>
        <w:ind w:firstLine="567"/>
        <w:jc w:val="both"/>
        <w:rPr>
          <w:lang w:eastAsia="en-US"/>
        </w:rPr>
      </w:pPr>
      <w:r>
        <w:rPr>
          <w:lang w:eastAsia="en-US"/>
        </w:rPr>
        <w:t>а</w:t>
      </w:r>
      <w:r w:rsidR="00AC1F1C" w:rsidRPr="00997B33">
        <w:rPr>
          <w:lang w:eastAsia="en-US"/>
        </w:rPr>
        <w:t>) граничну корисність</w:t>
      </w:r>
    </w:p>
    <w:p w:rsidR="00AC1F1C" w:rsidRPr="00997B33" w:rsidRDefault="00F304E5" w:rsidP="0089439B">
      <w:pPr>
        <w:tabs>
          <w:tab w:val="left" w:pos="709"/>
        </w:tabs>
        <w:spacing w:line="230" w:lineRule="auto"/>
        <w:ind w:firstLine="567"/>
        <w:jc w:val="both"/>
        <w:rPr>
          <w:lang w:eastAsia="en-US"/>
        </w:rPr>
      </w:pPr>
      <w:r>
        <w:rPr>
          <w:lang w:eastAsia="en-US"/>
        </w:rPr>
        <w:t>б</w:t>
      </w:r>
      <w:r w:rsidR="00AC1F1C" w:rsidRPr="00997B33">
        <w:rPr>
          <w:lang w:eastAsia="en-US"/>
        </w:rPr>
        <w:t>) середню корисність</w:t>
      </w:r>
    </w:p>
    <w:p w:rsidR="00AC1F1C" w:rsidRPr="00997B33" w:rsidRDefault="00F304E5" w:rsidP="0089439B">
      <w:pPr>
        <w:tabs>
          <w:tab w:val="left" w:pos="709"/>
        </w:tabs>
        <w:spacing w:line="230" w:lineRule="auto"/>
        <w:ind w:firstLine="567"/>
        <w:jc w:val="both"/>
        <w:rPr>
          <w:lang w:eastAsia="en-US"/>
        </w:rPr>
      </w:pPr>
      <w:r>
        <w:rPr>
          <w:lang w:eastAsia="en-US"/>
        </w:rPr>
        <w:t>в</w:t>
      </w:r>
      <w:r w:rsidR="00AC1F1C" w:rsidRPr="00997B33">
        <w:rPr>
          <w:lang w:eastAsia="en-US"/>
        </w:rPr>
        <w:t>) загальну корисність</w:t>
      </w:r>
    </w:p>
    <w:p w:rsidR="00AC1F1C" w:rsidRPr="00997B33" w:rsidRDefault="00F304E5" w:rsidP="0089439B">
      <w:pPr>
        <w:tabs>
          <w:tab w:val="left" w:pos="709"/>
        </w:tabs>
        <w:spacing w:line="230" w:lineRule="auto"/>
        <w:ind w:firstLine="567"/>
        <w:jc w:val="both"/>
        <w:rPr>
          <w:lang w:eastAsia="en-US"/>
        </w:rPr>
      </w:pPr>
      <w:r>
        <w:rPr>
          <w:lang w:eastAsia="en-US"/>
        </w:rPr>
        <w:t>г</w:t>
      </w:r>
      <w:r w:rsidR="00AC1F1C" w:rsidRPr="00997B33">
        <w:rPr>
          <w:lang w:eastAsia="en-US"/>
        </w:rPr>
        <w:t>) суму загальної та граничної корисностей</w:t>
      </w:r>
    </w:p>
    <w:p w:rsidR="00AC1F1C" w:rsidRPr="00997B33" w:rsidRDefault="00F304E5" w:rsidP="0089439B">
      <w:pPr>
        <w:tabs>
          <w:tab w:val="left" w:pos="709"/>
        </w:tabs>
        <w:spacing w:line="230" w:lineRule="auto"/>
        <w:ind w:firstLine="567"/>
        <w:jc w:val="both"/>
        <w:rPr>
          <w:lang w:eastAsia="en-US"/>
        </w:rPr>
      </w:pPr>
      <w:r>
        <w:rPr>
          <w:lang w:eastAsia="en-US"/>
        </w:rPr>
        <w:t>д</w:t>
      </w:r>
      <w:r w:rsidR="00AC1F1C" w:rsidRPr="00997B33">
        <w:rPr>
          <w:lang w:eastAsia="en-US"/>
        </w:rPr>
        <w:t>) різницю загальної та граничної корисностей</w:t>
      </w:r>
    </w:p>
    <w:p w:rsidR="0010301D" w:rsidRDefault="0010301D" w:rsidP="0089439B">
      <w:pPr>
        <w:tabs>
          <w:tab w:val="left" w:pos="709"/>
        </w:tabs>
        <w:spacing w:line="230" w:lineRule="auto"/>
        <w:ind w:firstLine="567"/>
        <w:jc w:val="both"/>
        <w:rPr>
          <w:b/>
          <w:lang w:eastAsia="en-US"/>
        </w:rPr>
      </w:pPr>
    </w:p>
    <w:p w:rsidR="00AC1F1C" w:rsidRPr="00997B33" w:rsidRDefault="00AC1F1C" w:rsidP="0089439B">
      <w:pPr>
        <w:tabs>
          <w:tab w:val="left" w:pos="709"/>
        </w:tabs>
        <w:spacing w:line="230" w:lineRule="auto"/>
        <w:ind w:firstLine="567"/>
        <w:jc w:val="both"/>
        <w:rPr>
          <w:b/>
          <w:lang w:eastAsia="en-US"/>
        </w:rPr>
      </w:pPr>
      <w:r w:rsidRPr="00997B33">
        <w:rPr>
          <w:b/>
          <w:lang w:eastAsia="en-US"/>
        </w:rPr>
        <w:t>5. Яке з наведених тверджень є правильним:</w:t>
      </w:r>
    </w:p>
    <w:p w:rsidR="00AC1F1C" w:rsidRPr="00997B33" w:rsidRDefault="00F304E5" w:rsidP="0089439B">
      <w:pPr>
        <w:tabs>
          <w:tab w:val="left" w:pos="709"/>
        </w:tabs>
        <w:spacing w:line="230" w:lineRule="auto"/>
        <w:ind w:firstLine="567"/>
        <w:jc w:val="both"/>
        <w:rPr>
          <w:lang w:eastAsia="en-US"/>
        </w:rPr>
      </w:pPr>
      <w:r>
        <w:rPr>
          <w:lang w:eastAsia="en-US"/>
        </w:rPr>
        <w:t>а</w:t>
      </w:r>
      <w:r w:rsidR="00AC1F1C" w:rsidRPr="00997B33">
        <w:rPr>
          <w:lang w:eastAsia="en-US"/>
        </w:rPr>
        <w:t>) криві байдужості для взаємодоповнюваних благ – це лінії, паралельні до однієї з координатних осей</w:t>
      </w:r>
    </w:p>
    <w:p w:rsidR="00AC1F1C" w:rsidRPr="00997B33" w:rsidRDefault="00F304E5" w:rsidP="0089439B">
      <w:pPr>
        <w:tabs>
          <w:tab w:val="left" w:pos="709"/>
        </w:tabs>
        <w:spacing w:line="230" w:lineRule="auto"/>
        <w:ind w:firstLine="567"/>
        <w:jc w:val="both"/>
        <w:rPr>
          <w:lang w:eastAsia="en-US"/>
        </w:rPr>
      </w:pPr>
      <w:r>
        <w:rPr>
          <w:lang w:eastAsia="en-US"/>
        </w:rPr>
        <w:t>б</w:t>
      </w:r>
      <w:r w:rsidR="00AC1F1C" w:rsidRPr="00997B33">
        <w:rPr>
          <w:lang w:eastAsia="en-US"/>
        </w:rPr>
        <w:t>) криві байдужості для товарів-абсолютних замінників мають вигляд прямих кутів</w:t>
      </w:r>
    </w:p>
    <w:p w:rsidR="00AC1F1C" w:rsidRPr="00997B33" w:rsidRDefault="00F304E5" w:rsidP="0089439B">
      <w:pPr>
        <w:tabs>
          <w:tab w:val="left" w:pos="709"/>
        </w:tabs>
        <w:spacing w:line="230" w:lineRule="auto"/>
        <w:ind w:firstLine="567"/>
        <w:jc w:val="both"/>
        <w:rPr>
          <w:lang w:eastAsia="en-US"/>
        </w:rPr>
      </w:pPr>
      <w:r>
        <w:rPr>
          <w:lang w:eastAsia="en-US"/>
        </w:rPr>
        <w:t>в</w:t>
      </w:r>
      <w:r w:rsidR="00AC1F1C" w:rsidRPr="00997B33">
        <w:rPr>
          <w:lang w:eastAsia="en-US"/>
        </w:rPr>
        <w:t>) криві байдужості для пари «корисне благо-нейтральне благо» є висхідними</w:t>
      </w:r>
    </w:p>
    <w:p w:rsidR="00AC1F1C" w:rsidRPr="00997B33" w:rsidRDefault="00F304E5" w:rsidP="0089439B">
      <w:pPr>
        <w:tabs>
          <w:tab w:val="left" w:pos="709"/>
        </w:tabs>
        <w:spacing w:line="230" w:lineRule="auto"/>
        <w:ind w:firstLine="567"/>
        <w:jc w:val="both"/>
        <w:rPr>
          <w:lang w:eastAsia="en-US"/>
        </w:rPr>
      </w:pPr>
      <w:r>
        <w:rPr>
          <w:lang w:eastAsia="en-US"/>
        </w:rPr>
        <w:t>г</w:t>
      </w:r>
      <w:r w:rsidR="00AC1F1C" w:rsidRPr="00997B33">
        <w:rPr>
          <w:lang w:eastAsia="en-US"/>
        </w:rPr>
        <w:t>) криві байдужості для пари «антиблаго-благо» - це лінії, паралельні</w:t>
      </w:r>
      <w:r w:rsidR="00AC1F1C" w:rsidRPr="00997B33">
        <w:t xml:space="preserve"> </w:t>
      </w:r>
      <w:r w:rsidR="00AC1F1C" w:rsidRPr="00997B33">
        <w:rPr>
          <w:lang w:eastAsia="en-US"/>
        </w:rPr>
        <w:t>до однієї з координатних осей</w:t>
      </w:r>
    </w:p>
    <w:p w:rsidR="00AC1F1C" w:rsidRPr="00997B33" w:rsidRDefault="00F304E5" w:rsidP="0089439B">
      <w:pPr>
        <w:tabs>
          <w:tab w:val="left" w:pos="709"/>
        </w:tabs>
        <w:spacing w:line="230" w:lineRule="auto"/>
        <w:ind w:firstLine="567"/>
        <w:jc w:val="both"/>
        <w:rPr>
          <w:lang w:eastAsia="en-US"/>
        </w:rPr>
      </w:pPr>
      <w:r>
        <w:rPr>
          <w:lang w:eastAsia="en-US"/>
        </w:rPr>
        <w:t>д</w:t>
      </w:r>
      <w:r w:rsidR="00AC1F1C" w:rsidRPr="00997B33">
        <w:rPr>
          <w:lang w:eastAsia="en-US"/>
        </w:rPr>
        <w:t>) усі попередні твердження хибні</w:t>
      </w:r>
    </w:p>
    <w:p w:rsidR="00AC1F1C" w:rsidRPr="00997B33" w:rsidRDefault="00AC1F1C" w:rsidP="0089439B">
      <w:pPr>
        <w:tabs>
          <w:tab w:val="left" w:pos="709"/>
        </w:tabs>
        <w:spacing w:line="230" w:lineRule="auto"/>
        <w:ind w:firstLine="567"/>
        <w:jc w:val="both"/>
        <w:rPr>
          <w:b/>
          <w:lang w:eastAsia="en-US"/>
        </w:rPr>
      </w:pPr>
      <w:r w:rsidRPr="00997B33">
        <w:rPr>
          <w:b/>
          <w:lang w:eastAsia="en-US"/>
        </w:rPr>
        <w:t>6. Для якої пари товарів криві байдужості найбільше нагадуватимуть прямі лінії:</w:t>
      </w:r>
    </w:p>
    <w:p w:rsidR="00AC1F1C" w:rsidRPr="00997B33" w:rsidRDefault="00F304E5" w:rsidP="0089439B">
      <w:pPr>
        <w:tabs>
          <w:tab w:val="left" w:pos="709"/>
        </w:tabs>
        <w:spacing w:line="230" w:lineRule="auto"/>
        <w:ind w:firstLine="567"/>
        <w:jc w:val="both"/>
        <w:rPr>
          <w:lang w:eastAsia="en-US"/>
        </w:rPr>
      </w:pPr>
      <w:r>
        <w:rPr>
          <w:lang w:eastAsia="en-US"/>
        </w:rPr>
        <w:t>а</w:t>
      </w:r>
      <w:r w:rsidR="00AC1F1C" w:rsidRPr="00997B33">
        <w:rPr>
          <w:lang w:eastAsia="en-US"/>
        </w:rPr>
        <w:t>) бензин та автомобілі</w:t>
      </w:r>
    </w:p>
    <w:p w:rsidR="00AC1F1C" w:rsidRPr="00997B33" w:rsidRDefault="00F304E5" w:rsidP="0089439B">
      <w:pPr>
        <w:tabs>
          <w:tab w:val="left" w:pos="709"/>
        </w:tabs>
        <w:spacing w:line="230" w:lineRule="auto"/>
        <w:ind w:firstLine="567"/>
        <w:jc w:val="both"/>
        <w:rPr>
          <w:lang w:eastAsia="en-US"/>
        </w:rPr>
      </w:pPr>
      <w:r>
        <w:rPr>
          <w:lang w:eastAsia="en-US"/>
        </w:rPr>
        <w:t>б</w:t>
      </w:r>
      <w:r w:rsidR="00AC1F1C" w:rsidRPr="00997B33">
        <w:rPr>
          <w:lang w:eastAsia="en-US"/>
        </w:rPr>
        <w:t>) піца та сік</w:t>
      </w:r>
    </w:p>
    <w:p w:rsidR="00AC1F1C" w:rsidRPr="00997B33" w:rsidRDefault="00F304E5" w:rsidP="0089439B">
      <w:pPr>
        <w:tabs>
          <w:tab w:val="left" w:pos="709"/>
        </w:tabs>
        <w:spacing w:line="230" w:lineRule="auto"/>
        <w:ind w:firstLine="567"/>
        <w:jc w:val="both"/>
        <w:rPr>
          <w:lang w:eastAsia="en-US"/>
        </w:rPr>
      </w:pPr>
      <w:r>
        <w:rPr>
          <w:lang w:eastAsia="en-US"/>
        </w:rPr>
        <w:t>в</w:t>
      </w:r>
      <w:r w:rsidR="00AC1F1C" w:rsidRPr="00997B33">
        <w:rPr>
          <w:lang w:eastAsia="en-US"/>
        </w:rPr>
        <w:t>) напій «Кока-кола» та напій «Фанта»</w:t>
      </w:r>
    </w:p>
    <w:p w:rsidR="00AC1F1C" w:rsidRPr="00997B33" w:rsidRDefault="00F304E5" w:rsidP="0089439B">
      <w:pPr>
        <w:tabs>
          <w:tab w:val="left" w:pos="709"/>
        </w:tabs>
        <w:spacing w:line="230" w:lineRule="auto"/>
        <w:ind w:firstLine="567"/>
        <w:jc w:val="both"/>
        <w:rPr>
          <w:lang w:eastAsia="en-US"/>
        </w:rPr>
      </w:pPr>
      <w:r>
        <w:rPr>
          <w:lang w:eastAsia="en-US"/>
        </w:rPr>
        <w:t>г</w:t>
      </w:r>
      <w:r w:rsidR="00AC1F1C" w:rsidRPr="00997B33">
        <w:rPr>
          <w:lang w:eastAsia="en-US"/>
        </w:rPr>
        <w:t>) правий та лівий жіночі чобітки</w:t>
      </w:r>
    </w:p>
    <w:p w:rsidR="00AC1F1C" w:rsidRPr="00997B33" w:rsidRDefault="00F304E5" w:rsidP="0089439B">
      <w:pPr>
        <w:tabs>
          <w:tab w:val="left" w:pos="709"/>
        </w:tabs>
        <w:spacing w:line="230" w:lineRule="auto"/>
        <w:ind w:firstLine="567"/>
        <w:jc w:val="both"/>
        <w:rPr>
          <w:lang w:eastAsia="en-US"/>
        </w:rPr>
      </w:pPr>
      <w:r>
        <w:rPr>
          <w:lang w:eastAsia="en-US"/>
        </w:rPr>
        <w:t>д</w:t>
      </w:r>
      <w:r w:rsidR="00AC1F1C" w:rsidRPr="00997B33">
        <w:rPr>
          <w:lang w:eastAsia="en-US"/>
        </w:rPr>
        <w:t>) зубна щітка та зубна паста</w:t>
      </w:r>
    </w:p>
    <w:p w:rsidR="00AC1F1C" w:rsidRPr="00997B33" w:rsidRDefault="00AC1F1C" w:rsidP="0089439B">
      <w:pPr>
        <w:tabs>
          <w:tab w:val="left" w:pos="709"/>
        </w:tabs>
        <w:spacing w:line="230" w:lineRule="auto"/>
        <w:ind w:firstLine="567"/>
        <w:jc w:val="both"/>
        <w:rPr>
          <w:b/>
          <w:lang w:eastAsia="en-US"/>
        </w:rPr>
      </w:pPr>
      <w:r w:rsidRPr="00997B33">
        <w:rPr>
          <w:b/>
          <w:lang w:eastAsia="en-US"/>
        </w:rPr>
        <w:t>7. Карта байдужості – це:</w:t>
      </w:r>
    </w:p>
    <w:p w:rsidR="00AC1F1C" w:rsidRPr="00997B33" w:rsidRDefault="00F304E5" w:rsidP="0089439B">
      <w:pPr>
        <w:tabs>
          <w:tab w:val="left" w:pos="709"/>
        </w:tabs>
        <w:spacing w:line="230" w:lineRule="auto"/>
        <w:ind w:firstLine="567"/>
        <w:jc w:val="both"/>
        <w:rPr>
          <w:lang w:eastAsia="en-US"/>
        </w:rPr>
      </w:pPr>
      <w:r>
        <w:rPr>
          <w:lang w:eastAsia="en-US"/>
        </w:rPr>
        <w:t>а</w:t>
      </w:r>
      <w:r w:rsidR="00AC1F1C" w:rsidRPr="00997B33">
        <w:rPr>
          <w:lang w:eastAsia="en-US"/>
        </w:rPr>
        <w:t>) сукупність кривих, кожна з яких представляє різний рівень доходу споживача</w:t>
      </w:r>
    </w:p>
    <w:p w:rsidR="00AC1F1C" w:rsidRPr="00997B33" w:rsidRDefault="00F304E5" w:rsidP="0089439B">
      <w:pPr>
        <w:tabs>
          <w:tab w:val="left" w:pos="709"/>
        </w:tabs>
        <w:spacing w:line="230" w:lineRule="auto"/>
        <w:ind w:firstLine="567"/>
        <w:jc w:val="both"/>
        <w:rPr>
          <w:lang w:eastAsia="en-US"/>
        </w:rPr>
      </w:pPr>
      <w:r>
        <w:rPr>
          <w:lang w:eastAsia="en-US"/>
        </w:rPr>
        <w:t>б</w:t>
      </w:r>
      <w:r w:rsidR="00AC1F1C" w:rsidRPr="00997B33">
        <w:rPr>
          <w:lang w:eastAsia="en-US"/>
        </w:rPr>
        <w:t>) сукупність кривих байдужості, кожна з яких представляє деякий інший рівень корисності</w:t>
      </w:r>
    </w:p>
    <w:p w:rsidR="00AC1F1C" w:rsidRPr="00997B33" w:rsidRDefault="00F304E5" w:rsidP="0089439B">
      <w:pPr>
        <w:tabs>
          <w:tab w:val="left" w:pos="709"/>
        </w:tabs>
        <w:spacing w:line="230" w:lineRule="auto"/>
        <w:ind w:firstLine="567"/>
        <w:jc w:val="both"/>
        <w:rPr>
          <w:lang w:eastAsia="en-US"/>
        </w:rPr>
      </w:pPr>
      <w:r>
        <w:rPr>
          <w:lang w:eastAsia="en-US"/>
        </w:rPr>
        <w:t>в</w:t>
      </w:r>
      <w:r w:rsidR="00AC1F1C" w:rsidRPr="00997B33">
        <w:rPr>
          <w:lang w:eastAsia="en-US"/>
        </w:rPr>
        <w:t>) сукупність кривих однакового рівня доходу споживача, кожна з яких представляє деякий інший рівень доходу</w:t>
      </w:r>
    </w:p>
    <w:p w:rsidR="00AC1F1C" w:rsidRPr="00997B33" w:rsidRDefault="00F304E5" w:rsidP="0089439B">
      <w:pPr>
        <w:tabs>
          <w:tab w:val="left" w:pos="709"/>
        </w:tabs>
        <w:spacing w:line="230" w:lineRule="auto"/>
        <w:ind w:firstLine="567"/>
        <w:jc w:val="both"/>
        <w:rPr>
          <w:lang w:eastAsia="en-US"/>
        </w:rPr>
      </w:pPr>
      <w:r>
        <w:rPr>
          <w:lang w:eastAsia="en-US"/>
        </w:rPr>
        <w:t>г</w:t>
      </w:r>
      <w:r w:rsidR="00AC1F1C" w:rsidRPr="00997B33">
        <w:rPr>
          <w:lang w:eastAsia="en-US"/>
        </w:rPr>
        <w:t>) сукупність кривих загальної та граничної корисності</w:t>
      </w:r>
    </w:p>
    <w:p w:rsidR="00AC1F1C" w:rsidRPr="00997B33" w:rsidRDefault="00F304E5" w:rsidP="0089439B">
      <w:pPr>
        <w:tabs>
          <w:tab w:val="left" w:pos="709"/>
        </w:tabs>
        <w:spacing w:line="230" w:lineRule="auto"/>
        <w:ind w:firstLine="567"/>
        <w:jc w:val="both"/>
        <w:rPr>
          <w:lang w:eastAsia="en-US"/>
        </w:rPr>
      </w:pPr>
      <w:r>
        <w:rPr>
          <w:lang w:eastAsia="en-US"/>
        </w:rPr>
        <w:t>д</w:t>
      </w:r>
      <w:r w:rsidR="00AC1F1C" w:rsidRPr="00997B33">
        <w:rPr>
          <w:lang w:eastAsia="en-US"/>
        </w:rPr>
        <w:t>) сукупність кривих середньої та граничної корисності</w:t>
      </w:r>
    </w:p>
    <w:p w:rsidR="00AC1F1C" w:rsidRPr="00997B33" w:rsidRDefault="00AC1F1C" w:rsidP="0089439B">
      <w:pPr>
        <w:tabs>
          <w:tab w:val="left" w:pos="709"/>
        </w:tabs>
        <w:spacing w:line="230" w:lineRule="auto"/>
        <w:ind w:firstLine="567"/>
        <w:jc w:val="both"/>
        <w:rPr>
          <w:b/>
          <w:lang w:eastAsia="en-US"/>
        </w:rPr>
      </w:pPr>
      <w:r w:rsidRPr="00997B33">
        <w:rPr>
          <w:b/>
          <w:lang w:eastAsia="en-US"/>
        </w:rPr>
        <w:t>8. Зміна доходу споживача графічно відобразиться:</w:t>
      </w:r>
    </w:p>
    <w:p w:rsidR="00AC1F1C" w:rsidRPr="00997B33" w:rsidRDefault="00F304E5" w:rsidP="0089439B">
      <w:pPr>
        <w:tabs>
          <w:tab w:val="left" w:pos="709"/>
        </w:tabs>
        <w:spacing w:line="230" w:lineRule="auto"/>
        <w:ind w:firstLine="567"/>
        <w:jc w:val="both"/>
        <w:rPr>
          <w:lang w:eastAsia="en-US"/>
        </w:rPr>
      </w:pPr>
      <w:r>
        <w:rPr>
          <w:lang w:eastAsia="en-US"/>
        </w:rPr>
        <w:t>а</w:t>
      </w:r>
      <w:r w:rsidR="00AC1F1C" w:rsidRPr="00997B33">
        <w:rPr>
          <w:lang w:eastAsia="en-US"/>
        </w:rPr>
        <w:t>) переміщенням бюджетної прямої паралельно вправо</w:t>
      </w:r>
    </w:p>
    <w:p w:rsidR="00AC1F1C" w:rsidRPr="00997B33" w:rsidRDefault="00F304E5" w:rsidP="0089439B">
      <w:pPr>
        <w:tabs>
          <w:tab w:val="left" w:pos="709"/>
        </w:tabs>
        <w:spacing w:line="230" w:lineRule="auto"/>
        <w:ind w:firstLine="567"/>
        <w:jc w:val="both"/>
        <w:rPr>
          <w:lang w:eastAsia="en-US"/>
        </w:rPr>
      </w:pPr>
      <w:r>
        <w:rPr>
          <w:lang w:eastAsia="en-US"/>
        </w:rPr>
        <w:t>б</w:t>
      </w:r>
      <w:r w:rsidR="00AC1F1C" w:rsidRPr="00997B33">
        <w:rPr>
          <w:lang w:eastAsia="en-US"/>
        </w:rPr>
        <w:t>) переміщенням бюджетної прямої паралельно вліво</w:t>
      </w:r>
    </w:p>
    <w:p w:rsidR="00AC1F1C" w:rsidRPr="00997B33" w:rsidRDefault="00F304E5" w:rsidP="0089439B">
      <w:pPr>
        <w:tabs>
          <w:tab w:val="left" w:pos="709"/>
        </w:tabs>
        <w:spacing w:line="230" w:lineRule="auto"/>
        <w:ind w:firstLine="567"/>
        <w:jc w:val="both"/>
        <w:rPr>
          <w:lang w:eastAsia="en-US"/>
        </w:rPr>
      </w:pPr>
      <w:r>
        <w:rPr>
          <w:lang w:eastAsia="en-US"/>
        </w:rPr>
        <w:t>в</w:t>
      </w:r>
      <w:r w:rsidR="00AC1F1C" w:rsidRPr="00997B33">
        <w:rPr>
          <w:lang w:eastAsia="en-US"/>
        </w:rPr>
        <w:t>) зменшенням нахилу бюджетної прямої</w:t>
      </w:r>
    </w:p>
    <w:p w:rsidR="00AC1F1C" w:rsidRPr="00997B33" w:rsidRDefault="00F304E5" w:rsidP="0089439B">
      <w:pPr>
        <w:tabs>
          <w:tab w:val="left" w:pos="709"/>
        </w:tabs>
        <w:spacing w:line="230" w:lineRule="auto"/>
        <w:ind w:firstLine="567"/>
        <w:jc w:val="both"/>
        <w:rPr>
          <w:lang w:eastAsia="en-US"/>
        </w:rPr>
      </w:pPr>
      <w:r>
        <w:rPr>
          <w:lang w:eastAsia="en-US"/>
        </w:rPr>
        <w:t>г</w:t>
      </w:r>
      <w:r w:rsidR="00AC1F1C" w:rsidRPr="00997B33">
        <w:rPr>
          <w:lang w:eastAsia="en-US"/>
        </w:rPr>
        <w:t>) збільшенням нахилу бюджетної прямої</w:t>
      </w:r>
    </w:p>
    <w:p w:rsidR="00AC1F1C" w:rsidRPr="00997B33" w:rsidRDefault="00F304E5" w:rsidP="0089439B">
      <w:pPr>
        <w:tabs>
          <w:tab w:val="left" w:pos="709"/>
        </w:tabs>
        <w:spacing w:line="230" w:lineRule="auto"/>
        <w:ind w:firstLine="567"/>
        <w:jc w:val="both"/>
        <w:rPr>
          <w:lang w:eastAsia="en-US"/>
        </w:rPr>
      </w:pPr>
      <w:r>
        <w:rPr>
          <w:lang w:eastAsia="en-US"/>
        </w:rPr>
        <w:t>д</w:t>
      </w:r>
      <w:r w:rsidR="00AC1F1C" w:rsidRPr="00997B33">
        <w:rPr>
          <w:lang w:eastAsia="en-US"/>
        </w:rPr>
        <w:t>) немає правильної відповіді</w:t>
      </w:r>
    </w:p>
    <w:p w:rsidR="00AC1F1C" w:rsidRPr="00997B33" w:rsidRDefault="00AC1F1C" w:rsidP="0089439B">
      <w:pPr>
        <w:tabs>
          <w:tab w:val="left" w:pos="709"/>
        </w:tabs>
        <w:spacing w:line="230" w:lineRule="auto"/>
        <w:ind w:firstLine="567"/>
        <w:jc w:val="both"/>
        <w:rPr>
          <w:b/>
          <w:lang w:eastAsia="en-US"/>
        </w:rPr>
      </w:pPr>
      <w:r w:rsidRPr="00997B33">
        <w:rPr>
          <w:b/>
          <w:lang w:eastAsia="en-US"/>
        </w:rPr>
        <w:t>9. Якщо споживач обирає комбінацію товарів, відображену точкою, що лежить на частині площини, обмеженій бюджетною прямою та осями координат, то він:</w:t>
      </w:r>
    </w:p>
    <w:p w:rsidR="00AC1F1C" w:rsidRPr="00997B33" w:rsidRDefault="00F304E5" w:rsidP="0089439B">
      <w:pPr>
        <w:tabs>
          <w:tab w:val="left" w:pos="709"/>
        </w:tabs>
        <w:spacing w:line="230" w:lineRule="auto"/>
        <w:ind w:firstLine="567"/>
        <w:jc w:val="both"/>
        <w:rPr>
          <w:lang w:eastAsia="en-US"/>
        </w:rPr>
      </w:pPr>
      <w:r>
        <w:rPr>
          <w:lang w:eastAsia="en-US"/>
        </w:rPr>
        <w:t>а</w:t>
      </w:r>
      <w:r w:rsidR="00AC1F1C" w:rsidRPr="00997B33">
        <w:rPr>
          <w:lang w:eastAsia="en-US"/>
        </w:rPr>
        <w:t>) максимізує граничну корисність</w:t>
      </w:r>
    </w:p>
    <w:p w:rsidR="00AC1F1C" w:rsidRPr="00997B33" w:rsidRDefault="00F304E5" w:rsidP="0089439B">
      <w:pPr>
        <w:tabs>
          <w:tab w:val="left" w:pos="709"/>
        </w:tabs>
        <w:spacing w:line="230" w:lineRule="auto"/>
        <w:ind w:firstLine="567"/>
        <w:jc w:val="both"/>
        <w:rPr>
          <w:lang w:eastAsia="en-US"/>
        </w:rPr>
      </w:pPr>
      <w:r>
        <w:rPr>
          <w:lang w:eastAsia="en-US"/>
        </w:rPr>
        <w:t>б</w:t>
      </w:r>
      <w:r w:rsidR="00AC1F1C" w:rsidRPr="00997B33">
        <w:rPr>
          <w:lang w:eastAsia="en-US"/>
        </w:rPr>
        <w:t>) не повністю витрачає свій грошовий дохід</w:t>
      </w:r>
    </w:p>
    <w:p w:rsidR="00AC1F1C" w:rsidRPr="00997B33" w:rsidRDefault="00F304E5" w:rsidP="0089439B">
      <w:pPr>
        <w:tabs>
          <w:tab w:val="left" w:pos="709"/>
        </w:tabs>
        <w:spacing w:line="230" w:lineRule="auto"/>
        <w:ind w:firstLine="567"/>
        <w:jc w:val="both"/>
        <w:rPr>
          <w:lang w:eastAsia="en-US"/>
        </w:rPr>
      </w:pPr>
      <w:r>
        <w:rPr>
          <w:lang w:eastAsia="en-US"/>
        </w:rPr>
        <w:t>в</w:t>
      </w:r>
      <w:r w:rsidR="00AC1F1C" w:rsidRPr="00997B33">
        <w:rPr>
          <w:lang w:eastAsia="en-US"/>
        </w:rPr>
        <w:t>) максимізує загальну корисність</w:t>
      </w:r>
    </w:p>
    <w:p w:rsidR="00AC1F1C" w:rsidRPr="00997B33" w:rsidRDefault="00F304E5" w:rsidP="0089439B">
      <w:pPr>
        <w:tabs>
          <w:tab w:val="left" w:pos="709"/>
        </w:tabs>
        <w:spacing w:line="230" w:lineRule="auto"/>
        <w:ind w:firstLine="567"/>
        <w:jc w:val="both"/>
        <w:rPr>
          <w:lang w:eastAsia="en-US"/>
        </w:rPr>
      </w:pPr>
      <w:r>
        <w:rPr>
          <w:lang w:eastAsia="en-US"/>
        </w:rPr>
        <w:t>г</w:t>
      </w:r>
      <w:r w:rsidR="00AC1F1C" w:rsidRPr="00997B33">
        <w:rPr>
          <w:lang w:eastAsia="en-US"/>
        </w:rPr>
        <w:t>) прагне купити більше товарів, ніж це дає змогу зробити його бюджет</w:t>
      </w:r>
    </w:p>
    <w:p w:rsidR="00AC1F1C" w:rsidRPr="00997B33" w:rsidRDefault="00F304E5" w:rsidP="0089439B">
      <w:pPr>
        <w:tabs>
          <w:tab w:val="left" w:pos="709"/>
        </w:tabs>
        <w:spacing w:line="230" w:lineRule="auto"/>
        <w:ind w:firstLine="567"/>
        <w:jc w:val="both"/>
        <w:rPr>
          <w:lang w:eastAsia="en-US"/>
        </w:rPr>
      </w:pPr>
      <w:r>
        <w:rPr>
          <w:lang w:eastAsia="en-US"/>
        </w:rPr>
        <w:t>д</w:t>
      </w:r>
      <w:r w:rsidR="00AC1F1C" w:rsidRPr="00997B33">
        <w:rPr>
          <w:lang w:eastAsia="en-US"/>
        </w:rPr>
        <w:t>) усі попередні відповіді хибні</w:t>
      </w:r>
    </w:p>
    <w:p w:rsidR="00AC1F1C" w:rsidRPr="00997B33" w:rsidRDefault="00AC1F1C" w:rsidP="0089439B">
      <w:pPr>
        <w:tabs>
          <w:tab w:val="left" w:pos="709"/>
        </w:tabs>
        <w:spacing w:line="230" w:lineRule="auto"/>
        <w:ind w:firstLine="567"/>
        <w:jc w:val="both"/>
        <w:rPr>
          <w:b/>
          <w:lang w:eastAsia="en-US"/>
        </w:rPr>
      </w:pPr>
      <w:r w:rsidRPr="00997B33">
        <w:rPr>
          <w:b/>
          <w:lang w:eastAsia="en-US"/>
        </w:rPr>
        <w:t>10. У стані рівноваги споживача:</w:t>
      </w:r>
    </w:p>
    <w:p w:rsidR="00AC1F1C" w:rsidRPr="00997B33" w:rsidRDefault="00F304E5" w:rsidP="0089439B">
      <w:pPr>
        <w:tabs>
          <w:tab w:val="left" w:pos="709"/>
        </w:tabs>
        <w:spacing w:line="230" w:lineRule="auto"/>
        <w:ind w:firstLine="567"/>
        <w:jc w:val="both"/>
        <w:rPr>
          <w:lang w:eastAsia="en-US"/>
        </w:rPr>
      </w:pPr>
      <w:r>
        <w:rPr>
          <w:lang w:eastAsia="en-US"/>
        </w:rPr>
        <w:t>а</w:t>
      </w:r>
      <w:r w:rsidR="00AC1F1C" w:rsidRPr="00997B33">
        <w:rPr>
          <w:lang w:eastAsia="en-US"/>
        </w:rPr>
        <w:t>) споживач одержує однакову корисність від споживання обох благ</w:t>
      </w:r>
    </w:p>
    <w:p w:rsidR="00AC1F1C" w:rsidRPr="00997B33" w:rsidRDefault="00F304E5" w:rsidP="0089439B">
      <w:pPr>
        <w:tabs>
          <w:tab w:val="left" w:pos="709"/>
        </w:tabs>
        <w:spacing w:line="230" w:lineRule="auto"/>
        <w:ind w:firstLine="567"/>
        <w:jc w:val="both"/>
        <w:rPr>
          <w:lang w:eastAsia="en-US"/>
        </w:rPr>
      </w:pPr>
      <w:r>
        <w:rPr>
          <w:lang w:eastAsia="en-US"/>
        </w:rPr>
        <w:t>б</w:t>
      </w:r>
      <w:r w:rsidR="00AC1F1C" w:rsidRPr="00997B33">
        <w:rPr>
          <w:lang w:eastAsia="en-US"/>
        </w:rPr>
        <w:t>) споживач витрачає однакову кількість грошей на кожне з благ</w:t>
      </w:r>
    </w:p>
    <w:p w:rsidR="00AC1F1C" w:rsidRPr="00997B33" w:rsidRDefault="00F304E5" w:rsidP="0089439B">
      <w:pPr>
        <w:tabs>
          <w:tab w:val="left" w:pos="709"/>
        </w:tabs>
        <w:spacing w:line="230" w:lineRule="auto"/>
        <w:ind w:firstLine="567"/>
        <w:jc w:val="both"/>
        <w:rPr>
          <w:lang w:eastAsia="en-US"/>
        </w:rPr>
      </w:pPr>
      <w:r>
        <w:rPr>
          <w:lang w:eastAsia="en-US"/>
        </w:rPr>
        <w:t>в</w:t>
      </w:r>
      <w:r w:rsidR="00AC1F1C" w:rsidRPr="00997B33">
        <w:rPr>
          <w:lang w:eastAsia="en-US"/>
        </w:rPr>
        <w:t xml:space="preserve">) виконується рівність </w:t>
      </w:r>
      <w:r w:rsidR="00AC1F1C" w:rsidRPr="00997B33">
        <w:rPr>
          <w:lang w:val="en-US" w:eastAsia="en-US"/>
        </w:rPr>
        <w:t>MUx</w:t>
      </w:r>
      <w:r w:rsidR="00AC1F1C" w:rsidRPr="00997B33">
        <w:rPr>
          <w:lang w:eastAsia="en-US"/>
        </w:rPr>
        <w:t xml:space="preserve"> = </w:t>
      </w:r>
      <w:r w:rsidR="00AC1F1C" w:rsidRPr="00997B33">
        <w:rPr>
          <w:lang w:val="en-US" w:eastAsia="en-US"/>
        </w:rPr>
        <w:t>MUy</w:t>
      </w:r>
    </w:p>
    <w:p w:rsidR="00AC1F1C" w:rsidRPr="00997B33" w:rsidRDefault="00F304E5" w:rsidP="0089439B">
      <w:pPr>
        <w:tabs>
          <w:tab w:val="left" w:pos="709"/>
        </w:tabs>
        <w:spacing w:line="230" w:lineRule="auto"/>
        <w:ind w:firstLine="567"/>
        <w:jc w:val="both"/>
        <w:rPr>
          <w:lang w:eastAsia="en-US"/>
        </w:rPr>
      </w:pPr>
      <w:r>
        <w:rPr>
          <w:lang w:eastAsia="en-US"/>
        </w:rPr>
        <w:t>г</w:t>
      </w:r>
      <w:r w:rsidR="00AC1F1C" w:rsidRPr="00997B33">
        <w:rPr>
          <w:lang w:eastAsia="en-US"/>
        </w:rPr>
        <w:t xml:space="preserve">) справедлива рівність </w:t>
      </w:r>
      <w:r w:rsidR="00AC1F1C" w:rsidRPr="00997B33">
        <w:rPr>
          <w:lang w:val="en-US" w:eastAsia="en-US"/>
        </w:rPr>
        <w:t>MUx</w:t>
      </w:r>
      <w:r w:rsidR="00AC1F1C" w:rsidRPr="00997B33">
        <w:rPr>
          <w:lang w:eastAsia="en-US"/>
        </w:rPr>
        <w:t>/</w:t>
      </w:r>
      <w:r w:rsidR="00AC1F1C" w:rsidRPr="00997B33">
        <w:rPr>
          <w:lang w:val="en-US" w:eastAsia="en-US"/>
        </w:rPr>
        <w:t>MUy</w:t>
      </w:r>
      <w:r w:rsidR="00AC1F1C" w:rsidRPr="00997B33">
        <w:rPr>
          <w:lang w:eastAsia="en-US"/>
        </w:rPr>
        <w:t xml:space="preserve"> =</w:t>
      </w:r>
      <w:r w:rsidR="00AC1F1C" w:rsidRPr="00997B33">
        <w:rPr>
          <w:lang w:val="en-US" w:eastAsia="en-US"/>
        </w:rPr>
        <w:t>Px</w:t>
      </w:r>
      <w:r w:rsidR="00AC1F1C" w:rsidRPr="00997B33">
        <w:rPr>
          <w:lang w:eastAsia="en-US"/>
        </w:rPr>
        <w:t>/</w:t>
      </w:r>
      <w:r w:rsidR="00AC1F1C" w:rsidRPr="00997B33">
        <w:rPr>
          <w:lang w:val="en-US" w:eastAsia="en-US"/>
        </w:rPr>
        <w:t>Py</w:t>
      </w:r>
    </w:p>
    <w:p w:rsidR="00AC1F1C" w:rsidRPr="00997B33" w:rsidRDefault="00F304E5" w:rsidP="0089439B">
      <w:pPr>
        <w:tabs>
          <w:tab w:val="left" w:pos="709"/>
        </w:tabs>
        <w:spacing w:line="230" w:lineRule="auto"/>
        <w:ind w:firstLine="567"/>
        <w:jc w:val="both"/>
        <w:rPr>
          <w:lang w:eastAsia="en-US"/>
        </w:rPr>
      </w:pPr>
      <w:r>
        <w:rPr>
          <w:lang w:eastAsia="en-US"/>
        </w:rPr>
        <w:t>д</w:t>
      </w:r>
      <w:r w:rsidR="00AC1F1C" w:rsidRPr="00997B33">
        <w:rPr>
          <w:lang w:eastAsia="en-US"/>
        </w:rPr>
        <w:t>) усі попередні відповіді правильні</w:t>
      </w:r>
    </w:p>
    <w:p w:rsidR="0089439B" w:rsidRDefault="0089439B" w:rsidP="0089439B">
      <w:pPr>
        <w:tabs>
          <w:tab w:val="left" w:pos="709"/>
        </w:tabs>
        <w:spacing w:line="230" w:lineRule="auto"/>
        <w:ind w:firstLine="567"/>
        <w:jc w:val="both"/>
        <w:rPr>
          <w:b/>
          <w:bCs/>
          <w:lang w:eastAsia="en-US"/>
        </w:rPr>
      </w:pPr>
    </w:p>
    <w:p w:rsidR="00AC1F1C" w:rsidRPr="00997B33" w:rsidRDefault="00AC1F1C" w:rsidP="0089439B">
      <w:pPr>
        <w:tabs>
          <w:tab w:val="left" w:pos="709"/>
        </w:tabs>
        <w:spacing w:line="230" w:lineRule="auto"/>
        <w:ind w:firstLine="567"/>
        <w:jc w:val="both"/>
        <w:rPr>
          <w:b/>
          <w:bCs/>
          <w:lang w:eastAsia="en-US"/>
        </w:rPr>
      </w:pPr>
      <w:r w:rsidRPr="00997B33">
        <w:rPr>
          <w:b/>
          <w:bCs/>
          <w:lang w:eastAsia="en-US"/>
        </w:rPr>
        <w:t>11. Якщо споживач рухається вгору вздовж кривої байдужості, його загальне задоволення:</w:t>
      </w:r>
    </w:p>
    <w:p w:rsidR="00AC1F1C" w:rsidRPr="00997B33" w:rsidRDefault="00F304E5" w:rsidP="0089439B">
      <w:pPr>
        <w:tabs>
          <w:tab w:val="left" w:pos="709"/>
        </w:tabs>
        <w:spacing w:line="230" w:lineRule="auto"/>
        <w:ind w:firstLine="567"/>
        <w:jc w:val="both"/>
        <w:rPr>
          <w:bCs/>
          <w:lang w:eastAsia="en-US"/>
        </w:rPr>
      </w:pPr>
      <w:r>
        <w:rPr>
          <w:bCs/>
          <w:lang w:eastAsia="en-US"/>
        </w:rPr>
        <w:t>а</w:t>
      </w:r>
      <w:r w:rsidR="00AC1F1C" w:rsidRPr="00997B33">
        <w:rPr>
          <w:bCs/>
          <w:lang w:eastAsia="en-US"/>
        </w:rPr>
        <w:t>) зростає</w:t>
      </w:r>
    </w:p>
    <w:p w:rsidR="00AC1F1C" w:rsidRPr="00997B33" w:rsidRDefault="00F304E5" w:rsidP="0089439B">
      <w:pPr>
        <w:tabs>
          <w:tab w:val="left" w:pos="709"/>
        </w:tabs>
        <w:spacing w:line="230" w:lineRule="auto"/>
        <w:ind w:firstLine="567"/>
        <w:jc w:val="both"/>
        <w:rPr>
          <w:bCs/>
          <w:lang w:eastAsia="en-US"/>
        </w:rPr>
      </w:pPr>
      <w:r>
        <w:rPr>
          <w:bCs/>
          <w:lang w:eastAsia="en-US"/>
        </w:rPr>
        <w:t>б</w:t>
      </w:r>
      <w:r w:rsidR="00AC1F1C" w:rsidRPr="00997B33">
        <w:rPr>
          <w:bCs/>
          <w:lang w:eastAsia="en-US"/>
        </w:rPr>
        <w:t>) зменшується</w:t>
      </w:r>
    </w:p>
    <w:p w:rsidR="00AC1F1C" w:rsidRPr="00997B33" w:rsidRDefault="00F304E5" w:rsidP="0089439B">
      <w:pPr>
        <w:tabs>
          <w:tab w:val="left" w:pos="709"/>
        </w:tabs>
        <w:spacing w:line="230" w:lineRule="auto"/>
        <w:ind w:firstLine="567"/>
        <w:jc w:val="both"/>
        <w:rPr>
          <w:bCs/>
          <w:lang w:eastAsia="en-US"/>
        </w:rPr>
      </w:pPr>
      <w:r>
        <w:rPr>
          <w:bCs/>
          <w:lang w:eastAsia="en-US"/>
        </w:rPr>
        <w:t>в</w:t>
      </w:r>
      <w:r w:rsidR="00AC1F1C" w:rsidRPr="00997B33">
        <w:rPr>
          <w:bCs/>
          <w:lang w:eastAsia="en-US"/>
        </w:rPr>
        <w:t>) залишається незмінним</w:t>
      </w:r>
    </w:p>
    <w:p w:rsidR="00AC1F1C" w:rsidRPr="00997B33" w:rsidRDefault="00F304E5" w:rsidP="0089439B">
      <w:pPr>
        <w:tabs>
          <w:tab w:val="left" w:pos="709"/>
        </w:tabs>
        <w:spacing w:line="230" w:lineRule="auto"/>
        <w:ind w:firstLine="567"/>
        <w:jc w:val="both"/>
        <w:rPr>
          <w:bCs/>
          <w:lang w:eastAsia="en-US"/>
        </w:rPr>
      </w:pPr>
      <w:r>
        <w:rPr>
          <w:bCs/>
          <w:lang w:eastAsia="en-US"/>
        </w:rPr>
        <w:t>г</w:t>
      </w:r>
      <w:r w:rsidR="00AC1F1C" w:rsidRPr="00997B33">
        <w:rPr>
          <w:bCs/>
          <w:lang w:eastAsia="en-US"/>
        </w:rPr>
        <w:t>) спочатку зростає, а потім зменшується</w:t>
      </w:r>
    </w:p>
    <w:p w:rsidR="00AC1F1C" w:rsidRPr="00997B33" w:rsidRDefault="00F304E5" w:rsidP="0089439B">
      <w:pPr>
        <w:tabs>
          <w:tab w:val="left" w:pos="709"/>
        </w:tabs>
        <w:spacing w:line="230" w:lineRule="auto"/>
        <w:ind w:firstLine="567"/>
        <w:jc w:val="both"/>
        <w:rPr>
          <w:bCs/>
          <w:lang w:eastAsia="en-US"/>
        </w:rPr>
      </w:pPr>
      <w:r>
        <w:rPr>
          <w:bCs/>
          <w:lang w:eastAsia="en-US"/>
        </w:rPr>
        <w:t>д</w:t>
      </w:r>
      <w:r w:rsidR="00AC1F1C" w:rsidRPr="00997B33">
        <w:rPr>
          <w:bCs/>
          <w:lang w:eastAsia="en-US"/>
        </w:rPr>
        <w:t>) немає правильної відповіді</w:t>
      </w:r>
    </w:p>
    <w:p w:rsidR="00AC1F1C" w:rsidRPr="00997B33" w:rsidRDefault="00AC1F1C" w:rsidP="0089439B">
      <w:pPr>
        <w:tabs>
          <w:tab w:val="left" w:pos="709"/>
        </w:tabs>
        <w:spacing w:line="230" w:lineRule="auto"/>
        <w:ind w:firstLine="567"/>
        <w:jc w:val="both"/>
        <w:rPr>
          <w:b/>
          <w:bCs/>
          <w:lang w:eastAsia="en-US"/>
        </w:rPr>
      </w:pPr>
      <w:r w:rsidRPr="00997B33">
        <w:rPr>
          <w:b/>
          <w:bCs/>
          <w:lang w:eastAsia="en-US"/>
        </w:rPr>
        <w:t>12. Зменшення ціни товару приведе до того, що споживач досягне нового рівноважного стану:</w:t>
      </w:r>
    </w:p>
    <w:p w:rsidR="00AC1F1C" w:rsidRPr="00997B33" w:rsidRDefault="00F304E5" w:rsidP="0089439B">
      <w:pPr>
        <w:tabs>
          <w:tab w:val="left" w:pos="709"/>
        </w:tabs>
        <w:spacing w:line="230" w:lineRule="auto"/>
        <w:ind w:firstLine="567"/>
        <w:jc w:val="both"/>
        <w:rPr>
          <w:bCs/>
          <w:lang w:eastAsia="en-US"/>
        </w:rPr>
      </w:pPr>
      <w:r>
        <w:rPr>
          <w:bCs/>
          <w:lang w:eastAsia="en-US"/>
        </w:rPr>
        <w:t>а</w:t>
      </w:r>
      <w:r w:rsidR="00AC1F1C" w:rsidRPr="00997B33">
        <w:rPr>
          <w:bCs/>
          <w:lang w:eastAsia="en-US"/>
        </w:rPr>
        <w:t>) на більш низькій кривій байдужості</w:t>
      </w:r>
    </w:p>
    <w:p w:rsidR="00AC1F1C" w:rsidRPr="00997B33" w:rsidRDefault="00F304E5" w:rsidP="0089439B">
      <w:pPr>
        <w:tabs>
          <w:tab w:val="left" w:pos="709"/>
        </w:tabs>
        <w:spacing w:line="230" w:lineRule="auto"/>
        <w:ind w:firstLine="567"/>
        <w:jc w:val="both"/>
        <w:rPr>
          <w:bCs/>
          <w:lang w:eastAsia="en-US"/>
        </w:rPr>
      </w:pPr>
      <w:r>
        <w:rPr>
          <w:bCs/>
          <w:lang w:eastAsia="en-US"/>
        </w:rPr>
        <w:t>б</w:t>
      </w:r>
      <w:r w:rsidR="00AC1F1C" w:rsidRPr="00997B33">
        <w:rPr>
          <w:bCs/>
          <w:lang w:eastAsia="en-US"/>
        </w:rPr>
        <w:t>) на більш високій кривій байдужості</w:t>
      </w:r>
    </w:p>
    <w:p w:rsidR="00AC1F1C" w:rsidRPr="00997B33" w:rsidRDefault="00F304E5" w:rsidP="0089439B">
      <w:pPr>
        <w:tabs>
          <w:tab w:val="left" w:pos="709"/>
        </w:tabs>
        <w:spacing w:line="230" w:lineRule="auto"/>
        <w:ind w:firstLine="567"/>
        <w:jc w:val="both"/>
        <w:rPr>
          <w:bCs/>
          <w:lang w:eastAsia="en-US"/>
        </w:rPr>
      </w:pPr>
      <w:r>
        <w:rPr>
          <w:bCs/>
          <w:lang w:eastAsia="en-US"/>
        </w:rPr>
        <w:t>в</w:t>
      </w:r>
      <w:r w:rsidR="00AC1F1C" w:rsidRPr="00997B33">
        <w:rPr>
          <w:bCs/>
          <w:lang w:eastAsia="en-US"/>
        </w:rPr>
        <w:t>) на тій самій кривій байдужості, але з комбінацією товарів, що містить більше того товару, ціна якого знизилась</w:t>
      </w:r>
    </w:p>
    <w:p w:rsidR="00AC1F1C" w:rsidRDefault="00F304E5" w:rsidP="0089439B">
      <w:pPr>
        <w:tabs>
          <w:tab w:val="left" w:pos="709"/>
        </w:tabs>
        <w:spacing w:line="230" w:lineRule="auto"/>
        <w:ind w:firstLine="567"/>
        <w:jc w:val="both"/>
        <w:rPr>
          <w:bCs/>
          <w:lang w:eastAsia="en-US"/>
        </w:rPr>
      </w:pPr>
      <w:r>
        <w:rPr>
          <w:bCs/>
          <w:lang w:eastAsia="en-US"/>
        </w:rPr>
        <w:t>г</w:t>
      </w:r>
      <w:r w:rsidR="00AC1F1C" w:rsidRPr="00997B33">
        <w:rPr>
          <w:bCs/>
          <w:lang w:eastAsia="en-US"/>
        </w:rPr>
        <w:t>) на тій самій кривій байдужості, але з комбінацією товарів, що містить менше того товару, ціна якого знизилась</w:t>
      </w:r>
    </w:p>
    <w:p w:rsidR="00823EC6" w:rsidRPr="00997B33" w:rsidRDefault="00823EC6" w:rsidP="0089439B">
      <w:pPr>
        <w:tabs>
          <w:tab w:val="left" w:pos="709"/>
        </w:tabs>
        <w:spacing w:line="230" w:lineRule="auto"/>
        <w:ind w:firstLine="567"/>
        <w:jc w:val="both"/>
        <w:rPr>
          <w:bCs/>
          <w:lang w:eastAsia="en-US"/>
        </w:rPr>
      </w:pPr>
      <w:r>
        <w:rPr>
          <w:bCs/>
          <w:lang w:eastAsia="en-US"/>
        </w:rPr>
        <w:t>д) немає правильної відповіді</w:t>
      </w:r>
    </w:p>
    <w:p w:rsidR="00AC1F1C" w:rsidRPr="00823EC6" w:rsidRDefault="00823EC6" w:rsidP="0089439B">
      <w:pPr>
        <w:pStyle w:val="25"/>
        <w:spacing w:line="230" w:lineRule="auto"/>
      </w:pPr>
      <w:r>
        <w:t xml:space="preserve">13. </w:t>
      </w:r>
      <w:r w:rsidR="00AC1F1C" w:rsidRPr="00823EC6">
        <w:t>Кардиналістська модель поведінки споживача:</w:t>
      </w:r>
    </w:p>
    <w:p w:rsidR="00AC1F1C" w:rsidRPr="00997B33" w:rsidRDefault="00823EC6" w:rsidP="0089439B">
      <w:pPr>
        <w:pStyle w:val="26"/>
        <w:spacing w:line="230" w:lineRule="auto"/>
        <w:ind w:left="0" w:firstLine="567"/>
        <w:jc w:val="both"/>
        <w:rPr>
          <w:sz w:val="28"/>
          <w:szCs w:val="28"/>
        </w:rPr>
      </w:pPr>
      <w:r w:rsidRPr="00997B33">
        <w:rPr>
          <w:sz w:val="28"/>
          <w:szCs w:val="28"/>
        </w:rPr>
        <w:t>а</w:t>
      </w:r>
      <w:r w:rsidR="00AC1F1C" w:rsidRPr="00997B33">
        <w:rPr>
          <w:sz w:val="28"/>
          <w:szCs w:val="28"/>
        </w:rPr>
        <w:t>) не потребує кількісного</w:t>
      </w:r>
      <w:r>
        <w:rPr>
          <w:sz w:val="28"/>
          <w:szCs w:val="28"/>
        </w:rPr>
        <w:t xml:space="preserve"> визначення величини корисності</w:t>
      </w:r>
    </w:p>
    <w:p w:rsidR="00AC1F1C" w:rsidRPr="00997B33" w:rsidRDefault="00823EC6" w:rsidP="0089439B">
      <w:pPr>
        <w:pStyle w:val="26"/>
        <w:spacing w:line="230" w:lineRule="auto"/>
        <w:ind w:left="0" w:firstLine="567"/>
        <w:jc w:val="both"/>
        <w:rPr>
          <w:sz w:val="28"/>
          <w:szCs w:val="28"/>
        </w:rPr>
      </w:pPr>
      <w:r w:rsidRPr="00997B33">
        <w:rPr>
          <w:sz w:val="28"/>
          <w:szCs w:val="28"/>
        </w:rPr>
        <w:t>б</w:t>
      </w:r>
      <w:r w:rsidR="00AC1F1C" w:rsidRPr="00997B33">
        <w:rPr>
          <w:sz w:val="28"/>
          <w:szCs w:val="28"/>
        </w:rPr>
        <w:t xml:space="preserve">) не потребує порівняння </w:t>
      </w:r>
      <w:r>
        <w:rPr>
          <w:sz w:val="28"/>
          <w:szCs w:val="28"/>
        </w:rPr>
        <w:t>корисності різних благ</w:t>
      </w:r>
    </w:p>
    <w:p w:rsidR="00AC1F1C" w:rsidRPr="00997B33" w:rsidRDefault="00823EC6" w:rsidP="0089439B">
      <w:pPr>
        <w:pStyle w:val="26"/>
        <w:spacing w:line="230" w:lineRule="auto"/>
        <w:ind w:left="0" w:firstLine="567"/>
        <w:jc w:val="both"/>
        <w:rPr>
          <w:sz w:val="28"/>
          <w:szCs w:val="28"/>
        </w:rPr>
      </w:pPr>
      <w:r w:rsidRPr="00997B33">
        <w:rPr>
          <w:sz w:val="28"/>
          <w:szCs w:val="28"/>
        </w:rPr>
        <w:t>в</w:t>
      </w:r>
      <w:r w:rsidR="00AC1F1C" w:rsidRPr="00997B33">
        <w:rPr>
          <w:sz w:val="28"/>
          <w:szCs w:val="28"/>
        </w:rPr>
        <w:t>) не вимагає незалежності корисност</w:t>
      </w:r>
      <w:r>
        <w:rPr>
          <w:sz w:val="28"/>
          <w:szCs w:val="28"/>
        </w:rPr>
        <w:t>ей різних благ однієї від іншої</w:t>
      </w:r>
    </w:p>
    <w:p w:rsidR="00AC1F1C" w:rsidRDefault="00823EC6" w:rsidP="0089439B">
      <w:pPr>
        <w:pStyle w:val="26"/>
        <w:spacing w:line="230" w:lineRule="auto"/>
        <w:ind w:left="0" w:firstLine="567"/>
        <w:jc w:val="both"/>
        <w:rPr>
          <w:sz w:val="28"/>
          <w:szCs w:val="28"/>
        </w:rPr>
      </w:pPr>
      <w:r w:rsidRPr="00997B33">
        <w:rPr>
          <w:sz w:val="28"/>
          <w:szCs w:val="28"/>
        </w:rPr>
        <w:t>г</w:t>
      </w:r>
      <w:r w:rsidR="00AC1F1C" w:rsidRPr="00997B33">
        <w:rPr>
          <w:sz w:val="28"/>
          <w:szCs w:val="28"/>
        </w:rPr>
        <w:t>) передбачає можливість визначення</w:t>
      </w:r>
      <w:r>
        <w:rPr>
          <w:sz w:val="28"/>
          <w:szCs w:val="28"/>
        </w:rPr>
        <w:t xml:space="preserve"> кількісної величини корисності</w:t>
      </w:r>
    </w:p>
    <w:p w:rsidR="00823EC6" w:rsidRPr="00997B33" w:rsidRDefault="00823EC6" w:rsidP="0089439B">
      <w:pPr>
        <w:tabs>
          <w:tab w:val="left" w:pos="709"/>
        </w:tabs>
        <w:spacing w:line="230" w:lineRule="auto"/>
        <w:ind w:firstLine="567"/>
        <w:jc w:val="both"/>
        <w:rPr>
          <w:bCs/>
          <w:lang w:eastAsia="en-US"/>
        </w:rPr>
      </w:pPr>
      <w:r>
        <w:rPr>
          <w:bCs/>
          <w:lang w:eastAsia="en-US"/>
        </w:rPr>
        <w:t>д) немає правильної відповіді</w:t>
      </w:r>
    </w:p>
    <w:p w:rsidR="00AC1F1C" w:rsidRPr="00997B33" w:rsidRDefault="00823EC6" w:rsidP="0089439B">
      <w:pPr>
        <w:pStyle w:val="25"/>
        <w:spacing w:line="230" w:lineRule="auto"/>
      </w:pPr>
      <w:r>
        <w:t>14</w:t>
      </w:r>
      <w:r w:rsidR="00AC1F1C" w:rsidRPr="00997B33">
        <w:t>. Гранична корисність – це:</w:t>
      </w:r>
    </w:p>
    <w:p w:rsidR="00AC1F1C" w:rsidRPr="00997B33" w:rsidRDefault="00823EC6" w:rsidP="0089439B">
      <w:pPr>
        <w:pStyle w:val="26"/>
        <w:spacing w:line="230" w:lineRule="auto"/>
        <w:ind w:left="0" w:firstLine="567"/>
        <w:jc w:val="both"/>
        <w:rPr>
          <w:sz w:val="28"/>
          <w:szCs w:val="28"/>
        </w:rPr>
      </w:pPr>
      <w:r w:rsidRPr="00997B33">
        <w:rPr>
          <w:sz w:val="28"/>
          <w:szCs w:val="28"/>
        </w:rPr>
        <w:t>а</w:t>
      </w:r>
      <w:r w:rsidR="00AC1F1C" w:rsidRPr="00997B33">
        <w:rPr>
          <w:sz w:val="28"/>
          <w:szCs w:val="28"/>
        </w:rPr>
        <w:t>) додаткова корисність від спож</w:t>
      </w:r>
      <w:r>
        <w:rPr>
          <w:sz w:val="28"/>
          <w:szCs w:val="28"/>
        </w:rPr>
        <w:t>ивання додаткової одиниці блага</w:t>
      </w:r>
    </w:p>
    <w:p w:rsidR="00AC1F1C" w:rsidRPr="00997B33" w:rsidRDefault="00823EC6" w:rsidP="0089439B">
      <w:pPr>
        <w:pStyle w:val="26"/>
        <w:spacing w:line="230" w:lineRule="auto"/>
        <w:ind w:left="0" w:firstLine="567"/>
        <w:jc w:val="both"/>
        <w:rPr>
          <w:sz w:val="28"/>
          <w:szCs w:val="28"/>
        </w:rPr>
      </w:pPr>
      <w:r w:rsidRPr="00997B33">
        <w:rPr>
          <w:sz w:val="28"/>
          <w:szCs w:val="28"/>
        </w:rPr>
        <w:t>б</w:t>
      </w:r>
      <w:r w:rsidR="00AC1F1C" w:rsidRPr="00997B33">
        <w:rPr>
          <w:sz w:val="28"/>
          <w:szCs w:val="28"/>
        </w:rPr>
        <w:t>) зміна сукупної корисності набору товарів при зміні кіл</w:t>
      </w:r>
      <w:r>
        <w:rPr>
          <w:sz w:val="28"/>
          <w:szCs w:val="28"/>
        </w:rPr>
        <w:t>ькості певного блага на одиницю</w:t>
      </w:r>
    </w:p>
    <w:p w:rsidR="00AC1F1C" w:rsidRPr="00997B33" w:rsidRDefault="00823EC6" w:rsidP="0089439B">
      <w:pPr>
        <w:pStyle w:val="26"/>
        <w:spacing w:line="230" w:lineRule="auto"/>
        <w:ind w:left="0" w:firstLine="567"/>
        <w:jc w:val="both"/>
        <w:rPr>
          <w:sz w:val="28"/>
          <w:szCs w:val="28"/>
        </w:rPr>
      </w:pPr>
      <w:r w:rsidRPr="00997B33">
        <w:rPr>
          <w:sz w:val="28"/>
          <w:szCs w:val="28"/>
        </w:rPr>
        <w:t>в</w:t>
      </w:r>
      <w:r>
        <w:rPr>
          <w:sz w:val="28"/>
          <w:szCs w:val="28"/>
        </w:rPr>
        <w:t>) приріст сукупної корисності</w:t>
      </w:r>
    </w:p>
    <w:p w:rsidR="00AC1F1C" w:rsidRDefault="00823EC6" w:rsidP="0089439B">
      <w:pPr>
        <w:pStyle w:val="26"/>
        <w:spacing w:line="230" w:lineRule="auto"/>
        <w:ind w:left="0" w:firstLine="567"/>
        <w:jc w:val="both"/>
        <w:rPr>
          <w:sz w:val="28"/>
          <w:szCs w:val="28"/>
        </w:rPr>
      </w:pPr>
      <w:r w:rsidRPr="00997B33">
        <w:rPr>
          <w:sz w:val="28"/>
          <w:szCs w:val="28"/>
        </w:rPr>
        <w:t>г</w:t>
      </w:r>
      <w:r>
        <w:rPr>
          <w:sz w:val="28"/>
          <w:szCs w:val="28"/>
        </w:rPr>
        <w:t>) порівняння корисності благ</w:t>
      </w:r>
    </w:p>
    <w:p w:rsidR="00823EC6" w:rsidRPr="00997B33" w:rsidRDefault="00823EC6" w:rsidP="0089439B">
      <w:pPr>
        <w:tabs>
          <w:tab w:val="left" w:pos="709"/>
        </w:tabs>
        <w:spacing w:line="230" w:lineRule="auto"/>
        <w:ind w:firstLine="567"/>
        <w:jc w:val="both"/>
        <w:rPr>
          <w:bCs/>
          <w:lang w:eastAsia="en-US"/>
        </w:rPr>
      </w:pPr>
      <w:r>
        <w:rPr>
          <w:bCs/>
          <w:lang w:eastAsia="en-US"/>
        </w:rPr>
        <w:t>д) немає правильної відповіді</w:t>
      </w:r>
    </w:p>
    <w:p w:rsidR="00AC1F1C" w:rsidRPr="00997B33" w:rsidRDefault="00823EC6" w:rsidP="0089439B">
      <w:pPr>
        <w:pStyle w:val="25"/>
        <w:spacing w:line="230" w:lineRule="auto"/>
      </w:pPr>
      <w:r>
        <w:t>15</w:t>
      </w:r>
      <w:r w:rsidR="00AC1F1C" w:rsidRPr="00997B33">
        <w:t>. П’яте морозиво, яке ви їсте, надає вам менше задоволення, ніж перше. Це приклад:</w:t>
      </w:r>
    </w:p>
    <w:p w:rsidR="00AC1F1C" w:rsidRPr="00997B33" w:rsidRDefault="00823EC6" w:rsidP="0089439B">
      <w:pPr>
        <w:pStyle w:val="26"/>
        <w:spacing w:line="230" w:lineRule="auto"/>
        <w:ind w:left="0" w:firstLine="567"/>
        <w:jc w:val="both"/>
        <w:rPr>
          <w:sz w:val="28"/>
          <w:szCs w:val="28"/>
        </w:rPr>
      </w:pPr>
      <w:r>
        <w:rPr>
          <w:sz w:val="28"/>
          <w:szCs w:val="28"/>
        </w:rPr>
        <w:t>а) дії закону попиту</w:t>
      </w:r>
    </w:p>
    <w:p w:rsidR="00AC1F1C" w:rsidRPr="00997B33" w:rsidRDefault="00823EC6" w:rsidP="0089439B">
      <w:pPr>
        <w:pStyle w:val="26"/>
        <w:spacing w:line="230" w:lineRule="auto"/>
        <w:ind w:left="0" w:firstLine="567"/>
        <w:jc w:val="both"/>
        <w:rPr>
          <w:sz w:val="28"/>
          <w:szCs w:val="28"/>
        </w:rPr>
      </w:pPr>
      <w:r w:rsidRPr="00997B33">
        <w:rPr>
          <w:sz w:val="28"/>
          <w:szCs w:val="28"/>
        </w:rPr>
        <w:t>б</w:t>
      </w:r>
      <w:r w:rsidR="00AC1F1C" w:rsidRPr="00997B33">
        <w:rPr>
          <w:sz w:val="28"/>
          <w:szCs w:val="28"/>
        </w:rPr>
        <w:t>) дії зако</w:t>
      </w:r>
      <w:r>
        <w:rPr>
          <w:sz w:val="28"/>
          <w:szCs w:val="28"/>
        </w:rPr>
        <w:t>ну спадної граничної корисності</w:t>
      </w:r>
    </w:p>
    <w:p w:rsidR="00AC1F1C" w:rsidRPr="00997B33" w:rsidRDefault="00823EC6" w:rsidP="0089439B">
      <w:pPr>
        <w:pStyle w:val="26"/>
        <w:spacing w:line="230" w:lineRule="auto"/>
        <w:ind w:left="0" w:firstLine="567"/>
        <w:jc w:val="both"/>
        <w:rPr>
          <w:sz w:val="28"/>
          <w:szCs w:val="28"/>
        </w:rPr>
      </w:pPr>
      <w:r>
        <w:rPr>
          <w:sz w:val="28"/>
          <w:szCs w:val="28"/>
        </w:rPr>
        <w:t>в) наявності надлишку товару</w:t>
      </w:r>
    </w:p>
    <w:p w:rsidR="00AC1F1C" w:rsidRDefault="00823EC6" w:rsidP="0089439B">
      <w:pPr>
        <w:pStyle w:val="26"/>
        <w:spacing w:line="230" w:lineRule="auto"/>
        <w:ind w:left="0" w:firstLine="567"/>
        <w:jc w:val="both"/>
        <w:rPr>
          <w:sz w:val="28"/>
          <w:szCs w:val="28"/>
        </w:rPr>
      </w:pPr>
      <w:r>
        <w:rPr>
          <w:sz w:val="28"/>
          <w:szCs w:val="28"/>
        </w:rPr>
        <w:t>г) наявності дефіциту товару</w:t>
      </w:r>
    </w:p>
    <w:p w:rsidR="00823EC6" w:rsidRPr="00997B33" w:rsidRDefault="00823EC6" w:rsidP="0089439B">
      <w:pPr>
        <w:tabs>
          <w:tab w:val="left" w:pos="709"/>
        </w:tabs>
        <w:spacing w:line="230" w:lineRule="auto"/>
        <w:ind w:firstLine="567"/>
        <w:jc w:val="both"/>
        <w:rPr>
          <w:bCs/>
          <w:lang w:eastAsia="en-US"/>
        </w:rPr>
      </w:pPr>
      <w:r>
        <w:rPr>
          <w:bCs/>
          <w:lang w:eastAsia="en-US"/>
        </w:rPr>
        <w:t>д) немає правильної відповіді</w:t>
      </w:r>
    </w:p>
    <w:p w:rsidR="00AC1F1C" w:rsidRPr="00997B33" w:rsidRDefault="00823EC6" w:rsidP="0089439B">
      <w:pPr>
        <w:pStyle w:val="25"/>
        <w:spacing w:line="230" w:lineRule="auto"/>
      </w:pPr>
      <w:r>
        <w:t>16</w:t>
      </w:r>
      <w:r w:rsidR="00AC1F1C" w:rsidRPr="00997B33">
        <w:t>. Закон спадної граничної корисності (перший закон Госсена) твердить, що:</w:t>
      </w:r>
    </w:p>
    <w:p w:rsidR="00AC1F1C" w:rsidRPr="00997B33" w:rsidRDefault="00823EC6" w:rsidP="0089439B">
      <w:pPr>
        <w:pStyle w:val="26"/>
        <w:spacing w:line="230" w:lineRule="auto"/>
        <w:ind w:left="0" w:firstLine="567"/>
        <w:jc w:val="both"/>
        <w:rPr>
          <w:spacing w:val="-2"/>
          <w:sz w:val="28"/>
          <w:szCs w:val="28"/>
        </w:rPr>
      </w:pPr>
      <w:r w:rsidRPr="00997B33">
        <w:rPr>
          <w:sz w:val="28"/>
          <w:szCs w:val="28"/>
        </w:rPr>
        <w:t>а</w:t>
      </w:r>
      <w:r w:rsidR="00AC1F1C" w:rsidRPr="00997B33">
        <w:rPr>
          <w:sz w:val="28"/>
          <w:szCs w:val="28"/>
        </w:rPr>
        <w:t xml:space="preserve">) </w:t>
      </w:r>
      <w:r w:rsidR="00AC1F1C" w:rsidRPr="00997B33">
        <w:rPr>
          <w:spacing w:val="-2"/>
          <w:sz w:val="28"/>
          <w:szCs w:val="28"/>
        </w:rPr>
        <w:t xml:space="preserve">відношення граничних корисностей благ </w:t>
      </w:r>
      <w:r>
        <w:rPr>
          <w:spacing w:val="-2"/>
          <w:sz w:val="28"/>
          <w:szCs w:val="28"/>
        </w:rPr>
        <w:t>до їхніх цін повинні бути рівні</w:t>
      </w:r>
    </w:p>
    <w:p w:rsidR="00AC1F1C" w:rsidRPr="00997B33" w:rsidRDefault="00823EC6" w:rsidP="0089439B">
      <w:pPr>
        <w:pStyle w:val="26"/>
        <w:spacing w:line="230" w:lineRule="auto"/>
        <w:ind w:left="0" w:firstLine="567"/>
        <w:jc w:val="both"/>
        <w:rPr>
          <w:sz w:val="28"/>
          <w:szCs w:val="28"/>
        </w:rPr>
      </w:pPr>
      <w:r w:rsidRPr="00997B33">
        <w:rPr>
          <w:sz w:val="28"/>
          <w:szCs w:val="28"/>
        </w:rPr>
        <w:t>б</w:t>
      </w:r>
      <w:r w:rsidR="00AC1F1C" w:rsidRPr="00997B33">
        <w:rPr>
          <w:sz w:val="28"/>
          <w:szCs w:val="28"/>
        </w:rPr>
        <w:t>) сукупна корисність зроста</w:t>
      </w:r>
      <w:r>
        <w:rPr>
          <w:sz w:val="28"/>
          <w:szCs w:val="28"/>
        </w:rPr>
        <w:t>є зі зростанням споживання благ</w:t>
      </w:r>
    </w:p>
    <w:p w:rsidR="00AC1F1C" w:rsidRPr="00997B33" w:rsidRDefault="00823EC6" w:rsidP="0089439B">
      <w:pPr>
        <w:pStyle w:val="26"/>
        <w:spacing w:line="230" w:lineRule="auto"/>
        <w:ind w:left="0" w:firstLine="567"/>
        <w:jc w:val="both"/>
        <w:rPr>
          <w:sz w:val="28"/>
          <w:szCs w:val="28"/>
        </w:rPr>
      </w:pPr>
      <w:r w:rsidRPr="00997B33">
        <w:rPr>
          <w:sz w:val="28"/>
          <w:szCs w:val="28"/>
        </w:rPr>
        <w:t>в</w:t>
      </w:r>
      <w:r w:rsidR="00AC1F1C" w:rsidRPr="00997B33">
        <w:rPr>
          <w:sz w:val="28"/>
          <w:szCs w:val="28"/>
        </w:rPr>
        <w:t xml:space="preserve">) величина задоволення від споживання кожної додаткової одиниці благ даного виду зменшується до досягнення нульового значення в точці повного </w:t>
      </w:r>
      <w:r>
        <w:rPr>
          <w:sz w:val="28"/>
          <w:szCs w:val="28"/>
        </w:rPr>
        <w:t>насичення потреби</w:t>
      </w:r>
    </w:p>
    <w:p w:rsidR="00AC1F1C" w:rsidRDefault="00823EC6" w:rsidP="0089439B">
      <w:pPr>
        <w:pStyle w:val="27"/>
        <w:spacing w:line="230" w:lineRule="auto"/>
        <w:ind w:left="0" w:firstLine="567"/>
        <w:jc w:val="both"/>
        <w:rPr>
          <w:sz w:val="28"/>
          <w:szCs w:val="28"/>
        </w:rPr>
      </w:pPr>
      <w:r w:rsidRPr="00997B33">
        <w:rPr>
          <w:sz w:val="28"/>
          <w:szCs w:val="28"/>
        </w:rPr>
        <w:t>г</w:t>
      </w:r>
      <w:r w:rsidR="00AC1F1C" w:rsidRPr="00997B33">
        <w:rPr>
          <w:sz w:val="28"/>
          <w:szCs w:val="28"/>
        </w:rPr>
        <w:t>) зі зростанням доходів споживачів величина задоволення від споживання кожної додаткової одини</w:t>
      </w:r>
      <w:r>
        <w:rPr>
          <w:sz w:val="28"/>
          <w:szCs w:val="28"/>
        </w:rPr>
        <w:t>ці благ даного виду зменшується</w:t>
      </w:r>
    </w:p>
    <w:p w:rsidR="00823EC6" w:rsidRPr="00997B33" w:rsidRDefault="00823EC6" w:rsidP="0089439B">
      <w:pPr>
        <w:tabs>
          <w:tab w:val="left" w:pos="709"/>
        </w:tabs>
        <w:spacing w:line="230" w:lineRule="auto"/>
        <w:ind w:firstLine="567"/>
        <w:jc w:val="both"/>
        <w:rPr>
          <w:bCs/>
          <w:lang w:eastAsia="en-US"/>
        </w:rPr>
      </w:pPr>
      <w:r>
        <w:rPr>
          <w:bCs/>
          <w:lang w:eastAsia="en-US"/>
        </w:rPr>
        <w:t>д) немає правильної відповіді</w:t>
      </w:r>
    </w:p>
    <w:p w:rsidR="00AC1F1C" w:rsidRPr="00997B33" w:rsidRDefault="00823EC6" w:rsidP="0089439B">
      <w:pPr>
        <w:widowControl w:val="0"/>
        <w:spacing w:line="230" w:lineRule="auto"/>
        <w:ind w:firstLine="567"/>
        <w:jc w:val="both"/>
      </w:pPr>
      <w:r>
        <w:rPr>
          <w:b/>
        </w:rPr>
        <w:t>17</w:t>
      </w:r>
      <w:r w:rsidR="00AC1F1C" w:rsidRPr="00997B33">
        <w:rPr>
          <w:b/>
        </w:rPr>
        <w:t>.</w:t>
      </w:r>
      <w:r w:rsidR="00AC1F1C" w:rsidRPr="00997B33">
        <w:t xml:space="preserve"> </w:t>
      </w:r>
      <w:r w:rsidR="00AC1F1C" w:rsidRPr="00997B33">
        <w:rPr>
          <w:b/>
        </w:rPr>
        <w:t>Який з наведених нижче переліків значень граничної корисності ілюструє закон спадної граничної корисності:</w:t>
      </w:r>
    </w:p>
    <w:p w:rsidR="00AC1F1C" w:rsidRPr="00997B33" w:rsidRDefault="004F1A7A" w:rsidP="0089439B">
      <w:pPr>
        <w:widowControl w:val="0"/>
        <w:tabs>
          <w:tab w:val="num" w:pos="1260"/>
        </w:tabs>
        <w:spacing w:line="230" w:lineRule="auto"/>
        <w:ind w:firstLine="567"/>
        <w:jc w:val="both"/>
      </w:pPr>
      <w:r>
        <w:t>а) 20, 15, 10, 5</w:t>
      </w:r>
    </w:p>
    <w:p w:rsidR="00AC1F1C" w:rsidRPr="00997B33" w:rsidRDefault="004F1A7A" w:rsidP="0089439B">
      <w:pPr>
        <w:widowControl w:val="0"/>
        <w:tabs>
          <w:tab w:val="num" w:pos="1260"/>
        </w:tabs>
        <w:spacing w:line="230" w:lineRule="auto"/>
        <w:ind w:firstLine="567"/>
        <w:jc w:val="both"/>
      </w:pPr>
      <w:r>
        <w:t>б) 20, 10, 10, 10</w:t>
      </w:r>
    </w:p>
    <w:p w:rsidR="00AC1F1C" w:rsidRPr="00997B33" w:rsidRDefault="004F1A7A" w:rsidP="0089439B">
      <w:pPr>
        <w:widowControl w:val="0"/>
        <w:tabs>
          <w:tab w:val="num" w:pos="1260"/>
        </w:tabs>
        <w:spacing w:line="230" w:lineRule="auto"/>
        <w:ind w:firstLine="567"/>
        <w:jc w:val="both"/>
      </w:pPr>
      <w:r>
        <w:t>в) 20, 30, 40, 50</w:t>
      </w:r>
    </w:p>
    <w:p w:rsidR="00AC1F1C" w:rsidRDefault="004F1A7A" w:rsidP="0089439B">
      <w:pPr>
        <w:widowControl w:val="0"/>
        <w:tabs>
          <w:tab w:val="num" w:pos="1260"/>
        </w:tabs>
        <w:spacing w:line="230" w:lineRule="auto"/>
        <w:ind w:firstLine="567"/>
        <w:jc w:val="both"/>
      </w:pPr>
      <w:r>
        <w:t>г) 20, 28, 34, 38</w:t>
      </w:r>
    </w:p>
    <w:p w:rsidR="004F1A7A" w:rsidRPr="00997B33" w:rsidRDefault="004F1A7A" w:rsidP="0089439B">
      <w:pPr>
        <w:tabs>
          <w:tab w:val="left" w:pos="709"/>
        </w:tabs>
        <w:spacing w:line="230" w:lineRule="auto"/>
        <w:ind w:firstLine="567"/>
        <w:jc w:val="both"/>
        <w:rPr>
          <w:bCs/>
          <w:lang w:eastAsia="en-US"/>
        </w:rPr>
      </w:pPr>
      <w:r>
        <w:rPr>
          <w:bCs/>
          <w:lang w:eastAsia="en-US"/>
        </w:rPr>
        <w:t>д) немає правильної відповіді</w:t>
      </w:r>
    </w:p>
    <w:p w:rsidR="00AC1F1C" w:rsidRPr="00997B33" w:rsidRDefault="004F1A7A" w:rsidP="0089439B">
      <w:pPr>
        <w:pStyle w:val="26"/>
        <w:spacing w:line="230" w:lineRule="auto"/>
        <w:ind w:left="0" w:firstLine="567"/>
        <w:jc w:val="both"/>
      </w:pPr>
      <w:r>
        <w:rPr>
          <w:b/>
          <w:sz w:val="28"/>
          <w:szCs w:val="28"/>
        </w:rPr>
        <w:t>18</w:t>
      </w:r>
      <w:r w:rsidR="00AC1F1C" w:rsidRPr="00997B33">
        <w:rPr>
          <w:b/>
          <w:sz w:val="28"/>
          <w:szCs w:val="28"/>
        </w:rPr>
        <w:t xml:space="preserve">. </w:t>
      </w:r>
      <w:r w:rsidR="00AC1F1C" w:rsidRPr="004F1A7A">
        <w:rPr>
          <w:b/>
          <w:sz w:val="28"/>
          <w:szCs w:val="28"/>
        </w:rPr>
        <w:t>Карта байдужості – це:</w:t>
      </w:r>
    </w:p>
    <w:p w:rsidR="00AC1F1C" w:rsidRPr="00997B33" w:rsidRDefault="004F1A7A" w:rsidP="0089439B">
      <w:pPr>
        <w:pStyle w:val="26"/>
        <w:spacing w:line="230" w:lineRule="auto"/>
        <w:ind w:left="0" w:firstLine="567"/>
        <w:jc w:val="both"/>
        <w:rPr>
          <w:sz w:val="28"/>
          <w:szCs w:val="28"/>
        </w:rPr>
      </w:pPr>
      <w:r w:rsidRPr="00997B33">
        <w:rPr>
          <w:sz w:val="28"/>
          <w:szCs w:val="28"/>
        </w:rPr>
        <w:t>а</w:t>
      </w:r>
      <w:r w:rsidR="00AC1F1C" w:rsidRPr="00997B33">
        <w:rPr>
          <w:sz w:val="28"/>
          <w:szCs w:val="28"/>
        </w:rPr>
        <w:t>) сукупність кривих, кожна з яких представляє</w:t>
      </w:r>
      <w:r>
        <w:rPr>
          <w:sz w:val="28"/>
          <w:szCs w:val="28"/>
        </w:rPr>
        <w:t xml:space="preserve"> різний рівень доходу споживача</w:t>
      </w:r>
    </w:p>
    <w:p w:rsidR="00AC1F1C" w:rsidRPr="00997B33" w:rsidRDefault="004F1A7A" w:rsidP="0089439B">
      <w:pPr>
        <w:pStyle w:val="26"/>
        <w:spacing w:line="230" w:lineRule="auto"/>
        <w:ind w:left="0" w:firstLine="567"/>
        <w:jc w:val="both"/>
        <w:rPr>
          <w:sz w:val="28"/>
          <w:szCs w:val="28"/>
        </w:rPr>
      </w:pPr>
      <w:r w:rsidRPr="00997B33">
        <w:rPr>
          <w:sz w:val="28"/>
          <w:szCs w:val="28"/>
        </w:rPr>
        <w:t>б</w:t>
      </w:r>
      <w:r w:rsidR="00AC1F1C" w:rsidRPr="00997B33">
        <w:rPr>
          <w:sz w:val="28"/>
          <w:szCs w:val="28"/>
        </w:rPr>
        <w:t xml:space="preserve">) сукупність кривих однакового рівня корисності, кожна з яких </w:t>
      </w:r>
      <w:r>
        <w:rPr>
          <w:sz w:val="28"/>
          <w:szCs w:val="28"/>
        </w:rPr>
        <w:t>представляє деякий інший рівень</w:t>
      </w:r>
    </w:p>
    <w:p w:rsidR="00AC1F1C" w:rsidRPr="00997B33" w:rsidRDefault="004F1A7A" w:rsidP="0089439B">
      <w:pPr>
        <w:pStyle w:val="26"/>
        <w:spacing w:line="230" w:lineRule="auto"/>
        <w:ind w:left="0" w:firstLine="567"/>
        <w:jc w:val="both"/>
        <w:rPr>
          <w:sz w:val="28"/>
          <w:szCs w:val="28"/>
        </w:rPr>
      </w:pPr>
      <w:r w:rsidRPr="00997B33">
        <w:rPr>
          <w:sz w:val="28"/>
          <w:szCs w:val="28"/>
        </w:rPr>
        <w:t>в</w:t>
      </w:r>
      <w:r w:rsidR="00AC1F1C" w:rsidRPr="00997B33">
        <w:rPr>
          <w:sz w:val="28"/>
          <w:szCs w:val="28"/>
        </w:rPr>
        <w:t>) сукупність кривих однакового рівня доходу споживача, кожна з яких предста</w:t>
      </w:r>
      <w:r>
        <w:rPr>
          <w:sz w:val="28"/>
          <w:szCs w:val="28"/>
        </w:rPr>
        <w:t>вляє деякий інший рівень доходу</w:t>
      </w:r>
    </w:p>
    <w:p w:rsidR="00AC1F1C" w:rsidRDefault="004F1A7A" w:rsidP="0089439B">
      <w:pPr>
        <w:pStyle w:val="26"/>
        <w:spacing w:line="230" w:lineRule="auto"/>
        <w:ind w:left="0" w:firstLine="567"/>
        <w:jc w:val="both"/>
        <w:rPr>
          <w:sz w:val="28"/>
          <w:szCs w:val="28"/>
        </w:rPr>
      </w:pPr>
      <w:r w:rsidRPr="00997B33">
        <w:rPr>
          <w:sz w:val="28"/>
          <w:szCs w:val="28"/>
        </w:rPr>
        <w:t>г</w:t>
      </w:r>
      <w:r w:rsidR="00AC1F1C" w:rsidRPr="00997B33">
        <w:rPr>
          <w:sz w:val="28"/>
          <w:szCs w:val="28"/>
        </w:rPr>
        <w:t>) сукупність кривих с</w:t>
      </w:r>
      <w:r>
        <w:rPr>
          <w:sz w:val="28"/>
          <w:szCs w:val="28"/>
        </w:rPr>
        <w:t>укупної та граничної корисності</w:t>
      </w:r>
    </w:p>
    <w:p w:rsidR="004F1A7A" w:rsidRPr="00997B33" w:rsidRDefault="004F1A7A" w:rsidP="0089439B">
      <w:pPr>
        <w:tabs>
          <w:tab w:val="left" w:pos="709"/>
        </w:tabs>
        <w:spacing w:line="230" w:lineRule="auto"/>
        <w:ind w:firstLine="567"/>
        <w:jc w:val="both"/>
        <w:rPr>
          <w:bCs/>
          <w:lang w:eastAsia="en-US"/>
        </w:rPr>
      </w:pPr>
      <w:r>
        <w:rPr>
          <w:bCs/>
          <w:lang w:eastAsia="en-US"/>
        </w:rPr>
        <w:t>д) немає правильної відповіді.</w:t>
      </w:r>
    </w:p>
    <w:p w:rsidR="004B7F3D" w:rsidRDefault="004B7F3D" w:rsidP="0089439B">
      <w:pPr>
        <w:spacing w:line="230" w:lineRule="auto"/>
        <w:jc w:val="center"/>
        <w:rPr>
          <w:b/>
        </w:rPr>
      </w:pPr>
    </w:p>
    <w:p w:rsidR="00A26A49" w:rsidRDefault="00A26A49" w:rsidP="0089439B">
      <w:pPr>
        <w:spacing w:line="230" w:lineRule="auto"/>
        <w:jc w:val="center"/>
        <w:rPr>
          <w:b/>
        </w:rPr>
      </w:pPr>
      <w:r>
        <w:rPr>
          <w:b/>
        </w:rPr>
        <w:t>Завдання для перевірки знань «</w:t>
      </w:r>
      <w:r w:rsidR="004F1A7A">
        <w:rPr>
          <w:b/>
        </w:rPr>
        <w:t>Правильне чи неправильне твердження</w:t>
      </w:r>
      <w:r>
        <w:rPr>
          <w:b/>
        </w:rPr>
        <w:t>»</w:t>
      </w:r>
    </w:p>
    <w:p w:rsidR="004F1A7A" w:rsidRPr="004F1A7A" w:rsidRDefault="004F1A7A" w:rsidP="0089439B">
      <w:pPr>
        <w:spacing w:line="230" w:lineRule="auto"/>
        <w:ind w:firstLine="567"/>
        <w:jc w:val="both"/>
        <w:rPr>
          <w:i/>
        </w:rPr>
      </w:pPr>
      <w:r w:rsidRPr="004F1A7A">
        <w:rPr>
          <w:i/>
        </w:rPr>
        <w:t>Визначіть правильне чи неправильне твердження. Відповідь обґрунтуйте.</w:t>
      </w:r>
    </w:p>
    <w:p w:rsidR="004F1A7A" w:rsidRPr="008B607E" w:rsidRDefault="008B607E" w:rsidP="001A7CDD">
      <w:pPr>
        <w:pStyle w:val="af6"/>
        <w:numPr>
          <w:ilvl w:val="6"/>
          <w:numId w:val="48"/>
        </w:numPr>
        <w:tabs>
          <w:tab w:val="clear" w:pos="5040"/>
          <w:tab w:val="left" w:pos="993"/>
        </w:tabs>
        <w:spacing w:line="230" w:lineRule="auto"/>
        <w:ind w:left="0" w:firstLine="567"/>
        <w:jc w:val="both"/>
        <w:rPr>
          <w:b/>
        </w:rPr>
      </w:pPr>
      <w:r>
        <w:t>Криві байдужості ніколи не перетинаються.</w:t>
      </w:r>
    </w:p>
    <w:p w:rsidR="008B607E" w:rsidRDefault="008B607E" w:rsidP="001A7CDD">
      <w:pPr>
        <w:pStyle w:val="af6"/>
        <w:numPr>
          <w:ilvl w:val="6"/>
          <w:numId w:val="48"/>
        </w:numPr>
        <w:tabs>
          <w:tab w:val="clear" w:pos="5040"/>
          <w:tab w:val="left" w:pos="993"/>
        </w:tabs>
        <w:spacing w:line="230" w:lineRule="auto"/>
        <w:ind w:left="0" w:firstLine="567"/>
        <w:jc w:val="both"/>
      </w:pPr>
      <w:r w:rsidRPr="008B607E">
        <w:t>Нахил бюджетної лінії залежить від</w:t>
      </w:r>
      <w:r>
        <w:t xml:space="preserve"> співвідношення цін двох товарів.</w:t>
      </w:r>
    </w:p>
    <w:p w:rsidR="008B607E" w:rsidRDefault="008B607E" w:rsidP="001A7CDD">
      <w:pPr>
        <w:pStyle w:val="af6"/>
        <w:numPr>
          <w:ilvl w:val="6"/>
          <w:numId w:val="48"/>
        </w:numPr>
        <w:tabs>
          <w:tab w:val="clear" w:pos="5040"/>
          <w:tab w:val="left" w:pos="993"/>
        </w:tabs>
        <w:spacing w:line="230" w:lineRule="auto"/>
        <w:ind w:left="0" w:firstLine="567"/>
        <w:jc w:val="both"/>
      </w:pPr>
      <w:r>
        <w:t>Споживач максимізує корисність, якщо його бюджетна лінія перетинає криву байдужості.</w:t>
      </w:r>
    </w:p>
    <w:p w:rsidR="008B607E" w:rsidRDefault="008B607E" w:rsidP="001A7CDD">
      <w:pPr>
        <w:pStyle w:val="af6"/>
        <w:numPr>
          <w:ilvl w:val="6"/>
          <w:numId w:val="48"/>
        </w:numPr>
        <w:tabs>
          <w:tab w:val="clear" w:pos="5040"/>
          <w:tab w:val="left" w:pos="993"/>
        </w:tabs>
        <w:spacing w:line="230" w:lineRule="auto"/>
        <w:ind w:left="0" w:firstLine="567"/>
        <w:jc w:val="both"/>
      </w:pPr>
      <w:r>
        <w:t>Зміни величини доходу призводить до зміни в нахилі бюджетної лінії.</w:t>
      </w:r>
    </w:p>
    <w:p w:rsidR="008B607E" w:rsidRDefault="008B607E" w:rsidP="001A7CDD">
      <w:pPr>
        <w:pStyle w:val="af6"/>
        <w:numPr>
          <w:ilvl w:val="6"/>
          <w:numId w:val="48"/>
        </w:numPr>
        <w:tabs>
          <w:tab w:val="clear" w:pos="5040"/>
          <w:tab w:val="left" w:pos="993"/>
        </w:tabs>
        <w:spacing w:line="230" w:lineRule="auto"/>
        <w:ind w:left="0" w:firstLine="567"/>
        <w:jc w:val="both"/>
      </w:pPr>
      <w:r>
        <w:t>Лінія «дохід-споживання» нахилена вверх-вправо, якщо обидва отовари є нормальними.</w:t>
      </w:r>
    </w:p>
    <w:p w:rsidR="008B607E" w:rsidRDefault="008B607E" w:rsidP="001A7CDD">
      <w:pPr>
        <w:pStyle w:val="af6"/>
        <w:numPr>
          <w:ilvl w:val="6"/>
          <w:numId w:val="48"/>
        </w:numPr>
        <w:tabs>
          <w:tab w:val="clear" w:pos="5040"/>
          <w:tab w:val="left" w:pos="993"/>
        </w:tabs>
        <w:spacing w:line="230" w:lineRule="auto"/>
        <w:ind w:left="0" w:firstLine="567"/>
        <w:jc w:val="both"/>
      </w:pPr>
      <w:r>
        <w:t>Ефект заміщення при збільшенні цін на товари призводить до зменшення попиту на даний товар.</w:t>
      </w:r>
    </w:p>
    <w:p w:rsidR="008B607E" w:rsidRDefault="008B607E" w:rsidP="001A7CDD">
      <w:pPr>
        <w:pStyle w:val="af6"/>
        <w:numPr>
          <w:ilvl w:val="6"/>
          <w:numId w:val="48"/>
        </w:numPr>
        <w:tabs>
          <w:tab w:val="clear" w:pos="5040"/>
          <w:tab w:val="left" w:pos="993"/>
        </w:tabs>
        <w:spacing w:line="230" w:lineRule="auto"/>
        <w:ind w:left="0" w:firstLine="567"/>
        <w:jc w:val="both"/>
      </w:pPr>
      <w:r>
        <w:t>Загальна корисність зростає при збільшенні рівня споживання.</w:t>
      </w:r>
    </w:p>
    <w:p w:rsidR="008B607E" w:rsidRDefault="008B607E" w:rsidP="001A7CDD">
      <w:pPr>
        <w:pStyle w:val="af6"/>
        <w:numPr>
          <w:ilvl w:val="6"/>
          <w:numId w:val="48"/>
        </w:numPr>
        <w:tabs>
          <w:tab w:val="clear" w:pos="5040"/>
          <w:tab w:val="left" w:pos="993"/>
        </w:tabs>
        <w:spacing w:line="230" w:lineRule="auto"/>
        <w:ind w:left="0" w:firstLine="567"/>
        <w:jc w:val="both"/>
      </w:pPr>
      <w:r>
        <w:t>Умова споживчої рівноваги полягає в тому, що загальна корисність товару А дорівнює загальній корисності товара Б.</w:t>
      </w:r>
    </w:p>
    <w:p w:rsidR="008B607E" w:rsidRDefault="008B607E" w:rsidP="001A7CDD">
      <w:pPr>
        <w:pStyle w:val="af6"/>
        <w:numPr>
          <w:ilvl w:val="6"/>
          <w:numId w:val="48"/>
        </w:numPr>
        <w:tabs>
          <w:tab w:val="clear" w:pos="5040"/>
          <w:tab w:val="left" w:pos="993"/>
        </w:tabs>
        <w:spacing w:line="230" w:lineRule="auto"/>
        <w:ind w:left="0" w:firstLine="567"/>
        <w:jc w:val="both"/>
      </w:pPr>
      <w:r>
        <w:t>Якщо Ви купуєте більшу кількість певного товару, то Ваша гранична корисність зростає.</w:t>
      </w:r>
    </w:p>
    <w:p w:rsidR="008B607E" w:rsidRDefault="008B607E" w:rsidP="001A7CDD">
      <w:pPr>
        <w:pStyle w:val="af6"/>
        <w:numPr>
          <w:ilvl w:val="6"/>
          <w:numId w:val="48"/>
        </w:numPr>
        <w:tabs>
          <w:tab w:val="clear" w:pos="5040"/>
          <w:tab w:val="left" w:pos="993"/>
        </w:tabs>
        <w:spacing w:line="230" w:lineRule="auto"/>
        <w:ind w:left="0" w:firstLine="567"/>
        <w:jc w:val="both"/>
      </w:pPr>
      <w:r>
        <w:t>Нахил кривої байдужості вимірює порівняльну граничну корисність двох товарів.</w:t>
      </w:r>
    </w:p>
    <w:p w:rsidR="008B607E" w:rsidRDefault="008B607E" w:rsidP="001A7CDD">
      <w:pPr>
        <w:pStyle w:val="af6"/>
        <w:numPr>
          <w:ilvl w:val="6"/>
          <w:numId w:val="48"/>
        </w:numPr>
        <w:tabs>
          <w:tab w:val="clear" w:pos="5040"/>
          <w:tab w:val="left" w:pos="993"/>
        </w:tabs>
        <w:spacing w:line="230" w:lineRule="auto"/>
        <w:ind w:left="0" w:firstLine="567"/>
        <w:jc w:val="both"/>
      </w:pPr>
      <w:r>
        <w:t>Бюджетна лінія переміщується вліво і займає положення паралельно початковій, якщо дохід споживача зростає.</w:t>
      </w:r>
    </w:p>
    <w:p w:rsidR="008B607E" w:rsidRDefault="008B607E" w:rsidP="001A7CDD">
      <w:pPr>
        <w:pStyle w:val="af6"/>
        <w:numPr>
          <w:ilvl w:val="6"/>
          <w:numId w:val="48"/>
        </w:numPr>
        <w:tabs>
          <w:tab w:val="clear" w:pos="5040"/>
          <w:tab w:val="left" w:pos="993"/>
        </w:tabs>
        <w:spacing w:line="230" w:lineRule="auto"/>
        <w:ind w:left="0" w:firstLine="567"/>
        <w:jc w:val="both"/>
      </w:pPr>
      <w:r>
        <w:t>Чим менший дохід споживача, тим вище розміщується його бюджетна лінія.</w:t>
      </w:r>
    </w:p>
    <w:p w:rsidR="008B607E" w:rsidRDefault="0089439B" w:rsidP="001A7CDD">
      <w:pPr>
        <w:pStyle w:val="af6"/>
        <w:numPr>
          <w:ilvl w:val="6"/>
          <w:numId w:val="48"/>
        </w:numPr>
        <w:tabs>
          <w:tab w:val="clear" w:pos="5040"/>
          <w:tab w:val="left" w:pos="993"/>
        </w:tabs>
        <w:spacing w:line="230" w:lineRule="auto"/>
        <w:ind w:left="0" w:firstLine="567"/>
        <w:jc w:val="both"/>
      </w:pPr>
      <w:r>
        <w:t>Якщо гранична корисність зменшується, то загальна корисність також зменшується.</w:t>
      </w:r>
    </w:p>
    <w:p w:rsidR="0089439B" w:rsidRDefault="0089439B" w:rsidP="001A7CDD">
      <w:pPr>
        <w:pStyle w:val="af6"/>
        <w:numPr>
          <w:ilvl w:val="6"/>
          <w:numId w:val="48"/>
        </w:numPr>
        <w:tabs>
          <w:tab w:val="clear" w:pos="5040"/>
          <w:tab w:val="left" w:pos="993"/>
        </w:tabs>
        <w:spacing w:line="230" w:lineRule="auto"/>
        <w:ind w:left="0" w:firstLine="567"/>
        <w:jc w:val="both"/>
      </w:pPr>
      <w:r>
        <w:t>Зміщення бюджетної лінії відбувається внаслідок зміни рівня задоволення потреб споживача.</w:t>
      </w:r>
    </w:p>
    <w:p w:rsidR="0089439B" w:rsidRPr="008B607E" w:rsidRDefault="0089439B" w:rsidP="001A7CDD">
      <w:pPr>
        <w:pStyle w:val="af6"/>
        <w:numPr>
          <w:ilvl w:val="6"/>
          <w:numId w:val="48"/>
        </w:numPr>
        <w:tabs>
          <w:tab w:val="clear" w:pos="5040"/>
          <w:tab w:val="left" w:pos="993"/>
        </w:tabs>
        <w:spacing w:line="230" w:lineRule="auto"/>
        <w:ind w:left="0" w:firstLine="567"/>
        <w:jc w:val="both"/>
      </w:pPr>
      <w:r>
        <w:t>Гранична корисність – це зміна в загальній корисності, яка викликана споживанням додаткової одиниці блага.</w:t>
      </w:r>
    </w:p>
    <w:p w:rsidR="00A26A49" w:rsidRDefault="00A26A49" w:rsidP="002402C7">
      <w:pPr>
        <w:jc w:val="center"/>
        <w:rPr>
          <w:b/>
        </w:rPr>
      </w:pPr>
    </w:p>
    <w:p w:rsidR="002C462C" w:rsidRPr="00C6623C" w:rsidRDefault="002C462C" w:rsidP="00C6623C">
      <w:pPr>
        <w:spacing w:after="120"/>
        <w:ind w:left="567"/>
        <w:rPr>
          <w:b/>
          <w:caps/>
        </w:rPr>
      </w:pPr>
      <w:r w:rsidRPr="00C6623C">
        <w:rPr>
          <w:b/>
          <w:caps/>
        </w:rPr>
        <w:t xml:space="preserve">Тема </w:t>
      </w:r>
      <w:r w:rsidR="00BA03D7">
        <w:rPr>
          <w:b/>
          <w:caps/>
        </w:rPr>
        <w:t>7</w:t>
      </w:r>
      <w:r w:rsidRPr="00C6623C">
        <w:rPr>
          <w:b/>
          <w:caps/>
        </w:rPr>
        <w:t>. Мікроекономічна модель фірми</w:t>
      </w:r>
    </w:p>
    <w:p w:rsidR="002C462C" w:rsidRDefault="000D624C" w:rsidP="00034A37">
      <w:pPr>
        <w:spacing w:after="120"/>
        <w:ind w:left="567"/>
        <w:jc w:val="both"/>
        <w:rPr>
          <w:noProof/>
          <w:lang w:val="ru-RU"/>
        </w:rPr>
      </w:pPr>
      <w:r>
        <w:rPr>
          <w:noProof/>
          <w:lang w:eastAsia="uk-UA"/>
        </w:rPr>
        <w:drawing>
          <wp:inline distT="0" distB="0" distL="0" distR="0" wp14:anchorId="5898D192" wp14:editId="79ACA255">
            <wp:extent cx="6060558" cy="1765005"/>
            <wp:effectExtent l="0" t="0" r="16510" b="26035"/>
            <wp:docPr id="292" name="Схема 7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8" r:lo="rId1389" r:qs="rId1390" r:cs="rId1391"/>
              </a:graphicData>
            </a:graphic>
          </wp:inline>
        </w:drawing>
      </w:r>
    </w:p>
    <w:p w:rsidR="00BA03D7" w:rsidRDefault="00BA03D7" w:rsidP="00BA03D7">
      <w:pPr>
        <w:jc w:val="center"/>
        <w:rPr>
          <w:b/>
          <w:noProof/>
          <w:sz w:val="24"/>
          <w:szCs w:val="24"/>
          <w:lang w:val="ru-RU"/>
        </w:rPr>
      </w:pPr>
      <w:r>
        <w:rPr>
          <w:b/>
          <w:noProof/>
          <w:sz w:val="24"/>
          <w:szCs w:val="24"/>
          <w:lang w:val="ru-RU"/>
        </w:rPr>
        <w:t>Література</w:t>
      </w:r>
    </w:p>
    <w:p w:rsidR="00BA03D7" w:rsidRDefault="00BA03D7" w:rsidP="001A7CDD">
      <w:pPr>
        <w:numPr>
          <w:ilvl w:val="0"/>
          <w:numId w:val="73"/>
        </w:numPr>
        <w:tabs>
          <w:tab w:val="left" w:pos="851"/>
          <w:tab w:val="left" w:pos="1134"/>
          <w:tab w:val="left" w:pos="1999"/>
        </w:tabs>
        <w:ind w:left="0" w:firstLine="709"/>
        <w:jc w:val="both"/>
        <w:rPr>
          <w:color w:val="000000"/>
          <w:sz w:val="24"/>
          <w:szCs w:val="24"/>
          <w:lang w:eastAsia="en-US"/>
        </w:rPr>
      </w:pPr>
      <w:r>
        <w:rPr>
          <w:color w:val="000000"/>
          <w:sz w:val="24"/>
          <w:szCs w:val="24"/>
          <w:lang w:eastAsia="en-US"/>
        </w:rPr>
        <w:t xml:space="preserve">Аналітична економіка. Макроекономіка і мікроекономіка. Підручник у 2 книгах. Книга 1. Вступ до макроекономіки За ред. С.Панчишина, П. Островерха. Видавництво Апріорі 2020. 648с. </w:t>
      </w:r>
    </w:p>
    <w:p w:rsidR="00BA03D7" w:rsidRDefault="00BA03D7" w:rsidP="001A7CDD">
      <w:pPr>
        <w:pStyle w:val="af6"/>
        <w:numPr>
          <w:ilvl w:val="0"/>
          <w:numId w:val="73"/>
        </w:numPr>
        <w:tabs>
          <w:tab w:val="left" w:pos="993"/>
          <w:tab w:val="left" w:pos="1134"/>
        </w:tabs>
        <w:autoSpaceDN w:val="0"/>
        <w:ind w:left="0" w:firstLine="709"/>
        <w:jc w:val="both"/>
        <w:rPr>
          <w:color w:val="000000"/>
          <w:sz w:val="24"/>
          <w:szCs w:val="24"/>
        </w:rPr>
      </w:pPr>
      <w:r>
        <w:rPr>
          <w:color w:val="000000"/>
          <w:sz w:val="24"/>
          <w:szCs w:val="24"/>
        </w:rPr>
        <w:t>Баула О.В., Вісин В.В., Вісина Т.М., Галазюк Н.М. ін. Економіка: макро- та мікроекономічні аспекти. Навчальний посібник. Луцьк: РВВ Луцького НТУ, 2018. 280 с.</w:t>
      </w:r>
    </w:p>
    <w:p w:rsidR="00BA03D7" w:rsidRDefault="00BA03D7" w:rsidP="001A7CDD">
      <w:pPr>
        <w:pStyle w:val="af6"/>
        <w:numPr>
          <w:ilvl w:val="0"/>
          <w:numId w:val="73"/>
        </w:numPr>
        <w:tabs>
          <w:tab w:val="left" w:pos="993"/>
          <w:tab w:val="left" w:pos="1134"/>
        </w:tabs>
        <w:autoSpaceDN w:val="0"/>
        <w:ind w:left="0" w:firstLine="709"/>
        <w:jc w:val="both"/>
        <w:rPr>
          <w:color w:val="000000"/>
          <w:sz w:val="24"/>
          <w:szCs w:val="24"/>
        </w:rPr>
      </w:pPr>
      <w:r>
        <w:rPr>
          <w:color w:val="000000"/>
          <w:sz w:val="24"/>
          <w:szCs w:val="24"/>
        </w:rPr>
        <w:t>Аналітична економія: макроекономіка і мікроекономіка: Навчальний посібник.: У 2кн. / За ред. С. Панчишина і П Островерха. Кн. 2: Мікроекономіка. 4-те., випр. і доп. К: Знання, 2006. 437 с.</w:t>
      </w:r>
    </w:p>
    <w:p w:rsidR="00BA03D7" w:rsidRDefault="00BA03D7" w:rsidP="001A7CDD">
      <w:pPr>
        <w:pStyle w:val="af6"/>
        <w:numPr>
          <w:ilvl w:val="0"/>
          <w:numId w:val="73"/>
        </w:numPr>
        <w:tabs>
          <w:tab w:val="left" w:pos="993"/>
          <w:tab w:val="left" w:pos="1134"/>
        </w:tabs>
        <w:autoSpaceDN w:val="0"/>
        <w:ind w:left="0" w:firstLine="709"/>
        <w:jc w:val="both"/>
        <w:rPr>
          <w:color w:val="000000"/>
          <w:sz w:val="24"/>
          <w:szCs w:val="24"/>
        </w:rPr>
      </w:pPr>
      <w:r>
        <w:rPr>
          <w:color w:val="000000"/>
          <w:sz w:val="24"/>
          <w:szCs w:val="24"/>
        </w:rPr>
        <w:t>Долан Э. Дж., Линдсей Д Е. Микроэкономика / Пер. с англ. под ред. Б. Лисовика и    В. Лукашевича. СПб.: Экономическая школа, 1994.</w:t>
      </w:r>
    </w:p>
    <w:p w:rsidR="00BA03D7" w:rsidRDefault="00BA03D7" w:rsidP="001A7CDD">
      <w:pPr>
        <w:numPr>
          <w:ilvl w:val="0"/>
          <w:numId w:val="73"/>
        </w:numPr>
        <w:tabs>
          <w:tab w:val="left" w:pos="993"/>
          <w:tab w:val="left" w:pos="1134"/>
        </w:tabs>
        <w:ind w:left="0" w:firstLine="709"/>
        <w:jc w:val="both"/>
        <w:rPr>
          <w:color w:val="000000"/>
          <w:sz w:val="24"/>
          <w:szCs w:val="24"/>
          <w:lang w:eastAsia="en-US"/>
        </w:rPr>
      </w:pPr>
      <w:r>
        <w:rPr>
          <w:color w:val="000000"/>
          <w:sz w:val="24"/>
          <w:szCs w:val="24"/>
          <w:lang w:eastAsia="en-US"/>
        </w:rPr>
        <w:t>Мікроекономіка і макроекономіка: Підручник для студентів екон. спец. закл. освіти: У 2 ч. / С. Будаговська, О. Кілієвич, І. Лунінатаін.; За заг. ред. С. Будаговської. К: Видавництво Соломії Павличко «Основи», 2001. 517 с.</w:t>
      </w:r>
    </w:p>
    <w:p w:rsidR="00BA03D7" w:rsidRDefault="00BA03D7" w:rsidP="001A7CDD">
      <w:pPr>
        <w:numPr>
          <w:ilvl w:val="0"/>
          <w:numId w:val="73"/>
        </w:numPr>
        <w:tabs>
          <w:tab w:val="left" w:pos="709"/>
          <w:tab w:val="left" w:pos="993"/>
          <w:tab w:val="left" w:pos="1134"/>
        </w:tabs>
        <w:ind w:left="0" w:firstLine="709"/>
        <w:jc w:val="both"/>
        <w:rPr>
          <w:color w:val="000000"/>
          <w:sz w:val="24"/>
          <w:szCs w:val="24"/>
          <w:lang w:eastAsia="en-US"/>
        </w:rPr>
      </w:pPr>
      <w:r>
        <w:rPr>
          <w:color w:val="000000"/>
          <w:sz w:val="24"/>
          <w:szCs w:val="24"/>
          <w:lang w:eastAsia="en-US"/>
        </w:rPr>
        <w:t>Мікроекономіка: Навчальний посібник /Частина 2/ [уклад.: Н.М. Нілова,                               Т.І. Гончарук, Д.В. Олексіч]; Державний вищий навчальний заклад «Українська академія банківської справи Національного банку України». Суми: ФОП Наталуха А.С., 2015. 136 с.</w:t>
      </w:r>
    </w:p>
    <w:p w:rsidR="00BA03D7" w:rsidRDefault="00BA03D7" w:rsidP="001A7CDD">
      <w:pPr>
        <w:numPr>
          <w:ilvl w:val="0"/>
          <w:numId w:val="73"/>
        </w:numPr>
        <w:tabs>
          <w:tab w:val="left" w:pos="709"/>
          <w:tab w:val="left" w:pos="993"/>
          <w:tab w:val="left" w:pos="1134"/>
        </w:tabs>
        <w:ind w:left="0" w:firstLine="709"/>
        <w:jc w:val="both"/>
        <w:rPr>
          <w:color w:val="000000"/>
          <w:sz w:val="24"/>
          <w:szCs w:val="24"/>
          <w:lang w:eastAsia="en-US"/>
        </w:rPr>
      </w:pPr>
      <w:r>
        <w:rPr>
          <w:color w:val="000000"/>
          <w:sz w:val="24"/>
          <w:szCs w:val="24"/>
          <w:lang w:eastAsia="en-US"/>
        </w:rPr>
        <w:t>Базілінська О.Я., Мініна О.В. Мікроекономіка: Навчальний посібник. Київ: «Центр навчальної літератури», 2019. 352с.</w:t>
      </w:r>
    </w:p>
    <w:p w:rsidR="00182360" w:rsidRDefault="00182360" w:rsidP="001A7CDD">
      <w:pPr>
        <w:numPr>
          <w:ilvl w:val="0"/>
          <w:numId w:val="73"/>
        </w:numPr>
        <w:tabs>
          <w:tab w:val="left" w:pos="709"/>
          <w:tab w:val="left" w:pos="993"/>
          <w:tab w:val="left" w:pos="1134"/>
        </w:tabs>
        <w:ind w:left="0" w:firstLine="709"/>
        <w:jc w:val="both"/>
        <w:rPr>
          <w:color w:val="000000"/>
          <w:sz w:val="24"/>
          <w:szCs w:val="24"/>
          <w:lang w:eastAsia="en-US"/>
        </w:rPr>
      </w:pPr>
      <w:r>
        <w:rPr>
          <w:color w:val="000000"/>
          <w:sz w:val="24"/>
          <w:szCs w:val="24"/>
          <w:lang w:eastAsia="en-US"/>
        </w:rPr>
        <w:t xml:space="preserve">Господарський кодекс України. </w:t>
      </w:r>
      <w:r>
        <w:rPr>
          <w:color w:val="000000"/>
          <w:sz w:val="24"/>
          <w:szCs w:val="24"/>
          <w:lang w:val="en-US"/>
        </w:rPr>
        <w:t>URL</w:t>
      </w:r>
      <w:r>
        <w:rPr>
          <w:color w:val="000000"/>
          <w:sz w:val="24"/>
          <w:szCs w:val="24"/>
        </w:rPr>
        <w:t xml:space="preserve">: </w:t>
      </w:r>
      <w:hyperlink r:id="rId1393" w:anchor="Text" w:history="1">
        <w:r w:rsidRPr="00474DD7">
          <w:rPr>
            <w:color w:val="000000"/>
            <w:sz w:val="24"/>
            <w:lang w:eastAsia="en-US"/>
          </w:rPr>
          <w:t>https://zakon.rada.gov.ua/laws/show/436-15#Text</w:t>
        </w:r>
      </w:hyperlink>
      <w:r w:rsidRPr="00474DD7">
        <w:rPr>
          <w:color w:val="000000"/>
          <w:sz w:val="22"/>
          <w:szCs w:val="24"/>
          <w:lang w:eastAsia="en-US"/>
        </w:rPr>
        <w:t>.</w:t>
      </w:r>
    </w:p>
    <w:p w:rsidR="00182360" w:rsidRPr="00182360" w:rsidRDefault="00182360" w:rsidP="00182360">
      <w:pPr>
        <w:tabs>
          <w:tab w:val="left" w:pos="709"/>
          <w:tab w:val="left" w:pos="993"/>
          <w:tab w:val="left" w:pos="1134"/>
        </w:tabs>
        <w:ind w:left="709"/>
        <w:jc w:val="both"/>
        <w:rPr>
          <w:color w:val="000000"/>
          <w:sz w:val="20"/>
          <w:szCs w:val="24"/>
          <w:lang w:eastAsia="en-US"/>
        </w:rPr>
      </w:pPr>
    </w:p>
    <w:p w:rsidR="002C462C" w:rsidRPr="00F33C5A" w:rsidRDefault="000D624C" w:rsidP="00C6623C">
      <w:pPr>
        <w:spacing w:after="120"/>
        <w:jc w:val="center"/>
        <w:rPr>
          <w:b/>
        </w:rPr>
      </w:pPr>
      <w:r>
        <w:rPr>
          <w:b/>
          <w:noProof/>
          <w:lang w:eastAsia="uk-UA"/>
        </w:rPr>
        <w:drawing>
          <wp:inline distT="0" distB="0" distL="0" distR="0" wp14:anchorId="6EDC7DFA" wp14:editId="1BD9DDA1">
            <wp:extent cx="5464810" cy="630555"/>
            <wp:effectExtent l="0" t="19050" r="21590" b="55245"/>
            <wp:docPr id="293" name="Схема 79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4" r:lo="rId1395" r:qs="rId1396" r:cs="rId1397"/>
              </a:graphicData>
            </a:graphic>
          </wp:inline>
        </w:drawing>
      </w:r>
    </w:p>
    <w:p w:rsidR="002C462C" w:rsidRPr="00F33C5A" w:rsidRDefault="002C462C" w:rsidP="0023520F">
      <w:pPr>
        <w:spacing w:after="120"/>
        <w:ind w:firstLine="709"/>
        <w:jc w:val="both"/>
      </w:pPr>
      <w:r w:rsidRPr="00F33C5A">
        <w:t xml:space="preserve">Основним суб’єктом ринку є </w:t>
      </w:r>
      <w:r w:rsidRPr="00F33C5A">
        <w:rPr>
          <w:b/>
        </w:rPr>
        <w:t>фірма</w:t>
      </w:r>
      <w:r w:rsidRPr="00F33C5A">
        <w:t xml:space="preserve"> (підприємство), поширення якої пов’язують з періодом початкового накопичення капіталу. З</w:t>
      </w:r>
      <w:r>
        <w:t xml:space="preserve">а деякий </w:t>
      </w:r>
      <w:r w:rsidRPr="00F33C5A">
        <w:t xml:space="preserve">час </w:t>
      </w:r>
      <w:r>
        <w:t>вони</w:t>
      </w:r>
      <w:r w:rsidRPr="00F33C5A">
        <w:t xml:space="preserve"> стають основою фабричного виробництва і організаційною формою підприємницької діяльності.</w:t>
      </w:r>
      <w:r>
        <w:t xml:space="preserve"> </w:t>
      </w:r>
      <w:r w:rsidRPr="00F33C5A">
        <w:t xml:space="preserve">Фірма (від італ. </w:t>
      </w:r>
      <w:r w:rsidRPr="00F33C5A">
        <w:rPr>
          <w:i/>
        </w:rPr>
        <w:t>firma</w:t>
      </w:r>
      <w:r w:rsidRPr="00F33C5A">
        <w:t xml:space="preserve"> – підпис) означала „торгове ім’я” комерсанта. Поступово її значення та функції змінювались. </w:t>
      </w:r>
    </w:p>
    <w:p w:rsidR="002C462C" w:rsidRDefault="002C462C" w:rsidP="0023520F">
      <w:pPr>
        <w:spacing w:after="120"/>
        <w:ind w:firstLine="708"/>
        <w:jc w:val="both"/>
      </w:pPr>
      <w:r w:rsidRPr="00F33C5A">
        <w:t>В навчальній літературі фірма розглядається як організація, економічний та правовий суб’єкт, що здійснює виробничу діяльність і має господарську самостійність. Фірма є координатором у розподілі ресурсів, т</w:t>
      </w:r>
      <w:r>
        <w:t>ому</w:t>
      </w:r>
      <w:r w:rsidRPr="00F33C5A">
        <w:t xml:space="preserve"> її функція полягає </w:t>
      </w:r>
      <w:r>
        <w:t>в</w:t>
      </w:r>
      <w:r w:rsidRPr="00F33C5A">
        <w:t xml:space="preserve"> об’єднанні ресурсів для виробництва благ з метою збільшення прибутку.</w:t>
      </w:r>
    </w:p>
    <w:p w:rsidR="002C462C" w:rsidRPr="00F33C5A" w:rsidRDefault="002C462C" w:rsidP="00182360">
      <w:pPr>
        <w:ind w:firstLine="709"/>
        <w:jc w:val="both"/>
      </w:pPr>
      <w:r>
        <w:t xml:space="preserve">Між фірмою і підприємством суттєвих відмінностей немає, проте деякі аспекти їх можуть відрізняти, зокрема мета діяльності. Як зазначено, основною метою фірми є одержання прибутку, а діяльність підприємства, залежно від форми власності, може бути неприбутковою. На мікрорівні розглядається поведінка суб’єктів, що діють в ринкових умовах, тому будемо вважати, що фірма і підприємство є аналогічними за суттю. </w:t>
      </w:r>
    </w:p>
    <w:p w:rsidR="002C462C" w:rsidRPr="00F33C5A" w:rsidRDefault="002C462C" w:rsidP="00182360">
      <w:pPr>
        <w:ind w:firstLine="708"/>
        <w:jc w:val="both"/>
      </w:pPr>
      <w:r w:rsidRPr="00F33C5A">
        <w:t xml:space="preserve">Існування фірми пов’язано з певним парадоксом, суть якого обумовлюють дві форми організації господарської діяльності: спонтанний порядок та ієрархія. </w:t>
      </w:r>
      <w:r w:rsidRPr="00F33C5A">
        <w:rPr>
          <w:b/>
        </w:rPr>
        <w:t>Спонтанний порядок (неусвідомлена координація)</w:t>
      </w:r>
      <w:r w:rsidRPr="00F33C5A">
        <w:t xml:space="preserve"> передбачає узгодження дій через ринок. Рішення учасників угоди здійснюються самостійно через власні мотиви та наявність інформації. </w:t>
      </w:r>
      <w:r w:rsidRPr="00F33C5A">
        <w:rPr>
          <w:b/>
        </w:rPr>
        <w:t>Ієрархія (усвідомлена координація)</w:t>
      </w:r>
      <w:r w:rsidRPr="00F33C5A">
        <w:t xml:space="preserve"> передбачає підпорядкування дій учасників розпорядженням центральної влади („ієрархія” походить від грец. </w:t>
      </w:r>
      <w:r w:rsidRPr="00F33C5A">
        <w:rPr>
          <w:i/>
        </w:rPr>
        <w:t>hierarchia</w:t>
      </w:r>
      <w:r w:rsidRPr="00F33C5A">
        <w:t xml:space="preserve"> – священна влада). Роль координатора виконує керівник, який організ</w:t>
      </w:r>
      <w:r>
        <w:t>овує</w:t>
      </w:r>
      <w:r w:rsidRPr="00F33C5A">
        <w:t xml:space="preserve"> і планує діяльність.</w:t>
      </w:r>
    </w:p>
    <w:p w:rsidR="002C462C" w:rsidRPr="00F33C5A" w:rsidRDefault="002C462C" w:rsidP="00182360">
      <w:pPr>
        <w:ind w:firstLine="709"/>
        <w:jc w:val="both"/>
      </w:pPr>
      <w:r w:rsidRPr="00F33C5A">
        <w:t>Внутрішня структура фірми – це типовий приклад ієрархії. Спонтанний порядок та ієрархія – це два полюси, що взаємодіють і не мають абсолютних переваг, проте кожний з яких має свої позитиви та негативи. Фактори, що забезпечують більш високу ефективність фірми порівняно із спонтанним порядком, такі: краще пристосування до складних ділових операцій та координація спеціалізованих ресурсів; зниження ризику недобросовісності партнерів; підвищення адаптації до спонтанних змін ситуації.</w:t>
      </w:r>
    </w:p>
    <w:p w:rsidR="002C462C" w:rsidRPr="00F33C5A" w:rsidRDefault="002C462C" w:rsidP="00182360">
      <w:pPr>
        <w:ind w:firstLine="709"/>
        <w:jc w:val="both"/>
      </w:pPr>
      <w:r w:rsidRPr="00F33C5A">
        <w:t>Різні аспекти економічної природи фірми охарактеризовані у теоріях економістів (рис.</w:t>
      </w:r>
      <w:r w:rsidR="005B7977">
        <w:t xml:space="preserve"> 7</w:t>
      </w:r>
      <w:r>
        <w:t>.1</w:t>
      </w:r>
      <w:r w:rsidRPr="00F33C5A">
        <w:t>).</w:t>
      </w:r>
    </w:p>
    <w:p w:rsidR="002C462C" w:rsidRPr="00F33C5A" w:rsidRDefault="00F512F3" w:rsidP="0023520F">
      <w:pPr>
        <w:spacing w:after="120"/>
        <w:jc w:val="both"/>
      </w:pPr>
      <w:r>
        <w:pict>
          <v:group id="_x0000_s1624" editas="canvas" style="width:495pt;height:317.45pt;mso-position-horizontal-relative:char;mso-position-vertical-relative:line" coordorigin="2337,918" coordsize="7200,4687">
            <o:lock v:ext="edit" aspectratio="t"/>
            <v:shape id="_x0000_s1625" type="#_x0000_t75" style="position:absolute;left:2337;top:918;width:7200;height:4687" o:preferrelative="f">
              <v:fill o:detectmouseclick="t"/>
              <v:path o:extrusionok="t" o:connecttype="none"/>
              <o:lock v:ext="edit" text="t"/>
            </v:shape>
            <v:group id="_x0000_s1626" style="position:absolute;left:2555;top:987;width:6837;height:4618" coordorigin="2555,987" coordsize="6837,4618">
              <v:shape id="_x0000_s1627" type="#_x0000_t202" style="position:absolute;left:3864;top:987;width:4291;height:401">
                <v:textbox style="mso-next-textbox:#_x0000_s1627">
                  <w:txbxContent>
                    <w:p w:rsidR="00FD5FD7" w:rsidRPr="00C6623C" w:rsidRDefault="00FD5FD7" w:rsidP="00DE15B9">
                      <w:pPr>
                        <w:jc w:val="center"/>
                        <w:rPr>
                          <w:b/>
                          <w:sz w:val="24"/>
                          <w:szCs w:val="24"/>
                        </w:rPr>
                      </w:pPr>
                      <w:r w:rsidRPr="00C6623C">
                        <w:rPr>
                          <w:b/>
                          <w:sz w:val="24"/>
                          <w:szCs w:val="24"/>
                        </w:rPr>
                        <w:t>Теорії фірми (підприємства)</w:t>
                      </w:r>
                    </w:p>
                  </w:txbxContent>
                </v:textbox>
              </v:shape>
              <v:shape id="_x0000_s1628" type="#_x0000_t202" style="position:absolute;left:2773;top:1689;width:6400;height:1004">
                <v:textbox style="mso-next-textbox:#_x0000_s1628">
                  <w:txbxContent>
                    <w:p w:rsidR="00FD5FD7" w:rsidRPr="00C6623C" w:rsidRDefault="00FD5FD7" w:rsidP="00DE15B9">
                      <w:pPr>
                        <w:jc w:val="center"/>
                        <w:rPr>
                          <w:sz w:val="24"/>
                          <w:szCs w:val="24"/>
                        </w:rPr>
                      </w:pPr>
                      <w:r w:rsidRPr="00C6623C">
                        <w:rPr>
                          <w:b/>
                          <w:sz w:val="24"/>
                          <w:szCs w:val="24"/>
                        </w:rPr>
                        <w:t>Технологічні теорії</w:t>
                      </w:r>
                      <w:r w:rsidRPr="00C6623C">
                        <w:rPr>
                          <w:sz w:val="24"/>
                          <w:szCs w:val="24"/>
                        </w:rPr>
                        <w:t xml:space="preserve"> (А. Сміт, А. Маршалл, Дж. Хікс, Дж. Робінсон, Е.Чемберлен, Й. Шумпетер, У. Баумоль, Р. Марріс): фірма – економічний агент, що виконує виробничу функцію, перетворюючи обмежені ресурси у товар з метою максимізації прибутку. Це невід’ємна частина ринку.</w:t>
                      </w:r>
                    </w:p>
                  </w:txbxContent>
                </v:textbox>
              </v:shape>
              <v:shape id="_x0000_s1629" type="#_x0000_t202" style="position:absolute;left:2773;top:2794;width:6400;height:1004">
                <v:textbox style="mso-next-textbox:#_x0000_s1629">
                  <w:txbxContent>
                    <w:p w:rsidR="00FD5FD7" w:rsidRPr="00C6623C" w:rsidRDefault="00FD5FD7" w:rsidP="00DE15B9">
                      <w:pPr>
                        <w:jc w:val="center"/>
                        <w:rPr>
                          <w:sz w:val="24"/>
                          <w:szCs w:val="24"/>
                        </w:rPr>
                      </w:pPr>
                      <w:r w:rsidRPr="00C6623C">
                        <w:rPr>
                          <w:b/>
                          <w:sz w:val="24"/>
                          <w:szCs w:val="24"/>
                        </w:rPr>
                        <w:t>Інституційні теорії</w:t>
                      </w:r>
                      <w:r w:rsidRPr="00C6623C">
                        <w:rPr>
                          <w:sz w:val="24"/>
                          <w:szCs w:val="24"/>
                        </w:rPr>
                        <w:t xml:space="preserve"> (Р.Г. Коуз, Ф. Найт, О. Уільямсон, О. Харт, С. Гроссман, Дж. Мур): фірма – коаліція власників ресурсів з метою мінімізації трансакційних витрат. Вона протиставлялась ринку як взаємовідносини короткострокового характеру.</w:t>
                      </w:r>
                    </w:p>
                  </w:txbxContent>
                </v:textbox>
              </v:shape>
              <v:shape id="_x0000_s1630" type="#_x0000_t202" style="position:absolute;left:2773;top:3898;width:6400;height:803">
                <v:textbox style="mso-next-textbox:#_x0000_s1630">
                  <w:txbxContent>
                    <w:p w:rsidR="00FD5FD7" w:rsidRPr="00C6623C" w:rsidRDefault="00FD5FD7" w:rsidP="00DE15B9">
                      <w:pPr>
                        <w:jc w:val="center"/>
                        <w:rPr>
                          <w:sz w:val="24"/>
                          <w:szCs w:val="24"/>
                        </w:rPr>
                      </w:pPr>
                      <w:r w:rsidRPr="00C6623C">
                        <w:rPr>
                          <w:b/>
                          <w:sz w:val="24"/>
                          <w:szCs w:val="24"/>
                        </w:rPr>
                        <w:t>Економічна теорія організації</w:t>
                      </w:r>
                      <w:r w:rsidRPr="00C6623C">
                        <w:rPr>
                          <w:sz w:val="24"/>
                          <w:szCs w:val="24"/>
                        </w:rPr>
                        <w:t xml:space="preserve"> (Ч. Барнар, Г. Саймон, Д. Марч, К. Менар, К. Ерроу): фірма – одиниця координації та організація тобто соціальне утворення, яка разом з ринком є складовою економіки.</w:t>
                      </w:r>
                    </w:p>
                  </w:txbxContent>
                </v:textbox>
              </v:shape>
              <v:shape id="_x0000_s1631" type="#_x0000_t202" style="position:absolute;left:2773;top:4802;width:6400;height:803">
                <v:textbox style="mso-next-textbox:#_x0000_s1631">
                  <w:txbxContent>
                    <w:p w:rsidR="00FD5FD7" w:rsidRPr="00C6623C" w:rsidRDefault="00FD5FD7" w:rsidP="00DE15B9">
                      <w:pPr>
                        <w:jc w:val="center"/>
                        <w:rPr>
                          <w:sz w:val="24"/>
                          <w:szCs w:val="24"/>
                        </w:rPr>
                      </w:pPr>
                      <w:r w:rsidRPr="00C6623C">
                        <w:rPr>
                          <w:b/>
                          <w:sz w:val="24"/>
                          <w:szCs w:val="24"/>
                        </w:rPr>
                        <w:t>Теорії ігор</w:t>
                      </w:r>
                      <w:r w:rsidRPr="00C6623C">
                        <w:rPr>
                          <w:sz w:val="24"/>
                          <w:szCs w:val="24"/>
                        </w:rPr>
                        <w:t xml:space="preserve"> (Дж. Бертран, А.О. Курно, Дж. Саттон): є альтернативою технологічним та інституційним теоріям. Досліджує стратегічну поведінку фірми, а не її внутрішній механізм.</w:t>
                      </w:r>
                    </w:p>
                  </w:txbxContent>
                </v:textbox>
              </v:shape>
              <v:line id="_x0000_s1632" style="position:absolute" from="2555,1188" to="2555,5204"/>
              <v:line id="_x0000_s1633" style="position:absolute" from="2555,1188" to="3864,1188"/>
              <v:line id="_x0000_s1634" style="position:absolute" from="2555,5204" to="2773,5204">
                <v:stroke endarrow="block"/>
              </v:line>
              <v:line id="_x0000_s1635" style="position:absolute" from="2555,3296" to="2773,3296">
                <v:stroke endarrow="block"/>
              </v:line>
              <v:line id="_x0000_s1636" style="position:absolute" from="2555,4300" to="2773,4300">
                <v:stroke endarrow="block"/>
              </v:line>
              <v:line id="_x0000_s1637" style="position:absolute" from="2555,2192" to="2773,2192">
                <v:stroke endarrow="block"/>
              </v:line>
              <v:line id="_x0000_s1638" style="position:absolute" from="9392,1188" to="9392,5204"/>
              <v:line id="_x0000_s1639" style="position:absolute;flip:x" from="8155,1188" to="9392,1188"/>
              <v:line id="_x0000_s1640" style="position:absolute;flip:x" from="9173,5204" to="9392,5204">
                <v:stroke endarrow="block"/>
              </v:line>
              <v:line id="_x0000_s1641" style="position:absolute;flip:x" from="9173,4300" to="9392,4300">
                <v:stroke endarrow="block"/>
              </v:line>
              <v:line id="_x0000_s1642" style="position:absolute;flip:x" from="9173,3296" to="9392,3296">
                <v:stroke endarrow="block"/>
              </v:line>
              <v:line id="_x0000_s1643" style="position:absolute;flip:x" from="9173,2192" to="9392,2192">
                <v:stroke endarrow="block"/>
              </v:line>
            </v:group>
            <w10:anchorlock/>
          </v:group>
        </w:pict>
      </w:r>
    </w:p>
    <w:p w:rsidR="002C462C" w:rsidRPr="00C6623C" w:rsidRDefault="005B7977" w:rsidP="0023520F">
      <w:pPr>
        <w:spacing w:after="120"/>
        <w:jc w:val="center"/>
        <w:rPr>
          <w:b/>
          <w:i/>
        </w:rPr>
      </w:pPr>
      <w:r>
        <w:rPr>
          <w:b/>
          <w:i/>
        </w:rPr>
        <w:t>Рис. 7</w:t>
      </w:r>
      <w:r w:rsidR="002C462C" w:rsidRPr="00C6623C">
        <w:rPr>
          <w:b/>
          <w:i/>
        </w:rPr>
        <w:t>.1. Теорії економічної</w:t>
      </w:r>
      <w:r>
        <w:rPr>
          <w:b/>
          <w:i/>
        </w:rPr>
        <w:t xml:space="preserve"> природи фірми (підприємства)</w:t>
      </w:r>
    </w:p>
    <w:p w:rsidR="002C462C" w:rsidRPr="005B7977" w:rsidRDefault="002C462C" w:rsidP="0023520F">
      <w:pPr>
        <w:spacing w:after="120"/>
        <w:ind w:firstLine="709"/>
        <w:jc w:val="both"/>
      </w:pPr>
      <w:r w:rsidRPr="005B7977">
        <w:t xml:space="preserve">У будь-якій економічній системі функціонує велика кількість різних фірм, у яких можна виділити три основні типи організаційно-правових форм підприємницької діяльності. </w:t>
      </w:r>
    </w:p>
    <w:p w:rsidR="00F304E5" w:rsidRPr="005B7977" w:rsidRDefault="00F304E5" w:rsidP="00F304E5">
      <w:pPr>
        <w:shd w:val="clear" w:color="auto" w:fill="FFFFFF"/>
        <w:ind w:right="30" w:firstLine="567"/>
        <w:jc w:val="both"/>
        <w:rPr>
          <w:color w:val="000000"/>
        </w:rPr>
      </w:pPr>
      <w:r w:rsidRPr="005B7977">
        <w:rPr>
          <w:color w:val="000000"/>
        </w:rPr>
        <w:t xml:space="preserve">Підприємці як суб'єкти економічного життя реалізують свої підприємницькі здібності через таку організаційно-господарську форму, як </w:t>
      </w:r>
      <w:r w:rsidRPr="005B7977">
        <w:rPr>
          <w:i/>
          <w:iCs/>
          <w:color w:val="000000"/>
        </w:rPr>
        <w:t xml:space="preserve">підприємство. </w:t>
      </w:r>
      <w:r w:rsidRPr="005B7977">
        <w:rPr>
          <w:color w:val="000000"/>
        </w:rPr>
        <w:t xml:space="preserve">Підприємствами в ринковій економіці є всі </w:t>
      </w:r>
      <w:r w:rsidRPr="005B7977">
        <w:rPr>
          <w:i/>
          <w:iCs/>
          <w:color w:val="000000"/>
        </w:rPr>
        <w:t xml:space="preserve">самостійні господарські суб'єкти, які мають право юридичної особи </w:t>
      </w:r>
      <w:r w:rsidRPr="005B7977">
        <w:rPr>
          <w:color w:val="000000"/>
        </w:rPr>
        <w:t>і здійснюють виробничу, науково-дослідницьку та інші види комерційної діяльності, щоб отримати прибуток. Це - заводи, фабрики, універмаги, інститути і крамниці, шахти і фірми та інші заклади, що виробляють товари або надають послуги задля отримання прибутку.</w:t>
      </w:r>
    </w:p>
    <w:p w:rsidR="00F304E5" w:rsidRPr="005B7977" w:rsidRDefault="00F304E5" w:rsidP="00F304E5">
      <w:pPr>
        <w:ind w:firstLine="567"/>
        <w:jc w:val="both"/>
      </w:pPr>
      <w:r w:rsidRPr="005B7977">
        <w:t xml:space="preserve">Підприємницька діяльність здійснюється від імені та під майнову відповідальність певними суб'єктами. </w:t>
      </w:r>
      <w:r w:rsidRPr="005B7977">
        <w:rPr>
          <w:b/>
        </w:rPr>
        <w:t>Суб'єктами підприємницької діяльності</w:t>
      </w:r>
      <w:r w:rsidRPr="005B7977">
        <w:t xml:space="preserve"> можуть бути громадяни нашої держави, інших держав, які не обмежені законом у правоздатності, юридичні особи всіх форм власності.</w:t>
      </w:r>
    </w:p>
    <w:p w:rsidR="00F304E5" w:rsidRPr="005B7977" w:rsidRDefault="00F304E5" w:rsidP="00F304E5">
      <w:pPr>
        <w:ind w:firstLine="567"/>
        <w:jc w:val="both"/>
      </w:pPr>
      <w:r w:rsidRPr="005B7977">
        <w:t xml:space="preserve">В Україні суб'єкт підприємницької діяльності може бути зареєстрований у двох формах — як юридична чи фізична особа. </w:t>
      </w:r>
      <w:r w:rsidRPr="005B7977">
        <w:rPr>
          <w:b/>
        </w:rPr>
        <w:t>Фізичні особи (громадяни)</w:t>
      </w:r>
      <w:r w:rsidRPr="005B7977">
        <w:t xml:space="preserve"> організовують індивідуальне виробництво, де засоби виробництва належать організатору і використовується власна праця. Виробництво може здійснюватись фізичною особою із застосуванням найманої праці і капіталу.</w:t>
      </w:r>
    </w:p>
    <w:p w:rsidR="00F304E5" w:rsidRPr="005B7977" w:rsidRDefault="00F304E5" w:rsidP="00F304E5">
      <w:pPr>
        <w:ind w:firstLine="567"/>
        <w:jc w:val="both"/>
      </w:pPr>
      <w:r w:rsidRPr="005B7977">
        <w:rPr>
          <w:b/>
        </w:rPr>
        <w:t>Юридичні особи</w:t>
      </w:r>
      <w:r w:rsidRPr="005B7977">
        <w:t xml:space="preserve"> (товариства, акціонери, кооперативи, спільні підприємства, асоціації та об'єднання) як суб'єкти підприємницької діяльності здійснюють виробничу діяльність порівняно з індивідуальним підприємством у більших обсягах та із залученням найманої робочої сили.</w:t>
      </w:r>
    </w:p>
    <w:p w:rsidR="00F304E5" w:rsidRPr="005B7977" w:rsidRDefault="00F304E5" w:rsidP="00F304E5">
      <w:pPr>
        <w:ind w:firstLine="567"/>
        <w:jc w:val="both"/>
      </w:pPr>
      <w:r w:rsidRPr="005B7977">
        <w:t xml:space="preserve">Своєрідне місце серед суб'єктів підприємницької діяльності посідає </w:t>
      </w:r>
      <w:r w:rsidRPr="005B7977">
        <w:rPr>
          <w:b/>
        </w:rPr>
        <w:t>держава</w:t>
      </w:r>
      <w:r w:rsidRPr="005B7977">
        <w:t xml:space="preserve">. Воно зумовлене тим, що в ринковій економіці, з </w:t>
      </w:r>
      <w:r w:rsidRPr="005B7977">
        <w:rPr>
          <w:lang w:val="ru-RU"/>
        </w:rPr>
        <w:t>одного</w:t>
      </w:r>
      <w:r w:rsidRPr="005B7977">
        <w:t xml:space="preserve"> боку, державою розробляються, приймаються до виконання та контролюються правила ведення підприємницької діяльності. З іншого боку, вона не може усунутись із сфери підприємництва, бо в кожній державі існує державний сектор, в якому зосереджуються найбільш життєво важливі галузі економіки або підприємства, що з якихось причин нераціонально використовують ресурси в межах приватнопідприємницької діяльності. Функції підприємця як власника цих об'єктів держава делегує корпораціям, асоціаціям, кооперативам, спільним підприємствам. Чинним законодавством у нашій державі не заборонено займатися підприємницькою діяльністю таким категоріям громадян, як військовослужбовці, службові особи органів прокуратури, суду, державної безпеки, внутрішніх справ, державного арбітражу, державного нотаріату, а також органів державної влади і управління, які покликані здійснювати контроль за діяльністю підприємств. Не можуть бути зареєстровані як підприємці особи, котрі мають непогашену судимість за крадіжки, хабарництво та інші корисливі злочини, а також особи, яким суд заборонив займатися певною підприємницькою діяльністю з правом здійснення відповідного її виду до закінчення строку, встановленого вироком суду. Особи з непогашеною судимістю також не мають права бути співзасновниками підприємницької організації, обіймати в підприємницьких товариствах та їх спілках або об'єднаннях керівні посади і посади, пов'язані з матеріальною відповідальністю.</w:t>
      </w:r>
    </w:p>
    <w:p w:rsidR="00F304E5" w:rsidRPr="005B7977" w:rsidRDefault="00F304E5" w:rsidP="00F304E5">
      <w:pPr>
        <w:ind w:firstLine="567"/>
        <w:jc w:val="both"/>
      </w:pPr>
      <w:r w:rsidRPr="005B7977">
        <w:t>Стосовно першої категорії громадян зазначені обмеження для участі у підприємницькій діяльності зумовлені кількома обставинами. По-перше, у зв'язку зі своїм службовим становищем вони можуть його використовувати для того, щоб поставити себе у більш вигідне становище порівняно з іншими суб'єктами підприємництва. Тим часом світова практика ведення підприємницької діяльності виходить із, принципу однакових можливостей для всіх учасників. По-друге, зазначені обмеження позбавляють категорії громадян, причетних до розробки законодавства, нормативних актів, укладання міждержавних угод, можливості створювати більш сприятливі умови для ведення підприємницької діяльності окремим групам державних службовців або особам, одержувати від цього певні вигоди. Такі обмеження спрямовані на захист суспільства від корупції, зловживань владними повноваженнями та інших негативних явищ.</w:t>
      </w:r>
    </w:p>
    <w:p w:rsidR="00F304E5" w:rsidRPr="005B7977" w:rsidRDefault="00F304E5" w:rsidP="00F304E5">
      <w:pPr>
        <w:ind w:firstLine="567"/>
        <w:jc w:val="both"/>
      </w:pPr>
      <w:r w:rsidRPr="005B7977">
        <w:t>Обмеження для ведення підприємництва особами, які мають, непогашену судимість за крадіжки, хабарництво та інші корисливі злочини, унеможливлюють для нечесних та кримінальних осіб доступ до цього виду діяльності.</w:t>
      </w:r>
    </w:p>
    <w:p w:rsidR="00F304E5" w:rsidRPr="005B7977" w:rsidRDefault="00F304E5" w:rsidP="00F304E5">
      <w:pPr>
        <w:ind w:firstLine="567"/>
        <w:jc w:val="both"/>
      </w:pPr>
      <w:r w:rsidRPr="005B7977">
        <w:t xml:space="preserve">Рівноправними партнерами серед учасників підприємництва є </w:t>
      </w:r>
      <w:r w:rsidRPr="005B7977">
        <w:rPr>
          <w:b/>
        </w:rPr>
        <w:t>державні структури.</w:t>
      </w:r>
      <w:r w:rsidRPr="005B7977">
        <w:t xml:space="preserve"> Вони розміщують урядові замовлення підприємствам, визначають ціни, склад і обсяг пільг при виконанні спеціальних робіт. Держава і сама створює підприємства.</w:t>
      </w:r>
    </w:p>
    <w:p w:rsidR="00F304E5" w:rsidRPr="005B7977" w:rsidRDefault="00F304E5" w:rsidP="00F304E5">
      <w:pPr>
        <w:ind w:firstLine="567"/>
        <w:jc w:val="both"/>
      </w:pPr>
      <w:r w:rsidRPr="005B7977">
        <w:t>Підприємства державного сектору в країнах із соціальною ринковою економікою створюються з метою:</w:t>
      </w:r>
    </w:p>
    <w:p w:rsidR="00F304E5" w:rsidRPr="005B7977" w:rsidRDefault="00F304E5" w:rsidP="00F304E5">
      <w:pPr>
        <w:ind w:firstLine="567"/>
        <w:jc w:val="both"/>
      </w:pPr>
      <w:r w:rsidRPr="005B7977">
        <w:t>• забезпечення робочих місць, послаблення циклічних коливань в економіці, зокрема економічної кризи;</w:t>
      </w:r>
    </w:p>
    <w:p w:rsidR="00F304E5" w:rsidRPr="005B7977" w:rsidRDefault="00F304E5" w:rsidP="00F304E5">
      <w:pPr>
        <w:ind w:firstLine="567"/>
        <w:jc w:val="both"/>
      </w:pPr>
      <w:r w:rsidRPr="005B7977">
        <w:t xml:space="preserve">• утримання галузей комунального господарства — водопостачання, електропостачання, телефонного зв'язку, муніципального </w:t>
      </w:r>
      <w:r w:rsidRPr="005B7977">
        <w:rPr>
          <w:lang w:val="ru-RU"/>
        </w:rPr>
        <w:t>транспорту,</w:t>
      </w:r>
      <w:r w:rsidRPr="005B7977">
        <w:t xml:space="preserve"> що зумовлено необхідністю створення соціальних гарантій споживання цих видів послуг для абсолютної більшості населення і відповідно контролю за цінами в цих галузях;</w:t>
      </w:r>
    </w:p>
    <w:p w:rsidR="00F304E5" w:rsidRPr="005B7977" w:rsidRDefault="00F304E5" w:rsidP="00F304E5">
      <w:pPr>
        <w:ind w:firstLine="567"/>
        <w:jc w:val="both"/>
      </w:pPr>
      <w:r w:rsidRPr="005B7977">
        <w:t>• забезпечення обороноздатності країни, яка під впливом інтересів військового лобі у законодавчих органах та інших факторів перевищує межі доцільності, переростає у гігантський ринок зброї;</w:t>
      </w:r>
    </w:p>
    <w:p w:rsidR="00F304E5" w:rsidRPr="005B7977" w:rsidRDefault="00F304E5" w:rsidP="00F304E5">
      <w:pPr>
        <w:ind w:firstLine="567"/>
        <w:jc w:val="both"/>
      </w:pPr>
      <w:r w:rsidRPr="005B7977">
        <w:t>• поповнення державного бюджету. Для цього створювалися фіскальні монополії, відповідні види підприємств (соляна — в Австрії, Німеччині, Франції та в інших країнах, горілчано-спиртова — у Франції, Німеччині й сірникова у Франції).</w:t>
      </w:r>
    </w:p>
    <w:p w:rsidR="00F304E5" w:rsidRPr="005B7977" w:rsidRDefault="00F304E5" w:rsidP="00F304E5">
      <w:pPr>
        <w:ind w:firstLine="567"/>
        <w:jc w:val="both"/>
      </w:pPr>
      <w:r w:rsidRPr="005B7977">
        <w:rPr>
          <w:b/>
        </w:rPr>
        <w:t>Об'єктом підприємництва</w:t>
      </w:r>
      <w:r w:rsidRPr="005B7977">
        <w:t xml:space="preserve"> є певний вид виробничої і невиробничої діяльності. Це можуть бути промислове, сільськогосподарське або інше виробництво, торгівля в усіх її формах, посередництво, виконання певних робіт, інноваційна справа, операції з грошовими коштами або цінними паперами. Результат такої діяльності матеріалізується у вигляді продукції, наданих послуг, виконаних робіт, інформації.</w:t>
      </w:r>
    </w:p>
    <w:p w:rsidR="00F304E5" w:rsidRPr="005B7977" w:rsidRDefault="00F304E5" w:rsidP="00F304E5">
      <w:pPr>
        <w:ind w:firstLine="567"/>
        <w:jc w:val="both"/>
      </w:pPr>
      <w:r w:rsidRPr="005B7977">
        <w:t>Світовий досвід господарювання свідчить про те, що підприємницьку діяльність можна проводити в будь-якій сфері національної економіки, крім тих, відсутність контролю за якими з боку держави може створювати небезпеку для суспільства, шкодитиме довкіллю, здоров'ю людей. Тому виготовленням зброї, військової техніки, грошових знаків, наркотичних засобів займаються лише державні підприємства.</w:t>
      </w:r>
    </w:p>
    <w:p w:rsidR="00F304E5" w:rsidRPr="005B7977" w:rsidRDefault="00F304E5" w:rsidP="00F304E5">
      <w:pPr>
        <w:ind w:firstLine="567"/>
        <w:jc w:val="both"/>
      </w:pPr>
      <w:r w:rsidRPr="005B7977">
        <w:t>Згідно вітчизняного законодавста діяльність, пов'язана з виготовленням і реалізацією військової зброї та боєприпасів до неї, видобуванням бурштину, охороною окремих особливо важливих об'єктів права державної власності, перелік яких визначається у встановленому Кабінетом Міністрів України порядку, а також діяльність, пов'язана з проведенням криміналістичних, судово- медичних, судово-психіатричних експертиз та розробкою, випробуванням, виробництвом та експлуатацією ракет-носіїв, у тому числі з їх космічними запусками з будь-якою метою, може здійснюватися тільки державними підприємствами та організаціями. Це поширюється й на діяльність, пов'язану з технічним обслуговуванням та експлуатацією первинних мереж (крім місцевих) та супутникових систем телефонного зв'язку в мережах зв'язку загального користування (крім супутникових систем телефонного зв'язку в мережах загального користування, які мають наземну станцію стеження на території України та створюються або розгортаються за допомогою національних ракет-носіїв або національних космічних апаратів), виплатою та доставкою пенсій, грошової допомоги малозабезпеченим громадянам.</w:t>
      </w:r>
    </w:p>
    <w:p w:rsidR="00F304E5" w:rsidRPr="005B7977" w:rsidRDefault="00F304E5" w:rsidP="00F304E5">
      <w:pPr>
        <w:ind w:firstLine="567"/>
        <w:jc w:val="both"/>
      </w:pPr>
      <w:r w:rsidRPr="005B7977">
        <w:t>У нашій державі багато видів підприємницької діяльності потребують ліцензування, тобто отримання спеціального дозволу на їх ведення в державних органах. Це стосується виробництва пива, вина, лікеро-горілчаних напоїв, тютюнових виробів, розвідки та експлуатації корисних копалин, виготовлення і реалізації медикаментів та хімічних речовин, ремонту спортивної, мисливської та інших видів зброї, здійснення медичної, ветеринарної та юридичної практики. Ліцензування цих видів підприємницької діяльності дає змогу державним органам їх контролювати і регулювати.</w:t>
      </w:r>
    </w:p>
    <w:p w:rsidR="00F304E5" w:rsidRPr="005B7977" w:rsidRDefault="00F304E5" w:rsidP="00F304E5">
      <w:pPr>
        <w:ind w:firstLine="567"/>
        <w:jc w:val="both"/>
      </w:pPr>
      <w:r w:rsidRPr="005B7977">
        <w:t xml:space="preserve">Суб'єкти підприємництва у своїй діяльності дотримуються певних </w:t>
      </w:r>
      <w:r w:rsidRPr="005B7977">
        <w:rPr>
          <w:b/>
        </w:rPr>
        <w:t>принципів,</w:t>
      </w:r>
      <w:r w:rsidRPr="005B7977">
        <w:t xml:space="preserve"> тобто основоположних фундаментальних ідей, відповідно до яких вона здійснюється. Законодавством України передбачено, що підприємництво базується на таких принципах:</w:t>
      </w:r>
    </w:p>
    <w:p w:rsidR="00F304E5" w:rsidRPr="005B7977" w:rsidRDefault="00F304E5" w:rsidP="00F304E5">
      <w:pPr>
        <w:ind w:firstLine="567"/>
        <w:jc w:val="both"/>
      </w:pPr>
      <w:r w:rsidRPr="005B7977">
        <w:t>• вільний вибір видів діяльності;</w:t>
      </w:r>
    </w:p>
    <w:p w:rsidR="00F304E5" w:rsidRPr="005B7977" w:rsidRDefault="00F304E5" w:rsidP="00F304E5">
      <w:pPr>
        <w:ind w:firstLine="567"/>
        <w:jc w:val="both"/>
      </w:pPr>
      <w:r w:rsidRPr="005B7977">
        <w:t>• залучення на добровільних засадах до здійснення підприємницької діяльності майна та коштів юридичних осіб і громадян;</w:t>
      </w:r>
    </w:p>
    <w:p w:rsidR="00F304E5" w:rsidRPr="005B7977" w:rsidRDefault="00F304E5" w:rsidP="00F304E5">
      <w:pPr>
        <w:ind w:firstLine="567"/>
        <w:jc w:val="both"/>
      </w:pPr>
      <w:r w:rsidRPr="005B7977">
        <w:t>• самостійне формування програми діяльності та вибір постачальників і споживачів вироблюваної продукції, встановлення цін відповідно до законодавства;</w:t>
      </w:r>
    </w:p>
    <w:p w:rsidR="00F304E5" w:rsidRPr="005B7977" w:rsidRDefault="00F304E5" w:rsidP="00F304E5">
      <w:pPr>
        <w:ind w:firstLine="567"/>
        <w:jc w:val="both"/>
      </w:pPr>
      <w:r w:rsidRPr="005B7977">
        <w:t>• вільний найм працівників;</w:t>
      </w:r>
    </w:p>
    <w:p w:rsidR="00F304E5" w:rsidRPr="005B7977" w:rsidRDefault="00F304E5" w:rsidP="00F304E5">
      <w:pPr>
        <w:ind w:firstLine="567"/>
        <w:jc w:val="both"/>
      </w:pPr>
      <w:r w:rsidRPr="005B7977">
        <w:t xml:space="preserve">• залучення і використання матеріально-технічних, фінансових, трудових, природних та інших ресурсів, використання яких не </w:t>
      </w:r>
      <w:r w:rsidRPr="005B7977">
        <w:rPr>
          <w:lang w:val="ru-RU"/>
        </w:rPr>
        <w:t>заборонено</w:t>
      </w:r>
      <w:r w:rsidRPr="005B7977">
        <w:t xml:space="preserve"> або не обмежено законодавством;</w:t>
      </w:r>
    </w:p>
    <w:p w:rsidR="00F304E5" w:rsidRPr="005B7977" w:rsidRDefault="00F304E5" w:rsidP="00F304E5">
      <w:pPr>
        <w:ind w:firstLine="567"/>
        <w:jc w:val="both"/>
      </w:pPr>
      <w:r w:rsidRPr="005B7977">
        <w:t>• вільне розпорядження прибутком, що залишається після внесення платежів, установлених законодавством;</w:t>
      </w:r>
    </w:p>
    <w:p w:rsidR="00F304E5" w:rsidRPr="005B7977" w:rsidRDefault="00F304E5" w:rsidP="00F304E5">
      <w:pPr>
        <w:ind w:firstLine="567"/>
        <w:jc w:val="both"/>
      </w:pPr>
      <w:r w:rsidRPr="005B7977">
        <w:t>• самостійне здійснення підприємцем — юридичною особою зовнішньоекономічної діяльності, використання будь-яким підприємцем належної йому частки валютної виручки на свій розсуд.</w:t>
      </w:r>
    </w:p>
    <w:p w:rsidR="00F304E5" w:rsidRPr="005B7977" w:rsidRDefault="00F304E5" w:rsidP="00F304E5">
      <w:pPr>
        <w:ind w:firstLine="567"/>
        <w:jc w:val="both"/>
      </w:pPr>
      <w:r w:rsidRPr="005B7977">
        <w:t>Успішне підприємництво значною мірою залежить від вибору прийнятного для кожного з його суб'єктів виду і форми діяльності. Розуміння їх суті, змісту діяльності має неабияке значення для організації власної справи, бо від вибору виду та форми діяльності майбутньої фірми багато в чому залежать її життєздатність, становище в ринковому середовищі, перспективи подальшого соціально-економічного розвитку.</w:t>
      </w:r>
    </w:p>
    <w:p w:rsidR="00F304E5" w:rsidRPr="005B7977" w:rsidRDefault="00F304E5" w:rsidP="00F304E5">
      <w:pPr>
        <w:ind w:firstLine="567"/>
        <w:jc w:val="both"/>
      </w:pPr>
      <w:r w:rsidRPr="005B7977">
        <w:t>Підприємництво дозволяється в будь-якій галузі національної економіки, якщо така діяльність не заборонена законом, — у промисловості, будівництві, сільському, лісовому, рибному господарстві, торгівлі, побутовому обслуговуванні, у видавничій, банківській, біржовій справах, консультуванні, інформуванні у сфері операцій з цінними паперами. Основними сферами підприємництва є виробництво продукції і надання послуг, торгівля і посередництво.</w:t>
      </w:r>
    </w:p>
    <w:p w:rsidR="00F304E5" w:rsidRPr="005B7977" w:rsidRDefault="00F304E5" w:rsidP="00F304E5">
      <w:pPr>
        <w:ind w:firstLine="567"/>
        <w:jc w:val="both"/>
      </w:pPr>
      <w:r w:rsidRPr="005B7977">
        <w:t>У визначенні видів підприємництва можна керуватися відповідними ознаками, які дають змогу привести всю їх різноманітність до певної системі. З урахуванням сфери функціонування підприємництво як організація корисної виробничої діяльності, спрямованої на виробництво товарів, надання послуг, виконання робіт, поділяється на такі види: виробниче, комерційне, фінансове, посередницьке, страхове.</w:t>
      </w:r>
    </w:p>
    <w:p w:rsidR="00F304E5" w:rsidRPr="005B7977" w:rsidRDefault="00F304E5" w:rsidP="00F304E5">
      <w:pPr>
        <w:ind w:firstLine="567"/>
        <w:jc w:val="both"/>
      </w:pPr>
      <w:r w:rsidRPr="005B7977">
        <w:t xml:space="preserve">Основу підприємницької діяльності становить певна форма власності — приватна, акціонерна, колективна, державна. </w:t>
      </w:r>
      <w:r w:rsidRPr="005B7977">
        <w:rPr>
          <w:b/>
        </w:rPr>
        <w:t>Згідно з цими формами вирізняють три основні форми підприємництва</w:t>
      </w:r>
      <w:r w:rsidRPr="005B7977">
        <w:t>: індивідуальну, колективну, державну.</w:t>
      </w:r>
    </w:p>
    <w:p w:rsidR="00F304E5" w:rsidRPr="005B7977" w:rsidRDefault="00F304E5" w:rsidP="00F304E5">
      <w:pPr>
        <w:ind w:firstLine="567"/>
        <w:jc w:val="both"/>
      </w:pPr>
      <w:r w:rsidRPr="005B7977">
        <w:t>Індивідуальне підприємництво ґрунтується на приватній власності фізичної особи та її праці і спрямоване на отримання особистого доходу або прибутку. Таке підприємництво ведеться окремо особою від свого імені і на свій страх і ризик. Індивідуальний підприємець несе повну відповідальність за наслідки своєї діяльності всім своїм майном, яке у виняткових випадках може бути навіть втрачене.</w:t>
      </w:r>
    </w:p>
    <w:p w:rsidR="00F304E5" w:rsidRPr="005B7977" w:rsidRDefault="00F304E5" w:rsidP="00F304E5">
      <w:pPr>
        <w:ind w:firstLine="567"/>
        <w:jc w:val="both"/>
      </w:pPr>
      <w:r w:rsidRPr="005B7977">
        <w:t>Позитивними рисами індивідуального підприємництва є мобільність діяльності, мінімальний контроль з боку держави.</w:t>
      </w:r>
    </w:p>
    <w:p w:rsidR="00F304E5" w:rsidRPr="005B7977" w:rsidRDefault="00F304E5" w:rsidP="00F304E5">
      <w:pPr>
        <w:ind w:firstLine="567"/>
        <w:jc w:val="both"/>
      </w:pPr>
      <w:r w:rsidRPr="005B7977">
        <w:t>Колективна форма підприємництва ґрунтується на власності трудового колективу на майно, продукцію та доходи і передбачає здійснення господарських операцій колективним суб'єктом. Останнє потребує утворення підприємства (товариства), які можуть бути юридичними та неюридичними особами. Підприємство стає юридичною особою за наявності таких ознак: організаційна єдність; володіння необхідним майном; самостійна майнова відповідальність; представництво від власного імені в господарській діяльності; власний розрахунковий рахунок у банку.</w:t>
      </w:r>
    </w:p>
    <w:p w:rsidR="00F304E5" w:rsidRPr="005B7977" w:rsidRDefault="00F304E5" w:rsidP="00F304E5">
      <w:pPr>
        <w:ind w:firstLine="567"/>
        <w:jc w:val="both"/>
      </w:pPr>
      <w:r w:rsidRPr="005B7977">
        <w:t xml:space="preserve">Наявність державного сектору в ринковій економіці породжує існування державного підприємництва. Воно здійснюється підприємствами, які не перебувають повністю у власності або під </w:t>
      </w:r>
      <w:r w:rsidRPr="005B7977">
        <w:rPr>
          <w:lang w:val="ru-RU"/>
        </w:rPr>
        <w:t>контролем</w:t>
      </w:r>
      <w:r w:rsidRPr="005B7977">
        <w:t xml:space="preserve"> держави завдяки володінню контрольним пакетом акцій. Частка державного сектору у розвинених країнах різна і ніколи не була постійною.</w:t>
      </w:r>
    </w:p>
    <w:p w:rsidR="00F304E5" w:rsidRDefault="00F304E5" w:rsidP="00F304E5">
      <w:pPr>
        <w:shd w:val="clear" w:color="auto" w:fill="FFFFFF"/>
        <w:ind w:right="30" w:firstLine="567"/>
        <w:jc w:val="both"/>
        <w:rPr>
          <w:lang w:val="ru-RU"/>
        </w:rPr>
      </w:pPr>
      <w:r w:rsidRPr="005B7977">
        <w:rPr>
          <w:b/>
          <w:lang w:val="ru-RU"/>
        </w:rPr>
        <w:t>За характером діяльності</w:t>
      </w:r>
      <w:r w:rsidRPr="005B7977">
        <w:rPr>
          <w:lang w:val="ru-RU"/>
        </w:rPr>
        <w:t xml:space="preserve"> розрізняють </w:t>
      </w:r>
      <w:r w:rsidRPr="005B7977">
        <w:rPr>
          <w:b/>
          <w:lang w:val="ru-RU"/>
        </w:rPr>
        <w:t>виробниче, торгово-комерційне, кредитно-фінансова, сервісне (надання послуг)</w:t>
      </w:r>
      <w:r w:rsidRPr="005B7977">
        <w:rPr>
          <w:lang w:val="ru-RU"/>
        </w:rPr>
        <w:t xml:space="preserve"> і ін.</w:t>
      </w:r>
    </w:p>
    <w:p w:rsidR="00956CAC" w:rsidRPr="005B7977" w:rsidRDefault="00956CAC" w:rsidP="00F304E5">
      <w:pPr>
        <w:shd w:val="clear" w:color="auto" w:fill="FFFFFF"/>
        <w:ind w:right="30" w:firstLine="567"/>
        <w:jc w:val="both"/>
        <w:rPr>
          <w:color w:val="000000"/>
        </w:rPr>
      </w:pPr>
    </w:p>
    <w:p w:rsidR="00F304E5" w:rsidRDefault="00956CAC" w:rsidP="00956CAC">
      <w:pPr>
        <w:spacing w:after="120"/>
        <w:ind w:left="567"/>
        <w:jc w:val="both"/>
        <w:rPr>
          <w:b/>
          <w:noProof/>
          <w:lang w:val="ru-RU"/>
        </w:rPr>
      </w:pPr>
      <w:r>
        <w:rPr>
          <w:noProof/>
          <w:lang w:eastAsia="uk-UA"/>
        </w:rPr>
        <w:drawing>
          <wp:inline distT="0" distB="0" distL="0" distR="0" wp14:anchorId="20A2B377" wp14:editId="1CCB9B2C">
            <wp:extent cx="5986130" cy="797442"/>
            <wp:effectExtent l="19050" t="0" r="15240" b="22225"/>
            <wp:docPr id="95" name="Схема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9" r:lo="rId1400" r:qs="rId1401" r:cs="rId1402"/>
              </a:graphicData>
            </a:graphic>
          </wp:inline>
        </w:drawing>
      </w:r>
    </w:p>
    <w:p w:rsidR="00F304E5" w:rsidRPr="00956CAC" w:rsidRDefault="00F304E5" w:rsidP="00F304E5">
      <w:pPr>
        <w:shd w:val="clear" w:color="auto" w:fill="FFFFFF"/>
        <w:ind w:right="30" w:firstLine="567"/>
        <w:jc w:val="both"/>
        <w:rPr>
          <w:color w:val="000000"/>
        </w:rPr>
      </w:pPr>
      <w:r w:rsidRPr="00956CAC">
        <w:rPr>
          <w:color w:val="000000"/>
        </w:rPr>
        <w:t>У структурі національної економіки підприємство є первинною ланкою, у якій поєднано фактори виробництва, виробляють продукцію або надають послуги, реалізовують економічні інтереси суб'єктів господарювання, формують відносини між ними. Можна говорити про підприємство і як про єдність техніко-економічних і соціальних складників.</w:t>
      </w:r>
    </w:p>
    <w:p w:rsidR="00F304E5" w:rsidRPr="00956CAC" w:rsidRDefault="00F304E5" w:rsidP="00F304E5">
      <w:pPr>
        <w:shd w:val="clear" w:color="auto" w:fill="FFFFFF"/>
        <w:ind w:firstLine="567"/>
        <w:jc w:val="both"/>
        <w:rPr>
          <w:color w:val="000000"/>
        </w:rPr>
      </w:pPr>
      <w:r w:rsidRPr="00956CAC">
        <w:rPr>
          <w:color w:val="000000"/>
        </w:rPr>
        <w:t>Найважливішими ознаками, що характеризують підприємство як первинну одиницю в структурі національної економіки, є: економічна відособленість; економічна самостійність.</w:t>
      </w:r>
    </w:p>
    <w:p w:rsidR="00F304E5" w:rsidRPr="00956CAC" w:rsidRDefault="00F304E5" w:rsidP="00F304E5">
      <w:pPr>
        <w:shd w:val="clear" w:color="auto" w:fill="FFFFFF"/>
        <w:ind w:right="86" w:firstLine="567"/>
        <w:jc w:val="both"/>
        <w:rPr>
          <w:color w:val="000000"/>
        </w:rPr>
      </w:pPr>
      <w:r w:rsidRPr="00956CAC">
        <w:rPr>
          <w:i/>
          <w:iCs/>
          <w:color w:val="000000"/>
        </w:rPr>
        <w:t xml:space="preserve">Економічна відособленість </w:t>
      </w:r>
      <w:r w:rsidRPr="00956CAC">
        <w:rPr>
          <w:color w:val="000000"/>
        </w:rPr>
        <w:t xml:space="preserve">виражає суть підприємства як </w:t>
      </w:r>
      <w:r w:rsidRPr="00956CAC">
        <w:rPr>
          <w:i/>
          <w:iCs/>
          <w:color w:val="000000"/>
        </w:rPr>
        <w:t xml:space="preserve">окремого товаровиробника </w:t>
      </w:r>
      <w:r w:rsidRPr="00956CAC">
        <w:rPr>
          <w:color w:val="000000"/>
        </w:rPr>
        <w:t xml:space="preserve">в межах національної чи навіть глобальної економіки. Вона означає, що все майно підприємства є його відособленою власністю, тобто, що підприємство </w:t>
      </w:r>
      <w:r w:rsidRPr="00956CAC">
        <w:rPr>
          <w:i/>
          <w:iCs/>
          <w:color w:val="000000"/>
        </w:rPr>
        <w:t xml:space="preserve">володіє </w:t>
      </w:r>
      <w:r w:rsidRPr="00956CAC">
        <w:rPr>
          <w:color w:val="000000"/>
        </w:rPr>
        <w:t xml:space="preserve">певними ресурсами, </w:t>
      </w:r>
      <w:r w:rsidRPr="00956CAC">
        <w:rPr>
          <w:i/>
          <w:iCs/>
          <w:color w:val="000000"/>
        </w:rPr>
        <w:t xml:space="preserve">користується </w:t>
      </w:r>
      <w:r w:rsidRPr="00956CAC">
        <w:rPr>
          <w:color w:val="000000"/>
        </w:rPr>
        <w:t xml:space="preserve">ними, тобто заміщує витрати за рахунок власних коштів, і </w:t>
      </w:r>
      <w:r w:rsidRPr="00956CAC">
        <w:rPr>
          <w:i/>
          <w:iCs/>
          <w:color w:val="000000"/>
        </w:rPr>
        <w:t xml:space="preserve">розпоряджається </w:t>
      </w:r>
      <w:r w:rsidRPr="00956CAC">
        <w:rPr>
          <w:color w:val="000000"/>
        </w:rPr>
        <w:t>цим майном, тобто привласнює результати виробництва. Саме це й визначає під</w:t>
      </w:r>
      <w:r w:rsidRPr="00956CAC">
        <w:rPr>
          <w:color w:val="000000"/>
        </w:rPr>
        <w:softHyphen/>
        <w:t>приємство як окремого товаровиробника, продукт виробництва якого є товаром, і забезпечує можливість будувати свої стосунки з іншими підприємствами на основі ринкових засад, тобто через обмін.</w:t>
      </w:r>
    </w:p>
    <w:p w:rsidR="00F304E5" w:rsidRPr="00956CAC" w:rsidRDefault="00F304E5" w:rsidP="00F304E5">
      <w:pPr>
        <w:shd w:val="clear" w:color="auto" w:fill="FFFFFF"/>
        <w:ind w:right="14" w:firstLine="567"/>
        <w:jc w:val="both"/>
        <w:rPr>
          <w:color w:val="000000"/>
        </w:rPr>
      </w:pPr>
      <w:r w:rsidRPr="00956CAC">
        <w:rPr>
          <w:i/>
          <w:iCs/>
          <w:color w:val="000000"/>
        </w:rPr>
        <w:t xml:space="preserve">Економічна самостійність </w:t>
      </w:r>
      <w:r w:rsidRPr="00956CAC">
        <w:rPr>
          <w:color w:val="000000"/>
        </w:rPr>
        <w:t xml:space="preserve">характеризує підприємство як </w:t>
      </w:r>
      <w:r w:rsidRPr="00956CAC">
        <w:rPr>
          <w:i/>
          <w:iCs/>
          <w:color w:val="000000"/>
        </w:rPr>
        <w:t xml:space="preserve">юридичну особу, </w:t>
      </w:r>
      <w:r w:rsidRPr="00956CAC">
        <w:rPr>
          <w:color w:val="000000"/>
        </w:rPr>
        <w:t>що здатна впливати на організацію своєї діяльності, і має свої: статут, баланс, розрахунковий рахунок, печатку, товарний знак, право укладати угоди з іншими економічними суб'єктами.</w:t>
      </w:r>
    </w:p>
    <w:p w:rsidR="00F304E5" w:rsidRPr="00956CAC" w:rsidRDefault="00F304E5" w:rsidP="00F304E5">
      <w:pPr>
        <w:shd w:val="clear" w:color="auto" w:fill="FFFFFF"/>
        <w:ind w:right="72" w:firstLine="567"/>
        <w:jc w:val="both"/>
        <w:rPr>
          <w:color w:val="000000"/>
        </w:rPr>
      </w:pPr>
      <w:r w:rsidRPr="00956CAC">
        <w:rPr>
          <w:color w:val="000000"/>
        </w:rPr>
        <w:t xml:space="preserve">У українській економічній літературі поряд з терміном "підприємство" вживають і термін "фірма". </w:t>
      </w:r>
      <w:r w:rsidRPr="00956CAC">
        <w:rPr>
          <w:iCs/>
          <w:color w:val="000000"/>
        </w:rPr>
        <w:t xml:space="preserve">Підприємство як таке не є юридичною особою, </w:t>
      </w:r>
      <w:r w:rsidRPr="00956CAC">
        <w:rPr>
          <w:color w:val="000000"/>
        </w:rPr>
        <w:t>відповідальність за нього несе фірма, яка його репрезентує. Більшість фірм має тільки одне підприємство, інші управляють декількома, а інколи й багатьма. Назва фірми може відображати ім'я або прізвище її власника  або виробничу спрямованість фірми, а часто і просто якусь надуману назву тощо.</w:t>
      </w:r>
    </w:p>
    <w:p w:rsidR="00F304E5" w:rsidRPr="00956CAC" w:rsidRDefault="00F304E5" w:rsidP="00F304E5">
      <w:pPr>
        <w:shd w:val="clear" w:color="auto" w:fill="FFFFFF"/>
        <w:spacing w:before="72"/>
        <w:ind w:right="72" w:firstLine="567"/>
        <w:jc w:val="both"/>
        <w:rPr>
          <w:color w:val="000000"/>
        </w:rPr>
      </w:pPr>
      <w:r w:rsidRPr="00956CAC">
        <w:rPr>
          <w:color w:val="000000"/>
        </w:rPr>
        <w:t xml:space="preserve">У українській економічній літературі поряд з терміном "підприємство" вживають і термін </w:t>
      </w:r>
      <w:r w:rsidR="00956CAC">
        <w:rPr>
          <w:color w:val="000000"/>
        </w:rPr>
        <w:t>«</w:t>
      </w:r>
      <w:r w:rsidRPr="00956CAC">
        <w:rPr>
          <w:color w:val="000000"/>
        </w:rPr>
        <w:t>фірма</w:t>
      </w:r>
      <w:r w:rsidR="00956CAC">
        <w:rPr>
          <w:color w:val="000000"/>
        </w:rPr>
        <w:t>»</w:t>
      </w:r>
      <w:r w:rsidRPr="00956CAC">
        <w:rPr>
          <w:color w:val="000000"/>
        </w:rPr>
        <w:t>.</w:t>
      </w:r>
    </w:p>
    <w:p w:rsidR="00F304E5" w:rsidRPr="00956CAC" w:rsidRDefault="00F304E5" w:rsidP="00F304E5">
      <w:pPr>
        <w:shd w:val="clear" w:color="auto" w:fill="FFFFFF"/>
        <w:ind w:right="72" w:firstLine="567"/>
        <w:jc w:val="both"/>
        <w:rPr>
          <w:color w:val="000000"/>
        </w:rPr>
      </w:pPr>
      <w:r w:rsidRPr="00956CAC">
        <w:rPr>
          <w:color w:val="000000"/>
        </w:rPr>
        <w:t>У ринковій економіці всі підприємства - виробничі й торго</w:t>
      </w:r>
      <w:r w:rsidRPr="00956CAC">
        <w:rPr>
          <w:color w:val="000000"/>
        </w:rPr>
        <w:softHyphen/>
        <w:t>вельні, побутові й транспортні, науково-дослідні й фінансові - функціонують у формі фірм або у їх складі. Фірма - це ім'я (найменування) під яким юридично повноправний економічний суб'єкт (одноосібний чи колективний) веде свою справу. У ринковій економіці фірма - це головна ланка національної економіки, через яку громадяни реалізують свою підприємницьку діяльність, зорієнтовану на отримання прибутку.</w:t>
      </w:r>
    </w:p>
    <w:p w:rsidR="00F304E5" w:rsidRPr="00956CAC" w:rsidRDefault="00F304E5" w:rsidP="00F304E5">
      <w:pPr>
        <w:shd w:val="clear" w:color="auto" w:fill="FFFFFF"/>
        <w:ind w:firstLine="567"/>
        <w:jc w:val="both"/>
        <w:rPr>
          <w:color w:val="000000"/>
        </w:rPr>
      </w:pPr>
      <w:r w:rsidRPr="00956CAC">
        <w:rPr>
          <w:i/>
          <w:iCs/>
          <w:color w:val="000000"/>
        </w:rPr>
        <w:t xml:space="preserve">Підприємство як таке не є юридичною особою, </w:t>
      </w:r>
      <w:r w:rsidRPr="00956CAC">
        <w:rPr>
          <w:color w:val="000000"/>
        </w:rPr>
        <w:t>відповідальність за нього несе фірма, яка його репрезентує.</w:t>
      </w:r>
    </w:p>
    <w:p w:rsidR="00F304E5" w:rsidRPr="00956CAC" w:rsidRDefault="00F304E5" w:rsidP="00F304E5">
      <w:pPr>
        <w:shd w:val="clear" w:color="auto" w:fill="FFFFFF"/>
        <w:ind w:right="10" w:firstLine="567"/>
        <w:jc w:val="both"/>
        <w:rPr>
          <w:color w:val="000000"/>
        </w:rPr>
      </w:pPr>
      <w:r w:rsidRPr="00956CAC">
        <w:rPr>
          <w:color w:val="000000"/>
        </w:rPr>
        <w:t>Більшість фірм має тільки одне підприємство, інші управляють декількома, а інколи й багатьма. Назва фірми може відображати ім'я або прізвище її власника  або виробничу спрямованість фірми, а часто і просто якусь надуману назву тощо.</w:t>
      </w:r>
    </w:p>
    <w:p w:rsidR="00F304E5" w:rsidRPr="00956CAC" w:rsidRDefault="00F304E5" w:rsidP="00F304E5">
      <w:pPr>
        <w:shd w:val="clear" w:color="auto" w:fill="FFFFFF"/>
        <w:ind w:right="14" w:firstLine="567"/>
        <w:jc w:val="both"/>
        <w:rPr>
          <w:color w:val="000000"/>
        </w:rPr>
      </w:pPr>
      <w:r w:rsidRPr="00956CAC">
        <w:rPr>
          <w:color w:val="000000"/>
        </w:rPr>
        <w:t xml:space="preserve">В Україні в науковому вжитку і на побутовому рівні, а також в нормативних документах використовують не поняття </w:t>
      </w:r>
      <w:r w:rsidR="00956CAC">
        <w:rPr>
          <w:color w:val="000000"/>
        </w:rPr>
        <w:t>«</w:t>
      </w:r>
      <w:r w:rsidRPr="00956CAC">
        <w:rPr>
          <w:color w:val="000000"/>
        </w:rPr>
        <w:t>фірма</w:t>
      </w:r>
      <w:r w:rsidR="00956CAC">
        <w:rPr>
          <w:color w:val="000000"/>
        </w:rPr>
        <w:t>»</w:t>
      </w:r>
      <w:r w:rsidRPr="00956CAC">
        <w:rPr>
          <w:color w:val="000000"/>
        </w:rPr>
        <w:t xml:space="preserve">, що є звичною назвою в розвинутій ринковій економіці, а </w:t>
      </w:r>
      <w:r w:rsidR="00956CAC">
        <w:rPr>
          <w:color w:val="000000"/>
        </w:rPr>
        <w:t>«</w:t>
      </w:r>
      <w:r w:rsidRPr="00956CAC">
        <w:rPr>
          <w:color w:val="000000"/>
        </w:rPr>
        <w:t>під</w:t>
      </w:r>
      <w:r w:rsidRPr="00956CAC">
        <w:rPr>
          <w:color w:val="000000"/>
        </w:rPr>
        <w:softHyphen/>
        <w:t>приємство</w:t>
      </w:r>
      <w:r w:rsidR="00956CAC">
        <w:rPr>
          <w:color w:val="000000"/>
        </w:rPr>
        <w:t>»</w:t>
      </w:r>
      <w:r w:rsidRPr="00956CAC">
        <w:rPr>
          <w:color w:val="000000"/>
        </w:rPr>
        <w:t>. Це пояснюється тим, що десятиріччя монопольного панування державної власності та фактичної відсутності еконо</w:t>
      </w:r>
      <w:r w:rsidRPr="00956CAC">
        <w:rPr>
          <w:color w:val="000000"/>
        </w:rPr>
        <w:softHyphen/>
        <w:t xml:space="preserve">мічної відповідальності міністерств та відомств доцільним вважали створення спеціалізованих господарських одиниць. А вже у 70-80-ті роки, коли почали уживати поняття </w:t>
      </w:r>
      <w:r w:rsidR="00956CAC">
        <w:rPr>
          <w:color w:val="000000"/>
        </w:rPr>
        <w:t>«</w:t>
      </w:r>
      <w:r w:rsidRPr="00956CAC">
        <w:rPr>
          <w:color w:val="000000"/>
        </w:rPr>
        <w:t>фірма</w:t>
      </w:r>
      <w:r w:rsidR="00956CAC">
        <w:rPr>
          <w:color w:val="000000"/>
        </w:rPr>
        <w:t>»</w:t>
      </w:r>
      <w:r w:rsidRPr="00956CAC">
        <w:rPr>
          <w:color w:val="000000"/>
        </w:rPr>
        <w:t>, під нею розуміли об'єднання підприємств переважно однієї галузі, технологічно пов'язаних між собою у виробництві однорідних тов</w:t>
      </w:r>
      <w:r w:rsidR="00956CAC">
        <w:rPr>
          <w:color w:val="000000"/>
        </w:rPr>
        <w:t>арів</w:t>
      </w:r>
      <w:r w:rsidRPr="00956CAC">
        <w:rPr>
          <w:color w:val="000000"/>
        </w:rPr>
        <w:t>.</w:t>
      </w:r>
    </w:p>
    <w:p w:rsidR="00F304E5" w:rsidRPr="00956CAC" w:rsidRDefault="00F304E5" w:rsidP="00F304E5">
      <w:pPr>
        <w:shd w:val="clear" w:color="auto" w:fill="FFFFFF"/>
        <w:tabs>
          <w:tab w:val="left" w:pos="5875"/>
        </w:tabs>
        <w:ind w:firstLine="567"/>
        <w:jc w:val="both"/>
        <w:rPr>
          <w:color w:val="000000"/>
        </w:rPr>
      </w:pPr>
      <w:r w:rsidRPr="00956CAC">
        <w:rPr>
          <w:color w:val="000000"/>
        </w:rPr>
        <w:t>У ринковій економіці є велика різноманітність підприємств. Вони різняться за: власниками, розмірами, сферами діяльності.</w:t>
      </w:r>
    </w:p>
    <w:p w:rsidR="00F304E5" w:rsidRPr="00956CAC" w:rsidRDefault="00F304E5" w:rsidP="00F304E5">
      <w:pPr>
        <w:shd w:val="clear" w:color="auto" w:fill="FFFFFF"/>
        <w:spacing w:before="43"/>
        <w:ind w:right="19" w:firstLine="567"/>
        <w:jc w:val="both"/>
        <w:rPr>
          <w:color w:val="000000"/>
        </w:rPr>
      </w:pPr>
      <w:r w:rsidRPr="00956CAC">
        <w:rPr>
          <w:color w:val="000000"/>
        </w:rPr>
        <w:t xml:space="preserve">Залежно від основних типів і форм власності (приватна, колективна (кооперативна), державна) виділяють такі правові види (форми) підприємств: </w:t>
      </w:r>
      <w:r w:rsidRPr="00956CAC">
        <w:rPr>
          <w:i/>
          <w:iCs/>
          <w:color w:val="000000"/>
        </w:rPr>
        <w:t>приватні, колективні, державні.</w:t>
      </w:r>
    </w:p>
    <w:p w:rsidR="00F304E5" w:rsidRPr="00956CAC" w:rsidRDefault="00F304E5" w:rsidP="00F304E5">
      <w:pPr>
        <w:shd w:val="clear" w:color="auto" w:fill="FFFFFF"/>
        <w:spacing w:before="5"/>
        <w:ind w:firstLine="567"/>
        <w:jc w:val="both"/>
        <w:rPr>
          <w:color w:val="000000"/>
        </w:rPr>
      </w:pPr>
      <w:r w:rsidRPr="00956CAC">
        <w:rPr>
          <w:color w:val="000000"/>
        </w:rPr>
        <w:t xml:space="preserve">У межах приватної власності виділяють: </w:t>
      </w:r>
    </w:p>
    <w:p w:rsidR="00F304E5" w:rsidRPr="00956CAC" w:rsidRDefault="00F304E5" w:rsidP="001A7CDD">
      <w:pPr>
        <w:widowControl w:val="0"/>
        <w:numPr>
          <w:ilvl w:val="0"/>
          <w:numId w:val="77"/>
        </w:numPr>
        <w:shd w:val="clear" w:color="auto" w:fill="FFFFFF"/>
        <w:tabs>
          <w:tab w:val="right" w:pos="5981"/>
        </w:tabs>
        <w:autoSpaceDE w:val="0"/>
        <w:autoSpaceDN w:val="0"/>
        <w:adjustRightInd w:val="0"/>
        <w:ind w:firstLine="567"/>
        <w:jc w:val="both"/>
        <w:rPr>
          <w:color w:val="000000"/>
        </w:rPr>
      </w:pPr>
      <w:r w:rsidRPr="00956CAC">
        <w:rPr>
          <w:i/>
          <w:iCs/>
          <w:color w:val="000000"/>
        </w:rPr>
        <w:t>одноосібне володіння (індивідуальне підприємство);</w:t>
      </w:r>
      <w:r w:rsidRPr="00956CAC">
        <w:rPr>
          <w:i/>
          <w:iCs/>
          <w:color w:val="000000"/>
        </w:rPr>
        <w:tab/>
      </w:r>
    </w:p>
    <w:p w:rsidR="00F304E5" w:rsidRPr="00956CAC" w:rsidRDefault="00F304E5" w:rsidP="001A7CDD">
      <w:pPr>
        <w:widowControl w:val="0"/>
        <w:numPr>
          <w:ilvl w:val="0"/>
          <w:numId w:val="77"/>
        </w:numPr>
        <w:shd w:val="clear" w:color="auto" w:fill="FFFFFF"/>
        <w:tabs>
          <w:tab w:val="left" w:pos="744"/>
          <w:tab w:val="right" w:pos="5981"/>
        </w:tabs>
        <w:autoSpaceDE w:val="0"/>
        <w:autoSpaceDN w:val="0"/>
        <w:adjustRightInd w:val="0"/>
        <w:ind w:firstLine="567"/>
        <w:jc w:val="both"/>
        <w:rPr>
          <w:color w:val="000000"/>
        </w:rPr>
      </w:pPr>
      <w:r w:rsidRPr="00956CAC">
        <w:rPr>
          <w:i/>
          <w:iCs/>
          <w:color w:val="000000"/>
        </w:rPr>
        <w:t>партнерство (товариство);</w:t>
      </w:r>
      <w:r w:rsidRPr="00956CAC">
        <w:rPr>
          <w:i/>
          <w:iCs/>
          <w:color w:val="000000"/>
        </w:rPr>
        <w:tab/>
      </w:r>
    </w:p>
    <w:p w:rsidR="00F304E5" w:rsidRPr="00956CAC" w:rsidRDefault="00F304E5" w:rsidP="001A7CDD">
      <w:pPr>
        <w:widowControl w:val="0"/>
        <w:numPr>
          <w:ilvl w:val="0"/>
          <w:numId w:val="77"/>
        </w:numPr>
        <w:shd w:val="clear" w:color="auto" w:fill="FFFFFF"/>
        <w:tabs>
          <w:tab w:val="left" w:pos="744"/>
          <w:tab w:val="right" w:pos="5981"/>
        </w:tabs>
        <w:autoSpaceDE w:val="0"/>
        <w:autoSpaceDN w:val="0"/>
        <w:adjustRightInd w:val="0"/>
        <w:ind w:firstLine="567"/>
        <w:jc w:val="both"/>
        <w:rPr>
          <w:i/>
          <w:iCs/>
          <w:color w:val="000000"/>
        </w:rPr>
      </w:pPr>
      <w:r w:rsidRPr="00956CAC">
        <w:rPr>
          <w:i/>
          <w:iCs/>
          <w:color w:val="000000"/>
        </w:rPr>
        <w:t>корпорацію.</w:t>
      </w:r>
    </w:p>
    <w:p w:rsidR="00F304E5" w:rsidRPr="00956CAC" w:rsidRDefault="00F304E5" w:rsidP="00F304E5">
      <w:pPr>
        <w:shd w:val="clear" w:color="auto" w:fill="FFFFFF"/>
        <w:tabs>
          <w:tab w:val="left" w:pos="1752"/>
          <w:tab w:val="left" w:pos="6523"/>
        </w:tabs>
        <w:spacing w:before="58"/>
        <w:ind w:firstLine="567"/>
        <w:jc w:val="both"/>
        <w:rPr>
          <w:color w:val="000000"/>
        </w:rPr>
      </w:pPr>
      <w:r w:rsidRPr="00956CAC">
        <w:rPr>
          <w:b/>
          <w:i/>
          <w:iCs/>
          <w:color w:val="000000"/>
        </w:rPr>
        <w:t>Індивідуальне підприємство</w:t>
      </w:r>
      <w:r w:rsidRPr="00956CAC">
        <w:rPr>
          <w:i/>
          <w:iCs/>
          <w:color w:val="000000"/>
        </w:rPr>
        <w:t xml:space="preserve"> </w:t>
      </w:r>
      <w:r w:rsidRPr="00956CAC">
        <w:rPr>
          <w:color w:val="000000"/>
        </w:rPr>
        <w:t xml:space="preserve">є власністю однієї особи, суб'єкта, що самостійно веде справу, організовує, працює, веде бухгалтерію, здійснює управління, повністю відповідає за ризик і отримує увесь дохід. Це найдавніша форма ведення господарки. </w:t>
      </w:r>
      <w:r w:rsidRPr="00956CAC">
        <w:rPr>
          <w:bCs/>
          <w:i/>
          <w:iCs/>
          <w:color w:val="000000"/>
        </w:rPr>
        <w:t>Перевагами таких підприємств є:</w:t>
      </w:r>
      <w:r w:rsidRPr="00956CAC">
        <w:rPr>
          <w:b/>
          <w:bCs/>
          <w:i/>
          <w:iCs/>
          <w:color w:val="000000"/>
        </w:rPr>
        <w:t xml:space="preserve"> </w:t>
      </w:r>
      <w:r w:rsidRPr="00956CAC">
        <w:rPr>
          <w:iCs/>
          <w:color w:val="000000"/>
        </w:rPr>
        <w:t xml:space="preserve">економічна свобода дій (вибір сфери діяльності, обсягів виробництва, способів використання доходу); оперативність; безпосередня зацікавленість в ефективній діяльності; низькі організаційні витрати. </w:t>
      </w:r>
      <w:r w:rsidRPr="00956CAC">
        <w:rPr>
          <w:i/>
          <w:color w:val="000000"/>
        </w:rPr>
        <w:t>Недоліками одноосібного володіння є</w:t>
      </w:r>
      <w:r w:rsidRPr="00956CAC">
        <w:rPr>
          <w:color w:val="000000"/>
        </w:rPr>
        <w:t>: обмежені фінансові можливості;   проблеми з отриманням кредитів і відповідно з оновленням виробництва та застосуванням здобутків НТП; зосередження в руках однієї особи функцій виробництва, управління і реалізації, що ускладнює життя й часто призводять до прийняття помилкових рішень, а навіть банкрутств.</w:t>
      </w:r>
    </w:p>
    <w:p w:rsidR="00F304E5" w:rsidRPr="00956CAC" w:rsidRDefault="00F304E5" w:rsidP="00F304E5">
      <w:pPr>
        <w:shd w:val="clear" w:color="auto" w:fill="FFFFFF"/>
        <w:ind w:right="29" w:firstLine="567"/>
        <w:jc w:val="both"/>
        <w:rPr>
          <w:color w:val="000000"/>
        </w:rPr>
      </w:pPr>
      <w:r w:rsidRPr="00956CAC">
        <w:rPr>
          <w:b/>
          <w:i/>
          <w:iCs/>
          <w:color w:val="000000"/>
        </w:rPr>
        <w:t>Партнерство (товариство)</w:t>
      </w:r>
      <w:r w:rsidRPr="00956CAC">
        <w:rPr>
          <w:i/>
          <w:iCs/>
          <w:color w:val="000000"/>
        </w:rPr>
        <w:t xml:space="preserve"> </w:t>
      </w:r>
      <w:r w:rsidRPr="00956CAC">
        <w:rPr>
          <w:color w:val="000000"/>
        </w:rPr>
        <w:t>як форма підприємництва ґрунту</w:t>
      </w:r>
      <w:r w:rsidRPr="00956CAC">
        <w:rPr>
          <w:color w:val="000000"/>
        </w:rPr>
        <w:softHyphen/>
        <w:t>ється на об'єднанні майна (паїв) різних власників (громадян чи юридичних осіб) з відповідним розподілом прав та обов'язків залежно від величини внеску до статутного фонду.</w:t>
      </w:r>
    </w:p>
    <w:p w:rsidR="00F304E5" w:rsidRPr="00956CAC" w:rsidRDefault="00F304E5" w:rsidP="00F304E5">
      <w:pPr>
        <w:shd w:val="clear" w:color="auto" w:fill="FFFFFF"/>
        <w:tabs>
          <w:tab w:val="left" w:pos="6187"/>
        </w:tabs>
        <w:spacing w:before="38"/>
        <w:ind w:firstLine="567"/>
        <w:jc w:val="both"/>
        <w:rPr>
          <w:color w:val="000000"/>
        </w:rPr>
      </w:pPr>
      <w:r w:rsidRPr="00956CAC">
        <w:rPr>
          <w:i/>
          <w:iCs/>
          <w:color w:val="000000"/>
        </w:rPr>
        <w:t>Партнерства (товариства) бувають:</w:t>
      </w:r>
      <w:r w:rsidRPr="00956CAC">
        <w:rPr>
          <w:color w:val="000000"/>
        </w:rPr>
        <w:t xml:space="preserve"> повні (товариства з необмеженою відповідальністю); товариства з обмеженою відповідальністю (ТзОВ);   змішані (командитні).</w:t>
      </w:r>
    </w:p>
    <w:p w:rsidR="00F304E5" w:rsidRPr="00956CAC" w:rsidRDefault="00F304E5" w:rsidP="00F304E5">
      <w:pPr>
        <w:shd w:val="clear" w:color="auto" w:fill="FFFFFF"/>
        <w:ind w:right="19" w:firstLine="567"/>
        <w:jc w:val="both"/>
        <w:rPr>
          <w:color w:val="000000"/>
        </w:rPr>
      </w:pPr>
      <w:r w:rsidRPr="00956CAC">
        <w:rPr>
          <w:i/>
          <w:iCs/>
          <w:color w:val="000000"/>
        </w:rPr>
        <w:t xml:space="preserve">Повне товариство - </w:t>
      </w:r>
      <w:r w:rsidRPr="00956CAC">
        <w:rPr>
          <w:iCs/>
          <w:color w:val="000000"/>
        </w:rPr>
        <w:t>це об'єднання громадян або юридичних осіб для спільної діяльності на основі угоди (договору) між ними. Вони характерні для сфер діяльності, де переважає інтелек</w:t>
      </w:r>
      <w:r w:rsidRPr="00956CAC">
        <w:rPr>
          <w:iCs/>
          <w:color w:val="000000"/>
        </w:rPr>
        <w:softHyphen/>
        <w:t>туальна праця і де невеликі фірми надають професійні послуги (адвокатура, медицина, аудиторство, брокерство тощо).</w:t>
      </w:r>
    </w:p>
    <w:p w:rsidR="00F304E5" w:rsidRPr="00956CAC" w:rsidRDefault="00F304E5" w:rsidP="00F304E5">
      <w:pPr>
        <w:shd w:val="clear" w:color="auto" w:fill="FFFFFF"/>
        <w:spacing w:before="48"/>
        <w:ind w:right="10" w:firstLine="567"/>
        <w:jc w:val="both"/>
        <w:rPr>
          <w:color w:val="000000"/>
        </w:rPr>
      </w:pPr>
      <w:r w:rsidRPr="00956CAC">
        <w:rPr>
          <w:color w:val="000000"/>
        </w:rPr>
        <w:t xml:space="preserve">У </w:t>
      </w:r>
      <w:r w:rsidRPr="00956CAC">
        <w:rPr>
          <w:bCs/>
          <w:i/>
          <w:iCs/>
          <w:color w:val="000000"/>
        </w:rPr>
        <w:t xml:space="preserve">товаристві </w:t>
      </w:r>
      <w:r w:rsidRPr="00956CAC">
        <w:rPr>
          <w:i/>
          <w:iCs/>
          <w:color w:val="000000"/>
        </w:rPr>
        <w:t xml:space="preserve">з </w:t>
      </w:r>
      <w:r w:rsidRPr="00956CAC">
        <w:rPr>
          <w:bCs/>
          <w:i/>
          <w:iCs/>
          <w:color w:val="000000"/>
        </w:rPr>
        <w:t>обмеженою відповідальністю</w:t>
      </w:r>
      <w:r w:rsidRPr="00956CAC">
        <w:rPr>
          <w:b/>
          <w:bCs/>
          <w:i/>
          <w:iCs/>
          <w:color w:val="000000"/>
        </w:rPr>
        <w:t xml:space="preserve"> </w:t>
      </w:r>
      <w:r w:rsidRPr="00956CAC">
        <w:rPr>
          <w:color w:val="000000"/>
        </w:rPr>
        <w:t>його члени відповідають за діяльність підприємства тільки в межах своїх паїв у статутному фонді. Ця форма товариства більше поширена, оскільки менше ризикова для підприємця; такі товариства поширені в будівництві, розробленні природних ресурсів, операціях з нерухомістю, посередницькій діяльності тощо.</w:t>
      </w:r>
    </w:p>
    <w:p w:rsidR="00F304E5" w:rsidRPr="00956CAC" w:rsidRDefault="00F304E5" w:rsidP="00F304E5">
      <w:pPr>
        <w:shd w:val="clear" w:color="auto" w:fill="FFFFFF"/>
        <w:spacing w:before="48"/>
        <w:ind w:right="10" w:firstLine="567"/>
        <w:jc w:val="both"/>
        <w:rPr>
          <w:color w:val="000000"/>
        </w:rPr>
      </w:pPr>
      <w:r w:rsidRPr="00956CAC">
        <w:rPr>
          <w:i/>
          <w:iCs/>
          <w:color w:val="000000"/>
        </w:rPr>
        <w:t xml:space="preserve">Командитні товариства </w:t>
      </w:r>
      <w:r w:rsidRPr="00956CAC">
        <w:rPr>
          <w:color w:val="000000"/>
        </w:rPr>
        <w:t xml:space="preserve">можуть об'єднувати на основі угоди кількох фізичних чи юридичних осіб (чи їх комбінацій) для спільної діяльності. Мають складнішу структуру, оскільки об'єднують: </w:t>
      </w:r>
      <w:r w:rsidRPr="00956CAC">
        <w:rPr>
          <w:iCs/>
          <w:color w:val="000000"/>
        </w:rPr>
        <w:t>дійсних членів (комплементарів)</w:t>
      </w:r>
      <w:r w:rsidRPr="00956CAC">
        <w:rPr>
          <w:color w:val="000000"/>
        </w:rPr>
        <w:t xml:space="preserve">, </w:t>
      </w:r>
      <w:r w:rsidRPr="00956CAC">
        <w:rPr>
          <w:iCs/>
          <w:color w:val="000000"/>
        </w:rPr>
        <w:t>які мають повну відповідаль</w:t>
      </w:r>
      <w:r w:rsidRPr="00956CAC">
        <w:rPr>
          <w:iCs/>
          <w:color w:val="000000"/>
        </w:rPr>
        <w:softHyphen/>
        <w:t>ність за зобов'язаннями товариства; членів-вкладників (командитистів), відповідальність яких обмежується тільки їхніми внесками в капітал товариства. Право голосу мають тільки дійсні члени товариства.</w:t>
      </w:r>
    </w:p>
    <w:p w:rsidR="00F304E5" w:rsidRPr="00956CAC" w:rsidRDefault="00F304E5" w:rsidP="00F304E5">
      <w:pPr>
        <w:pStyle w:val="ad"/>
        <w:spacing w:before="0" w:beforeAutospacing="0" w:after="0" w:afterAutospacing="0"/>
        <w:ind w:firstLine="709"/>
        <w:jc w:val="both"/>
        <w:rPr>
          <w:color w:val="000000"/>
          <w:sz w:val="28"/>
          <w:szCs w:val="28"/>
          <w:shd w:val="clear" w:color="auto" w:fill="FFFFFF"/>
          <w:lang w:val="uk-UA"/>
        </w:rPr>
      </w:pPr>
      <w:r w:rsidRPr="00956CAC">
        <w:rPr>
          <w:b/>
          <w:bCs/>
          <w:i/>
          <w:iCs/>
          <w:color w:val="000000"/>
          <w:sz w:val="28"/>
          <w:szCs w:val="28"/>
        </w:rPr>
        <w:t xml:space="preserve">Корпорація (акціонерне товариство) </w:t>
      </w:r>
      <w:r w:rsidRPr="00956CAC">
        <w:rPr>
          <w:i/>
          <w:iCs/>
          <w:color w:val="000000"/>
          <w:sz w:val="28"/>
          <w:szCs w:val="28"/>
        </w:rPr>
        <w:t>-</w:t>
      </w:r>
      <w:r w:rsidRPr="00956CAC">
        <w:rPr>
          <w:iCs/>
          <w:color w:val="000000"/>
          <w:sz w:val="28"/>
          <w:szCs w:val="28"/>
        </w:rPr>
        <w:t xml:space="preserve"> форма об'єднання капіталів учасників акціонерного товариства. Утворюється об'єднанням пайових внесків акціонерів і тому належить до товариств з обмеженою відповідальністю: члени АТ ризикують тільки своїм внеском у статутний капітал. </w:t>
      </w:r>
      <w:r w:rsidRPr="00956CAC">
        <w:rPr>
          <w:color w:val="000000"/>
          <w:sz w:val="28"/>
          <w:szCs w:val="28"/>
          <w:shd w:val="clear" w:color="auto" w:fill="FFFFFF"/>
          <w:lang w:val="uk-UA"/>
        </w:rPr>
        <w:t>Акціонерні товариства за типом поділяються на</w:t>
      </w:r>
      <w:r w:rsidRPr="00956CAC">
        <w:rPr>
          <w:rStyle w:val="apple-converted-space"/>
          <w:color w:val="000000"/>
          <w:sz w:val="28"/>
          <w:szCs w:val="28"/>
          <w:shd w:val="clear" w:color="auto" w:fill="FFFFFF"/>
        </w:rPr>
        <w:t> </w:t>
      </w:r>
      <w:r w:rsidRPr="00956CAC">
        <w:rPr>
          <w:rStyle w:val="ae"/>
          <w:bCs/>
          <w:color w:val="000000"/>
          <w:sz w:val="28"/>
          <w:szCs w:val="28"/>
          <w:shd w:val="clear" w:color="auto" w:fill="FFFFFF"/>
        </w:rPr>
        <w:t>публічні</w:t>
      </w:r>
      <w:r w:rsidRPr="00956CAC">
        <w:rPr>
          <w:rStyle w:val="apple-converted-space"/>
          <w:b/>
          <w:bCs/>
          <w:color w:val="000000"/>
          <w:sz w:val="28"/>
          <w:szCs w:val="28"/>
          <w:shd w:val="clear" w:color="auto" w:fill="FFFFFF"/>
        </w:rPr>
        <w:t> </w:t>
      </w:r>
      <w:r w:rsidRPr="00956CAC">
        <w:rPr>
          <w:color w:val="000000"/>
          <w:sz w:val="28"/>
          <w:szCs w:val="28"/>
          <w:shd w:val="clear" w:color="auto" w:fill="FFFFFF"/>
          <w:lang w:val="uk-UA"/>
        </w:rPr>
        <w:t>акціонерні товариства та</w:t>
      </w:r>
      <w:r w:rsidRPr="00956CAC">
        <w:rPr>
          <w:rStyle w:val="apple-converted-space"/>
          <w:color w:val="000000"/>
          <w:sz w:val="28"/>
          <w:szCs w:val="28"/>
          <w:shd w:val="clear" w:color="auto" w:fill="FFFFFF"/>
        </w:rPr>
        <w:t> </w:t>
      </w:r>
      <w:r w:rsidRPr="00956CAC">
        <w:rPr>
          <w:rStyle w:val="ae"/>
          <w:bCs/>
          <w:color w:val="000000"/>
          <w:sz w:val="28"/>
          <w:szCs w:val="28"/>
          <w:shd w:val="clear" w:color="auto" w:fill="FFFFFF"/>
        </w:rPr>
        <w:t>приватні</w:t>
      </w:r>
      <w:r w:rsidRPr="00956CAC">
        <w:rPr>
          <w:rStyle w:val="apple-converted-space"/>
          <w:b/>
          <w:bCs/>
          <w:color w:val="000000"/>
          <w:sz w:val="28"/>
          <w:szCs w:val="28"/>
          <w:shd w:val="clear" w:color="auto" w:fill="FFFFFF"/>
        </w:rPr>
        <w:t> </w:t>
      </w:r>
      <w:r w:rsidRPr="00956CAC">
        <w:rPr>
          <w:color w:val="000000"/>
          <w:sz w:val="28"/>
          <w:szCs w:val="28"/>
          <w:shd w:val="clear" w:color="auto" w:fill="FFFFFF"/>
          <w:lang w:val="uk-UA"/>
        </w:rPr>
        <w:t>акціонерні товариства (</w:t>
      </w:r>
      <w:r w:rsidR="00956CAC" w:rsidRPr="00956CAC">
        <w:rPr>
          <w:color w:val="000000"/>
          <w:sz w:val="28"/>
          <w:szCs w:val="28"/>
          <w:shd w:val="clear" w:color="auto" w:fill="FFFFFF"/>
          <w:lang w:val="uk-UA"/>
        </w:rPr>
        <w:t xml:space="preserve">рис. </w:t>
      </w:r>
      <w:r w:rsidR="00956CAC">
        <w:rPr>
          <w:color w:val="000000"/>
          <w:sz w:val="28"/>
          <w:szCs w:val="28"/>
          <w:shd w:val="clear" w:color="auto" w:fill="FFFFFF"/>
          <w:lang w:val="uk-UA"/>
        </w:rPr>
        <w:t>7</w:t>
      </w:r>
      <w:r w:rsidR="00956CAC" w:rsidRPr="00956CAC">
        <w:rPr>
          <w:color w:val="000000"/>
          <w:sz w:val="28"/>
          <w:szCs w:val="28"/>
          <w:shd w:val="clear" w:color="auto" w:fill="FFFFFF"/>
          <w:lang w:val="uk-UA"/>
        </w:rPr>
        <w:t>.</w:t>
      </w:r>
      <w:r w:rsidR="00956CAC">
        <w:rPr>
          <w:color w:val="000000"/>
          <w:sz w:val="28"/>
          <w:szCs w:val="28"/>
          <w:shd w:val="clear" w:color="auto" w:fill="FFFFFF"/>
          <w:lang w:val="uk-UA"/>
        </w:rPr>
        <w:t>2</w:t>
      </w:r>
      <w:r w:rsidR="00956CAC" w:rsidRPr="00956CAC">
        <w:rPr>
          <w:color w:val="000000"/>
          <w:sz w:val="28"/>
          <w:szCs w:val="28"/>
          <w:shd w:val="clear" w:color="auto" w:fill="FFFFFF"/>
          <w:lang w:val="uk-UA"/>
        </w:rPr>
        <w:t>,</w:t>
      </w:r>
      <w:r w:rsidR="00956CAC">
        <w:rPr>
          <w:color w:val="000000"/>
          <w:sz w:val="28"/>
          <w:szCs w:val="28"/>
          <w:shd w:val="clear" w:color="auto" w:fill="FFFFFF"/>
          <w:lang w:val="uk-UA"/>
        </w:rPr>
        <w:t xml:space="preserve"> </w:t>
      </w:r>
      <w:r w:rsidRPr="00956CAC">
        <w:rPr>
          <w:color w:val="000000"/>
          <w:sz w:val="28"/>
          <w:szCs w:val="28"/>
          <w:shd w:val="clear" w:color="auto" w:fill="FFFFFF"/>
          <w:lang w:val="uk-UA"/>
        </w:rPr>
        <w:t xml:space="preserve">таблиця </w:t>
      </w:r>
      <w:r w:rsidR="00956CAC">
        <w:rPr>
          <w:color w:val="000000"/>
          <w:sz w:val="28"/>
          <w:szCs w:val="28"/>
          <w:shd w:val="clear" w:color="auto" w:fill="FFFFFF"/>
          <w:lang w:val="uk-UA"/>
        </w:rPr>
        <w:t>7</w:t>
      </w:r>
      <w:r w:rsidRPr="00956CAC">
        <w:rPr>
          <w:color w:val="000000"/>
          <w:sz w:val="28"/>
          <w:szCs w:val="28"/>
          <w:shd w:val="clear" w:color="auto" w:fill="FFFFFF"/>
          <w:lang w:val="uk-UA"/>
        </w:rPr>
        <w:t>.1).</w:t>
      </w:r>
    </w:p>
    <w:p w:rsidR="00F304E5" w:rsidRPr="00956CAC" w:rsidRDefault="00F304E5" w:rsidP="00F304E5">
      <w:pPr>
        <w:shd w:val="clear" w:color="auto" w:fill="FFFFFF"/>
        <w:tabs>
          <w:tab w:val="left" w:pos="1478"/>
          <w:tab w:val="left" w:pos="6379"/>
        </w:tabs>
        <w:spacing w:after="120"/>
        <w:jc w:val="center"/>
        <w:rPr>
          <w:bCs/>
          <w:i/>
          <w:iCs/>
          <w:color w:val="000000"/>
        </w:rPr>
      </w:pPr>
      <w:r w:rsidRPr="00956CAC">
        <w:rPr>
          <w:noProof/>
          <w:lang w:eastAsia="uk-UA"/>
        </w:rPr>
        <w:drawing>
          <wp:inline distT="0" distB="0" distL="0" distR="0" wp14:anchorId="321BD4A1" wp14:editId="70B8E60C">
            <wp:extent cx="4763386" cy="3771086"/>
            <wp:effectExtent l="0" t="0" r="0" b="1270"/>
            <wp:docPr id="267" name="Рисунок 26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image00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774014" cy="3779500"/>
                    </a:xfrm>
                    <a:prstGeom prst="rect">
                      <a:avLst/>
                    </a:prstGeom>
                    <a:noFill/>
                    <a:ln>
                      <a:noFill/>
                    </a:ln>
                  </pic:spPr>
                </pic:pic>
              </a:graphicData>
            </a:graphic>
          </wp:inline>
        </w:drawing>
      </w:r>
    </w:p>
    <w:p w:rsidR="00F304E5" w:rsidRPr="00956CAC" w:rsidRDefault="00F304E5" w:rsidP="00F304E5">
      <w:pPr>
        <w:shd w:val="clear" w:color="auto" w:fill="FFFFFF"/>
        <w:tabs>
          <w:tab w:val="left" w:pos="1478"/>
          <w:tab w:val="left" w:pos="6379"/>
        </w:tabs>
        <w:jc w:val="center"/>
        <w:rPr>
          <w:b/>
          <w:bCs/>
          <w:i/>
          <w:iCs/>
          <w:color w:val="000000"/>
        </w:rPr>
      </w:pPr>
      <w:r w:rsidRPr="00956CAC">
        <w:rPr>
          <w:b/>
          <w:bCs/>
          <w:i/>
          <w:iCs/>
          <w:color w:val="000000"/>
        </w:rPr>
        <w:t xml:space="preserve">Рис. </w:t>
      </w:r>
      <w:r w:rsidR="00956CAC">
        <w:rPr>
          <w:b/>
          <w:bCs/>
          <w:i/>
          <w:iCs/>
          <w:color w:val="000000"/>
        </w:rPr>
        <w:t>7</w:t>
      </w:r>
      <w:r w:rsidRPr="00956CAC">
        <w:rPr>
          <w:b/>
          <w:bCs/>
          <w:i/>
          <w:iCs/>
          <w:color w:val="000000"/>
        </w:rPr>
        <w:t>.</w:t>
      </w:r>
      <w:r w:rsidR="00956CAC">
        <w:rPr>
          <w:b/>
          <w:bCs/>
          <w:i/>
          <w:iCs/>
          <w:color w:val="000000"/>
        </w:rPr>
        <w:t>2</w:t>
      </w:r>
      <w:r w:rsidRPr="00956CAC">
        <w:rPr>
          <w:b/>
          <w:bCs/>
          <w:i/>
          <w:iCs/>
          <w:color w:val="000000"/>
        </w:rPr>
        <w:t>. Порівняльна характеристика типів акціонерних товариств</w:t>
      </w:r>
    </w:p>
    <w:p w:rsidR="00F304E5" w:rsidRPr="00956CAC" w:rsidRDefault="00F304E5" w:rsidP="00956CAC">
      <w:pPr>
        <w:pStyle w:val="ad"/>
        <w:spacing w:before="0" w:beforeAutospacing="0" w:after="120" w:afterAutospacing="0"/>
        <w:jc w:val="center"/>
        <w:rPr>
          <w:b/>
          <w:color w:val="000000"/>
          <w:sz w:val="28"/>
          <w:szCs w:val="28"/>
          <w:shd w:val="clear" w:color="auto" w:fill="FFFFFF"/>
          <w:lang w:val="uk-UA"/>
        </w:rPr>
      </w:pPr>
      <w:r w:rsidRPr="00956CAC">
        <w:rPr>
          <w:b/>
          <w:color w:val="000000"/>
          <w:sz w:val="28"/>
          <w:szCs w:val="28"/>
          <w:shd w:val="clear" w:color="auto" w:fill="FFFFFF"/>
          <w:lang w:val="uk-UA"/>
        </w:rPr>
        <w:t xml:space="preserve">Таблиця </w:t>
      </w:r>
      <w:r w:rsidR="00956CAC">
        <w:rPr>
          <w:b/>
          <w:color w:val="000000"/>
          <w:sz w:val="28"/>
          <w:szCs w:val="28"/>
          <w:shd w:val="clear" w:color="auto" w:fill="FFFFFF"/>
          <w:lang w:val="uk-UA"/>
        </w:rPr>
        <w:t>7</w:t>
      </w:r>
      <w:r w:rsidRPr="00956CAC">
        <w:rPr>
          <w:b/>
          <w:color w:val="000000"/>
          <w:sz w:val="28"/>
          <w:szCs w:val="28"/>
          <w:shd w:val="clear" w:color="auto" w:fill="FFFFFF"/>
          <w:lang w:val="uk-UA"/>
        </w:rPr>
        <w:t>.1</w:t>
      </w:r>
      <w:r w:rsidR="00956CAC">
        <w:rPr>
          <w:b/>
          <w:color w:val="000000"/>
          <w:sz w:val="28"/>
          <w:szCs w:val="28"/>
          <w:shd w:val="clear" w:color="auto" w:fill="FFFFFF"/>
          <w:lang w:val="uk-UA"/>
        </w:rPr>
        <w:t xml:space="preserve">. </w:t>
      </w:r>
      <w:r w:rsidRPr="00956CAC">
        <w:rPr>
          <w:b/>
          <w:color w:val="000000"/>
          <w:sz w:val="28"/>
          <w:szCs w:val="28"/>
          <w:shd w:val="clear" w:color="auto" w:fill="FFFFFF"/>
          <w:lang w:val="uk-UA"/>
        </w:rPr>
        <w:t>Характеристика типів акціонерних товариств</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068"/>
        <w:gridCol w:w="5069"/>
      </w:tblGrid>
      <w:tr w:rsidR="00F304E5" w:rsidRPr="00956CAC" w:rsidTr="00F304E5">
        <w:tc>
          <w:tcPr>
            <w:tcW w:w="5068" w:type="dxa"/>
            <w:tcBorders>
              <w:top w:val="double" w:sz="4" w:space="0" w:color="auto"/>
              <w:left w:val="double" w:sz="4" w:space="0" w:color="auto"/>
              <w:bottom w:val="double" w:sz="4" w:space="0" w:color="auto"/>
              <w:right w:val="double" w:sz="4" w:space="0" w:color="auto"/>
            </w:tcBorders>
            <w:hideMark/>
          </w:tcPr>
          <w:p w:rsidR="00F304E5" w:rsidRPr="00956CAC" w:rsidRDefault="00F304E5" w:rsidP="00956CAC">
            <w:pPr>
              <w:pStyle w:val="ad"/>
              <w:spacing w:before="0" w:beforeAutospacing="0" w:after="0" w:afterAutospacing="0" w:line="216" w:lineRule="auto"/>
              <w:jc w:val="center"/>
              <w:rPr>
                <w:b/>
                <w:color w:val="000000"/>
                <w:szCs w:val="28"/>
                <w:shd w:val="clear" w:color="auto" w:fill="FFFFFF"/>
                <w:lang w:val="uk-UA"/>
              </w:rPr>
            </w:pPr>
            <w:r w:rsidRPr="00956CAC">
              <w:rPr>
                <w:b/>
                <w:color w:val="000000"/>
                <w:szCs w:val="28"/>
                <w:shd w:val="clear" w:color="auto" w:fill="FFFFFF"/>
                <w:lang w:val="uk-UA"/>
              </w:rPr>
              <w:t>Особливості публічного акціонерного товариства</w:t>
            </w:r>
          </w:p>
        </w:tc>
        <w:tc>
          <w:tcPr>
            <w:tcW w:w="5069" w:type="dxa"/>
            <w:tcBorders>
              <w:top w:val="double" w:sz="4" w:space="0" w:color="auto"/>
              <w:left w:val="double" w:sz="4" w:space="0" w:color="auto"/>
              <w:bottom w:val="double" w:sz="4" w:space="0" w:color="auto"/>
              <w:right w:val="double" w:sz="4" w:space="0" w:color="auto"/>
            </w:tcBorders>
            <w:hideMark/>
          </w:tcPr>
          <w:p w:rsidR="00F304E5" w:rsidRPr="00956CAC" w:rsidRDefault="00F304E5" w:rsidP="00956CAC">
            <w:pPr>
              <w:pStyle w:val="ad"/>
              <w:spacing w:before="0" w:beforeAutospacing="0" w:after="0" w:afterAutospacing="0" w:line="216" w:lineRule="auto"/>
              <w:jc w:val="center"/>
              <w:rPr>
                <w:b/>
                <w:color w:val="000000"/>
                <w:szCs w:val="28"/>
                <w:shd w:val="clear" w:color="auto" w:fill="FFFFFF"/>
                <w:lang w:val="uk-UA"/>
              </w:rPr>
            </w:pPr>
            <w:r w:rsidRPr="00956CAC">
              <w:rPr>
                <w:b/>
                <w:color w:val="000000"/>
                <w:szCs w:val="28"/>
                <w:shd w:val="clear" w:color="auto" w:fill="FFFFFF"/>
                <w:lang w:val="uk-UA"/>
              </w:rPr>
              <w:t>Особливості приватного акціонерного товариства</w:t>
            </w:r>
          </w:p>
        </w:tc>
      </w:tr>
      <w:tr w:rsidR="00F304E5" w:rsidRPr="00956CAC" w:rsidTr="00F304E5">
        <w:trPr>
          <w:trHeight w:val="415"/>
        </w:trPr>
        <w:tc>
          <w:tcPr>
            <w:tcW w:w="5068" w:type="dxa"/>
            <w:tcBorders>
              <w:top w:val="double" w:sz="4" w:space="0" w:color="auto"/>
              <w:left w:val="double" w:sz="4" w:space="0" w:color="auto"/>
              <w:bottom w:val="double" w:sz="4" w:space="0" w:color="auto"/>
              <w:right w:val="double" w:sz="4" w:space="0" w:color="auto"/>
            </w:tcBorders>
            <w:hideMark/>
          </w:tcPr>
          <w:p w:rsidR="00F304E5" w:rsidRPr="00956CAC" w:rsidRDefault="00F304E5" w:rsidP="00956CAC">
            <w:pPr>
              <w:pStyle w:val="ad"/>
              <w:spacing w:before="0" w:beforeAutospacing="0" w:after="0" w:afterAutospacing="0" w:line="216" w:lineRule="auto"/>
              <w:ind w:firstLine="284"/>
              <w:jc w:val="both"/>
              <w:rPr>
                <w:color w:val="000000"/>
                <w:szCs w:val="28"/>
                <w:shd w:val="clear" w:color="auto" w:fill="FFFFFF"/>
                <w:lang w:val="uk-UA"/>
              </w:rPr>
            </w:pPr>
            <w:r w:rsidRPr="00077E85">
              <w:rPr>
                <w:rStyle w:val="ae"/>
                <w:bCs/>
                <w:color w:val="000000"/>
                <w:szCs w:val="28"/>
                <w:shd w:val="clear" w:color="auto" w:fill="FFFFFF"/>
                <w:lang w:val="uk-UA"/>
              </w:rPr>
              <w:t>-</w:t>
            </w:r>
            <w:r w:rsidRPr="00956CAC">
              <w:rPr>
                <w:rStyle w:val="apple-converted-space"/>
                <w:b/>
                <w:bCs/>
                <w:color w:val="000000"/>
                <w:szCs w:val="28"/>
                <w:shd w:val="clear" w:color="auto" w:fill="FFFFFF"/>
              </w:rPr>
              <w:t> </w:t>
            </w:r>
            <w:r w:rsidRPr="00956CAC">
              <w:rPr>
                <w:color w:val="000000"/>
                <w:szCs w:val="28"/>
                <w:shd w:val="clear" w:color="auto" w:fill="FFFFFF"/>
                <w:lang w:val="uk-UA"/>
              </w:rPr>
              <w:t>акціонери можуть відчужувати належні їм акції без згоди інших акціонерів та товариства;</w:t>
            </w:r>
          </w:p>
          <w:p w:rsidR="00F304E5" w:rsidRPr="00956CAC" w:rsidRDefault="00F304E5" w:rsidP="00956CAC">
            <w:pPr>
              <w:pStyle w:val="ad"/>
              <w:spacing w:before="0" w:beforeAutospacing="0" w:after="0" w:afterAutospacing="0" w:line="216" w:lineRule="auto"/>
              <w:ind w:firstLine="284"/>
              <w:jc w:val="both"/>
              <w:rPr>
                <w:color w:val="000000"/>
                <w:szCs w:val="28"/>
                <w:shd w:val="clear" w:color="auto" w:fill="FFFFFF"/>
                <w:lang w:val="uk-UA"/>
              </w:rPr>
            </w:pPr>
            <w:r w:rsidRPr="00956CAC">
              <w:rPr>
                <w:rStyle w:val="ae"/>
                <w:bCs/>
                <w:color w:val="000000"/>
                <w:szCs w:val="28"/>
                <w:shd w:val="clear" w:color="auto" w:fill="FFFFFF"/>
              </w:rPr>
              <w:t>-</w:t>
            </w:r>
            <w:r w:rsidRPr="00956CAC">
              <w:rPr>
                <w:rStyle w:val="apple-converted-space"/>
                <w:b/>
                <w:bCs/>
                <w:color w:val="000000"/>
                <w:szCs w:val="28"/>
                <w:shd w:val="clear" w:color="auto" w:fill="FFFFFF"/>
              </w:rPr>
              <w:t> </w:t>
            </w:r>
            <w:r w:rsidRPr="00956CAC">
              <w:rPr>
                <w:color w:val="000000"/>
                <w:szCs w:val="28"/>
                <w:shd w:val="clear" w:color="auto" w:fill="FFFFFF"/>
                <w:lang w:val="uk-UA"/>
              </w:rPr>
              <w:t>товариство може здійснювати як публічне, так і приватне розміщення акцій;</w:t>
            </w:r>
          </w:p>
          <w:p w:rsidR="00F304E5" w:rsidRPr="00956CAC" w:rsidRDefault="00F304E5" w:rsidP="00956CAC">
            <w:pPr>
              <w:pStyle w:val="ad"/>
              <w:spacing w:before="0" w:beforeAutospacing="0" w:after="0" w:afterAutospacing="0" w:line="216" w:lineRule="auto"/>
              <w:ind w:firstLine="284"/>
              <w:jc w:val="both"/>
              <w:rPr>
                <w:color w:val="000000"/>
                <w:szCs w:val="28"/>
                <w:shd w:val="clear" w:color="auto" w:fill="FFFFFF"/>
                <w:lang w:val="uk-UA"/>
              </w:rPr>
            </w:pPr>
            <w:r w:rsidRPr="00956CAC">
              <w:rPr>
                <w:rStyle w:val="ae"/>
                <w:bCs/>
                <w:color w:val="000000"/>
                <w:szCs w:val="28"/>
                <w:shd w:val="clear" w:color="auto" w:fill="FFFFFF"/>
              </w:rPr>
              <w:t>-</w:t>
            </w:r>
            <w:r w:rsidRPr="00956CAC">
              <w:rPr>
                <w:rStyle w:val="apple-converted-space"/>
                <w:b/>
                <w:bCs/>
                <w:color w:val="000000"/>
                <w:szCs w:val="28"/>
                <w:shd w:val="clear" w:color="auto" w:fill="FFFFFF"/>
              </w:rPr>
              <w:t> </w:t>
            </w:r>
            <w:r w:rsidRPr="00956CAC">
              <w:rPr>
                <w:color w:val="000000"/>
                <w:szCs w:val="28"/>
                <w:shd w:val="clear" w:color="auto" w:fill="FFFFFF"/>
                <w:lang w:val="uk-UA"/>
              </w:rPr>
              <w:t>при публічному розміщенні акцій акціонери не мають переважного права на придбання акцій, що додатково розміщуються товариством;</w:t>
            </w:r>
          </w:p>
          <w:p w:rsidR="00F304E5" w:rsidRPr="00956CAC" w:rsidRDefault="00F304E5" w:rsidP="00956CAC">
            <w:pPr>
              <w:pStyle w:val="ad"/>
              <w:spacing w:before="0" w:beforeAutospacing="0" w:after="0" w:afterAutospacing="0" w:line="216" w:lineRule="auto"/>
              <w:ind w:firstLine="284"/>
              <w:jc w:val="both"/>
              <w:rPr>
                <w:color w:val="000000"/>
                <w:szCs w:val="28"/>
                <w:shd w:val="clear" w:color="auto" w:fill="FFFFFF"/>
                <w:lang w:val="uk-UA"/>
              </w:rPr>
            </w:pPr>
            <w:r w:rsidRPr="00077E85">
              <w:rPr>
                <w:rStyle w:val="ae"/>
                <w:bCs/>
                <w:color w:val="000000"/>
                <w:szCs w:val="28"/>
                <w:shd w:val="clear" w:color="auto" w:fill="FFFFFF"/>
                <w:lang w:val="uk-UA"/>
              </w:rPr>
              <w:t>-</w:t>
            </w:r>
            <w:r w:rsidRPr="00956CAC">
              <w:rPr>
                <w:rStyle w:val="apple-converted-space"/>
                <w:b/>
                <w:bCs/>
                <w:color w:val="000000"/>
                <w:szCs w:val="28"/>
                <w:shd w:val="clear" w:color="auto" w:fill="FFFFFF"/>
              </w:rPr>
              <w:t> </w:t>
            </w:r>
            <w:r w:rsidRPr="00956CAC">
              <w:rPr>
                <w:color w:val="000000"/>
                <w:szCs w:val="28"/>
                <w:shd w:val="clear" w:color="auto" w:fill="FFFFFF"/>
                <w:lang w:val="uk-UA"/>
              </w:rPr>
              <w:t>товариство зобов'язане пройти процедуру лістингу та залишатися у біржовому реєстрі принаймні на одній фондовій біржі, при цьому укладання договорів купівлі-продажу акцій товариства, яке пройшло процедуру лістингу на фондовій біржі, здійснюється лише на цій фондовій біржі;</w:t>
            </w:r>
          </w:p>
          <w:p w:rsidR="00F304E5" w:rsidRPr="00956CAC" w:rsidRDefault="00F304E5" w:rsidP="00956CAC">
            <w:pPr>
              <w:pStyle w:val="ad"/>
              <w:spacing w:before="0" w:beforeAutospacing="0" w:after="0" w:afterAutospacing="0" w:line="216" w:lineRule="auto"/>
              <w:ind w:firstLine="284"/>
              <w:jc w:val="both"/>
              <w:rPr>
                <w:color w:val="000000"/>
                <w:szCs w:val="28"/>
                <w:shd w:val="clear" w:color="auto" w:fill="FFFFFF"/>
                <w:lang w:val="uk-UA"/>
              </w:rPr>
            </w:pPr>
            <w:r w:rsidRPr="00077E85">
              <w:rPr>
                <w:rStyle w:val="ae"/>
                <w:bCs/>
                <w:color w:val="000000"/>
                <w:szCs w:val="28"/>
                <w:shd w:val="clear" w:color="auto" w:fill="FFFFFF"/>
                <w:lang w:val="uk-UA"/>
              </w:rPr>
              <w:t>-</w:t>
            </w:r>
            <w:r w:rsidRPr="00956CAC">
              <w:rPr>
                <w:rStyle w:val="apple-converted-space"/>
                <w:b/>
                <w:bCs/>
                <w:color w:val="000000"/>
                <w:szCs w:val="28"/>
                <w:shd w:val="clear" w:color="auto" w:fill="FFFFFF"/>
              </w:rPr>
              <w:t> </w:t>
            </w:r>
            <w:r w:rsidRPr="00956CAC">
              <w:rPr>
                <w:color w:val="000000"/>
                <w:szCs w:val="28"/>
                <w:shd w:val="clear" w:color="auto" w:fill="FFFFFF"/>
                <w:lang w:val="uk-UA"/>
              </w:rPr>
              <w:t>у разі якщо умовами емісії акцій передбачена можливість їх оплати негрошовими коштами, товариство зобов'язане залучити незалежного експерта для встановлення ринкової вартості майна, майнових або немайнових прав, які передаються в обмін на акції, при цьому вартість негрошового внеску не може відхилятися від ринкової вартості акцій більше ніж на 10% ;</w:t>
            </w:r>
          </w:p>
          <w:p w:rsidR="00F304E5" w:rsidRPr="00077E85" w:rsidRDefault="00F304E5" w:rsidP="00956CAC">
            <w:pPr>
              <w:pStyle w:val="ad"/>
              <w:spacing w:before="0" w:beforeAutospacing="0" w:after="0" w:afterAutospacing="0" w:line="216" w:lineRule="auto"/>
              <w:ind w:firstLine="709"/>
              <w:jc w:val="both"/>
              <w:rPr>
                <w:rStyle w:val="ae"/>
                <w:szCs w:val="28"/>
                <w:lang w:val="uk-UA"/>
              </w:rPr>
            </w:pPr>
            <w:r w:rsidRPr="00077E85">
              <w:rPr>
                <w:rStyle w:val="ae"/>
                <w:bCs/>
                <w:color w:val="000000"/>
                <w:szCs w:val="28"/>
                <w:shd w:val="clear" w:color="auto" w:fill="FFFFFF"/>
                <w:lang w:val="uk-UA"/>
              </w:rPr>
              <w:t>-</w:t>
            </w:r>
            <w:r w:rsidRPr="00956CAC">
              <w:rPr>
                <w:rStyle w:val="apple-converted-space"/>
                <w:b/>
                <w:bCs/>
                <w:color w:val="000000"/>
                <w:szCs w:val="28"/>
                <w:shd w:val="clear" w:color="auto" w:fill="FFFFFF"/>
              </w:rPr>
              <w:t> </w:t>
            </w:r>
            <w:r w:rsidRPr="00956CAC">
              <w:rPr>
                <w:color w:val="000000"/>
                <w:szCs w:val="28"/>
                <w:shd w:val="clear" w:color="auto" w:fill="FFFFFF"/>
                <w:lang w:val="uk-UA"/>
              </w:rPr>
              <w:t>річна фінансова звітність товариства підлягає обов'язковій перевірці незалежним аудитором, а також оприлюдненню (разом із аудиторським висновком);</w:t>
            </w:r>
            <w:r w:rsidRPr="00077E85">
              <w:rPr>
                <w:rStyle w:val="ae"/>
                <w:bCs/>
                <w:color w:val="000000"/>
                <w:szCs w:val="28"/>
                <w:shd w:val="clear" w:color="auto" w:fill="FFFFFF"/>
                <w:lang w:val="uk-UA"/>
              </w:rPr>
              <w:t xml:space="preserve"> </w:t>
            </w:r>
          </w:p>
          <w:p w:rsidR="00F304E5" w:rsidRPr="00077E85" w:rsidRDefault="00F304E5" w:rsidP="00956CAC">
            <w:pPr>
              <w:pStyle w:val="ad"/>
              <w:spacing w:before="0" w:beforeAutospacing="0" w:after="0" w:afterAutospacing="0" w:line="216" w:lineRule="auto"/>
              <w:ind w:firstLine="709"/>
              <w:jc w:val="both"/>
              <w:rPr>
                <w:szCs w:val="28"/>
                <w:lang w:val="uk-UA"/>
              </w:rPr>
            </w:pPr>
            <w:r w:rsidRPr="00077E85">
              <w:rPr>
                <w:rStyle w:val="ae"/>
                <w:bCs/>
                <w:color w:val="000000"/>
                <w:szCs w:val="28"/>
                <w:shd w:val="clear" w:color="auto" w:fill="FFFFFF"/>
                <w:lang w:val="uk-UA"/>
              </w:rPr>
              <w:t>-</w:t>
            </w:r>
            <w:r w:rsidRPr="00956CAC">
              <w:rPr>
                <w:rStyle w:val="apple-converted-space"/>
                <w:b/>
                <w:bCs/>
                <w:color w:val="000000"/>
                <w:szCs w:val="28"/>
                <w:shd w:val="clear" w:color="auto" w:fill="FFFFFF"/>
              </w:rPr>
              <w:t> </w:t>
            </w:r>
            <w:r w:rsidRPr="00956CAC">
              <w:rPr>
                <w:color w:val="000000"/>
                <w:szCs w:val="28"/>
                <w:shd w:val="clear" w:color="auto" w:fill="FFFFFF"/>
                <w:lang w:val="uk-UA"/>
              </w:rPr>
              <w:t>обрання членів наглядової ради і ревізійної комісії товариства здійснюється виключно шляхом кумулятивного голосування (</w:t>
            </w:r>
            <w:r w:rsidRPr="00077E85">
              <w:rPr>
                <w:rStyle w:val="ae"/>
                <w:bCs/>
                <w:i/>
                <w:iCs/>
                <w:color w:val="000000"/>
                <w:szCs w:val="28"/>
                <w:shd w:val="clear" w:color="auto" w:fill="FFFFFF"/>
                <w:lang w:val="uk-UA"/>
              </w:rPr>
              <w:t>Кумулятивне голосування</w:t>
            </w:r>
            <w:r w:rsidRPr="00956CAC">
              <w:rPr>
                <w:rStyle w:val="apple-converted-space"/>
                <w:b/>
                <w:bCs/>
                <w:i/>
                <w:iCs/>
                <w:color w:val="000000"/>
                <w:szCs w:val="28"/>
                <w:shd w:val="clear" w:color="auto" w:fill="FFFFFF"/>
              </w:rPr>
              <w:t> </w:t>
            </w:r>
            <w:r w:rsidRPr="00956CAC">
              <w:rPr>
                <w:color w:val="000000"/>
                <w:szCs w:val="28"/>
                <w:shd w:val="clear" w:color="auto" w:fill="FFFFFF"/>
                <w:lang w:val="uk-UA"/>
              </w:rPr>
              <w:t>- голосування під час обрання органів товариства, коли загальна кількість голосів акціонера помножується на кількість членів органу акціонерного товариства, що обираються, а акціонер має право віддати всі підраховані таким чином голоси за одного кандидата або розподілити їх між кількома кандидатами);</w:t>
            </w:r>
          </w:p>
          <w:p w:rsidR="00F304E5" w:rsidRPr="00956CAC" w:rsidRDefault="00F304E5" w:rsidP="00956CAC">
            <w:pPr>
              <w:pStyle w:val="ad"/>
              <w:spacing w:before="0" w:beforeAutospacing="0" w:after="0" w:afterAutospacing="0" w:line="216" w:lineRule="auto"/>
              <w:ind w:firstLine="284"/>
              <w:jc w:val="both"/>
              <w:rPr>
                <w:b/>
                <w:color w:val="000000"/>
                <w:szCs w:val="28"/>
                <w:shd w:val="clear" w:color="auto" w:fill="FFFFFF"/>
                <w:lang w:val="uk-UA"/>
              </w:rPr>
            </w:pPr>
            <w:r w:rsidRPr="00956CAC">
              <w:rPr>
                <w:color w:val="000000"/>
                <w:szCs w:val="28"/>
                <w:shd w:val="clear" w:color="auto" w:fill="FFFFFF"/>
                <w:lang w:val="uk-UA"/>
              </w:rPr>
              <w:t>- окрім питань, для вирішення яких законом вимагається кваліфікована більшість (три четвертих голосів від загальної кількості акціонерів товариства, які мають право голосу), рішення загальних зборів товариства приймаються простою більшістю голосів присутніх на зборах акціонерів. Товариство і його акціонери не мають право на свій розсуд розширяти коло питань, які вирішуються кваліфікованою більшістю, а також збільшувати число голосів, якими вирішуються інші питання.</w:t>
            </w:r>
          </w:p>
        </w:tc>
        <w:tc>
          <w:tcPr>
            <w:tcW w:w="5069" w:type="dxa"/>
            <w:tcBorders>
              <w:top w:val="double" w:sz="4" w:space="0" w:color="auto"/>
              <w:left w:val="double" w:sz="4" w:space="0" w:color="auto"/>
              <w:bottom w:val="double" w:sz="4" w:space="0" w:color="auto"/>
              <w:right w:val="double" w:sz="4" w:space="0" w:color="auto"/>
            </w:tcBorders>
          </w:tcPr>
          <w:p w:rsidR="00F304E5" w:rsidRPr="00956CAC" w:rsidRDefault="00F304E5" w:rsidP="00956CAC">
            <w:pPr>
              <w:pStyle w:val="ad"/>
              <w:spacing w:before="0" w:beforeAutospacing="0" w:after="0" w:afterAutospacing="0" w:line="216" w:lineRule="auto"/>
              <w:ind w:firstLine="319"/>
              <w:jc w:val="both"/>
              <w:rPr>
                <w:color w:val="000000"/>
                <w:szCs w:val="28"/>
                <w:shd w:val="clear" w:color="auto" w:fill="FFFFFF"/>
                <w:lang w:val="uk-UA"/>
              </w:rPr>
            </w:pPr>
            <w:r w:rsidRPr="00956CAC">
              <w:rPr>
                <w:color w:val="000000"/>
                <w:szCs w:val="28"/>
                <w:shd w:val="clear" w:color="auto" w:fill="FFFFFF"/>
                <w:lang w:val="uk-UA"/>
              </w:rPr>
              <w:t>- максимальна кількість акціонерів не може бути більшою 100 осіб;</w:t>
            </w:r>
          </w:p>
          <w:p w:rsidR="00F304E5" w:rsidRPr="00956CAC" w:rsidRDefault="00F304E5" w:rsidP="00956CAC">
            <w:pPr>
              <w:pStyle w:val="ad"/>
              <w:spacing w:before="0" w:beforeAutospacing="0" w:after="0" w:afterAutospacing="0" w:line="216" w:lineRule="auto"/>
              <w:ind w:firstLine="319"/>
              <w:jc w:val="both"/>
              <w:rPr>
                <w:color w:val="000000"/>
                <w:szCs w:val="28"/>
                <w:shd w:val="clear" w:color="auto" w:fill="FFFFFF"/>
                <w:lang w:val="uk-UA"/>
              </w:rPr>
            </w:pPr>
            <w:r w:rsidRPr="00956CAC">
              <w:rPr>
                <w:rStyle w:val="ae"/>
                <w:bCs/>
                <w:color w:val="000000"/>
                <w:szCs w:val="28"/>
                <w:shd w:val="clear" w:color="auto" w:fill="FFFFFF"/>
              </w:rPr>
              <w:t>-</w:t>
            </w:r>
            <w:r w:rsidRPr="00956CAC">
              <w:rPr>
                <w:rStyle w:val="apple-converted-space"/>
                <w:b/>
                <w:bCs/>
                <w:color w:val="000000"/>
                <w:szCs w:val="28"/>
                <w:shd w:val="clear" w:color="auto" w:fill="FFFFFF"/>
              </w:rPr>
              <w:t> </w:t>
            </w:r>
            <w:r w:rsidRPr="00956CAC">
              <w:rPr>
                <w:color w:val="000000"/>
                <w:szCs w:val="28"/>
                <w:shd w:val="clear" w:color="auto" w:fill="FFFFFF"/>
                <w:lang w:val="uk-UA"/>
              </w:rPr>
              <w:t>товариство може здійснювати тільки приватне розміщення акцій;</w:t>
            </w:r>
          </w:p>
          <w:p w:rsidR="00F304E5" w:rsidRPr="00956CAC" w:rsidRDefault="00F304E5" w:rsidP="00956CAC">
            <w:pPr>
              <w:pStyle w:val="ad"/>
              <w:spacing w:before="0" w:beforeAutospacing="0" w:after="0" w:afterAutospacing="0" w:line="216" w:lineRule="auto"/>
              <w:ind w:firstLine="319"/>
              <w:jc w:val="both"/>
              <w:rPr>
                <w:color w:val="000000"/>
                <w:szCs w:val="28"/>
                <w:shd w:val="clear" w:color="auto" w:fill="FFFFFF"/>
                <w:lang w:val="uk-UA"/>
              </w:rPr>
            </w:pPr>
            <w:r w:rsidRPr="00956CAC">
              <w:rPr>
                <w:rStyle w:val="ae"/>
                <w:bCs/>
                <w:color w:val="000000"/>
                <w:szCs w:val="28"/>
                <w:shd w:val="clear" w:color="auto" w:fill="FFFFFF"/>
              </w:rPr>
              <w:t>-</w:t>
            </w:r>
            <w:r w:rsidRPr="00956CAC">
              <w:rPr>
                <w:rStyle w:val="apple-converted-space"/>
                <w:b/>
                <w:bCs/>
                <w:color w:val="000000"/>
                <w:szCs w:val="28"/>
                <w:shd w:val="clear" w:color="auto" w:fill="FFFFFF"/>
              </w:rPr>
              <w:t> </w:t>
            </w:r>
            <w:r w:rsidRPr="00956CAC">
              <w:rPr>
                <w:color w:val="000000"/>
                <w:szCs w:val="28"/>
                <w:shd w:val="clear" w:color="auto" w:fill="FFFFFF"/>
                <w:lang w:val="uk-UA"/>
              </w:rPr>
              <w:t>статутом товариства може бути передбачено переважне право акціонерів та самого товариства на придбання акцій цього товариства, що пропонуються їх власником до продажу третій особі. Зазначене переважне право акціонерів приватного товариства не поширюється на випадки переходу права власності на цінні папери цього товариства в результаті їх спадкування чи правонаступництва;</w:t>
            </w:r>
          </w:p>
          <w:p w:rsidR="00F304E5" w:rsidRPr="00956CAC" w:rsidRDefault="00F304E5" w:rsidP="00956CAC">
            <w:pPr>
              <w:pStyle w:val="ad"/>
              <w:spacing w:before="0" w:beforeAutospacing="0" w:after="0" w:afterAutospacing="0" w:line="216" w:lineRule="auto"/>
              <w:ind w:firstLine="319"/>
              <w:jc w:val="both"/>
              <w:rPr>
                <w:color w:val="000000"/>
                <w:szCs w:val="28"/>
                <w:shd w:val="clear" w:color="auto" w:fill="FFFFFF"/>
                <w:lang w:val="uk-UA"/>
              </w:rPr>
            </w:pPr>
            <w:r w:rsidRPr="00956CAC">
              <w:rPr>
                <w:rStyle w:val="ae"/>
                <w:bCs/>
                <w:color w:val="000000"/>
                <w:szCs w:val="28"/>
                <w:shd w:val="clear" w:color="auto" w:fill="FFFFFF"/>
              </w:rPr>
              <w:t>-</w:t>
            </w:r>
            <w:r w:rsidRPr="00956CAC">
              <w:rPr>
                <w:rStyle w:val="apple-converted-space"/>
                <w:b/>
                <w:bCs/>
                <w:color w:val="000000"/>
                <w:szCs w:val="28"/>
                <w:shd w:val="clear" w:color="auto" w:fill="FFFFFF"/>
              </w:rPr>
              <w:t> </w:t>
            </w:r>
            <w:r w:rsidRPr="00956CAC">
              <w:rPr>
                <w:color w:val="000000"/>
                <w:szCs w:val="28"/>
                <w:shd w:val="clear" w:color="auto" w:fill="FFFFFF"/>
                <w:lang w:val="uk-UA"/>
              </w:rPr>
              <w:t>акціонер товариства завжди має переважне право на придбання акцій додаткової емісії, в той же час акціонер публічного акціонерного товариства може бути позбавлений такого права умовами публічного розміщення акцій додаткової емісії;</w:t>
            </w:r>
          </w:p>
          <w:p w:rsidR="00F304E5" w:rsidRPr="00956CAC" w:rsidRDefault="00F304E5" w:rsidP="00956CAC">
            <w:pPr>
              <w:pStyle w:val="ad"/>
              <w:spacing w:before="0" w:beforeAutospacing="0" w:after="0" w:afterAutospacing="0" w:line="216" w:lineRule="auto"/>
              <w:ind w:firstLine="319"/>
              <w:jc w:val="both"/>
              <w:rPr>
                <w:color w:val="000000"/>
                <w:szCs w:val="28"/>
                <w:shd w:val="clear" w:color="auto" w:fill="FFFFFF"/>
                <w:lang w:val="uk-UA"/>
              </w:rPr>
            </w:pPr>
            <w:r w:rsidRPr="00956CAC">
              <w:rPr>
                <w:rStyle w:val="ae"/>
                <w:bCs/>
                <w:color w:val="000000"/>
                <w:szCs w:val="28"/>
                <w:shd w:val="clear" w:color="auto" w:fill="FFFFFF"/>
              </w:rPr>
              <w:t>-</w:t>
            </w:r>
            <w:r w:rsidRPr="00956CAC">
              <w:rPr>
                <w:rStyle w:val="apple-converted-space"/>
                <w:b/>
                <w:bCs/>
                <w:color w:val="000000"/>
                <w:szCs w:val="28"/>
                <w:shd w:val="clear" w:color="auto" w:fill="FFFFFF"/>
              </w:rPr>
              <w:t> </w:t>
            </w:r>
            <w:r w:rsidRPr="00956CAC">
              <w:rPr>
                <w:color w:val="000000"/>
                <w:szCs w:val="28"/>
                <w:shd w:val="clear" w:color="auto" w:fill="FFFFFF"/>
                <w:lang w:val="uk-UA"/>
              </w:rPr>
              <w:t>акції приватного акціонерного товариства не можуть купуватися та/або продаватися на фондовій біржі, за винятком продажу шляхом проведення на біржі аукціону;</w:t>
            </w:r>
          </w:p>
          <w:p w:rsidR="00F304E5" w:rsidRPr="00956CAC" w:rsidRDefault="00F304E5" w:rsidP="00956CAC">
            <w:pPr>
              <w:pStyle w:val="ad"/>
              <w:spacing w:before="0" w:beforeAutospacing="0" w:after="0" w:afterAutospacing="0" w:line="216" w:lineRule="auto"/>
              <w:ind w:firstLine="319"/>
              <w:jc w:val="both"/>
              <w:rPr>
                <w:color w:val="000000"/>
                <w:szCs w:val="28"/>
                <w:shd w:val="clear" w:color="auto" w:fill="FFFFFF"/>
                <w:lang w:val="uk-UA"/>
              </w:rPr>
            </w:pPr>
            <w:r w:rsidRPr="00956CAC">
              <w:rPr>
                <w:rStyle w:val="ae"/>
                <w:bCs/>
                <w:color w:val="000000"/>
                <w:szCs w:val="28"/>
                <w:shd w:val="clear" w:color="auto" w:fill="FFFFFF"/>
              </w:rPr>
              <w:t>-</w:t>
            </w:r>
            <w:r w:rsidRPr="00956CAC">
              <w:rPr>
                <w:rStyle w:val="apple-converted-space"/>
                <w:b/>
                <w:bCs/>
                <w:color w:val="000000"/>
                <w:szCs w:val="28"/>
                <w:shd w:val="clear" w:color="auto" w:fill="FFFFFF"/>
              </w:rPr>
              <w:t> </w:t>
            </w:r>
            <w:r w:rsidRPr="00956CAC">
              <w:rPr>
                <w:color w:val="000000"/>
                <w:szCs w:val="28"/>
                <w:shd w:val="clear" w:color="auto" w:fill="FFFFFF"/>
                <w:lang w:val="uk-UA"/>
              </w:rPr>
              <w:t>умовами емісії акцій може бути передбачена можливість сплати за них не грошима, а майном, майновими або немайновими правами, при цьому оцінка негрошового внеску здійснюється товариством і інвестором на власний розсуд, без залучення незалежного експерта;</w:t>
            </w:r>
          </w:p>
          <w:p w:rsidR="00F304E5" w:rsidRPr="00956CAC" w:rsidRDefault="00F304E5" w:rsidP="00956CAC">
            <w:pPr>
              <w:pStyle w:val="ad"/>
              <w:spacing w:before="0" w:beforeAutospacing="0" w:after="0" w:afterAutospacing="0" w:line="216" w:lineRule="auto"/>
              <w:ind w:firstLine="319"/>
              <w:jc w:val="both"/>
              <w:rPr>
                <w:color w:val="000000"/>
                <w:szCs w:val="28"/>
                <w:shd w:val="clear" w:color="auto" w:fill="FFFFFF"/>
                <w:lang w:val="uk-UA"/>
              </w:rPr>
            </w:pPr>
            <w:r w:rsidRPr="00956CAC">
              <w:rPr>
                <w:color w:val="000000"/>
                <w:szCs w:val="28"/>
                <w:shd w:val="clear" w:color="auto" w:fill="FFFFFF"/>
                <w:lang w:val="uk-UA"/>
              </w:rPr>
              <w:t>- статутом товариства може встановлюватися коло питань, вирішення яких вимагає більшої кількості голосів акціонерів, ніж проста більшість або кваліфікована більшість;</w:t>
            </w:r>
          </w:p>
          <w:p w:rsidR="00F304E5" w:rsidRPr="00956CAC" w:rsidRDefault="00F304E5" w:rsidP="00956CAC">
            <w:pPr>
              <w:pStyle w:val="ad"/>
              <w:spacing w:before="0" w:beforeAutospacing="0" w:after="0" w:afterAutospacing="0" w:line="216" w:lineRule="auto"/>
              <w:ind w:firstLine="319"/>
              <w:jc w:val="both"/>
              <w:rPr>
                <w:color w:val="000000"/>
                <w:szCs w:val="28"/>
                <w:shd w:val="clear" w:color="auto" w:fill="FFFFFF"/>
                <w:lang w:val="uk-UA"/>
              </w:rPr>
            </w:pPr>
            <w:r w:rsidRPr="00956CAC">
              <w:rPr>
                <w:color w:val="000000"/>
                <w:szCs w:val="28"/>
                <w:shd w:val="clear" w:color="auto" w:fill="FFFFFF"/>
                <w:lang w:val="uk-UA"/>
              </w:rPr>
              <w:t>- на розсуд товариства, члени наглядової ради можуть обиратися за принципом пропорційності представництва або шляхом кумулятивного голосування;</w:t>
            </w:r>
          </w:p>
          <w:p w:rsidR="00F304E5" w:rsidRPr="00956CAC" w:rsidRDefault="00F304E5" w:rsidP="00956CAC">
            <w:pPr>
              <w:pStyle w:val="ad"/>
              <w:spacing w:before="0" w:beforeAutospacing="0" w:after="0" w:afterAutospacing="0" w:line="216" w:lineRule="auto"/>
              <w:ind w:firstLine="319"/>
              <w:jc w:val="both"/>
              <w:rPr>
                <w:color w:val="000000"/>
                <w:szCs w:val="28"/>
                <w:shd w:val="clear" w:color="auto" w:fill="FFFFFF"/>
                <w:lang w:val="uk-UA"/>
              </w:rPr>
            </w:pPr>
            <w:r w:rsidRPr="00956CAC">
              <w:rPr>
                <w:color w:val="000000"/>
                <w:szCs w:val="28"/>
                <w:shd w:val="clear" w:color="auto" w:fill="FFFFFF"/>
                <w:lang w:val="uk-UA"/>
              </w:rPr>
              <w:t>- товариство не зобов'язане розкривати свою фінансову звітність на фондовому ринку, хоча зобов'язане оприлюднювати фінансову звітність у Державному реєстрі юридичних осіб, як і будь-яка інша юридична особа, зареєстрована в Україні.</w:t>
            </w:r>
          </w:p>
          <w:p w:rsidR="00F304E5" w:rsidRPr="00956CAC" w:rsidRDefault="00F304E5" w:rsidP="00956CAC">
            <w:pPr>
              <w:pStyle w:val="ad"/>
              <w:spacing w:before="0" w:beforeAutospacing="0" w:after="0" w:afterAutospacing="0" w:line="216" w:lineRule="auto"/>
              <w:ind w:firstLine="319"/>
              <w:jc w:val="both"/>
              <w:rPr>
                <w:b/>
                <w:color w:val="000000"/>
                <w:szCs w:val="28"/>
                <w:shd w:val="clear" w:color="auto" w:fill="FFFFFF"/>
                <w:lang w:val="uk-UA"/>
              </w:rPr>
            </w:pPr>
          </w:p>
        </w:tc>
      </w:tr>
    </w:tbl>
    <w:p w:rsidR="00956CAC" w:rsidRDefault="00956CAC" w:rsidP="00956CAC">
      <w:pPr>
        <w:shd w:val="clear" w:color="auto" w:fill="FFFFFF"/>
        <w:ind w:firstLine="567"/>
        <w:jc w:val="both"/>
        <w:rPr>
          <w:bCs/>
          <w:i/>
          <w:iCs/>
          <w:color w:val="000000"/>
        </w:rPr>
      </w:pPr>
    </w:p>
    <w:p w:rsidR="00956CAC" w:rsidRDefault="00956CAC" w:rsidP="00956CAC">
      <w:pPr>
        <w:shd w:val="clear" w:color="auto" w:fill="FFFFFF"/>
        <w:ind w:firstLine="567"/>
        <w:jc w:val="both"/>
        <w:rPr>
          <w:iCs/>
          <w:color w:val="000000"/>
        </w:rPr>
      </w:pPr>
      <w:r>
        <w:rPr>
          <w:bCs/>
          <w:i/>
          <w:iCs/>
          <w:color w:val="000000"/>
        </w:rPr>
        <w:t>До переваг корпорацій</w:t>
      </w:r>
      <w:r>
        <w:rPr>
          <w:bCs/>
          <w:iCs/>
          <w:color w:val="000000"/>
        </w:rPr>
        <w:t xml:space="preserve"> слід віднести: </w:t>
      </w:r>
      <w:r>
        <w:rPr>
          <w:iCs/>
          <w:color w:val="000000"/>
        </w:rPr>
        <w:t>кращі умови залучення фінансових ресурсів (через продаж акцій); легший доступ до кредитів;</w:t>
      </w:r>
      <w:r>
        <w:rPr>
          <w:color w:val="000000"/>
        </w:rPr>
        <w:t xml:space="preserve"> </w:t>
      </w:r>
      <w:r>
        <w:rPr>
          <w:iCs/>
          <w:color w:val="000000"/>
        </w:rPr>
        <w:t xml:space="preserve">зменшення ризику банкрутства; ефективне управління і маркетинг. </w:t>
      </w:r>
      <w:r>
        <w:rPr>
          <w:bCs/>
          <w:i/>
          <w:iCs/>
          <w:color w:val="000000"/>
        </w:rPr>
        <w:t xml:space="preserve">Корпораціям властиві такі недоліки: </w:t>
      </w:r>
      <w:r>
        <w:rPr>
          <w:iCs/>
          <w:color w:val="000000"/>
        </w:rPr>
        <w:t>значні затрати й труднощі зі створенням та припиненням діяльності;</w:t>
      </w:r>
      <w:r>
        <w:rPr>
          <w:color w:val="000000"/>
        </w:rPr>
        <w:t xml:space="preserve"> </w:t>
      </w:r>
      <w:r>
        <w:rPr>
          <w:iCs/>
          <w:color w:val="000000"/>
        </w:rPr>
        <w:t>ускладнена організаційна структура управління та його бюрократизація;подвійна система оподаткування.</w:t>
      </w:r>
    </w:p>
    <w:p w:rsidR="00F304E5" w:rsidRPr="00956CAC" w:rsidRDefault="00F304E5" w:rsidP="00F304E5">
      <w:pPr>
        <w:shd w:val="clear" w:color="auto" w:fill="FFFFFF"/>
        <w:ind w:right="10" w:firstLine="540"/>
        <w:jc w:val="both"/>
        <w:rPr>
          <w:color w:val="000000"/>
        </w:rPr>
      </w:pPr>
      <w:r w:rsidRPr="00956CAC">
        <w:rPr>
          <w:color w:val="000000"/>
        </w:rPr>
        <w:t xml:space="preserve">У сучасній економіці набули поширення </w:t>
      </w:r>
      <w:r w:rsidRPr="00956CAC">
        <w:rPr>
          <w:i/>
          <w:iCs/>
          <w:color w:val="000000"/>
        </w:rPr>
        <w:t xml:space="preserve">об'єднання підприємств. </w:t>
      </w:r>
      <w:r w:rsidRPr="00956CAC">
        <w:rPr>
          <w:color w:val="000000"/>
        </w:rPr>
        <w:t xml:space="preserve">Найпростіше з них - </w:t>
      </w:r>
      <w:r w:rsidRPr="00956CAC">
        <w:rPr>
          <w:b/>
          <w:bCs/>
          <w:i/>
          <w:iCs/>
          <w:color w:val="000000"/>
        </w:rPr>
        <w:t xml:space="preserve">картель. </w:t>
      </w:r>
      <w:r w:rsidRPr="00956CAC">
        <w:rPr>
          <w:color w:val="000000"/>
        </w:rPr>
        <w:t xml:space="preserve">Це </w:t>
      </w:r>
      <w:r w:rsidRPr="00956CAC">
        <w:rPr>
          <w:iCs/>
          <w:color w:val="000000"/>
        </w:rPr>
        <w:t xml:space="preserve">угода між підприємствами, які виробляють споріднену (однорідну) продукцію, щодо проведення узгодженої політики в галузі ціп, квот виробництва, розподілу ринків збуту, обміну патентами, ліцензіями тощо. </w:t>
      </w:r>
      <w:r w:rsidRPr="00956CAC">
        <w:rPr>
          <w:color w:val="000000"/>
        </w:rPr>
        <w:t>Виробнича і збутова діяльність підприємств не регламентуються.</w:t>
      </w:r>
    </w:p>
    <w:p w:rsidR="00F304E5" w:rsidRPr="00956CAC" w:rsidRDefault="00F304E5" w:rsidP="00F304E5">
      <w:pPr>
        <w:shd w:val="clear" w:color="auto" w:fill="FFFFFF"/>
        <w:ind w:firstLine="540"/>
        <w:jc w:val="both"/>
        <w:rPr>
          <w:iCs/>
          <w:color w:val="000000"/>
        </w:rPr>
      </w:pPr>
      <w:r w:rsidRPr="00956CAC">
        <w:rPr>
          <w:b/>
          <w:iCs/>
          <w:color w:val="000000"/>
        </w:rPr>
        <w:t xml:space="preserve">Синдикат </w:t>
      </w:r>
      <w:r w:rsidRPr="00956CAC">
        <w:rPr>
          <w:iCs/>
          <w:color w:val="000000"/>
        </w:rPr>
        <w:t>- об'єднання підприємств, які виробляють однорідну продукцію щодо спільної її реалізації. Учасники угоди зберігають виробничу самостійність, але втрачають збутову - вся виготовлена продукція надходить до єдиної спільної структури, яка й займається її реалізацією. Доходи роз</w:t>
      </w:r>
      <w:r w:rsidRPr="00956CAC">
        <w:rPr>
          <w:iCs/>
          <w:color w:val="000000"/>
        </w:rPr>
        <w:softHyphen/>
        <w:t>поділяють пропорційно до частки виробництва кожного з учасників синдикату.</w:t>
      </w:r>
    </w:p>
    <w:p w:rsidR="00F304E5" w:rsidRPr="00956CAC" w:rsidRDefault="00F304E5" w:rsidP="00F304E5">
      <w:pPr>
        <w:shd w:val="clear" w:color="auto" w:fill="FFFFFF"/>
        <w:ind w:right="24" w:firstLine="539"/>
        <w:jc w:val="both"/>
        <w:rPr>
          <w:color w:val="000000"/>
        </w:rPr>
      </w:pPr>
      <w:r w:rsidRPr="00956CAC">
        <w:rPr>
          <w:b/>
          <w:bCs/>
          <w:iCs/>
          <w:color w:val="000000"/>
        </w:rPr>
        <w:t xml:space="preserve">Трест </w:t>
      </w:r>
      <w:r w:rsidRPr="00956CAC">
        <w:rPr>
          <w:iCs/>
          <w:color w:val="000000"/>
        </w:rPr>
        <w:t xml:space="preserve">- форма об'єднання, за якої його учасники повністю втрачають не тільки збутову, й виробничу самостійність. Трест </w:t>
      </w:r>
      <w:r w:rsidRPr="00956CAC">
        <w:rPr>
          <w:color w:val="000000"/>
        </w:rPr>
        <w:t xml:space="preserve">виступає юридичною особою / </w:t>
      </w:r>
      <w:r w:rsidRPr="00956CAC">
        <w:rPr>
          <w:iCs/>
          <w:color w:val="000000"/>
        </w:rPr>
        <w:t>несе повну відповідаль</w:t>
      </w:r>
      <w:r w:rsidRPr="00956CAC">
        <w:rPr>
          <w:iCs/>
          <w:color w:val="000000"/>
        </w:rPr>
        <w:softHyphen/>
        <w:t>ність усім своїм майном за результати діяльності всіх учасників об'єднання. Частку кожного учасника тресту визначає пакет акцій, відповідно до якого розподіляють і доходи.</w:t>
      </w:r>
    </w:p>
    <w:p w:rsidR="00F304E5" w:rsidRPr="00956CAC" w:rsidRDefault="00F304E5" w:rsidP="00F304E5">
      <w:pPr>
        <w:shd w:val="clear" w:color="auto" w:fill="FFFFFF"/>
        <w:ind w:right="34" w:firstLine="539"/>
        <w:jc w:val="both"/>
        <w:rPr>
          <w:color w:val="000000"/>
        </w:rPr>
      </w:pPr>
      <w:r w:rsidRPr="00956CAC">
        <w:rPr>
          <w:b/>
          <w:bCs/>
          <w:iCs/>
          <w:color w:val="000000"/>
        </w:rPr>
        <w:t xml:space="preserve">Концерн </w:t>
      </w:r>
      <w:r w:rsidRPr="00956CAC">
        <w:rPr>
          <w:iCs/>
          <w:color w:val="000000"/>
        </w:rPr>
        <w:t>- об'єднання підприємств різних галузей (про</w:t>
      </w:r>
      <w:r w:rsidRPr="00956CAC">
        <w:rPr>
          <w:iCs/>
          <w:color w:val="000000"/>
        </w:rPr>
        <w:softHyphen/>
        <w:t xml:space="preserve">мислових, фінансових, торговельних тощо), які формально незалежні, але підпорядковані фінансовому контролю та керівництву фірми-керівника </w:t>
      </w:r>
      <w:r w:rsidRPr="00956CAC">
        <w:rPr>
          <w:color w:val="000000"/>
        </w:rPr>
        <w:t xml:space="preserve">- холдинговій компанії, </w:t>
      </w:r>
      <w:r w:rsidRPr="00956CAC">
        <w:rPr>
          <w:iCs/>
          <w:color w:val="000000"/>
        </w:rPr>
        <w:t>яка й відповідає за всю господарсько-фінансову діяльність підприємств концерну (у межах пакетів акцій кожного з них).</w:t>
      </w:r>
    </w:p>
    <w:p w:rsidR="00F304E5" w:rsidRPr="00956CAC" w:rsidRDefault="00F304E5" w:rsidP="00F304E5">
      <w:pPr>
        <w:shd w:val="clear" w:color="auto" w:fill="FFFFFF"/>
        <w:ind w:right="10" w:firstLine="539"/>
        <w:jc w:val="both"/>
        <w:rPr>
          <w:color w:val="000000"/>
        </w:rPr>
      </w:pPr>
      <w:r w:rsidRPr="00956CAC">
        <w:rPr>
          <w:b/>
          <w:bCs/>
          <w:iCs/>
          <w:color w:val="000000"/>
        </w:rPr>
        <w:t xml:space="preserve">Конгломерат </w:t>
      </w:r>
      <w:r w:rsidRPr="00956CAC">
        <w:rPr>
          <w:iCs/>
          <w:color w:val="000000"/>
        </w:rPr>
        <w:t>- об'єднання підприємств різних, часто не споріднених галузей. Виникають через диверсифікацію (про</w:t>
      </w:r>
      <w:r w:rsidRPr="00956CAC">
        <w:rPr>
          <w:iCs/>
          <w:color w:val="000000"/>
        </w:rPr>
        <w:softHyphen/>
        <w:t>никнення) в інші галузі, щоб забезпечити стабільність. Особливого поширення набули в перші десятиріччя після Другої світової війни. Для них характерні відсутність галузевого ядра, незмінність пропонованого ринку товарів і послуг, провідна роль банків та інших фінансово-кредитних інститутів у</w:t>
      </w:r>
      <w:r w:rsidRPr="00956CAC">
        <w:rPr>
          <w:i/>
          <w:iCs/>
          <w:color w:val="000000"/>
        </w:rPr>
        <w:t xml:space="preserve"> </w:t>
      </w:r>
      <w:r w:rsidRPr="00956CAC">
        <w:rPr>
          <w:iCs/>
          <w:color w:val="000000"/>
        </w:rPr>
        <w:t>формуванні їхньої структури.</w:t>
      </w:r>
    </w:p>
    <w:p w:rsidR="00F304E5" w:rsidRPr="00956CAC" w:rsidRDefault="00F304E5" w:rsidP="00F304E5">
      <w:pPr>
        <w:shd w:val="clear" w:color="auto" w:fill="FFFFFF"/>
        <w:ind w:right="38" w:firstLine="539"/>
        <w:jc w:val="both"/>
        <w:rPr>
          <w:color w:val="000000"/>
        </w:rPr>
      </w:pPr>
      <w:r w:rsidRPr="00956CAC">
        <w:rPr>
          <w:color w:val="000000"/>
        </w:rPr>
        <w:t xml:space="preserve">Найвищою формою об'єднання підприємств є </w:t>
      </w:r>
      <w:r w:rsidRPr="00956CAC">
        <w:rPr>
          <w:b/>
          <w:bCs/>
          <w:color w:val="000000"/>
        </w:rPr>
        <w:t xml:space="preserve">фінансово-промислові групи (ФПГ). </w:t>
      </w:r>
      <w:r w:rsidRPr="00956CAC">
        <w:rPr>
          <w:color w:val="000000"/>
        </w:rPr>
        <w:t>Це - об'єднання великих промислових фірм з банківськими структурами, кожний з учасників якого функціонує самостійно і розв'язує власні завдання, але в разі потреби залучають до виконання якогось великого проекту. Координатором у ФПГ може бути промислова фірма або банківська структура.</w:t>
      </w:r>
    </w:p>
    <w:p w:rsidR="00F304E5" w:rsidRPr="00956CAC" w:rsidRDefault="00F304E5" w:rsidP="00F304E5">
      <w:pPr>
        <w:shd w:val="clear" w:color="auto" w:fill="FFFFFF"/>
        <w:ind w:right="48" w:firstLine="540"/>
        <w:jc w:val="both"/>
        <w:rPr>
          <w:color w:val="000000"/>
        </w:rPr>
      </w:pPr>
      <w:r w:rsidRPr="00956CAC">
        <w:rPr>
          <w:color w:val="000000"/>
        </w:rPr>
        <w:t xml:space="preserve">Найпоширенішою організаційною формою підприємств, що виникли на основі кооперативної (колективної) власності, є </w:t>
      </w:r>
      <w:r w:rsidRPr="00956CAC">
        <w:rPr>
          <w:b/>
          <w:iCs/>
          <w:color w:val="000000"/>
        </w:rPr>
        <w:t>кооперативи</w:t>
      </w:r>
      <w:r w:rsidRPr="00956CAC">
        <w:rPr>
          <w:color w:val="000000"/>
        </w:rPr>
        <w:t xml:space="preserve"> - об'єднання громадян з метою спільного виробництва (виробнича кооперація), збуту продукції (збутова кооперація), закупівлі та споживання товарів, послуг (споживча кооперація), будівництва та експлуатації житла (житлова кооперація).</w:t>
      </w:r>
    </w:p>
    <w:p w:rsidR="00F304E5" w:rsidRPr="00956CAC" w:rsidRDefault="00F304E5" w:rsidP="00F304E5">
      <w:pPr>
        <w:shd w:val="clear" w:color="auto" w:fill="FFFFFF"/>
        <w:ind w:right="48" w:firstLine="540"/>
        <w:jc w:val="both"/>
        <w:rPr>
          <w:color w:val="000000"/>
        </w:rPr>
      </w:pPr>
      <w:r w:rsidRPr="00956CAC">
        <w:rPr>
          <w:color w:val="000000"/>
        </w:rPr>
        <w:t xml:space="preserve">Риси кооперативних підприємств: </w:t>
      </w:r>
      <w:r w:rsidRPr="00956CAC">
        <w:rPr>
          <w:iCs/>
          <w:color w:val="000000"/>
        </w:rPr>
        <w:t>економічна самостійність та самоуправління;</w:t>
      </w:r>
      <w:r w:rsidRPr="00956CAC">
        <w:rPr>
          <w:color w:val="000000"/>
        </w:rPr>
        <w:t xml:space="preserve"> </w:t>
      </w:r>
      <w:r w:rsidRPr="00956CAC">
        <w:rPr>
          <w:iCs/>
          <w:color w:val="000000"/>
        </w:rPr>
        <w:t xml:space="preserve">членство на засадах пайових внесків; особиста участь у розв'язанні господарських питань; </w:t>
      </w:r>
      <w:r w:rsidRPr="00956CAC">
        <w:rPr>
          <w:color w:val="000000"/>
        </w:rPr>
        <w:t xml:space="preserve">  </w:t>
      </w:r>
      <w:r w:rsidRPr="00956CAC">
        <w:rPr>
          <w:iCs/>
          <w:color w:val="000000"/>
        </w:rPr>
        <w:t xml:space="preserve">необмежена відповідальність. </w:t>
      </w:r>
      <w:r w:rsidRPr="00956CAC">
        <w:rPr>
          <w:color w:val="000000"/>
        </w:rPr>
        <w:t xml:space="preserve">Перевагами кооперативної форми підприємств є: </w:t>
      </w:r>
      <w:r w:rsidRPr="00956CAC">
        <w:rPr>
          <w:iCs/>
          <w:color w:val="000000"/>
        </w:rPr>
        <w:t xml:space="preserve">простота створення, вступу та виходу з кооперативу; рівноправність </w:t>
      </w:r>
      <w:r w:rsidRPr="00956CAC">
        <w:rPr>
          <w:bCs/>
          <w:iCs/>
          <w:color w:val="000000"/>
        </w:rPr>
        <w:t xml:space="preserve">членів </w:t>
      </w:r>
      <w:r w:rsidRPr="00956CAC">
        <w:rPr>
          <w:iCs/>
          <w:color w:val="000000"/>
        </w:rPr>
        <w:t xml:space="preserve">у розв'язанні господарських питань; розподіл доходів пропорційно до трудової участі та пайового внеску. Недоліком </w:t>
      </w:r>
      <w:r w:rsidRPr="00956CAC">
        <w:rPr>
          <w:color w:val="000000"/>
        </w:rPr>
        <w:t xml:space="preserve"> кооперативної форми є обмеженість економічної свободи через потребу узгоджувати інтереси членів кооперативу.</w:t>
      </w:r>
    </w:p>
    <w:p w:rsidR="00F304E5" w:rsidRPr="00956CAC" w:rsidRDefault="00F304E5" w:rsidP="00F304E5">
      <w:pPr>
        <w:shd w:val="clear" w:color="auto" w:fill="FFFFFF"/>
        <w:ind w:firstLine="540"/>
        <w:jc w:val="both"/>
        <w:rPr>
          <w:iCs/>
          <w:color w:val="000000"/>
        </w:rPr>
      </w:pPr>
      <w:r w:rsidRPr="00956CAC">
        <w:rPr>
          <w:color w:val="000000"/>
        </w:rPr>
        <w:t xml:space="preserve">У розвиненому ринковому господарстві підприємницька діяльність може здійснюватися на основі державної власності. </w:t>
      </w:r>
      <w:r w:rsidRPr="00956CAC">
        <w:rPr>
          <w:b/>
          <w:iCs/>
          <w:color w:val="000000"/>
        </w:rPr>
        <w:t>Державні підприємства</w:t>
      </w:r>
      <w:r w:rsidRPr="00956CAC">
        <w:rPr>
          <w:i/>
          <w:iCs/>
          <w:color w:val="000000"/>
        </w:rPr>
        <w:t xml:space="preserve"> </w:t>
      </w:r>
      <w:r w:rsidRPr="00956CAC">
        <w:rPr>
          <w:color w:val="000000"/>
        </w:rPr>
        <w:t>виробляють товари і послуги, продають їх, діють на основі обчислення доходів і витрат, тому змушені дбати про зменшення останніх. їхнім власником є держава. Державні органи: розробляють</w:t>
      </w:r>
      <w:r w:rsidRPr="00956CAC">
        <w:rPr>
          <w:iCs/>
          <w:color w:val="000000"/>
        </w:rPr>
        <w:t xml:space="preserve"> плани-замовлення для своїх підприємств; забезпечують їх потрібним первинним капіталом; призначають керівника; регулюють заробітну плату та розподіл доходів тощо.</w:t>
      </w:r>
    </w:p>
    <w:p w:rsidR="00F304E5" w:rsidRPr="00956CAC" w:rsidRDefault="00F304E5" w:rsidP="00F304E5">
      <w:pPr>
        <w:shd w:val="clear" w:color="auto" w:fill="FFFFFF"/>
        <w:ind w:firstLine="709"/>
        <w:jc w:val="both"/>
        <w:rPr>
          <w:shd w:val="clear" w:color="auto" w:fill="FFFFFF"/>
        </w:rPr>
      </w:pPr>
      <w:r w:rsidRPr="00956CAC">
        <w:rPr>
          <w:color w:val="333333"/>
          <w:shd w:val="clear" w:color="auto" w:fill="FFFFFF"/>
        </w:rPr>
        <w:t> </w:t>
      </w:r>
      <w:r w:rsidRPr="00956CAC">
        <w:rPr>
          <w:shd w:val="clear" w:color="auto" w:fill="FFFFFF"/>
        </w:rPr>
        <w:t xml:space="preserve">Глава 8 Господарського кодексу України встановлює правовий статус державних та комунальних унітарних підприємств. </w:t>
      </w:r>
    </w:p>
    <w:p w:rsidR="00F304E5" w:rsidRPr="00956CAC" w:rsidRDefault="00F304E5" w:rsidP="00F304E5">
      <w:pPr>
        <w:shd w:val="clear" w:color="auto" w:fill="FFFFFF"/>
        <w:ind w:firstLine="709"/>
        <w:jc w:val="both"/>
        <w:rPr>
          <w:shd w:val="clear" w:color="auto" w:fill="FFFFFF"/>
        </w:rPr>
      </w:pPr>
      <w:r w:rsidRPr="00956CAC">
        <w:rPr>
          <w:shd w:val="clear" w:color="auto" w:fill="FFFFFF"/>
        </w:rPr>
        <w:t>Згідно зі ст.73 ГК державне унітарне підприємство утворюється компетентним органом державної влади в розпорядчому порядку на базі відокремленої частини державної власності, як правило, без поділу її на частки, і входить до сфери його управління.    Орган державної влади, до сфери управління якого входить підприємство, є представником власника і виконує його функції у межах, визначених цим Кодексом та іншими законодавчими актами. Майно державного унітарного підприємства перебуває у державній власності і закріплюється за таким підприємством на праві господарського відання чи праві оперативного управління. Державне унітарне підприємство не несе відповідальності за зобов'язаннями власника і органу влади, до сфери управління якого воно входить.    Органом управління державного унітарного підприємства є керівник підприємства, який призначається органом, до сфери управління якого входить підприємство, і є підзвітним цьому органові. Законом можуть бути визначені особливості статусу керівника державного унітарного підприємства, в тому числі встановлено підвищену відповідальність керівника за результати роботи підприємства. Державне унітарне підприємство є юридичною особою і тому йому властиві всі ознаки юридичної особи. Разом з тим, воно має певні особливості, що відрізняють його від інших підприємств. Державне унітарне підприємство створюється і діє на основі тільки однієї форми власності — державної.</w:t>
      </w:r>
    </w:p>
    <w:p w:rsidR="00F304E5" w:rsidRPr="00956CAC" w:rsidRDefault="00F304E5" w:rsidP="00F304E5">
      <w:pPr>
        <w:shd w:val="clear" w:color="auto" w:fill="FFFFFF"/>
        <w:ind w:firstLine="709"/>
        <w:jc w:val="both"/>
        <w:rPr>
          <w:shd w:val="clear" w:color="auto" w:fill="FFFFFF"/>
        </w:rPr>
      </w:pPr>
      <w:r w:rsidRPr="00956CAC">
        <w:rPr>
          <w:shd w:val="clear" w:color="auto" w:fill="FFFFFF"/>
        </w:rPr>
        <w:t xml:space="preserve">Суцільна державна основа, на якій здійснюється діяльність державного підприємства, обумовлює унітарну (єдину) природу цієї юридичної особи.    Державне унітарне підприємство функціонує на базі державного майна, що закріплюється за державним підприємством на праві господарського відання або оперативного управління. Майно, закріплене власником за унітарним підприємством, складає його статутний фонд. Його розмір, джерела і порядок створення передбачені в установчому документі — статуті. ст.73 ГК називає два </w:t>
      </w:r>
      <w:r w:rsidRPr="00956CAC">
        <w:rPr>
          <w:b/>
          <w:shd w:val="clear" w:color="auto" w:fill="FFFFFF"/>
        </w:rPr>
        <w:t>види державних унітарних підприємств</w:t>
      </w:r>
      <w:r w:rsidRPr="00956CAC">
        <w:rPr>
          <w:shd w:val="clear" w:color="auto" w:fill="FFFFFF"/>
        </w:rPr>
        <w:t xml:space="preserve"> — </w:t>
      </w:r>
      <w:r w:rsidRPr="00956CAC">
        <w:rPr>
          <w:b/>
          <w:shd w:val="clear" w:color="auto" w:fill="FFFFFF"/>
        </w:rPr>
        <w:t>комерційні</w:t>
      </w:r>
      <w:r w:rsidRPr="00956CAC">
        <w:rPr>
          <w:shd w:val="clear" w:color="auto" w:fill="FFFFFF"/>
        </w:rPr>
        <w:t xml:space="preserve"> та </w:t>
      </w:r>
      <w:r w:rsidRPr="00956CAC">
        <w:rPr>
          <w:b/>
          <w:shd w:val="clear" w:color="auto" w:fill="FFFFFF"/>
        </w:rPr>
        <w:t>казенні</w:t>
      </w:r>
      <w:r w:rsidRPr="00956CAC">
        <w:rPr>
          <w:shd w:val="clear" w:color="auto" w:fill="FFFFFF"/>
        </w:rPr>
        <w:t xml:space="preserve">. Відмінність між ними у тому, що </w:t>
      </w:r>
      <w:r w:rsidRPr="00956CAC">
        <w:rPr>
          <w:b/>
          <w:shd w:val="clear" w:color="auto" w:fill="FFFFFF"/>
        </w:rPr>
        <w:t>державні комерційні</w:t>
      </w:r>
      <w:r w:rsidRPr="00956CAC">
        <w:rPr>
          <w:shd w:val="clear" w:color="auto" w:fill="FFFFFF"/>
        </w:rPr>
        <w:t xml:space="preserve"> підприємства володіють, користуються і розпоряджаються майном на основі права господарського відання, а </w:t>
      </w:r>
      <w:r w:rsidRPr="00956CAC">
        <w:rPr>
          <w:b/>
          <w:shd w:val="clear" w:color="auto" w:fill="FFFFFF"/>
        </w:rPr>
        <w:t>казенні підприємства</w:t>
      </w:r>
      <w:r w:rsidRPr="00956CAC">
        <w:rPr>
          <w:shd w:val="clear" w:color="auto" w:fill="FFFFFF"/>
        </w:rPr>
        <w:t xml:space="preserve"> — на основі права оперативного управління. </w:t>
      </w:r>
    </w:p>
    <w:p w:rsidR="00F304E5" w:rsidRPr="00D26880" w:rsidRDefault="00F304E5" w:rsidP="00F304E5">
      <w:pPr>
        <w:pStyle w:val="ad"/>
        <w:spacing w:before="0" w:beforeAutospacing="0" w:after="0" w:afterAutospacing="0"/>
        <w:ind w:left="709"/>
        <w:jc w:val="both"/>
        <w:rPr>
          <w:color w:val="000000"/>
          <w:szCs w:val="28"/>
          <w:shd w:val="clear" w:color="auto" w:fill="FFFFFF"/>
          <w:lang w:val="uk-UA"/>
        </w:rPr>
      </w:pPr>
      <w:r w:rsidRPr="00D26880">
        <w:rPr>
          <w:color w:val="000000"/>
          <w:szCs w:val="28"/>
          <w:shd w:val="clear" w:color="auto" w:fill="FFFFFF"/>
          <w:lang w:val="uk-UA"/>
        </w:rPr>
        <w:t xml:space="preserve">За ГК (ст. 136) </w:t>
      </w:r>
      <w:r w:rsidRPr="00D26880">
        <w:rPr>
          <w:b/>
          <w:color w:val="000000"/>
          <w:szCs w:val="28"/>
          <w:shd w:val="clear" w:color="auto" w:fill="FFFFFF"/>
          <w:lang w:val="uk-UA"/>
        </w:rPr>
        <w:t>право господарського відання</w:t>
      </w:r>
      <w:r w:rsidRPr="00D26880">
        <w:rPr>
          <w:color w:val="000000"/>
          <w:szCs w:val="28"/>
          <w:shd w:val="clear" w:color="auto" w:fill="FFFFFF"/>
          <w:lang w:val="uk-UA"/>
        </w:rPr>
        <w:t xml:space="preserve"> є речовим правом суб'єкта підприємництва, який володіє, користується і розпоряджається майном, закріпленим за ним власником (уповноваженим ним органом), з обмеженням правомочності розпорядження щодо окремих видів майна за згодою власника у випадках, передбачених ГК та іншими законами. При порівнянні права господарського відання з правом власності звертає на себе увагу ідентичність їх змісту: як в одному, так і в іншому випадку суб'єкт відповідного права має правоможності володіння, користування і розпорядження майном. Виникає питання: чим вони відрізняються? Передусім, відмінність полягає у характері прав. Право власності є основним, самостійним правом, в той час як право господарського відання вторинне і залежить від права власності. Якщо право власності може існувати і без права господарського відання, то останнє неможливе без права власності. Вторинним характером права господарського ведення зумовлені і такі його обмеження як право власника контролювати використання майна шляхом аудиторських та інших перевірок, отримувати частку прибутку від використання цього майна, ухвалювати рішення про ліквідацію або реорганізацію юридичної особи, в господарське ведення якої було надане майно, тощо.</w:t>
      </w:r>
    </w:p>
    <w:p w:rsidR="00F304E5" w:rsidRPr="00D26880" w:rsidRDefault="00F304E5" w:rsidP="00F304E5">
      <w:pPr>
        <w:pStyle w:val="ad"/>
        <w:spacing w:before="0" w:beforeAutospacing="0" w:after="0" w:afterAutospacing="0"/>
        <w:ind w:left="709"/>
        <w:jc w:val="both"/>
        <w:rPr>
          <w:color w:val="000000"/>
          <w:szCs w:val="28"/>
          <w:shd w:val="clear" w:color="auto" w:fill="FFFFFF"/>
          <w:lang w:val="uk-UA"/>
        </w:rPr>
      </w:pPr>
      <w:r w:rsidRPr="00D26880">
        <w:rPr>
          <w:b/>
          <w:color w:val="000000"/>
          <w:szCs w:val="28"/>
          <w:shd w:val="clear" w:color="auto" w:fill="FFFFFF"/>
          <w:lang w:val="uk-UA"/>
        </w:rPr>
        <w:t>Право оперативного управління</w:t>
      </w:r>
      <w:r w:rsidRPr="00D26880">
        <w:rPr>
          <w:color w:val="000000"/>
          <w:szCs w:val="28"/>
          <w:shd w:val="clear" w:color="auto" w:fill="FFFFFF"/>
          <w:lang w:val="uk-UA"/>
        </w:rPr>
        <w:t xml:space="preserve"> - це засноване на праві власності іншої особи і наданому нею повноваженні право володіння, а також обмежені права користування і розпорядження майном в цілях і межах, встановлених власником. Як і право господарського відання, право оперативного управління є похідним від права власності і більш обмежене порівняно з ним. Воно також вужче, ніж право господарського відання. Якщо право господарського відання містить усі 3 правомочності - володіння, користування і розпорядження, то право оперативного управління, зазвичай охоплює одночасно лише 2 - володіння і користування або володіння і розпорядження.</w:t>
      </w:r>
    </w:p>
    <w:p w:rsidR="00F304E5" w:rsidRPr="00D26880" w:rsidRDefault="00F304E5" w:rsidP="00F304E5">
      <w:pPr>
        <w:pStyle w:val="ad"/>
        <w:spacing w:before="0" w:beforeAutospacing="0" w:after="0" w:afterAutospacing="0"/>
        <w:ind w:left="709"/>
        <w:jc w:val="both"/>
        <w:rPr>
          <w:color w:val="000000"/>
          <w:szCs w:val="28"/>
          <w:shd w:val="clear" w:color="auto" w:fill="FFFFFF"/>
          <w:lang w:val="uk-UA"/>
        </w:rPr>
      </w:pPr>
      <w:r w:rsidRPr="00D26880">
        <w:rPr>
          <w:color w:val="000000"/>
          <w:szCs w:val="28"/>
          <w:shd w:val="clear" w:color="auto" w:fill="FFFFFF"/>
          <w:lang w:val="uk-UA"/>
        </w:rPr>
        <w:t>У будь-якому випадку особа, в оперативному управлінні якої знаходиться майно, не має права розпоряджатися цим майном на свій розсуд, а може це робити лише в межах, встановлених власником. Відповідальність за своїми боргами особа, в чиєму оперативному управлінні знаходиться майно, несе лише в межах цього майна. В решті випадків відповідальність субсидіарно несе власник такого майна. Право оперативного управління у радянському цивільному праві було закріплене раніше, ніж право господарського відання і тривалий час було єдиним засобом здійснення права державної власності. Однак з прийняттям Закону "Про власність", що нині втратив чинність, і появою права господарського відання майно на праві оперативного управління, як правило, закріплювалося за установами (хоча в деяких випадках на таких засадах майно може належати також підприємствам та організаціям).</w:t>
      </w:r>
    </w:p>
    <w:p w:rsidR="00F304E5" w:rsidRPr="00D26880" w:rsidRDefault="00F304E5" w:rsidP="00F304E5">
      <w:pPr>
        <w:pStyle w:val="ad"/>
        <w:spacing w:before="0" w:beforeAutospacing="0" w:after="0" w:afterAutospacing="0"/>
        <w:ind w:left="709"/>
        <w:jc w:val="both"/>
        <w:rPr>
          <w:color w:val="000000"/>
          <w:szCs w:val="28"/>
          <w:shd w:val="clear" w:color="auto" w:fill="FFFFFF"/>
        </w:rPr>
      </w:pPr>
      <w:r w:rsidRPr="00D26880">
        <w:rPr>
          <w:color w:val="000000"/>
          <w:szCs w:val="28"/>
          <w:shd w:val="clear" w:color="auto" w:fill="FFFFFF"/>
          <w:lang w:val="uk-UA"/>
        </w:rPr>
        <w:t>Таким чином, фактично стався поділ права господарського відання та права оперативного управління також і за суб'єктним складом.</w:t>
      </w:r>
    </w:p>
    <w:p w:rsidR="00F304E5" w:rsidRPr="00182360" w:rsidRDefault="00F304E5" w:rsidP="00F304E5">
      <w:pPr>
        <w:shd w:val="clear" w:color="auto" w:fill="FFFFFF"/>
        <w:ind w:right="38" w:firstLine="539"/>
        <w:jc w:val="both"/>
        <w:rPr>
          <w:color w:val="000000"/>
          <w:sz w:val="20"/>
        </w:rPr>
      </w:pPr>
    </w:p>
    <w:p w:rsidR="00F304E5" w:rsidRPr="00956CAC" w:rsidRDefault="00F304E5" w:rsidP="00F304E5">
      <w:pPr>
        <w:shd w:val="clear" w:color="auto" w:fill="FFFFFF"/>
        <w:ind w:right="38" w:firstLine="709"/>
        <w:jc w:val="both"/>
        <w:rPr>
          <w:color w:val="000000"/>
        </w:rPr>
      </w:pPr>
      <w:r w:rsidRPr="00956CAC">
        <w:rPr>
          <w:color w:val="000000"/>
        </w:rPr>
        <w:t>Практика роздержавлення і приватизації державних під</w:t>
      </w:r>
      <w:r w:rsidRPr="00956CAC">
        <w:rPr>
          <w:color w:val="000000"/>
        </w:rPr>
        <w:softHyphen/>
        <w:t xml:space="preserve">приємств в Україні витворила низку проміжних (перехідних) форм підприємств, зокрема так звані </w:t>
      </w:r>
      <w:r w:rsidRPr="00956CAC">
        <w:rPr>
          <w:b/>
          <w:bCs/>
          <w:i/>
          <w:iCs/>
          <w:color w:val="000000"/>
        </w:rPr>
        <w:t xml:space="preserve">колективні </w:t>
      </w:r>
      <w:r w:rsidRPr="00956CAC">
        <w:rPr>
          <w:color w:val="000000"/>
        </w:rPr>
        <w:t xml:space="preserve">(народні) та </w:t>
      </w:r>
      <w:r w:rsidRPr="00956CAC">
        <w:rPr>
          <w:b/>
          <w:bCs/>
          <w:i/>
          <w:iCs/>
          <w:color w:val="000000"/>
        </w:rPr>
        <w:t>орендні.</w:t>
      </w:r>
    </w:p>
    <w:p w:rsidR="00F304E5" w:rsidRPr="00956CAC" w:rsidRDefault="00F304E5" w:rsidP="00F304E5">
      <w:pPr>
        <w:shd w:val="clear" w:color="auto" w:fill="FFFFFF"/>
        <w:ind w:right="34" w:firstLine="709"/>
        <w:jc w:val="both"/>
        <w:rPr>
          <w:b/>
          <w:bCs/>
          <w:i/>
          <w:iCs/>
          <w:color w:val="000000"/>
        </w:rPr>
      </w:pPr>
      <w:r w:rsidRPr="00956CAC">
        <w:rPr>
          <w:noProof/>
          <w:lang w:eastAsia="uk-UA"/>
        </w:rPr>
        <w:drawing>
          <wp:inline distT="0" distB="0" distL="0" distR="0" wp14:anchorId="005E5818" wp14:editId="3E663C41">
            <wp:extent cx="5677786" cy="871870"/>
            <wp:effectExtent l="0" t="0" r="18415" b="42545"/>
            <wp:docPr id="266" name="Схема 26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4" r:lo="rId1405" r:qs="rId1406" r:cs="rId1407"/>
              </a:graphicData>
            </a:graphic>
          </wp:inline>
        </w:drawing>
      </w:r>
    </w:p>
    <w:p w:rsidR="00F304E5" w:rsidRPr="00956CAC" w:rsidRDefault="00F304E5" w:rsidP="00F304E5">
      <w:pPr>
        <w:shd w:val="clear" w:color="auto" w:fill="FFFFFF"/>
        <w:ind w:right="34" w:firstLine="709"/>
        <w:jc w:val="both"/>
        <w:rPr>
          <w:color w:val="000000"/>
        </w:rPr>
      </w:pPr>
      <w:r w:rsidRPr="00956CAC">
        <w:rPr>
          <w:iCs/>
          <w:color w:val="000000"/>
        </w:rPr>
        <w:t>У таких підприємствах виробничий капітал належать всьому колективу підприємства. Усі працівники колективного підприємства управляють колективним майном, розподіляють доходи. Частка працівника в доходах визначається його трудовим вкладом у створенні майна колективного підприємства.</w:t>
      </w:r>
    </w:p>
    <w:p w:rsidR="00F304E5" w:rsidRPr="00956CAC" w:rsidRDefault="00F304E5" w:rsidP="00F304E5">
      <w:pPr>
        <w:shd w:val="clear" w:color="auto" w:fill="FFFFFF"/>
        <w:ind w:right="29" w:firstLine="709"/>
        <w:jc w:val="both"/>
        <w:rPr>
          <w:b/>
          <w:bCs/>
          <w:iCs/>
          <w:color w:val="000000"/>
        </w:rPr>
      </w:pPr>
      <w:r w:rsidRPr="00956CAC">
        <w:rPr>
          <w:noProof/>
          <w:lang w:eastAsia="uk-UA"/>
        </w:rPr>
        <w:drawing>
          <wp:inline distT="0" distB="0" distL="0" distR="0" wp14:anchorId="7322518B" wp14:editId="069F381D">
            <wp:extent cx="5656521" cy="765544"/>
            <wp:effectExtent l="19050" t="38100" r="20955" b="53975"/>
            <wp:docPr id="265" name="Схема 26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9" r:lo="rId1410" r:qs="rId1411" r:cs="rId1412"/>
              </a:graphicData>
            </a:graphic>
          </wp:inline>
        </w:drawing>
      </w:r>
    </w:p>
    <w:p w:rsidR="00F304E5" w:rsidRPr="00956CAC" w:rsidRDefault="00F304E5" w:rsidP="00F304E5">
      <w:pPr>
        <w:shd w:val="clear" w:color="auto" w:fill="FFFFFF"/>
        <w:ind w:right="29" w:firstLine="709"/>
        <w:jc w:val="both"/>
        <w:rPr>
          <w:color w:val="000000"/>
        </w:rPr>
      </w:pPr>
      <w:r w:rsidRPr="00956CAC">
        <w:rPr>
          <w:iCs/>
          <w:color w:val="000000"/>
        </w:rPr>
        <w:t>Однак фіксація умов оренди і порядку взаємо</w:t>
      </w:r>
      <w:r w:rsidRPr="00956CAC">
        <w:rPr>
          <w:iCs/>
          <w:color w:val="000000"/>
        </w:rPr>
        <w:softHyphen/>
        <w:t>відносин з орендодавцем надає орендареві певної економічної свободи. Орендні підприємства можуть бути проміжною формою в перетворенні державних підприємств: у випадку викупу всіх виробничих ресурсів орендар стає власником, і орендне підприємство перетворюється, за ухвалою трудового колективу, в акціонерне, кооперативне, колективне, приватне або інший вид підприємства.</w:t>
      </w:r>
    </w:p>
    <w:p w:rsidR="00F304E5" w:rsidRPr="00956CAC" w:rsidRDefault="00F304E5" w:rsidP="00F304E5">
      <w:pPr>
        <w:shd w:val="clear" w:color="auto" w:fill="FFFFFF"/>
        <w:ind w:right="29" w:firstLine="709"/>
        <w:jc w:val="both"/>
        <w:rPr>
          <w:color w:val="000000"/>
        </w:rPr>
      </w:pPr>
      <w:r w:rsidRPr="00956CAC">
        <w:rPr>
          <w:b/>
          <w:color w:val="000000"/>
        </w:rPr>
        <w:t>За розмірами</w:t>
      </w:r>
      <w:r w:rsidRPr="00956CAC">
        <w:rPr>
          <w:color w:val="000000"/>
        </w:rPr>
        <w:t xml:space="preserve"> підприємства поділяють на </w:t>
      </w:r>
      <w:r w:rsidRPr="00956CAC">
        <w:rPr>
          <w:i/>
          <w:iCs/>
          <w:color w:val="000000"/>
        </w:rPr>
        <w:t xml:space="preserve">великі, середні </w:t>
      </w:r>
      <w:r w:rsidRPr="00956CAC">
        <w:rPr>
          <w:color w:val="000000"/>
        </w:rPr>
        <w:t xml:space="preserve">та </w:t>
      </w:r>
      <w:r w:rsidRPr="00956CAC">
        <w:rPr>
          <w:i/>
          <w:iCs/>
          <w:color w:val="000000"/>
        </w:rPr>
        <w:t xml:space="preserve">малі. </w:t>
      </w:r>
      <w:r w:rsidRPr="00956CAC">
        <w:rPr>
          <w:color w:val="000000"/>
        </w:rPr>
        <w:t xml:space="preserve">Кожний з цих видів потрібний ринковій економіці й посідає в ній свою нішу та відіграє важливу роль в забезпеченні зайнятості й виробництва ВВП. Критеріями визначення масштабів (розмірів) підприємств служить: </w:t>
      </w:r>
      <w:r w:rsidRPr="00956CAC">
        <w:rPr>
          <w:iCs/>
          <w:color w:val="000000"/>
        </w:rPr>
        <w:t>обсяг капіталу;</w:t>
      </w:r>
      <w:r w:rsidRPr="00956CAC">
        <w:rPr>
          <w:color w:val="000000"/>
        </w:rPr>
        <w:t xml:space="preserve"> </w:t>
      </w:r>
      <w:r w:rsidRPr="00956CAC">
        <w:rPr>
          <w:iCs/>
          <w:color w:val="000000"/>
        </w:rPr>
        <w:t>чисельність зайнятих і обсяг випуску продукції.</w:t>
      </w:r>
    </w:p>
    <w:p w:rsidR="00F304E5" w:rsidRPr="00956CAC" w:rsidRDefault="00F304E5" w:rsidP="00F304E5">
      <w:pPr>
        <w:shd w:val="clear" w:color="auto" w:fill="FFFFFF"/>
        <w:ind w:firstLine="567"/>
        <w:jc w:val="both"/>
        <w:rPr>
          <w:color w:val="000000"/>
        </w:rPr>
      </w:pPr>
    </w:p>
    <w:p w:rsidR="00F304E5" w:rsidRDefault="00F304E5" w:rsidP="00F304E5">
      <w:pPr>
        <w:shd w:val="clear" w:color="auto" w:fill="FFFFFF"/>
        <w:ind w:firstLine="567"/>
        <w:jc w:val="both"/>
        <w:rPr>
          <w:color w:val="000000"/>
        </w:rPr>
      </w:pPr>
      <w:r w:rsidRPr="00956CAC">
        <w:rPr>
          <w:color w:val="000000"/>
        </w:rPr>
        <w:t>З переходом до інноваційної моделі підприємництва з'являються його форми. Найсуттєвіші серед них:</w:t>
      </w:r>
    </w:p>
    <w:p w:rsidR="00182360" w:rsidRPr="00956CAC" w:rsidRDefault="00182360" w:rsidP="00F304E5">
      <w:pPr>
        <w:shd w:val="clear" w:color="auto" w:fill="FFFFFF"/>
        <w:ind w:firstLine="567"/>
        <w:jc w:val="both"/>
        <w:rPr>
          <w:color w:val="000000"/>
        </w:rPr>
      </w:pPr>
      <w:r>
        <w:rPr>
          <w:noProof/>
          <w:lang w:eastAsia="uk-UA"/>
        </w:rPr>
        <w:drawing>
          <wp:inline distT="0" distB="0" distL="0" distR="0" wp14:anchorId="66F89723" wp14:editId="69CAF9EC">
            <wp:extent cx="5996763" cy="765544"/>
            <wp:effectExtent l="19050" t="0" r="23495" b="15875"/>
            <wp:docPr id="97" name="Схема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4" r:lo="rId1415" r:qs="rId1416" r:cs="rId1417"/>
              </a:graphicData>
            </a:graphic>
          </wp:inline>
        </w:drawing>
      </w:r>
    </w:p>
    <w:p w:rsidR="00182360" w:rsidRPr="000271CD" w:rsidRDefault="00182360" w:rsidP="00F304E5">
      <w:pPr>
        <w:shd w:val="clear" w:color="auto" w:fill="FFFFFF"/>
        <w:spacing w:before="53"/>
        <w:ind w:right="5" w:firstLine="567"/>
        <w:jc w:val="both"/>
        <w:rPr>
          <w:b/>
          <w:bCs/>
          <w:iCs/>
          <w:color w:val="000000"/>
          <w:sz w:val="12"/>
        </w:rPr>
      </w:pPr>
    </w:p>
    <w:p w:rsidR="00182360" w:rsidRDefault="00182360" w:rsidP="00F304E5">
      <w:pPr>
        <w:shd w:val="clear" w:color="auto" w:fill="FFFFFF"/>
        <w:spacing w:before="53"/>
        <w:ind w:right="5" w:firstLine="567"/>
        <w:jc w:val="both"/>
        <w:rPr>
          <w:b/>
          <w:bCs/>
          <w:iCs/>
          <w:color w:val="000000"/>
        </w:rPr>
      </w:pPr>
      <w:r>
        <w:rPr>
          <w:noProof/>
          <w:lang w:eastAsia="uk-UA"/>
        </w:rPr>
        <w:drawing>
          <wp:inline distT="0" distB="0" distL="0" distR="0" wp14:anchorId="54A0DB4E" wp14:editId="3A0A2B3C">
            <wp:extent cx="6018028" cy="1371600"/>
            <wp:effectExtent l="0" t="0" r="20955" b="0"/>
            <wp:docPr id="98" name="Схема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9" r:lo="rId1420" r:qs="rId1421" r:cs="rId1422"/>
              </a:graphicData>
            </a:graphic>
          </wp:inline>
        </w:drawing>
      </w:r>
    </w:p>
    <w:p w:rsidR="00182360" w:rsidRPr="000271CD" w:rsidRDefault="00182360" w:rsidP="00F304E5">
      <w:pPr>
        <w:shd w:val="clear" w:color="auto" w:fill="FFFFFF"/>
        <w:spacing w:before="53"/>
        <w:ind w:right="5" w:firstLine="567"/>
        <w:jc w:val="both"/>
        <w:rPr>
          <w:color w:val="000000"/>
          <w:sz w:val="16"/>
        </w:rPr>
      </w:pPr>
    </w:p>
    <w:p w:rsidR="00182360" w:rsidRPr="00956CAC" w:rsidRDefault="00182360" w:rsidP="00F304E5">
      <w:pPr>
        <w:shd w:val="clear" w:color="auto" w:fill="FFFFFF"/>
        <w:spacing w:before="53"/>
        <w:ind w:right="5" w:firstLine="567"/>
        <w:jc w:val="both"/>
        <w:rPr>
          <w:color w:val="000000"/>
        </w:rPr>
      </w:pPr>
      <w:r>
        <w:rPr>
          <w:noProof/>
          <w:lang w:eastAsia="uk-UA"/>
        </w:rPr>
        <w:drawing>
          <wp:inline distT="0" distB="0" distL="0" distR="0" wp14:anchorId="0313B659" wp14:editId="26471514">
            <wp:extent cx="5932967" cy="765544"/>
            <wp:effectExtent l="19050" t="0" r="10795" b="15875"/>
            <wp:docPr id="204" name="Схема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4" r:lo="rId1425" r:qs="rId1426" r:cs="rId1427"/>
              </a:graphicData>
            </a:graphic>
          </wp:inline>
        </w:drawing>
      </w:r>
    </w:p>
    <w:p w:rsidR="00F304E5" w:rsidRPr="00956CAC" w:rsidRDefault="00F304E5" w:rsidP="00182360">
      <w:pPr>
        <w:shd w:val="clear" w:color="auto" w:fill="FFFFFF"/>
        <w:spacing w:before="43"/>
        <w:ind w:right="5" w:firstLine="567"/>
        <w:jc w:val="both"/>
        <w:rPr>
          <w:i/>
          <w:iCs/>
          <w:color w:val="000000"/>
        </w:rPr>
      </w:pPr>
      <w:r w:rsidRPr="00956CAC">
        <w:rPr>
          <w:i/>
          <w:iCs/>
          <w:color w:val="000000"/>
        </w:rPr>
        <w:t xml:space="preserve">Лізингова </w:t>
      </w:r>
      <w:r w:rsidRPr="00956CAC">
        <w:rPr>
          <w:bCs/>
          <w:i/>
          <w:iCs/>
          <w:color w:val="000000"/>
        </w:rPr>
        <w:t>фірма</w:t>
      </w:r>
      <w:r w:rsidRPr="00956CAC">
        <w:rPr>
          <w:b/>
          <w:bCs/>
          <w:i/>
          <w:iCs/>
          <w:color w:val="000000"/>
        </w:rPr>
        <w:t xml:space="preserve"> </w:t>
      </w:r>
      <w:r w:rsidRPr="00956CAC">
        <w:rPr>
          <w:color w:val="000000"/>
        </w:rPr>
        <w:t>- спеціалізована фінансова (банківська чи позабанківська) інституція, яка на прохання орендаря купує потрібне обладнання чи нерухоме майно з метою передачі його в оренду на попередньо узгоджений термін за відповідну оплату. Із закінченням терміну оренди користувач (орендар) може:</w:t>
      </w:r>
      <w:r w:rsidR="00182360">
        <w:rPr>
          <w:color w:val="000000"/>
        </w:rPr>
        <w:t xml:space="preserve"> </w:t>
      </w:r>
      <w:r w:rsidRPr="00956CAC">
        <w:rPr>
          <w:i/>
          <w:iCs/>
          <w:color w:val="000000"/>
        </w:rPr>
        <w:t>повернути об'єкт оренди;</w:t>
      </w:r>
      <w:r w:rsidR="00182360">
        <w:rPr>
          <w:i/>
          <w:iCs/>
          <w:color w:val="000000"/>
        </w:rPr>
        <w:t xml:space="preserve"> </w:t>
      </w:r>
      <w:r w:rsidRPr="00956CAC">
        <w:rPr>
          <w:i/>
          <w:iCs/>
          <w:color w:val="000000"/>
        </w:rPr>
        <w:t>подовжити термін його оренди;</w:t>
      </w:r>
      <w:r w:rsidR="00182360">
        <w:rPr>
          <w:i/>
          <w:iCs/>
          <w:color w:val="000000"/>
        </w:rPr>
        <w:t xml:space="preserve"> </w:t>
      </w:r>
      <w:r w:rsidRPr="00956CAC">
        <w:rPr>
          <w:i/>
          <w:iCs/>
          <w:color w:val="000000"/>
        </w:rPr>
        <w:t>викупити за залишковою вартістю.</w:t>
      </w:r>
    </w:p>
    <w:p w:rsidR="00F304E5" w:rsidRPr="00956CAC" w:rsidRDefault="00F304E5" w:rsidP="00F304E5">
      <w:pPr>
        <w:shd w:val="clear" w:color="auto" w:fill="FFFFFF"/>
        <w:ind w:right="6" w:firstLine="567"/>
        <w:jc w:val="both"/>
        <w:rPr>
          <w:color w:val="000000"/>
        </w:rPr>
      </w:pPr>
      <w:r w:rsidRPr="00956CAC">
        <w:rPr>
          <w:color w:val="000000"/>
        </w:rPr>
        <w:t>Лізинг поєднує елементи оренди і кредиту, оскільки є своєрідним способом фінансування інвестицій, який не вимагає від орендарів великих разових вкладень. Лізингова компанія забезпечує ширший спектр послуг ніж банки. Вона надає інженерно-консультаційні послуги, післяпродажне і страхове обслуговування, проводить навчання персоналу тощо.</w:t>
      </w:r>
    </w:p>
    <w:p w:rsidR="00182360" w:rsidRDefault="00182360" w:rsidP="00F304E5">
      <w:pPr>
        <w:shd w:val="clear" w:color="auto" w:fill="FFFFFF"/>
        <w:ind w:right="6" w:firstLine="567"/>
        <w:jc w:val="both"/>
        <w:rPr>
          <w:b/>
          <w:bCs/>
          <w:iCs/>
          <w:color w:val="000000"/>
        </w:rPr>
      </w:pPr>
      <w:r>
        <w:rPr>
          <w:noProof/>
          <w:lang w:eastAsia="uk-UA"/>
        </w:rPr>
        <w:drawing>
          <wp:inline distT="0" distB="0" distL="0" distR="0" wp14:anchorId="56120B05" wp14:editId="0D3DA7F2">
            <wp:extent cx="5975498" cy="765544"/>
            <wp:effectExtent l="19050" t="0" r="25400" b="15875"/>
            <wp:docPr id="207" name="Схема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9" r:lo="rId1430" r:qs="rId1431" r:cs="rId1432"/>
              </a:graphicData>
            </a:graphic>
          </wp:inline>
        </w:drawing>
      </w:r>
    </w:p>
    <w:p w:rsidR="00F304E5" w:rsidRPr="00956CAC" w:rsidRDefault="00F304E5" w:rsidP="00F304E5">
      <w:pPr>
        <w:shd w:val="clear" w:color="auto" w:fill="FFFFFF"/>
        <w:ind w:right="6" w:firstLine="567"/>
        <w:jc w:val="both"/>
        <w:rPr>
          <w:color w:val="000000"/>
        </w:rPr>
      </w:pPr>
      <w:r w:rsidRPr="00956CAC">
        <w:rPr>
          <w:iCs/>
          <w:color w:val="000000"/>
        </w:rPr>
        <w:t>Відповідно до цього, виділяють декілька видів інжинірингових фірм:</w:t>
      </w:r>
    </w:p>
    <w:p w:rsidR="00F304E5" w:rsidRPr="00956CAC" w:rsidRDefault="00F304E5" w:rsidP="001A7CDD">
      <w:pPr>
        <w:widowControl w:val="0"/>
        <w:numPr>
          <w:ilvl w:val="0"/>
          <w:numId w:val="78"/>
        </w:numPr>
        <w:shd w:val="clear" w:color="auto" w:fill="FFFFFF"/>
        <w:tabs>
          <w:tab w:val="num" w:pos="0"/>
          <w:tab w:val="num" w:pos="851"/>
        </w:tabs>
        <w:autoSpaceDE w:val="0"/>
        <w:autoSpaceDN w:val="0"/>
        <w:adjustRightInd w:val="0"/>
        <w:ind w:left="0" w:right="6" w:firstLine="567"/>
        <w:jc w:val="both"/>
        <w:rPr>
          <w:color w:val="000000"/>
        </w:rPr>
      </w:pPr>
      <w:r w:rsidRPr="00956CAC">
        <w:rPr>
          <w:iCs/>
          <w:color w:val="000000"/>
        </w:rPr>
        <w:t>інженерно-будівельні (надають повний комплекс послуг);</w:t>
      </w:r>
    </w:p>
    <w:p w:rsidR="00F304E5" w:rsidRPr="00956CAC" w:rsidRDefault="00F304E5" w:rsidP="001A7CDD">
      <w:pPr>
        <w:widowControl w:val="0"/>
        <w:numPr>
          <w:ilvl w:val="0"/>
          <w:numId w:val="78"/>
        </w:numPr>
        <w:shd w:val="clear" w:color="auto" w:fill="FFFFFF"/>
        <w:tabs>
          <w:tab w:val="num" w:pos="0"/>
          <w:tab w:val="num" w:pos="851"/>
          <w:tab w:val="left" w:pos="1162"/>
        </w:tabs>
        <w:autoSpaceDE w:val="0"/>
        <w:autoSpaceDN w:val="0"/>
        <w:adjustRightInd w:val="0"/>
        <w:ind w:left="0" w:right="6" w:firstLine="567"/>
        <w:jc w:val="both"/>
        <w:rPr>
          <w:color w:val="000000"/>
        </w:rPr>
      </w:pPr>
      <w:r w:rsidRPr="00956CAC">
        <w:rPr>
          <w:iCs/>
          <w:color w:val="000000"/>
        </w:rPr>
        <w:t>інженерно-консультаційні (забезпечують проектування і будівництво без поставки обладнання);</w:t>
      </w:r>
    </w:p>
    <w:p w:rsidR="00F304E5" w:rsidRPr="00956CAC" w:rsidRDefault="00F304E5" w:rsidP="001A7CDD">
      <w:pPr>
        <w:widowControl w:val="0"/>
        <w:numPr>
          <w:ilvl w:val="0"/>
          <w:numId w:val="78"/>
        </w:numPr>
        <w:shd w:val="clear" w:color="auto" w:fill="FFFFFF"/>
        <w:tabs>
          <w:tab w:val="num" w:pos="0"/>
          <w:tab w:val="num" w:pos="851"/>
        </w:tabs>
        <w:autoSpaceDE w:val="0"/>
        <w:autoSpaceDN w:val="0"/>
        <w:adjustRightInd w:val="0"/>
        <w:ind w:left="0" w:right="6" w:firstLine="567"/>
        <w:jc w:val="both"/>
        <w:rPr>
          <w:color w:val="000000"/>
        </w:rPr>
      </w:pPr>
      <w:r w:rsidRPr="00956CAC">
        <w:rPr>
          <w:iCs/>
          <w:color w:val="000000"/>
        </w:rPr>
        <w:t>інженерно-дослідницькі (розробляють технології та матеріали; вивчають ринки; складають кошториси; здійснюють контроль за монтажем та запуском устаткування);</w:t>
      </w:r>
    </w:p>
    <w:p w:rsidR="00F304E5" w:rsidRPr="00956CAC" w:rsidRDefault="00F304E5" w:rsidP="001A7CDD">
      <w:pPr>
        <w:widowControl w:val="0"/>
        <w:numPr>
          <w:ilvl w:val="0"/>
          <w:numId w:val="78"/>
        </w:numPr>
        <w:shd w:val="clear" w:color="auto" w:fill="FFFFFF"/>
        <w:tabs>
          <w:tab w:val="num" w:pos="0"/>
          <w:tab w:val="num" w:pos="851"/>
          <w:tab w:val="left" w:pos="1162"/>
        </w:tabs>
        <w:autoSpaceDE w:val="0"/>
        <w:autoSpaceDN w:val="0"/>
        <w:adjustRightInd w:val="0"/>
        <w:ind w:left="0" w:right="6" w:firstLine="567"/>
        <w:jc w:val="both"/>
        <w:rPr>
          <w:color w:val="000000"/>
        </w:rPr>
      </w:pPr>
      <w:r w:rsidRPr="00956CAC">
        <w:rPr>
          <w:iCs/>
          <w:color w:val="000000"/>
        </w:rPr>
        <w:t>консультаційні фірми з організації та управління (оптимізація структур управління; кадрові питання; сприяння організації збуту).</w:t>
      </w:r>
    </w:p>
    <w:p w:rsidR="002C4C2C" w:rsidRDefault="002C4C2C" w:rsidP="002C4C2C">
      <w:pPr>
        <w:shd w:val="clear" w:color="auto" w:fill="FFFFFF"/>
        <w:ind w:left="567" w:right="5"/>
        <w:jc w:val="both"/>
        <w:rPr>
          <w:b/>
          <w:iCs/>
          <w:color w:val="000000"/>
        </w:rPr>
      </w:pPr>
      <w:r>
        <w:rPr>
          <w:noProof/>
          <w:lang w:eastAsia="uk-UA"/>
        </w:rPr>
        <w:drawing>
          <wp:inline distT="0" distB="0" distL="0" distR="0" wp14:anchorId="54780291" wp14:editId="1B075171">
            <wp:extent cx="5975498" cy="765545"/>
            <wp:effectExtent l="19050" t="0" r="25400" b="15875"/>
            <wp:docPr id="268" name="Схема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4" r:lo="rId1435" r:qs="rId1436" r:cs="rId1437"/>
              </a:graphicData>
            </a:graphic>
          </wp:inline>
        </w:drawing>
      </w:r>
    </w:p>
    <w:p w:rsidR="002C4C2C" w:rsidRPr="002C4C2C" w:rsidRDefault="002C4C2C" w:rsidP="002C4C2C">
      <w:pPr>
        <w:shd w:val="clear" w:color="auto" w:fill="FFFFFF"/>
        <w:ind w:right="5" w:firstLine="567"/>
        <w:jc w:val="both"/>
        <w:rPr>
          <w:color w:val="000000"/>
        </w:rPr>
      </w:pPr>
      <w:r w:rsidRPr="002C4C2C">
        <w:rPr>
          <w:iCs/>
          <w:color w:val="000000"/>
        </w:rPr>
        <w:t xml:space="preserve">Технопарки виникли як нові форми організації та фінансування науково-дослідної та науково-виробничої роботи інтелектуальної еліти в нових, постіндустріальних умовах, як форма самоорганізації творчого потенціалу людей, так званого «класу інтелектуалів». </w:t>
      </w:r>
    </w:p>
    <w:p w:rsidR="002C4C2C" w:rsidRDefault="002C4C2C" w:rsidP="00F304E5">
      <w:pPr>
        <w:shd w:val="clear" w:color="auto" w:fill="FFFFFF"/>
        <w:ind w:right="6" w:firstLine="567"/>
        <w:jc w:val="both"/>
        <w:rPr>
          <w:color w:val="000000"/>
        </w:rPr>
      </w:pPr>
      <w:r>
        <w:rPr>
          <w:noProof/>
          <w:lang w:eastAsia="uk-UA"/>
        </w:rPr>
        <w:drawing>
          <wp:inline distT="0" distB="0" distL="0" distR="0" wp14:anchorId="05BC6E45" wp14:editId="28DEF6CE">
            <wp:extent cx="5975498" cy="765544"/>
            <wp:effectExtent l="19050" t="38100" r="25400" b="53975"/>
            <wp:docPr id="269" name="Схема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9" r:lo="rId1440" r:qs="rId1441" r:cs="rId1442"/>
              </a:graphicData>
            </a:graphic>
          </wp:inline>
        </w:drawing>
      </w:r>
    </w:p>
    <w:p w:rsidR="00F304E5" w:rsidRPr="00956CAC" w:rsidRDefault="00F304E5" w:rsidP="00F304E5">
      <w:pPr>
        <w:shd w:val="clear" w:color="auto" w:fill="FFFFFF"/>
        <w:ind w:right="6" w:firstLine="567"/>
        <w:jc w:val="both"/>
        <w:rPr>
          <w:color w:val="000000"/>
        </w:rPr>
      </w:pPr>
      <w:r w:rsidRPr="00956CAC">
        <w:rPr>
          <w:color w:val="000000"/>
        </w:rPr>
        <w:t xml:space="preserve">Згідно з угодою між головною фірмою і фірмою оператором визначають нормативи відрахувань від прибутку головної компанії і нормативи регулярних виплат за використання реклами під торговельною маркою франчайзора. </w:t>
      </w:r>
    </w:p>
    <w:p w:rsidR="00F304E5" w:rsidRPr="00956CAC" w:rsidRDefault="00F304E5" w:rsidP="00F304E5"/>
    <w:p w:rsidR="002C462C" w:rsidRDefault="000D624C" w:rsidP="0023520F">
      <w:pPr>
        <w:spacing w:after="120"/>
        <w:ind w:firstLine="709"/>
        <w:jc w:val="both"/>
        <w:rPr>
          <w:b/>
          <w:noProof/>
          <w:lang w:val="ru-RU"/>
        </w:rPr>
      </w:pPr>
      <w:r>
        <w:rPr>
          <w:b/>
          <w:noProof/>
          <w:lang w:eastAsia="uk-UA"/>
        </w:rPr>
        <w:drawing>
          <wp:inline distT="0" distB="0" distL="0" distR="0" wp14:anchorId="10181C11" wp14:editId="07F982F5">
            <wp:extent cx="5464810" cy="652780"/>
            <wp:effectExtent l="0" t="0" r="21590" b="13970"/>
            <wp:docPr id="295" name="Схема 79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4" r:lo="rId1445" r:qs="rId1446" r:cs="rId1447"/>
              </a:graphicData>
            </a:graphic>
          </wp:inline>
        </w:drawing>
      </w:r>
    </w:p>
    <w:p w:rsidR="002C462C" w:rsidRPr="00F33C5A" w:rsidRDefault="002C462C" w:rsidP="00DB7653">
      <w:pPr>
        <w:ind w:firstLine="709"/>
        <w:jc w:val="both"/>
      </w:pPr>
      <w:r w:rsidRPr="00F33C5A">
        <w:t xml:space="preserve">Для здійснення виробничої діяльності фірма залучає ресурси, які формують її затрати. Крім затрат, що безпосередньо пов’язані з виробництвом, вона має </w:t>
      </w:r>
      <w:r>
        <w:t>й</w:t>
      </w:r>
      <w:r w:rsidRPr="00F33C5A">
        <w:t xml:space="preserve"> невиробничі затрати, які обумовлені процесом взаємодії ринкових агентів під час укладання угод. Р. Коуз назвав їх </w:t>
      </w:r>
      <w:r w:rsidRPr="00F33C5A">
        <w:rPr>
          <w:b/>
        </w:rPr>
        <w:t>трансакційними затратами</w:t>
      </w:r>
      <w:r w:rsidRPr="00F33C5A">
        <w:t xml:space="preserve"> (від лат. </w:t>
      </w:r>
      <w:r w:rsidRPr="00F33C5A">
        <w:rPr>
          <w:i/>
        </w:rPr>
        <w:t>transactio</w:t>
      </w:r>
      <w:r w:rsidRPr="00F33C5A">
        <w:t xml:space="preserve"> – угода) і поділив їх на чотири категорії:</w:t>
      </w:r>
    </w:p>
    <w:p w:rsidR="002C462C" w:rsidRPr="00F33C5A" w:rsidRDefault="002C462C" w:rsidP="00FB6861">
      <w:pPr>
        <w:numPr>
          <w:ilvl w:val="0"/>
          <w:numId w:val="5"/>
        </w:numPr>
        <w:tabs>
          <w:tab w:val="clear" w:pos="720"/>
        </w:tabs>
        <w:ind w:left="993" w:hanging="284"/>
        <w:jc w:val="both"/>
      </w:pPr>
      <w:r w:rsidRPr="00F33C5A">
        <w:t>затрати на збирання та обробку інформації;</w:t>
      </w:r>
    </w:p>
    <w:p w:rsidR="002C462C" w:rsidRPr="00F33C5A" w:rsidRDefault="002C462C" w:rsidP="00FB6861">
      <w:pPr>
        <w:numPr>
          <w:ilvl w:val="0"/>
          <w:numId w:val="5"/>
        </w:numPr>
        <w:tabs>
          <w:tab w:val="clear" w:pos="720"/>
        </w:tabs>
        <w:ind w:left="993" w:hanging="284"/>
        <w:jc w:val="both"/>
      </w:pPr>
      <w:r w:rsidRPr="00F33C5A">
        <w:t>затрати на проведення переговорів і прийняття рішень;</w:t>
      </w:r>
    </w:p>
    <w:p w:rsidR="002C462C" w:rsidRPr="00F33C5A" w:rsidRDefault="002C462C" w:rsidP="00FB6861">
      <w:pPr>
        <w:numPr>
          <w:ilvl w:val="0"/>
          <w:numId w:val="5"/>
        </w:numPr>
        <w:tabs>
          <w:tab w:val="clear" w:pos="720"/>
        </w:tabs>
        <w:ind w:left="993" w:hanging="284"/>
        <w:jc w:val="both"/>
      </w:pPr>
      <w:r w:rsidRPr="00F33C5A">
        <w:t>затрати по контролю за виконанням угоди;</w:t>
      </w:r>
    </w:p>
    <w:p w:rsidR="002C462C" w:rsidRPr="00F33C5A" w:rsidRDefault="002C462C" w:rsidP="00FB6861">
      <w:pPr>
        <w:numPr>
          <w:ilvl w:val="0"/>
          <w:numId w:val="5"/>
        </w:numPr>
        <w:tabs>
          <w:tab w:val="clear" w:pos="720"/>
        </w:tabs>
        <w:ind w:left="993" w:hanging="284"/>
        <w:jc w:val="both"/>
      </w:pPr>
      <w:r w:rsidRPr="00F33C5A">
        <w:t xml:space="preserve">затрати </w:t>
      </w:r>
      <w:r>
        <w:t>з</w:t>
      </w:r>
      <w:r w:rsidRPr="00F33C5A">
        <w:t xml:space="preserve"> юридично</w:t>
      </w:r>
      <w:r>
        <w:t>го</w:t>
      </w:r>
      <w:r w:rsidRPr="00F33C5A">
        <w:t xml:space="preserve"> забезпеченн</w:t>
      </w:r>
      <w:r>
        <w:t>я</w:t>
      </w:r>
      <w:r w:rsidRPr="00F33C5A">
        <w:t xml:space="preserve"> контракту.</w:t>
      </w:r>
    </w:p>
    <w:p w:rsidR="002C462C" w:rsidRPr="00F33C5A" w:rsidRDefault="002C462C" w:rsidP="00DB7653">
      <w:pPr>
        <w:ind w:firstLine="709"/>
        <w:jc w:val="both"/>
      </w:pPr>
      <w:r w:rsidRPr="00F33C5A">
        <w:t>Величина трансакційних затрат може бути суттєвою, тому фірми намагаються зменшити їх.</w:t>
      </w:r>
    </w:p>
    <w:p w:rsidR="002C462C" w:rsidRPr="00F33C5A" w:rsidRDefault="002C462C" w:rsidP="00DB7653">
      <w:pPr>
        <w:ind w:firstLine="709"/>
        <w:jc w:val="both"/>
      </w:pPr>
      <w:r w:rsidRPr="00F33C5A">
        <w:t>Важливе значення для виробника має визначення величини затрат на виробництво благ, тобто визначення цінності ресурсів, що використовуються і формують витрати. В економічній літературі існують дві концепції витрат:</w:t>
      </w:r>
    </w:p>
    <w:p w:rsidR="002C462C" w:rsidRPr="00F33C5A" w:rsidRDefault="002C462C" w:rsidP="00FB6861">
      <w:pPr>
        <w:numPr>
          <w:ilvl w:val="0"/>
          <w:numId w:val="6"/>
        </w:numPr>
        <w:jc w:val="both"/>
      </w:pPr>
      <w:r w:rsidRPr="00F33C5A">
        <w:rPr>
          <w:b/>
        </w:rPr>
        <w:t>концепція бухгалтерських витрат</w:t>
      </w:r>
      <w:r w:rsidRPr="00F33C5A">
        <w:t xml:space="preserve"> (собівартості продукції);</w:t>
      </w:r>
    </w:p>
    <w:p w:rsidR="002C462C" w:rsidRPr="00F33C5A" w:rsidRDefault="002C462C" w:rsidP="00FB6861">
      <w:pPr>
        <w:numPr>
          <w:ilvl w:val="0"/>
          <w:numId w:val="6"/>
        </w:numPr>
        <w:jc w:val="both"/>
      </w:pPr>
      <w:r w:rsidRPr="00F33C5A">
        <w:rPr>
          <w:b/>
        </w:rPr>
        <w:t>концепція альтернативних витрат (витрат втрачених можливостей)</w:t>
      </w:r>
      <w:r w:rsidRPr="00F33C5A">
        <w:t>.</w:t>
      </w:r>
    </w:p>
    <w:p w:rsidR="002C462C" w:rsidRPr="00F33C5A" w:rsidRDefault="002C462C" w:rsidP="00DB7653">
      <w:pPr>
        <w:ind w:firstLine="700"/>
        <w:jc w:val="both"/>
      </w:pPr>
      <w:r w:rsidRPr="00F33C5A">
        <w:t>Відповідно до першої концепції,  витрати – це сума виплат, які здійснює фірма постачальникам ресурсів. Вони мають грошовий вимір і включають такі статті витрат: матеріальні затрати, затрати на оплату праці, відрахування на соціальні потреби, амортизаці</w:t>
      </w:r>
      <w:r>
        <w:t>ю</w:t>
      </w:r>
      <w:r w:rsidRPr="00F33C5A">
        <w:t xml:space="preserve"> та інші операційні витрати. Така оцінка є ретроспективною і дозволяє визначити прибутковість чи збитковість діяльності підприємства. </w:t>
      </w:r>
    </w:p>
    <w:p w:rsidR="002C462C" w:rsidRDefault="002C462C" w:rsidP="00DB7653">
      <w:pPr>
        <w:ind w:firstLine="700"/>
        <w:jc w:val="both"/>
      </w:pPr>
      <w:r>
        <w:t>Концепція бухгалтерських</w:t>
      </w:r>
      <w:r w:rsidRPr="00F33C5A">
        <w:t xml:space="preserve"> витрат має певні недоліки: по-перше, фірма купує ресурси в ринкових умовах, тому їх ціна може змінюватися незалежно від її діяльності; по-друге, у виробництві благ використовуються і власні ресурси, які не оплачуються і не відображаються </w:t>
      </w:r>
      <w:r>
        <w:t>в</w:t>
      </w:r>
      <w:r w:rsidRPr="00F33C5A">
        <w:t xml:space="preserve"> бухгалтерськ</w:t>
      </w:r>
      <w:r>
        <w:t>ій</w:t>
      </w:r>
      <w:r w:rsidRPr="00F33C5A">
        <w:t xml:space="preserve"> звітності. Тому існує інший підхід до визначення витрат – концепція альтернативних витрат чи витрат втрачених можливостей, відповідно до якої, витрати – це цінність інших благ, які можна отримати за найбільш вигідного із всіх можливих способів використання ресурсів. Такі витрати </w:t>
      </w:r>
      <w:r>
        <w:t xml:space="preserve">в економічній літературі називають </w:t>
      </w:r>
      <w:r w:rsidRPr="00F33C5A">
        <w:t xml:space="preserve">економічними чи виробничими. </w:t>
      </w:r>
    </w:p>
    <w:p w:rsidR="002C462C" w:rsidRPr="00F33C5A" w:rsidRDefault="000D624C" w:rsidP="0023520F">
      <w:pPr>
        <w:spacing w:after="120"/>
        <w:ind w:firstLine="700"/>
        <w:jc w:val="both"/>
      </w:pPr>
      <w:r>
        <w:rPr>
          <w:noProof/>
          <w:lang w:eastAsia="uk-UA"/>
        </w:rPr>
        <w:drawing>
          <wp:inline distT="0" distB="0" distL="0" distR="0" wp14:anchorId="0A21AF20" wp14:editId="494801FE">
            <wp:extent cx="5476875" cy="827405"/>
            <wp:effectExtent l="19050" t="0" r="28575" b="10795"/>
            <wp:docPr id="296" name="Схема 13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9" r:lo="rId1450" r:qs="rId1451" r:cs="rId1452"/>
              </a:graphicData>
            </a:graphic>
          </wp:inline>
        </w:drawing>
      </w:r>
    </w:p>
    <w:p w:rsidR="002C462C" w:rsidRDefault="002C462C" w:rsidP="0023520F">
      <w:pPr>
        <w:spacing w:after="120"/>
        <w:ind w:firstLine="700"/>
        <w:jc w:val="both"/>
      </w:pPr>
      <w:r w:rsidRPr="00F33C5A">
        <w:t xml:space="preserve">Вони поділяються на зовнішні (явні) і внутрішні (неявні). </w:t>
      </w:r>
    </w:p>
    <w:p w:rsidR="002C462C" w:rsidRDefault="000D624C" w:rsidP="00874455">
      <w:pPr>
        <w:spacing w:after="120"/>
        <w:jc w:val="both"/>
        <w:rPr>
          <w:b/>
          <w:i/>
        </w:rPr>
      </w:pPr>
      <w:r>
        <w:rPr>
          <w:noProof/>
          <w:lang w:eastAsia="uk-UA"/>
        </w:rPr>
        <w:drawing>
          <wp:inline distT="0" distB="0" distL="0" distR="0" wp14:anchorId="6A813CEC" wp14:editId="7B0B06CB">
            <wp:extent cx="6347637" cy="1765005"/>
            <wp:effectExtent l="0" t="0" r="0" b="45085"/>
            <wp:docPr id="297" name="Схема 13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4" r:lo="rId1455" r:qs="rId1456" r:cs="rId1457"/>
              </a:graphicData>
            </a:graphic>
          </wp:inline>
        </w:drawing>
      </w:r>
    </w:p>
    <w:p w:rsidR="002C462C" w:rsidRPr="00F33C5A" w:rsidRDefault="002C462C" w:rsidP="0023520F">
      <w:pPr>
        <w:spacing w:after="120"/>
        <w:ind w:firstLine="700"/>
        <w:jc w:val="both"/>
      </w:pPr>
      <w:r>
        <w:rPr>
          <w:b/>
          <w:i/>
        </w:rPr>
        <w:t>Внутрішні витрати</w:t>
      </w:r>
      <w:r>
        <w:t xml:space="preserve"> пов’язані з власними ресурсами підприємства. </w:t>
      </w:r>
      <w:r w:rsidRPr="00F33C5A">
        <w:t xml:space="preserve">Вони не набувають форму грошових платежів, </w:t>
      </w:r>
      <w:r>
        <w:t>проте</w:t>
      </w:r>
      <w:r w:rsidRPr="00F33C5A">
        <w:t xml:space="preserve"> дозволяють оцінити ефективність використання власних ресурсів. </w:t>
      </w:r>
    </w:p>
    <w:p w:rsidR="002C462C" w:rsidRDefault="000D624C" w:rsidP="0023520F">
      <w:pPr>
        <w:spacing w:after="120"/>
        <w:ind w:firstLine="700"/>
        <w:jc w:val="both"/>
        <w:rPr>
          <w:b/>
        </w:rPr>
      </w:pPr>
      <w:r>
        <w:rPr>
          <w:noProof/>
          <w:lang w:eastAsia="uk-UA"/>
        </w:rPr>
        <w:drawing>
          <wp:inline distT="0" distB="0" distL="0" distR="0" wp14:anchorId="71108A83" wp14:editId="229EABAB">
            <wp:extent cx="5869173" cy="776177"/>
            <wp:effectExtent l="19050" t="0" r="17780" b="24130"/>
            <wp:docPr id="298" name="Схема 13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9" r:lo="rId1460" r:qs="rId1461" r:cs="rId1462"/>
              </a:graphicData>
            </a:graphic>
          </wp:inline>
        </w:drawing>
      </w:r>
    </w:p>
    <w:p w:rsidR="002C462C" w:rsidRPr="00F33C5A" w:rsidRDefault="002C462C" w:rsidP="0023520F">
      <w:pPr>
        <w:spacing w:after="120"/>
        <w:ind w:firstLine="700"/>
        <w:jc w:val="both"/>
      </w:pPr>
      <w:r w:rsidRPr="00F33C5A">
        <w:t xml:space="preserve">Його величина не повинна бути менше за внутрішні витрати. Взаємозв’язок між бухгалтерськими та економічними витратами показано на </w:t>
      </w:r>
      <w:r w:rsidRPr="007D4DBD">
        <w:t>рис.</w:t>
      </w:r>
      <w:r w:rsidR="00DB7653">
        <w:t xml:space="preserve"> 7.3</w:t>
      </w:r>
      <w:r w:rsidRPr="007D4DBD">
        <w:t>.</w:t>
      </w:r>
    </w:p>
    <w:p w:rsidR="002C462C" w:rsidRPr="00F33C5A" w:rsidRDefault="00F512F3" w:rsidP="000271CD">
      <w:pPr>
        <w:spacing w:after="120"/>
        <w:ind w:left="993"/>
        <w:jc w:val="center"/>
      </w:pPr>
      <w:r>
        <w:pict>
          <v:group id="_x0000_s1644" editas="canvas" style="width:412.2pt;height:194.55pt;mso-position-horizontal-relative:char;mso-position-vertical-relative:line" coordorigin="3355,7723" coordsize="5996,2872">
            <o:lock v:ext="edit" aspectratio="t"/>
            <v:shape id="_x0000_s1645" type="#_x0000_t75" style="position:absolute;left:3355;top:7723;width:5996;height:2872" o:preferrelative="f">
              <v:fill o:detectmouseclick="t"/>
              <v:path o:extrusionok="t" o:connecttype="none"/>
              <o:lock v:ext="edit" text="t"/>
            </v:shape>
            <v:group id="_x0000_s1646" style="position:absolute;left:3646;top:7924;width:4583;height:2107" coordorigin="3646,7924" coordsize="4583,2107">
              <v:shape id="_x0000_s1647" type="#_x0000_t202" style="position:absolute;left:4955;top:7924;width:2111;height:401">
                <v:textbox style="mso-next-textbox:#_x0000_s1647">
                  <w:txbxContent>
                    <w:p w:rsidR="00FD5FD7" w:rsidRPr="00C75A38" w:rsidRDefault="00FD5FD7" w:rsidP="00DE15B9">
                      <w:pPr>
                        <w:jc w:val="center"/>
                        <w:rPr>
                          <w:b/>
                          <w:sz w:val="24"/>
                          <w:szCs w:val="24"/>
                        </w:rPr>
                      </w:pPr>
                      <w:r w:rsidRPr="00C75A38">
                        <w:rPr>
                          <w:b/>
                          <w:sz w:val="24"/>
                          <w:szCs w:val="24"/>
                        </w:rPr>
                        <w:t>Витрати</w:t>
                      </w:r>
                    </w:p>
                  </w:txbxContent>
                </v:textbox>
              </v:shape>
              <v:shape id="_x0000_s1648" type="#_x0000_t202" style="position:absolute;left:3646;top:8526;width:2111;height:401">
                <v:textbox style="mso-next-textbox:#_x0000_s1648">
                  <w:txbxContent>
                    <w:p w:rsidR="00FD5FD7" w:rsidRPr="00C75A38" w:rsidRDefault="00FD5FD7" w:rsidP="00DE15B9">
                      <w:pPr>
                        <w:jc w:val="center"/>
                        <w:rPr>
                          <w:b/>
                          <w:sz w:val="24"/>
                          <w:szCs w:val="24"/>
                        </w:rPr>
                      </w:pPr>
                      <w:r w:rsidRPr="00C75A38">
                        <w:rPr>
                          <w:b/>
                          <w:sz w:val="24"/>
                          <w:szCs w:val="24"/>
                        </w:rPr>
                        <w:t>Бухгалтерські</w:t>
                      </w:r>
                    </w:p>
                  </w:txbxContent>
                </v:textbox>
              </v:shape>
              <v:shape id="_x0000_s1649" type="#_x0000_t202" style="position:absolute;left:6119;top:8526;width:2110;height:401">
                <v:textbox style="mso-next-textbox:#_x0000_s1649">
                  <w:txbxContent>
                    <w:p w:rsidR="00FD5FD7" w:rsidRPr="00C75A38" w:rsidRDefault="00FD5FD7" w:rsidP="00DE15B9">
                      <w:pPr>
                        <w:jc w:val="center"/>
                        <w:rPr>
                          <w:b/>
                          <w:sz w:val="24"/>
                          <w:szCs w:val="24"/>
                        </w:rPr>
                      </w:pPr>
                      <w:r w:rsidRPr="00C75A38">
                        <w:rPr>
                          <w:b/>
                          <w:sz w:val="24"/>
                          <w:szCs w:val="24"/>
                        </w:rPr>
                        <w:t>Економічні</w:t>
                      </w:r>
                    </w:p>
                  </w:txbxContent>
                </v:textbox>
              </v:shape>
              <v:shape id="_x0000_s1650" type="#_x0000_t202" style="position:absolute;left:4955;top:9128;width:2111;height:401">
                <v:textbox style="mso-next-textbox:#_x0000_s1650">
                  <w:txbxContent>
                    <w:p w:rsidR="00FD5FD7" w:rsidRPr="00C75A38" w:rsidRDefault="00FD5FD7" w:rsidP="00DE15B9">
                      <w:pPr>
                        <w:jc w:val="center"/>
                        <w:rPr>
                          <w:sz w:val="24"/>
                          <w:szCs w:val="24"/>
                        </w:rPr>
                      </w:pPr>
                      <w:r w:rsidRPr="00C75A38">
                        <w:rPr>
                          <w:sz w:val="24"/>
                          <w:szCs w:val="24"/>
                        </w:rPr>
                        <w:t>Зовнішні (явні)</w:t>
                      </w:r>
                    </w:p>
                  </w:txbxContent>
                </v:textbox>
              </v:shape>
              <v:shape id="_x0000_s1651" type="#_x0000_t202" style="position:absolute;left:4955;top:9630;width:2111;height:401">
                <v:textbox style="mso-next-textbox:#_x0000_s1651">
                  <w:txbxContent>
                    <w:p w:rsidR="00FD5FD7" w:rsidRPr="00C75A38" w:rsidRDefault="00FD5FD7" w:rsidP="00DE15B9">
                      <w:pPr>
                        <w:jc w:val="center"/>
                        <w:rPr>
                          <w:sz w:val="24"/>
                          <w:szCs w:val="24"/>
                        </w:rPr>
                      </w:pPr>
                      <w:r w:rsidRPr="00C75A38">
                        <w:rPr>
                          <w:sz w:val="24"/>
                          <w:szCs w:val="24"/>
                        </w:rPr>
                        <w:t>Внутрішні (неявні)</w:t>
                      </w:r>
                    </w:p>
                  </w:txbxContent>
                </v:textbox>
              </v:shape>
              <v:line id="_x0000_s1652" style="position:absolute;flip:y" from="3646,8125" to="3646,8526"/>
              <v:line id="_x0000_s1653" style="position:absolute" from="3646,8125" to="4955,8125"/>
              <v:line id="_x0000_s1654" style="position:absolute;flip:y" from="8228,8125" to="8228,8526"/>
              <v:line id="_x0000_s1655" style="position:absolute;flip:x" from="7064,8125" to="8228,8125"/>
              <v:line id="_x0000_s1656" style="position:absolute" from="3646,8928" to="3646,9329"/>
              <v:line id="_x0000_s1657" style="position:absolute" from="3646,9329" to="4955,9329">
                <v:stroke endarrow="block"/>
              </v:line>
              <v:line id="_x0000_s1658" style="position:absolute" from="8228,8928" to="8228,9831"/>
              <v:line id="_x0000_s1659" style="position:absolute;flip:x" from="7064,9831" to="8228,9831">
                <v:stroke endarrow="block"/>
              </v:line>
              <v:line id="_x0000_s1660" style="position:absolute;flip:x" from="7064,9329" to="8228,9329">
                <v:stroke endarrow="block"/>
              </v:line>
              <v:shape id="_x0000_s1661" type="#_x0000_t202" style="position:absolute;left:7355;top:9429;width:291;height:303" stroked="f">
                <v:textbox style="mso-next-textbox:#_x0000_s1661">
                  <w:txbxContent>
                    <w:p w:rsidR="00FD5FD7" w:rsidRPr="00C75A38" w:rsidRDefault="00FD5FD7" w:rsidP="00DE15B9">
                      <w:pPr>
                        <w:rPr>
                          <w:b/>
                          <w:sz w:val="24"/>
                          <w:szCs w:val="24"/>
                        </w:rPr>
                      </w:pPr>
                      <w:r w:rsidRPr="00C75A38">
                        <w:rPr>
                          <w:b/>
                          <w:sz w:val="24"/>
                          <w:szCs w:val="24"/>
                        </w:rPr>
                        <w: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662" type="#_x0000_t88" style="position:absolute;left:7137;top:9329;width:175;height:502"/>
            </v:group>
            <w10:anchorlock/>
          </v:group>
        </w:pict>
      </w:r>
    </w:p>
    <w:p w:rsidR="002C462C" w:rsidRPr="00C75A38" w:rsidRDefault="002C462C" w:rsidP="0023520F">
      <w:pPr>
        <w:spacing w:after="120"/>
        <w:jc w:val="center"/>
        <w:rPr>
          <w:b/>
          <w:i/>
        </w:rPr>
      </w:pPr>
      <w:r w:rsidRPr="00C75A38">
        <w:rPr>
          <w:b/>
          <w:i/>
        </w:rPr>
        <w:t>Рис.</w:t>
      </w:r>
      <w:r w:rsidR="00DB7653">
        <w:rPr>
          <w:b/>
          <w:i/>
        </w:rPr>
        <w:t xml:space="preserve"> 7.3</w:t>
      </w:r>
      <w:r w:rsidRPr="00C75A38">
        <w:rPr>
          <w:b/>
          <w:i/>
        </w:rPr>
        <w:t>. Взаємозв’язок витрат</w:t>
      </w:r>
    </w:p>
    <w:p w:rsidR="002C462C" w:rsidRPr="00F33C5A" w:rsidRDefault="002C462C" w:rsidP="0023520F">
      <w:pPr>
        <w:spacing w:after="120"/>
        <w:ind w:firstLine="709"/>
        <w:jc w:val="both"/>
      </w:pPr>
      <w:r w:rsidRPr="00F33C5A">
        <w:t xml:space="preserve">Величина витрат залежить від кількості ресурсів та інтенсивності їх використання. Кількість деяких ресурсів виробник може швидко змінити, змінюючи обсяг продукції. Такі ресурси називаються </w:t>
      </w:r>
      <w:r w:rsidRPr="00F33C5A">
        <w:rPr>
          <w:b/>
        </w:rPr>
        <w:t>змінними</w:t>
      </w:r>
      <w:r w:rsidRPr="00F33C5A">
        <w:t xml:space="preserve"> і до них відносять: працю, сировину, матеріали тощо. Для зміни кількості інших ресурсів потрібний більш тривалий проміжок часу. Такі ресурси називаються </w:t>
      </w:r>
      <w:r w:rsidRPr="00F33C5A">
        <w:rPr>
          <w:b/>
        </w:rPr>
        <w:t>постійними</w:t>
      </w:r>
      <w:r w:rsidRPr="00F33C5A">
        <w:t xml:space="preserve"> і до них відносять виробнич</w:t>
      </w:r>
      <w:r>
        <w:t>у</w:t>
      </w:r>
      <w:r w:rsidRPr="00F33C5A">
        <w:t xml:space="preserve"> потужн</w:t>
      </w:r>
      <w:r>
        <w:t>ість</w:t>
      </w:r>
      <w:r w:rsidRPr="00F33C5A">
        <w:t xml:space="preserve"> підприємства. </w:t>
      </w:r>
      <w:r>
        <w:t>М</w:t>
      </w:r>
      <w:r w:rsidRPr="00F33C5A">
        <w:t>атеріально-речов</w:t>
      </w:r>
      <w:r>
        <w:t>ими</w:t>
      </w:r>
      <w:r w:rsidRPr="00F33C5A">
        <w:t xml:space="preserve"> </w:t>
      </w:r>
      <w:r>
        <w:t>елементами</w:t>
      </w:r>
      <w:r w:rsidRPr="00F33C5A">
        <w:t xml:space="preserve"> виробнич</w:t>
      </w:r>
      <w:r>
        <w:t>ої</w:t>
      </w:r>
      <w:r w:rsidRPr="00F33C5A">
        <w:t xml:space="preserve"> потужн</w:t>
      </w:r>
      <w:r>
        <w:t>ості</w:t>
      </w:r>
      <w:r w:rsidRPr="00F33C5A">
        <w:t xml:space="preserve"> </w:t>
      </w:r>
      <w:r>
        <w:t>є:</w:t>
      </w:r>
      <w:r w:rsidRPr="00F33C5A">
        <w:t xml:space="preserve"> будівлі, споруди, верстати </w:t>
      </w:r>
      <w:r>
        <w:t>й</w:t>
      </w:r>
      <w:r w:rsidRPr="00F33C5A">
        <w:t xml:space="preserve"> обладнання. </w:t>
      </w:r>
    </w:p>
    <w:p w:rsidR="002C462C" w:rsidRPr="00F33C5A" w:rsidRDefault="002C462C" w:rsidP="0023520F">
      <w:pPr>
        <w:spacing w:after="120"/>
        <w:ind w:firstLine="709"/>
        <w:jc w:val="both"/>
      </w:pPr>
      <w:r>
        <w:t>Враховуючи</w:t>
      </w:r>
      <w:r w:rsidRPr="00F33C5A">
        <w:t xml:space="preserve"> різн</w:t>
      </w:r>
      <w:r>
        <w:t>ий</w:t>
      </w:r>
      <w:r w:rsidRPr="00F33C5A">
        <w:t xml:space="preserve"> час, що потрібний для зміни </w:t>
      </w:r>
      <w:r>
        <w:t xml:space="preserve">кількості </w:t>
      </w:r>
      <w:r w:rsidRPr="00F33C5A">
        <w:t>ресурсів, розрізняють коротко - і довгостроковий період</w:t>
      </w:r>
      <w:r>
        <w:t>и</w:t>
      </w:r>
      <w:r w:rsidRPr="00F33C5A">
        <w:t xml:space="preserve"> у визначенні витрат. </w:t>
      </w:r>
      <w:r w:rsidRPr="00F33C5A">
        <w:rPr>
          <w:b/>
        </w:rPr>
        <w:t>Короткостроковий період</w:t>
      </w:r>
      <w:r w:rsidRPr="00F33C5A">
        <w:t xml:space="preserve"> – це час, необхідний для того, щоб виробник міг змінити обсяг продукції змінюючи кількість лише змінних ресурсів. </w:t>
      </w:r>
      <w:r w:rsidRPr="00F33C5A">
        <w:rPr>
          <w:b/>
        </w:rPr>
        <w:t>Довгостроковий період</w:t>
      </w:r>
      <w:r w:rsidRPr="00F33C5A">
        <w:t xml:space="preserve"> – це час, </w:t>
      </w:r>
      <w:r>
        <w:t>упродовж</w:t>
      </w:r>
      <w:r w:rsidRPr="00F33C5A">
        <w:t xml:space="preserve"> якого виробник може змінити обсяг продукції, змінюючи кількість всіх ресурсів, у тому числі і виробничу потужність. </w:t>
      </w:r>
    </w:p>
    <w:p w:rsidR="002C462C" w:rsidRPr="00F33C5A" w:rsidRDefault="002C462C" w:rsidP="00486F25">
      <w:pPr>
        <w:spacing w:after="120"/>
        <w:ind w:firstLine="709"/>
        <w:jc w:val="both"/>
      </w:pPr>
      <w:r w:rsidRPr="00F33C5A">
        <w:t xml:space="preserve">У короткостроковому періоді діє </w:t>
      </w:r>
      <w:r w:rsidRPr="009C5D70">
        <w:rPr>
          <w:b/>
          <w:i/>
        </w:rPr>
        <w:t>закон спадної граничної продуктивності</w:t>
      </w:r>
      <w:r>
        <w:t>:</w:t>
      </w:r>
      <w:r w:rsidRPr="00F33C5A">
        <w:t xml:space="preserve"> додавання змінного ресурсу до фіксованої кількості постійного при</w:t>
      </w:r>
      <w:r>
        <w:t>з</w:t>
      </w:r>
      <w:r w:rsidRPr="00F33C5A">
        <w:t xml:space="preserve">водить до ситуації, коли граничний продукт (продуктивність) починає знижуватися. Змінний ресурс має межу ефективності використання. Так, лише певна кількість мінеральних добрив може забезпечити підвищення врожайності сільськогосподарських культур. </w:t>
      </w:r>
      <w:r w:rsidRPr="00D532D3">
        <w:rPr>
          <w:i/>
        </w:rPr>
        <w:t>Граничний продукт</w:t>
      </w:r>
      <w:r w:rsidRPr="00F33C5A">
        <w:t xml:space="preserve"> (продуктивність) – це </w:t>
      </w:r>
      <w:r>
        <w:t>продукт, що створює кожна додаткова одиниця змінного ресурсу. Його величина розраховується діленням</w:t>
      </w:r>
      <w:r w:rsidRPr="00F33C5A">
        <w:t xml:space="preserve"> зміни загального продукту (обсягу виробництва</w:t>
      </w:r>
      <w:r>
        <w:t xml:space="preserve"> </w:t>
      </w:r>
      <w:r w:rsidRPr="00F33C5A">
        <w:t>–</w:t>
      </w:r>
      <w:r>
        <w:t xml:space="preserve"> </w:t>
      </w:r>
      <w:r w:rsidRPr="00D532D3">
        <w:t>Δ</w:t>
      </w:r>
      <w:r w:rsidRPr="00D532D3">
        <w:rPr>
          <w:i/>
          <w:lang w:val="en-US"/>
        </w:rPr>
        <w:t>TP</w:t>
      </w:r>
      <w:r w:rsidRPr="00D532D3">
        <w:rPr>
          <w:i/>
          <w:vertAlign w:val="subscript"/>
          <w:lang w:val="en-US"/>
        </w:rPr>
        <w:t>L</w:t>
      </w:r>
      <w:r w:rsidRPr="00F33C5A">
        <w:t xml:space="preserve">) </w:t>
      </w:r>
      <w:r>
        <w:t>на</w:t>
      </w:r>
      <w:r w:rsidRPr="00F33C5A">
        <w:t xml:space="preserve"> змін</w:t>
      </w:r>
      <w:r>
        <w:t>у</w:t>
      </w:r>
      <w:r w:rsidRPr="00F33C5A">
        <w:t xml:space="preserve"> кількості змінного ресурсу</w:t>
      </w:r>
      <w:r w:rsidRPr="004E11B5">
        <w:rPr>
          <w:lang w:val="ru-RU"/>
        </w:rPr>
        <w:t xml:space="preserve"> (</w:t>
      </w:r>
      <w:r>
        <w:rPr>
          <w:lang w:val="en-US"/>
        </w:rPr>
        <w:t>Δ</w:t>
      </w:r>
      <w:r w:rsidRPr="00D532D3">
        <w:rPr>
          <w:i/>
          <w:lang w:val="en-US"/>
        </w:rPr>
        <w:t>L</w:t>
      </w:r>
      <w:r w:rsidRPr="004E11B5">
        <w:rPr>
          <w:lang w:val="ru-RU"/>
        </w:rPr>
        <w:t>)</w:t>
      </w:r>
      <w:r w:rsidRPr="00F33C5A">
        <w:t xml:space="preserve">. Якщо змінним </w:t>
      </w:r>
      <w:r>
        <w:t>ресурсом</w:t>
      </w:r>
      <w:r w:rsidRPr="00F33C5A">
        <w:t xml:space="preserve"> вважати працю, то величину </w:t>
      </w:r>
      <w:r>
        <w:t xml:space="preserve">граничного продукту </w:t>
      </w:r>
      <w:r w:rsidRPr="00F33C5A">
        <w:t>можна розрахувати за формулою:</w:t>
      </w:r>
    </w:p>
    <w:p w:rsidR="002C462C" w:rsidRPr="00F33C5A" w:rsidRDefault="002C462C" w:rsidP="00486F25">
      <w:pPr>
        <w:spacing w:after="120"/>
        <w:ind w:firstLine="708"/>
        <w:jc w:val="center"/>
      </w:pPr>
      <w:r w:rsidRPr="00486F25">
        <w:rPr>
          <w:position w:val="-24"/>
          <w:sz w:val="32"/>
        </w:rPr>
        <w:object w:dxaOrig="1280" w:dyaOrig="620">
          <v:shape id="_x0000_i1077" type="#_x0000_t75" style="width:67.5pt;height:33pt" o:ole="">
            <v:imagedata r:id="rId1464" o:title=""/>
          </v:shape>
          <o:OLEObject Type="Embed" ProgID="Equation.3" ShapeID="_x0000_i1077" DrawAspect="Content" ObjectID="_1732177257" r:id="rId1465"/>
        </w:object>
      </w:r>
      <w:r>
        <w:t xml:space="preserve">                                                                     </w:t>
      </w:r>
      <w:r w:rsidR="00DB7653">
        <w:t xml:space="preserve">                              (7</w:t>
      </w:r>
      <w:r>
        <w:t>.1)</w:t>
      </w:r>
    </w:p>
    <w:p w:rsidR="002C462C" w:rsidRDefault="002C462C" w:rsidP="00486F25">
      <w:pPr>
        <w:spacing w:after="120"/>
        <w:ind w:firstLine="708"/>
        <w:jc w:val="both"/>
      </w:pPr>
      <w:r w:rsidRPr="00F33C5A">
        <w:t xml:space="preserve">У короткостроковому періоді всі витрати поділяються на постійні і змінні. </w:t>
      </w:r>
      <w:r w:rsidRPr="001453A5">
        <w:rPr>
          <w:b/>
        </w:rPr>
        <w:t>Постійними</w:t>
      </w:r>
      <w:r w:rsidRPr="00F33C5A">
        <w:t xml:space="preserve"> вважаються витрати, загальна величина яких не змінюється у </w:t>
      </w:r>
      <w:r>
        <w:t>випадку</w:t>
      </w:r>
      <w:r w:rsidRPr="00F33C5A">
        <w:t xml:space="preserve"> зміни обсягу продукції. Підприємство може мати </w:t>
      </w:r>
      <w:r w:rsidRPr="001453A5">
        <w:t>постійні витрати</w:t>
      </w:r>
      <w:r w:rsidRPr="00F33C5A">
        <w:t xml:space="preserve"> навіть за нульового обсягу продукції. До постійних витрат відносять затрати на зарплату адміністративно-управлінського персоналу, амортизаційні відрахування, відсоток за кредит тощо. </w:t>
      </w:r>
    </w:p>
    <w:p w:rsidR="002C462C" w:rsidRPr="00F33C5A" w:rsidRDefault="002C462C" w:rsidP="00486F25">
      <w:pPr>
        <w:spacing w:after="120"/>
        <w:ind w:firstLine="708"/>
        <w:jc w:val="both"/>
      </w:pPr>
      <w:r w:rsidRPr="00F33C5A">
        <w:t xml:space="preserve">Величина </w:t>
      </w:r>
      <w:r w:rsidRPr="00F33C5A">
        <w:rPr>
          <w:b/>
        </w:rPr>
        <w:t>змінних витрат</w:t>
      </w:r>
      <w:r w:rsidRPr="00F33C5A">
        <w:t xml:space="preserve"> змінюється зі зміною обсягу продукції. До них відносять: зарплату робітників, затрати на сировину, матеріали тощо.</w:t>
      </w:r>
    </w:p>
    <w:p w:rsidR="002C462C" w:rsidRPr="00F33C5A" w:rsidRDefault="002C462C" w:rsidP="00486F25">
      <w:pPr>
        <w:spacing w:after="120"/>
        <w:ind w:firstLine="708"/>
        <w:jc w:val="both"/>
      </w:pPr>
      <w:r w:rsidRPr="00F33C5A">
        <w:t>Для аналізу діяльності підприємства в короткостроковому періоді використовують такі показники витрат, як:</w:t>
      </w:r>
    </w:p>
    <w:p w:rsidR="002C462C" w:rsidRPr="00F33C5A" w:rsidRDefault="002C462C" w:rsidP="00486F25">
      <w:pPr>
        <w:spacing w:after="120"/>
        <w:ind w:firstLine="709"/>
        <w:jc w:val="both"/>
      </w:pPr>
      <w:r w:rsidRPr="00F33C5A">
        <w:t xml:space="preserve">1) </w:t>
      </w:r>
      <w:r w:rsidRPr="00BC72E4">
        <w:rPr>
          <w:b/>
          <w:i/>
        </w:rPr>
        <w:t>загальна сума витрат</w:t>
      </w:r>
      <w:r w:rsidRPr="00BC72E4">
        <w:rPr>
          <w:i/>
        </w:rPr>
        <w:t xml:space="preserve"> чи </w:t>
      </w:r>
      <w:r w:rsidRPr="00BC72E4">
        <w:rPr>
          <w:b/>
          <w:i/>
        </w:rPr>
        <w:t>загальні витрати</w:t>
      </w:r>
      <w:r w:rsidRPr="00F33C5A">
        <w:t xml:space="preserve"> (</w:t>
      </w:r>
      <w:r w:rsidRPr="00F33C5A">
        <w:rPr>
          <w:i/>
        </w:rPr>
        <w:t>ТС</w:t>
      </w:r>
      <w:r w:rsidRPr="00F33C5A">
        <w:t>) – це сума постійних</w:t>
      </w:r>
      <w:r>
        <w:t xml:space="preserve"> (</w:t>
      </w:r>
      <w:r w:rsidRPr="00BC72E4">
        <w:rPr>
          <w:i/>
          <w:lang w:val="en-US"/>
        </w:rPr>
        <w:t>TFC</w:t>
      </w:r>
      <w:r>
        <w:t>)</w:t>
      </w:r>
      <w:r w:rsidRPr="00F33C5A">
        <w:t xml:space="preserve"> і змінних витрат </w:t>
      </w:r>
      <w:r w:rsidRPr="004E11B5">
        <w:rPr>
          <w:lang w:val="ru-RU"/>
        </w:rPr>
        <w:t>(</w:t>
      </w:r>
      <w:r w:rsidRPr="00BC72E4">
        <w:rPr>
          <w:i/>
          <w:lang w:val="en-US"/>
        </w:rPr>
        <w:t>TVC</w:t>
      </w:r>
      <w:r w:rsidRPr="004E11B5">
        <w:rPr>
          <w:lang w:val="ru-RU"/>
        </w:rPr>
        <w:t xml:space="preserve">) </w:t>
      </w:r>
      <w:r w:rsidRPr="00F33C5A">
        <w:t>для кожного обсягу продукції:</w:t>
      </w:r>
    </w:p>
    <w:p w:rsidR="002C462C" w:rsidRPr="004E11B5" w:rsidRDefault="002C462C" w:rsidP="00486F25">
      <w:pPr>
        <w:spacing w:after="120"/>
        <w:ind w:firstLine="709"/>
        <w:jc w:val="center"/>
        <w:rPr>
          <w:lang w:val="ru-RU"/>
        </w:rPr>
      </w:pPr>
      <w:r w:rsidRPr="00F33C5A">
        <w:rPr>
          <w:position w:val="-6"/>
        </w:rPr>
        <w:object w:dxaOrig="1719" w:dyaOrig="279">
          <v:shape id="_x0000_i1078" type="#_x0000_t75" style="width:98.25pt;height:15.75pt" o:ole="">
            <v:imagedata r:id="rId1466" o:title=""/>
          </v:shape>
          <o:OLEObject Type="Embed" ProgID="Equation.3" ShapeID="_x0000_i1078" DrawAspect="Content" ObjectID="_1732177258" r:id="rId1467"/>
        </w:object>
      </w:r>
      <w:r w:rsidRPr="00F33C5A">
        <w:t>;</w:t>
      </w:r>
      <w:r w:rsidRPr="004E11B5">
        <w:rPr>
          <w:lang w:val="ru-RU"/>
        </w:rPr>
        <w:t xml:space="preserve">                                                                                     </w:t>
      </w:r>
      <w:r>
        <w:rPr>
          <w:lang w:val="ru-RU"/>
        </w:rPr>
        <w:t xml:space="preserve">       </w:t>
      </w:r>
      <w:r w:rsidRPr="004E11B5">
        <w:rPr>
          <w:lang w:val="ru-RU"/>
        </w:rPr>
        <w:t>(</w:t>
      </w:r>
      <w:r w:rsidR="00DB7653">
        <w:rPr>
          <w:lang w:val="ru-RU"/>
        </w:rPr>
        <w:t>7</w:t>
      </w:r>
      <w:r>
        <w:rPr>
          <w:lang w:val="ru-RU"/>
        </w:rPr>
        <w:t>.2</w:t>
      </w:r>
      <w:r w:rsidRPr="004E11B5">
        <w:rPr>
          <w:lang w:val="ru-RU"/>
        </w:rPr>
        <w:t>)</w:t>
      </w:r>
    </w:p>
    <w:p w:rsidR="002C462C" w:rsidRPr="00F33C5A" w:rsidRDefault="002C462C" w:rsidP="00486F25">
      <w:pPr>
        <w:spacing w:after="120"/>
        <w:ind w:firstLine="709"/>
        <w:jc w:val="both"/>
      </w:pPr>
      <w:r w:rsidRPr="00F33C5A">
        <w:t xml:space="preserve">2) </w:t>
      </w:r>
      <w:r w:rsidRPr="00BC72E4">
        <w:rPr>
          <w:b/>
          <w:i/>
        </w:rPr>
        <w:t>середні загальні витрати</w:t>
      </w:r>
      <w:r w:rsidRPr="00F33C5A">
        <w:t xml:space="preserve"> –</w:t>
      </w:r>
      <w:r w:rsidRPr="004E11B5">
        <w:rPr>
          <w:lang w:val="ru-RU"/>
        </w:rPr>
        <w:t xml:space="preserve"> </w:t>
      </w:r>
      <w:r>
        <w:t>загальні витрати</w:t>
      </w:r>
      <w:r w:rsidRPr="00F33C5A">
        <w:t xml:space="preserve"> </w:t>
      </w:r>
      <w:r>
        <w:t>поділені на</w:t>
      </w:r>
      <w:r w:rsidRPr="00F33C5A">
        <w:t xml:space="preserve"> обсяг продукції (</w:t>
      </w:r>
      <w:r w:rsidRPr="001453A5">
        <w:rPr>
          <w:i/>
        </w:rPr>
        <w:t>Q</w:t>
      </w:r>
      <w:r w:rsidRPr="00F33C5A">
        <w:t xml:space="preserve">), тобто це витрати в середньому на одиницю продукції: </w:t>
      </w:r>
    </w:p>
    <w:p w:rsidR="002C462C" w:rsidRPr="004E11B5" w:rsidRDefault="002C462C" w:rsidP="00486F25">
      <w:pPr>
        <w:spacing w:after="120"/>
        <w:ind w:firstLine="709"/>
        <w:jc w:val="center"/>
        <w:rPr>
          <w:lang w:val="ru-RU"/>
        </w:rPr>
      </w:pPr>
      <w:r w:rsidRPr="00F33C5A">
        <w:rPr>
          <w:position w:val="-28"/>
        </w:rPr>
        <w:object w:dxaOrig="1140" w:dyaOrig="660">
          <v:shape id="_x0000_i1079" type="#_x0000_t75" style="width:63pt;height:36.75pt" o:ole="">
            <v:imagedata r:id="rId1468" o:title=""/>
          </v:shape>
          <o:OLEObject Type="Embed" ProgID="Equation.3" ShapeID="_x0000_i1079" DrawAspect="Content" ObjectID="_1732177259" r:id="rId1469"/>
        </w:object>
      </w:r>
      <w:r w:rsidRPr="00F33C5A">
        <w:t>;</w:t>
      </w:r>
      <w:r w:rsidRPr="004E11B5">
        <w:rPr>
          <w:lang w:val="ru-RU"/>
        </w:rPr>
        <w:t xml:space="preserve">                                                                  </w:t>
      </w:r>
      <w:r>
        <w:rPr>
          <w:lang w:val="ru-RU"/>
        </w:rPr>
        <w:t xml:space="preserve">                              </w:t>
      </w:r>
      <w:r w:rsidRPr="004E11B5">
        <w:rPr>
          <w:lang w:val="ru-RU"/>
        </w:rPr>
        <w:t xml:space="preserve">   </w:t>
      </w:r>
      <w:r>
        <w:t xml:space="preserve"> </w:t>
      </w:r>
      <w:r w:rsidR="00DB7653">
        <w:t xml:space="preserve">  </w:t>
      </w:r>
      <w:r w:rsidRPr="004E11B5">
        <w:rPr>
          <w:lang w:val="ru-RU"/>
        </w:rPr>
        <w:t>(</w:t>
      </w:r>
      <w:r w:rsidR="00DB7653">
        <w:rPr>
          <w:lang w:val="ru-RU"/>
        </w:rPr>
        <w:t>7</w:t>
      </w:r>
      <w:r>
        <w:rPr>
          <w:lang w:val="ru-RU"/>
        </w:rPr>
        <w:t>.3</w:t>
      </w:r>
      <w:r w:rsidRPr="004E11B5">
        <w:rPr>
          <w:lang w:val="ru-RU"/>
        </w:rPr>
        <w:t>)</w:t>
      </w:r>
    </w:p>
    <w:p w:rsidR="002C462C" w:rsidRPr="00F33C5A" w:rsidRDefault="002C462C" w:rsidP="00486F25">
      <w:pPr>
        <w:spacing w:after="120"/>
        <w:ind w:firstLine="709"/>
        <w:jc w:val="both"/>
      </w:pPr>
      <w:r w:rsidRPr="00F33C5A">
        <w:t xml:space="preserve">3) </w:t>
      </w:r>
      <w:r w:rsidRPr="00040286">
        <w:rPr>
          <w:b/>
          <w:i/>
        </w:rPr>
        <w:t>середні постійні витрати</w:t>
      </w:r>
      <w:r w:rsidRPr="00F33C5A">
        <w:t xml:space="preserve"> –</w:t>
      </w:r>
      <w:r>
        <w:t xml:space="preserve"> </w:t>
      </w:r>
      <w:r w:rsidRPr="00F33C5A">
        <w:t>постійн</w:t>
      </w:r>
      <w:r>
        <w:t>і</w:t>
      </w:r>
      <w:r w:rsidRPr="00F33C5A">
        <w:t xml:space="preserve"> ви</w:t>
      </w:r>
      <w:r>
        <w:t>трати</w:t>
      </w:r>
      <w:r w:rsidRPr="004E11B5">
        <w:rPr>
          <w:lang w:val="ru-RU"/>
        </w:rPr>
        <w:t xml:space="preserve"> </w:t>
      </w:r>
      <w:r>
        <w:t>поділені на</w:t>
      </w:r>
      <w:r w:rsidRPr="00F33C5A">
        <w:t xml:space="preserve"> обсяг продукції:</w:t>
      </w:r>
    </w:p>
    <w:p w:rsidR="002C462C" w:rsidRPr="004E11B5" w:rsidRDefault="002C462C" w:rsidP="00486F25">
      <w:pPr>
        <w:spacing w:after="120"/>
        <w:ind w:firstLine="709"/>
        <w:jc w:val="center"/>
        <w:rPr>
          <w:lang w:val="ru-RU"/>
        </w:rPr>
      </w:pPr>
      <w:r w:rsidRPr="00F33C5A">
        <w:rPr>
          <w:position w:val="-28"/>
        </w:rPr>
        <w:object w:dxaOrig="1280" w:dyaOrig="660">
          <v:shape id="_x0000_i1080" type="#_x0000_t75" style="width:1in;height:37.5pt" o:ole="">
            <v:imagedata r:id="rId1470" o:title=""/>
          </v:shape>
          <o:OLEObject Type="Embed" ProgID="Equation.3" ShapeID="_x0000_i1080" DrawAspect="Content" ObjectID="_1732177260" r:id="rId1471"/>
        </w:object>
      </w:r>
      <w:r w:rsidRPr="00F33C5A">
        <w:t>;</w:t>
      </w:r>
      <w:r w:rsidRPr="004E11B5">
        <w:rPr>
          <w:lang w:val="ru-RU"/>
        </w:rPr>
        <w:t xml:space="preserve">                                                                                                 </w:t>
      </w:r>
      <w:r>
        <w:t xml:space="preserve">  </w:t>
      </w:r>
      <w:r w:rsidRPr="004E11B5">
        <w:rPr>
          <w:lang w:val="ru-RU"/>
        </w:rPr>
        <w:t>(</w:t>
      </w:r>
      <w:r w:rsidR="00DB7653">
        <w:rPr>
          <w:lang w:val="ru-RU"/>
        </w:rPr>
        <w:t>7</w:t>
      </w:r>
      <w:r>
        <w:rPr>
          <w:lang w:val="ru-RU"/>
        </w:rPr>
        <w:t>.4</w:t>
      </w:r>
      <w:r w:rsidRPr="004E11B5">
        <w:rPr>
          <w:lang w:val="ru-RU"/>
        </w:rPr>
        <w:t>)</w:t>
      </w:r>
    </w:p>
    <w:p w:rsidR="002C462C" w:rsidRPr="00F33C5A" w:rsidRDefault="002C462C" w:rsidP="00486F25">
      <w:pPr>
        <w:spacing w:after="120"/>
        <w:ind w:firstLine="709"/>
        <w:jc w:val="both"/>
      </w:pPr>
      <w:r w:rsidRPr="00F33C5A">
        <w:t xml:space="preserve">4) </w:t>
      </w:r>
      <w:r w:rsidRPr="00F95C29">
        <w:rPr>
          <w:b/>
          <w:i/>
        </w:rPr>
        <w:t>середні змінні витрати</w:t>
      </w:r>
      <w:r w:rsidRPr="00F33C5A">
        <w:t xml:space="preserve"> –</w:t>
      </w:r>
      <w:r>
        <w:t xml:space="preserve"> </w:t>
      </w:r>
      <w:r w:rsidRPr="00F33C5A">
        <w:t>змінн</w:t>
      </w:r>
      <w:r>
        <w:t>і</w:t>
      </w:r>
      <w:r w:rsidRPr="00F33C5A">
        <w:t xml:space="preserve">  </w:t>
      </w:r>
      <w:r>
        <w:t>витрати поділені на</w:t>
      </w:r>
      <w:r w:rsidRPr="00F33C5A">
        <w:t xml:space="preserve"> обсяг продукції:</w:t>
      </w:r>
    </w:p>
    <w:p w:rsidR="002C462C" w:rsidRPr="00F33C5A" w:rsidRDefault="002C462C" w:rsidP="00486F25">
      <w:pPr>
        <w:spacing w:after="120"/>
        <w:ind w:firstLine="709"/>
        <w:jc w:val="center"/>
      </w:pPr>
      <w:r w:rsidRPr="00F33C5A">
        <w:rPr>
          <w:position w:val="-28"/>
        </w:rPr>
        <w:object w:dxaOrig="1280" w:dyaOrig="660">
          <v:shape id="_x0000_i1081" type="#_x0000_t75" style="width:1in;height:36.75pt" o:ole="">
            <v:imagedata r:id="rId1472" o:title=""/>
          </v:shape>
          <o:OLEObject Type="Embed" ProgID="Equation.3" ShapeID="_x0000_i1081" DrawAspect="Content" ObjectID="_1732177261" r:id="rId1473"/>
        </w:object>
      </w:r>
      <w:r w:rsidRPr="00F33C5A">
        <w:t>;</w:t>
      </w:r>
      <w:r>
        <w:t xml:space="preserve">                                                                                                   (</w:t>
      </w:r>
      <w:r w:rsidR="00DB7653">
        <w:t>7</w:t>
      </w:r>
      <w:r>
        <w:t>.5)</w:t>
      </w:r>
    </w:p>
    <w:p w:rsidR="002C462C" w:rsidRPr="00F33C5A" w:rsidRDefault="002C462C" w:rsidP="00486F25">
      <w:pPr>
        <w:spacing w:after="120"/>
        <w:ind w:firstLine="709"/>
        <w:jc w:val="both"/>
      </w:pPr>
      <w:r w:rsidRPr="00F33C5A">
        <w:t xml:space="preserve">5) </w:t>
      </w:r>
      <w:r w:rsidRPr="00F95C29">
        <w:rPr>
          <w:b/>
          <w:i/>
        </w:rPr>
        <w:t>граничні витрати</w:t>
      </w:r>
      <w:r w:rsidRPr="00F33C5A">
        <w:t xml:space="preserve"> –</w:t>
      </w:r>
      <w:r>
        <w:t xml:space="preserve"> </w:t>
      </w:r>
      <w:r w:rsidRPr="00F33C5A">
        <w:t>змін</w:t>
      </w:r>
      <w:r>
        <w:t>а</w:t>
      </w:r>
      <w:r w:rsidRPr="00F33C5A">
        <w:t xml:space="preserve"> загальних чи змінних витрат </w:t>
      </w:r>
      <w:r>
        <w:t>поділена на</w:t>
      </w:r>
      <w:r w:rsidRPr="00F33C5A">
        <w:t xml:space="preserve"> змін</w:t>
      </w:r>
      <w:r>
        <w:t>у</w:t>
      </w:r>
      <w:r w:rsidRPr="00F33C5A">
        <w:t xml:space="preserve"> обсягу продукції, тобто це витрати на кожну додаткову одиницю продукції:</w:t>
      </w:r>
    </w:p>
    <w:p w:rsidR="002C462C" w:rsidRDefault="002C462C" w:rsidP="00486F25">
      <w:pPr>
        <w:spacing w:after="120"/>
        <w:ind w:firstLine="709"/>
        <w:jc w:val="center"/>
      </w:pPr>
      <w:r w:rsidRPr="00F33C5A">
        <w:rPr>
          <w:position w:val="-28"/>
        </w:rPr>
        <w:object w:dxaOrig="1960" w:dyaOrig="660">
          <v:shape id="_x0000_i1082" type="#_x0000_t75" style="width:112.5pt;height:37.5pt" o:ole="">
            <v:imagedata r:id="rId1474" o:title=""/>
          </v:shape>
          <o:OLEObject Type="Embed" ProgID="Equation.3" ShapeID="_x0000_i1082" DrawAspect="Content" ObjectID="_1732177262" r:id="rId1475"/>
        </w:object>
      </w:r>
      <w:r w:rsidRPr="00F33C5A">
        <w:t>.</w:t>
      </w:r>
      <w:r>
        <w:t xml:space="preserve">                                                                   </w:t>
      </w:r>
      <w:r w:rsidR="00486F25">
        <w:t xml:space="preserve">                     (7</w:t>
      </w:r>
      <w:r>
        <w:t>.6)</w:t>
      </w:r>
    </w:p>
    <w:p w:rsidR="00486F25" w:rsidRDefault="00486F25" w:rsidP="00034A37">
      <w:pPr>
        <w:ind w:firstLine="709"/>
        <w:jc w:val="center"/>
      </w:pPr>
    </w:p>
    <w:p w:rsidR="00486F25" w:rsidRDefault="00486F25" w:rsidP="00034A37">
      <w:pPr>
        <w:ind w:firstLine="709"/>
        <w:jc w:val="center"/>
      </w:pPr>
    </w:p>
    <w:p w:rsidR="00486F25" w:rsidRDefault="00486F25" w:rsidP="00034A37">
      <w:pPr>
        <w:ind w:firstLine="709"/>
        <w:jc w:val="center"/>
      </w:pPr>
    </w:p>
    <w:p w:rsidR="00486F25" w:rsidRPr="00486F25" w:rsidRDefault="00486F25" w:rsidP="00486F25">
      <w:pPr>
        <w:ind w:firstLine="720"/>
        <w:jc w:val="center"/>
        <w:rPr>
          <w:b/>
          <w:color w:val="000000"/>
        </w:rPr>
      </w:pPr>
      <w:r w:rsidRPr="00486F25">
        <w:rPr>
          <w:b/>
          <w:color w:val="000000"/>
        </w:rPr>
        <w:t>Криві короткострокових витрат виробництва</w:t>
      </w:r>
    </w:p>
    <w:p w:rsidR="00486F25" w:rsidRDefault="00486F25" w:rsidP="00486F25">
      <w:pPr>
        <w:tabs>
          <w:tab w:val="left" w:pos="560"/>
          <w:tab w:val="center" w:pos="4819"/>
        </w:tabs>
        <w:ind w:left="3119"/>
        <w:rPr>
          <w:color w:val="000000"/>
          <w:sz w:val="20"/>
        </w:rPr>
      </w:pPr>
      <w:r>
        <w:rPr>
          <w:noProof/>
          <w:sz w:val="24"/>
          <w:lang w:eastAsia="uk-UA"/>
        </w:rPr>
        <mc:AlternateContent>
          <mc:Choice Requires="wpc">
            <w:drawing>
              <wp:anchor distT="0" distB="0" distL="114300" distR="114300" simplePos="0" relativeHeight="251679744" behindDoc="1" locked="0" layoutInCell="1" allowOverlap="1" wp14:anchorId="77C1F63A" wp14:editId="6710078E">
                <wp:simplePos x="0" y="0"/>
                <wp:positionH relativeFrom="column">
                  <wp:posOffset>0</wp:posOffset>
                </wp:positionH>
                <wp:positionV relativeFrom="paragraph">
                  <wp:posOffset>114300</wp:posOffset>
                </wp:positionV>
                <wp:extent cx="2771775" cy="1823720"/>
                <wp:effectExtent l="0" t="19050" r="0" b="0"/>
                <wp:wrapNone/>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0" name="Line 967"/>
                        <wps:cNvCnPr/>
                        <wps:spPr bwMode="auto">
                          <a:xfrm flipV="1">
                            <a:off x="524464" y="0"/>
                            <a:ext cx="0" cy="1723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968"/>
                        <wps:cNvCnPr/>
                        <wps:spPr bwMode="auto">
                          <a:xfrm>
                            <a:off x="524464" y="1723790"/>
                            <a:ext cx="20228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969"/>
                        <wps:cNvCnPr>
                          <a:cxnSpLocks noChangeShapeType="1"/>
                          <a:stCxn id="271" idx="0"/>
                        </wps:cNvCnPr>
                        <wps:spPr bwMode="auto">
                          <a:xfrm rot="16200000">
                            <a:off x="824501" y="599885"/>
                            <a:ext cx="823866" cy="1423389"/>
                          </a:xfrm>
                          <a:prstGeom prst="curvedConnector3">
                            <a:avLst>
                              <a:gd name="adj1" fmla="val 49977"/>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 name="Line 970"/>
                        <wps:cNvCnPr/>
                        <wps:spPr bwMode="auto">
                          <a:xfrm flipV="1">
                            <a:off x="1872851" y="224842"/>
                            <a:ext cx="551" cy="74947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7" name="AutoShape 971"/>
                        <wps:cNvCnPr>
                          <a:cxnSpLocks noChangeShapeType="1"/>
                        </wps:cNvCnPr>
                        <wps:spPr bwMode="auto">
                          <a:xfrm rot="16200000">
                            <a:off x="824501" y="-225091"/>
                            <a:ext cx="823866" cy="1423389"/>
                          </a:xfrm>
                          <a:prstGeom prst="curvedConnector3">
                            <a:avLst>
                              <a:gd name="adj1" fmla="val 49977"/>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972"/>
                        <wps:cNvSpPr>
                          <a:spLocks/>
                        </wps:cNvSpPr>
                        <wps:spPr bwMode="auto">
                          <a:xfrm>
                            <a:off x="1872851" y="224842"/>
                            <a:ext cx="75002" cy="749474"/>
                          </a:xfrm>
                          <a:prstGeom prst="rightBrace">
                            <a:avLst>
                              <a:gd name="adj1" fmla="val 827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973"/>
                        <wps:cNvCnPr/>
                        <wps:spPr bwMode="auto">
                          <a:xfrm flipH="1">
                            <a:off x="1198933" y="299790"/>
                            <a:ext cx="673917" cy="6745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974"/>
                        <wps:cNvCnPr/>
                        <wps:spPr bwMode="auto">
                          <a:xfrm flipH="1">
                            <a:off x="1348386" y="449684"/>
                            <a:ext cx="524464" cy="5246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975"/>
                        <wps:cNvCnPr/>
                        <wps:spPr bwMode="auto">
                          <a:xfrm flipH="1">
                            <a:off x="1498391" y="599579"/>
                            <a:ext cx="374460" cy="374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976"/>
                        <wps:cNvCnPr/>
                        <wps:spPr bwMode="auto">
                          <a:xfrm flipH="1">
                            <a:off x="1648395" y="749474"/>
                            <a:ext cx="224455" cy="224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977"/>
                        <wps:cNvCnPr/>
                        <wps:spPr bwMode="auto">
                          <a:xfrm flipH="1">
                            <a:off x="1048929" y="449684"/>
                            <a:ext cx="524464" cy="5246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978"/>
                        <wps:cNvCnPr/>
                        <wps:spPr bwMode="auto">
                          <a:xfrm flipH="1">
                            <a:off x="898924" y="449684"/>
                            <a:ext cx="524464" cy="5246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979"/>
                        <wps:cNvCnPr/>
                        <wps:spPr bwMode="auto">
                          <a:xfrm flipH="1">
                            <a:off x="748920" y="524632"/>
                            <a:ext cx="450014" cy="449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980"/>
                        <wps:cNvCnPr/>
                        <wps:spPr bwMode="auto">
                          <a:xfrm flipH="1">
                            <a:off x="599467" y="524632"/>
                            <a:ext cx="449462" cy="449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981"/>
                        <wps:cNvCnPr/>
                        <wps:spPr bwMode="auto">
                          <a:xfrm flipH="1">
                            <a:off x="524464" y="524632"/>
                            <a:ext cx="374460" cy="374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982"/>
                        <wps:cNvCnPr/>
                        <wps:spPr bwMode="auto">
                          <a:xfrm>
                            <a:off x="1273384" y="899369"/>
                            <a:ext cx="0" cy="82442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2" name="Line 983"/>
                        <wps:cNvCnPr/>
                        <wps:spPr bwMode="auto">
                          <a:xfrm flipV="1">
                            <a:off x="1273384" y="449684"/>
                            <a:ext cx="0" cy="44968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5" name="Line 984"/>
                        <wps:cNvCnPr/>
                        <wps:spPr bwMode="auto">
                          <a:xfrm>
                            <a:off x="524464" y="974316"/>
                            <a:ext cx="194785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985"/>
                        <wps:cNvSpPr>
                          <a:spLocks/>
                        </wps:cNvSpPr>
                        <wps:spPr bwMode="auto">
                          <a:xfrm>
                            <a:off x="1872851" y="974316"/>
                            <a:ext cx="75002" cy="749474"/>
                          </a:xfrm>
                          <a:prstGeom prst="rightBrace">
                            <a:avLst>
                              <a:gd name="adj1" fmla="val 827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986"/>
                        <wps:cNvCnPr/>
                        <wps:spPr bwMode="auto">
                          <a:xfrm flipH="1">
                            <a:off x="1797848" y="899369"/>
                            <a:ext cx="75002" cy="74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CA0AEF5" id="Полотно 358" o:spid="_x0000_s1026" editas="canvas" style="position:absolute;margin-left:0;margin-top:9pt;width:218.25pt;height:143.6pt;z-index:-251636736" coordsize="27717,1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">
                <v:shape id="_x0000_s1027" type="#_x0000_t75" style="position:absolute;width:27717;height:18237;visibility:visible;mso-wrap-style:square">
                  <v:fill o:detectmouseclick="t"/>
                  <v:path o:connecttype="none"/>
                </v:shape>
                <v:line id="Line 967" o:spid="_x0000_s1028" style="position:absolute;flip:y;visibility:visible;mso-wrap-style:square" from="5244,0" to="5244,1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XY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">
                  <v:stroke endarrow="block"/>
                </v:line>
                <v:line id="Line 968" o:spid="_x0000_s1029" style="position:absolute;visibility:visible;mso-wrap-style:square" from="5244,17237" to="25473,1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69" o:spid="_x0000_s1030" type="#_x0000_t38" style="position:absolute;left:8244;top:5999;width:8239;height:1423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" adj="10795" strokeweight="1.5pt"/>
                <v:line id="Line 970" o:spid="_x0000_s1031" style="position:absolute;flip:y;visibility:visible;mso-wrap-style:square" from="18728,2248" to="18734,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">
                  <v:stroke dashstyle="longDash"/>
                </v:line>
                <v:shape id="AutoShape 971" o:spid="_x0000_s1032" type="#_x0000_t38" style="position:absolute;left:8244;top:-2251;width:8239;height:1423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" adj="10795" strokeweight="1.5pt"/>
                <v:shape id="AutoShape 972" o:spid="_x0000_s1033" type="#_x0000_t88" style="position:absolute;left:18728;top:2248;width:750;height: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" adj="1788"/>
                <v:line id="Line 973" o:spid="_x0000_s1034" style="position:absolute;flip:x;visibility:visible;mso-wrap-style:square" from="11989,2997" to="18728,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"/>
                <v:line id="Line 974" o:spid="_x0000_s1035" style="position:absolute;flip:x;visibility:visible;mso-wrap-style:square" from="13483,4496" to="18728,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"/>
                <v:line id="Line 975" o:spid="_x0000_s1036" style="position:absolute;flip:x;visibility:visible;mso-wrap-style:square" from="14983,5995" to="18728,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w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J/gK/Z9IRkIsfAAAA//8DAFBLAQItABQABgAIAAAAIQDb4fbL7gAAAIUBAAATAAAAAAAA&#10;AAAAAAAAAAAAAABbQ29udGVudF9UeXBlc10ueG1sUEsBAi0AFAAGAAgAAAAhAFr0LFu/AAAAFQEA&#10;AAsAAAAAAAAAAAAAAAAAHwEAAF9yZWxzLy5yZWxzUEsBAi0AFAAGAAgAAAAhAAn5ffDHAAAA3AAA&#10;AA8AAAAAAAAAAAAAAAAABwIAAGRycy9kb3ducmV2LnhtbFBLBQYAAAAAAwADALcAAAD7AgAAAAA=&#10;"/>
                <v:line id="Line 976" o:spid="_x0000_s1037" style="position:absolute;flip:x;visibility:visible;mso-wrap-style:square" from="16483,7494" to="18728,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977" o:spid="_x0000_s1038" style="position:absolute;flip:x;visibility:visible;mso-wrap-style:square" from="10489,4496" to="15733,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"/>
                <v:line id="Line 978" o:spid="_x0000_s1039" style="position:absolute;flip:x;visibility:visible;mso-wrap-style:square" from="8989,4496" to="14233,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979" o:spid="_x0000_s1040" style="position:absolute;flip:x;visibility:visible;mso-wrap-style:square" from="7489,5246" to="11989,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"/>
                <v:line id="Line 980" o:spid="_x0000_s1041" style="position:absolute;flip:x;visibility:visible;mso-wrap-style:square" from="5994,5246" to="10489,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line id="Line 981" o:spid="_x0000_s1042" style="position:absolute;flip:x;visibility:visible;mso-wrap-style:square" from="5244,5246" to="8989,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xg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AeT+HvTDoCcvELAAD//wMAUEsBAi0AFAAGAAgAAAAhANvh9svuAAAAhQEAABMAAAAAAAAA&#10;AAAAAAAAAAAAAFtDb250ZW50X1R5cGVzXS54bWxQSwECLQAUAAYACAAAACEAWvQsW78AAAAVAQAA&#10;CwAAAAAAAAAAAAAAAAAfAQAAX3JlbHMvLnJlbHNQSwECLQAUAAYACAAAACEAvU+MYMYAAADcAAAA&#10;DwAAAAAAAAAAAAAAAAAHAgAAZHJzL2Rvd25yZXYueG1sUEsFBgAAAAADAAMAtwAAAPoCAAAAAA==&#10;"/>
                <v:line id="Line 982" o:spid="_x0000_s1043" style="position:absolute;visibility:visible;mso-wrap-style:square" from="12733,8993" to="12733,1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">
                  <v:stroke dashstyle="longDash"/>
                </v:line>
                <v:line id="Line 983" o:spid="_x0000_s1044" style="position:absolute;flip:y;visibility:visible;mso-wrap-style:square" from="12733,4496" to="127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">
                  <v:stroke dashstyle="longDash"/>
                </v:line>
                <v:line id="Line 984" o:spid="_x0000_s1045" style="position:absolute;visibility:visible;mso-wrap-style:square" from="5244,9743" to="24723,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" strokeweight="1.5pt"/>
                <v:shape id="AutoShape 985" o:spid="_x0000_s1046" type="#_x0000_t88" style="position:absolute;left:18728;top:9743;width:750;height: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" adj="1788"/>
                <v:line id="Line 986" o:spid="_x0000_s1047" style="position:absolute;flip:x;visibility:visible;mso-wrap-style:square" from="17978,8993" to="18728,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"/>
              </v:group>
            </w:pict>
          </mc:Fallback>
        </mc:AlternateContent>
      </w:r>
    </w:p>
    <w:p w:rsidR="00486F25" w:rsidRPr="00486F25" w:rsidRDefault="00486F25" w:rsidP="00486F25">
      <w:pPr>
        <w:tabs>
          <w:tab w:val="left" w:pos="560"/>
          <w:tab w:val="center" w:pos="4819"/>
        </w:tabs>
        <w:rPr>
          <w:color w:val="000000"/>
          <w:sz w:val="24"/>
        </w:rPr>
      </w:pPr>
      <w:r>
        <w:rPr>
          <w:color w:val="000000"/>
          <w:sz w:val="20"/>
        </w:rPr>
        <w:tab/>
      </w:r>
      <w:r w:rsidRPr="00486F25">
        <w:rPr>
          <w:color w:val="000000"/>
          <w:sz w:val="24"/>
        </w:rPr>
        <w:t xml:space="preserve">С,       </w:t>
      </w:r>
      <w:r>
        <w:rPr>
          <w:color w:val="000000"/>
          <w:sz w:val="24"/>
        </w:rPr>
        <w:t xml:space="preserve">                               </w:t>
      </w:r>
      <w:r w:rsidRPr="00486F25">
        <w:rPr>
          <w:color w:val="000000"/>
          <w:sz w:val="24"/>
        </w:rPr>
        <w:t xml:space="preserve">ТС = </w:t>
      </w:r>
      <w:r w:rsidRPr="00486F25">
        <w:rPr>
          <w:color w:val="000000"/>
          <w:sz w:val="24"/>
          <w:lang w:val="en-US"/>
        </w:rPr>
        <w:t>V</w:t>
      </w:r>
      <w:r w:rsidRPr="00486F25">
        <w:rPr>
          <w:color w:val="000000"/>
          <w:sz w:val="24"/>
        </w:rPr>
        <w:t xml:space="preserve">С + </w:t>
      </w:r>
      <w:r w:rsidRPr="00486F25">
        <w:rPr>
          <w:color w:val="000000"/>
          <w:sz w:val="24"/>
          <w:lang w:val="en-US"/>
        </w:rPr>
        <w:t>FC</w:t>
      </w:r>
    </w:p>
    <w:p w:rsidR="00486F25" w:rsidRPr="00486F25" w:rsidRDefault="00486F25" w:rsidP="00486F25">
      <w:pPr>
        <w:tabs>
          <w:tab w:val="left" w:pos="560"/>
          <w:tab w:val="center" w:pos="4819"/>
        </w:tabs>
        <w:rPr>
          <w:color w:val="000000"/>
          <w:sz w:val="22"/>
        </w:rPr>
      </w:pPr>
      <w:r>
        <w:rPr>
          <w:color w:val="000000"/>
          <w:sz w:val="24"/>
        </w:rPr>
        <w:t xml:space="preserve">        </w:t>
      </w:r>
      <w:r w:rsidRPr="00486F25">
        <w:rPr>
          <w:color w:val="000000"/>
          <w:sz w:val="24"/>
        </w:rPr>
        <w:t xml:space="preserve"> витрати</w:t>
      </w:r>
    </w:p>
    <w:p w:rsidR="00486F25" w:rsidRDefault="00486F25" w:rsidP="00486F25">
      <w:pPr>
        <w:tabs>
          <w:tab w:val="left" w:pos="560"/>
          <w:tab w:val="center" w:pos="4819"/>
        </w:tabs>
        <w:rPr>
          <w:color w:val="000000"/>
          <w:sz w:val="20"/>
        </w:rPr>
      </w:pPr>
    </w:p>
    <w:p w:rsidR="00486F25" w:rsidRDefault="00486F25" w:rsidP="00486F25">
      <w:pPr>
        <w:tabs>
          <w:tab w:val="left" w:pos="560"/>
          <w:tab w:val="center" w:pos="4819"/>
        </w:tabs>
        <w:rPr>
          <w:color w:val="000000"/>
          <w:sz w:val="20"/>
        </w:rPr>
      </w:pPr>
    </w:p>
    <w:p w:rsidR="00486F25" w:rsidRPr="00486F25" w:rsidRDefault="00486F25" w:rsidP="00486F25">
      <w:pPr>
        <w:tabs>
          <w:tab w:val="left" w:pos="560"/>
          <w:tab w:val="center" w:pos="4819"/>
        </w:tabs>
        <w:rPr>
          <w:color w:val="000000"/>
          <w:sz w:val="20"/>
        </w:rPr>
      </w:pPr>
      <w:r>
        <w:rPr>
          <w:color w:val="000000"/>
          <w:sz w:val="20"/>
        </w:rPr>
        <w:tab/>
        <w:t xml:space="preserve">                                               </w:t>
      </w:r>
      <w:r w:rsidRPr="00486F25">
        <w:rPr>
          <w:color w:val="000000"/>
          <w:sz w:val="24"/>
        </w:rPr>
        <w:t xml:space="preserve">   змінні витрати </w:t>
      </w:r>
      <w:r w:rsidRPr="00486F25">
        <w:rPr>
          <w:color w:val="000000"/>
          <w:sz w:val="24"/>
          <w:lang w:val="en-US"/>
        </w:rPr>
        <w:t>VC</w:t>
      </w:r>
    </w:p>
    <w:p w:rsidR="00486F25" w:rsidRPr="00486F25" w:rsidRDefault="00486F25" w:rsidP="00486F25">
      <w:pPr>
        <w:rPr>
          <w:color w:val="000000"/>
          <w:sz w:val="24"/>
        </w:rPr>
      </w:pPr>
      <w:r>
        <w:rPr>
          <w:color w:val="000000"/>
          <w:sz w:val="24"/>
        </w:rPr>
        <w:t xml:space="preserve">                                                                 </w:t>
      </w:r>
      <w:r w:rsidRPr="00486F25">
        <w:rPr>
          <w:color w:val="000000"/>
          <w:sz w:val="24"/>
          <w:lang w:val="en-US"/>
        </w:rPr>
        <w:t>FC</w:t>
      </w:r>
      <w:r w:rsidRPr="00077E85">
        <w:rPr>
          <w:color w:val="000000"/>
          <w:sz w:val="24"/>
          <w:lang w:val="ru-RU"/>
        </w:rPr>
        <w:t xml:space="preserve"> </w:t>
      </w:r>
      <w:r w:rsidRPr="00486F25">
        <w:rPr>
          <w:color w:val="000000"/>
          <w:sz w:val="24"/>
        </w:rPr>
        <w:t>постійні витрати</w:t>
      </w:r>
    </w:p>
    <w:p w:rsidR="00486F25" w:rsidRDefault="00486F25" w:rsidP="00486F25">
      <w:pPr>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p>
    <w:p w:rsidR="00486F25" w:rsidRDefault="00486F25" w:rsidP="00486F25">
      <w:pPr>
        <w:jc w:val="center"/>
        <w:rPr>
          <w:color w:val="000000"/>
          <w:sz w:val="20"/>
        </w:rPr>
      </w:pPr>
    </w:p>
    <w:p w:rsidR="00486F25" w:rsidRDefault="00486F25" w:rsidP="00486F25">
      <w:pPr>
        <w:tabs>
          <w:tab w:val="left" w:pos="6160"/>
        </w:tabs>
        <w:rPr>
          <w:color w:val="000000"/>
          <w:sz w:val="20"/>
        </w:rPr>
      </w:pPr>
      <w:r>
        <w:rPr>
          <w:color w:val="000000"/>
          <w:sz w:val="20"/>
        </w:rPr>
        <w:tab/>
      </w:r>
    </w:p>
    <w:p w:rsidR="00486F25" w:rsidRDefault="00486F25" w:rsidP="00486F25">
      <w:pPr>
        <w:jc w:val="center"/>
        <w:rPr>
          <w:color w:val="000000"/>
          <w:sz w:val="20"/>
        </w:rPr>
      </w:pPr>
    </w:p>
    <w:p w:rsidR="00486F25" w:rsidRDefault="00486F25" w:rsidP="00486F25">
      <w:pPr>
        <w:jc w:val="center"/>
        <w:rPr>
          <w:color w:val="000000"/>
          <w:sz w:val="20"/>
        </w:rPr>
      </w:pP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p>
    <w:p w:rsidR="00486F25" w:rsidRPr="00486F25" w:rsidRDefault="00486F25" w:rsidP="00486F25">
      <w:pPr>
        <w:rPr>
          <w:color w:val="000000"/>
          <w:sz w:val="24"/>
        </w:rPr>
      </w:pPr>
      <w:r>
        <w:rPr>
          <w:color w:val="000000"/>
          <w:sz w:val="20"/>
        </w:rPr>
        <w:tab/>
        <w:t xml:space="preserve"> 0</w:t>
      </w:r>
      <w:r>
        <w:rPr>
          <w:color w:val="000000"/>
          <w:sz w:val="20"/>
        </w:rPr>
        <w:tab/>
        <w:t xml:space="preserve">         </w:t>
      </w:r>
      <w:r w:rsidRPr="00486F25">
        <w:rPr>
          <w:color w:val="000000"/>
          <w:sz w:val="24"/>
          <w:lang w:val="en-US"/>
        </w:rPr>
        <w:t>Q</w:t>
      </w:r>
      <w:r w:rsidRPr="00486F25">
        <w:rPr>
          <w:color w:val="000000"/>
          <w:sz w:val="24"/>
          <w:vertAlign w:val="superscript"/>
        </w:rPr>
        <w:t>/</w:t>
      </w:r>
      <w:r w:rsidRPr="00486F25">
        <w:rPr>
          <w:color w:val="000000"/>
          <w:sz w:val="24"/>
        </w:rPr>
        <w:tab/>
      </w:r>
      <w:r w:rsidRPr="00486F25">
        <w:rPr>
          <w:color w:val="000000"/>
          <w:sz w:val="24"/>
        </w:rPr>
        <w:tab/>
      </w:r>
      <w:r w:rsidRPr="00486F25">
        <w:rPr>
          <w:color w:val="000000"/>
          <w:sz w:val="24"/>
        </w:rPr>
        <w:tab/>
        <w:t xml:space="preserve">     </w:t>
      </w:r>
      <w:r w:rsidRPr="00486F25">
        <w:rPr>
          <w:color w:val="000000"/>
          <w:sz w:val="24"/>
          <w:lang w:val="en-US"/>
        </w:rPr>
        <w:t>Q</w:t>
      </w:r>
      <w:r w:rsidRPr="00486F25">
        <w:rPr>
          <w:color w:val="000000"/>
          <w:sz w:val="24"/>
        </w:rPr>
        <w:t>, обсяг виробництва</w:t>
      </w:r>
    </w:p>
    <w:p w:rsidR="00486F25" w:rsidRDefault="00486F25" w:rsidP="00486F25">
      <w:pPr>
        <w:jc w:val="center"/>
        <w:rPr>
          <w:b/>
          <w:i/>
          <w:color w:val="000000"/>
        </w:rPr>
      </w:pPr>
      <w:r w:rsidRPr="00486F25">
        <w:rPr>
          <w:b/>
          <w:i/>
          <w:color w:val="000000"/>
        </w:rPr>
        <w:t xml:space="preserve">Рис. </w:t>
      </w:r>
      <w:r>
        <w:rPr>
          <w:b/>
          <w:i/>
          <w:color w:val="000000"/>
        </w:rPr>
        <w:t>7.4</w:t>
      </w:r>
      <w:r w:rsidRPr="00486F25">
        <w:rPr>
          <w:b/>
          <w:i/>
          <w:color w:val="000000"/>
        </w:rPr>
        <w:t xml:space="preserve">. Графічне відображення короткострокових постійних, </w:t>
      </w:r>
    </w:p>
    <w:p w:rsidR="00486F25" w:rsidRDefault="00486F25" w:rsidP="00486F25">
      <w:pPr>
        <w:jc w:val="center"/>
        <w:rPr>
          <w:b/>
          <w:i/>
          <w:color w:val="000000"/>
        </w:rPr>
      </w:pPr>
      <w:r w:rsidRPr="00486F25">
        <w:rPr>
          <w:b/>
          <w:i/>
          <w:color w:val="000000"/>
        </w:rPr>
        <w:t>змінних та загальних витрат</w:t>
      </w:r>
    </w:p>
    <w:p w:rsidR="00486F25" w:rsidRPr="0010301D" w:rsidRDefault="00486F25" w:rsidP="00486F25">
      <w:pPr>
        <w:jc w:val="center"/>
        <w:rPr>
          <w:b/>
          <w:i/>
          <w:color w:val="000000"/>
          <w:sz w:val="18"/>
        </w:rPr>
      </w:pPr>
    </w:p>
    <w:p w:rsidR="00486F25" w:rsidRDefault="00486F25" w:rsidP="00486F25">
      <w:pPr>
        <w:pStyle w:val="a6"/>
        <w:spacing w:after="0"/>
        <w:ind w:left="0" w:firstLine="567"/>
        <w:jc w:val="both"/>
        <w:rPr>
          <w:color w:val="000000"/>
        </w:rPr>
      </w:pPr>
      <w:r w:rsidRPr="00486F25">
        <w:rPr>
          <w:color w:val="000000"/>
        </w:rPr>
        <w:t>Графік граничних витрат, середніх змінних та середніх загальних буде мати вигляд (рис. 11.4):</w:t>
      </w:r>
    </w:p>
    <w:p w:rsidR="00486F25" w:rsidRDefault="00486F25" w:rsidP="0010301D">
      <w:pPr>
        <w:pStyle w:val="a6"/>
        <w:spacing w:after="0"/>
        <w:ind w:left="2268" w:firstLine="567"/>
        <w:jc w:val="both"/>
        <w:rPr>
          <w:color w:val="000000"/>
          <w:sz w:val="22"/>
        </w:rPr>
      </w:pPr>
      <w:r w:rsidRPr="00486F25">
        <w:rPr>
          <w:noProof/>
          <w:sz w:val="40"/>
          <w:lang w:eastAsia="uk-UA"/>
        </w:rPr>
        <mc:AlternateContent>
          <mc:Choice Requires="wpc">
            <w:drawing>
              <wp:anchor distT="0" distB="0" distL="114300" distR="114300" simplePos="0" relativeHeight="251681792" behindDoc="1" locked="0" layoutInCell="1" allowOverlap="1" wp14:anchorId="119F5CC8" wp14:editId="29B72A1E">
                <wp:simplePos x="0" y="0"/>
                <wp:positionH relativeFrom="column">
                  <wp:posOffset>63500</wp:posOffset>
                </wp:positionH>
                <wp:positionV relativeFrom="paragraph">
                  <wp:posOffset>132715</wp:posOffset>
                </wp:positionV>
                <wp:extent cx="2786380" cy="1715770"/>
                <wp:effectExtent l="0" t="38100" r="71120" b="93980"/>
                <wp:wrapNone/>
                <wp:docPr id="370" name="Полотно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9" name="Freeform 989"/>
                        <wps:cNvSpPr>
                          <a:spLocks/>
                        </wps:cNvSpPr>
                        <wps:spPr bwMode="auto">
                          <a:xfrm>
                            <a:off x="440912" y="340410"/>
                            <a:ext cx="1058448" cy="1323090"/>
                          </a:xfrm>
                          <a:custGeom>
                            <a:avLst/>
                            <a:gdLst>
                              <a:gd name="T0" fmla="*/ 2160 w 2160"/>
                              <a:gd name="T1" fmla="*/ 0 h 2640"/>
                              <a:gd name="T2" fmla="*/ 1800 w 2160"/>
                              <a:gd name="T3" fmla="*/ 1800 h 2640"/>
                              <a:gd name="T4" fmla="*/ 1080 w 2160"/>
                              <a:gd name="T5" fmla="*/ 2520 h 2640"/>
                              <a:gd name="T6" fmla="*/ 0 w 2160"/>
                              <a:gd name="T7" fmla="*/ 2520 h 2640"/>
                            </a:gdLst>
                            <a:ahLst/>
                            <a:cxnLst>
                              <a:cxn ang="0">
                                <a:pos x="T0" y="T1"/>
                              </a:cxn>
                              <a:cxn ang="0">
                                <a:pos x="T2" y="T3"/>
                              </a:cxn>
                              <a:cxn ang="0">
                                <a:pos x="T4" y="T5"/>
                              </a:cxn>
                              <a:cxn ang="0">
                                <a:pos x="T6" y="T7"/>
                              </a:cxn>
                            </a:cxnLst>
                            <a:rect l="0" t="0" r="r" b="b"/>
                            <a:pathLst>
                              <a:path w="2160" h="2640">
                                <a:moveTo>
                                  <a:pt x="2160" y="0"/>
                                </a:moveTo>
                                <a:cubicBezTo>
                                  <a:pt x="2070" y="690"/>
                                  <a:pt x="1980" y="1380"/>
                                  <a:pt x="1800" y="1800"/>
                                </a:cubicBezTo>
                                <a:cubicBezTo>
                                  <a:pt x="1620" y="2220"/>
                                  <a:pt x="1380" y="2400"/>
                                  <a:pt x="1080" y="2520"/>
                                </a:cubicBezTo>
                                <a:cubicBezTo>
                                  <a:pt x="780" y="2640"/>
                                  <a:pt x="180" y="2520"/>
                                  <a:pt x="0" y="252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rc 990"/>
                        <wps:cNvSpPr>
                          <a:spLocks/>
                        </wps:cNvSpPr>
                        <wps:spPr bwMode="auto">
                          <a:xfrm rot="11564865" flipH="1">
                            <a:off x="984421" y="219535"/>
                            <a:ext cx="881174" cy="422735"/>
                          </a:xfrm>
                          <a:custGeom>
                            <a:avLst/>
                            <a:gdLst>
                              <a:gd name="G0" fmla="+- 0 0 0"/>
                              <a:gd name="G1" fmla="+- 17244 0 0"/>
                              <a:gd name="G2" fmla="+- 21600 0 0"/>
                              <a:gd name="T0" fmla="*/ 13008 w 21600"/>
                              <a:gd name="T1" fmla="*/ 0 h 17244"/>
                              <a:gd name="T2" fmla="*/ 21600 w 21600"/>
                              <a:gd name="T3" fmla="*/ 17244 h 17244"/>
                              <a:gd name="T4" fmla="*/ 0 w 21600"/>
                              <a:gd name="T5" fmla="*/ 17244 h 17244"/>
                            </a:gdLst>
                            <a:ahLst/>
                            <a:cxnLst>
                              <a:cxn ang="0">
                                <a:pos x="T0" y="T1"/>
                              </a:cxn>
                              <a:cxn ang="0">
                                <a:pos x="T2" y="T3"/>
                              </a:cxn>
                              <a:cxn ang="0">
                                <a:pos x="T4" y="T5"/>
                              </a:cxn>
                            </a:cxnLst>
                            <a:rect l="0" t="0" r="r" b="b"/>
                            <a:pathLst>
                              <a:path w="21600" h="17244" fill="none" extrusionOk="0">
                                <a:moveTo>
                                  <a:pt x="13007" y="0"/>
                                </a:moveTo>
                                <a:cubicBezTo>
                                  <a:pt x="18418" y="4081"/>
                                  <a:pt x="21600" y="10466"/>
                                  <a:pt x="21600" y="17244"/>
                                </a:cubicBezTo>
                              </a:path>
                              <a:path w="21600" h="17244" stroke="0" extrusionOk="0">
                                <a:moveTo>
                                  <a:pt x="13007" y="0"/>
                                </a:moveTo>
                                <a:cubicBezTo>
                                  <a:pt x="18418" y="4081"/>
                                  <a:pt x="21600" y="10466"/>
                                  <a:pt x="21600" y="17244"/>
                                </a:cubicBezTo>
                                <a:lnTo>
                                  <a:pt x="0" y="17244"/>
                                </a:lnTo>
                                <a:close/>
                              </a:path>
                            </a:pathLst>
                          </a:custGeom>
                          <a:noFill/>
                          <a:ln w="19050">
                            <a:solidFill>
                              <a:srgbClr val="000000"/>
                            </a:solidFill>
                            <a:round/>
                            <a:headEnd type="oval"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rc 991"/>
                        <wps:cNvSpPr>
                          <a:spLocks/>
                        </wps:cNvSpPr>
                        <wps:spPr bwMode="auto">
                          <a:xfrm rot="11102963" flipH="1">
                            <a:off x="905849" y="742237"/>
                            <a:ext cx="862992" cy="458671"/>
                          </a:xfrm>
                          <a:custGeom>
                            <a:avLst/>
                            <a:gdLst>
                              <a:gd name="G0" fmla="+- 0 0 0"/>
                              <a:gd name="G1" fmla="+- 18725 0 0"/>
                              <a:gd name="G2" fmla="+- 21600 0 0"/>
                              <a:gd name="T0" fmla="*/ 10767 w 21100"/>
                              <a:gd name="T1" fmla="*/ 0 h 18725"/>
                              <a:gd name="T2" fmla="*/ 21100 w 21100"/>
                              <a:gd name="T3" fmla="*/ 14104 h 18725"/>
                              <a:gd name="T4" fmla="*/ 0 w 21100"/>
                              <a:gd name="T5" fmla="*/ 18725 h 18725"/>
                            </a:gdLst>
                            <a:ahLst/>
                            <a:cxnLst>
                              <a:cxn ang="0">
                                <a:pos x="T0" y="T1"/>
                              </a:cxn>
                              <a:cxn ang="0">
                                <a:pos x="T2" y="T3"/>
                              </a:cxn>
                              <a:cxn ang="0">
                                <a:pos x="T4" y="T5"/>
                              </a:cxn>
                            </a:cxnLst>
                            <a:rect l="0" t="0" r="r" b="b"/>
                            <a:pathLst>
                              <a:path w="21100" h="18725" fill="none" extrusionOk="0">
                                <a:moveTo>
                                  <a:pt x="10767" y="-1"/>
                                </a:moveTo>
                                <a:cubicBezTo>
                                  <a:pt x="16045" y="3034"/>
                                  <a:pt x="19797" y="8156"/>
                                  <a:pt x="21099" y="14104"/>
                                </a:cubicBezTo>
                              </a:path>
                              <a:path w="21100" h="18725" stroke="0" extrusionOk="0">
                                <a:moveTo>
                                  <a:pt x="10767" y="-1"/>
                                </a:moveTo>
                                <a:cubicBezTo>
                                  <a:pt x="16045" y="3034"/>
                                  <a:pt x="19797" y="8156"/>
                                  <a:pt x="21099" y="14104"/>
                                </a:cubicBezTo>
                                <a:lnTo>
                                  <a:pt x="0" y="18725"/>
                                </a:lnTo>
                                <a:close/>
                              </a:path>
                            </a:pathLst>
                          </a:custGeom>
                          <a:noFill/>
                          <a:ln w="19050">
                            <a:solidFill>
                              <a:srgbClr val="000000"/>
                            </a:solidFill>
                            <a:round/>
                            <a:headEnd type="oval"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992"/>
                        <wps:cNvCnPr/>
                        <wps:spPr bwMode="auto">
                          <a:xfrm flipV="1">
                            <a:off x="228573" y="0"/>
                            <a:ext cx="649" cy="1714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Line 993"/>
                        <wps:cNvCnPr/>
                        <wps:spPr bwMode="auto">
                          <a:xfrm>
                            <a:off x="228573" y="1715117"/>
                            <a:ext cx="2557807" cy="6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rc 994"/>
                        <wps:cNvSpPr>
                          <a:spLocks/>
                        </wps:cNvSpPr>
                        <wps:spPr bwMode="auto">
                          <a:xfrm rot="11102963" flipH="1">
                            <a:off x="882473" y="693234"/>
                            <a:ext cx="568835" cy="529236"/>
                          </a:xfrm>
                          <a:custGeom>
                            <a:avLst/>
                            <a:gdLst>
                              <a:gd name="G0" fmla="+- 2664 0 0"/>
                              <a:gd name="G1" fmla="+- 21600 0 0"/>
                              <a:gd name="G2" fmla="+- 21600 0 0"/>
                              <a:gd name="T0" fmla="*/ 0 w 13900"/>
                              <a:gd name="T1" fmla="*/ 165 h 21600"/>
                              <a:gd name="T2" fmla="*/ 13900 w 13900"/>
                              <a:gd name="T3" fmla="*/ 3152 h 21600"/>
                              <a:gd name="T4" fmla="*/ 2664 w 13900"/>
                              <a:gd name="T5" fmla="*/ 21600 h 21600"/>
                            </a:gdLst>
                            <a:ahLst/>
                            <a:cxnLst>
                              <a:cxn ang="0">
                                <a:pos x="T0" y="T1"/>
                              </a:cxn>
                              <a:cxn ang="0">
                                <a:pos x="T2" y="T3"/>
                              </a:cxn>
                              <a:cxn ang="0">
                                <a:pos x="T4" y="T5"/>
                              </a:cxn>
                            </a:cxnLst>
                            <a:rect l="0" t="0" r="r" b="b"/>
                            <a:pathLst>
                              <a:path w="13900" h="21600" fill="none" extrusionOk="0">
                                <a:moveTo>
                                  <a:pt x="-1" y="164"/>
                                </a:moveTo>
                                <a:cubicBezTo>
                                  <a:pt x="883" y="55"/>
                                  <a:pt x="1773" y="-1"/>
                                  <a:pt x="2664" y="0"/>
                                </a:cubicBezTo>
                                <a:cubicBezTo>
                                  <a:pt x="6627" y="0"/>
                                  <a:pt x="10514" y="1090"/>
                                  <a:pt x="13899" y="3152"/>
                                </a:cubicBezTo>
                              </a:path>
                              <a:path w="13900" h="21600" stroke="0" extrusionOk="0">
                                <a:moveTo>
                                  <a:pt x="-1" y="164"/>
                                </a:moveTo>
                                <a:cubicBezTo>
                                  <a:pt x="883" y="55"/>
                                  <a:pt x="1773" y="-1"/>
                                  <a:pt x="2664" y="0"/>
                                </a:cubicBezTo>
                                <a:cubicBezTo>
                                  <a:pt x="6627" y="0"/>
                                  <a:pt x="10514" y="1090"/>
                                  <a:pt x="13899" y="3152"/>
                                </a:cubicBezTo>
                                <a:lnTo>
                                  <a:pt x="266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rc 995"/>
                        <wps:cNvSpPr>
                          <a:spLocks/>
                        </wps:cNvSpPr>
                        <wps:spPr bwMode="auto">
                          <a:xfrm rot="11564865" flipH="1">
                            <a:off x="970136" y="163998"/>
                            <a:ext cx="570133" cy="529889"/>
                          </a:xfrm>
                          <a:custGeom>
                            <a:avLst/>
                            <a:gdLst>
                              <a:gd name="G0" fmla="+- 2222 0 0"/>
                              <a:gd name="G1" fmla="+- 21600 0 0"/>
                              <a:gd name="G2" fmla="+- 21600 0 0"/>
                              <a:gd name="T0" fmla="*/ 0 w 13968"/>
                              <a:gd name="T1" fmla="*/ 115 h 21600"/>
                              <a:gd name="T2" fmla="*/ 13968 w 13968"/>
                              <a:gd name="T3" fmla="*/ 3473 h 21600"/>
                              <a:gd name="T4" fmla="*/ 2222 w 13968"/>
                              <a:gd name="T5" fmla="*/ 21600 h 21600"/>
                            </a:gdLst>
                            <a:ahLst/>
                            <a:cxnLst>
                              <a:cxn ang="0">
                                <a:pos x="T0" y="T1"/>
                              </a:cxn>
                              <a:cxn ang="0">
                                <a:pos x="T2" y="T3"/>
                              </a:cxn>
                              <a:cxn ang="0">
                                <a:pos x="T4" y="T5"/>
                              </a:cxn>
                            </a:cxnLst>
                            <a:rect l="0" t="0" r="r" b="b"/>
                            <a:pathLst>
                              <a:path w="13968" h="21600" fill="none" extrusionOk="0">
                                <a:moveTo>
                                  <a:pt x="-1" y="114"/>
                                </a:moveTo>
                                <a:cubicBezTo>
                                  <a:pt x="738" y="38"/>
                                  <a:pt x="1479" y="-1"/>
                                  <a:pt x="2222" y="0"/>
                                </a:cubicBezTo>
                                <a:cubicBezTo>
                                  <a:pt x="6390" y="0"/>
                                  <a:pt x="10469" y="1206"/>
                                  <a:pt x="13968" y="3472"/>
                                </a:cubicBezTo>
                              </a:path>
                              <a:path w="13968" h="21600" stroke="0" extrusionOk="0">
                                <a:moveTo>
                                  <a:pt x="-1" y="114"/>
                                </a:moveTo>
                                <a:cubicBezTo>
                                  <a:pt x="738" y="38"/>
                                  <a:pt x="1479" y="-1"/>
                                  <a:pt x="2222" y="0"/>
                                </a:cubicBezTo>
                                <a:cubicBezTo>
                                  <a:pt x="6390" y="0"/>
                                  <a:pt x="10469" y="1206"/>
                                  <a:pt x="13968" y="3472"/>
                                </a:cubicBezTo>
                                <a:lnTo>
                                  <a:pt x="2222"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534F9C" id="Полотно 370" o:spid="_x0000_s1026" editas="canvas" style="position:absolute;margin-left:5pt;margin-top:10.45pt;width:219.4pt;height:135.1pt;z-index:-251634688" coordsize="27863,1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">
                <v:shape id="_x0000_s1027" type="#_x0000_t75" style="position:absolute;width:27863;height:17157;visibility:visible;mso-wrap-style:square">
                  <v:fill o:detectmouseclick="t"/>
                  <v:path o:connecttype="none"/>
                </v:shape>
                <v:shape id="Freeform 989" o:spid="_x0000_s1028" style="position:absolute;left:4409;top:3404;width:10584;height:13231;visibility:visible;mso-wrap-style:square;v-text-anchor:top" coordsize="216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" path="m2160,v-90,690,-180,1380,-360,1800c1620,2220,1380,2400,1080,2520v-300,120,-900,,-1080,e" filled="f" strokeweight="1.5pt">
                  <v:path arrowok="t" o:connecttype="custom" o:connectlocs="1058448,0;882040,902107;529224,1262950;0,1262950" o:connectangles="0,0,0,0"/>
                </v:shape>
                <v:shape id="Arc 990" o:spid="_x0000_s1029" style="position:absolute;left:9844;top:2195;width:8811;height:4227;rotation:10961043fd;flip:x;visibility:visible;mso-wrap-style:square;v-text-anchor:top" coordsize="21600,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" path="m13007,nfc18418,4081,21600,10466,21600,17244em13007,nsc18418,4081,21600,10466,21600,17244l,17244,13007,xe" filled="f" strokeweight="1.5pt">
                  <v:stroke startarrow="oval"/>
                  <v:path arrowok="t" o:extrusionok="f" o:connecttype="custom" o:connectlocs="530663,0;881174,422735;0,422735" o:connectangles="0,0,0"/>
                </v:shape>
                <v:shape id="Arc 991" o:spid="_x0000_s1030" style="position:absolute;left:9058;top:7422;width:8630;height:4587;rotation:11465564fd;flip:x;visibility:visible;mso-wrap-style:square;v-text-anchor:top" coordsize="21100,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" path="m10767,-1nfc16045,3034,19797,8156,21099,14104em10767,-1nsc16045,3034,19797,8156,21099,14104l,18725,10767,-1xe" filled="f" strokeweight="1.5pt">
                  <v:stroke startarrow="oval"/>
                  <v:path arrowok="t" o:extrusionok="f" o:connecttype="custom" o:connectlocs="440371,0;862992,345479;0,458671" o:connectangles="0,0,0"/>
                </v:shape>
                <v:line id="Line 992" o:spid="_x0000_s1031" style="position:absolute;flip:y;visibility:visible;mso-wrap-style:square" from="2285,0" to="2292,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line id="Line 993" o:spid="_x0000_s1032" style="position:absolute;visibility:visible;mso-wrap-style:square" from="2285,17151" to="27863,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">
                  <v:stroke endarrow="block"/>
                </v:line>
                <v:shape id="Arc 994" o:spid="_x0000_s1033" style="position:absolute;left:8824;top:6932;width:5689;height:5292;rotation:11465564fd;flip:x;visibility:visible;mso-wrap-style:square;v-text-anchor:top" coordsize="139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" path="m-1,164nfc883,55,1773,-1,2664,v3963,,7850,1090,11235,3152em-1,164nsc883,55,1773,-1,2664,v3963,,7850,1090,11235,3152l2664,21600,-1,164xe" filled="f" strokeweight="1.5pt">
                  <v:path arrowok="t" o:extrusionok="f" o:connecttype="custom" o:connectlocs="0,4043;568835,77229;109020,529236" o:connectangles="0,0,0"/>
                </v:shape>
                <v:shape id="Arc 995" o:spid="_x0000_s1034" style="position:absolute;left:9701;top:1639;width:5701;height:5299;rotation:10961043fd;flip:x;visibility:visible;mso-wrap-style:square;v-text-anchor:top" coordsize="1396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" path="m-1,114nfc738,38,1479,-1,2222,v4168,,8247,1206,11746,3472em-1,114nsc738,38,1479,-1,2222,v4168,,8247,1206,11746,3472l2222,21600,-1,114xe" filled="f" strokeweight="1.5pt">
                  <v:path arrowok="t" o:extrusionok="f" o:connecttype="custom" o:connectlocs="0,2821;570133,85199;90696,529889" o:connectangles="0,0,0"/>
                </v:shape>
              </v:group>
            </w:pict>
          </mc:Fallback>
        </mc:AlternateContent>
      </w:r>
    </w:p>
    <w:p w:rsidR="00486F25" w:rsidRDefault="00486F25" w:rsidP="00486F25">
      <w:pPr>
        <w:pStyle w:val="a6"/>
        <w:spacing w:after="0"/>
        <w:ind w:left="0" w:firstLine="567"/>
        <w:jc w:val="both"/>
        <w:rPr>
          <w:color w:val="000000"/>
          <w:sz w:val="20"/>
        </w:rPr>
      </w:pPr>
      <w:r>
        <w:rPr>
          <w:color w:val="000000"/>
          <w:sz w:val="20"/>
        </w:rPr>
        <w:t xml:space="preserve">                               </w:t>
      </w:r>
    </w:p>
    <w:p w:rsidR="00486F25" w:rsidRDefault="00486F25" w:rsidP="00486F25">
      <w:pPr>
        <w:pStyle w:val="a6"/>
        <w:tabs>
          <w:tab w:val="left" w:pos="780"/>
          <w:tab w:val="left" w:pos="3580"/>
        </w:tabs>
        <w:spacing w:after="0"/>
        <w:ind w:left="0"/>
        <w:rPr>
          <w:color w:val="000000"/>
          <w:sz w:val="20"/>
        </w:rPr>
      </w:pPr>
      <w:r>
        <w:rPr>
          <w:color w:val="000000"/>
          <w:sz w:val="20"/>
        </w:rPr>
        <w:t xml:space="preserve">     С,</w:t>
      </w:r>
      <w:r>
        <w:rPr>
          <w:color w:val="000000"/>
          <w:sz w:val="20"/>
        </w:rPr>
        <w:tab/>
        <w:t xml:space="preserve">                                МС</w:t>
      </w:r>
    </w:p>
    <w:p w:rsidR="00486F25" w:rsidRDefault="00486F25" w:rsidP="00486F25">
      <w:pPr>
        <w:pStyle w:val="a6"/>
        <w:spacing w:after="0"/>
        <w:ind w:left="0"/>
        <w:rPr>
          <w:color w:val="000000"/>
          <w:sz w:val="20"/>
        </w:rPr>
      </w:pPr>
      <w:r>
        <w:rPr>
          <w:color w:val="000000"/>
          <w:sz w:val="20"/>
        </w:rPr>
        <w:t xml:space="preserve">    витрати</w:t>
      </w:r>
      <w:r>
        <w:rPr>
          <w:color w:val="000000"/>
          <w:sz w:val="20"/>
          <w:lang w:val="ru-RU"/>
        </w:rPr>
        <w:t xml:space="preserve">                                             </w:t>
      </w:r>
      <w:r>
        <w:rPr>
          <w:color w:val="000000"/>
          <w:sz w:val="20"/>
        </w:rPr>
        <w:t>АТС</w:t>
      </w:r>
    </w:p>
    <w:p w:rsidR="00486F25" w:rsidRDefault="00486F25" w:rsidP="00486F25">
      <w:pPr>
        <w:pStyle w:val="a6"/>
        <w:spacing w:after="0"/>
        <w:ind w:left="0"/>
        <w:rPr>
          <w:color w:val="000000"/>
          <w:sz w:val="20"/>
        </w:rPr>
      </w:pPr>
      <w:r>
        <w:rPr>
          <w:color w:val="000000"/>
          <w:sz w:val="20"/>
        </w:rPr>
        <w:t xml:space="preserve">                                             </w:t>
      </w:r>
    </w:p>
    <w:p w:rsidR="00486F25" w:rsidRDefault="00486F25" w:rsidP="00486F25">
      <w:pPr>
        <w:pStyle w:val="a6"/>
        <w:spacing w:after="0"/>
        <w:ind w:left="0"/>
        <w:rPr>
          <w:color w:val="000000"/>
          <w:sz w:val="20"/>
        </w:rPr>
      </w:pPr>
      <w:r>
        <w:rPr>
          <w:color w:val="000000"/>
          <w:sz w:val="20"/>
        </w:rPr>
        <w:t xml:space="preserve">                                                   </w:t>
      </w:r>
      <w:r>
        <w:rPr>
          <w:color w:val="000000"/>
          <w:sz w:val="20"/>
          <w:lang w:val="ru-RU"/>
        </w:rPr>
        <w:t>Е</w:t>
      </w:r>
    </w:p>
    <w:p w:rsidR="00486F25" w:rsidRDefault="00486F25" w:rsidP="00486F25">
      <w:pPr>
        <w:pStyle w:val="a6"/>
        <w:tabs>
          <w:tab w:val="left" w:pos="780"/>
          <w:tab w:val="left" w:pos="3580"/>
        </w:tabs>
        <w:spacing w:after="0"/>
        <w:ind w:left="0"/>
        <w:rPr>
          <w:color w:val="000000"/>
          <w:sz w:val="20"/>
          <w:lang w:val="ru-RU"/>
        </w:rPr>
      </w:pPr>
      <w:r>
        <w:rPr>
          <w:color w:val="000000"/>
          <w:sz w:val="20"/>
        </w:rPr>
        <w:t xml:space="preserve">                                                    </w:t>
      </w:r>
      <w:r>
        <w:rPr>
          <w:color w:val="000000"/>
          <w:sz w:val="20"/>
          <w:lang w:val="ru-RU"/>
        </w:rPr>
        <w:t xml:space="preserve">  </w:t>
      </w:r>
      <w:r>
        <w:rPr>
          <w:color w:val="000000"/>
          <w:sz w:val="20"/>
        </w:rPr>
        <w:t xml:space="preserve">   </w:t>
      </w:r>
    </w:p>
    <w:p w:rsidR="00486F25" w:rsidRDefault="00486F25" w:rsidP="00486F25">
      <w:pPr>
        <w:pStyle w:val="a6"/>
        <w:tabs>
          <w:tab w:val="center" w:pos="4909"/>
        </w:tabs>
        <w:spacing w:after="0"/>
        <w:ind w:left="0"/>
        <w:rPr>
          <w:color w:val="000000"/>
          <w:sz w:val="22"/>
          <w:szCs w:val="22"/>
        </w:rPr>
      </w:pPr>
      <w:r>
        <w:rPr>
          <w:color w:val="000000"/>
          <w:sz w:val="20"/>
        </w:rPr>
        <w:t xml:space="preserve">                                                         </w:t>
      </w:r>
      <w:r>
        <w:rPr>
          <w:color w:val="000000"/>
          <w:sz w:val="20"/>
          <w:lang w:val="en-US"/>
        </w:rPr>
        <w:t>AVC</w:t>
      </w:r>
    </w:p>
    <w:p w:rsidR="00486F25" w:rsidRDefault="00486F25" w:rsidP="00486F25">
      <w:pPr>
        <w:pStyle w:val="a6"/>
        <w:tabs>
          <w:tab w:val="left" w:pos="3360"/>
        </w:tabs>
        <w:spacing w:after="0"/>
        <w:ind w:left="0"/>
        <w:rPr>
          <w:color w:val="000000"/>
          <w:sz w:val="20"/>
          <w:szCs w:val="20"/>
        </w:rPr>
      </w:pPr>
      <w:r>
        <w:rPr>
          <w:color w:val="000000"/>
          <w:sz w:val="20"/>
        </w:rPr>
        <w:t xml:space="preserve">                                                           </w:t>
      </w:r>
      <w:r>
        <w:rPr>
          <w:color w:val="000000"/>
          <w:sz w:val="20"/>
          <w:lang w:val="ru-RU"/>
        </w:rPr>
        <w:t xml:space="preserve"> </w:t>
      </w:r>
    </w:p>
    <w:p w:rsidR="00486F25" w:rsidRDefault="00486F25" w:rsidP="00486F25">
      <w:pPr>
        <w:pStyle w:val="a6"/>
        <w:spacing w:after="0"/>
        <w:ind w:left="0"/>
        <w:rPr>
          <w:color w:val="000000"/>
          <w:sz w:val="20"/>
          <w:szCs w:val="24"/>
        </w:rPr>
      </w:pPr>
      <w:r>
        <w:rPr>
          <w:color w:val="000000"/>
          <w:sz w:val="20"/>
        </w:rPr>
        <w:t xml:space="preserve">                                              В</w:t>
      </w:r>
    </w:p>
    <w:p w:rsidR="00486F25" w:rsidRDefault="00486F25" w:rsidP="00486F25">
      <w:pPr>
        <w:pStyle w:val="a6"/>
        <w:spacing w:after="0"/>
        <w:ind w:left="0"/>
        <w:rPr>
          <w:color w:val="000000"/>
          <w:sz w:val="20"/>
        </w:rPr>
      </w:pPr>
      <w:r>
        <w:rPr>
          <w:color w:val="000000"/>
          <w:sz w:val="20"/>
        </w:rPr>
        <w:t xml:space="preserve">                                                </w:t>
      </w:r>
    </w:p>
    <w:p w:rsidR="00486F25" w:rsidRDefault="00486F25" w:rsidP="00486F25">
      <w:pPr>
        <w:pStyle w:val="a6"/>
        <w:tabs>
          <w:tab w:val="left" w:pos="4260"/>
        </w:tabs>
        <w:spacing w:after="0"/>
        <w:ind w:left="0"/>
        <w:rPr>
          <w:color w:val="000000"/>
          <w:sz w:val="20"/>
        </w:rPr>
      </w:pPr>
      <w:r>
        <w:rPr>
          <w:color w:val="000000"/>
          <w:sz w:val="20"/>
        </w:rPr>
        <w:t xml:space="preserve">                          </w:t>
      </w:r>
    </w:p>
    <w:p w:rsidR="00486F25" w:rsidRDefault="00486F25" w:rsidP="00486F25">
      <w:pPr>
        <w:pStyle w:val="a6"/>
        <w:tabs>
          <w:tab w:val="left" w:pos="4260"/>
        </w:tabs>
        <w:spacing w:after="0"/>
        <w:ind w:left="0"/>
        <w:rPr>
          <w:color w:val="000000"/>
          <w:sz w:val="20"/>
          <w:lang w:val="ru-RU"/>
        </w:rPr>
      </w:pPr>
      <w:r>
        <w:rPr>
          <w:color w:val="000000"/>
          <w:sz w:val="20"/>
        </w:rPr>
        <w:t xml:space="preserve">                             А            </w:t>
      </w:r>
      <w:r>
        <w:rPr>
          <w:color w:val="000000"/>
          <w:sz w:val="20"/>
        </w:rPr>
        <w:tab/>
        <w:t xml:space="preserve">                               </w:t>
      </w:r>
    </w:p>
    <w:p w:rsidR="00486F25" w:rsidRDefault="00486F25" w:rsidP="00486F25">
      <w:pPr>
        <w:pStyle w:val="a6"/>
        <w:spacing w:after="0"/>
        <w:ind w:left="0"/>
        <w:rPr>
          <w:color w:val="000000"/>
          <w:sz w:val="20"/>
          <w:szCs w:val="20"/>
        </w:rPr>
      </w:pPr>
      <w:r>
        <w:rPr>
          <w:color w:val="000000"/>
          <w:sz w:val="20"/>
        </w:rPr>
        <w:tab/>
        <w:t xml:space="preserve">                                                           </w:t>
      </w:r>
      <w:r w:rsidRPr="00486F25">
        <w:rPr>
          <w:color w:val="000000"/>
          <w:sz w:val="24"/>
          <w:lang w:val="en-US"/>
        </w:rPr>
        <w:t>Q</w:t>
      </w:r>
      <w:r w:rsidRPr="00486F25">
        <w:rPr>
          <w:color w:val="000000"/>
          <w:sz w:val="24"/>
        </w:rPr>
        <w:t>,</w:t>
      </w:r>
      <w:r>
        <w:rPr>
          <w:color w:val="000000"/>
          <w:sz w:val="24"/>
        </w:rPr>
        <w:t xml:space="preserve"> </w:t>
      </w:r>
      <w:r w:rsidRPr="00486F25">
        <w:rPr>
          <w:color w:val="000000"/>
          <w:sz w:val="24"/>
        </w:rPr>
        <w:t>обсяг випуску</w:t>
      </w:r>
    </w:p>
    <w:p w:rsidR="00486F25" w:rsidRDefault="00486F25" w:rsidP="00486F25">
      <w:pPr>
        <w:pStyle w:val="a6"/>
        <w:spacing w:after="0"/>
        <w:ind w:left="0"/>
        <w:jc w:val="center"/>
        <w:rPr>
          <w:color w:val="000000"/>
          <w:sz w:val="20"/>
        </w:rPr>
      </w:pPr>
    </w:p>
    <w:p w:rsidR="00486F25" w:rsidRPr="00486F25" w:rsidRDefault="00486F25" w:rsidP="00486F25">
      <w:pPr>
        <w:pStyle w:val="a6"/>
        <w:spacing w:after="0"/>
        <w:ind w:left="0"/>
        <w:jc w:val="center"/>
        <w:rPr>
          <w:b/>
          <w:i/>
          <w:color w:val="000000"/>
          <w:szCs w:val="24"/>
        </w:rPr>
      </w:pPr>
      <w:r>
        <w:rPr>
          <w:b/>
          <w:i/>
          <w:color w:val="000000"/>
        </w:rPr>
        <w:t>Рис. 7.5</w:t>
      </w:r>
      <w:r w:rsidRPr="00486F25">
        <w:rPr>
          <w:b/>
          <w:i/>
          <w:color w:val="000000"/>
        </w:rPr>
        <w:t>. Графік МС, А</w:t>
      </w:r>
      <w:r w:rsidRPr="00486F25">
        <w:rPr>
          <w:b/>
          <w:i/>
          <w:color w:val="000000"/>
          <w:lang w:val="en-US"/>
        </w:rPr>
        <w:t>V</w:t>
      </w:r>
      <w:r w:rsidRPr="00486F25">
        <w:rPr>
          <w:b/>
          <w:i/>
          <w:color w:val="000000"/>
        </w:rPr>
        <w:t>С, АТС</w:t>
      </w:r>
    </w:p>
    <w:p w:rsidR="00486F25" w:rsidRPr="0010301D" w:rsidRDefault="00486F25" w:rsidP="00486F25">
      <w:pPr>
        <w:spacing w:line="228" w:lineRule="auto"/>
        <w:ind w:firstLine="567"/>
        <w:jc w:val="both"/>
        <w:rPr>
          <w:sz w:val="8"/>
          <w:szCs w:val="20"/>
        </w:rPr>
      </w:pPr>
    </w:p>
    <w:p w:rsidR="00486F25" w:rsidRPr="00486F25" w:rsidRDefault="00486F25" w:rsidP="00486F25">
      <w:pPr>
        <w:spacing w:line="228" w:lineRule="auto"/>
        <w:ind w:firstLine="567"/>
        <w:jc w:val="both"/>
        <w:rPr>
          <w:szCs w:val="20"/>
        </w:rPr>
      </w:pPr>
      <w:r w:rsidRPr="00486F25">
        <w:rPr>
          <w:szCs w:val="20"/>
        </w:rPr>
        <w:t xml:space="preserve">В довгостроковому періоді достатньо часу для зміни всіх ресурсів, тому витрати не поділяються на постійні і змінні, вони усі є змінними. Це означає, що фірма, враховуючи ринковий попит, може змінювати </w:t>
      </w:r>
      <w:r w:rsidRPr="00486F25">
        <w:rPr>
          <w:b/>
          <w:szCs w:val="20"/>
        </w:rPr>
        <w:t xml:space="preserve">масштаб виробництва </w:t>
      </w:r>
      <w:r w:rsidRPr="00486F25">
        <w:rPr>
          <w:szCs w:val="20"/>
        </w:rPr>
        <w:t xml:space="preserve">(рис. </w:t>
      </w:r>
      <w:r>
        <w:rPr>
          <w:szCs w:val="20"/>
        </w:rPr>
        <w:t>7.6</w:t>
      </w:r>
      <w:r w:rsidRPr="00486F25">
        <w:rPr>
          <w:szCs w:val="20"/>
        </w:rPr>
        <w:t xml:space="preserve">). </w:t>
      </w:r>
    </w:p>
    <w:p w:rsidR="00486F25" w:rsidRDefault="00486F25" w:rsidP="00486F25">
      <w:pPr>
        <w:spacing w:line="228" w:lineRule="auto"/>
        <w:jc w:val="center"/>
        <w:rPr>
          <w:sz w:val="20"/>
          <w:szCs w:val="20"/>
        </w:rPr>
      </w:pPr>
      <w:r>
        <w:rPr>
          <w:noProof/>
          <w:sz w:val="20"/>
          <w:szCs w:val="20"/>
          <w:lang w:eastAsia="uk-UA"/>
        </w:rPr>
        <w:drawing>
          <wp:inline distT="0" distB="0" distL="0" distR="0">
            <wp:extent cx="4585648" cy="2166212"/>
            <wp:effectExtent l="0" t="0" r="5715" b="571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4609965" cy="2177699"/>
                    </a:xfrm>
                    <a:prstGeom prst="rect">
                      <a:avLst/>
                    </a:prstGeom>
                    <a:noFill/>
                    <a:ln>
                      <a:noFill/>
                    </a:ln>
                  </pic:spPr>
                </pic:pic>
              </a:graphicData>
            </a:graphic>
          </wp:inline>
        </w:drawing>
      </w:r>
    </w:p>
    <w:p w:rsidR="00486F25" w:rsidRPr="00486F25" w:rsidRDefault="00486F25" w:rsidP="00486F25">
      <w:pPr>
        <w:jc w:val="center"/>
        <w:rPr>
          <w:b/>
          <w:i/>
          <w:color w:val="000000"/>
          <w:szCs w:val="24"/>
        </w:rPr>
      </w:pPr>
      <w:r>
        <w:rPr>
          <w:b/>
          <w:i/>
          <w:color w:val="000000"/>
        </w:rPr>
        <w:t>Рис. 7.6</w:t>
      </w:r>
      <w:r w:rsidRPr="00486F25">
        <w:rPr>
          <w:b/>
          <w:i/>
          <w:color w:val="000000"/>
        </w:rPr>
        <w:t>. Крива довгострокових середніх загальних витрат фірми (п’ять варіантів потужностей)</w:t>
      </w:r>
    </w:p>
    <w:p w:rsidR="00EE660B" w:rsidRPr="00EE660B" w:rsidRDefault="00EE660B" w:rsidP="00EE660B">
      <w:pPr>
        <w:spacing w:line="228" w:lineRule="auto"/>
        <w:ind w:firstLine="567"/>
        <w:jc w:val="both"/>
        <w:rPr>
          <w:szCs w:val="20"/>
        </w:rPr>
      </w:pPr>
      <w:r w:rsidRPr="00EE660B">
        <w:rPr>
          <w:szCs w:val="20"/>
        </w:rPr>
        <w:t xml:space="preserve">Для визначення масштабу виробництва, як правило, враховується динаміка довгострокових середніх витрат чи довгострокових граничних витрат. Залежно від їх зміни може бути економія чи дезекономія на масштабах. Якщо темпи зростання обсягу виробництва перевищують темпи зростання ресурсів, то має місце </w:t>
      </w:r>
      <w:r w:rsidRPr="00EE660B">
        <w:rPr>
          <w:b/>
          <w:i/>
          <w:szCs w:val="20"/>
        </w:rPr>
        <w:t>позитивний ефект масштабу</w:t>
      </w:r>
      <w:r w:rsidRPr="00EE660B">
        <w:rPr>
          <w:szCs w:val="20"/>
        </w:rPr>
        <w:t xml:space="preserve"> і середні витрати знижуються. Якщо навпаки – то середні витрати зростають і має місце </w:t>
      </w:r>
      <w:r w:rsidRPr="00EE660B">
        <w:rPr>
          <w:b/>
          <w:i/>
          <w:szCs w:val="20"/>
        </w:rPr>
        <w:t>негативний ефект масштабу</w:t>
      </w:r>
      <w:r w:rsidRPr="00EE660B">
        <w:rPr>
          <w:szCs w:val="20"/>
        </w:rPr>
        <w:t xml:space="preserve">. У деяких випадках темпи зростання ресурсів відповідають темпам зростання обсягу продукції і середні витрати будуть незмінними, а </w:t>
      </w:r>
      <w:r w:rsidRPr="00EE660B">
        <w:rPr>
          <w:b/>
          <w:i/>
          <w:szCs w:val="20"/>
        </w:rPr>
        <w:t>ефект</w:t>
      </w:r>
      <w:r w:rsidRPr="00EE660B">
        <w:rPr>
          <w:szCs w:val="20"/>
        </w:rPr>
        <w:t xml:space="preserve"> </w:t>
      </w:r>
      <w:r w:rsidRPr="00EE660B">
        <w:rPr>
          <w:b/>
          <w:i/>
          <w:szCs w:val="20"/>
        </w:rPr>
        <w:t>масштабу</w:t>
      </w:r>
      <w:r w:rsidRPr="00EE660B">
        <w:rPr>
          <w:szCs w:val="20"/>
        </w:rPr>
        <w:t xml:space="preserve"> – </w:t>
      </w:r>
      <w:r w:rsidRPr="00EE660B">
        <w:rPr>
          <w:b/>
          <w:i/>
          <w:szCs w:val="20"/>
        </w:rPr>
        <w:t>постійним</w:t>
      </w:r>
      <w:r w:rsidRPr="00EE660B">
        <w:rPr>
          <w:szCs w:val="20"/>
        </w:rPr>
        <w:t xml:space="preserve">. </w:t>
      </w:r>
    </w:p>
    <w:p w:rsidR="00EE660B" w:rsidRPr="00EE660B" w:rsidRDefault="00EE660B" w:rsidP="00EE660B">
      <w:pPr>
        <w:ind w:firstLine="540"/>
        <w:jc w:val="both"/>
        <w:rPr>
          <w:color w:val="000000"/>
          <w:szCs w:val="24"/>
        </w:rPr>
      </w:pPr>
      <w:r w:rsidRPr="00EE660B">
        <w:rPr>
          <w:color w:val="000000"/>
        </w:rPr>
        <w:t xml:space="preserve">На рис. </w:t>
      </w:r>
      <w:r>
        <w:rPr>
          <w:color w:val="000000"/>
        </w:rPr>
        <w:t xml:space="preserve">7.6 </w:t>
      </w:r>
      <w:r w:rsidRPr="00EE660B">
        <w:rPr>
          <w:color w:val="000000"/>
        </w:rPr>
        <w:t>ординати А</w:t>
      </w:r>
      <w:r w:rsidRPr="00EE660B">
        <w:rPr>
          <w:color w:val="000000"/>
          <w:vertAlign w:val="subscript"/>
        </w:rPr>
        <w:t>1</w:t>
      </w:r>
      <w:r w:rsidRPr="00EE660B">
        <w:rPr>
          <w:color w:val="000000"/>
        </w:rPr>
        <w:t>-В</w:t>
      </w:r>
      <w:r w:rsidRPr="00EE660B">
        <w:rPr>
          <w:color w:val="000000"/>
          <w:vertAlign w:val="subscript"/>
        </w:rPr>
        <w:t>1</w:t>
      </w:r>
      <w:r w:rsidRPr="00EE660B">
        <w:rPr>
          <w:color w:val="000000"/>
        </w:rPr>
        <w:t>, А</w:t>
      </w:r>
      <w:r w:rsidRPr="00EE660B">
        <w:rPr>
          <w:color w:val="000000"/>
          <w:vertAlign w:val="subscript"/>
        </w:rPr>
        <w:t>2</w:t>
      </w:r>
      <w:r w:rsidRPr="00EE660B">
        <w:rPr>
          <w:color w:val="000000"/>
        </w:rPr>
        <w:t>-В</w:t>
      </w:r>
      <w:r w:rsidRPr="00EE660B">
        <w:rPr>
          <w:color w:val="000000"/>
          <w:vertAlign w:val="subscript"/>
        </w:rPr>
        <w:t>2</w:t>
      </w:r>
      <w:r w:rsidRPr="00EE660B">
        <w:rPr>
          <w:color w:val="000000"/>
        </w:rPr>
        <w:t xml:space="preserve"> і наступні виражають величину загальних витрат при нарощуванні виробничих потужностей фірми. Неважко помітити, що середні загальні витрати мінімальні в третьому варіанті, а потім починають зростати. Реальна динаміка валових витрат при збільшенні виробничих потужностей буде виражена кривою В</w:t>
      </w:r>
      <w:r w:rsidRPr="00EE660B">
        <w:rPr>
          <w:color w:val="000000"/>
          <w:vertAlign w:val="subscript"/>
        </w:rPr>
        <w:t>1</w:t>
      </w:r>
      <w:r w:rsidRPr="00EE660B">
        <w:rPr>
          <w:color w:val="000000"/>
        </w:rPr>
        <w:t>В</w:t>
      </w:r>
      <w:r w:rsidRPr="00EE660B">
        <w:rPr>
          <w:color w:val="000000"/>
          <w:vertAlign w:val="subscript"/>
        </w:rPr>
        <w:t>2</w:t>
      </w:r>
      <w:r w:rsidRPr="00EE660B">
        <w:rPr>
          <w:color w:val="000000"/>
        </w:rPr>
        <w:t>В</w:t>
      </w:r>
      <w:r w:rsidRPr="00EE660B">
        <w:rPr>
          <w:color w:val="000000"/>
          <w:vertAlign w:val="subscript"/>
        </w:rPr>
        <w:t>3</w:t>
      </w:r>
      <w:r w:rsidRPr="00EE660B">
        <w:rPr>
          <w:color w:val="000000"/>
        </w:rPr>
        <w:t>В</w:t>
      </w:r>
      <w:r w:rsidRPr="00EE660B">
        <w:rPr>
          <w:color w:val="000000"/>
          <w:vertAlign w:val="subscript"/>
        </w:rPr>
        <w:t>4</w:t>
      </w:r>
      <w:r w:rsidRPr="00EE660B">
        <w:rPr>
          <w:color w:val="000000"/>
        </w:rPr>
        <w:t>В</w:t>
      </w:r>
      <w:r w:rsidRPr="00EE660B">
        <w:rPr>
          <w:color w:val="000000"/>
          <w:vertAlign w:val="subscript"/>
        </w:rPr>
        <w:t>5</w:t>
      </w:r>
      <w:r w:rsidRPr="00EE660B">
        <w:rPr>
          <w:color w:val="000000"/>
        </w:rPr>
        <w:t>, яка являє собою ламану криву, кожний з елементів якої відповідає певному етапу нарощування потужностей фірми. Разом з тим, дана крива – це крива вибору фірми. Коли змінюється ситуація на ринку – необхідно приймати нове рішення: збільшувати або зменшувати потужності.</w:t>
      </w:r>
    </w:p>
    <w:p w:rsidR="00EE660B" w:rsidRPr="00EE660B" w:rsidRDefault="00EE660B" w:rsidP="00EE660B">
      <w:pPr>
        <w:spacing w:line="228" w:lineRule="auto"/>
        <w:ind w:firstLine="567"/>
        <w:jc w:val="both"/>
        <w:rPr>
          <w:szCs w:val="20"/>
        </w:rPr>
      </w:pPr>
      <w:r w:rsidRPr="00EE660B">
        <w:rPr>
          <w:szCs w:val="20"/>
        </w:rPr>
        <w:t xml:space="preserve">Ефективність використання ресурсів в довгостроковому періоді пов’язана з реалізацією позитивного ефекту масштабу. Критерієм ефективності розміру фірми є </w:t>
      </w:r>
      <w:r w:rsidRPr="00EE660B">
        <w:rPr>
          <w:b/>
          <w:szCs w:val="20"/>
        </w:rPr>
        <w:t>оптимальний (мінімальний ефективний) обсяг виробництва</w:t>
      </w:r>
      <w:r w:rsidRPr="00EE660B">
        <w:rPr>
          <w:szCs w:val="20"/>
        </w:rPr>
        <w:t xml:space="preserve"> – це такий розмір фірми, що забезпечує мінімізацію довгострокових середніх витрат.</w:t>
      </w:r>
    </w:p>
    <w:p w:rsidR="00DB7653" w:rsidRPr="00DB7653" w:rsidRDefault="00DB7653" w:rsidP="0023520F">
      <w:pPr>
        <w:spacing w:after="120"/>
        <w:ind w:firstLine="708"/>
        <w:jc w:val="both"/>
        <w:rPr>
          <w:sz w:val="16"/>
        </w:rPr>
      </w:pPr>
    </w:p>
    <w:p w:rsidR="002C462C" w:rsidRDefault="000D624C" w:rsidP="0023520F">
      <w:pPr>
        <w:spacing w:after="120"/>
        <w:ind w:firstLine="709"/>
        <w:jc w:val="both"/>
        <w:rPr>
          <w:b/>
          <w:noProof/>
          <w:lang w:val="ru-RU"/>
        </w:rPr>
      </w:pPr>
      <w:r>
        <w:rPr>
          <w:b/>
          <w:noProof/>
          <w:lang w:eastAsia="uk-UA"/>
        </w:rPr>
        <w:drawing>
          <wp:inline distT="0" distB="0" distL="0" distR="0" wp14:anchorId="3C2C7E23" wp14:editId="11EFD557">
            <wp:extent cx="5464810" cy="579120"/>
            <wp:effectExtent l="0" t="0" r="21590" b="11430"/>
            <wp:docPr id="306" name="Схема 79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7" r:lo="rId1478" r:qs="rId1479" r:cs="rId1480"/>
              </a:graphicData>
            </a:graphic>
          </wp:inline>
        </w:drawing>
      </w:r>
    </w:p>
    <w:p w:rsidR="002C462C" w:rsidRDefault="002C462C" w:rsidP="0023520F">
      <w:pPr>
        <w:spacing w:after="120"/>
        <w:ind w:firstLine="709"/>
        <w:jc w:val="both"/>
      </w:pPr>
      <w:r w:rsidRPr="00F33C5A">
        <w:t xml:space="preserve">Важливими показниками діяльності фірми є дохід і прибуток. </w:t>
      </w:r>
    </w:p>
    <w:p w:rsidR="002C462C" w:rsidRPr="00F33C5A" w:rsidRDefault="000D624C" w:rsidP="0023520F">
      <w:pPr>
        <w:spacing w:after="120"/>
        <w:ind w:firstLine="709"/>
        <w:jc w:val="both"/>
      </w:pPr>
      <w:r>
        <w:rPr>
          <w:noProof/>
          <w:lang w:eastAsia="uk-UA"/>
        </w:rPr>
        <w:drawing>
          <wp:inline distT="0" distB="0" distL="0" distR="0" wp14:anchorId="38D82F2A" wp14:editId="58963FD0">
            <wp:extent cx="5481320" cy="631825"/>
            <wp:effectExtent l="19050" t="0" r="24130" b="15875"/>
            <wp:docPr id="307" name="Схема 13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2" r:lo="rId1483" r:qs="rId1484" r:cs="rId1485"/>
              </a:graphicData>
            </a:graphic>
          </wp:inline>
        </w:drawing>
      </w:r>
      <w:r w:rsidR="002C462C" w:rsidRPr="00F33C5A">
        <w:t xml:space="preserve"> Розрізняють декілька показників доходу: загальний, середній і граничний.</w:t>
      </w:r>
    </w:p>
    <w:p w:rsidR="002C462C" w:rsidRPr="00F33C5A" w:rsidRDefault="002C462C" w:rsidP="00034A37">
      <w:pPr>
        <w:ind w:firstLine="709"/>
        <w:jc w:val="both"/>
      </w:pPr>
      <w:r w:rsidRPr="00F33C5A">
        <w:t>1</w:t>
      </w:r>
      <w:r>
        <w:t>.</w:t>
      </w:r>
      <w:r w:rsidRPr="00F33C5A">
        <w:t xml:space="preserve"> </w:t>
      </w:r>
      <w:r w:rsidRPr="0014114A">
        <w:rPr>
          <w:b/>
          <w:i/>
        </w:rPr>
        <w:t>Загальний дохід</w:t>
      </w:r>
      <w:r w:rsidRPr="00F33C5A">
        <w:t xml:space="preserve"> –</w:t>
      </w:r>
      <w:r>
        <w:t xml:space="preserve"> </w:t>
      </w:r>
      <w:r w:rsidRPr="00F33C5A">
        <w:t>добуток обсягу реалізованої продукції на ціну реалізації:</w:t>
      </w:r>
    </w:p>
    <w:p w:rsidR="002C462C" w:rsidRPr="00F33C5A" w:rsidRDefault="002C462C" w:rsidP="00034A37">
      <w:pPr>
        <w:ind w:firstLine="709"/>
        <w:jc w:val="center"/>
      </w:pPr>
      <w:r w:rsidRPr="00F33C5A">
        <w:rPr>
          <w:position w:val="-10"/>
        </w:rPr>
        <w:object w:dxaOrig="1140" w:dyaOrig="320">
          <v:shape id="_x0000_i1083" type="#_x0000_t75" style="width:66.75pt;height:20.25pt" o:ole="">
            <v:imagedata r:id="rId1487" o:title=""/>
          </v:shape>
          <o:OLEObject Type="Embed" ProgID="Equation.3" ShapeID="_x0000_i1083" DrawAspect="Content" ObjectID="_1732177263" r:id="rId1488"/>
        </w:object>
      </w:r>
      <w:r w:rsidRPr="00F33C5A">
        <w:t>.</w:t>
      </w:r>
      <w:r>
        <w:t xml:space="preserve">                                                                                                     (</w:t>
      </w:r>
      <w:r w:rsidR="00DB7653">
        <w:t>7</w:t>
      </w:r>
      <w:r>
        <w:t>.7)</w:t>
      </w:r>
    </w:p>
    <w:p w:rsidR="002C462C" w:rsidRPr="00F33C5A" w:rsidRDefault="002C462C" w:rsidP="00034A37">
      <w:pPr>
        <w:ind w:firstLine="709"/>
        <w:jc w:val="both"/>
      </w:pPr>
      <w:r w:rsidRPr="00F33C5A">
        <w:t>2</w:t>
      </w:r>
      <w:r>
        <w:t>.</w:t>
      </w:r>
      <w:r w:rsidRPr="00F33C5A">
        <w:t xml:space="preserve"> </w:t>
      </w:r>
      <w:r w:rsidRPr="009545C0">
        <w:rPr>
          <w:b/>
          <w:i/>
        </w:rPr>
        <w:t>Середній дохід</w:t>
      </w:r>
      <w:r w:rsidRPr="00F33C5A">
        <w:t xml:space="preserve"> –</w:t>
      </w:r>
      <w:r>
        <w:t xml:space="preserve"> </w:t>
      </w:r>
      <w:r w:rsidRPr="00F33C5A">
        <w:t>загальн</w:t>
      </w:r>
      <w:r>
        <w:t>ий</w:t>
      </w:r>
      <w:r w:rsidRPr="00F33C5A">
        <w:t xml:space="preserve"> дох</w:t>
      </w:r>
      <w:r>
        <w:t>і</w:t>
      </w:r>
      <w:r w:rsidRPr="00F33C5A">
        <w:t xml:space="preserve">д </w:t>
      </w:r>
      <w:r>
        <w:t>поділений на</w:t>
      </w:r>
      <w:r w:rsidRPr="00F33C5A">
        <w:t xml:space="preserve"> обсяг реалізованої продукції:</w:t>
      </w:r>
    </w:p>
    <w:p w:rsidR="002C462C" w:rsidRPr="00F33C5A" w:rsidRDefault="002C462C" w:rsidP="00034A37">
      <w:pPr>
        <w:ind w:firstLine="709"/>
        <w:jc w:val="center"/>
      </w:pPr>
      <w:r w:rsidRPr="00F33C5A">
        <w:rPr>
          <w:position w:val="-28"/>
        </w:rPr>
        <w:object w:dxaOrig="960" w:dyaOrig="660">
          <v:shape id="_x0000_i1084" type="#_x0000_t75" style="width:52.5pt;height:36.75pt" o:ole="">
            <v:imagedata r:id="rId1489" o:title=""/>
          </v:shape>
          <o:OLEObject Type="Embed" ProgID="Equation.3" ShapeID="_x0000_i1084" DrawAspect="Content" ObjectID="_1732177264" r:id="rId1490"/>
        </w:object>
      </w:r>
      <w:r w:rsidRPr="00F33C5A">
        <w:t>.</w:t>
      </w:r>
      <w:r>
        <w:t xml:space="preserve">                                                                           </w:t>
      </w:r>
      <w:r w:rsidR="00DB7653">
        <w:t xml:space="preserve">                              (7</w:t>
      </w:r>
      <w:r>
        <w:t>.8)</w:t>
      </w:r>
    </w:p>
    <w:p w:rsidR="002C462C" w:rsidRPr="00F33C5A" w:rsidRDefault="002C462C" w:rsidP="00034A37">
      <w:pPr>
        <w:ind w:firstLine="709"/>
        <w:jc w:val="both"/>
      </w:pPr>
      <w:r w:rsidRPr="00F33C5A">
        <w:t>3</w:t>
      </w:r>
      <w:r>
        <w:t xml:space="preserve">. </w:t>
      </w:r>
      <w:r w:rsidRPr="007B09D2">
        <w:rPr>
          <w:b/>
          <w:i/>
        </w:rPr>
        <w:t>Граничний дохід</w:t>
      </w:r>
      <w:r w:rsidRPr="00F33C5A">
        <w:t xml:space="preserve"> –</w:t>
      </w:r>
      <w:r>
        <w:t xml:space="preserve"> </w:t>
      </w:r>
      <w:r w:rsidRPr="00F33C5A">
        <w:t>змін</w:t>
      </w:r>
      <w:r>
        <w:t>а</w:t>
      </w:r>
      <w:r w:rsidRPr="00F33C5A">
        <w:t xml:space="preserve"> загального доходу </w:t>
      </w:r>
      <w:r>
        <w:t>(Δ</w:t>
      </w:r>
      <w:r w:rsidRPr="007B09D2">
        <w:rPr>
          <w:i/>
          <w:lang w:val="en-US"/>
        </w:rPr>
        <w:t>TR</w:t>
      </w:r>
      <w:r>
        <w:t>)</w:t>
      </w:r>
      <w:r w:rsidRPr="004E11B5">
        <w:rPr>
          <w:lang w:val="ru-RU"/>
        </w:rPr>
        <w:t xml:space="preserve"> </w:t>
      </w:r>
      <w:r>
        <w:t>поділена на</w:t>
      </w:r>
      <w:r w:rsidRPr="00F33C5A">
        <w:t xml:space="preserve"> змін</w:t>
      </w:r>
      <w:r>
        <w:t>у</w:t>
      </w:r>
      <w:r w:rsidRPr="00F33C5A">
        <w:t xml:space="preserve"> обсягу продукції. Він відображає дохід на кожну додаткову одиницю продукцію:</w:t>
      </w:r>
    </w:p>
    <w:p w:rsidR="002C462C" w:rsidRPr="00F33C5A" w:rsidRDefault="002C462C" w:rsidP="00034A37">
      <w:pPr>
        <w:ind w:firstLine="708"/>
        <w:jc w:val="center"/>
      </w:pPr>
      <w:r w:rsidRPr="00B65467">
        <w:rPr>
          <w:position w:val="-30"/>
        </w:rPr>
        <w:object w:dxaOrig="1140" w:dyaOrig="680">
          <v:shape id="_x0000_i1085" type="#_x0000_t75" style="width:65.25pt;height:39pt" o:ole="">
            <v:imagedata r:id="rId1491" o:title=""/>
          </v:shape>
          <o:OLEObject Type="Embed" ProgID="Equation.3" ShapeID="_x0000_i1085" DrawAspect="Content" ObjectID="_1732177265" r:id="rId1492"/>
        </w:object>
      </w:r>
      <w:r w:rsidRPr="00F33C5A">
        <w:t>.</w:t>
      </w:r>
      <w:r>
        <w:t xml:space="preserve">                                                                      </w:t>
      </w:r>
      <w:r w:rsidR="00DB7653">
        <w:t xml:space="preserve">                              (7</w:t>
      </w:r>
      <w:r>
        <w:t>.9)</w:t>
      </w:r>
    </w:p>
    <w:p w:rsidR="002C462C" w:rsidRPr="00F33C5A" w:rsidRDefault="002C462C" w:rsidP="00034A37">
      <w:pPr>
        <w:ind w:firstLine="709"/>
        <w:jc w:val="both"/>
      </w:pPr>
      <w:r w:rsidRPr="00F33C5A">
        <w:t>Від величини доходу і витрат залежить величина прибутку як основного результату діяльності фірми. В економічної теорії розглядають такі види прибутку, як: нормальний, економічний і бухгалтерський.</w:t>
      </w:r>
    </w:p>
    <w:p w:rsidR="002C462C" w:rsidRPr="00F33C5A" w:rsidRDefault="002C462C" w:rsidP="00034A37">
      <w:pPr>
        <w:ind w:firstLine="709"/>
        <w:jc w:val="both"/>
      </w:pPr>
      <w:r w:rsidRPr="00F33C5A">
        <w:rPr>
          <w:b/>
        </w:rPr>
        <w:t>Нормальний прибуток</w:t>
      </w:r>
      <w:r w:rsidRPr="00F33C5A">
        <w:t xml:space="preserve"> є складовою частиною економічних витрат і його величина свідчить про ефективність використання власних ресурсів фірми.</w:t>
      </w:r>
    </w:p>
    <w:p w:rsidR="002C462C" w:rsidRPr="00F33C5A" w:rsidRDefault="002C462C" w:rsidP="00034A37">
      <w:pPr>
        <w:ind w:firstLine="709"/>
        <w:jc w:val="both"/>
      </w:pPr>
      <w:r w:rsidRPr="00F33C5A">
        <w:rPr>
          <w:b/>
        </w:rPr>
        <w:t xml:space="preserve">Бухгалтерський прибуток </w:t>
      </w:r>
      <w:r w:rsidRPr="00F33C5A">
        <w:t xml:space="preserve">– це різниця між загальним доходом і зовнішніми витратами. Він є абсолютним показником, що характеризує стан справ на фірмі, проте не дає інформації про </w:t>
      </w:r>
      <w:r>
        <w:t xml:space="preserve">її </w:t>
      </w:r>
      <w:r w:rsidRPr="00F33C5A">
        <w:t>місце порівняно з іншими.</w:t>
      </w:r>
    </w:p>
    <w:p w:rsidR="002C462C" w:rsidRPr="00F33C5A" w:rsidRDefault="002C462C" w:rsidP="00034A37">
      <w:pPr>
        <w:ind w:firstLine="709"/>
        <w:jc w:val="both"/>
      </w:pPr>
      <w:r w:rsidRPr="00F33C5A">
        <w:rPr>
          <w:b/>
        </w:rPr>
        <w:t>Економічний прибуток</w:t>
      </w:r>
      <w:r w:rsidRPr="00F33C5A">
        <w:t xml:space="preserve"> – це різниця між загальним доходом і загальними витратами, які включають і нормальний прибуток. Його наявність є сигналом для інвестування у галузь.</w:t>
      </w:r>
    </w:p>
    <w:p w:rsidR="00EE660B" w:rsidRDefault="002C462C" w:rsidP="00271AFB">
      <w:pPr>
        <w:spacing w:after="120"/>
        <w:ind w:firstLine="708"/>
        <w:jc w:val="both"/>
      </w:pPr>
      <w:r w:rsidRPr="00F33C5A">
        <w:t xml:space="preserve">Взаємозв’язок між доходом, витратами і прибутком відображено на </w:t>
      </w:r>
      <w:r w:rsidR="00EE660B">
        <w:t xml:space="preserve">          </w:t>
      </w:r>
      <w:r w:rsidRPr="00F33C5A">
        <w:t>рис.</w:t>
      </w:r>
      <w:r w:rsidR="00EE660B">
        <w:t xml:space="preserve"> 7.7.</w:t>
      </w:r>
    </w:p>
    <w:p w:rsidR="00EE660B" w:rsidRPr="00EE660B" w:rsidRDefault="00EE660B" w:rsidP="00271AFB">
      <w:pPr>
        <w:spacing w:after="120"/>
        <w:ind w:firstLine="708"/>
        <w:jc w:val="both"/>
        <w:rPr>
          <w:sz w:val="12"/>
        </w:rPr>
      </w:pPr>
    </w:p>
    <w:p w:rsidR="002C462C" w:rsidRPr="00F33C5A" w:rsidRDefault="00F512F3" w:rsidP="00EE660B">
      <w:pPr>
        <w:spacing w:after="120"/>
        <w:ind w:left="567"/>
        <w:jc w:val="both"/>
      </w:pPr>
      <w:r>
        <w:pict>
          <v:group id="_x0000_s1663" editas="canvas" style="width:428.05pt;height:108.15pt;mso-position-horizontal-relative:char;mso-position-vertical-relative:line" coordorigin="2482,2534" coordsize="7055,1807">
            <o:lock v:ext="edit" aspectratio="t"/>
            <v:shape id="_x0000_s1664" type="#_x0000_t75" style="position:absolute;left:2482;top:2534;width:7055;height:1807" o:preferrelative="f">
              <v:fill o:detectmouseclick="t"/>
              <v:path o:extrusionok="t" o:connecttype="none"/>
              <o:lock v:ext="edit" text="t"/>
            </v:shape>
            <v:group id="_x0000_s1665" style="position:absolute;left:2628;top:2534;width:6764;height:1807" coordorigin="2628,2534" coordsize="6764,180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66" type="#_x0000_t176" style="position:absolute;left:4519;top:2534;width:2327;height:602"/>
              <v:shape id="_x0000_s1667" type="#_x0000_t176" style="position:absolute;left:4519;top:3337;width:2327;height:1004"/>
              <v:shape id="_x0000_s1668" type="#_x0000_t202" style="position:absolute;left:4737;top:2635;width:2036;height:401" stroked="f">
                <v:textbox style="mso-next-textbox:#_x0000_s1668">
                  <w:txbxContent>
                    <w:p w:rsidR="00FD5FD7" w:rsidRPr="00C75A38" w:rsidRDefault="00FD5FD7" w:rsidP="00DE15B9">
                      <w:pPr>
                        <w:jc w:val="center"/>
                        <w:rPr>
                          <w:b/>
                          <w:sz w:val="24"/>
                          <w:szCs w:val="24"/>
                        </w:rPr>
                      </w:pPr>
                      <w:r w:rsidRPr="00C75A38">
                        <w:rPr>
                          <w:b/>
                          <w:sz w:val="24"/>
                          <w:szCs w:val="24"/>
                        </w:rPr>
                        <w:t>Зовнішні витрати</w:t>
                      </w:r>
                    </w:p>
                  </w:txbxContent>
                </v:textbox>
              </v:shape>
              <v:shape id="_x0000_s1669" type="#_x0000_t202" style="position:absolute;left:4664;top:3438;width:2037;height:803" stroked="f">
                <v:textbox style="mso-next-textbox:#_x0000_s1669">
                  <w:txbxContent>
                    <w:p w:rsidR="00FD5FD7" w:rsidRPr="00C75A38" w:rsidRDefault="00FD5FD7" w:rsidP="00DE15B9">
                      <w:pPr>
                        <w:jc w:val="center"/>
                        <w:rPr>
                          <w:b/>
                          <w:sz w:val="24"/>
                          <w:szCs w:val="24"/>
                        </w:rPr>
                      </w:pPr>
                      <w:r w:rsidRPr="00C75A38">
                        <w:rPr>
                          <w:b/>
                          <w:sz w:val="24"/>
                          <w:szCs w:val="24"/>
                        </w:rPr>
                        <w:t>Зовнішні та внутрішні витрати</w:t>
                      </w:r>
                    </w:p>
                  </w:txbxContent>
                </v:textbox>
              </v:shape>
              <v:shape id="_x0000_s1670" type="#_x0000_t176" style="position:absolute;left:2628;top:2936;width:1382;height:903"/>
              <v:shape id="_x0000_s1671" type="#_x0000_t202" style="position:absolute;left:2701;top:3136;width:1235;height:603" stroked="f">
                <v:textbox style="mso-next-textbox:#_x0000_s1671">
                  <w:txbxContent>
                    <w:p w:rsidR="00FD5FD7" w:rsidRPr="00C75A38" w:rsidRDefault="00FD5FD7" w:rsidP="00DE15B9">
                      <w:pPr>
                        <w:jc w:val="center"/>
                        <w:rPr>
                          <w:b/>
                          <w:sz w:val="24"/>
                          <w:szCs w:val="24"/>
                        </w:rPr>
                      </w:pPr>
                      <w:r w:rsidRPr="00C75A38">
                        <w:rPr>
                          <w:b/>
                          <w:sz w:val="24"/>
                          <w:szCs w:val="24"/>
                        </w:rPr>
                        <w:t>Загальний дохід</w:t>
                      </w:r>
                    </w:p>
                  </w:txbxContent>
                </v:textbox>
              </v:shape>
              <v:shape id="_x0000_s1672" type="#_x0000_t176" style="position:absolute;left:7355;top:2534;width:2037;height:803"/>
              <v:shape id="_x0000_s1673" type="#_x0000_t202" style="position:absolute;left:7428;top:2635;width:1891;height:602" stroked="f">
                <v:textbox style="mso-next-textbox:#_x0000_s1673">
                  <w:txbxContent>
                    <w:p w:rsidR="00FD5FD7" w:rsidRPr="00C75A38" w:rsidRDefault="00FD5FD7" w:rsidP="00DE15B9">
                      <w:pPr>
                        <w:jc w:val="center"/>
                        <w:rPr>
                          <w:b/>
                          <w:sz w:val="24"/>
                          <w:szCs w:val="24"/>
                        </w:rPr>
                      </w:pPr>
                      <w:r w:rsidRPr="00C75A38">
                        <w:rPr>
                          <w:b/>
                          <w:sz w:val="24"/>
                          <w:szCs w:val="24"/>
                        </w:rPr>
                        <w:t>Бухгалтерський прибуток</w:t>
                      </w:r>
                    </w:p>
                  </w:txbxContent>
                </v:textbox>
              </v:shape>
              <v:line id="_x0000_s1674" style="position:absolute;flip:y" from="4010,2835" to="4519,3136">
                <v:stroke endarrow="block"/>
              </v:line>
              <v:shape id="_x0000_s1675" type="#_x0000_t202" style="position:absolute;left:4010;top:2534;width:363;height:301" stroked="f">
                <v:textbox style="mso-next-textbox:#_x0000_s1675">
                  <w:txbxContent>
                    <w:p w:rsidR="00FD5FD7" w:rsidRPr="00C75A38" w:rsidRDefault="00FD5FD7" w:rsidP="00DE15B9">
                      <w:pPr>
                        <w:jc w:val="center"/>
                        <w:rPr>
                          <w:sz w:val="24"/>
                          <w:szCs w:val="24"/>
                        </w:rPr>
                      </w:pPr>
                      <w:r w:rsidRPr="00C75A38">
                        <w:rPr>
                          <w:sz w:val="24"/>
                          <w:szCs w:val="24"/>
                        </w:rPr>
                        <w:t>-</w:t>
                      </w:r>
                    </w:p>
                  </w:txbxContent>
                </v:textbox>
              </v:shape>
              <v:shape id="_x0000_s1676" type="#_x0000_t202" style="position:absolute;left:6992;top:2635;width:289;height:301" stroked="f">
                <v:textbox style="mso-next-textbox:#_x0000_s1676">
                  <w:txbxContent>
                    <w:p w:rsidR="00FD5FD7" w:rsidRPr="00C75A38" w:rsidRDefault="00FD5FD7" w:rsidP="00DE15B9">
                      <w:pPr>
                        <w:rPr>
                          <w:b/>
                          <w:sz w:val="24"/>
                          <w:szCs w:val="24"/>
                        </w:rPr>
                      </w:pPr>
                      <w:r w:rsidRPr="00C75A38">
                        <w:rPr>
                          <w:b/>
                          <w:sz w:val="24"/>
                          <w:szCs w:val="24"/>
                        </w:rPr>
                        <w:t>=</w:t>
                      </w:r>
                    </w:p>
                  </w:txbxContent>
                </v:textbox>
              </v:shape>
              <v:shape id="_x0000_s1677" type="#_x0000_t202" style="position:absolute;left:4082;top:3739;width:291;height:401" stroked="f">
                <v:textbox style="mso-next-textbox:#_x0000_s1677">
                  <w:txbxContent>
                    <w:p w:rsidR="00FD5FD7" w:rsidRPr="00C75A38" w:rsidRDefault="00FD5FD7" w:rsidP="00DE15B9">
                      <w:pPr>
                        <w:rPr>
                          <w:sz w:val="24"/>
                          <w:szCs w:val="24"/>
                        </w:rPr>
                      </w:pPr>
                      <w:r w:rsidRPr="00C75A38">
                        <w:rPr>
                          <w:sz w:val="24"/>
                          <w:szCs w:val="24"/>
                        </w:rPr>
                        <w:t>-</w:t>
                      </w:r>
                    </w:p>
                  </w:txbxContent>
                </v:textbox>
              </v:shape>
              <v:line id="_x0000_s1678" style="position:absolute" from="4010,3538" to="4519,3839">
                <v:stroke endarrow="block"/>
              </v:line>
              <v:shape id="_x0000_s1679" type="#_x0000_t88" style="position:absolute;left:6846;top:2936;width:218;height:1305" strokeweight="1pt"/>
              <v:shape id="_x0000_s1680" type="#_x0000_t176" style="position:absolute;left:7355;top:3438;width:2037;height:803"/>
              <v:shape id="_x0000_s1681" type="#_x0000_t202" style="position:absolute;left:7501;top:3538;width:1672;height:602" stroked="f">
                <v:textbox style="mso-next-textbox:#_x0000_s1681">
                  <w:txbxContent>
                    <w:p w:rsidR="00FD5FD7" w:rsidRPr="00C75A38" w:rsidRDefault="00FD5FD7" w:rsidP="00DE15B9">
                      <w:pPr>
                        <w:jc w:val="center"/>
                        <w:rPr>
                          <w:b/>
                          <w:sz w:val="24"/>
                          <w:szCs w:val="24"/>
                        </w:rPr>
                      </w:pPr>
                      <w:r w:rsidRPr="00C75A38">
                        <w:rPr>
                          <w:b/>
                          <w:sz w:val="24"/>
                          <w:szCs w:val="24"/>
                        </w:rPr>
                        <w:t>Економічний прибуток</w:t>
                      </w:r>
                    </w:p>
                  </w:txbxContent>
                </v:textbox>
              </v:shape>
              <v:shape id="_x0000_s1682" type="#_x0000_t202" style="position:absolute;left:7064;top:3438;width:291;height:301" stroked="f">
                <v:textbox style="mso-next-textbox:#_x0000_s1682">
                  <w:txbxContent>
                    <w:p w:rsidR="00FD5FD7" w:rsidRPr="00C75A38" w:rsidRDefault="00FD5FD7" w:rsidP="00DE15B9">
                      <w:pPr>
                        <w:rPr>
                          <w:b/>
                          <w:sz w:val="24"/>
                          <w:szCs w:val="24"/>
                        </w:rPr>
                      </w:pPr>
                      <w:r w:rsidRPr="00C75A38">
                        <w:rPr>
                          <w:b/>
                          <w:sz w:val="24"/>
                          <w:szCs w:val="24"/>
                        </w:rPr>
                        <w:t>=</w:t>
                      </w:r>
                    </w:p>
                  </w:txbxContent>
                </v:textbox>
              </v:shape>
            </v:group>
            <v:line id="_x0000_s1683" style="position:absolute" from="6846,2935" to="7355,2935">
              <v:stroke endarrow="block"/>
            </v:line>
            <w10:anchorlock/>
          </v:group>
        </w:pict>
      </w:r>
    </w:p>
    <w:p w:rsidR="002C462C" w:rsidRPr="00C75A38" w:rsidRDefault="002C462C" w:rsidP="0023520F">
      <w:pPr>
        <w:spacing w:after="120"/>
        <w:jc w:val="center"/>
        <w:rPr>
          <w:b/>
          <w:i/>
        </w:rPr>
      </w:pPr>
      <w:r w:rsidRPr="00C75A38">
        <w:rPr>
          <w:b/>
          <w:i/>
        </w:rPr>
        <w:t>Рис.</w:t>
      </w:r>
      <w:r w:rsidR="00EE660B">
        <w:rPr>
          <w:b/>
          <w:i/>
        </w:rPr>
        <w:t xml:space="preserve"> 7.7</w:t>
      </w:r>
      <w:r w:rsidRPr="00C75A38">
        <w:rPr>
          <w:b/>
          <w:i/>
        </w:rPr>
        <w:t>. Взаємозв’язок доходу, витрат і прибутку</w:t>
      </w:r>
    </w:p>
    <w:p w:rsidR="002C462C" w:rsidRPr="00F33C5A" w:rsidRDefault="002C462C" w:rsidP="00245709">
      <w:pPr>
        <w:ind w:firstLine="709"/>
        <w:jc w:val="both"/>
      </w:pPr>
      <w:r>
        <w:t>Отже</w:t>
      </w:r>
      <w:r w:rsidRPr="00F33C5A">
        <w:t xml:space="preserve">, економічний прибуток узагальнює результативність використання всіх ресурсів, що </w:t>
      </w:r>
      <w:r>
        <w:t>залучає</w:t>
      </w:r>
      <w:r w:rsidRPr="00F33C5A">
        <w:t xml:space="preserve"> фірма. Питання про джерело та причини виникнення економічного прибутку є предметом дискусій в економічній літературі. Погляди економістів </w:t>
      </w:r>
      <w:r>
        <w:t>на джерело прибутку</w:t>
      </w:r>
      <w:r w:rsidRPr="00F33C5A">
        <w:t xml:space="preserve">: </w:t>
      </w:r>
    </w:p>
    <w:p w:rsidR="002C462C" w:rsidRPr="00F33C5A" w:rsidRDefault="002C462C" w:rsidP="00245709">
      <w:pPr>
        <w:ind w:firstLine="709"/>
        <w:jc w:val="both"/>
      </w:pPr>
      <w:r w:rsidRPr="00F33C5A">
        <w:t xml:space="preserve">1) </w:t>
      </w:r>
      <w:r w:rsidRPr="002F6637">
        <w:rPr>
          <w:i/>
        </w:rPr>
        <w:t>меркантилізм</w:t>
      </w:r>
      <w:r w:rsidRPr="00F33C5A">
        <w:t>, представники якого вважали</w:t>
      </w:r>
      <w:r>
        <w:t>, що</w:t>
      </w:r>
      <w:r w:rsidRPr="00F33C5A">
        <w:t xml:space="preserve"> джерелом прибутку </w:t>
      </w:r>
      <w:r>
        <w:t xml:space="preserve">є </w:t>
      </w:r>
      <w:r w:rsidRPr="00F33C5A">
        <w:t>зовнішн</w:t>
      </w:r>
      <w:r>
        <w:t>я</w:t>
      </w:r>
      <w:r w:rsidRPr="00F33C5A">
        <w:t xml:space="preserve"> торгівл</w:t>
      </w:r>
      <w:r>
        <w:t>я.</w:t>
      </w:r>
      <w:r w:rsidRPr="00F33C5A">
        <w:t xml:space="preserve"> </w:t>
      </w:r>
      <w:r>
        <w:t>Тому</w:t>
      </w:r>
      <w:r w:rsidRPr="00F33C5A">
        <w:t xml:space="preserve"> прибуток створюється </w:t>
      </w:r>
      <w:r>
        <w:t>в</w:t>
      </w:r>
      <w:r w:rsidRPr="00F33C5A">
        <w:t xml:space="preserve"> сфері обігу;</w:t>
      </w:r>
    </w:p>
    <w:p w:rsidR="002C462C" w:rsidRPr="00F33C5A" w:rsidRDefault="002C462C" w:rsidP="00245709">
      <w:pPr>
        <w:ind w:firstLine="709"/>
        <w:jc w:val="both"/>
      </w:pPr>
      <w:r w:rsidRPr="00F33C5A">
        <w:t xml:space="preserve">2) </w:t>
      </w:r>
      <w:r w:rsidRPr="002F6637">
        <w:rPr>
          <w:i/>
        </w:rPr>
        <w:t>трудова теорія вартості</w:t>
      </w:r>
      <w:r w:rsidRPr="00F33C5A">
        <w:t xml:space="preserve"> (А. Сміт, Д. Рікардо, К. Маркс), представники якої пов’язували утворення прибутку з працею найманих працівників. Зокрема, </w:t>
      </w:r>
      <w:r>
        <w:t xml:space="preserve"> </w:t>
      </w:r>
      <w:r w:rsidRPr="00F33C5A">
        <w:t xml:space="preserve">К. Маркс вважав, що прибуток власникові засобів виробництва створює експлуатація найманої праці. Частина вартості робочої сили привласнюється </w:t>
      </w:r>
      <w:r>
        <w:t>та</w:t>
      </w:r>
      <w:r w:rsidRPr="00F33C5A">
        <w:t xml:space="preserve"> перетворюється у </w:t>
      </w:r>
      <w:r w:rsidR="00EE660B">
        <w:t>«</w:t>
      </w:r>
      <w:r w:rsidRPr="00F33C5A">
        <w:t>дода</w:t>
      </w:r>
      <w:r>
        <w:t>н</w:t>
      </w:r>
      <w:r w:rsidRPr="00F33C5A">
        <w:t>у вартість</w:t>
      </w:r>
      <w:r w:rsidR="00EE660B">
        <w:t>»</w:t>
      </w:r>
      <w:r>
        <w:t>, яка</w:t>
      </w:r>
      <w:r w:rsidRPr="00F33C5A">
        <w:t xml:space="preserve"> створює прибуток;</w:t>
      </w:r>
    </w:p>
    <w:p w:rsidR="002C462C" w:rsidRPr="00F33C5A" w:rsidRDefault="002C462C" w:rsidP="00245709">
      <w:pPr>
        <w:ind w:firstLine="709"/>
        <w:jc w:val="both"/>
      </w:pPr>
      <w:r w:rsidRPr="00F33C5A">
        <w:t xml:space="preserve">3) </w:t>
      </w:r>
      <w:r w:rsidRPr="0075512E">
        <w:rPr>
          <w:i/>
        </w:rPr>
        <w:t>маржиналістські</w:t>
      </w:r>
      <w:r w:rsidRPr="00F33C5A">
        <w:t xml:space="preserve"> теорії, представники яких вважали, що джерелом прибутку є специфічний фактор – підприємницькі здібності. Цей фактор має властивості, які дозволяють йому збільшити ймовірність одержання прибутку за умов невизначеності. Власники інших факторів (земл</w:t>
      </w:r>
      <w:r>
        <w:t>і</w:t>
      </w:r>
      <w:r w:rsidRPr="00F33C5A">
        <w:t>, прац</w:t>
      </w:r>
      <w:r>
        <w:t>і</w:t>
      </w:r>
      <w:r w:rsidRPr="00F33C5A">
        <w:t>, капітал</w:t>
      </w:r>
      <w:r>
        <w:t>у</w:t>
      </w:r>
      <w:r w:rsidRPr="00F33C5A">
        <w:t>) відмовляються від частини своїх доходів на користь підприємця;</w:t>
      </w:r>
    </w:p>
    <w:p w:rsidR="002C462C" w:rsidRPr="00F33C5A" w:rsidRDefault="002C462C" w:rsidP="0023520F">
      <w:pPr>
        <w:spacing w:after="120"/>
        <w:ind w:firstLine="708"/>
        <w:jc w:val="both"/>
      </w:pPr>
      <w:r w:rsidRPr="00F33C5A">
        <w:t xml:space="preserve">4) </w:t>
      </w:r>
      <w:r w:rsidRPr="0075512E">
        <w:rPr>
          <w:i/>
        </w:rPr>
        <w:t>монопольне становище на ринку</w:t>
      </w:r>
      <w:r w:rsidRPr="00F33C5A">
        <w:t>, завдяки якому підприємства можуть впливати на підвищення ринкової ціни і збільшувати прибуток. Проте, таке джерело прибутку вважається тимчасовим і соціально несправедливим.</w:t>
      </w:r>
    </w:p>
    <w:p w:rsidR="0010301D" w:rsidRDefault="0010301D" w:rsidP="002402C7">
      <w:pPr>
        <w:jc w:val="center"/>
        <w:rPr>
          <w:b/>
        </w:rPr>
      </w:pPr>
    </w:p>
    <w:p w:rsidR="0010301D" w:rsidRDefault="0010301D" w:rsidP="002402C7">
      <w:pPr>
        <w:jc w:val="center"/>
        <w:rPr>
          <w:b/>
        </w:rPr>
      </w:pPr>
    </w:p>
    <w:p w:rsidR="00474DD7" w:rsidRDefault="00474DD7" w:rsidP="00474DD7">
      <w:pPr>
        <w:jc w:val="center"/>
        <w:rPr>
          <w:b/>
        </w:rPr>
      </w:pPr>
      <w:r>
        <w:rPr>
          <w:b/>
        </w:rPr>
        <w:t>ПРАКТИКУМ</w:t>
      </w:r>
    </w:p>
    <w:p w:rsidR="002C462C" w:rsidRPr="00A40B5D" w:rsidRDefault="002C462C" w:rsidP="002402C7">
      <w:pPr>
        <w:jc w:val="center"/>
        <w:rPr>
          <w:b/>
        </w:rPr>
      </w:pPr>
      <w:r w:rsidRPr="00A40B5D">
        <w:rPr>
          <w:b/>
        </w:rPr>
        <w:t xml:space="preserve">Контрольні запитання </w:t>
      </w:r>
    </w:p>
    <w:p w:rsidR="002C462C" w:rsidRPr="00F33C5A" w:rsidRDefault="002C462C" w:rsidP="003B4769">
      <w:pPr>
        <w:numPr>
          <w:ilvl w:val="1"/>
          <w:numId w:val="4"/>
        </w:numPr>
        <w:tabs>
          <w:tab w:val="clear" w:pos="1530"/>
          <w:tab w:val="num" w:pos="1134"/>
        </w:tabs>
        <w:spacing w:after="60"/>
        <w:ind w:left="0" w:firstLine="709"/>
        <w:jc w:val="both"/>
      </w:pPr>
      <w:r w:rsidRPr="00A40B5D">
        <w:t>Обґрунтуйте економічну природу</w:t>
      </w:r>
      <w:r w:rsidRPr="00F33C5A">
        <w:t xml:space="preserve"> фірми (підприємства) з точки зору  взаємозв’язку спонтанного порядку і ієрархії.</w:t>
      </w:r>
    </w:p>
    <w:p w:rsidR="002C462C" w:rsidRPr="00474DD7" w:rsidRDefault="002C462C" w:rsidP="003B4769">
      <w:pPr>
        <w:numPr>
          <w:ilvl w:val="1"/>
          <w:numId w:val="4"/>
        </w:numPr>
        <w:tabs>
          <w:tab w:val="clear" w:pos="1530"/>
          <w:tab w:val="num" w:pos="1134"/>
        </w:tabs>
        <w:spacing w:after="60"/>
        <w:ind w:left="0" w:firstLine="709"/>
        <w:jc w:val="both"/>
        <w:rPr>
          <w:spacing w:val="-6"/>
        </w:rPr>
      </w:pPr>
      <w:r w:rsidRPr="00474DD7">
        <w:rPr>
          <w:spacing w:val="-6"/>
        </w:rPr>
        <w:t>Поясніть сутність основних теорій, що визначають економічну природу фірми.</w:t>
      </w:r>
    </w:p>
    <w:p w:rsidR="002C462C" w:rsidRPr="00F33C5A" w:rsidRDefault="002C462C" w:rsidP="003B4769">
      <w:pPr>
        <w:numPr>
          <w:ilvl w:val="1"/>
          <w:numId w:val="4"/>
        </w:numPr>
        <w:tabs>
          <w:tab w:val="clear" w:pos="1530"/>
          <w:tab w:val="num" w:pos="1134"/>
        </w:tabs>
        <w:spacing w:after="60"/>
        <w:ind w:left="0" w:firstLine="709"/>
        <w:jc w:val="both"/>
      </w:pPr>
      <w:r w:rsidRPr="00F33C5A">
        <w:t>Порівняйте основні організаційно-правові форми підприємницької діяльності з відокремленням їхніх переваг та недоліків.</w:t>
      </w:r>
    </w:p>
    <w:p w:rsidR="002C462C" w:rsidRPr="00F33C5A" w:rsidRDefault="002C462C" w:rsidP="003B4769">
      <w:pPr>
        <w:numPr>
          <w:ilvl w:val="1"/>
          <w:numId w:val="4"/>
        </w:numPr>
        <w:tabs>
          <w:tab w:val="clear" w:pos="1530"/>
          <w:tab w:val="num" w:pos="1134"/>
        </w:tabs>
        <w:spacing w:after="60"/>
        <w:ind w:left="0" w:firstLine="709"/>
        <w:jc w:val="both"/>
      </w:pPr>
      <w:r w:rsidRPr="00F33C5A">
        <w:t>Проведіть аналіз поширення організаційно-правових форм в Україні.</w:t>
      </w:r>
    </w:p>
    <w:p w:rsidR="002C462C" w:rsidRPr="00F33C5A" w:rsidRDefault="002C462C" w:rsidP="003B4769">
      <w:pPr>
        <w:numPr>
          <w:ilvl w:val="1"/>
          <w:numId w:val="4"/>
        </w:numPr>
        <w:tabs>
          <w:tab w:val="clear" w:pos="1530"/>
          <w:tab w:val="num" w:pos="1134"/>
        </w:tabs>
        <w:spacing w:after="60"/>
        <w:ind w:left="0" w:firstLine="709"/>
        <w:jc w:val="both"/>
      </w:pPr>
      <w:r w:rsidRPr="00F33C5A">
        <w:t>Поясніть сутність трансакційних витрат. Хто має вплив на їх зниження -  ринок чи фірма?</w:t>
      </w:r>
    </w:p>
    <w:p w:rsidR="002C462C" w:rsidRPr="00F33C5A" w:rsidRDefault="002C462C" w:rsidP="003B4769">
      <w:pPr>
        <w:numPr>
          <w:ilvl w:val="1"/>
          <w:numId w:val="4"/>
        </w:numPr>
        <w:tabs>
          <w:tab w:val="clear" w:pos="1530"/>
          <w:tab w:val="num" w:pos="1134"/>
        </w:tabs>
        <w:spacing w:after="60"/>
        <w:ind w:left="0" w:firstLine="709"/>
        <w:jc w:val="both"/>
      </w:pPr>
      <w:r w:rsidRPr="00F33C5A">
        <w:t>Чому концепція бухгалтерських витрат є недостатньою у визначенні їхньої сутності?</w:t>
      </w:r>
    </w:p>
    <w:p w:rsidR="002C462C" w:rsidRPr="00474DD7" w:rsidRDefault="002C462C" w:rsidP="003B4769">
      <w:pPr>
        <w:numPr>
          <w:ilvl w:val="1"/>
          <w:numId w:val="4"/>
        </w:numPr>
        <w:tabs>
          <w:tab w:val="clear" w:pos="1530"/>
          <w:tab w:val="num" w:pos="1134"/>
        </w:tabs>
        <w:spacing w:after="60"/>
        <w:ind w:left="0" w:firstLine="709"/>
        <w:jc w:val="both"/>
        <w:rPr>
          <w:spacing w:val="-8"/>
        </w:rPr>
      </w:pPr>
      <w:r w:rsidRPr="00474DD7">
        <w:rPr>
          <w:spacing w:val="-8"/>
        </w:rPr>
        <w:t>Наведіть класифікацію економічних витрат і поясніть сутність кожного виду.</w:t>
      </w:r>
    </w:p>
    <w:p w:rsidR="002C462C" w:rsidRPr="00474DD7" w:rsidRDefault="002C462C" w:rsidP="003B4769">
      <w:pPr>
        <w:numPr>
          <w:ilvl w:val="1"/>
          <w:numId w:val="4"/>
        </w:numPr>
        <w:tabs>
          <w:tab w:val="clear" w:pos="1530"/>
          <w:tab w:val="num" w:pos="1134"/>
        </w:tabs>
        <w:spacing w:after="60"/>
        <w:ind w:left="0" w:firstLine="709"/>
        <w:jc w:val="both"/>
        <w:rPr>
          <w:spacing w:val="-6"/>
        </w:rPr>
      </w:pPr>
      <w:r w:rsidRPr="00474DD7">
        <w:rPr>
          <w:spacing w:val="-6"/>
        </w:rPr>
        <w:t>Що таке коротко – і довгостроковий період і які витрати їх характеризують?</w:t>
      </w:r>
    </w:p>
    <w:p w:rsidR="002C462C" w:rsidRPr="00F33C5A" w:rsidRDefault="002C462C" w:rsidP="003B4769">
      <w:pPr>
        <w:numPr>
          <w:ilvl w:val="1"/>
          <w:numId w:val="4"/>
        </w:numPr>
        <w:tabs>
          <w:tab w:val="clear" w:pos="1530"/>
          <w:tab w:val="num" w:pos="1134"/>
        </w:tabs>
        <w:spacing w:after="60"/>
        <w:ind w:left="0" w:firstLine="709"/>
        <w:jc w:val="both"/>
      </w:pPr>
      <w:r w:rsidRPr="00F33C5A">
        <w:t>Доведіть на прикладах дію закону спадної граничної продуктивності.</w:t>
      </w:r>
    </w:p>
    <w:p w:rsidR="002C462C" w:rsidRPr="00F33C5A" w:rsidRDefault="002C462C" w:rsidP="003B4769">
      <w:pPr>
        <w:numPr>
          <w:ilvl w:val="1"/>
          <w:numId w:val="4"/>
        </w:numPr>
        <w:tabs>
          <w:tab w:val="clear" w:pos="1530"/>
          <w:tab w:val="num" w:pos="1134"/>
        </w:tabs>
        <w:spacing w:after="60"/>
        <w:ind w:left="0" w:firstLine="709"/>
        <w:jc w:val="both"/>
      </w:pPr>
      <w:r w:rsidRPr="00F33C5A">
        <w:t>Що означає економія і дезекономія на масштабах виробництва?</w:t>
      </w:r>
    </w:p>
    <w:p w:rsidR="002C462C" w:rsidRPr="00F33C5A" w:rsidRDefault="002C462C" w:rsidP="003B4769">
      <w:pPr>
        <w:numPr>
          <w:ilvl w:val="1"/>
          <w:numId w:val="4"/>
        </w:numPr>
        <w:tabs>
          <w:tab w:val="clear" w:pos="1530"/>
          <w:tab w:val="num" w:pos="1134"/>
        </w:tabs>
        <w:spacing w:after="60"/>
        <w:ind w:left="0" w:firstLine="709"/>
        <w:jc w:val="both"/>
      </w:pPr>
      <w:r w:rsidRPr="00F33C5A">
        <w:t>Визначте сутність доходу і прибутку фірми та наведіть їх класифікацію.</w:t>
      </w:r>
    </w:p>
    <w:p w:rsidR="002C462C" w:rsidRPr="00F33C5A" w:rsidRDefault="002C462C" w:rsidP="003B4769">
      <w:pPr>
        <w:numPr>
          <w:ilvl w:val="1"/>
          <w:numId w:val="4"/>
        </w:numPr>
        <w:tabs>
          <w:tab w:val="clear" w:pos="1530"/>
          <w:tab w:val="num" w:pos="1134"/>
        </w:tabs>
        <w:spacing w:after="60"/>
        <w:ind w:left="0" w:firstLine="709"/>
        <w:jc w:val="both"/>
      </w:pPr>
      <w:r w:rsidRPr="00F33C5A">
        <w:t>Поясніть взаємозв’язок між доходом, витратами і прибутком фірми.</w:t>
      </w:r>
    </w:p>
    <w:p w:rsidR="002C462C" w:rsidRPr="00F33C5A" w:rsidRDefault="002C462C" w:rsidP="003B4769">
      <w:pPr>
        <w:numPr>
          <w:ilvl w:val="1"/>
          <w:numId w:val="4"/>
        </w:numPr>
        <w:tabs>
          <w:tab w:val="clear" w:pos="1530"/>
          <w:tab w:val="num" w:pos="1134"/>
        </w:tabs>
        <w:spacing w:after="60"/>
        <w:ind w:left="0" w:firstLine="709"/>
        <w:jc w:val="both"/>
      </w:pPr>
      <w:r w:rsidRPr="00F33C5A">
        <w:t>Охарактеризуйте відмінності у поглядах на джерело економічного прибутку.</w:t>
      </w:r>
    </w:p>
    <w:p w:rsidR="002C462C" w:rsidRPr="00F33C5A" w:rsidRDefault="00535E0D" w:rsidP="002402C7">
      <w:pPr>
        <w:spacing w:after="60"/>
        <w:jc w:val="center"/>
        <w:rPr>
          <w:b/>
        </w:rPr>
      </w:pPr>
      <w:r>
        <w:rPr>
          <w:b/>
        </w:rPr>
        <w:t>Творчі завдання</w:t>
      </w:r>
    </w:p>
    <w:p w:rsidR="002C462C" w:rsidRDefault="00602636" w:rsidP="00B938FA">
      <w:pPr>
        <w:spacing w:after="60"/>
        <w:ind w:firstLine="709"/>
        <w:jc w:val="both"/>
      </w:pPr>
      <w:r w:rsidRPr="00602636">
        <w:rPr>
          <w:b/>
        </w:rPr>
        <w:t>1.</w:t>
      </w:r>
      <w:r>
        <w:t xml:space="preserve"> </w:t>
      </w:r>
      <w:r w:rsidR="00B938FA">
        <w:t>припустимо, що економіка раїни характеризується елементами тіньової економіки – наявністю ьартеру і взаємозаліків.  Яким чином, використовуючи наочно-образну модель підприємства, можна проілюструвати схему взаємодії підприємств у цьому випадку?</w:t>
      </w:r>
    </w:p>
    <w:p w:rsidR="00602636" w:rsidRDefault="00602636" w:rsidP="002402C7">
      <w:pPr>
        <w:spacing w:after="60"/>
        <w:ind w:firstLine="709"/>
        <w:jc w:val="both"/>
      </w:pPr>
      <w:r w:rsidRPr="00B938FA">
        <w:rPr>
          <w:b/>
        </w:rPr>
        <w:t>2.</w:t>
      </w:r>
      <w:r w:rsidRPr="00602636">
        <w:rPr>
          <w:b/>
        </w:rPr>
        <w:t xml:space="preserve"> </w:t>
      </w:r>
      <w:r w:rsidR="000B63C7" w:rsidRPr="000B63C7">
        <w:t>Американським маркетолог</w:t>
      </w:r>
      <w:r w:rsidR="000B63C7">
        <w:rPr>
          <w:b/>
        </w:rPr>
        <w:t xml:space="preserve"> </w:t>
      </w:r>
      <w:r w:rsidR="000B63C7" w:rsidRPr="000B63C7">
        <w:t>П. Др</w:t>
      </w:r>
      <w:r w:rsidR="000B63C7">
        <w:t>у</w:t>
      </w:r>
      <w:r w:rsidR="000B63C7" w:rsidRPr="000B63C7">
        <w:t>кер</w:t>
      </w:r>
      <w:r w:rsidR="000B63C7">
        <w:t>, визначаючи основну мету діяльності фірми, писав: «Результатом бізнесу є задоволений клієнт. Усередині ж підприємства існують лише витрати». Проаналізуйте діяльність відомого вам підприємства стосовно визначення цілей його діяльності й опишіть порядок формування витрат. Скористайтесь даними власних спостережень або оопублікованими матеріалами.</w:t>
      </w:r>
    </w:p>
    <w:p w:rsidR="000B63C7" w:rsidRDefault="003E60C2" w:rsidP="002402C7">
      <w:pPr>
        <w:spacing w:after="60"/>
        <w:ind w:firstLine="709"/>
        <w:jc w:val="both"/>
      </w:pPr>
      <w:r w:rsidRPr="003E60C2">
        <w:rPr>
          <w:b/>
        </w:rPr>
        <w:t>3.</w:t>
      </w:r>
      <w:r>
        <w:t xml:space="preserve"> Учасник дискусії стосовно проблеми стратегії розвитку національної економіки В. Івантер заявляє, що «гроші не можуть бути сильнішими за економіку», потрібно завантажувати потужності, що простоюють, а інвестиції (державні кредити) вкладати не в основний, а в оборотний капітал. Його опонент Є. Ясін відповідає, що значна частина завантажених виробництв не знайде потім збуту для своєї продукції, а приватне підприємство, що йде до держави за оборотним капіталом, є безперспективним. Визначте, які положення економікса є в основі аргументів учасників дискусії. Висловіть свою точку зору з даного питання.</w:t>
      </w:r>
    </w:p>
    <w:p w:rsidR="00535E0D" w:rsidRDefault="00535E0D" w:rsidP="00535E0D">
      <w:pPr>
        <w:widowControl w:val="0"/>
        <w:shd w:val="clear" w:color="auto" w:fill="FFFFFF"/>
        <w:tabs>
          <w:tab w:val="left" w:pos="993"/>
        </w:tabs>
        <w:autoSpaceDE w:val="0"/>
        <w:autoSpaceDN w:val="0"/>
        <w:adjustRightInd w:val="0"/>
        <w:jc w:val="center"/>
        <w:rPr>
          <w:b/>
          <w:i/>
          <w:iCs/>
          <w:color w:val="000000"/>
          <w:spacing w:val="-3"/>
        </w:rPr>
      </w:pPr>
      <w:r w:rsidRPr="00245709">
        <w:rPr>
          <w:b/>
          <w:i/>
          <w:iCs/>
          <w:color w:val="000000"/>
          <w:spacing w:val="-3"/>
        </w:rPr>
        <w:t>Приклад відповіді на творче завдання</w:t>
      </w:r>
    </w:p>
    <w:p w:rsidR="00602636" w:rsidRDefault="00245709" w:rsidP="00602636">
      <w:pPr>
        <w:ind w:firstLine="426"/>
        <w:jc w:val="both"/>
      </w:pPr>
      <w:r w:rsidRPr="00245709">
        <w:rPr>
          <w:b/>
        </w:rPr>
        <w:t>1.</w:t>
      </w:r>
      <w:r>
        <w:t xml:space="preserve"> </w:t>
      </w:r>
      <w:r w:rsidR="00602636">
        <w:t xml:space="preserve">При страхуванні збитку від ДТП поширені наступні угоди: якою б не виявилася сума збитку, Ви повинні заплатити за ремонт автомобіля певну суму (Х) гривень за власні кошти; лише інше оплатить страхова компанія. При цьому, звичайно, знижується і сума, яку клієнт платить за страховку. Поясніть, як така схема допомагає страховим компаніям максимізувати прибуток?  </w:t>
      </w:r>
    </w:p>
    <w:p w:rsidR="00245709" w:rsidRPr="00245709" w:rsidRDefault="00245709" w:rsidP="00245709">
      <w:pPr>
        <w:jc w:val="center"/>
        <w:rPr>
          <w:i/>
        </w:rPr>
      </w:pPr>
      <w:r w:rsidRPr="00245709">
        <w:rPr>
          <w:i/>
        </w:rPr>
        <w:t>Відповідь</w:t>
      </w:r>
    </w:p>
    <w:p w:rsidR="00602636" w:rsidRPr="00245709" w:rsidRDefault="00602636" w:rsidP="00602636">
      <w:pPr>
        <w:autoSpaceDE w:val="0"/>
        <w:autoSpaceDN w:val="0"/>
        <w:adjustRightInd w:val="0"/>
        <w:ind w:firstLine="709"/>
        <w:jc w:val="both"/>
        <w:rPr>
          <w:bCs/>
          <w:i/>
        </w:rPr>
      </w:pPr>
      <w:r w:rsidRPr="00245709">
        <w:rPr>
          <w:bCs/>
          <w:i/>
        </w:rPr>
        <w:t>Ризик ДТП залежить від поведінки водія після того, як договір зі страховою компанією укладено (клієнт може водити більш-менш обережно). Повне покриття ризику створює погані стимули: клієнт починає водити менш обережно, що призводить до великих витрат для страхової компанії. Якщо ж частину ризику (в розмірі X) «відчуває» сам клієнт, він водить більш обережно, і ризик ДТП знижується. В підсумку, компанія не тільки виплачує клієнту менше, але і виплачує рідше. В результаті, витрати на одного клієнта падають в середньому більше, ніж на X, що більш ніж компенсує падіння в виручці, і прибуток компанії зростає. Крім того, страхова компанія за допомогою контрактів намагається відокремити водіїв, хто купує повне покриття та тих, хто купує описаний контракт.</w:t>
      </w:r>
    </w:p>
    <w:p w:rsidR="00602636" w:rsidRDefault="00602636" w:rsidP="00602636">
      <w:pPr>
        <w:ind w:firstLine="720"/>
        <w:jc w:val="both"/>
      </w:pPr>
    </w:p>
    <w:p w:rsidR="00602636" w:rsidRDefault="00245709" w:rsidP="00602636">
      <w:pPr>
        <w:ind w:firstLine="720"/>
        <w:jc w:val="both"/>
      </w:pPr>
      <w:r w:rsidRPr="00245709">
        <w:rPr>
          <w:b/>
        </w:rPr>
        <w:t xml:space="preserve">2. </w:t>
      </w:r>
      <w:r w:rsidR="00602636">
        <w:t>Зростання виробництва зернових в Україні з 20 млн. т у 2003 році до 42 млн. т у 2004 році привело до зниження прибутків сільгоспвиробників. Поясніть це, використовуючи апарат попиту і пропозиції.</w:t>
      </w:r>
    </w:p>
    <w:p w:rsidR="00602636" w:rsidRDefault="00602636" w:rsidP="00602636">
      <w:pPr>
        <w:ind w:firstLine="720"/>
        <w:jc w:val="both"/>
        <w:rPr>
          <w:i/>
        </w:rPr>
      </w:pPr>
      <w:r>
        <w:t>Чому більш високі урожаї зернових в Україні в 2013-2018 роках (на рівні близько 60-70 млн. т) у порівнянні із 2012 роком (46 млн. т) не привели до зниження цін на зерно і, відповідно, прибутків сільгоспвиробників?</w:t>
      </w:r>
    </w:p>
    <w:p w:rsidR="00602636" w:rsidRPr="00245709" w:rsidRDefault="00245709" w:rsidP="00245709">
      <w:pPr>
        <w:jc w:val="center"/>
        <w:rPr>
          <w:bCs/>
        </w:rPr>
      </w:pPr>
      <w:r w:rsidRPr="00245709">
        <w:rPr>
          <w:bCs/>
          <w:i/>
        </w:rPr>
        <w:t>В</w:t>
      </w:r>
      <w:r w:rsidR="00602636" w:rsidRPr="00245709">
        <w:rPr>
          <w:bCs/>
          <w:i/>
        </w:rPr>
        <w:t>ідповідь</w:t>
      </w:r>
    </w:p>
    <w:p w:rsidR="00602636" w:rsidRPr="00245709" w:rsidRDefault="00602636" w:rsidP="00602636">
      <w:pPr>
        <w:ind w:firstLine="720"/>
        <w:jc w:val="both"/>
        <w:rPr>
          <w:bCs/>
          <w:i/>
        </w:rPr>
      </w:pPr>
      <w:r w:rsidRPr="00245709">
        <w:rPr>
          <w:bCs/>
          <w:i/>
        </w:rPr>
        <w:t>За нееластичного попиту зростання пропозиції більш ніж у 2 рази при відсутності розвиненого експорту привело до зниження цін, а це спричиняє падіння виручки. При одночасному зростанні витрат на збирання урожаю, це приводить до зниження прибутків.</w:t>
      </w:r>
    </w:p>
    <w:p w:rsidR="00602636" w:rsidRPr="00245709" w:rsidRDefault="00602636" w:rsidP="00602636">
      <w:pPr>
        <w:ind w:firstLine="720"/>
        <w:jc w:val="both"/>
        <w:rPr>
          <w:bCs/>
          <w:i/>
        </w:rPr>
      </w:pPr>
      <w:r w:rsidRPr="00245709">
        <w:rPr>
          <w:bCs/>
          <w:i/>
        </w:rPr>
        <w:t>Через 9 років значно покращилася експортна інфраструктура (нові термінали в Миколаєві та Одесі). В цьому випадку надлишок продукції пішов на експорт і падіння цін не відбулося.</w:t>
      </w:r>
    </w:p>
    <w:p w:rsidR="00535E0D" w:rsidRPr="00245709" w:rsidRDefault="00535E0D" w:rsidP="00535E0D">
      <w:pPr>
        <w:jc w:val="center"/>
        <w:rPr>
          <w:b/>
          <w:sz w:val="18"/>
        </w:rPr>
      </w:pPr>
    </w:p>
    <w:p w:rsidR="00535E0D" w:rsidRDefault="00535E0D" w:rsidP="00535E0D">
      <w:pPr>
        <w:spacing w:after="120"/>
        <w:jc w:val="center"/>
        <w:rPr>
          <w:b/>
        </w:rPr>
      </w:pPr>
      <w:r>
        <w:rPr>
          <w:b/>
        </w:rPr>
        <w:t>Задачі</w:t>
      </w:r>
    </w:p>
    <w:p w:rsidR="002551B2" w:rsidRPr="00245709" w:rsidRDefault="002551B2" w:rsidP="00245709">
      <w:pPr>
        <w:ind w:firstLine="567"/>
        <w:jc w:val="both"/>
      </w:pPr>
      <w:r w:rsidRPr="00245709">
        <w:rPr>
          <w:b/>
        </w:rPr>
        <w:t xml:space="preserve">1. </w:t>
      </w:r>
      <w:r w:rsidRPr="00245709">
        <w:t>Необхідно заповнити таблицю:</w:t>
      </w:r>
    </w:p>
    <w:tbl>
      <w:tblPr>
        <w:tblStyle w:val="a5"/>
        <w:tblW w:w="0" w:type="auto"/>
        <w:tblInd w:w="360" w:type="dxa"/>
        <w:tblLook w:val="04A0" w:firstRow="1" w:lastRow="0" w:firstColumn="1" w:lastColumn="0" w:noHBand="0" w:noVBand="1"/>
      </w:tblPr>
      <w:tblGrid>
        <w:gridCol w:w="2416"/>
        <w:gridCol w:w="2457"/>
        <w:gridCol w:w="2465"/>
        <w:gridCol w:w="2443"/>
      </w:tblGrid>
      <w:tr w:rsidR="002551B2" w:rsidRPr="00245709" w:rsidTr="002551B2">
        <w:tc>
          <w:tcPr>
            <w:tcW w:w="250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Праця (L)</w:t>
            </w:r>
          </w:p>
        </w:tc>
        <w:tc>
          <w:tcPr>
            <w:tcW w:w="252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Загальний продукт праці (TP</w:t>
            </w:r>
            <w:r w:rsidRPr="00245709">
              <w:rPr>
                <w:sz w:val="24"/>
                <w:vertAlign w:val="subscript"/>
              </w:rPr>
              <w:t>L</w:t>
            </w:r>
            <w:r w:rsidRPr="00245709">
              <w:rPr>
                <w:sz w:val="24"/>
              </w:rPr>
              <w:t>)</w:t>
            </w:r>
          </w:p>
        </w:tc>
        <w:tc>
          <w:tcPr>
            <w:tcW w:w="2525"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Граничний продукт праці (MP</w:t>
            </w:r>
            <w:r w:rsidRPr="00245709">
              <w:rPr>
                <w:sz w:val="24"/>
                <w:vertAlign w:val="subscript"/>
              </w:rPr>
              <w:t>L</w:t>
            </w:r>
            <w:r w:rsidRPr="00245709">
              <w:rPr>
                <w:sz w:val="24"/>
              </w:rPr>
              <w:t>)</w:t>
            </w:r>
          </w:p>
        </w:tc>
        <w:tc>
          <w:tcPr>
            <w:tcW w:w="2513"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Середній продукт праці (AP</w:t>
            </w:r>
            <w:r w:rsidRPr="00245709">
              <w:rPr>
                <w:sz w:val="24"/>
                <w:vertAlign w:val="subscript"/>
              </w:rPr>
              <w:t>L</w:t>
            </w:r>
            <w:r w:rsidRPr="00245709">
              <w:rPr>
                <w:sz w:val="24"/>
              </w:rPr>
              <w:t>)</w:t>
            </w:r>
          </w:p>
        </w:tc>
      </w:tr>
      <w:tr w:rsidR="002551B2" w:rsidRPr="00245709" w:rsidTr="002551B2">
        <w:tc>
          <w:tcPr>
            <w:tcW w:w="250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3</w:t>
            </w:r>
          </w:p>
        </w:tc>
        <w:tc>
          <w:tcPr>
            <w:tcW w:w="2521"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val="en-US" w:eastAsia="en-US"/>
              </w:rPr>
            </w:pPr>
          </w:p>
        </w:tc>
        <w:tc>
          <w:tcPr>
            <w:tcW w:w="252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val="en-US" w:eastAsia="en-US"/>
              </w:rPr>
            </w:pPr>
          </w:p>
        </w:tc>
        <w:tc>
          <w:tcPr>
            <w:tcW w:w="2513"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30</w:t>
            </w:r>
          </w:p>
        </w:tc>
      </w:tr>
      <w:tr w:rsidR="002551B2" w:rsidRPr="00245709" w:rsidTr="002551B2">
        <w:tc>
          <w:tcPr>
            <w:tcW w:w="250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4</w:t>
            </w:r>
          </w:p>
        </w:tc>
        <w:tc>
          <w:tcPr>
            <w:tcW w:w="2521"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val="en-US" w:eastAsia="en-US"/>
              </w:rPr>
            </w:pPr>
          </w:p>
        </w:tc>
        <w:tc>
          <w:tcPr>
            <w:tcW w:w="2525"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val="en-US" w:eastAsia="en-US"/>
              </w:rPr>
            </w:pPr>
            <w:r w:rsidRPr="00245709">
              <w:rPr>
                <w:sz w:val="24"/>
              </w:rPr>
              <w:t>20</w:t>
            </w:r>
          </w:p>
        </w:tc>
        <w:tc>
          <w:tcPr>
            <w:tcW w:w="2513"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val="en-US" w:eastAsia="en-US"/>
              </w:rPr>
            </w:pPr>
          </w:p>
        </w:tc>
      </w:tr>
      <w:tr w:rsidR="002551B2" w:rsidRPr="00245709" w:rsidTr="002551B2">
        <w:tc>
          <w:tcPr>
            <w:tcW w:w="250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5</w:t>
            </w:r>
          </w:p>
        </w:tc>
        <w:tc>
          <w:tcPr>
            <w:tcW w:w="252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130</w:t>
            </w:r>
          </w:p>
        </w:tc>
        <w:tc>
          <w:tcPr>
            <w:tcW w:w="252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en-US"/>
              </w:rPr>
            </w:pPr>
          </w:p>
        </w:tc>
        <w:tc>
          <w:tcPr>
            <w:tcW w:w="2513"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en-US"/>
              </w:rPr>
            </w:pPr>
          </w:p>
        </w:tc>
      </w:tr>
      <w:tr w:rsidR="002551B2" w:rsidRPr="00245709" w:rsidTr="002551B2">
        <w:tc>
          <w:tcPr>
            <w:tcW w:w="250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6</w:t>
            </w:r>
          </w:p>
        </w:tc>
        <w:tc>
          <w:tcPr>
            <w:tcW w:w="252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135</w:t>
            </w:r>
          </w:p>
        </w:tc>
        <w:tc>
          <w:tcPr>
            <w:tcW w:w="252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en-US"/>
              </w:rPr>
            </w:pPr>
          </w:p>
        </w:tc>
        <w:tc>
          <w:tcPr>
            <w:tcW w:w="2513"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en-US"/>
              </w:rPr>
            </w:pPr>
          </w:p>
        </w:tc>
      </w:tr>
      <w:tr w:rsidR="002551B2" w:rsidRPr="00245709" w:rsidTr="002551B2">
        <w:tc>
          <w:tcPr>
            <w:tcW w:w="250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7</w:t>
            </w:r>
          </w:p>
        </w:tc>
        <w:tc>
          <w:tcPr>
            <w:tcW w:w="2521"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en-US"/>
              </w:rPr>
            </w:pPr>
          </w:p>
        </w:tc>
        <w:tc>
          <w:tcPr>
            <w:tcW w:w="252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en-US"/>
              </w:rPr>
            </w:pPr>
          </w:p>
        </w:tc>
        <w:tc>
          <w:tcPr>
            <w:tcW w:w="2513"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en-US"/>
              </w:rPr>
            </w:pPr>
            <w:r w:rsidRPr="00245709">
              <w:rPr>
                <w:sz w:val="24"/>
              </w:rPr>
              <w:t>20</w:t>
            </w:r>
          </w:p>
        </w:tc>
      </w:tr>
    </w:tbl>
    <w:p w:rsidR="002551B2" w:rsidRPr="00245709" w:rsidRDefault="002551B2" w:rsidP="00245709">
      <w:pPr>
        <w:ind w:firstLine="567"/>
        <w:jc w:val="both"/>
        <w:rPr>
          <w:rFonts w:asciiTheme="minorHAnsi" w:hAnsiTheme="minorHAnsi" w:cstheme="minorBidi"/>
          <w:lang w:eastAsia="en-US"/>
        </w:rPr>
      </w:pPr>
    </w:p>
    <w:p w:rsidR="00474DD7" w:rsidRDefault="00474DD7" w:rsidP="00245709">
      <w:pPr>
        <w:pStyle w:val="a6"/>
        <w:spacing w:after="0"/>
        <w:ind w:left="0" w:firstLine="567"/>
        <w:jc w:val="both"/>
        <w:rPr>
          <w:b/>
        </w:rPr>
      </w:pPr>
    </w:p>
    <w:p w:rsidR="002551B2" w:rsidRPr="00245709" w:rsidRDefault="002551B2" w:rsidP="00245709">
      <w:pPr>
        <w:pStyle w:val="a6"/>
        <w:spacing w:after="0"/>
        <w:ind w:left="0" w:firstLine="567"/>
        <w:jc w:val="both"/>
      </w:pPr>
      <w:r w:rsidRPr="00245709">
        <w:rPr>
          <w:b/>
        </w:rPr>
        <w:t>2.</w:t>
      </w:r>
      <w:r w:rsidRPr="00245709">
        <w:t xml:space="preserve"> Необхідно заповнити таблицю.</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954"/>
        <w:gridCol w:w="1304"/>
        <w:gridCol w:w="1875"/>
        <w:gridCol w:w="1436"/>
        <w:gridCol w:w="1383"/>
      </w:tblGrid>
      <w:tr w:rsidR="002551B2" w:rsidRPr="00245709" w:rsidTr="00245709">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en-US" w:eastAsia="en-US"/>
              </w:rPr>
            </w:pPr>
            <w:r w:rsidRPr="00245709">
              <w:rPr>
                <w:sz w:val="24"/>
                <w:lang w:val="ru-RU" w:eastAsia="en-US"/>
              </w:rPr>
              <w:t>Обсяг виробництва</w:t>
            </w:r>
            <w:r w:rsidR="00245709">
              <w:rPr>
                <w:sz w:val="24"/>
                <w:lang w:val="ru-RU" w:eastAsia="en-US"/>
              </w:rPr>
              <w:t xml:space="preserve"> </w:t>
            </w:r>
          </w:p>
          <w:p w:rsidR="002551B2" w:rsidRPr="00245709" w:rsidRDefault="002551B2" w:rsidP="00245709">
            <w:pPr>
              <w:pStyle w:val="a6"/>
              <w:spacing w:after="0"/>
              <w:ind w:left="0"/>
              <w:jc w:val="center"/>
              <w:rPr>
                <w:sz w:val="24"/>
                <w:lang w:val="en-US" w:eastAsia="en-US"/>
              </w:rPr>
            </w:pPr>
            <w:r w:rsidRPr="00245709">
              <w:rPr>
                <w:sz w:val="24"/>
                <w:lang w:val="en-US" w:eastAsia="en-US"/>
              </w:rPr>
              <w:t>Q</w:t>
            </w:r>
          </w:p>
        </w:tc>
        <w:tc>
          <w:tcPr>
            <w:tcW w:w="1954"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Середні постійні</w:t>
            </w:r>
          </w:p>
          <w:p w:rsidR="00245709" w:rsidRDefault="00245709" w:rsidP="00245709">
            <w:pPr>
              <w:pStyle w:val="a6"/>
              <w:spacing w:after="0"/>
              <w:ind w:left="0"/>
              <w:jc w:val="center"/>
              <w:rPr>
                <w:sz w:val="24"/>
                <w:lang w:eastAsia="en-US"/>
              </w:rPr>
            </w:pPr>
            <w:r>
              <w:rPr>
                <w:sz w:val="24"/>
                <w:lang w:val="ru-RU" w:eastAsia="en-US"/>
              </w:rPr>
              <w:t>в</w:t>
            </w:r>
            <w:r w:rsidR="002551B2" w:rsidRPr="00245709">
              <w:rPr>
                <w:sz w:val="24"/>
                <w:lang w:val="ru-RU" w:eastAsia="en-US"/>
              </w:rPr>
              <w:t>итрати</w:t>
            </w:r>
            <w:r w:rsidR="002551B2" w:rsidRPr="00245709">
              <w:rPr>
                <w:sz w:val="24"/>
                <w:lang w:val="en-US" w:eastAsia="en-US"/>
              </w:rPr>
              <w:t xml:space="preserve"> </w:t>
            </w:r>
          </w:p>
          <w:p w:rsidR="002551B2" w:rsidRPr="00245709" w:rsidRDefault="002551B2" w:rsidP="00245709">
            <w:pPr>
              <w:pStyle w:val="a6"/>
              <w:spacing w:after="0"/>
              <w:ind w:left="0"/>
              <w:jc w:val="center"/>
              <w:rPr>
                <w:sz w:val="24"/>
                <w:lang w:eastAsia="en-US"/>
              </w:rPr>
            </w:pPr>
            <w:r w:rsidRPr="00245709">
              <w:rPr>
                <w:sz w:val="24"/>
                <w:lang w:val="en-US" w:eastAsia="en-US"/>
              </w:rPr>
              <w:t>AFC</w:t>
            </w:r>
          </w:p>
        </w:tc>
        <w:tc>
          <w:tcPr>
            <w:tcW w:w="1304"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en-US" w:eastAsia="en-US"/>
              </w:rPr>
            </w:pPr>
            <w:r w:rsidRPr="00245709">
              <w:rPr>
                <w:sz w:val="24"/>
                <w:lang w:val="ru-RU" w:eastAsia="en-US"/>
              </w:rPr>
              <w:t>Змінні витрати</w:t>
            </w:r>
          </w:p>
          <w:p w:rsidR="002551B2" w:rsidRPr="00245709" w:rsidRDefault="002551B2" w:rsidP="00245709">
            <w:pPr>
              <w:pStyle w:val="a6"/>
              <w:spacing w:after="0"/>
              <w:ind w:left="0"/>
              <w:jc w:val="center"/>
              <w:rPr>
                <w:sz w:val="24"/>
                <w:lang w:val="en-US" w:eastAsia="en-US"/>
              </w:rPr>
            </w:pPr>
            <w:r w:rsidRPr="00245709">
              <w:rPr>
                <w:sz w:val="24"/>
                <w:lang w:val="en-US" w:eastAsia="en-US"/>
              </w:rPr>
              <w:t>TVC</w:t>
            </w:r>
          </w:p>
        </w:tc>
        <w:tc>
          <w:tcPr>
            <w:tcW w:w="1875"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en-US" w:eastAsia="en-US"/>
              </w:rPr>
            </w:pPr>
            <w:r w:rsidRPr="00245709">
              <w:rPr>
                <w:sz w:val="24"/>
                <w:lang w:val="ru-RU" w:eastAsia="en-US"/>
              </w:rPr>
              <w:t xml:space="preserve">Середні </w:t>
            </w:r>
            <w:r w:rsidR="00245709">
              <w:rPr>
                <w:sz w:val="24"/>
                <w:lang w:val="ru-RU" w:eastAsia="en-US"/>
              </w:rPr>
              <w:t>з</w:t>
            </w:r>
            <w:r w:rsidRPr="00245709">
              <w:rPr>
                <w:sz w:val="24"/>
                <w:lang w:val="ru-RU" w:eastAsia="en-US"/>
              </w:rPr>
              <w:t>агальні витрати</w:t>
            </w:r>
          </w:p>
          <w:p w:rsidR="002551B2" w:rsidRPr="00245709" w:rsidRDefault="002551B2" w:rsidP="00245709">
            <w:pPr>
              <w:pStyle w:val="a6"/>
              <w:spacing w:after="0"/>
              <w:ind w:left="0"/>
              <w:jc w:val="center"/>
              <w:rPr>
                <w:sz w:val="24"/>
                <w:lang w:val="en-US" w:eastAsia="en-US"/>
              </w:rPr>
            </w:pPr>
            <w:r w:rsidRPr="00245709">
              <w:rPr>
                <w:sz w:val="24"/>
                <w:lang w:val="en-US" w:eastAsia="en-US"/>
              </w:rPr>
              <w:t>ATC</w:t>
            </w:r>
          </w:p>
        </w:tc>
        <w:tc>
          <w:tcPr>
            <w:tcW w:w="1436"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en-US" w:eastAsia="en-US"/>
              </w:rPr>
            </w:pPr>
            <w:r w:rsidRPr="00245709">
              <w:rPr>
                <w:sz w:val="24"/>
                <w:lang w:val="ru-RU" w:eastAsia="en-US"/>
              </w:rPr>
              <w:t>Граничні витрати</w:t>
            </w:r>
          </w:p>
          <w:p w:rsidR="002551B2" w:rsidRPr="00245709" w:rsidRDefault="002551B2" w:rsidP="00245709">
            <w:pPr>
              <w:pStyle w:val="a6"/>
              <w:spacing w:after="0"/>
              <w:ind w:left="0"/>
              <w:jc w:val="center"/>
              <w:rPr>
                <w:sz w:val="24"/>
                <w:lang w:val="en-US" w:eastAsia="en-US"/>
              </w:rPr>
            </w:pPr>
            <w:r w:rsidRPr="00245709">
              <w:rPr>
                <w:sz w:val="24"/>
                <w:lang w:val="en-US" w:eastAsia="en-US"/>
              </w:rPr>
              <w:t>MC</w:t>
            </w:r>
          </w:p>
        </w:tc>
        <w:tc>
          <w:tcPr>
            <w:tcW w:w="1383"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en-US" w:eastAsia="en-US"/>
              </w:rPr>
            </w:pPr>
            <w:r w:rsidRPr="00245709">
              <w:rPr>
                <w:sz w:val="24"/>
                <w:lang w:val="ru-RU" w:eastAsia="en-US"/>
              </w:rPr>
              <w:t>Загальні витрати</w:t>
            </w:r>
          </w:p>
          <w:p w:rsidR="002551B2" w:rsidRPr="00245709" w:rsidRDefault="002551B2" w:rsidP="00245709">
            <w:pPr>
              <w:pStyle w:val="a6"/>
              <w:spacing w:after="0"/>
              <w:ind w:left="0"/>
              <w:jc w:val="center"/>
              <w:rPr>
                <w:sz w:val="24"/>
                <w:lang w:val="en-US" w:eastAsia="en-US"/>
              </w:rPr>
            </w:pPr>
            <w:r w:rsidRPr="00245709">
              <w:rPr>
                <w:sz w:val="24"/>
                <w:lang w:val="en-US" w:eastAsia="en-US"/>
              </w:rPr>
              <w:t>TC</w:t>
            </w:r>
          </w:p>
        </w:tc>
      </w:tr>
      <w:tr w:rsidR="002551B2" w:rsidRPr="00245709" w:rsidTr="00245709">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0</w:t>
            </w:r>
          </w:p>
        </w:tc>
        <w:tc>
          <w:tcPr>
            <w:tcW w:w="1954"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en-US" w:eastAsia="en-US"/>
              </w:rPr>
            </w:pPr>
          </w:p>
        </w:tc>
        <w:tc>
          <w:tcPr>
            <w:tcW w:w="1304"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en-US" w:eastAsia="en-US"/>
              </w:rPr>
            </w:pPr>
          </w:p>
        </w:tc>
        <w:tc>
          <w:tcPr>
            <w:tcW w:w="1875"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en-US" w:eastAsia="en-US"/>
              </w:rPr>
            </w:pPr>
          </w:p>
        </w:tc>
        <w:tc>
          <w:tcPr>
            <w:tcW w:w="1436"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en-US" w:eastAsia="en-US"/>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100</w:t>
            </w:r>
          </w:p>
        </w:tc>
      </w:tr>
      <w:tr w:rsidR="002551B2" w:rsidRPr="00245709" w:rsidTr="00245709">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10</w:t>
            </w:r>
          </w:p>
        </w:tc>
        <w:tc>
          <w:tcPr>
            <w:tcW w:w="1954"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en-US" w:eastAsia="en-US"/>
              </w:rPr>
            </w:pPr>
          </w:p>
        </w:tc>
        <w:tc>
          <w:tcPr>
            <w:tcW w:w="1304"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en-US" w:eastAsia="en-US"/>
              </w:rPr>
            </w:pPr>
          </w:p>
        </w:tc>
        <w:tc>
          <w:tcPr>
            <w:tcW w:w="1875"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20</w:t>
            </w:r>
          </w:p>
        </w:tc>
        <w:tc>
          <w:tcPr>
            <w:tcW w:w="1436"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en-US" w:eastAsia="en-US"/>
              </w:rPr>
            </w:pPr>
          </w:p>
        </w:tc>
        <w:tc>
          <w:tcPr>
            <w:tcW w:w="1383"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en-US" w:eastAsia="en-US"/>
              </w:rPr>
            </w:pPr>
          </w:p>
        </w:tc>
      </w:tr>
      <w:tr w:rsidR="002551B2" w:rsidRPr="00245709" w:rsidTr="00245709">
        <w:trPr>
          <w:trHeight w:val="225"/>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20</w:t>
            </w:r>
          </w:p>
        </w:tc>
        <w:tc>
          <w:tcPr>
            <w:tcW w:w="1954"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5</w:t>
            </w:r>
          </w:p>
        </w:tc>
        <w:tc>
          <w:tcPr>
            <w:tcW w:w="1304"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875"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436"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383"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r>
      <w:tr w:rsidR="002551B2" w:rsidRPr="00245709" w:rsidTr="00245709">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30</w:t>
            </w:r>
          </w:p>
        </w:tc>
        <w:tc>
          <w:tcPr>
            <w:tcW w:w="1954"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304"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875"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11</w:t>
            </w:r>
          </w:p>
        </w:tc>
        <w:tc>
          <w:tcPr>
            <w:tcW w:w="1383"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390</w:t>
            </w:r>
          </w:p>
        </w:tc>
      </w:tr>
      <w:tr w:rsidR="002551B2" w:rsidRPr="00245709" w:rsidTr="00245709">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40</w:t>
            </w:r>
          </w:p>
        </w:tc>
        <w:tc>
          <w:tcPr>
            <w:tcW w:w="1954"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304"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420</w:t>
            </w:r>
          </w:p>
        </w:tc>
        <w:tc>
          <w:tcPr>
            <w:tcW w:w="1875"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436"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383"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r>
      <w:tr w:rsidR="002551B2" w:rsidRPr="00245709" w:rsidTr="00245709">
        <w:trPr>
          <w:jc w:val="center"/>
        </w:trPr>
        <w:tc>
          <w:tcPr>
            <w:tcW w:w="2188"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50</w:t>
            </w:r>
          </w:p>
        </w:tc>
        <w:tc>
          <w:tcPr>
            <w:tcW w:w="1954"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2</w:t>
            </w:r>
          </w:p>
        </w:tc>
        <w:tc>
          <w:tcPr>
            <w:tcW w:w="1304"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875" w:type="dxa"/>
            <w:tcBorders>
              <w:top w:val="single" w:sz="4" w:space="0" w:color="auto"/>
              <w:left w:val="single" w:sz="4" w:space="0" w:color="auto"/>
              <w:bottom w:val="single" w:sz="4" w:space="0" w:color="auto"/>
              <w:right w:val="single" w:sz="4" w:space="0" w:color="auto"/>
            </w:tcBorders>
            <w:vAlign w:val="center"/>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14</w:t>
            </w:r>
          </w:p>
        </w:tc>
        <w:tc>
          <w:tcPr>
            <w:tcW w:w="1436"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c>
          <w:tcPr>
            <w:tcW w:w="1383" w:type="dxa"/>
            <w:tcBorders>
              <w:top w:val="single" w:sz="4" w:space="0" w:color="auto"/>
              <w:left w:val="single" w:sz="4" w:space="0" w:color="auto"/>
              <w:bottom w:val="single" w:sz="4" w:space="0" w:color="auto"/>
              <w:right w:val="single" w:sz="4" w:space="0" w:color="auto"/>
            </w:tcBorders>
            <w:vAlign w:val="center"/>
          </w:tcPr>
          <w:p w:rsidR="002551B2" w:rsidRPr="00245709" w:rsidRDefault="002551B2" w:rsidP="00245709">
            <w:pPr>
              <w:pStyle w:val="a6"/>
              <w:spacing w:after="0"/>
              <w:ind w:left="0"/>
              <w:jc w:val="center"/>
              <w:rPr>
                <w:sz w:val="24"/>
                <w:lang w:val="ru-RU" w:eastAsia="en-US"/>
              </w:rPr>
            </w:pPr>
          </w:p>
        </w:tc>
      </w:tr>
    </w:tbl>
    <w:p w:rsidR="002551B2" w:rsidRPr="00245709" w:rsidRDefault="002551B2" w:rsidP="00245709">
      <w:pPr>
        <w:pStyle w:val="a6"/>
        <w:spacing w:after="0"/>
        <w:ind w:left="0" w:firstLine="567"/>
        <w:jc w:val="both"/>
        <w:rPr>
          <w:b/>
        </w:rPr>
      </w:pPr>
    </w:p>
    <w:p w:rsidR="002551B2" w:rsidRPr="00245709" w:rsidRDefault="002551B2" w:rsidP="00245709">
      <w:pPr>
        <w:pStyle w:val="a6"/>
        <w:spacing w:after="0"/>
        <w:ind w:left="0" w:firstLine="567"/>
        <w:jc w:val="both"/>
      </w:pPr>
      <w:r w:rsidRPr="00245709">
        <w:rPr>
          <w:b/>
        </w:rPr>
        <w:t>3.</w:t>
      </w:r>
      <w:r w:rsidRPr="00245709">
        <w:t xml:space="preserve"> Постійні витрати фірми – 100 тис.грн., а середні загальні витрати при обсязі виробництва 20 тис.шт. становлять – 12 грн./шт. Відомо, що при подальшому збільшенні виробництва граничні витрати змінюються таким чином: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6"/>
        <w:gridCol w:w="1329"/>
        <w:gridCol w:w="983"/>
        <w:gridCol w:w="1095"/>
        <w:gridCol w:w="1149"/>
      </w:tblGrid>
      <w:tr w:rsidR="002551B2" w:rsidRPr="00245709" w:rsidTr="00245709">
        <w:trPr>
          <w:jc w:val="center"/>
        </w:trPr>
        <w:tc>
          <w:tcPr>
            <w:tcW w:w="4996"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Обсяг виробництва, тис.шт.</w:t>
            </w:r>
          </w:p>
        </w:tc>
        <w:tc>
          <w:tcPr>
            <w:tcW w:w="1329"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20</w:t>
            </w:r>
          </w:p>
        </w:tc>
        <w:tc>
          <w:tcPr>
            <w:tcW w:w="983"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25</w:t>
            </w:r>
          </w:p>
        </w:tc>
        <w:tc>
          <w:tcPr>
            <w:tcW w:w="1095"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30</w:t>
            </w:r>
          </w:p>
        </w:tc>
        <w:tc>
          <w:tcPr>
            <w:tcW w:w="1149"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40</w:t>
            </w:r>
          </w:p>
        </w:tc>
      </w:tr>
      <w:tr w:rsidR="002551B2" w:rsidRPr="00245709" w:rsidTr="00245709">
        <w:trPr>
          <w:jc w:val="center"/>
        </w:trPr>
        <w:tc>
          <w:tcPr>
            <w:tcW w:w="4996"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Граничні витрати, грн./шт.</w:t>
            </w:r>
          </w:p>
        </w:tc>
        <w:tc>
          <w:tcPr>
            <w:tcW w:w="1329"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w:t>
            </w:r>
          </w:p>
        </w:tc>
        <w:tc>
          <w:tcPr>
            <w:tcW w:w="983"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9,1</w:t>
            </w:r>
          </w:p>
        </w:tc>
        <w:tc>
          <w:tcPr>
            <w:tcW w:w="1095"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11,5</w:t>
            </w:r>
          </w:p>
        </w:tc>
        <w:tc>
          <w:tcPr>
            <w:tcW w:w="1149"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center"/>
              <w:rPr>
                <w:sz w:val="24"/>
                <w:lang w:val="ru-RU" w:eastAsia="en-US"/>
              </w:rPr>
            </w:pPr>
            <w:r w:rsidRPr="00245709">
              <w:rPr>
                <w:sz w:val="24"/>
                <w:lang w:val="ru-RU" w:eastAsia="en-US"/>
              </w:rPr>
              <w:t>16,2</w:t>
            </w:r>
          </w:p>
        </w:tc>
      </w:tr>
    </w:tbl>
    <w:p w:rsidR="002551B2" w:rsidRPr="00245709" w:rsidRDefault="002551B2" w:rsidP="00245709">
      <w:pPr>
        <w:pStyle w:val="a6"/>
        <w:spacing w:after="0"/>
        <w:ind w:left="0" w:firstLine="567"/>
        <w:jc w:val="both"/>
      </w:pPr>
      <w:r w:rsidRPr="00245709">
        <w:t>Визначте середні загальні і середні змінні витрати при 40 тис. шт.</w:t>
      </w:r>
    </w:p>
    <w:p w:rsidR="002551B2" w:rsidRPr="00245709" w:rsidRDefault="002551B2" w:rsidP="00245709">
      <w:pPr>
        <w:pStyle w:val="a6"/>
        <w:spacing w:after="0"/>
        <w:ind w:left="0" w:firstLine="567"/>
        <w:jc w:val="both"/>
        <w:rPr>
          <w:sz w:val="20"/>
        </w:rPr>
      </w:pPr>
    </w:p>
    <w:p w:rsidR="002551B2" w:rsidRPr="00245709" w:rsidRDefault="002551B2" w:rsidP="00245709">
      <w:pPr>
        <w:pStyle w:val="a6"/>
        <w:spacing w:after="0"/>
        <w:ind w:left="0" w:firstLine="567"/>
        <w:jc w:val="both"/>
      </w:pPr>
      <w:r w:rsidRPr="00245709">
        <w:rPr>
          <w:b/>
        </w:rPr>
        <w:t>4.</w:t>
      </w:r>
      <w:r w:rsidRPr="00245709">
        <w:t xml:space="preserve"> Підприємство має такі показники витрат: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901"/>
        <w:gridCol w:w="805"/>
        <w:gridCol w:w="727"/>
        <w:gridCol w:w="819"/>
        <w:gridCol w:w="905"/>
        <w:gridCol w:w="787"/>
        <w:gridCol w:w="658"/>
      </w:tblGrid>
      <w:tr w:rsidR="002551B2" w:rsidRPr="00245709" w:rsidTr="00245709">
        <w:trPr>
          <w:jc w:val="center"/>
        </w:trPr>
        <w:tc>
          <w:tcPr>
            <w:tcW w:w="4140"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both"/>
              <w:rPr>
                <w:sz w:val="24"/>
                <w:lang w:val="ru-RU" w:eastAsia="en-US"/>
              </w:rPr>
            </w:pPr>
            <w:r w:rsidRPr="00245709">
              <w:rPr>
                <w:sz w:val="24"/>
                <w:lang w:val="ru-RU" w:eastAsia="en-US"/>
              </w:rPr>
              <w:t>Обсяг виробництва, тис. шт.</w:t>
            </w:r>
          </w:p>
        </w:tc>
        <w:tc>
          <w:tcPr>
            <w:tcW w:w="901"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0</w:t>
            </w:r>
          </w:p>
        </w:tc>
        <w:tc>
          <w:tcPr>
            <w:tcW w:w="80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5</w:t>
            </w:r>
          </w:p>
        </w:tc>
        <w:tc>
          <w:tcPr>
            <w:tcW w:w="727"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10</w:t>
            </w:r>
          </w:p>
        </w:tc>
        <w:tc>
          <w:tcPr>
            <w:tcW w:w="819"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17,5</w:t>
            </w:r>
          </w:p>
        </w:tc>
        <w:tc>
          <w:tcPr>
            <w:tcW w:w="90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22,5</w:t>
            </w:r>
          </w:p>
        </w:tc>
        <w:tc>
          <w:tcPr>
            <w:tcW w:w="787"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27,5</w:t>
            </w:r>
          </w:p>
        </w:tc>
        <w:tc>
          <w:tcPr>
            <w:tcW w:w="658"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33,5</w:t>
            </w:r>
          </w:p>
        </w:tc>
      </w:tr>
      <w:tr w:rsidR="002551B2" w:rsidRPr="00245709" w:rsidTr="00245709">
        <w:trPr>
          <w:jc w:val="center"/>
        </w:trPr>
        <w:tc>
          <w:tcPr>
            <w:tcW w:w="4140"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pStyle w:val="a6"/>
              <w:spacing w:after="0"/>
              <w:ind w:left="0"/>
              <w:jc w:val="both"/>
              <w:rPr>
                <w:sz w:val="24"/>
                <w:lang w:val="ru-RU" w:eastAsia="en-US"/>
              </w:rPr>
            </w:pPr>
            <w:r w:rsidRPr="00245709">
              <w:rPr>
                <w:sz w:val="24"/>
                <w:lang w:val="ru-RU" w:eastAsia="en-US"/>
              </w:rPr>
              <w:t>Загальні витрати, тис. грн.</w:t>
            </w:r>
          </w:p>
        </w:tc>
        <w:tc>
          <w:tcPr>
            <w:tcW w:w="901"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20</w:t>
            </w:r>
          </w:p>
        </w:tc>
        <w:tc>
          <w:tcPr>
            <w:tcW w:w="80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30</w:t>
            </w:r>
          </w:p>
        </w:tc>
        <w:tc>
          <w:tcPr>
            <w:tcW w:w="727"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35</w:t>
            </w:r>
          </w:p>
        </w:tc>
        <w:tc>
          <w:tcPr>
            <w:tcW w:w="819"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40</w:t>
            </w:r>
          </w:p>
        </w:tc>
        <w:tc>
          <w:tcPr>
            <w:tcW w:w="90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45</w:t>
            </w:r>
          </w:p>
        </w:tc>
        <w:tc>
          <w:tcPr>
            <w:tcW w:w="787"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55</w:t>
            </w:r>
          </w:p>
        </w:tc>
        <w:tc>
          <w:tcPr>
            <w:tcW w:w="658"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pStyle w:val="a6"/>
              <w:spacing w:after="0"/>
              <w:ind w:left="0"/>
              <w:jc w:val="both"/>
              <w:rPr>
                <w:sz w:val="24"/>
                <w:lang w:val="ru-RU" w:eastAsia="en-US"/>
              </w:rPr>
            </w:pPr>
            <w:r w:rsidRPr="00245709">
              <w:rPr>
                <w:sz w:val="24"/>
                <w:lang w:val="ru-RU" w:eastAsia="en-US"/>
              </w:rPr>
              <w:t>70</w:t>
            </w:r>
          </w:p>
        </w:tc>
      </w:tr>
    </w:tbl>
    <w:p w:rsidR="002551B2" w:rsidRPr="00245709" w:rsidRDefault="002551B2" w:rsidP="00245709">
      <w:pPr>
        <w:pStyle w:val="a6"/>
        <w:spacing w:after="0"/>
        <w:ind w:left="0" w:firstLine="567"/>
        <w:jc w:val="both"/>
      </w:pPr>
      <w:r w:rsidRPr="00245709">
        <w:t>а) визначте середні загальні, середні постійні, середні змінні та граничні витрати при кожному обсязі виробництва;</w:t>
      </w:r>
    </w:p>
    <w:p w:rsidR="002551B2" w:rsidRPr="00245709" w:rsidRDefault="002551B2" w:rsidP="00245709">
      <w:pPr>
        <w:pStyle w:val="a6"/>
        <w:spacing w:after="0"/>
        <w:ind w:left="0" w:firstLine="567"/>
        <w:jc w:val="both"/>
      </w:pPr>
      <w:r w:rsidRPr="00245709">
        <w:t>б) покажіть на двох малюнках:</w:t>
      </w:r>
    </w:p>
    <w:p w:rsidR="002551B2" w:rsidRPr="00245709" w:rsidRDefault="002551B2" w:rsidP="00245709">
      <w:pPr>
        <w:pStyle w:val="a6"/>
        <w:spacing w:after="0"/>
        <w:ind w:left="0" w:firstLine="567"/>
        <w:jc w:val="both"/>
      </w:pPr>
      <w:r w:rsidRPr="00245709">
        <w:t>1 – ий – крива загальних, змінних і постійних витрат;</w:t>
      </w:r>
    </w:p>
    <w:p w:rsidR="002551B2" w:rsidRPr="00245709" w:rsidRDefault="002551B2" w:rsidP="00245709">
      <w:pPr>
        <w:pStyle w:val="a6"/>
        <w:spacing w:after="0"/>
        <w:ind w:left="0" w:firstLine="567"/>
        <w:jc w:val="both"/>
      </w:pPr>
      <w:r w:rsidRPr="00245709">
        <w:t xml:space="preserve">2 – ий – криві середніх загальних, середніх постійних, середніх змінних і граничних витрат. </w:t>
      </w:r>
    </w:p>
    <w:p w:rsidR="002551B2" w:rsidRPr="00245709" w:rsidRDefault="002551B2" w:rsidP="00245709">
      <w:pPr>
        <w:pStyle w:val="a6"/>
        <w:spacing w:after="0"/>
        <w:ind w:left="0" w:firstLine="567"/>
        <w:jc w:val="both"/>
        <w:rPr>
          <w:sz w:val="20"/>
        </w:rPr>
      </w:pPr>
    </w:p>
    <w:p w:rsidR="002551B2" w:rsidRPr="00245709" w:rsidRDefault="002551B2" w:rsidP="00245709">
      <w:pPr>
        <w:pStyle w:val="a6"/>
        <w:spacing w:after="0"/>
        <w:ind w:left="0" w:firstLine="567"/>
        <w:jc w:val="both"/>
      </w:pPr>
      <w:r w:rsidRPr="00245709">
        <w:rPr>
          <w:b/>
        </w:rPr>
        <w:t>5.</w:t>
      </w:r>
      <w:r w:rsidRPr="00245709">
        <w:t xml:space="preserve"> Припустимо, що функція загальних витрат виробника має вигляд: </w:t>
      </w:r>
      <w:r w:rsidR="00245709">
        <w:t xml:space="preserve">                       </w:t>
      </w:r>
      <w:r w:rsidRPr="00245709">
        <w:t>ТС = 300+3Q</w:t>
      </w:r>
      <w:r w:rsidR="00245709">
        <w:t>+</w:t>
      </w:r>
      <w:r w:rsidRPr="00245709">
        <w:t>0,02Q</w:t>
      </w:r>
      <w:r w:rsidRPr="00245709">
        <w:rPr>
          <w:vertAlign w:val="superscript"/>
        </w:rPr>
        <w:t>2</w:t>
      </w:r>
      <w:r w:rsidRPr="00245709">
        <w:t>, де Q – обсяг продукції. Якими є функції середніх загальних, середніх змінних і граничних витрат? Показати ці функції на графіку.</w:t>
      </w:r>
    </w:p>
    <w:p w:rsidR="002551B2" w:rsidRPr="00245709" w:rsidRDefault="002551B2" w:rsidP="00245709">
      <w:pPr>
        <w:pStyle w:val="a6"/>
        <w:spacing w:after="0"/>
        <w:ind w:left="0" w:firstLine="567"/>
        <w:jc w:val="both"/>
        <w:rPr>
          <w:sz w:val="18"/>
        </w:rPr>
      </w:pPr>
    </w:p>
    <w:p w:rsidR="002551B2" w:rsidRPr="00245709" w:rsidRDefault="002551B2" w:rsidP="00245709">
      <w:pPr>
        <w:pStyle w:val="a6"/>
        <w:spacing w:after="0"/>
        <w:ind w:left="0" w:firstLine="567"/>
        <w:jc w:val="both"/>
      </w:pPr>
      <w:r w:rsidRPr="00245709">
        <w:rPr>
          <w:b/>
        </w:rPr>
        <w:t>6.</w:t>
      </w:r>
      <w:r w:rsidRPr="00245709">
        <w:t xml:space="preserve"> Функція загальних</w:t>
      </w:r>
      <w:r w:rsidR="00245709">
        <w:t xml:space="preserve"> витрат має вигляд: ТС = 180000+30Q+</w:t>
      </w:r>
      <w:r w:rsidRPr="00245709">
        <w:t>2Q</w:t>
      </w:r>
      <w:r w:rsidRPr="00245709">
        <w:rPr>
          <w:vertAlign w:val="superscript"/>
        </w:rPr>
        <w:t>2</w:t>
      </w:r>
      <w:r w:rsidRPr="00245709">
        <w:t>, де Q – обсяг виробництва. Якими є функції середніх загальних, середніх змінних і граничних витрат? Показати ці функції на графіку.</w:t>
      </w:r>
    </w:p>
    <w:p w:rsidR="002551B2" w:rsidRPr="00245709" w:rsidRDefault="002551B2" w:rsidP="00245709">
      <w:pPr>
        <w:pStyle w:val="a6"/>
        <w:spacing w:after="0"/>
        <w:ind w:left="0" w:firstLine="567"/>
        <w:jc w:val="both"/>
        <w:rPr>
          <w:sz w:val="20"/>
        </w:rPr>
      </w:pPr>
    </w:p>
    <w:p w:rsidR="002551B2" w:rsidRPr="00245709" w:rsidRDefault="002551B2" w:rsidP="00245709">
      <w:pPr>
        <w:pStyle w:val="af6"/>
        <w:ind w:left="0" w:firstLine="567"/>
        <w:jc w:val="both"/>
      </w:pPr>
      <w:r w:rsidRPr="00245709">
        <w:rPr>
          <w:b/>
        </w:rPr>
        <w:t xml:space="preserve">7. </w:t>
      </w:r>
      <w:r w:rsidRPr="00245709">
        <w:t>Необхідно заповнити таблицю.</w:t>
      </w:r>
    </w:p>
    <w:tbl>
      <w:tblPr>
        <w:tblStyle w:val="a5"/>
        <w:tblW w:w="0" w:type="auto"/>
        <w:jc w:val="center"/>
        <w:tblLook w:val="01E0" w:firstRow="1" w:lastRow="1" w:firstColumn="1" w:lastColumn="1" w:noHBand="0" w:noVBand="0"/>
      </w:tblPr>
      <w:tblGrid>
        <w:gridCol w:w="1082"/>
        <w:gridCol w:w="1052"/>
        <w:gridCol w:w="1128"/>
        <w:gridCol w:w="1065"/>
        <w:gridCol w:w="1069"/>
        <w:gridCol w:w="1132"/>
        <w:gridCol w:w="1062"/>
        <w:gridCol w:w="1021"/>
      </w:tblGrid>
      <w:tr w:rsidR="002551B2" w:rsidRPr="00245709" w:rsidTr="00245709">
        <w:trPr>
          <w:jc w:val="center"/>
        </w:trPr>
        <w:tc>
          <w:tcPr>
            <w:tcW w:w="1082"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Q</w:t>
            </w:r>
          </w:p>
        </w:tc>
        <w:tc>
          <w:tcPr>
            <w:tcW w:w="1052"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TC</w:t>
            </w:r>
          </w:p>
        </w:tc>
        <w:tc>
          <w:tcPr>
            <w:tcW w:w="1128"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FC</w:t>
            </w:r>
          </w:p>
        </w:tc>
        <w:tc>
          <w:tcPr>
            <w:tcW w:w="1065"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VC</w:t>
            </w:r>
          </w:p>
        </w:tc>
        <w:tc>
          <w:tcPr>
            <w:tcW w:w="1069"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AFC</w:t>
            </w:r>
          </w:p>
        </w:tc>
        <w:tc>
          <w:tcPr>
            <w:tcW w:w="1132"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AVC</w:t>
            </w:r>
          </w:p>
        </w:tc>
        <w:tc>
          <w:tcPr>
            <w:tcW w:w="1062"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ATC</w:t>
            </w:r>
          </w:p>
        </w:tc>
        <w:tc>
          <w:tcPr>
            <w:tcW w:w="102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MC</w:t>
            </w:r>
          </w:p>
        </w:tc>
      </w:tr>
      <w:tr w:rsidR="002551B2" w:rsidRPr="00245709" w:rsidTr="00245709">
        <w:trPr>
          <w:jc w:val="center"/>
        </w:trPr>
        <w:tc>
          <w:tcPr>
            <w:tcW w:w="1082"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100</w:t>
            </w:r>
          </w:p>
        </w:tc>
        <w:tc>
          <w:tcPr>
            <w:tcW w:w="1052"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128"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300</w:t>
            </w:r>
          </w:p>
        </w:tc>
        <w:tc>
          <w:tcPr>
            <w:tcW w:w="106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069"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132"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062"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11</w:t>
            </w:r>
          </w:p>
        </w:tc>
        <w:tc>
          <w:tcPr>
            <w:tcW w:w="1021"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r>
      <w:tr w:rsidR="002551B2" w:rsidRPr="00245709" w:rsidTr="00245709">
        <w:trPr>
          <w:jc w:val="center"/>
        </w:trPr>
        <w:tc>
          <w:tcPr>
            <w:tcW w:w="1082"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200</w:t>
            </w:r>
          </w:p>
        </w:tc>
        <w:tc>
          <w:tcPr>
            <w:tcW w:w="1052"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128"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06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069"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132"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062"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021"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7</w:t>
            </w:r>
          </w:p>
        </w:tc>
      </w:tr>
      <w:tr w:rsidR="002551B2" w:rsidRPr="00245709" w:rsidTr="00245709">
        <w:trPr>
          <w:jc w:val="center"/>
        </w:trPr>
        <w:tc>
          <w:tcPr>
            <w:tcW w:w="1082"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300</w:t>
            </w:r>
          </w:p>
        </w:tc>
        <w:tc>
          <w:tcPr>
            <w:tcW w:w="1052"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128"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065"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069"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132" w:type="dxa"/>
            <w:tcBorders>
              <w:top w:val="single" w:sz="4" w:space="0" w:color="auto"/>
              <w:left w:val="single" w:sz="4" w:space="0" w:color="auto"/>
              <w:bottom w:val="single" w:sz="4" w:space="0" w:color="auto"/>
              <w:right w:val="single" w:sz="4" w:space="0" w:color="auto"/>
            </w:tcBorders>
            <w:hideMark/>
          </w:tcPr>
          <w:p w:rsidR="002551B2" w:rsidRPr="00245709" w:rsidRDefault="002551B2" w:rsidP="00245709">
            <w:pPr>
              <w:jc w:val="center"/>
              <w:rPr>
                <w:sz w:val="24"/>
                <w:lang w:eastAsia="uk-UA"/>
              </w:rPr>
            </w:pPr>
            <w:r w:rsidRPr="00245709">
              <w:rPr>
                <w:sz w:val="24"/>
              </w:rPr>
              <w:t>6</w:t>
            </w:r>
          </w:p>
        </w:tc>
        <w:tc>
          <w:tcPr>
            <w:tcW w:w="1062"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c>
          <w:tcPr>
            <w:tcW w:w="1021" w:type="dxa"/>
            <w:tcBorders>
              <w:top w:val="single" w:sz="4" w:space="0" w:color="auto"/>
              <w:left w:val="single" w:sz="4" w:space="0" w:color="auto"/>
              <w:bottom w:val="single" w:sz="4" w:space="0" w:color="auto"/>
              <w:right w:val="single" w:sz="4" w:space="0" w:color="auto"/>
            </w:tcBorders>
          </w:tcPr>
          <w:p w:rsidR="002551B2" w:rsidRPr="00245709" w:rsidRDefault="002551B2" w:rsidP="00245709">
            <w:pPr>
              <w:jc w:val="center"/>
              <w:rPr>
                <w:sz w:val="24"/>
                <w:lang w:eastAsia="uk-UA"/>
              </w:rPr>
            </w:pPr>
          </w:p>
        </w:tc>
      </w:tr>
    </w:tbl>
    <w:p w:rsidR="002551B2" w:rsidRPr="00245709" w:rsidRDefault="002551B2" w:rsidP="00245709">
      <w:pPr>
        <w:ind w:firstLine="567"/>
        <w:jc w:val="both"/>
        <w:rPr>
          <w:b/>
          <w:sz w:val="22"/>
          <w:lang w:eastAsia="en-US"/>
        </w:rPr>
      </w:pPr>
    </w:p>
    <w:p w:rsidR="002551B2" w:rsidRPr="00245709" w:rsidRDefault="002551B2" w:rsidP="00245709">
      <w:pPr>
        <w:ind w:firstLine="567"/>
        <w:jc w:val="both"/>
      </w:pPr>
      <w:r w:rsidRPr="00245709">
        <w:rPr>
          <w:b/>
        </w:rPr>
        <w:t xml:space="preserve">8.  </w:t>
      </w:r>
      <w:r w:rsidRPr="00245709">
        <w:t>Відомо, що постійні витрати фірми становлять 55. Функція граничних витрат має вигляд: МС = 22 – 8Q + 3Q</w:t>
      </w:r>
      <w:r w:rsidRPr="00245709">
        <w:rPr>
          <w:vertAlign w:val="superscript"/>
        </w:rPr>
        <w:t>2</w:t>
      </w:r>
      <w:r w:rsidRPr="00245709">
        <w:t xml:space="preserve"> + 2Q</w:t>
      </w:r>
      <w:r w:rsidRPr="00245709">
        <w:rPr>
          <w:vertAlign w:val="superscript"/>
        </w:rPr>
        <w:t>3</w:t>
      </w:r>
      <w:r w:rsidRPr="00245709">
        <w:t>. Зобразити функцію загальних витрат фірми і обчислити її величину при обсязі 3 одиниці.</w:t>
      </w:r>
    </w:p>
    <w:p w:rsidR="00474DD7" w:rsidRDefault="00474DD7" w:rsidP="00535E0D">
      <w:pPr>
        <w:widowControl w:val="0"/>
        <w:shd w:val="clear" w:color="auto" w:fill="FFFFFF"/>
        <w:tabs>
          <w:tab w:val="left" w:pos="993"/>
        </w:tabs>
        <w:autoSpaceDE w:val="0"/>
        <w:autoSpaceDN w:val="0"/>
        <w:adjustRightInd w:val="0"/>
        <w:jc w:val="center"/>
        <w:rPr>
          <w:b/>
          <w:i/>
          <w:iCs/>
          <w:color w:val="000000"/>
          <w:spacing w:val="-3"/>
        </w:rPr>
      </w:pPr>
    </w:p>
    <w:p w:rsidR="00535E0D" w:rsidRDefault="00535E0D" w:rsidP="00535E0D">
      <w:pPr>
        <w:widowControl w:val="0"/>
        <w:shd w:val="clear" w:color="auto" w:fill="FFFFFF"/>
        <w:tabs>
          <w:tab w:val="left" w:pos="993"/>
        </w:tabs>
        <w:autoSpaceDE w:val="0"/>
        <w:autoSpaceDN w:val="0"/>
        <w:adjustRightInd w:val="0"/>
        <w:jc w:val="center"/>
        <w:rPr>
          <w:b/>
          <w:i/>
          <w:iCs/>
          <w:color w:val="000000"/>
          <w:spacing w:val="-3"/>
        </w:rPr>
      </w:pPr>
      <w:r w:rsidRPr="00245709">
        <w:rPr>
          <w:b/>
          <w:i/>
          <w:iCs/>
          <w:color w:val="000000"/>
          <w:spacing w:val="-3"/>
        </w:rPr>
        <w:t>Приклад розв’язку задач</w:t>
      </w:r>
    </w:p>
    <w:p w:rsidR="002551B2" w:rsidRPr="008C5E97" w:rsidRDefault="002551B2" w:rsidP="008C5E97">
      <w:pPr>
        <w:ind w:firstLine="567"/>
      </w:pPr>
      <w:r w:rsidRPr="008C5E97">
        <w:rPr>
          <w:b/>
        </w:rPr>
        <w:t>1.</w:t>
      </w:r>
      <w:r w:rsidRPr="008C5E97">
        <w:t xml:space="preserve"> Необхідно заповнити таблицю:</w:t>
      </w:r>
    </w:p>
    <w:tbl>
      <w:tblPr>
        <w:tblStyle w:val="a5"/>
        <w:tblW w:w="9964" w:type="dxa"/>
        <w:jc w:val="center"/>
        <w:tblLook w:val="04A0" w:firstRow="1" w:lastRow="0" w:firstColumn="1" w:lastColumn="0" w:noHBand="0" w:noVBand="1"/>
      </w:tblPr>
      <w:tblGrid>
        <w:gridCol w:w="2479"/>
        <w:gridCol w:w="2540"/>
        <w:gridCol w:w="2570"/>
        <w:gridCol w:w="2375"/>
      </w:tblGrid>
      <w:tr w:rsidR="002551B2" w:rsidRPr="008C5E97" w:rsidTr="00474DD7">
        <w:trPr>
          <w:jc w:val="center"/>
        </w:trPr>
        <w:tc>
          <w:tcPr>
            <w:tcW w:w="2479"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jc w:val="center"/>
              <w:rPr>
                <w:sz w:val="24"/>
                <w:lang w:eastAsia="en-US"/>
              </w:rPr>
            </w:pPr>
            <w:r w:rsidRPr="008C5E97">
              <w:rPr>
                <w:sz w:val="24"/>
              </w:rPr>
              <w:t>Праця (L)</w:t>
            </w:r>
          </w:p>
        </w:tc>
        <w:tc>
          <w:tcPr>
            <w:tcW w:w="2540"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jc w:val="center"/>
              <w:rPr>
                <w:sz w:val="24"/>
                <w:lang w:eastAsia="en-US"/>
              </w:rPr>
            </w:pPr>
            <w:r w:rsidRPr="008C5E97">
              <w:rPr>
                <w:sz w:val="24"/>
              </w:rPr>
              <w:t>Загальний продукт праці (TP</w:t>
            </w:r>
            <w:r w:rsidRPr="008C5E97">
              <w:rPr>
                <w:sz w:val="24"/>
                <w:vertAlign w:val="subscript"/>
              </w:rPr>
              <w:t>L</w:t>
            </w:r>
            <w:r w:rsidRPr="008C5E97">
              <w:rPr>
                <w:sz w:val="24"/>
              </w:rPr>
              <w:t>)</w:t>
            </w:r>
          </w:p>
        </w:tc>
        <w:tc>
          <w:tcPr>
            <w:tcW w:w="2570"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jc w:val="center"/>
              <w:rPr>
                <w:sz w:val="24"/>
                <w:lang w:eastAsia="en-US"/>
              </w:rPr>
            </w:pPr>
            <w:r w:rsidRPr="008C5E97">
              <w:rPr>
                <w:sz w:val="24"/>
              </w:rPr>
              <w:t>Граничний продукт праці (MP</w:t>
            </w:r>
            <w:r w:rsidRPr="008C5E97">
              <w:rPr>
                <w:sz w:val="24"/>
                <w:vertAlign w:val="subscript"/>
              </w:rPr>
              <w:t>L</w:t>
            </w:r>
            <w:r w:rsidRPr="008C5E97">
              <w:rPr>
                <w:sz w:val="24"/>
              </w:rPr>
              <w:t>)</w:t>
            </w:r>
          </w:p>
        </w:tc>
        <w:tc>
          <w:tcPr>
            <w:tcW w:w="2375"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jc w:val="center"/>
              <w:rPr>
                <w:sz w:val="24"/>
                <w:lang w:eastAsia="en-US"/>
              </w:rPr>
            </w:pPr>
            <w:r w:rsidRPr="008C5E97">
              <w:rPr>
                <w:sz w:val="24"/>
              </w:rPr>
              <w:t>Середній продукт праці (AP</w:t>
            </w:r>
            <w:r w:rsidRPr="008C5E97">
              <w:rPr>
                <w:sz w:val="24"/>
                <w:vertAlign w:val="subscript"/>
              </w:rPr>
              <w:t>L</w:t>
            </w:r>
            <w:r w:rsidRPr="008C5E97">
              <w:rPr>
                <w:sz w:val="24"/>
              </w:rPr>
              <w:t>)</w:t>
            </w:r>
          </w:p>
        </w:tc>
      </w:tr>
      <w:tr w:rsidR="002551B2" w:rsidRPr="008C5E97" w:rsidTr="00474DD7">
        <w:trPr>
          <w:jc w:val="center"/>
        </w:trPr>
        <w:tc>
          <w:tcPr>
            <w:tcW w:w="2479"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jc w:val="center"/>
              <w:rPr>
                <w:sz w:val="24"/>
                <w:lang w:eastAsia="en-US"/>
              </w:rPr>
            </w:pPr>
            <w:r w:rsidRPr="008C5E97">
              <w:rPr>
                <w:sz w:val="24"/>
              </w:rPr>
              <w:t>3</w:t>
            </w:r>
          </w:p>
        </w:tc>
        <w:tc>
          <w:tcPr>
            <w:tcW w:w="2540" w:type="dxa"/>
            <w:tcBorders>
              <w:top w:val="single" w:sz="4" w:space="0" w:color="auto"/>
              <w:left w:val="single" w:sz="4" w:space="0" w:color="auto"/>
              <w:bottom w:val="single" w:sz="4" w:space="0" w:color="auto"/>
              <w:right w:val="single" w:sz="4" w:space="0" w:color="auto"/>
            </w:tcBorders>
          </w:tcPr>
          <w:p w:rsidR="002551B2" w:rsidRPr="008C5E97" w:rsidRDefault="002551B2" w:rsidP="008C5E97">
            <w:pPr>
              <w:jc w:val="center"/>
              <w:rPr>
                <w:sz w:val="24"/>
                <w:lang w:val="en-US" w:eastAsia="en-US"/>
              </w:rPr>
            </w:pPr>
          </w:p>
        </w:tc>
        <w:tc>
          <w:tcPr>
            <w:tcW w:w="2570"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rPr>
                <w:sz w:val="24"/>
                <w:lang w:val="en-US" w:eastAsia="en-US"/>
              </w:rPr>
            </w:pPr>
          </w:p>
        </w:tc>
        <w:tc>
          <w:tcPr>
            <w:tcW w:w="2375"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jc w:val="center"/>
              <w:rPr>
                <w:sz w:val="24"/>
                <w:lang w:eastAsia="en-US"/>
              </w:rPr>
            </w:pPr>
            <w:r w:rsidRPr="008C5E97">
              <w:rPr>
                <w:sz w:val="24"/>
              </w:rPr>
              <w:t>30</w:t>
            </w:r>
          </w:p>
        </w:tc>
      </w:tr>
      <w:tr w:rsidR="002551B2" w:rsidRPr="008C5E97" w:rsidTr="00474DD7">
        <w:trPr>
          <w:jc w:val="center"/>
        </w:trPr>
        <w:tc>
          <w:tcPr>
            <w:tcW w:w="2479"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jc w:val="center"/>
              <w:rPr>
                <w:sz w:val="24"/>
                <w:lang w:eastAsia="en-US"/>
              </w:rPr>
            </w:pPr>
            <w:r w:rsidRPr="008C5E97">
              <w:rPr>
                <w:sz w:val="24"/>
              </w:rPr>
              <w:t>4</w:t>
            </w:r>
          </w:p>
        </w:tc>
        <w:tc>
          <w:tcPr>
            <w:tcW w:w="2540" w:type="dxa"/>
            <w:tcBorders>
              <w:top w:val="single" w:sz="4" w:space="0" w:color="auto"/>
              <w:left w:val="single" w:sz="4" w:space="0" w:color="auto"/>
              <w:bottom w:val="single" w:sz="4" w:space="0" w:color="auto"/>
              <w:right w:val="single" w:sz="4" w:space="0" w:color="auto"/>
            </w:tcBorders>
          </w:tcPr>
          <w:p w:rsidR="002551B2" w:rsidRPr="008C5E97" w:rsidRDefault="002551B2" w:rsidP="008C5E97">
            <w:pPr>
              <w:jc w:val="center"/>
              <w:rPr>
                <w:sz w:val="24"/>
                <w:lang w:val="en-US" w:eastAsia="en-US"/>
              </w:rPr>
            </w:pPr>
          </w:p>
        </w:tc>
        <w:tc>
          <w:tcPr>
            <w:tcW w:w="2570"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jc w:val="center"/>
              <w:rPr>
                <w:sz w:val="24"/>
                <w:lang w:val="en-US" w:eastAsia="en-US"/>
              </w:rPr>
            </w:pPr>
            <w:r w:rsidRPr="008C5E97">
              <w:rPr>
                <w:sz w:val="24"/>
              </w:rPr>
              <w:t>20</w:t>
            </w:r>
          </w:p>
        </w:tc>
        <w:tc>
          <w:tcPr>
            <w:tcW w:w="2375" w:type="dxa"/>
            <w:tcBorders>
              <w:top w:val="single" w:sz="4" w:space="0" w:color="auto"/>
              <w:left w:val="single" w:sz="4" w:space="0" w:color="auto"/>
              <w:bottom w:val="single" w:sz="4" w:space="0" w:color="auto"/>
              <w:right w:val="single" w:sz="4" w:space="0" w:color="auto"/>
            </w:tcBorders>
            <w:hideMark/>
          </w:tcPr>
          <w:p w:rsidR="002551B2" w:rsidRPr="008C5E97" w:rsidRDefault="002551B2" w:rsidP="008C5E97">
            <w:pPr>
              <w:rPr>
                <w:sz w:val="24"/>
                <w:lang w:val="en-US" w:eastAsia="en-US"/>
              </w:rPr>
            </w:pPr>
          </w:p>
        </w:tc>
      </w:tr>
    </w:tbl>
    <w:p w:rsidR="002551B2" w:rsidRPr="008C5E97" w:rsidRDefault="002551B2" w:rsidP="00E46CAF">
      <w:pPr>
        <w:jc w:val="center"/>
        <w:rPr>
          <w:i/>
          <w:lang w:eastAsia="en-US"/>
        </w:rPr>
      </w:pPr>
      <w:r w:rsidRPr="008C5E97">
        <w:rPr>
          <w:i/>
        </w:rPr>
        <w:t>Розв’язок</w:t>
      </w:r>
    </w:p>
    <w:p w:rsidR="002551B2" w:rsidRPr="008C5E97" w:rsidRDefault="002551B2" w:rsidP="00E46CAF">
      <w:pPr>
        <w:ind w:firstLine="567"/>
        <w:rPr>
          <w:rFonts w:asciiTheme="minorHAnsi" w:hAnsiTheme="minorHAnsi" w:cstheme="minorBidi"/>
          <w:i/>
        </w:rPr>
      </w:pPr>
      <w:r w:rsidRPr="008C5E97">
        <w:rPr>
          <w:i/>
        </w:rPr>
        <w:t>Граничний продукт праці розраховується за формулою:</w:t>
      </w:r>
      <w:r w:rsidR="008C5E97">
        <w:rPr>
          <w:i/>
        </w:rPr>
        <w:t xml:space="preserve"> </w:t>
      </w:r>
      <w:r w:rsidRPr="008C5E97">
        <w:rPr>
          <w:i/>
          <w:position w:val="-24"/>
        </w:rPr>
        <w:object w:dxaOrig="1350" w:dyaOrig="660">
          <v:shape id="_x0000_i1087" type="#_x0000_t75" style="width:67.5pt;height:33pt" o:ole="">
            <v:imagedata r:id="rId1464" o:title=""/>
          </v:shape>
          <o:OLEObject Type="Embed" ProgID="Equation.3" ShapeID="_x0000_i1087" DrawAspect="Content" ObjectID="_1732177266" r:id="rId1493"/>
        </w:object>
      </w:r>
    </w:p>
    <w:p w:rsidR="002551B2" w:rsidRPr="008C5E97" w:rsidRDefault="002551B2" w:rsidP="00E46CAF">
      <w:pPr>
        <w:ind w:firstLine="567"/>
        <w:rPr>
          <w:i/>
        </w:rPr>
      </w:pPr>
      <w:r w:rsidRPr="008C5E97">
        <w:rPr>
          <w:i/>
        </w:rPr>
        <w:t>Середній продукт праці розраховується за формулою:</w:t>
      </w:r>
      <w:r w:rsidR="008C5E97">
        <w:rPr>
          <w:i/>
        </w:rPr>
        <w:t xml:space="preserve"> </w:t>
      </w:r>
      <w:r w:rsidRPr="008C5E97">
        <w:rPr>
          <w:i/>
          <w:position w:val="-24"/>
        </w:rPr>
        <w:object w:dxaOrig="1140" w:dyaOrig="660">
          <v:shape id="_x0000_i1088" type="#_x0000_t75" style="width:57pt;height:33pt" o:ole="">
            <v:imagedata r:id="rId1494" o:title=""/>
          </v:shape>
          <o:OLEObject Type="Embed" ProgID="Equation.3" ShapeID="_x0000_i1088" DrawAspect="Content" ObjectID="_1732177267" r:id="rId1495"/>
        </w:object>
      </w:r>
      <w:r w:rsidRPr="008C5E97">
        <w:rPr>
          <w:i/>
        </w:rPr>
        <w:t xml:space="preserve">.  </w:t>
      </w:r>
    </w:p>
    <w:p w:rsidR="002551B2" w:rsidRPr="008C5E97" w:rsidRDefault="002551B2" w:rsidP="00E46CAF">
      <w:pPr>
        <w:ind w:firstLine="567"/>
        <w:rPr>
          <w:i/>
        </w:rPr>
      </w:pPr>
      <w:r w:rsidRPr="008C5E97">
        <w:rPr>
          <w:i/>
        </w:rPr>
        <w:t>Відповідно до формул заповнюємо таблицю:</w:t>
      </w:r>
    </w:p>
    <w:tbl>
      <w:tblPr>
        <w:tblStyle w:val="a5"/>
        <w:tblW w:w="9725" w:type="dxa"/>
        <w:tblInd w:w="250" w:type="dxa"/>
        <w:tblLook w:val="04A0" w:firstRow="1" w:lastRow="0" w:firstColumn="1" w:lastColumn="0" w:noHBand="0" w:noVBand="1"/>
      </w:tblPr>
      <w:tblGrid>
        <w:gridCol w:w="1701"/>
        <w:gridCol w:w="3260"/>
        <w:gridCol w:w="2389"/>
        <w:gridCol w:w="2375"/>
      </w:tblGrid>
      <w:tr w:rsidR="002551B2" w:rsidRPr="008C5E97" w:rsidTr="00E46CAF">
        <w:tc>
          <w:tcPr>
            <w:tcW w:w="1701"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b/>
                <w:sz w:val="24"/>
                <w:lang w:eastAsia="en-US"/>
              </w:rPr>
            </w:pPr>
            <w:r w:rsidRPr="008C5E97">
              <w:rPr>
                <w:b/>
                <w:sz w:val="24"/>
              </w:rPr>
              <w:t>Праця (L)</w:t>
            </w:r>
          </w:p>
        </w:tc>
        <w:tc>
          <w:tcPr>
            <w:tcW w:w="3260"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sz w:val="24"/>
                <w:lang w:eastAsia="en-US"/>
              </w:rPr>
            </w:pPr>
            <w:r w:rsidRPr="008C5E97">
              <w:rPr>
                <w:sz w:val="24"/>
              </w:rPr>
              <w:t>Загальний продукт праці (TP</w:t>
            </w:r>
            <w:r w:rsidRPr="008C5E97">
              <w:rPr>
                <w:sz w:val="24"/>
                <w:vertAlign w:val="subscript"/>
              </w:rPr>
              <w:t>L</w:t>
            </w:r>
            <w:r w:rsidRPr="008C5E97">
              <w:rPr>
                <w:sz w:val="24"/>
              </w:rPr>
              <w:t>)</w:t>
            </w:r>
          </w:p>
        </w:tc>
        <w:tc>
          <w:tcPr>
            <w:tcW w:w="2389"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sz w:val="24"/>
                <w:lang w:eastAsia="en-US"/>
              </w:rPr>
            </w:pPr>
            <w:r w:rsidRPr="008C5E97">
              <w:rPr>
                <w:sz w:val="24"/>
              </w:rPr>
              <w:t>Граничний продукт праці (MP</w:t>
            </w:r>
            <w:r w:rsidRPr="008C5E97">
              <w:rPr>
                <w:sz w:val="24"/>
                <w:vertAlign w:val="subscript"/>
              </w:rPr>
              <w:t>L</w:t>
            </w:r>
            <w:r w:rsidRPr="008C5E97">
              <w:rPr>
                <w:sz w:val="24"/>
              </w:rPr>
              <w:t>)</w:t>
            </w:r>
          </w:p>
        </w:tc>
        <w:tc>
          <w:tcPr>
            <w:tcW w:w="2375"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sz w:val="24"/>
                <w:lang w:eastAsia="en-US"/>
              </w:rPr>
            </w:pPr>
            <w:r w:rsidRPr="008C5E97">
              <w:rPr>
                <w:sz w:val="24"/>
              </w:rPr>
              <w:t>Середній продукт праці (AP</w:t>
            </w:r>
            <w:r w:rsidRPr="008C5E97">
              <w:rPr>
                <w:sz w:val="24"/>
                <w:vertAlign w:val="subscript"/>
              </w:rPr>
              <w:t>L</w:t>
            </w:r>
            <w:r w:rsidRPr="008C5E97">
              <w:rPr>
                <w:sz w:val="24"/>
              </w:rPr>
              <w:t>)</w:t>
            </w:r>
          </w:p>
        </w:tc>
      </w:tr>
      <w:tr w:rsidR="002551B2" w:rsidRPr="008C5E97" w:rsidTr="00E46CAF">
        <w:tc>
          <w:tcPr>
            <w:tcW w:w="1701"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b/>
                <w:sz w:val="24"/>
                <w:lang w:eastAsia="en-US"/>
              </w:rPr>
            </w:pPr>
            <w:r w:rsidRPr="008C5E97">
              <w:rPr>
                <w:b/>
                <w:sz w:val="24"/>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i/>
                <w:sz w:val="24"/>
                <w:lang w:val="en-US" w:eastAsia="en-US"/>
              </w:rPr>
            </w:pPr>
            <w:r w:rsidRPr="008C5E97">
              <w:rPr>
                <w:i/>
                <w:sz w:val="24"/>
                <w:lang w:val="en-US"/>
              </w:rPr>
              <w:t>30*3=90</w:t>
            </w:r>
          </w:p>
        </w:tc>
        <w:tc>
          <w:tcPr>
            <w:tcW w:w="2389" w:type="dxa"/>
            <w:tcBorders>
              <w:top w:val="single" w:sz="4" w:space="0" w:color="auto"/>
              <w:left w:val="single" w:sz="4" w:space="0" w:color="auto"/>
              <w:bottom w:val="single" w:sz="4" w:space="0" w:color="auto"/>
              <w:right w:val="single" w:sz="4" w:space="0" w:color="auto"/>
            </w:tcBorders>
            <w:vAlign w:val="center"/>
          </w:tcPr>
          <w:p w:rsidR="002551B2" w:rsidRPr="008C5E97" w:rsidRDefault="002551B2" w:rsidP="001A7CDD">
            <w:pPr>
              <w:pStyle w:val="af6"/>
              <w:numPr>
                <w:ilvl w:val="0"/>
                <w:numId w:val="79"/>
              </w:numPr>
              <w:ind w:left="0" w:firstLine="0"/>
              <w:jc w:val="center"/>
              <w:rPr>
                <w:i/>
                <w:sz w:val="24"/>
              </w:rPr>
            </w:pPr>
          </w:p>
          <w:p w:rsidR="002551B2" w:rsidRPr="008C5E97" w:rsidRDefault="002551B2" w:rsidP="00E46CAF">
            <w:pPr>
              <w:pStyle w:val="af6"/>
              <w:ind w:left="0"/>
              <w:jc w:val="center"/>
              <w:rPr>
                <w:i/>
                <w:sz w:val="24"/>
                <w:lang w:eastAsia="en-US"/>
              </w:rPr>
            </w:pPr>
            <w:r w:rsidRPr="008C5E97">
              <w:rPr>
                <w:i/>
                <w:sz w:val="24"/>
              </w:rPr>
              <w:t>(не розраховується, оскільки немає попереднього значення загального продукту праці</w:t>
            </w:r>
          </w:p>
        </w:tc>
        <w:tc>
          <w:tcPr>
            <w:tcW w:w="2375"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b/>
                <w:sz w:val="24"/>
                <w:lang w:eastAsia="en-US"/>
              </w:rPr>
            </w:pPr>
            <w:r w:rsidRPr="008C5E97">
              <w:rPr>
                <w:b/>
                <w:sz w:val="24"/>
              </w:rPr>
              <w:t>30</w:t>
            </w:r>
          </w:p>
        </w:tc>
      </w:tr>
      <w:tr w:rsidR="002551B2" w:rsidRPr="008C5E97" w:rsidTr="00E46CAF">
        <w:tc>
          <w:tcPr>
            <w:tcW w:w="1701"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b/>
                <w:sz w:val="24"/>
                <w:lang w:eastAsia="en-US"/>
              </w:rPr>
            </w:pPr>
            <w:r w:rsidRPr="008C5E97">
              <w:rPr>
                <w:b/>
                <w:sz w:val="24"/>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i/>
                <w:sz w:val="24"/>
              </w:rPr>
            </w:pPr>
            <w:r w:rsidRPr="008C5E97">
              <w:rPr>
                <w:i/>
                <w:sz w:val="24"/>
              </w:rPr>
              <w:t>Розраховуємо виходячи зі значення граничного продукту праці</w:t>
            </w:r>
          </w:p>
          <w:p w:rsidR="002551B2" w:rsidRPr="008C5E97" w:rsidRDefault="002551B2" w:rsidP="00E46CAF">
            <w:pPr>
              <w:jc w:val="center"/>
              <w:rPr>
                <w:i/>
                <w:sz w:val="24"/>
                <w:lang w:val="en-US"/>
              </w:rPr>
            </w:pPr>
            <w:r w:rsidRPr="008C5E97">
              <w:rPr>
                <w:i/>
                <w:sz w:val="24"/>
              </w:rPr>
              <w:t>20</w:t>
            </w:r>
            <w:r w:rsidRPr="008C5E97">
              <w:rPr>
                <w:i/>
                <w:sz w:val="24"/>
                <w:lang w:val="en-US"/>
              </w:rPr>
              <w:t>=(X-90)/(4-3)</w:t>
            </w:r>
          </w:p>
          <w:p w:rsidR="002551B2" w:rsidRPr="008C5E97" w:rsidRDefault="002551B2" w:rsidP="00E46CAF">
            <w:pPr>
              <w:jc w:val="center"/>
              <w:rPr>
                <w:i/>
                <w:sz w:val="24"/>
              </w:rPr>
            </w:pPr>
            <w:r w:rsidRPr="008C5E97">
              <w:rPr>
                <w:i/>
                <w:sz w:val="24"/>
                <w:lang w:val="en-US"/>
              </w:rPr>
              <w:t>20=X-90</w:t>
            </w:r>
          </w:p>
          <w:p w:rsidR="002551B2" w:rsidRPr="008C5E97" w:rsidRDefault="002551B2" w:rsidP="00E46CAF">
            <w:pPr>
              <w:jc w:val="center"/>
              <w:rPr>
                <w:sz w:val="24"/>
                <w:lang w:val="en-US" w:eastAsia="en-US"/>
              </w:rPr>
            </w:pPr>
            <w:r w:rsidRPr="008C5E97">
              <w:rPr>
                <w:i/>
                <w:sz w:val="24"/>
                <w:lang w:val="en-US"/>
              </w:rPr>
              <w:t>X=90+20=110</w:t>
            </w:r>
          </w:p>
        </w:tc>
        <w:tc>
          <w:tcPr>
            <w:tcW w:w="2389"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sz w:val="24"/>
                <w:lang w:val="en-US" w:eastAsia="en-US"/>
              </w:rPr>
            </w:pPr>
            <w:r w:rsidRPr="008C5E97">
              <w:rPr>
                <w:b/>
                <w:sz w:val="24"/>
              </w:rPr>
              <w:t>20</w:t>
            </w:r>
          </w:p>
        </w:tc>
        <w:tc>
          <w:tcPr>
            <w:tcW w:w="2375" w:type="dxa"/>
            <w:tcBorders>
              <w:top w:val="single" w:sz="4" w:space="0" w:color="auto"/>
              <w:left w:val="single" w:sz="4" w:space="0" w:color="auto"/>
              <w:bottom w:val="single" w:sz="4" w:space="0" w:color="auto"/>
              <w:right w:val="single" w:sz="4" w:space="0" w:color="auto"/>
            </w:tcBorders>
            <w:vAlign w:val="center"/>
            <w:hideMark/>
          </w:tcPr>
          <w:p w:rsidR="002551B2" w:rsidRPr="008C5E97" w:rsidRDefault="002551B2" w:rsidP="00E46CAF">
            <w:pPr>
              <w:jc w:val="center"/>
              <w:rPr>
                <w:i/>
                <w:sz w:val="24"/>
                <w:lang w:val="en-US" w:eastAsia="en-US"/>
              </w:rPr>
            </w:pPr>
            <w:r w:rsidRPr="008C5E97">
              <w:rPr>
                <w:i/>
                <w:sz w:val="24"/>
                <w:lang w:val="en-US"/>
              </w:rPr>
              <w:t>110/4=27.5</w:t>
            </w:r>
          </w:p>
        </w:tc>
      </w:tr>
    </w:tbl>
    <w:p w:rsidR="002551B2" w:rsidRPr="008C5E97" w:rsidRDefault="002551B2" w:rsidP="008C5E97">
      <w:pPr>
        <w:ind w:firstLine="567"/>
        <w:rPr>
          <w:lang w:eastAsia="en-US"/>
        </w:rPr>
      </w:pPr>
    </w:p>
    <w:p w:rsidR="002551B2" w:rsidRPr="008C5E97" w:rsidRDefault="002551B2" w:rsidP="008C5E97">
      <w:pPr>
        <w:pStyle w:val="a6"/>
        <w:spacing w:after="0"/>
        <w:ind w:left="0" w:firstLine="567"/>
        <w:rPr>
          <w:b/>
        </w:rPr>
      </w:pPr>
      <w:r w:rsidRPr="008C5E97">
        <w:rPr>
          <w:b/>
        </w:rPr>
        <w:t xml:space="preserve">2. </w:t>
      </w:r>
      <w:r w:rsidRPr="00E46CAF">
        <w:t>Необхідно заповнити таблицю.</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87"/>
        <w:gridCol w:w="1486"/>
        <w:gridCol w:w="1129"/>
        <w:gridCol w:w="1560"/>
        <w:gridCol w:w="1343"/>
        <w:gridCol w:w="1383"/>
      </w:tblGrid>
      <w:tr w:rsidR="002551B2" w:rsidRPr="008C5E97" w:rsidTr="002551B2">
        <w:trPr>
          <w:jc w:val="center"/>
        </w:trPr>
        <w:tc>
          <w:tcPr>
            <w:tcW w:w="1825"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en-US" w:eastAsia="en-US"/>
              </w:rPr>
            </w:pPr>
            <w:r w:rsidRPr="00E46CAF">
              <w:rPr>
                <w:sz w:val="24"/>
                <w:lang w:val="ru-RU" w:eastAsia="en-US"/>
              </w:rPr>
              <w:t>Обсяг виробництва</w:t>
            </w:r>
          </w:p>
          <w:p w:rsidR="002551B2" w:rsidRPr="00E46CAF" w:rsidRDefault="002551B2" w:rsidP="00E46CAF">
            <w:pPr>
              <w:pStyle w:val="a6"/>
              <w:spacing w:after="0"/>
              <w:ind w:left="0" w:firstLine="37"/>
              <w:jc w:val="center"/>
              <w:rPr>
                <w:sz w:val="24"/>
                <w:lang w:val="en-US" w:eastAsia="en-US"/>
              </w:rPr>
            </w:pPr>
            <w:r w:rsidRPr="00E46CAF">
              <w:rPr>
                <w:sz w:val="24"/>
                <w:lang w:val="en-US" w:eastAsia="en-US"/>
              </w:rPr>
              <w:t>Q</w:t>
            </w:r>
          </w:p>
        </w:tc>
        <w:tc>
          <w:tcPr>
            <w:tcW w:w="1486" w:type="dxa"/>
            <w:tcBorders>
              <w:top w:val="single" w:sz="4" w:space="0" w:color="auto"/>
              <w:left w:val="single" w:sz="4" w:space="0" w:color="auto"/>
              <w:bottom w:val="single" w:sz="4" w:space="0" w:color="auto"/>
              <w:right w:val="single" w:sz="4" w:space="0" w:color="auto"/>
            </w:tcBorders>
            <w:hideMark/>
          </w:tcPr>
          <w:p w:rsidR="002551B2" w:rsidRPr="00E46CAF" w:rsidRDefault="002551B2" w:rsidP="00E46CAF">
            <w:pPr>
              <w:pStyle w:val="a6"/>
              <w:spacing w:after="0"/>
              <w:ind w:left="0" w:firstLine="37"/>
              <w:jc w:val="center"/>
              <w:rPr>
                <w:sz w:val="24"/>
                <w:lang w:val="ru-RU" w:eastAsia="en-US"/>
              </w:rPr>
            </w:pPr>
            <w:r w:rsidRPr="00E46CAF">
              <w:rPr>
                <w:sz w:val="24"/>
                <w:lang w:val="ru-RU" w:eastAsia="en-US"/>
              </w:rPr>
              <w:t>Постійні витрати</w:t>
            </w:r>
          </w:p>
          <w:p w:rsidR="002551B2" w:rsidRPr="00E46CAF" w:rsidRDefault="002551B2" w:rsidP="00E46CAF">
            <w:pPr>
              <w:pStyle w:val="a6"/>
              <w:spacing w:after="0"/>
              <w:ind w:left="0" w:firstLine="37"/>
              <w:jc w:val="center"/>
              <w:rPr>
                <w:sz w:val="24"/>
                <w:lang w:val="en-US" w:eastAsia="en-US"/>
              </w:rPr>
            </w:pPr>
            <w:r w:rsidRPr="00E46CAF">
              <w:rPr>
                <w:sz w:val="24"/>
              </w:rPr>
              <w:t>Т</w:t>
            </w:r>
            <w:r w:rsidRPr="00E46CAF">
              <w:rPr>
                <w:sz w:val="24"/>
                <w:lang w:val="en-US"/>
              </w:rPr>
              <w:t>FC</w:t>
            </w:r>
            <w:r w:rsidRPr="00E46CAF">
              <w:rPr>
                <w:sz w:val="24"/>
              </w:rPr>
              <w:t xml:space="preserve"> = </w:t>
            </w:r>
            <w:r w:rsidRPr="00E46CAF">
              <w:rPr>
                <w:sz w:val="24"/>
                <w:lang w:val="en-US"/>
              </w:rPr>
              <w:t>FC</w:t>
            </w:r>
          </w:p>
        </w:tc>
        <w:tc>
          <w:tcPr>
            <w:tcW w:w="1486"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ru-RU" w:eastAsia="en-US"/>
              </w:rPr>
            </w:pPr>
            <w:r w:rsidRPr="00E46CAF">
              <w:rPr>
                <w:sz w:val="24"/>
                <w:lang w:val="ru-RU" w:eastAsia="en-US"/>
              </w:rPr>
              <w:t>Середні постійні</w:t>
            </w:r>
          </w:p>
          <w:p w:rsidR="002551B2" w:rsidRPr="00E46CAF" w:rsidRDefault="002551B2" w:rsidP="00E46CAF">
            <w:pPr>
              <w:pStyle w:val="a6"/>
              <w:spacing w:after="0"/>
              <w:ind w:left="0" w:firstLine="37"/>
              <w:jc w:val="center"/>
              <w:rPr>
                <w:sz w:val="24"/>
                <w:lang w:val="en-US" w:eastAsia="en-US"/>
              </w:rPr>
            </w:pPr>
            <w:r w:rsidRPr="00E46CAF">
              <w:rPr>
                <w:sz w:val="24"/>
                <w:lang w:val="ru-RU" w:eastAsia="en-US"/>
              </w:rPr>
              <w:t>Витрати</w:t>
            </w:r>
            <w:r w:rsidRPr="00E46CAF">
              <w:rPr>
                <w:sz w:val="24"/>
                <w:lang w:val="en-US" w:eastAsia="en-US"/>
              </w:rPr>
              <w:t xml:space="preserve"> AFC</w:t>
            </w:r>
          </w:p>
        </w:tc>
        <w:tc>
          <w:tcPr>
            <w:tcW w:w="1129"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en-US" w:eastAsia="en-US"/>
              </w:rPr>
            </w:pPr>
            <w:r w:rsidRPr="00E46CAF">
              <w:rPr>
                <w:sz w:val="24"/>
                <w:lang w:val="ru-RU" w:eastAsia="en-US"/>
              </w:rPr>
              <w:t>Змінні витрати</w:t>
            </w:r>
          </w:p>
          <w:p w:rsidR="002551B2" w:rsidRPr="00E46CAF" w:rsidRDefault="002551B2" w:rsidP="00E46CAF">
            <w:pPr>
              <w:pStyle w:val="a6"/>
              <w:spacing w:after="0"/>
              <w:ind w:left="0" w:firstLine="37"/>
              <w:jc w:val="center"/>
              <w:rPr>
                <w:sz w:val="24"/>
                <w:lang w:val="en-US" w:eastAsia="en-US"/>
              </w:rPr>
            </w:pPr>
            <w:r w:rsidRPr="00E46CAF">
              <w:rPr>
                <w:sz w:val="24"/>
                <w:lang w:val="en-US" w:eastAsia="en-US"/>
              </w:rPr>
              <w:t>TVC</w:t>
            </w:r>
          </w:p>
        </w:tc>
        <w:tc>
          <w:tcPr>
            <w:tcW w:w="1560"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en-US" w:eastAsia="en-US"/>
              </w:rPr>
            </w:pPr>
            <w:r w:rsidRPr="00E46CAF">
              <w:rPr>
                <w:sz w:val="24"/>
                <w:lang w:val="ru-RU" w:eastAsia="en-US"/>
              </w:rPr>
              <w:t>Середні загальні витрати</w:t>
            </w:r>
          </w:p>
          <w:p w:rsidR="002551B2" w:rsidRPr="00E46CAF" w:rsidRDefault="002551B2" w:rsidP="00E46CAF">
            <w:pPr>
              <w:pStyle w:val="a6"/>
              <w:spacing w:after="0"/>
              <w:ind w:left="0" w:firstLine="37"/>
              <w:jc w:val="center"/>
              <w:rPr>
                <w:sz w:val="24"/>
                <w:lang w:val="en-US" w:eastAsia="en-US"/>
              </w:rPr>
            </w:pPr>
            <w:r w:rsidRPr="00E46CAF">
              <w:rPr>
                <w:sz w:val="24"/>
                <w:lang w:val="en-US" w:eastAsia="en-US"/>
              </w:rPr>
              <w:t>ATC</w:t>
            </w:r>
          </w:p>
        </w:tc>
        <w:tc>
          <w:tcPr>
            <w:tcW w:w="1343"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en-US" w:eastAsia="en-US"/>
              </w:rPr>
            </w:pPr>
            <w:r w:rsidRPr="00E46CAF">
              <w:rPr>
                <w:sz w:val="24"/>
                <w:lang w:val="ru-RU" w:eastAsia="en-US"/>
              </w:rPr>
              <w:t>Граничні витрати</w:t>
            </w:r>
          </w:p>
          <w:p w:rsidR="002551B2" w:rsidRPr="00E46CAF" w:rsidRDefault="002551B2" w:rsidP="00E46CAF">
            <w:pPr>
              <w:pStyle w:val="a6"/>
              <w:spacing w:after="0"/>
              <w:ind w:left="0" w:firstLine="37"/>
              <w:jc w:val="center"/>
              <w:rPr>
                <w:sz w:val="24"/>
                <w:lang w:val="en-US" w:eastAsia="en-US"/>
              </w:rPr>
            </w:pPr>
            <w:r w:rsidRPr="00E46CAF">
              <w:rPr>
                <w:sz w:val="24"/>
                <w:lang w:val="en-US" w:eastAsia="en-US"/>
              </w:rPr>
              <w:t>MC</w:t>
            </w:r>
          </w:p>
        </w:tc>
        <w:tc>
          <w:tcPr>
            <w:tcW w:w="1383"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en-US" w:eastAsia="en-US"/>
              </w:rPr>
            </w:pPr>
            <w:r w:rsidRPr="00E46CAF">
              <w:rPr>
                <w:sz w:val="24"/>
                <w:lang w:val="ru-RU" w:eastAsia="en-US"/>
              </w:rPr>
              <w:t>Загальні витрати</w:t>
            </w:r>
          </w:p>
          <w:p w:rsidR="002551B2" w:rsidRPr="00E46CAF" w:rsidRDefault="002551B2" w:rsidP="00E46CAF">
            <w:pPr>
              <w:pStyle w:val="a6"/>
              <w:spacing w:after="0"/>
              <w:ind w:left="0" w:firstLine="37"/>
              <w:jc w:val="center"/>
              <w:rPr>
                <w:sz w:val="24"/>
                <w:lang w:val="en-US" w:eastAsia="en-US"/>
              </w:rPr>
            </w:pPr>
            <w:r w:rsidRPr="00E46CAF">
              <w:rPr>
                <w:sz w:val="24"/>
                <w:lang w:val="en-US" w:eastAsia="en-US"/>
              </w:rPr>
              <w:t>TC</w:t>
            </w:r>
          </w:p>
        </w:tc>
      </w:tr>
      <w:tr w:rsidR="002551B2" w:rsidRPr="008C5E97" w:rsidTr="002551B2">
        <w:trPr>
          <w:jc w:val="center"/>
        </w:trPr>
        <w:tc>
          <w:tcPr>
            <w:tcW w:w="1825"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ru-RU" w:eastAsia="en-US"/>
              </w:rPr>
            </w:pPr>
            <w:r w:rsidRPr="00E46CAF">
              <w:rPr>
                <w:sz w:val="24"/>
                <w:lang w:val="ru-RU" w:eastAsia="en-US"/>
              </w:rPr>
              <w:t>0</w:t>
            </w:r>
          </w:p>
        </w:tc>
        <w:tc>
          <w:tcPr>
            <w:tcW w:w="1486" w:type="dxa"/>
            <w:tcBorders>
              <w:top w:val="single" w:sz="4" w:space="0" w:color="auto"/>
              <w:left w:val="single" w:sz="4" w:space="0" w:color="auto"/>
              <w:bottom w:val="single" w:sz="4" w:space="0" w:color="auto"/>
              <w:right w:val="single" w:sz="4" w:space="0" w:color="auto"/>
            </w:tcBorders>
          </w:tcPr>
          <w:p w:rsidR="002551B2" w:rsidRPr="00E46CAF" w:rsidRDefault="002551B2" w:rsidP="00E46CAF">
            <w:pPr>
              <w:pStyle w:val="a6"/>
              <w:spacing w:after="0"/>
              <w:ind w:left="0" w:firstLine="37"/>
              <w:jc w:val="center"/>
              <w:rPr>
                <w:sz w:val="24"/>
                <w:lang w:val="en-US" w:eastAsia="en-US"/>
              </w:rPr>
            </w:pPr>
          </w:p>
        </w:tc>
        <w:tc>
          <w:tcPr>
            <w:tcW w:w="1486"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E46CAF">
            <w:pPr>
              <w:pStyle w:val="a6"/>
              <w:spacing w:after="0"/>
              <w:ind w:left="0" w:firstLine="37"/>
              <w:jc w:val="center"/>
              <w:rPr>
                <w:sz w:val="24"/>
                <w:lang w:val="en-US" w:eastAsia="en-US"/>
              </w:rPr>
            </w:pPr>
          </w:p>
        </w:tc>
        <w:tc>
          <w:tcPr>
            <w:tcW w:w="1129"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E46CAF">
            <w:pPr>
              <w:pStyle w:val="a6"/>
              <w:spacing w:after="0"/>
              <w:ind w:left="0" w:firstLine="37"/>
              <w:jc w:val="center"/>
              <w:rPr>
                <w:sz w:val="24"/>
                <w:lang w:val="en-US"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E46CAF">
            <w:pPr>
              <w:pStyle w:val="a6"/>
              <w:spacing w:after="0"/>
              <w:ind w:left="0" w:firstLine="37"/>
              <w:jc w:val="center"/>
              <w:rPr>
                <w:sz w:val="24"/>
                <w:lang w:val="en-US" w:eastAsia="en-US"/>
              </w:rPr>
            </w:pPr>
          </w:p>
        </w:tc>
        <w:tc>
          <w:tcPr>
            <w:tcW w:w="1343"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E46CAF">
            <w:pPr>
              <w:pStyle w:val="a6"/>
              <w:spacing w:after="0"/>
              <w:ind w:left="0" w:firstLine="37"/>
              <w:jc w:val="center"/>
              <w:rPr>
                <w:sz w:val="24"/>
                <w:lang w:val="en-US" w:eastAsia="en-US"/>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ru-RU" w:eastAsia="en-US"/>
              </w:rPr>
            </w:pPr>
            <w:r w:rsidRPr="00E46CAF">
              <w:rPr>
                <w:sz w:val="24"/>
                <w:lang w:val="ru-RU" w:eastAsia="en-US"/>
              </w:rPr>
              <w:t>100</w:t>
            </w:r>
          </w:p>
        </w:tc>
      </w:tr>
      <w:tr w:rsidR="002551B2" w:rsidRPr="008C5E97" w:rsidTr="002551B2">
        <w:trPr>
          <w:jc w:val="center"/>
        </w:trPr>
        <w:tc>
          <w:tcPr>
            <w:tcW w:w="1825"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ru-RU" w:eastAsia="en-US"/>
              </w:rPr>
            </w:pPr>
            <w:r w:rsidRPr="00E46CAF">
              <w:rPr>
                <w:sz w:val="24"/>
                <w:lang w:val="ru-RU" w:eastAsia="en-US"/>
              </w:rPr>
              <w:t>10</w:t>
            </w:r>
          </w:p>
        </w:tc>
        <w:tc>
          <w:tcPr>
            <w:tcW w:w="1486" w:type="dxa"/>
            <w:tcBorders>
              <w:top w:val="single" w:sz="4" w:space="0" w:color="auto"/>
              <w:left w:val="single" w:sz="4" w:space="0" w:color="auto"/>
              <w:bottom w:val="single" w:sz="4" w:space="0" w:color="auto"/>
              <w:right w:val="single" w:sz="4" w:space="0" w:color="auto"/>
            </w:tcBorders>
          </w:tcPr>
          <w:p w:rsidR="002551B2" w:rsidRPr="00E46CAF" w:rsidRDefault="002551B2" w:rsidP="00E46CAF">
            <w:pPr>
              <w:pStyle w:val="a6"/>
              <w:spacing w:after="0"/>
              <w:ind w:left="0" w:firstLine="37"/>
              <w:jc w:val="center"/>
              <w:rPr>
                <w:sz w:val="24"/>
                <w:lang w:val="en-US" w:eastAsia="en-US"/>
              </w:rPr>
            </w:pPr>
          </w:p>
        </w:tc>
        <w:tc>
          <w:tcPr>
            <w:tcW w:w="1486"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E46CAF">
            <w:pPr>
              <w:pStyle w:val="a6"/>
              <w:spacing w:after="0"/>
              <w:ind w:left="0" w:firstLine="37"/>
              <w:jc w:val="center"/>
              <w:rPr>
                <w:sz w:val="24"/>
                <w:lang w:val="en-US" w:eastAsia="en-US"/>
              </w:rPr>
            </w:pPr>
          </w:p>
        </w:tc>
        <w:tc>
          <w:tcPr>
            <w:tcW w:w="1129"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E46CAF">
            <w:pPr>
              <w:pStyle w:val="a6"/>
              <w:spacing w:after="0"/>
              <w:ind w:left="0" w:firstLine="37"/>
              <w:jc w:val="center"/>
              <w:rPr>
                <w:sz w:val="24"/>
                <w:lang w:val="en-US" w:eastAsia="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E46CAF">
            <w:pPr>
              <w:pStyle w:val="a6"/>
              <w:spacing w:after="0"/>
              <w:ind w:left="0" w:firstLine="37"/>
              <w:jc w:val="center"/>
              <w:rPr>
                <w:sz w:val="24"/>
                <w:lang w:val="ru-RU" w:eastAsia="en-US"/>
              </w:rPr>
            </w:pPr>
            <w:r w:rsidRPr="00E46CAF">
              <w:rPr>
                <w:sz w:val="24"/>
                <w:lang w:val="ru-RU" w:eastAsia="en-US"/>
              </w:rPr>
              <w:t>20</w:t>
            </w:r>
          </w:p>
        </w:tc>
        <w:tc>
          <w:tcPr>
            <w:tcW w:w="1343"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E46CAF">
            <w:pPr>
              <w:pStyle w:val="a6"/>
              <w:spacing w:after="0"/>
              <w:ind w:left="0" w:firstLine="37"/>
              <w:jc w:val="center"/>
              <w:rPr>
                <w:sz w:val="24"/>
                <w:lang w:val="en-US" w:eastAsia="en-US"/>
              </w:rPr>
            </w:pPr>
          </w:p>
        </w:tc>
        <w:tc>
          <w:tcPr>
            <w:tcW w:w="1383"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E46CAF">
            <w:pPr>
              <w:pStyle w:val="a6"/>
              <w:spacing w:after="0"/>
              <w:ind w:left="0" w:firstLine="37"/>
              <w:jc w:val="center"/>
              <w:rPr>
                <w:sz w:val="24"/>
                <w:lang w:val="en-US" w:eastAsia="en-US"/>
              </w:rPr>
            </w:pPr>
          </w:p>
        </w:tc>
      </w:tr>
    </w:tbl>
    <w:p w:rsidR="002551B2" w:rsidRPr="008C5E97" w:rsidRDefault="002551B2" w:rsidP="00E46CAF">
      <w:pPr>
        <w:pStyle w:val="a6"/>
        <w:spacing w:after="0"/>
        <w:ind w:left="0"/>
        <w:jc w:val="center"/>
        <w:rPr>
          <w:b/>
          <w:i/>
        </w:rPr>
      </w:pPr>
      <w:r w:rsidRPr="00E46CAF">
        <w:rPr>
          <w:i/>
        </w:rPr>
        <w:t>Розв’язок</w:t>
      </w:r>
    </w:p>
    <w:p w:rsidR="002551B2" w:rsidRPr="00E46CAF" w:rsidRDefault="002551B2" w:rsidP="00E46CAF">
      <w:pPr>
        <w:pStyle w:val="a6"/>
        <w:spacing w:after="0"/>
        <w:ind w:left="0" w:firstLine="567"/>
        <w:jc w:val="both"/>
        <w:rPr>
          <w:i/>
        </w:rPr>
      </w:pPr>
      <w:r w:rsidRPr="00E46CAF">
        <w:rPr>
          <w:i/>
        </w:rPr>
        <w:t>Заповнюємо таблицю виходячи з формул:</w:t>
      </w:r>
    </w:p>
    <w:p w:rsidR="002551B2" w:rsidRPr="00E46CAF" w:rsidRDefault="002551B2" w:rsidP="00E46CAF">
      <w:pPr>
        <w:ind w:firstLine="567"/>
        <w:jc w:val="both"/>
        <w:rPr>
          <w:i/>
        </w:rPr>
      </w:pPr>
      <w:r w:rsidRPr="00E46CAF">
        <w:rPr>
          <w:i/>
        </w:rPr>
        <w:t>1) загальна сума витрат чи загальні витрати (ТС) – це сума постійних (</w:t>
      </w:r>
      <w:r w:rsidRPr="00E46CAF">
        <w:rPr>
          <w:i/>
          <w:lang w:val="en-US"/>
        </w:rPr>
        <w:t>TFC</w:t>
      </w:r>
      <w:r w:rsidRPr="00E46CAF">
        <w:rPr>
          <w:i/>
        </w:rPr>
        <w:t>) і змінних витрат (</w:t>
      </w:r>
      <w:r w:rsidRPr="00E46CAF">
        <w:rPr>
          <w:i/>
          <w:lang w:val="en-US"/>
        </w:rPr>
        <w:t>TVC</w:t>
      </w:r>
      <w:r w:rsidRPr="00E46CAF">
        <w:rPr>
          <w:i/>
        </w:rPr>
        <w:t>) для кожного обсягу продукції:</w:t>
      </w:r>
      <w:r w:rsidRPr="00E46CAF">
        <w:rPr>
          <w:i/>
          <w:position w:val="-6"/>
        </w:rPr>
        <w:object w:dxaOrig="1935" w:dyaOrig="315">
          <v:shape id="_x0000_i1089" type="#_x0000_t75" style="width:97.5pt;height:15.75pt" o:ole="">
            <v:imagedata r:id="rId1466" o:title=""/>
          </v:shape>
          <o:OLEObject Type="Embed" ProgID="Equation.3" ShapeID="_x0000_i1089" DrawAspect="Content" ObjectID="_1732177268" r:id="rId1496"/>
        </w:object>
      </w:r>
    </w:p>
    <w:p w:rsidR="002551B2" w:rsidRPr="00E46CAF" w:rsidRDefault="002551B2" w:rsidP="00E46CAF">
      <w:pPr>
        <w:ind w:firstLine="567"/>
        <w:jc w:val="both"/>
        <w:rPr>
          <w:i/>
        </w:rPr>
      </w:pPr>
      <w:r w:rsidRPr="00E46CAF">
        <w:rPr>
          <w:i/>
        </w:rPr>
        <w:t xml:space="preserve">2) середні загальні витрати – загальні витрати поділені на обсяг продукції (Q), тобто це витрати в середньому на одиницю продукції: </w:t>
      </w:r>
      <w:r w:rsidRPr="00E46CAF">
        <w:rPr>
          <w:i/>
          <w:position w:val="-28"/>
        </w:rPr>
        <w:object w:dxaOrig="1260" w:dyaOrig="720">
          <v:shape id="_x0000_i1090" type="#_x0000_t75" style="width:63pt;height:36pt" o:ole="">
            <v:imagedata r:id="rId1468" o:title=""/>
          </v:shape>
          <o:OLEObject Type="Embed" ProgID="Equation.3" ShapeID="_x0000_i1090" DrawAspect="Content" ObjectID="_1732177269" r:id="rId1497"/>
        </w:object>
      </w:r>
      <w:r w:rsidRPr="00E46CAF">
        <w:rPr>
          <w:i/>
        </w:rPr>
        <w:t xml:space="preserve">;                                                                                                </w:t>
      </w:r>
    </w:p>
    <w:p w:rsidR="002551B2" w:rsidRPr="008C5E97" w:rsidRDefault="002551B2" w:rsidP="00474DD7">
      <w:pPr>
        <w:ind w:firstLine="567"/>
        <w:jc w:val="center"/>
        <w:rPr>
          <w:lang w:val="ru-RU"/>
        </w:rPr>
      </w:pPr>
      <w:r w:rsidRPr="00E46CAF">
        <w:rPr>
          <w:i/>
        </w:rPr>
        <w:t>3) середні постійні витрати – постійні витрати поділені на обсяг продукції:</w:t>
      </w:r>
      <w:r w:rsidRPr="00E46CAF">
        <w:rPr>
          <w:i/>
          <w:position w:val="-28"/>
        </w:rPr>
        <w:object w:dxaOrig="1440" w:dyaOrig="765">
          <v:shape id="_x0000_i1091" type="#_x0000_t75" style="width:1in;height:38.25pt" o:ole="">
            <v:imagedata r:id="rId1470" o:title=""/>
          </v:shape>
          <o:OLEObject Type="Embed" ProgID="Equation.3" ShapeID="_x0000_i1091" DrawAspect="Content" ObjectID="_1732177270" r:id="rId1498"/>
        </w:object>
      </w:r>
      <w:r w:rsidRPr="00E46CAF">
        <w:rPr>
          <w:i/>
        </w:rPr>
        <w:t>;</w:t>
      </w:r>
    </w:p>
    <w:p w:rsidR="002551B2" w:rsidRPr="008C5E97" w:rsidRDefault="002551B2" w:rsidP="008C5E97">
      <w:pPr>
        <w:ind w:firstLine="567"/>
        <w:jc w:val="both"/>
      </w:pPr>
      <w:r w:rsidRPr="008C5E97">
        <w:t xml:space="preserve">4) </w:t>
      </w:r>
      <w:r w:rsidRPr="00E46CAF">
        <w:rPr>
          <w:i/>
        </w:rPr>
        <w:t>середні змінні витрати</w:t>
      </w:r>
      <w:r w:rsidRPr="00E46CAF">
        <w:t xml:space="preserve"> </w:t>
      </w:r>
      <w:r w:rsidRPr="008C5E97">
        <w:t>– змінні  витрати поділені на обсяг продукції:</w:t>
      </w:r>
    </w:p>
    <w:p w:rsidR="002551B2" w:rsidRPr="00E46CAF" w:rsidRDefault="002551B2" w:rsidP="00474DD7">
      <w:pPr>
        <w:jc w:val="center"/>
        <w:rPr>
          <w:i/>
          <w:lang w:val="ru-RU"/>
        </w:rPr>
      </w:pPr>
      <w:r w:rsidRPr="00E46CAF">
        <w:rPr>
          <w:i/>
          <w:position w:val="-28"/>
        </w:rPr>
        <w:object w:dxaOrig="1440" w:dyaOrig="720">
          <v:shape id="_x0000_i1092" type="#_x0000_t75" style="width:1in;height:36pt" o:ole="">
            <v:imagedata r:id="rId1472" o:title=""/>
          </v:shape>
          <o:OLEObject Type="Embed" ProgID="Equation.3" ShapeID="_x0000_i1092" DrawAspect="Content" ObjectID="_1732177271" r:id="rId1499"/>
        </w:object>
      </w:r>
      <w:r w:rsidRPr="00E46CAF">
        <w:rPr>
          <w:i/>
        </w:rPr>
        <w:t>;</w:t>
      </w:r>
    </w:p>
    <w:p w:rsidR="002551B2" w:rsidRPr="00E46CAF" w:rsidRDefault="002551B2" w:rsidP="00E46CAF">
      <w:pPr>
        <w:ind w:firstLine="567"/>
        <w:jc w:val="both"/>
        <w:rPr>
          <w:i/>
        </w:rPr>
      </w:pPr>
      <w:r w:rsidRPr="00E46CAF">
        <w:rPr>
          <w:i/>
        </w:rPr>
        <w:t>5) граничні витрати – зміна загальних чи змінних витрат поділена на зміну обсягу продукції, тобто це витрати на кожну додаткову одиницю продукції:</w:t>
      </w:r>
    </w:p>
    <w:p w:rsidR="002551B2" w:rsidRPr="00E46CAF" w:rsidRDefault="002551B2" w:rsidP="00474DD7">
      <w:pPr>
        <w:jc w:val="center"/>
        <w:rPr>
          <w:i/>
        </w:rPr>
      </w:pPr>
      <w:r w:rsidRPr="00E46CAF">
        <w:rPr>
          <w:i/>
          <w:position w:val="-28"/>
        </w:rPr>
        <w:object w:dxaOrig="2220" w:dyaOrig="765">
          <v:shape id="_x0000_i1093" type="#_x0000_t75" style="width:111pt;height:38.25pt" o:ole="">
            <v:imagedata r:id="rId1474" o:title=""/>
          </v:shape>
          <o:OLEObject Type="Embed" ProgID="Equation.3" ShapeID="_x0000_i1093" DrawAspect="Content" ObjectID="_1732177272" r:id="rId1500"/>
        </w:object>
      </w:r>
      <w:r w:rsidRPr="00E46CAF">
        <w:rPr>
          <w:i/>
        </w:rPr>
        <w:t>.</w:t>
      </w:r>
    </w:p>
    <w:tbl>
      <w:tblPr>
        <w:tblW w:w="10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508"/>
        <w:gridCol w:w="1695"/>
        <w:gridCol w:w="1355"/>
        <w:gridCol w:w="1665"/>
        <w:gridCol w:w="1637"/>
        <w:gridCol w:w="1223"/>
      </w:tblGrid>
      <w:tr w:rsidR="002551B2" w:rsidRPr="00E46CAF" w:rsidTr="00A57A4B">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ru-RU" w:eastAsia="en-US"/>
              </w:rPr>
              <w:t>Обсяг виробництва</w:t>
            </w:r>
          </w:p>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en-US" w:eastAsia="en-US"/>
              </w:rPr>
              <w:t>Q</w:t>
            </w:r>
          </w:p>
        </w:tc>
        <w:tc>
          <w:tcPr>
            <w:tcW w:w="1508"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ru-RU" w:eastAsia="en-US"/>
              </w:rPr>
            </w:pPr>
            <w:r w:rsidRPr="00E46CAF">
              <w:rPr>
                <w:i/>
                <w:sz w:val="20"/>
                <w:lang w:val="ru-RU" w:eastAsia="en-US"/>
              </w:rPr>
              <w:t>Постійні витрати</w:t>
            </w:r>
          </w:p>
          <w:p w:rsidR="002551B2" w:rsidRPr="00E46CAF" w:rsidRDefault="002551B2" w:rsidP="0011289C">
            <w:pPr>
              <w:pStyle w:val="a6"/>
              <w:spacing w:after="0" w:line="228" w:lineRule="auto"/>
              <w:ind w:left="0" w:firstLine="34"/>
              <w:jc w:val="center"/>
              <w:rPr>
                <w:i/>
                <w:sz w:val="20"/>
                <w:lang w:val="ru-RU" w:eastAsia="en-US"/>
              </w:rPr>
            </w:pPr>
            <w:r w:rsidRPr="00E46CAF">
              <w:rPr>
                <w:i/>
                <w:sz w:val="20"/>
              </w:rPr>
              <w:t>Т</w:t>
            </w:r>
            <w:r w:rsidRPr="00E46CAF">
              <w:rPr>
                <w:i/>
                <w:sz w:val="20"/>
                <w:lang w:val="en-US"/>
              </w:rPr>
              <w:t>FC</w:t>
            </w:r>
          </w:p>
        </w:tc>
        <w:tc>
          <w:tcPr>
            <w:tcW w:w="1695"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ru-RU" w:eastAsia="en-US"/>
              </w:rPr>
            </w:pPr>
            <w:r w:rsidRPr="00E46CAF">
              <w:rPr>
                <w:i/>
                <w:sz w:val="20"/>
                <w:lang w:val="ru-RU" w:eastAsia="en-US"/>
              </w:rPr>
              <w:t>Середні постійні</w:t>
            </w:r>
          </w:p>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ru-RU" w:eastAsia="en-US"/>
              </w:rPr>
              <w:t>Витрати</w:t>
            </w:r>
            <w:r w:rsidRPr="00E46CAF">
              <w:rPr>
                <w:i/>
                <w:sz w:val="20"/>
                <w:lang w:val="en-US" w:eastAsia="en-US"/>
              </w:rPr>
              <w:t xml:space="preserve"> AFC</w:t>
            </w:r>
          </w:p>
        </w:tc>
        <w:tc>
          <w:tcPr>
            <w:tcW w:w="1355"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ru-RU" w:eastAsia="en-US"/>
              </w:rPr>
              <w:t>Змінні витрати</w:t>
            </w:r>
          </w:p>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en-US" w:eastAsia="en-US"/>
              </w:rPr>
              <w:t>TVC</w:t>
            </w:r>
          </w:p>
        </w:tc>
        <w:tc>
          <w:tcPr>
            <w:tcW w:w="1665"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ru-RU" w:eastAsia="en-US"/>
              </w:rPr>
              <w:t>Середні загальні витрати</w:t>
            </w:r>
          </w:p>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en-US" w:eastAsia="en-US"/>
              </w:rPr>
              <w:t>ATC</w:t>
            </w:r>
          </w:p>
        </w:tc>
        <w:tc>
          <w:tcPr>
            <w:tcW w:w="1637"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ru-RU" w:eastAsia="en-US"/>
              </w:rPr>
              <w:t>Граничні витрати</w:t>
            </w:r>
          </w:p>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en-US" w:eastAsia="en-US"/>
              </w:rPr>
              <w:t>MC</w:t>
            </w:r>
          </w:p>
        </w:tc>
        <w:tc>
          <w:tcPr>
            <w:tcW w:w="1223"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ru-RU" w:eastAsia="en-US"/>
              </w:rPr>
              <w:t>Загальні витрати</w:t>
            </w:r>
          </w:p>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en-US" w:eastAsia="en-US"/>
              </w:rPr>
              <w:t>TC</w:t>
            </w:r>
          </w:p>
        </w:tc>
      </w:tr>
      <w:tr w:rsidR="002551B2" w:rsidRPr="00E46CAF" w:rsidTr="00A57A4B">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ru-RU" w:eastAsia="en-US"/>
              </w:rPr>
            </w:pPr>
            <w:r w:rsidRPr="00E46CAF">
              <w:rPr>
                <w:i/>
                <w:sz w:val="20"/>
                <w:lang w:val="ru-RU" w:eastAsia="en-US"/>
              </w:rPr>
              <w:t>0</w:t>
            </w:r>
          </w:p>
        </w:tc>
        <w:tc>
          <w:tcPr>
            <w:tcW w:w="1508"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11289C">
            <w:pPr>
              <w:pStyle w:val="a6"/>
              <w:spacing w:after="0" w:line="228" w:lineRule="auto"/>
              <w:ind w:left="0" w:firstLine="34"/>
              <w:jc w:val="center"/>
              <w:rPr>
                <w:i/>
                <w:sz w:val="20"/>
                <w:lang w:val="ru-RU" w:eastAsia="en-US"/>
              </w:rPr>
            </w:pPr>
            <w:r w:rsidRPr="00E46CAF">
              <w:rPr>
                <w:i/>
                <w:sz w:val="20"/>
                <w:lang w:val="en-US" w:eastAsia="en-US"/>
              </w:rPr>
              <w:t>TFC</w:t>
            </w:r>
            <w:r w:rsidRPr="00E46CAF">
              <w:rPr>
                <w:i/>
                <w:sz w:val="20"/>
                <w:lang w:val="ru-RU" w:eastAsia="en-US"/>
              </w:rPr>
              <w:t>=</w:t>
            </w:r>
            <w:r w:rsidRPr="00E46CAF">
              <w:rPr>
                <w:i/>
                <w:sz w:val="20"/>
                <w:lang w:val="en-US" w:eastAsia="en-US"/>
              </w:rPr>
              <w:t>TC</w:t>
            </w:r>
            <w:r w:rsidRPr="00E46CAF">
              <w:rPr>
                <w:i/>
                <w:sz w:val="20"/>
                <w:lang w:val="ru-RU" w:eastAsia="en-US"/>
              </w:rPr>
              <w:t>-</w:t>
            </w:r>
            <w:r w:rsidRPr="00E46CAF">
              <w:rPr>
                <w:i/>
                <w:sz w:val="20"/>
                <w:lang w:val="en-US" w:eastAsia="en-US"/>
              </w:rPr>
              <w:t>TVC</w:t>
            </w:r>
          </w:p>
          <w:p w:rsidR="002551B2" w:rsidRPr="00E46CAF" w:rsidRDefault="002551B2" w:rsidP="0011289C">
            <w:pPr>
              <w:pStyle w:val="a6"/>
              <w:spacing w:after="0" w:line="228" w:lineRule="auto"/>
              <w:ind w:left="0" w:firstLine="34"/>
              <w:jc w:val="center"/>
              <w:rPr>
                <w:i/>
                <w:sz w:val="20"/>
                <w:lang w:val="ru-RU" w:eastAsia="en-US"/>
              </w:rPr>
            </w:pPr>
            <w:r w:rsidRPr="00E46CAF">
              <w:rPr>
                <w:i/>
                <w:sz w:val="20"/>
                <w:lang w:val="en-US" w:eastAsia="en-US"/>
              </w:rPr>
              <w:t>TFC</w:t>
            </w:r>
            <w:r w:rsidRPr="00E46CAF">
              <w:rPr>
                <w:i/>
                <w:sz w:val="20"/>
                <w:lang w:val="ru-RU" w:eastAsia="en-US"/>
              </w:rPr>
              <w:t xml:space="preserve">= </w:t>
            </w:r>
          </w:p>
          <w:p w:rsidR="002551B2" w:rsidRPr="00E46CAF" w:rsidRDefault="002551B2" w:rsidP="0011289C">
            <w:pPr>
              <w:pStyle w:val="a6"/>
              <w:spacing w:after="0" w:line="228" w:lineRule="auto"/>
              <w:ind w:left="0" w:firstLine="34"/>
              <w:jc w:val="center"/>
              <w:rPr>
                <w:i/>
                <w:sz w:val="20"/>
                <w:lang w:eastAsia="en-US"/>
              </w:rPr>
            </w:pPr>
            <w:r w:rsidRPr="00E46CAF">
              <w:rPr>
                <w:i/>
                <w:sz w:val="20"/>
                <w:lang w:val="ru-RU" w:eastAsia="en-US"/>
              </w:rPr>
              <w:t>=100-0=100</w:t>
            </w:r>
          </w:p>
          <w:p w:rsidR="002551B2" w:rsidRPr="00E46CAF" w:rsidRDefault="002551B2" w:rsidP="0011289C">
            <w:pPr>
              <w:pStyle w:val="a6"/>
              <w:spacing w:after="0" w:line="228" w:lineRule="auto"/>
              <w:ind w:left="0" w:firstLine="34"/>
              <w:jc w:val="center"/>
              <w:rPr>
                <w:b/>
                <w:i/>
                <w:sz w:val="20"/>
              </w:rPr>
            </w:pPr>
          </w:p>
          <w:p w:rsidR="002551B2" w:rsidRPr="00E46CAF" w:rsidRDefault="002551B2" w:rsidP="0011289C">
            <w:pPr>
              <w:pStyle w:val="a6"/>
              <w:spacing w:after="0" w:line="228" w:lineRule="auto"/>
              <w:ind w:left="0" w:firstLine="34"/>
              <w:jc w:val="center"/>
              <w:rPr>
                <w:b/>
                <w:i/>
                <w:sz w:val="20"/>
              </w:rPr>
            </w:pPr>
          </w:p>
          <w:p w:rsidR="002551B2" w:rsidRPr="00E46CAF" w:rsidRDefault="002551B2" w:rsidP="0011289C">
            <w:pPr>
              <w:pStyle w:val="a6"/>
              <w:spacing w:after="0" w:line="228" w:lineRule="auto"/>
              <w:ind w:left="0" w:firstLine="34"/>
              <w:jc w:val="center"/>
              <w:rPr>
                <w:b/>
                <w:i/>
                <w:sz w:val="20"/>
              </w:rPr>
            </w:pPr>
          </w:p>
          <w:p w:rsidR="002551B2" w:rsidRPr="00E46CAF" w:rsidRDefault="002551B2" w:rsidP="0011289C">
            <w:pPr>
              <w:pStyle w:val="a6"/>
              <w:spacing w:after="0" w:line="228" w:lineRule="auto"/>
              <w:ind w:left="0" w:firstLine="34"/>
              <w:jc w:val="center"/>
              <w:rPr>
                <w:b/>
                <w:i/>
                <w:sz w:val="20"/>
              </w:rPr>
            </w:pPr>
          </w:p>
          <w:p w:rsidR="002551B2" w:rsidRPr="00E46CAF" w:rsidRDefault="002551B2" w:rsidP="0011289C">
            <w:pPr>
              <w:pStyle w:val="a6"/>
              <w:spacing w:after="0" w:line="228" w:lineRule="auto"/>
              <w:ind w:left="0" w:firstLine="34"/>
              <w:jc w:val="center"/>
              <w:rPr>
                <w:b/>
                <w:i/>
                <w:sz w:val="20"/>
              </w:rPr>
            </w:pPr>
          </w:p>
          <w:p w:rsidR="002551B2" w:rsidRPr="00E46CAF" w:rsidRDefault="002551B2" w:rsidP="0011289C">
            <w:pPr>
              <w:pStyle w:val="a6"/>
              <w:spacing w:after="0" w:line="228" w:lineRule="auto"/>
              <w:ind w:left="0" w:firstLine="34"/>
              <w:jc w:val="center"/>
              <w:rPr>
                <w:i/>
                <w:sz w:val="20"/>
                <w:lang w:eastAsia="en-US"/>
              </w:rPr>
            </w:pPr>
            <w:r w:rsidRPr="00E46CAF">
              <w:rPr>
                <w:b/>
                <w:i/>
                <w:sz w:val="20"/>
              </w:rPr>
              <w:t>Дія 2</w:t>
            </w:r>
          </w:p>
        </w:tc>
        <w:tc>
          <w:tcPr>
            <w:tcW w:w="1695"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11289C">
            <w:pPr>
              <w:pStyle w:val="a6"/>
              <w:spacing w:after="0" w:line="228" w:lineRule="auto"/>
              <w:ind w:left="0" w:firstLine="34"/>
              <w:jc w:val="center"/>
              <w:rPr>
                <w:i/>
                <w:sz w:val="20"/>
                <w:lang w:eastAsia="en-US"/>
              </w:rPr>
            </w:pPr>
            <w:r w:rsidRPr="00E46CAF">
              <w:rPr>
                <w:i/>
                <w:sz w:val="20"/>
                <w:lang w:val="ru-RU" w:eastAsia="en-US"/>
              </w:rPr>
              <w:t>-</w:t>
            </w:r>
          </w:p>
          <w:p w:rsidR="002551B2" w:rsidRPr="00E46CAF" w:rsidRDefault="002551B2" w:rsidP="0011289C">
            <w:pPr>
              <w:pStyle w:val="a6"/>
              <w:spacing w:after="0" w:line="228" w:lineRule="auto"/>
              <w:ind w:left="0" w:firstLine="34"/>
              <w:jc w:val="center"/>
              <w:rPr>
                <w:i/>
                <w:sz w:val="20"/>
                <w:lang w:eastAsia="en-US"/>
              </w:rPr>
            </w:pPr>
            <w:r w:rsidRPr="00E46CAF">
              <w:rPr>
                <w:i/>
                <w:sz w:val="20"/>
                <w:lang w:eastAsia="en-US"/>
              </w:rPr>
              <w:t>Не розраховується, оскільки згідно формули потрібно ділити на нуль</w:t>
            </w:r>
          </w:p>
          <w:p w:rsidR="002551B2" w:rsidRPr="00E46CAF" w:rsidRDefault="002551B2" w:rsidP="0011289C">
            <w:pPr>
              <w:pStyle w:val="a6"/>
              <w:spacing w:after="0" w:line="228" w:lineRule="auto"/>
              <w:ind w:left="0" w:firstLine="34"/>
              <w:jc w:val="center"/>
              <w:rPr>
                <w:i/>
                <w:sz w:val="20"/>
                <w:lang w:eastAsia="en-US"/>
              </w:rPr>
            </w:pPr>
          </w:p>
          <w:p w:rsidR="002551B2" w:rsidRPr="00E46CAF" w:rsidRDefault="002551B2" w:rsidP="0011289C">
            <w:pPr>
              <w:pStyle w:val="a6"/>
              <w:spacing w:after="0" w:line="228" w:lineRule="auto"/>
              <w:ind w:left="0"/>
              <w:jc w:val="center"/>
              <w:rPr>
                <w:i/>
                <w:sz w:val="20"/>
                <w:lang w:eastAsia="en-US"/>
              </w:rPr>
            </w:pPr>
            <w:r w:rsidRPr="00E46CAF">
              <w:rPr>
                <w:b/>
                <w:i/>
                <w:sz w:val="20"/>
              </w:rPr>
              <w:t>Дія 3</w:t>
            </w:r>
          </w:p>
        </w:tc>
        <w:tc>
          <w:tcPr>
            <w:tcW w:w="1355"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ru-RU" w:eastAsia="en-US"/>
              </w:rPr>
            </w:pPr>
            <w:r w:rsidRPr="00E46CAF">
              <w:rPr>
                <w:i/>
                <w:sz w:val="20"/>
                <w:lang w:val="ru-RU" w:eastAsia="en-US"/>
              </w:rPr>
              <w:t>0</w:t>
            </w:r>
          </w:p>
          <w:p w:rsidR="002551B2" w:rsidRPr="00E46CAF" w:rsidRDefault="002551B2" w:rsidP="0011289C">
            <w:pPr>
              <w:pStyle w:val="a6"/>
              <w:spacing w:after="0" w:line="228" w:lineRule="auto"/>
              <w:ind w:left="0" w:firstLine="34"/>
              <w:jc w:val="center"/>
              <w:rPr>
                <w:i/>
                <w:sz w:val="20"/>
                <w:lang w:eastAsia="en-US"/>
              </w:rPr>
            </w:pPr>
            <w:r w:rsidRPr="00E46CAF">
              <w:rPr>
                <w:i/>
                <w:sz w:val="20"/>
                <w:lang w:eastAsia="en-US"/>
              </w:rPr>
              <w:t>Якщо обсяг виробництва рівний нулю, то змінні витрати також рівні нулю</w:t>
            </w:r>
          </w:p>
          <w:p w:rsidR="002551B2" w:rsidRPr="00E46CAF" w:rsidRDefault="002551B2" w:rsidP="0011289C">
            <w:pPr>
              <w:pStyle w:val="a6"/>
              <w:spacing w:after="0" w:line="228" w:lineRule="auto"/>
              <w:ind w:left="0" w:firstLine="34"/>
              <w:jc w:val="center"/>
              <w:rPr>
                <w:b/>
                <w:i/>
                <w:sz w:val="20"/>
                <w:lang w:eastAsia="en-US"/>
              </w:rPr>
            </w:pPr>
            <w:r w:rsidRPr="00E46CAF">
              <w:rPr>
                <w:b/>
                <w:i/>
                <w:sz w:val="20"/>
                <w:lang w:eastAsia="en-US"/>
              </w:rPr>
              <w:t>Дія 1</w:t>
            </w:r>
          </w:p>
        </w:tc>
        <w:tc>
          <w:tcPr>
            <w:tcW w:w="1665"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11289C">
            <w:pPr>
              <w:pStyle w:val="a6"/>
              <w:spacing w:after="0" w:line="228" w:lineRule="auto"/>
              <w:ind w:left="0" w:firstLine="34"/>
              <w:jc w:val="center"/>
              <w:rPr>
                <w:i/>
                <w:sz w:val="20"/>
                <w:lang w:eastAsia="en-US"/>
              </w:rPr>
            </w:pPr>
            <w:r w:rsidRPr="00E46CAF">
              <w:rPr>
                <w:i/>
                <w:sz w:val="20"/>
                <w:lang w:val="ru-RU" w:eastAsia="en-US"/>
              </w:rPr>
              <w:t>-</w:t>
            </w:r>
          </w:p>
          <w:p w:rsidR="002551B2" w:rsidRPr="00E46CAF" w:rsidRDefault="002551B2" w:rsidP="0011289C">
            <w:pPr>
              <w:pStyle w:val="a6"/>
              <w:spacing w:after="0" w:line="228" w:lineRule="auto"/>
              <w:ind w:left="0" w:firstLine="34"/>
              <w:jc w:val="center"/>
              <w:rPr>
                <w:i/>
                <w:sz w:val="20"/>
              </w:rPr>
            </w:pPr>
            <w:r w:rsidRPr="00E46CAF">
              <w:rPr>
                <w:i/>
                <w:sz w:val="20"/>
              </w:rPr>
              <w:t>Не розраховується, оскільки згідно формули потрібно ділити на нуль</w:t>
            </w:r>
          </w:p>
          <w:p w:rsidR="002551B2" w:rsidRPr="00E46CAF" w:rsidRDefault="002551B2" w:rsidP="0011289C">
            <w:pPr>
              <w:pStyle w:val="a6"/>
              <w:spacing w:after="0" w:line="228" w:lineRule="auto"/>
              <w:ind w:left="0" w:firstLine="34"/>
              <w:jc w:val="center"/>
              <w:rPr>
                <w:i/>
                <w:sz w:val="20"/>
              </w:rPr>
            </w:pPr>
          </w:p>
          <w:p w:rsidR="002551B2" w:rsidRPr="00E46CAF" w:rsidRDefault="002551B2" w:rsidP="0011289C">
            <w:pPr>
              <w:pStyle w:val="a6"/>
              <w:spacing w:after="0" w:line="228" w:lineRule="auto"/>
              <w:ind w:left="0" w:firstLine="34"/>
              <w:jc w:val="center"/>
              <w:rPr>
                <w:i/>
                <w:sz w:val="20"/>
                <w:lang w:eastAsia="en-US"/>
              </w:rPr>
            </w:pPr>
            <w:r w:rsidRPr="00E46CAF">
              <w:rPr>
                <w:b/>
                <w:i/>
                <w:sz w:val="20"/>
              </w:rPr>
              <w:t>Дія 4</w:t>
            </w:r>
          </w:p>
        </w:tc>
        <w:tc>
          <w:tcPr>
            <w:tcW w:w="1637"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11289C">
            <w:pPr>
              <w:pStyle w:val="a6"/>
              <w:spacing w:after="0" w:line="228" w:lineRule="auto"/>
              <w:ind w:left="0" w:firstLine="34"/>
              <w:jc w:val="center"/>
              <w:rPr>
                <w:i/>
                <w:sz w:val="20"/>
                <w:lang w:eastAsia="en-US"/>
              </w:rPr>
            </w:pPr>
            <w:r w:rsidRPr="00E46CAF">
              <w:rPr>
                <w:i/>
                <w:sz w:val="20"/>
                <w:lang w:val="ru-RU" w:eastAsia="en-US"/>
              </w:rPr>
              <w:t>-</w:t>
            </w:r>
          </w:p>
          <w:p w:rsidR="002551B2" w:rsidRPr="00E46CAF" w:rsidRDefault="002551B2" w:rsidP="0011289C">
            <w:pPr>
              <w:pStyle w:val="a6"/>
              <w:spacing w:after="0" w:line="228" w:lineRule="auto"/>
              <w:ind w:left="0" w:firstLine="34"/>
              <w:jc w:val="center"/>
              <w:rPr>
                <w:i/>
                <w:sz w:val="20"/>
              </w:rPr>
            </w:pPr>
            <w:r w:rsidRPr="00E46CAF">
              <w:rPr>
                <w:i/>
                <w:sz w:val="20"/>
              </w:rPr>
              <w:t>Не розраховується, оскільки згідно формули потрібно ділити на нуль</w:t>
            </w:r>
          </w:p>
          <w:p w:rsidR="002551B2" w:rsidRPr="00E46CAF" w:rsidRDefault="002551B2" w:rsidP="0011289C">
            <w:pPr>
              <w:pStyle w:val="a6"/>
              <w:spacing w:after="0" w:line="228" w:lineRule="auto"/>
              <w:ind w:left="0" w:firstLine="34"/>
              <w:jc w:val="center"/>
              <w:rPr>
                <w:i/>
                <w:sz w:val="20"/>
              </w:rPr>
            </w:pPr>
          </w:p>
          <w:p w:rsidR="002551B2" w:rsidRPr="00E46CAF" w:rsidRDefault="002551B2" w:rsidP="0011289C">
            <w:pPr>
              <w:pStyle w:val="a6"/>
              <w:spacing w:after="0" w:line="228" w:lineRule="auto"/>
              <w:ind w:left="0" w:firstLine="34"/>
              <w:jc w:val="center"/>
              <w:rPr>
                <w:i/>
                <w:sz w:val="20"/>
                <w:lang w:eastAsia="en-US"/>
              </w:rPr>
            </w:pPr>
            <w:r w:rsidRPr="00E46CAF">
              <w:rPr>
                <w:b/>
                <w:i/>
                <w:sz w:val="20"/>
              </w:rPr>
              <w:t>Дія 5</w:t>
            </w:r>
          </w:p>
        </w:tc>
        <w:tc>
          <w:tcPr>
            <w:tcW w:w="1223"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b/>
                <w:i/>
                <w:sz w:val="20"/>
                <w:lang w:val="ru-RU" w:eastAsia="en-US"/>
              </w:rPr>
            </w:pPr>
            <w:r w:rsidRPr="00E46CAF">
              <w:rPr>
                <w:b/>
                <w:i/>
                <w:sz w:val="20"/>
                <w:lang w:val="ru-RU" w:eastAsia="en-US"/>
              </w:rPr>
              <w:t>100</w:t>
            </w:r>
          </w:p>
        </w:tc>
      </w:tr>
      <w:tr w:rsidR="002551B2" w:rsidRPr="00E46CAF" w:rsidTr="00A57A4B">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val="ru-RU" w:eastAsia="en-US"/>
              </w:rPr>
            </w:pPr>
            <w:r w:rsidRPr="00E46CAF">
              <w:rPr>
                <w:i/>
                <w:sz w:val="20"/>
                <w:lang w:val="ru-RU" w:eastAsia="en-US"/>
              </w:rPr>
              <w:t>10</w:t>
            </w:r>
          </w:p>
        </w:tc>
        <w:tc>
          <w:tcPr>
            <w:tcW w:w="1508"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i/>
                <w:sz w:val="20"/>
                <w:lang w:eastAsia="en-US"/>
              </w:rPr>
            </w:pPr>
            <w:r w:rsidRPr="00E46CAF">
              <w:rPr>
                <w:i/>
                <w:sz w:val="20"/>
                <w:lang w:eastAsia="en-US"/>
              </w:rPr>
              <w:t>100</w:t>
            </w:r>
          </w:p>
          <w:p w:rsidR="002551B2" w:rsidRPr="00E46CAF" w:rsidRDefault="002551B2" w:rsidP="0011289C">
            <w:pPr>
              <w:pStyle w:val="a6"/>
              <w:spacing w:after="0" w:line="228" w:lineRule="auto"/>
              <w:ind w:left="0" w:firstLine="34"/>
              <w:jc w:val="center"/>
              <w:rPr>
                <w:i/>
                <w:sz w:val="20"/>
                <w:lang w:val="ru-RU" w:eastAsia="en-US"/>
              </w:rPr>
            </w:pPr>
            <w:r w:rsidRPr="00E46CAF">
              <w:rPr>
                <w:i/>
                <w:sz w:val="20"/>
                <w:lang w:eastAsia="en-US"/>
              </w:rPr>
              <w:t>Постійні витрати однакові для усіх обсягів виробництва</w:t>
            </w:r>
          </w:p>
          <w:p w:rsidR="002551B2" w:rsidRPr="00E46CAF" w:rsidRDefault="002551B2" w:rsidP="0011289C">
            <w:pPr>
              <w:pStyle w:val="a6"/>
              <w:spacing w:after="0" w:line="228" w:lineRule="auto"/>
              <w:ind w:left="0" w:firstLine="34"/>
              <w:jc w:val="center"/>
              <w:rPr>
                <w:i/>
                <w:sz w:val="20"/>
                <w:lang w:val="en-US" w:eastAsia="en-US"/>
              </w:rPr>
            </w:pPr>
            <w:r w:rsidRPr="00E46CAF">
              <w:rPr>
                <w:b/>
                <w:i/>
                <w:sz w:val="20"/>
              </w:rPr>
              <w:t xml:space="preserve">Дія </w:t>
            </w:r>
            <w:r w:rsidRPr="00E46CAF">
              <w:rPr>
                <w:b/>
                <w:i/>
                <w:sz w:val="20"/>
                <w:lang w:val="en-US"/>
              </w:rPr>
              <w:t>3</w:t>
            </w:r>
          </w:p>
        </w:tc>
        <w:tc>
          <w:tcPr>
            <w:tcW w:w="1695"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en-US" w:eastAsia="en-US"/>
              </w:rPr>
              <w:t>AFC=TFC/Q=</w:t>
            </w:r>
          </w:p>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en-US" w:eastAsia="en-US"/>
              </w:rPr>
              <w:t>=100/10=10</w:t>
            </w: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r w:rsidRPr="00E46CAF">
              <w:rPr>
                <w:b/>
                <w:i/>
                <w:sz w:val="20"/>
              </w:rPr>
              <w:t xml:space="preserve">Дія </w:t>
            </w:r>
            <w:r w:rsidRPr="00E46CAF">
              <w:rPr>
                <w:b/>
                <w:i/>
                <w:sz w:val="20"/>
                <w:lang w:val="en-US"/>
              </w:rPr>
              <w:t>5</w:t>
            </w:r>
          </w:p>
        </w:tc>
        <w:tc>
          <w:tcPr>
            <w:tcW w:w="1355" w:type="dxa"/>
            <w:tcBorders>
              <w:top w:val="single" w:sz="4" w:space="0" w:color="auto"/>
              <w:left w:val="single" w:sz="4" w:space="0" w:color="auto"/>
              <w:bottom w:val="single" w:sz="4" w:space="0" w:color="auto"/>
              <w:right w:val="single" w:sz="4" w:space="0" w:color="auto"/>
            </w:tcBorders>
            <w:vAlign w:val="center"/>
          </w:tcPr>
          <w:p w:rsidR="00A57A4B" w:rsidRDefault="002551B2" w:rsidP="0011289C">
            <w:pPr>
              <w:pStyle w:val="a6"/>
              <w:spacing w:after="0" w:line="228" w:lineRule="auto"/>
              <w:ind w:left="0" w:firstLine="34"/>
              <w:jc w:val="center"/>
              <w:rPr>
                <w:i/>
                <w:sz w:val="20"/>
                <w:lang w:eastAsia="en-US"/>
              </w:rPr>
            </w:pPr>
            <w:r w:rsidRPr="00E46CAF">
              <w:rPr>
                <w:i/>
                <w:sz w:val="20"/>
                <w:lang w:val="en-US" w:eastAsia="en-US"/>
              </w:rPr>
              <w:t>TVC=TC-TFC= 200-</w:t>
            </w:r>
          </w:p>
          <w:p w:rsidR="002551B2" w:rsidRPr="00E46CAF" w:rsidRDefault="00A57A4B" w:rsidP="0011289C">
            <w:pPr>
              <w:pStyle w:val="a6"/>
              <w:spacing w:after="0" w:line="228" w:lineRule="auto"/>
              <w:ind w:left="0" w:firstLine="34"/>
              <w:jc w:val="center"/>
              <w:rPr>
                <w:i/>
                <w:sz w:val="20"/>
                <w:lang w:val="en-US" w:eastAsia="en-US"/>
              </w:rPr>
            </w:pPr>
            <w:r>
              <w:rPr>
                <w:i/>
                <w:sz w:val="20"/>
                <w:lang w:eastAsia="en-US"/>
              </w:rPr>
              <w:t>-</w:t>
            </w:r>
            <w:r w:rsidR="002551B2" w:rsidRPr="00E46CAF">
              <w:rPr>
                <w:i/>
                <w:sz w:val="20"/>
                <w:lang w:val="en-US" w:eastAsia="en-US"/>
              </w:rPr>
              <w:t>100=100</w:t>
            </w: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r w:rsidRPr="00E46CAF">
              <w:rPr>
                <w:b/>
                <w:i/>
                <w:sz w:val="20"/>
              </w:rPr>
              <w:t xml:space="preserve">Дія </w:t>
            </w:r>
            <w:r w:rsidRPr="00E46CAF">
              <w:rPr>
                <w:b/>
                <w:i/>
                <w:sz w:val="20"/>
                <w:lang w:val="en-US"/>
              </w:rPr>
              <w:t>4</w:t>
            </w:r>
          </w:p>
        </w:tc>
        <w:tc>
          <w:tcPr>
            <w:tcW w:w="1665" w:type="dxa"/>
            <w:tcBorders>
              <w:top w:val="single" w:sz="4" w:space="0" w:color="auto"/>
              <w:left w:val="single" w:sz="4" w:space="0" w:color="auto"/>
              <w:bottom w:val="single" w:sz="4" w:space="0" w:color="auto"/>
              <w:right w:val="single" w:sz="4" w:space="0" w:color="auto"/>
            </w:tcBorders>
            <w:vAlign w:val="center"/>
            <w:hideMark/>
          </w:tcPr>
          <w:p w:rsidR="002551B2" w:rsidRPr="00E46CAF" w:rsidRDefault="002551B2" w:rsidP="0011289C">
            <w:pPr>
              <w:pStyle w:val="a6"/>
              <w:spacing w:after="0" w:line="228" w:lineRule="auto"/>
              <w:ind w:left="0" w:firstLine="34"/>
              <w:jc w:val="center"/>
              <w:rPr>
                <w:b/>
                <w:i/>
                <w:sz w:val="20"/>
                <w:lang w:val="ru-RU" w:eastAsia="en-US"/>
              </w:rPr>
            </w:pPr>
            <w:r w:rsidRPr="00E46CAF">
              <w:rPr>
                <w:b/>
                <w:i/>
                <w:sz w:val="20"/>
                <w:lang w:val="ru-RU" w:eastAsia="en-US"/>
              </w:rPr>
              <w:t>20</w:t>
            </w:r>
          </w:p>
        </w:tc>
        <w:tc>
          <w:tcPr>
            <w:tcW w:w="1637"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en-US" w:eastAsia="en-US"/>
              </w:rPr>
              <w:t>MC=ΔTC/ΔQ=</w:t>
            </w:r>
          </w:p>
          <w:p w:rsidR="002551B2" w:rsidRPr="00E46CAF" w:rsidRDefault="002551B2" w:rsidP="0011289C">
            <w:pPr>
              <w:pStyle w:val="a6"/>
              <w:spacing w:after="0" w:line="228" w:lineRule="auto"/>
              <w:ind w:left="0" w:firstLine="34"/>
              <w:jc w:val="center"/>
              <w:rPr>
                <w:i/>
                <w:sz w:val="20"/>
                <w:lang w:val="en-US" w:eastAsia="en-US"/>
              </w:rPr>
            </w:pPr>
            <w:r w:rsidRPr="00E46CAF">
              <w:rPr>
                <w:i/>
                <w:sz w:val="20"/>
                <w:lang w:val="en-US" w:eastAsia="en-US"/>
              </w:rPr>
              <w:t>=(200-100)/(10-</w:t>
            </w:r>
            <w:r w:rsidR="00A57A4B">
              <w:rPr>
                <w:i/>
                <w:sz w:val="20"/>
                <w:lang w:eastAsia="en-US"/>
              </w:rPr>
              <w:t>-</w:t>
            </w:r>
            <w:r w:rsidRPr="00E46CAF">
              <w:rPr>
                <w:i/>
                <w:sz w:val="20"/>
                <w:lang w:val="en-US" w:eastAsia="en-US"/>
              </w:rPr>
              <w:t>0)=100/10=10</w:t>
            </w: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p>
          <w:p w:rsidR="002551B2" w:rsidRPr="00E46CAF" w:rsidRDefault="002551B2" w:rsidP="0011289C">
            <w:pPr>
              <w:pStyle w:val="a6"/>
              <w:spacing w:after="0" w:line="228" w:lineRule="auto"/>
              <w:ind w:left="0" w:firstLine="34"/>
              <w:jc w:val="center"/>
              <w:rPr>
                <w:i/>
                <w:sz w:val="20"/>
                <w:lang w:val="en-US" w:eastAsia="en-US"/>
              </w:rPr>
            </w:pPr>
            <w:r w:rsidRPr="00E46CAF">
              <w:rPr>
                <w:b/>
                <w:i/>
                <w:sz w:val="20"/>
              </w:rPr>
              <w:t xml:space="preserve">Дія </w:t>
            </w:r>
            <w:r w:rsidRPr="00E46CAF">
              <w:rPr>
                <w:b/>
                <w:i/>
                <w:sz w:val="20"/>
                <w:lang w:val="en-US"/>
              </w:rPr>
              <w:t>2</w:t>
            </w:r>
          </w:p>
        </w:tc>
        <w:tc>
          <w:tcPr>
            <w:tcW w:w="1223" w:type="dxa"/>
            <w:tcBorders>
              <w:top w:val="single" w:sz="4" w:space="0" w:color="auto"/>
              <w:left w:val="single" w:sz="4" w:space="0" w:color="auto"/>
              <w:bottom w:val="single" w:sz="4" w:space="0" w:color="auto"/>
              <w:right w:val="single" w:sz="4" w:space="0" w:color="auto"/>
            </w:tcBorders>
            <w:vAlign w:val="center"/>
          </w:tcPr>
          <w:p w:rsidR="002551B2" w:rsidRPr="00E46CAF" w:rsidRDefault="002551B2" w:rsidP="0011289C">
            <w:pPr>
              <w:pStyle w:val="a6"/>
              <w:spacing w:after="0" w:line="228" w:lineRule="auto"/>
              <w:ind w:left="0" w:firstLine="34"/>
              <w:jc w:val="center"/>
              <w:rPr>
                <w:i/>
                <w:sz w:val="20"/>
                <w:lang w:val="en-US" w:eastAsia="en-US"/>
              </w:rPr>
            </w:pPr>
            <w:r w:rsidRPr="00E46CAF">
              <w:rPr>
                <w:i/>
                <w:sz w:val="20"/>
                <w:lang w:eastAsia="en-US"/>
              </w:rPr>
              <w:t>ТС=</w:t>
            </w:r>
            <w:r w:rsidRPr="00E46CAF">
              <w:rPr>
                <w:i/>
                <w:sz w:val="20"/>
                <w:lang w:val="en-US" w:eastAsia="en-US"/>
              </w:rPr>
              <w:t>ATC*Q=</w:t>
            </w:r>
          </w:p>
          <w:p w:rsidR="00A57A4B" w:rsidRDefault="002551B2" w:rsidP="0011289C">
            <w:pPr>
              <w:pStyle w:val="a6"/>
              <w:spacing w:after="0" w:line="228" w:lineRule="auto"/>
              <w:ind w:left="0" w:firstLine="34"/>
              <w:jc w:val="center"/>
              <w:rPr>
                <w:i/>
                <w:sz w:val="20"/>
                <w:lang w:eastAsia="en-US"/>
              </w:rPr>
            </w:pPr>
            <w:r w:rsidRPr="00E46CAF">
              <w:rPr>
                <w:i/>
                <w:sz w:val="20"/>
                <w:lang w:val="en-US" w:eastAsia="en-US"/>
              </w:rPr>
              <w:t>=20*10=</w:t>
            </w:r>
          </w:p>
          <w:p w:rsidR="002551B2" w:rsidRPr="00E46CAF" w:rsidRDefault="00A57A4B" w:rsidP="0011289C">
            <w:pPr>
              <w:pStyle w:val="a6"/>
              <w:spacing w:after="0" w:line="228" w:lineRule="auto"/>
              <w:ind w:left="0" w:firstLine="34"/>
              <w:jc w:val="center"/>
              <w:rPr>
                <w:i/>
                <w:sz w:val="20"/>
                <w:lang w:eastAsia="en-US"/>
              </w:rPr>
            </w:pPr>
            <w:r>
              <w:rPr>
                <w:i/>
                <w:sz w:val="20"/>
                <w:lang w:eastAsia="en-US"/>
              </w:rPr>
              <w:t>=</w:t>
            </w:r>
            <w:r w:rsidR="002551B2" w:rsidRPr="00E46CAF">
              <w:rPr>
                <w:i/>
                <w:sz w:val="20"/>
                <w:lang w:val="en-US" w:eastAsia="en-US"/>
              </w:rPr>
              <w:t>200</w:t>
            </w:r>
          </w:p>
          <w:p w:rsidR="002551B2" w:rsidRPr="00E46CAF" w:rsidRDefault="002551B2" w:rsidP="0011289C">
            <w:pPr>
              <w:pStyle w:val="a6"/>
              <w:spacing w:after="0" w:line="228" w:lineRule="auto"/>
              <w:ind w:left="0" w:firstLine="34"/>
              <w:jc w:val="center"/>
              <w:rPr>
                <w:i/>
                <w:sz w:val="20"/>
                <w:lang w:eastAsia="en-US"/>
              </w:rPr>
            </w:pPr>
          </w:p>
          <w:p w:rsidR="002551B2" w:rsidRPr="00E46CAF" w:rsidRDefault="002551B2" w:rsidP="0011289C">
            <w:pPr>
              <w:pStyle w:val="a6"/>
              <w:spacing w:after="0" w:line="228" w:lineRule="auto"/>
              <w:ind w:left="0" w:firstLine="34"/>
              <w:jc w:val="center"/>
              <w:rPr>
                <w:i/>
                <w:sz w:val="20"/>
                <w:lang w:eastAsia="en-US"/>
              </w:rPr>
            </w:pPr>
          </w:p>
          <w:p w:rsidR="002551B2" w:rsidRPr="00E46CAF" w:rsidRDefault="002551B2" w:rsidP="0011289C">
            <w:pPr>
              <w:pStyle w:val="a6"/>
              <w:spacing w:after="0" w:line="228" w:lineRule="auto"/>
              <w:ind w:left="0" w:firstLine="34"/>
              <w:jc w:val="center"/>
              <w:rPr>
                <w:i/>
                <w:sz w:val="20"/>
                <w:lang w:eastAsia="en-US"/>
              </w:rPr>
            </w:pPr>
          </w:p>
          <w:p w:rsidR="002551B2" w:rsidRPr="00E46CAF" w:rsidRDefault="002551B2" w:rsidP="0011289C">
            <w:pPr>
              <w:pStyle w:val="a6"/>
              <w:spacing w:after="0" w:line="228" w:lineRule="auto"/>
              <w:ind w:left="0" w:firstLine="34"/>
              <w:jc w:val="center"/>
              <w:rPr>
                <w:i/>
                <w:sz w:val="20"/>
                <w:lang w:eastAsia="en-US"/>
              </w:rPr>
            </w:pPr>
            <w:r w:rsidRPr="00E46CAF">
              <w:rPr>
                <w:b/>
                <w:i/>
                <w:sz w:val="20"/>
              </w:rPr>
              <w:t>Дія 1</w:t>
            </w:r>
          </w:p>
        </w:tc>
      </w:tr>
    </w:tbl>
    <w:p w:rsidR="002551B2" w:rsidRDefault="002551B2" w:rsidP="002551B2">
      <w:pPr>
        <w:ind w:firstLine="567"/>
        <w:jc w:val="both"/>
        <w:rPr>
          <w:b/>
          <w:sz w:val="24"/>
          <w:szCs w:val="24"/>
          <w:lang w:eastAsia="en-US"/>
        </w:rPr>
      </w:pPr>
    </w:p>
    <w:p w:rsidR="002551B2" w:rsidRPr="00A957A8" w:rsidRDefault="002551B2" w:rsidP="002551B2">
      <w:pPr>
        <w:ind w:firstLine="567"/>
        <w:jc w:val="both"/>
        <w:rPr>
          <w:b/>
          <w:sz w:val="18"/>
          <w:szCs w:val="24"/>
        </w:rPr>
      </w:pPr>
    </w:p>
    <w:p w:rsidR="002551B2" w:rsidRPr="00E46CAF" w:rsidRDefault="002551B2" w:rsidP="002551B2">
      <w:pPr>
        <w:ind w:firstLine="567"/>
        <w:jc w:val="both"/>
        <w:rPr>
          <w:b/>
          <w:szCs w:val="24"/>
        </w:rPr>
      </w:pPr>
      <w:r w:rsidRPr="00E46CAF">
        <w:rPr>
          <w:b/>
          <w:szCs w:val="24"/>
        </w:rPr>
        <w:t xml:space="preserve">3. </w:t>
      </w:r>
      <w:r w:rsidRPr="00E46CAF">
        <w:rPr>
          <w:szCs w:val="24"/>
        </w:rPr>
        <w:t>Функція загальних витрат фірми має вигляд: ТС(Q) = Q</w:t>
      </w:r>
      <w:r w:rsidRPr="00E46CAF">
        <w:rPr>
          <w:szCs w:val="24"/>
          <w:vertAlign w:val="superscript"/>
        </w:rPr>
        <w:t>2</w:t>
      </w:r>
      <w:r w:rsidRPr="00E46CAF">
        <w:rPr>
          <w:szCs w:val="24"/>
        </w:rPr>
        <w:t xml:space="preserve"> + 5Q + 25. Визначте функції змінних, постійних витрат, середніх загальних, середніх змінних і граничних витрат.</w:t>
      </w:r>
    </w:p>
    <w:p w:rsidR="002551B2" w:rsidRPr="00E46CAF" w:rsidRDefault="002551B2" w:rsidP="00E46CAF">
      <w:pPr>
        <w:jc w:val="center"/>
        <w:rPr>
          <w:b/>
          <w:i/>
          <w:szCs w:val="24"/>
        </w:rPr>
      </w:pPr>
      <w:r w:rsidRPr="00E46CAF">
        <w:rPr>
          <w:i/>
          <w:szCs w:val="24"/>
        </w:rPr>
        <w:t>Розв’язок</w:t>
      </w:r>
    </w:p>
    <w:p w:rsidR="002551B2" w:rsidRPr="00E46CAF" w:rsidRDefault="002551B2" w:rsidP="002551B2">
      <w:pPr>
        <w:ind w:firstLine="567"/>
        <w:jc w:val="both"/>
        <w:rPr>
          <w:i/>
          <w:szCs w:val="24"/>
        </w:rPr>
      </w:pPr>
      <w:r w:rsidRPr="00E46CAF">
        <w:rPr>
          <w:i/>
          <w:szCs w:val="24"/>
        </w:rPr>
        <w:t xml:space="preserve">Оскільки </w:t>
      </w:r>
      <w:r w:rsidRPr="00E46CAF">
        <w:rPr>
          <w:i/>
          <w:szCs w:val="24"/>
          <w:lang w:val="en-US"/>
        </w:rPr>
        <w:t>TC</w:t>
      </w:r>
      <w:r w:rsidRPr="00E46CAF">
        <w:rPr>
          <w:i/>
          <w:szCs w:val="24"/>
        </w:rPr>
        <w:t>=</w:t>
      </w:r>
      <w:r w:rsidRPr="00E46CAF">
        <w:rPr>
          <w:i/>
          <w:szCs w:val="24"/>
          <w:lang w:val="en-US"/>
        </w:rPr>
        <w:t>TVC</w:t>
      </w:r>
      <w:r w:rsidRPr="00E46CAF">
        <w:rPr>
          <w:i/>
          <w:szCs w:val="24"/>
        </w:rPr>
        <w:t>+</w:t>
      </w:r>
      <w:r w:rsidRPr="00E46CAF">
        <w:rPr>
          <w:i/>
          <w:szCs w:val="24"/>
          <w:lang w:val="en-US"/>
        </w:rPr>
        <w:t>TFC</w:t>
      </w:r>
      <w:r w:rsidRPr="00E46CAF">
        <w:rPr>
          <w:i/>
          <w:szCs w:val="24"/>
        </w:rPr>
        <w:t>, тому</w:t>
      </w:r>
    </w:p>
    <w:p w:rsidR="002551B2" w:rsidRPr="00E46CAF" w:rsidRDefault="002551B2" w:rsidP="002551B2">
      <w:pPr>
        <w:ind w:firstLine="567"/>
        <w:jc w:val="both"/>
        <w:rPr>
          <w:i/>
          <w:szCs w:val="24"/>
        </w:rPr>
      </w:pPr>
      <w:r w:rsidRPr="00E46CAF">
        <w:rPr>
          <w:i/>
          <w:szCs w:val="24"/>
          <w:lang w:val="en-US"/>
        </w:rPr>
        <w:t>TVC</w:t>
      </w:r>
      <w:r w:rsidRPr="00E46CAF">
        <w:rPr>
          <w:i/>
          <w:szCs w:val="24"/>
        </w:rPr>
        <w:t>=</w:t>
      </w:r>
      <w:r w:rsidRPr="00E46CAF">
        <w:rPr>
          <w:i/>
          <w:szCs w:val="24"/>
          <w:lang w:val="en-US"/>
        </w:rPr>
        <w:t>Q</w:t>
      </w:r>
      <w:r w:rsidRPr="00E46CAF">
        <w:rPr>
          <w:i/>
          <w:szCs w:val="24"/>
          <w:vertAlign w:val="superscript"/>
        </w:rPr>
        <w:t>2</w:t>
      </w:r>
      <w:r w:rsidRPr="00E46CAF">
        <w:rPr>
          <w:i/>
          <w:szCs w:val="24"/>
        </w:rPr>
        <w:t>+5</w:t>
      </w:r>
      <w:r w:rsidRPr="00E46CAF">
        <w:rPr>
          <w:i/>
          <w:szCs w:val="24"/>
          <w:lang w:val="en-US"/>
        </w:rPr>
        <w:t>Q</w:t>
      </w:r>
      <w:r w:rsidRPr="00E46CAF">
        <w:rPr>
          <w:i/>
          <w:szCs w:val="24"/>
        </w:rPr>
        <w:t xml:space="preserve"> (усі елементи функції ТС залежні від </w:t>
      </w:r>
      <w:r w:rsidRPr="00E46CAF">
        <w:rPr>
          <w:i/>
          <w:szCs w:val="24"/>
          <w:lang w:val="en-US"/>
        </w:rPr>
        <w:t>Q</w:t>
      </w:r>
      <w:r w:rsidRPr="00E46CAF">
        <w:rPr>
          <w:i/>
          <w:szCs w:val="24"/>
        </w:rPr>
        <w:t xml:space="preserve">) </w:t>
      </w:r>
    </w:p>
    <w:p w:rsidR="002551B2" w:rsidRPr="00E46CAF" w:rsidRDefault="002551B2" w:rsidP="002551B2">
      <w:pPr>
        <w:ind w:firstLine="567"/>
        <w:jc w:val="both"/>
        <w:rPr>
          <w:i/>
          <w:szCs w:val="24"/>
        </w:rPr>
      </w:pPr>
      <w:r w:rsidRPr="00E46CAF">
        <w:rPr>
          <w:i/>
          <w:szCs w:val="24"/>
          <w:lang w:val="en-US"/>
        </w:rPr>
        <w:t>TFC</w:t>
      </w:r>
      <w:r w:rsidRPr="00E46CAF">
        <w:rPr>
          <w:i/>
          <w:szCs w:val="24"/>
        </w:rPr>
        <w:t xml:space="preserve">=25 (усі елементи функції ТС незалежні від </w:t>
      </w:r>
      <w:r w:rsidRPr="00E46CAF">
        <w:rPr>
          <w:i/>
          <w:szCs w:val="24"/>
          <w:lang w:val="en-US"/>
        </w:rPr>
        <w:t>Q</w:t>
      </w:r>
      <w:r w:rsidRPr="00E46CAF">
        <w:rPr>
          <w:i/>
          <w:szCs w:val="24"/>
        </w:rPr>
        <w:t>)</w:t>
      </w:r>
    </w:p>
    <w:p w:rsidR="002551B2" w:rsidRPr="00E46CAF" w:rsidRDefault="002551B2" w:rsidP="002551B2">
      <w:pPr>
        <w:ind w:firstLine="567"/>
        <w:jc w:val="both"/>
        <w:rPr>
          <w:i/>
          <w:szCs w:val="24"/>
        </w:rPr>
      </w:pPr>
      <w:r w:rsidRPr="00E46CAF">
        <w:rPr>
          <w:i/>
          <w:szCs w:val="24"/>
          <w:lang w:val="en-US"/>
        </w:rPr>
        <w:t>ATC</w:t>
      </w:r>
      <w:r w:rsidRPr="00E46CAF">
        <w:rPr>
          <w:i/>
          <w:szCs w:val="24"/>
        </w:rPr>
        <w:t>=</w:t>
      </w:r>
      <w:r w:rsidRPr="00E46CAF">
        <w:rPr>
          <w:i/>
          <w:szCs w:val="24"/>
          <w:lang w:val="en-US"/>
        </w:rPr>
        <w:t>TC</w:t>
      </w:r>
      <w:r w:rsidRPr="00E46CAF">
        <w:rPr>
          <w:i/>
          <w:szCs w:val="24"/>
        </w:rPr>
        <w:t>/</w:t>
      </w:r>
      <w:r w:rsidRPr="00E46CAF">
        <w:rPr>
          <w:i/>
          <w:szCs w:val="24"/>
          <w:lang w:val="en-US"/>
        </w:rPr>
        <w:t>Q</w:t>
      </w:r>
      <w:r w:rsidRPr="00E46CAF">
        <w:rPr>
          <w:i/>
          <w:szCs w:val="24"/>
        </w:rPr>
        <w:t>=(Q</w:t>
      </w:r>
      <w:r w:rsidRPr="00E46CAF">
        <w:rPr>
          <w:i/>
          <w:szCs w:val="24"/>
          <w:vertAlign w:val="superscript"/>
        </w:rPr>
        <w:t>2</w:t>
      </w:r>
      <w:r w:rsidRPr="00E46CAF">
        <w:rPr>
          <w:i/>
          <w:szCs w:val="24"/>
        </w:rPr>
        <w:t xml:space="preserve"> + 5Q + 25)/</w:t>
      </w:r>
      <w:r w:rsidRPr="00E46CAF">
        <w:rPr>
          <w:i/>
          <w:szCs w:val="24"/>
          <w:lang w:val="en-US"/>
        </w:rPr>
        <w:t>Q</w:t>
      </w:r>
      <w:r w:rsidRPr="00E46CAF">
        <w:rPr>
          <w:i/>
          <w:szCs w:val="24"/>
        </w:rPr>
        <w:t xml:space="preserve">= </w:t>
      </w:r>
      <w:r w:rsidRPr="00E46CAF">
        <w:rPr>
          <w:i/>
          <w:szCs w:val="24"/>
          <w:lang w:val="en-US"/>
        </w:rPr>
        <w:t>Q</w:t>
      </w:r>
      <w:r w:rsidRPr="00E46CAF">
        <w:rPr>
          <w:i/>
          <w:szCs w:val="24"/>
        </w:rPr>
        <w:t>+5+25/</w:t>
      </w:r>
      <w:r w:rsidRPr="00E46CAF">
        <w:rPr>
          <w:i/>
          <w:szCs w:val="24"/>
          <w:lang w:val="en-US"/>
        </w:rPr>
        <w:t>Q</w:t>
      </w:r>
    </w:p>
    <w:p w:rsidR="002551B2" w:rsidRPr="00E46CAF" w:rsidRDefault="002551B2" w:rsidP="002551B2">
      <w:pPr>
        <w:ind w:firstLine="567"/>
        <w:jc w:val="both"/>
        <w:rPr>
          <w:i/>
          <w:szCs w:val="24"/>
        </w:rPr>
      </w:pPr>
      <w:r w:rsidRPr="00E46CAF">
        <w:rPr>
          <w:i/>
          <w:szCs w:val="24"/>
          <w:lang w:val="en-US"/>
        </w:rPr>
        <w:t>AVC</w:t>
      </w:r>
      <w:r w:rsidRPr="00E46CAF">
        <w:rPr>
          <w:i/>
          <w:szCs w:val="24"/>
        </w:rPr>
        <w:t>=</w:t>
      </w:r>
      <w:r w:rsidRPr="00E46CAF">
        <w:rPr>
          <w:i/>
          <w:szCs w:val="24"/>
          <w:lang w:val="en-US"/>
        </w:rPr>
        <w:t>TVC</w:t>
      </w:r>
      <w:r w:rsidRPr="00E46CAF">
        <w:rPr>
          <w:i/>
          <w:szCs w:val="24"/>
        </w:rPr>
        <w:t>/</w:t>
      </w:r>
      <w:r w:rsidRPr="00E46CAF">
        <w:rPr>
          <w:i/>
          <w:szCs w:val="24"/>
          <w:lang w:val="en-US"/>
        </w:rPr>
        <w:t>Q</w:t>
      </w:r>
      <w:r w:rsidRPr="00E46CAF">
        <w:rPr>
          <w:i/>
          <w:szCs w:val="24"/>
        </w:rPr>
        <w:t>=(</w:t>
      </w:r>
      <w:r w:rsidRPr="00E46CAF">
        <w:rPr>
          <w:i/>
          <w:szCs w:val="24"/>
          <w:lang w:val="en-US"/>
        </w:rPr>
        <w:t>Q</w:t>
      </w:r>
      <w:r w:rsidRPr="00E46CAF">
        <w:rPr>
          <w:i/>
          <w:szCs w:val="24"/>
          <w:vertAlign w:val="superscript"/>
        </w:rPr>
        <w:t>2</w:t>
      </w:r>
      <w:r w:rsidRPr="00E46CAF">
        <w:rPr>
          <w:i/>
          <w:szCs w:val="24"/>
        </w:rPr>
        <w:t>+5</w:t>
      </w:r>
      <w:r w:rsidRPr="00E46CAF">
        <w:rPr>
          <w:i/>
          <w:szCs w:val="24"/>
          <w:lang w:val="en-US"/>
        </w:rPr>
        <w:t>Q</w:t>
      </w:r>
      <w:r w:rsidRPr="00E46CAF">
        <w:rPr>
          <w:i/>
          <w:szCs w:val="24"/>
        </w:rPr>
        <w:t>)/</w:t>
      </w:r>
      <w:r w:rsidRPr="00E46CAF">
        <w:rPr>
          <w:i/>
          <w:szCs w:val="24"/>
          <w:lang w:val="en-US"/>
        </w:rPr>
        <w:t>Q</w:t>
      </w:r>
      <w:r w:rsidRPr="00E46CAF">
        <w:rPr>
          <w:i/>
          <w:szCs w:val="24"/>
        </w:rPr>
        <w:t>=</w:t>
      </w:r>
      <w:r w:rsidRPr="00E46CAF">
        <w:rPr>
          <w:i/>
          <w:szCs w:val="24"/>
          <w:lang w:val="en-US"/>
        </w:rPr>
        <w:t>Q</w:t>
      </w:r>
      <w:r w:rsidRPr="00E46CAF">
        <w:rPr>
          <w:i/>
          <w:szCs w:val="24"/>
        </w:rPr>
        <w:t>+5</w:t>
      </w:r>
    </w:p>
    <w:p w:rsidR="002551B2" w:rsidRPr="00E46CAF" w:rsidRDefault="002551B2" w:rsidP="002551B2">
      <w:pPr>
        <w:ind w:firstLine="567"/>
        <w:jc w:val="both"/>
        <w:rPr>
          <w:i/>
          <w:spacing w:val="-8"/>
          <w:szCs w:val="24"/>
        </w:rPr>
      </w:pPr>
      <w:r w:rsidRPr="00E46CAF">
        <w:rPr>
          <w:i/>
          <w:spacing w:val="-8"/>
          <w:szCs w:val="24"/>
          <w:lang w:val="en-US"/>
        </w:rPr>
        <w:t>MC</w:t>
      </w:r>
      <w:r w:rsidRPr="00E46CAF">
        <w:rPr>
          <w:i/>
          <w:spacing w:val="-8"/>
          <w:szCs w:val="24"/>
        </w:rPr>
        <w:t>=</w:t>
      </w:r>
      <w:r w:rsidRPr="00E46CAF">
        <w:rPr>
          <w:i/>
          <w:spacing w:val="-8"/>
          <w:szCs w:val="24"/>
          <w:lang w:val="en-US"/>
        </w:rPr>
        <w:t>ΔTC</w:t>
      </w:r>
      <w:r w:rsidRPr="00E46CAF">
        <w:rPr>
          <w:i/>
          <w:spacing w:val="-8"/>
          <w:szCs w:val="24"/>
        </w:rPr>
        <w:t>/</w:t>
      </w:r>
      <w:r w:rsidRPr="00E46CAF">
        <w:rPr>
          <w:i/>
          <w:spacing w:val="-8"/>
          <w:szCs w:val="24"/>
          <w:lang w:val="en-US"/>
        </w:rPr>
        <w:t>ΔQ</w:t>
      </w:r>
      <w:r w:rsidRPr="00E46CAF">
        <w:rPr>
          <w:i/>
          <w:spacing w:val="-8"/>
          <w:szCs w:val="24"/>
        </w:rPr>
        <w:t>=</w:t>
      </w:r>
      <w:r w:rsidRPr="00E46CAF">
        <w:rPr>
          <w:i/>
          <w:spacing w:val="-8"/>
          <w:szCs w:val="24"/>
          <w:lang w:val="en-US"/>
        </w:rPr>
        <w:t>TC</w:t>
      </w:r>
      <w:r w:rsidRPr="00E46CAF">
        <w:rPr>
          <w:i/>
          <w:spacing w:val="-8"/>
          <w:szCs w:val="24"/>
          <w:vertAlign w:val="superscript"/>
        </w:rPr>
        <w:t>/</w:t>
      </w:r>
      <w:r w:rsidRPr="00E46CAF">
        <w:rPr>
          <w:i/>
          <w:spacing w:val="-8"/>
          <w:szCs w:val="24"/>
        </w:rPr>
        <w:t>=2</w:t>
      </w:r>
      <w:r w:rsidRPr="00E46CAF">
        <w:rPr>
          <w:i/>
          <w:spacing w:val="-8"/>
          <w:szCs w:val="24"/>
          <w:lang w:val="en-US"/>
        </w:rPr>
        <w:t>Q</w:t>
      </w:r>
      <w:r w:rsidRPr="00E46CAF">
        <w:rPr>
          <w:i/>
          <w:spacing w:val="-8"/>
          <w:szCs w:val="24"/>
        </w:rPr>
        <w:t xml:space="preserve">+5 (функція граничних витрат це похідна по </w:t>
      </w:r>
      <w:r w:rsidRPr="00E46CAF">
        <w:rPr>
          <w:i/>
          <w:spacing w:val="-8"/>
          <w:szCs w:val="24"/>
          <w:lang w:val="en-US"/>
        </w:rPr>
        <w:t>Q</w:t>
      </w:r>
      <w:r w:rsidRPr="00E46CAF">
        <w:rPr>
          <w:i/>
          <w:spacing w:val="-8"/>
          <w:szCs w:val="24"/>
        </w:rPr>
        <w:t xml:space="preserve"> функції ТС).</w:t>
      </w:r>
    </w:p>
    <w:p w:rsidR="002551B2" w:rsidRPr="0010301D" w:rsidRDefault="002551B2" w:rsidP="002551B2">
      <w:pPr>
        <w:rPr>
          <w:rFonts w:asciiTheme="minorHAnsi" w:hAnsiTheme="minorHAnsi" w:cstheme="minorBidi"/>
          <w:sz w:val="12"/>
          <w:szCs w:val="22"/>
        </w:rPr>
      </w:pPr>
    </w:p>
    <w:p w:rsidR="00535E0D" w:rsidRDefault="00535E0D" w:rsidP="0011289C">
      <w:pPr>
        <w:jc w:val="center"/>
        <w:rPr>
          <w:b/>
        </w:rPr>
      </w:pPr>
      <w:r>
        <w:rPr>
          <w:b/>
        </w:rPr>
        <w:t>Тестові завдання</w:t>
      </w:r>
    </w:p>
    <w:p w:rsidR="00F304E5" w:rsidRPr="0011289C" w:rsidRDefault="00F304E5" w:rsidP="0011289C">
      <w:pPr>
        <w:ind w:firstLine="567"/>
        <w:jc w:val="both"/>
        <w:rPr>
          <w:b/>
        </w:rPr>
      </w:pPr>
      <w:r w:rsidRPr="0011289C">
        <w:rPr>
          <w:b/>
        </w:rPr>
        <w:t>1. Виробнича функція показує:</w:t>
      </w:r>
    </w:p>
    <w:p w:rsidR="00F304E5" w:rsidRPr="0011289C" w:rsidRDefault="0011289C" w:rsidP="0011289C">
      <w:pPr>
        <w:ind w:firstLine="567"/>
      </w:pPr>
      <w:r w:rsidRPr="0011289C">
        <w:t>а</w:t>
      </w:r>
      <w:r w:rsidR="00F304E5" w:rsidRPr="0011289C">
        <w:t>) витрати, які забезпеч</w:t>
      </w:r>
      <w:r w:rsidRPr="0011289C">
        <w:t>ують той чи інший обсяг випуску</w:t>
      </w:r>
    </w:p>
    <w:p w:rsidR="00F304E5" w:rsidRPr="0011289C" w:rsidRDefault="0011289C" w:rsidP="0011289C">
      <w:pPr>
        <w:ind w:firstLine="567"/>
      </w:pPr>
      <w:r w:rsidRPr="0011289C">
        <w:t>б</w:t>
      </w:r>
      <w:r w:rsidR="00F304E5" w:rsidRPr="0011289C">
        <w:t xml:space="preserve">) найвигідніший для фірми обсяг </w:t>
      </w:r>
      <w:r w:rsidRPr="0011289C">
        <w:t>випуску за даних цін на ресурси</w:t>
      </w:r>
    </w:p>
    <w:p w:rsidR="00F304E5" w:rsidRPr="0011289C" w:rsidRDefault="0011289C" w:rsidP="0011289C">
      <w:pPr>
        <w:ind w:firstLine="567"/>
      </w:pPr>
      <w:r w:rsidRPr="0011289C">
        <w:t>в</w:t>
      </w:r>
      <w:r w:rsidR="00F304E5" w:rsidRPr="0011289C">
        <w:t>) максимальну кількість продукту, яку можна одержати використовуючи різні сполучення ресурсів</w:t>
      </w:r>
    </w:p>
    <w:p w:rsidR="00F304E5" w:rsidRPr="0011289C" w:rsidRDefault="0011289C" w:rsidP="0011289C">
      <w:pPr>
        <w:ind w:firstLine="567"/>
        <w:jc w:val="both"/>
      </w:pPr>
      <w:r w:rsidRPr="0011289C">
        <w:t>г</w:t>
      </w:r>
      <w:r w:rsidR="00F304E5" w:rsidRPr="0011289C">
        <w:t>) мінімальну кількість продукту, яку можна одержати використо</w:t>
      </w:r>
      <w:r w:rsidRPr="0011289C">
        <w:t>вуючи різні сполучення ресурсів</w:t>
      </w:r>
    </w:p>
    <w:p w:rsidR="0011289C" w:rsidRPr="0011289C" w:rsidRDefault="0011289C" w:rsidP="0011289C">
      <w:pPr>
        <w:ind w:firstLine="567"/>
        <w:jc w:val="both"/>
      </w:pPr>
      <w:r w:rsidRPr="0011289C">
        <w:t>д) немає правильної відповіді</w:t>
      </w:r>
    </w:p>
    <w:p w:rsidR="00F304E5" w:rsidRPr="0011289C" w:rsidRDefault="00F304E5" w:rsidP="0011289C">
      <w:pPr>
        <w:ind w:firstLine="567"/>
        <w:rPr>
          <w:b/>
        </w:rPr>
      </w:pPr>
      <w:r w:rsidRPr="0011289C">
        <w:rPr>
          <w:b/>
        </w:rPr>
        <w:t>2. У короткостроковому періоді:</w:t>
      </w:r>
    </w:p>
    <w:p w:rsidR="00F304E5" w:rsidRPr="0011289C" w:rsidRDefault="0011289C" w:rsidP="0011289C">
      <w:pPr>
        <w:ind w:firstLine="567"/>
      </w:pPr>
      <w:r w:rsidRPr="0011289C">
        <w:t>а) всі ресурси фіксовані</w:t>
      </w:r>
    </w:p>
    <w:p w:rsidR="00F304E5" w:rsidRPr="0011289C" w:rsidRDefault="0011289C" w:rsidP="0011289C">
      <w:pPr>
        <w:ind w:firstLine="567"/>
      </w:pPr>
      <w:r w:rsidRPr="0011289C">
        <w:t>б</w:t>
      </w:r>
      <w:r w:rsidR="00F304E5" w:rsidRPr="0011289C">
        <w:t>) обсяги принаймні одного з ресурсів неможливо змінити</w:t>
      </w:r>
    </w:p>
    <w:p w:rsidR="00F304E5" w:rsidRPr="0011289C" w:rsidRDefault="0011289C" w:rsidP="0011289C">
      <w:pPr>
        <w:ind w:firstLine="567"/>
      </w:pPr>
      <w:r w:rsidRPr="0011289C">
        <w:t>в) всі ресурси є змінними</w:t>
      </w:r>
    </w:p>
    <w:p w:rsidR="00F304E5" w:rsidRPr="0011289C" w:rsidRDefault="0011289C" w:rsidP="0011289C">
      <w:pPr>
        <w:ind w:firstLine="567"/>
      </w:pPr>
      <w:r w:rsidRPr="0011289C">
        <w:t>г</w:t>
      </w:r>
      <w:r w:rsidR="00F304E5" w:rsidRPr="0011289C">
        <w:t>) кількість всіх ресурсів неможливо змі</w:t>
      </w:r>
      <w:r w:rsidRPr="0011289C">
        <w:t>нити</w:t>
      </w:r>
    </w:p>
    <w:p w:rsidR="0011289C" w:rsidRPr="0011289C" w:rsidRDefault="0011289C" w:rsidP="0011289C">
      <w:pPr>
        <w:ind w:firstLine="567"/>
        <w:jc w:val="both"/>
      </w:pPr>
      <w:r w:rsidRPr="0011289C">
        <w:t>д) немає правильної відповіді</w:t>
      </w:r>
    </w:p>
    <w:p w:rsidR="00F304E5" w:rsidRPr="0011289C" w:rsidRDefault="00F304E5" w:rsidP="0011289C">
      <w:pPr>
        <w:ind w:firstLine="567"/>
        <w:jc w:val="both"/>
        <w:rPr>
          <w:b/>
        </w:rPr>
      </w:pPr>
      <w:r w:rsidRPr="0011289C">
        <w:rPr>
          <w:b/>
        </w:rPr>
        <w:t>3. У довгостроковому періоді:</w:t>
      </w:r>
    </w:p>
    <w:p w:rsidR="00F304E5" w:rsidRPr="0011289C" w:rsidRDefault="0011289C" w:rsidP="0011289C">
      <w:pPr>
        <w:ind w:firstLine="567"/>
      </w:pPr>
      <w:r w:rsidRPr="0011289C">
        <w:t>а) всі ресурси фіксовані</w:t>
      </w:r>
      <w:r w:rsidR="00F304E5" w:rsidRPr="0011289C">
        <w:t xml:space="preserve"> </w:t>
      </w:r>
      <w:r w:rsidR="00F304E5" w:rsidRPr="0011289C">
        <w:tab/>
      </w:r>
    </w:p>
    <w:p w:rsidR="00F304E5" w:rsidRPr="0011289C" w:rsidRDefault="0011289C" w:rsidP="0011289C">
      <w:pPr>
        <w:ind w:firstLine="567"/>
      </w:pPr>
      <w:r w:rsidRPr="0011289C">
        <w:t>б</w:t>
      </w:r>
      <w:r w:rsidR="00F304E5" w:rsidRPr="0011289C">
        <w:t>) обсяги принаймні одно</w:t>
      </w:r>
      <w:r w:rsidRPr="0011289C">
        <w:t>го з ресурсів неможливо змінити</w:t>
      </w:r>
    </w:p>
    <w:p w:rsidR="00F304E5" w:rsidRPr="0011289C" w:rsidRDefault="0011289C" w:rsidP="0011289C">
      <w:pPr>
        <w:ind w:firstLine="567"/>
      </w:pPr>
      <w:r w:rsidRPr="0011289C">
        <w:t>в</w:t>
      </w:r>
      <w:r w:rsidR="00F304E5" w:rsidRPr="0011289C">
        <w:t>) всі ресурси є змінними</w:t>
      </w:r>
    </w:p>
    <w:p w:rsidR="00F304E5" w:rsidRPr="0011289C" w:rsidRDefault="0011289C" w:rsidP="0011289C">
      <w:pPr>
        <w:ind w:firstLine="567"/>
      </w:pPr>
      <w:r w:rsidRPr="0011289C">
        <w:t>г</w:t>
      </w:r>
      <w:r w:rsidR="00F304E5" w:rsidRPr="0011289C">
        <w:t xml:space="preserve">) кількість </w:t>
      </w:r>
      <w:r w:rsidRPr="0011289C">
        <w:t>всіх ресурсів неможливо змінити</w:t>
      </w:r>
    </w:p>
    <w:p w:rsidR="0011289C" w:rsidRPr="0011289C" w:rsidRDefault="0011289C" w:rsidP="0011289C">
      <w:pPr>
        <w:ind w:firstLine="567"/>
        <w:jc w:val="both"/>
      </w:pPr>
      <w:r w:rsidRPr="0011289C">
        <w:t>д) немає правильної відповіді</w:t>
      </w:r>
    </w:p>
    <w:p w:rsidR="00F304E5" w:rsidRPr="0011289C" w:rsidRDefault="00F304E5" w:rsidP="0011289C">
      <w:pPr>
        <w:ind w:firstLine="567"/>
        <w:jc w:val="both"/>
        <w:rPr>
          <w:b/>
        </w:rPr>
      </w:pPr>
      <w:r w:rsidRPr="0011289C">
        <w:rPr>
          <w:b/>
        </w:rPr>
        <w:t>4. Технологічно ефективним є спосіб виробництва, який:</w:t>
      </w:r>
    </w:p>
    <w:p w:rsidR="00F304E5" w:rsidRPr="0011289C" w:rsidRDefault="0011289C" w:rsidP="0011289C">
      <w:pPr>
        <w:ind w:firstLine="567"/>
        <w:jc w:val="both"/>
      </w:pPr>
      <w:r w:rsidRPr="0011289C">
        <w:t>а</w:t>
      </w:r>
      <w:r w:rsidR="00F304E5" w:rsidRPr="0011289C">
        <w:t>) макс</w:t>
      </w:r>
      <w:r w:rsidRPr="0011289C">
        <w:t>имізує прибуток фірми</w:t>
      </w:r>
    </w:p>
    <w:p w:rsidR="00F304E5" w:rsidRPr="0011289C" w:rsidRDefault="0011289C" w:rsidP="0011289C">
      <w:pPr>
        <w:ind w:firstLine="567"/>
        <w:jc w:val="both"/>
      </w:pPr>
      <w:r w:rsidRPr="0011289C">
        <w:t>б</w:t>
      </w:r>
      <w:r w:rsidR="00F304E5" w:rsidRPr="0011289C">
        <w:t>) максимізує обсяг випуску за використання то</w:t>
      </w:r>
      <w:r w:rsidRPr="0011289C">
        <w:t xml:space="preserve">чно визначеного обсягу </w:t>
      </w:r>
      <w:r>
        <w:t>р</w:t>
      </w:r>
      <w:r w:rsidRPr="0011289C">
        <w:t>есурсів</w:t>
      </w:r>
    </w:p>
    <w:p w:rsidR="00F304E5" w:rsidRPr="0011289C" w:rsidRDefault="0011289C" w:rsidP="0011289C">
      <w:pPr>
        <w:ind w:firstLine="567"/>
        <w:jc w:val="both"/>
      </w:pPr>
      <w:r w:rsidRPr="0011289C">
        <w:t>в</w:t>
      </w:r>
      <w:r w:rsidR="00F304E5" w:rsidRPr="0011289C">
        <w:t>) мінімізує витрати фірми і одночасно максимізує прибуток фірми</w:t>
      </w:r>
    </w:p>
    <w:p w:rsidR="00F304E5" w:rsidRPr="0011289C" w:rsidRDefault="0011289C" w:rsidP="0011289C">
      <w:pPr>
        <w:ind w:firstLine="567"/>
        <w:jc w:val="both"/>
      </w:pPr>
      <w:r w:rsidRPr="0011289C">
        <w:t>г) мінімізує збитки фірми</w:t>
      </w:r>
    </w:p>
    <w:p w:rsidR="0011289C" w:rsidRPr="0011289C" w:rsidRDefault="0011289C" w:rsidP="0011289C">
      <w:pPr>
        <w:ind w:firstLine="567"/>
        <w:jc w:val="both"/>
      </w:pPr>
      <w:r w:rsidRPr="0011289C">
        <w:t>д) немає правильної відповіді</w:t>
      </w:r>
    </w:p>
    <w:p w:rsidR="00F304E5" w:rsidRPr="0011289C" w:rsidRDefault="00F304E5" w:rsidP="0011289C">
      <w:pPr>
        <w:widowControl w:val="0"/>
        <w:ind w:firstLine="567"/>
        <w:jc w:val="both"/>
        <w:rPr>
          <w:b/>
        </w:rPr>
      </w:pPr>
      <w:r w:rsidRPr="0011289C">
        <w:rPr>
          <w:b/>
        </w:rPr>
        <w:t>5. Залежність приросту обсягу випуску продукції від збільшення факторів виробництва характеризується поняттям:</w:t>
      </w:r>
    </w:p>
    <w:p w:rsidR="00F304E5" w:rsidRPr="0011289C" w:rsidRDefault="0011289C" w:rsidP="0011289C">
      <w:pPr>
        <w:widowControl w:val="0"/>
        <w:tabs>
          <w:tab w:val="num" w:pos="360"/>
        </w:tabs>
        <w:ind w:firstLine="567"/>
        <w:jc w:val="both"/>
        <w:rPr>
          <w:spacing w:val="-6"/>
        </w:rPr>
      </w:pPr>
      <w:r w:rsidRPr="0011289C">
        <w:t>а</w:t>
      </w:r>
      <w:r w:rsidR="00F304E5" w:rsidRPr="0011289C">
        <w:t xml:space="preserve">) </w:t>
      </w:r>
      <w:r w:rsidR="00F304E5" w:rsidRPr="0011289C">
        <w:rPr>
          <w:spacing w:val="-6"/>
        </w:rPr>
        <w:t>позитивний ефект масштабу</w:t>
      </w:r>
    </w:p>
    <w:p w:rsidR="00F304E5" w:rsidRPr="0011289C" w:rsidRDefault="0011289C" w:rsidP="0011289C">
      <w:pPr>
        <w:ind w:firstLine="567"/>
        <w:jc w:val="both"/>
      </w:pPr>
      <w:r w:rsidRPr="0011289C">
        <w:rPr>
          <w:spacing w:val="-6"/>
        </w:rPr>
        <w:t>б</w:t>
      </w:r>
      <w:r w:rsidR="00F304E5" w:rsidRPr="0011289C">
        <w:rPr>
          <w:spacing w:val="-6"/>
        </w:rPr>
        <w:t xml:space="preserve">) </w:t>
      </w:r>
      <w:r w:rsidR="00F304E5" w:rsidRPr="0011289C">
        <w:rPr>
          <w:spacing w:val="-4"/>
        </w:rPr>
        <w:t>постійний ефект масштабу</w:t>
      </w:r>
    </w:p>
    <w:p w:rsidR="00F304E5" w:rsidRPr="0011289C" w:rsidRDefault="0011289C" w:rsidP="0011289C">
      <w:pPr>
        <w:ind w:firstLine="567"/>
        <w:jc w:val="both"/>
      </w:pPr>
      <w:r w:rsidRPr="0011289C">
        <w:rPr>
          <w:spacing w:val="-4"/>
        </w:rPr>
        <w:t>в</w:t>
      </w:r>
      <w:r w:rsidR="00F304E5" w:rsidRPr="0011289C">
        <w:rPr>
          <w:spacing w:val="-4"/>
        </w:rPr>
        <w:t>) н</w:t>
      </w:r>
      <w:r w:rsidR="00F304E5" w:rsidRPr="0011289C">
        <w:rPr>
          <w:spacing w:val="-2"/>
        </w:rPr>
        <w:t>егативний ефект масштабу</w:t>
      </w:r>
    </w:p>
    <w:p w:rsidR="00F304E5" w:rsidRPr="0011289C" w:rsidRDefault="0011289C" w:rsidP="0011289C">
      <w:pPr>
        <w:ind w:firstLine="567"/>
        <w:jc w:val="both"/>
        <w:rPr>
          <w:spacing w:val="-2"/>
        </w:rPr>
      </w:pPr>
      <w:r w:rsidRPr="0011289C">
        <w:rPr>
          <w:spacing w:val="-2"/>
        </w:rPr>
        <w:t>г</w:t>
      </w:r>
      <w:r w:rsidR="00F304E5" w:rsidRPr="0011289C">
        <w:rPr>
          <w:spacing w:val="-2"/>
        </w:rPr>
        <w:t xml:space="preserve">) </w:t>
      </w:r>
      <w:r w:rsidRPr="0011289C">
        <w:rPr>
          <w:spacing w:val="-2"/>
        </w:rPr>
        <w:t>відсутній ефект масштабу</w:t>
      </w:r>
    </w:p>
    <w:p w:rsidR="0011289C" w:rsidRPr="0011289C" w:rsidRDefault="0011289C" w:rsidP="0011289C">
      <w:pPr>
        <w:ind w:firstLine="567"/>
        <w:jc w:val="both"/>
      </w:pPr>
      <w:r w:rsidRPr="0011289C">
        <w:t>д) немає правильної відповіді</w:t>
      </w:r>
    </w:p>
    <w:p w:rsidR="00F304E5" w:rsidRPr="0011289C" w:rsidRDefault="00F304E5" w:rsidP="0011289C">
      <w:pPr>
        <w:ind w:firstLine="567"/>
        <w:jc w:val="both"/>
        <w:rPr>
          <w:b/>
          <w:bCs/>
        </w:rPr>
      </w:pPr>
      <w:r w:rsidRPr="0011289C">
        <w:rPr>
          <w:b/>
          <w:bCs/>
        </w:rPr>
        <w:t>6. Постійні витрати – це:</w:t>
      </w:r>
    </w:p>
    <w:p w:rsidR="00F304E5" w:rsidRPr="0011289C" w:rsidRDefault="00BF5167" w:rsidP="0011289C">
      <w:pPr>
        <w:ind w:firstLine="567"/>
        <w:jc w:val="both"/>
      </w:pPr>
      <w:r w:rsidRPr="0011289C">
        <w:t>а</w:t>
      </w:r>
      <w:r w:rsidR="00F304E5" w:rsidRPr="0011289C">
        <w:t xml:space="preserve">) </w:t>
      </w:r>
      <w:r w:rsidRPr="0011289C">
        <w:t>в</w:t>
      </w:r>
      <w:r w:rsidR="00F304E5" w:rsidRPr="0011289C">
        <w:t>итрати на рекламу, сир</w:t>
      </w:r>
      <w:r>
        <w:t>овину, оренду, наукові розробки</w:t>
      </w:r>
    </w:p>
    <w:p w:rsidR="00F304E5" w:rsidRPr="0011289C" w:rsidRDefault="00BF5167" w:rsidP="0011289C">
      <w:pPr>
        <w:ind w:firstLine="567"/>
        <w:jc w:val="both"/>
      </w:pPr>
      <w:r w:rsidRPr="0011289C">
        <w:t>б</w:t>
      </w:r>
      <w:r>
        <w:t>)</w:t>
      </w:r>
      <w:r w:rsidR="00F304E5" w:rsidRPr="0011289C">
        <w:t xml:space="preserve"> </w:t>
      </w:r>
      <w:r w:rsidRPr="0011289C">
        <w:t>в</w:t>
      </w:r>
      <w:r w:rsidR="00F304E5" w:rsidRPr="0011289C">
        <w:t>итрати на зарплату адміністративних роб</w:t>
      </w:r>
      <w:r>
        <w:t>ітників, оренду, електроенергію</w:t>
      </w:r>
    </w:p>
    <w:p w:rsidR="00F304E5" w:rsidRPr="0011289C" w:rsidRDefault="00BF5167" w:rsidP="0011289C">
      <w:pPr>
        <w:ind w:firstLine="567"/>
        <w:jc w:val="both"/>
      </w:pPr>
      <w:r w:rsidRPr="0011289C">
        <w:t>в</w:t>
      </w:r>
      <w:r w:rsidR="00F304E5" w:rsidRPr="0011289C">
        <w:t xml:space="preserve">) </w:t>
      </w:r>
      <w:r w:rsidRPr="0011289C">
        <w:t>в</w:t>
      </w:r>
      <w:r w:rsidR="00F304E5" w:rsidRPr="0011289C">
        <w:t>итрати, я</w:t>
      </w:r>
      <w:r>
        <w:t>кі несе фірма постійно весь час</w:t>
      </w:r>
    </w:p>
    <w:p w:rsidR="00F304E5" w:rsidRPr="00BF5167" w:rsidRDefault="00BF5167" w:rsidP="0011289C">
      <w:pPr>
        <w:ind w:firstLine="567"/>
        <w:jc w:val="both"/>
      </w:pPr>
      <w:r w:rsidRPr="00BF5167">
        <w:t>г)</w:t>
      </w:r>
      <w:r w:rsidR="00F304E5" w:rsidRPr="00BF5167">
        <w:t xml:space="preserve"> </w:t>
      </w:r>
      <w:r w:rsidRPr="00BF5167">
        <w:t>в</w:t>
      </w:r>
      <w:r w:rsidR="00F304E5" w:rsidRPr="00BF5167">
        <w:t>итрати, які несе фірма незалежно від кількості продукції, яку випускає, навіть  якщо</w:t>
      </w:r>
      <w:r w:rsidRPr="00BF5167">
        <w:t xml:space="preserve"> обсяги випуску дорівнюють нулю</w:t>
      </w:r>
    </w:p>
    <w:p w:rsidR="00BF5167" w:rsidRDefault="00BF5167" w:rsidP="00BF5167">
      <w:pPr>
        <w:ind w:firstLine="567"/>
        <w:jc w:val="both"/>
      </w:pPr>
      <w:r>
        <w:t>д) немає правильної відповіді</w:t>
      </w:r>
    </w:p>
    <w:p w:rsidR="00F304E5" w:rsidRPr="0011289C" w:rsidRDefault="00F304E5" w:rsidP="0011289C">
      <w:pPr>
        <w:ind w:firstLine="567"/>
        <w:jc w:val="both"/>
        <w:rPr>
          <w:b/>
        </w:rPr>
      </w:pPr>
      <w:r w:rsidRPr="0011289C">
        <w:rPr>
          <w:b/>
        </w:rPr>
        <w:t>7. Короткостроковий період в мікроекономічній теорії означає, що:</w:t>
      </w:r>
    </w:p>
    <w:p w:rsidR="00F304E5" w:rsidRPr="0011289C" w:rsidRDefault="00BF5167" w:rsidP="0011289C">
      <w:pPr>
        <w:ind w:firstLine="567"/>
        <w:jc w:val="both"/>
      </w:pPr>
      <w:r>
        <w:t>а) всі фактори змінні</w:t>
      </w:r>
    </w:p>
    <w:p w:rsidR="00F304E5" w:rsidRPr="0011289C" w:rsidRDefault="00BF5167" w:rsidP="0011289C">
      <w:pPr>
        <w:ind w:firstLine="567"/>
        <w:jc w:val="both"/>
      </w:pPr>
      <w:r>
        <w:t>б) всі фактори постійні</w:t>
      </w:r>
    </w:p>
    <w:p w:rsidR="00F304E5" w:rsidRPr="00BF5167" w:rsidRDefault="00BF5167" w:rsidP="0011289C">
      <w:pPr>
        <w:ind w:firstLine="567"/>
        <w:jc w:val="both"/>
      </w:pPr>
      <w:r w:rsidRPr="00BF5167">
        <w:t>в</w:t>
      </w:r>
      <w:r w:rsidR="00F304E5" w:rsidRPr="00BF5167">
        <w:t>) фірма не може змінити розміри своїх споруд, але може змінити ро</w:t>
      </w:r>
      <w:r w:rsidRPr="00BF5167">
        <w:t>зміри свого обладнання та машин</w:t>
      </w:r>
    </w:p>
    <w:p w:rsidR="00F304E5" w:rsidRDefault="00BF5167" w:rsidP="0011289C">
      <w:pPr>
        <w:ind w:firstLine="567"/>
        <w:jc w:val="both"/>
      </w:pPr>
      <w:r w:rsidRPr="0011289C">
        <w:t>г</w:t>
      </w:r>
      <w:r w:rsidR="00F304E5" w:rsidRPr="0011289C">
        <w:t>) Фірма не може змінити розміри своїх споруд, а також ро</w:t>
      </w:r>
      <w:r>
        <w:t>зміри свого обладнання та машин</w:t>
      </w:r>
    </w:p>
    <w:p w:rsidR="00BF5167" w:rsidRDefault="00BF5167" w:rsidP="00BF5167">
      <w:pPr>
        <w:ind w:firstLine="567"/>
        <w:jc w:val="both"/>
      </w:pPr>
      <w:r>
        <w:t>д) немає правильної відповіді</w:t>
      </w:r>
    </w:p>
    <w:p w:rsidR="00F304E5" w:rsidRPr="0011289C" w:rsidRDefault="00F304E5" w:rsidP="0011289C">
      <w:pPr>
        <w:ind w:firstLine="567"/>
        <w:jc w:val="both"/>
        <w:rPr>
          <w:b/>
        </w:rPr>
      </w:pPr>
      <w:r w:rsidRPr="0011289C">
        <w:rPr>
          <w:b/>
        </w:rPr>
        <w:t>8. Граничні витрати фірми:</w:t>
      </w:r>
    </w:p>
    <w:p w:rsidR="00F304E5" w:rsidRPr="0011289C" w:rsidRDefault="00BF5167" w:rsidP="0011289C">
      <w:pPr>
        <w:ind w:firstLine="567"/>
        <w:jc w:val="both"/>
      </w:pPr>
      <w:r>
        <w:t>а) постійно зростають</w:t>
      </w:r>
    </w:p>
    <w:p w:rsidR="00F304E5" w:rsidRPr="0011289C" w:rsidRDefault="00BF5167" w:rsidP="0011289C">
      <w:pPr>
        <w:ind w:firstLine="567"/>
        <w:jc w:val="both"/>
      </w:pPr>
      <w:r w:rsidRPr="0011289C">
        <w:t>б</w:t>
      </w:r>
      <w:r w:rsidR="00F304E5" w:rsidRPr="0011289C">
        <w:t>) можут</w:t>
      </w:r>
      <w:r>
        <w:t>ь перевищувати загальні витрати</w:t>
      </w:r>
    </w:p>
    <w:p w:rsidR="00F304E5" w:rsidRPr="00BF5167" w:rsidRDefault="00BF5167" w:rsidP="0011289C">
      <w:pPr>
        <w:ind w:firstLine="567"/>
        <w:jc w:val="both"/>
      </w:pPr>
      <w:r w:rsidRPr="00BF5167">
        <w:t>в</w:t>
      </w:r>
      <w:r w:rsidR="00F304E5" w:rsidRPr="00BF5167">
        <w:t>) дорівнюють середнім видаткам в точці їх мінімуму</w:t>
      </w:r>
    </w:p>
    <w:p w:rsidR="00F304E5" w:rsidRDefault="00BF5167" w:rsidP="0011289C">
      <w:pPr>
        <w:ind w:firstLine="567"/>
        <w:jc w:val="both"/>
      </w:pPr>
      <w:r w:rsidRPr="0011289C">
        <w:t>г</w:t>
      </w:r>
      <w:r w:rsidR="00F304E5" w:rsidRPr="0011289C">
        <w:t xml:space="preserve">) додатні, </w:t>
      </w:r>
      <w:r>
        <w:t>якщо загальні видатки зростають</w:t>
      </w:r>
    </w:p>
    <w:p w:rsidR="00BF5167" w:rsidRDefault="00BF5167" w:rsidP="00BF5167">
      <w:pPr>
        <w:ind w:firstLine="567"/>
        <w:jc w:val="both"/>
      </w:pPr>
      <w:r>
        <w:t>д) немає правильної відповіді</w:t>
      </w:r>
    </w:p>
    <w:p w:rsidR="00F304E5" w:rsidRPr="0011289C" w:rsidRDefault="00BF5167" w:rsidP="0011289C">
      <w:pPr>
        <w:tabs>
          <w:tab w:val="left" w:pos="709"/>
        </w:tabs>
        <w:ind w:firstLine="567"/>
        <w:jc w:val="both"/>
        <w:rPr>
          <w:b/>
          <w:lang w:eastAsia="en-US"/>
        </w:rPr>
      </w:pPr>
      <w:r>
        <w:rPr>
          <w:b/>
          <w:lang w:eastAsia="en-US"/>
        </w:rPr>
        <w:t>9</w:t>
      </w:r>
      <w:r w:rsidR="00F304E5" w:rsidRPr="0011289C">
        <w:rPr>
          <w:b/>
          <w:lang w:eastAsia="en-US"/>
        </w:rPr>
        <w:t>. У яких теоріях економістів охарактеризовані різні аспекти економічної природи фірми:</w:t>
      </w:r>
    </w:p>
    <w:p w:rsidR="00F304E5" w:rsidRPr="0011289C" w:rsidRDefault="00BF5167" w:rsidP="0011289C">
      <w:pPr>
        <w:tabs>
          <w:tab w:val="left" w:pos="709"/>
        </w:tabs>
        <w:ind w:firstLine="567"/>
        <w:jc w:val="both"/>
        <w:rPr>
          <w:lang w:eastAsia="en-US"/>
        </w:rPr>
      </w:pPr>
      <w:r>
        <w:rPr>
          <w:lang w:eastAsia="en-US"/>
        </w:rPr>
        <w:t>а</w:t>
      </w:r>
      <w:r w:rsidR="00F304E5" w:rsidRPr="0011289C">
        <w:rPr>
          <w:lang w:eastAsia="en-US"/>
        </w:rPr>
        <w:t xml:space="preserve">) </w:t>
      </w:r>
      <w:r w:rsidRPr="0011289C">
        <w:rPr>
          <w:lang w:eastAsia="en-US"/>
        </w:rPr>
        <w:t>т</w:t>
      </w:r>
      <w:r w:rsidR="00F304E5" w:rsidRPr="0011289C">
        <w:rPr>
          <w:lang w:eastAsia="en-US"/>
        </w:rPr>
        <w:t>ехнологічні теорії</w:t>
      </w:r>
    </w:p>
    <w:p w:rsidR="00F304E5" w:rsidRPr="0011289C" w:rsidRDefault="00BF5167" w:rsidP="0011289C">
      <w:pPr>
        <w:tabs>
          <w:tab w:val="left" w:pos="709"/>
        </w:tabs>
        <w:ind w:firstLine="567"/>
        <w:jc w:val="both"/>
        <w:rPr>
          <w:lang w:eastAsia="en-US"/>
        </w:rPr>
      </w:pPr>
      <w:r>
        <w:rPr>
          <w:lang w:eastAsia="en-US"/>
        </w:rPr>
        <w:t>б</w:t>
      </w:r>
      <w:r w:rsidR="00F304E5" w:rsidRPr="0011289C">
        <w:rPr>
          <w:lang w:eastAsia="en-US"/>
        </w:rPr>
        <w:t xml:space="preserve">) </w:t>
      </w:r>
      <w:r w:rsidRPr="0011289C">
        <w:rPr>
          <w:lang w:eastAsia="en-US"/>
        </w:rPr>
        <w:t>і</w:t>
      </w:r>
      <w:r w:rsidR="00F304E5" w:rsidRPr="0011289C">
        <w:rPr>
          <w:lang w:eastAsia="en-US"/>
        </w:rPr>
        <w:t>нституційні теорії</w:t>
      </w:r>
    </w:p>
    <w:p w:rsidR="00F304E5" w:rsidRPr="0011289C" w:rsidRDefault="00BF5167" w:rsidP="0011289C">
      <w:pPr>
        <w:tabs>
          <w:tab w:val="left" w:pos="709"/>
        </w:tabs>
        <w:ind w:firstLine="567"/>
        <w:jc w:val="both"/>
        <w:rPr>
          <w:lang w:eastAsia="en-US"/>
        </w:rPr>
      </w:pPr>
      <w:r>
        <w:rPr>
          <w:lang w:eastAsia="en-US"/>
        </w:rPr>
        <w:t>в</w:t>
      </w:r>
      <w:r w:rsidR="00F304E5" w:rsidRPr="0011289C">
        <w:rPr>
          <w:lang w:eastAsia="en-US"/>
        </w:rPr>
        <w:t xml:space="preserve">) </w:t>
      </w:r>
      <w:r w:rsidRPr="0011289C">
        <w:rPr>
          <w:lang w:eastAsia="en-US"/>
        </w:rPr>
        <w:t>е</w:t>
      </w:r>
      <w:r w:rsidR="00F304E5" w:rsidRPr="0011289C">
        <w:rPr>
          <w:lang w:eastAsia="en-US"/>
        </w:rPr>
        <w:t>кономічна теорія організації</w:t>
      </w:r>
    </w:p>
    <w:p w:rsidR="00F304E5" w:rsidRPr="0011289C" w:rsidRDefault="00BF5167" w:rsidP="0011289C">
      <w:pPr>
        <w:tabs>
          <w:tab w:val="left" w:pos="709"/>
        </w:tabs>
        <w:ind w:firstLine="567"/>
        <w:jc w:val="both"/>
        <w:rPr>
          <w:lang w:eastAsia="en-US"/>
        </w:rPr>
      </w:pPr>
      <w:r>
        <w:rPr>
          <w:lang w:eastAsia="en-US"/>
        </w:rPr>
        <w:t>г</w:t>
      </w:r>
      <w:r w:rsidR="00F304E5" w:rsidRPr="0011289C">
        <w:rPr>
          <w:lang w:eastAsia="en-US"/>
        </w:rPr>
        <w:t xml:space="preserve">) </w:t>
      </w:r>
      <w:r w:rsidRPr="0011289C">
        <w:rPr>
          <w:lang w:eastAsia="en-US"/>
        </w:rPr>
        <w:t>т</w:t>
      </w:r>
      <w:r w:rsidR="00F304E5" w:rsidRPr="0011289C">
        <w:rPr>
          <w:lang w:eastAsia="en-US"/>
        </w:rPr>
        <w:t>еорії ігор</w:t>
      </w:r>
    </w:p>
    <w:p w:rsidR="00F304E5" w:rsidRPr="0011289C" w:rsidRDefault="00BF5167" w:rsidP="0011289C">
      <w:pPr>
        <w:tabs>
          <w:tab w:val="left" w:pos="709"/>
        </w:tabs>
        <w:ind w:firstLine="567"/>
        <w:jc w:val="both"/>
        <w:rPr>
          <w:u w:val="single"/>
          <w:lang w:eastAsia="en-US"/>
        </w:rPr>
      </w:pPr>
      <w:r w:rsidRPr="00BF5167">
        <w:rPr>
          <w:lang w:eastAsia="en-US"/>
        </w:rPr>
        <w:t>д</w:t>
      </w:r>
      <w:r w:rsidR="00F304E5" w:rsidRPr="00BF5167">
        <w:rPr>
          <w:lang w:eastAsia="en-US"/>
        </w:rPr>
        <w:t>)</w:t>
      </w:r>
      <w:r>
        <w:rPr>
          <w:lang w:eastAsia="en-US"/>
        </w:rPr>
        <w:t xml:space="preserve"> </w:t>
      </w:r>
      <w:r w:rsidR="00F304E5" w:rsidRPr="0011289C">
        <w:rPr>
          <w:lang w:eastAsia="en-US"/>
        </w:rPr>
        <w:t>всі відповіді правильні</w:t>
      </w:r>
    </w:p>
    <w:p w:rsidR="00F304E5" w:rsidRPr="0011289C" w:rsidRDefault="00BF5167" w:rsidP="0011289C">
      <w:pPr>
        <w:tabs>
          <w:tab w:val="left" w:pos="709"/>
        </w:tabs>
        <w:ind w:firstLine="567"/>
        <w:jc w:val="both"/>
        <w:rPr>
          <w:b/>
          <w:lang w:eastAsia="en-US"/>
        </w:rPr>
      </w:pPr>
      <w:r>
        <w:rPr>
          <w:b/>
          <w:lang w:eastAsia="en-US"/>
        </w:rPr>
        <w:t>10</w:t>
      </w:r>
      <w:r w:rsidR="00F304E5" w:rsidRPr="0011289C">
        <w:rPr>
          <w:b/>
          <w:lang w:eastAsia="en-US"/>
        </w:rPr>
        <w:t>. Взаємозв’язок між всіма можливими поєднаннями факторів виробництва та обсягом випуску продукції формалізується за допомогою:</w:t>
      </w:r>
    </w:p>
    <w:p w:rsidR="00F304E5" w:rsidRPr="0011289C" w:rsidRDefault="00BF5167" w:rsidP="0011289C">
      <w:pPr>
        <w:tabs>
          <w:tab w:val="left" w:pos="709"/>
        </w:tabs>
        <w:ind w:firstLine="567"/>
        <w:jc w:val="both"/>
        <w:rPr>
          <w:lang w:eastAsia="en-US"/>
        </w:rPr>
      </w:pPr>
      <w:r>
        <w:rPr>
          <w:lang w:eastAsia="en-US"/>
        </w:rPr>
        <w:t>а</w:t>
      </w:r>
      <w:r w:rsidR="00F304E5" w:rsidRPr="0011289C">
        <w:rPr>
          <w:lang w:eastAsia="en-US"/>
        </w:rPr>
        <w:t>) кривої виробничих можливостей</w:t>
      </w:r>
    </w:p>
    <w:p w:rsidR="00F304E5" w:rsidRPr="0011289C" w:rsidRDefault="00BF5167" w:rsidP="0011289C">
      <w:pPr>
        <w:tabs>
          <w:tab w:val="left" w:pos="709"/>
        </w:tabs>
        <w:ind w:firstLine="567"/>
        <w:jc w:val="both"/>
        <w:rPr>
          <w:lang w:eastAsia="en-US"/>
        </w:rPr>
      </w:pPr>
      <w:r>
        <w:rPr>
          <w:lang w:eastAsia="en-US"/>
        </w:rPr>
        <w:t>б</w:t>
      </w:r>
      <w:r w:rsidR="00F304E5" w:rsidRPr="0011289C">
        <w:rPr>
          <w:lang w:eastAsia="en-US"/>
        </w:rPr>
        <w:t>) кривої пропозиції</w:t>
      </w:r>
    </w:p>
    <w:p w:rsidR="00F304E5" w:rsidRPr="0011289C" w:rsidRDefault="00BF5167" w:rsidP="0011289C">
      <w:pPr>
        <w:tabs>
          <w:tab w:val="left" w:pos="709"/>
        </w:tabs>
        <w:ind w:firstLine="567"/>
        <w:jc w:val="both"/>
        <w:rPr>
          <w:lang w:eastAsia="en-US"/>
        </w:rPr>
      </w:pPr>
      <w:r>
        <w:rPr>
          <w:lang w:eastAsia="en-US"/>
        </w:rPr>
        <w:t>в</w:t>
      </w:r>
      <w:r w:rsidR="00F304E5" w:rsidRPr="0011289C">
        <w:rPr>
          <w:lang w:eastAsia="en-US"/>
        </w:rPr>
        <w:t>) кривої сукупних витрат</w:t>
      </w:r>
    </w:p>
    <w:p w:rsidR="00F304E5" w:rsidRPr="0011289C" w:rsidRDefault="00BF5167" w:rsidP="0011289C">
      <w:pPr>
        <w:tabs>
          <w:tab w:val="left" w:pos="709"/>
        </w:tabs>
        <w:ind w:firstLine="567"/>
        <w:jc w:val="both"/>
        <w:rPr>
          <w:u w:val="single"/>
          <w:lang w:eastAsia="en-US"/>
        </w:rPr>
      </w:pPr>
      <w:r w:rsidRPr="00BF5167">
        <w:rPr>
          <w:lang w:eastAsia="en-US"/>
        </w:rPr>
        <w:t>г</w:t>
      </w:r>
      <w:r w:rsidR="00F304E5" w:rsidRPr="00BF5167">
        <w:rPr>
          <w:lang w:eastAsia="en-US"/>
        </w:rPr>
        <w:t xml:space="preserve">) </w:t>
      </w:r>
      <w:r w:rsidR="00F304E5" w:rsidRPr="0011289C">
        <w:rPr>
          <w:lang w:eastAsia="en-US"/>
        </w:rPr>
        <w:t>виробничої функції</w:t>
      </w:r>
    </w:p>
    <w:p w:rsidR="00F304E5" w:rsidRPr="0011289C" w:rsidRDefault="00BF5167" w:rsidP="0011289C">
      <w:pPr>
        <w:tabs>
          <w:tab w:val="left" w:pos="709"/>
        </w:tabs>
        <w:ind w:firstLine="567"/>
        <w:jc w:val="both"/>
        <w:rPr>
          <w:lang w:eastAsia="en-US"/>
        </w:rPr>
      </w:pPr>
      <w:r>
        <w:rPr>
          <w:lang w:eastAsia="en-US"/>
        </w:rPr>
        <w:t>д</w:t>
      </w:r>
      <w:r w:rsidR="00F304E5" w:rsidRPr="0011289C">
        <w:rPr>
          <w:lang w:eastAsia="en-US"/>
        </w:rPr>
        <w:t>) кривої граничних витрат</w:t>
      </w:r>
    </w:p>
    <w:p w:rsidR="00F304E5" w:rsidRPr="0011289C" w:rsidRDefault="00BF5167" w:rsidP="0011289C">
      <w:pPr>
        <w:tabs>
          <w:tab w:val="left" w:pos="709"/>
        </w:tabs>
        <w:ind w:firstLine="567"/>
        <w:jc w:val="both"/>
        <w:rPr>
          <w:b/>
          <w:lang w:eastAsia="en-US"/>
        </w:rPr>
      </w:pPr>
      <w:r>
        <w:rPr>
          <w:b/>
          <w:lang w:eastAsia="en-US"/>
        </w:rPr>
        <w:t>11</w:t>
      </w:r>
      <w:r w:rsidR="00F304E5" w:rsidRPr="0011289C">
        <w:rPr>
          <w:b/>
          <w:lang w:eastAsia="en-US"/>
        </w:rPr>
        <w:t>. Виробнича функція показує:</w:t>
      </w:r>
    </w:p>
    <w:p w:rsidR="00F304E5" w:rsidRPr="0011289C" w:rsidRDefault="00BF5167" w:rsidP="0011289C">
      <w:pPr>
        <w:tabs>
          <w:tab w:val="left" w:pos="709"/>
        </w:tabs>
        <w:ind w:firstLine="567"/>
        <w:jc w:val="both"/>
        <w:rPr>
          <w:lang w:eastAsia="en-US"/>
        </w:rPr>
      </w:pPr>
      <w:r>
        <w:rPr>
          <w:lang w:eastAsia="en-US"/>
        </w:rPr>
        <w:t>а</w:t>
      </w:r>
      <w:r w:rsidR="00F304E5" w:rsidRPr="0011289C">
        <w:rPr>
          <w:lang w:eastAsia="en-US"/>
        </w:rPr>
        <w:t>) витрати, які забезпечують той чи інший обсяг випуску продукції</w:t>
      </w:r>
    </w:p>
    <w:p w:rsidR="00F304E5" w:rsidRPr="0011289C" w:rsidRDefault="00BF5167" w:rsidP="0011289C">
      <w:pPr>
        <w:tabs>
          <w:tab w:val="left" w:pos="709"/>
        </w:tabs>
        <w:ind w:firstLine="567"/>
        <w:jc w:val="both"/>
        <w:rPr>
          <w:lang w:eastAsia="en-US"/>
        </w:rPr>
      </w:pPr>
      <w:r>
        <w:rPr>
          <w:lang w:eastAsia="en-US"/>
        </w:rPr>
        <w:t>б</w:t>
      </w:r>
      <w:r w:rsidR="00F304E5" w:rsidRPr="0011289C">
        <w:rPr>
          <w:lang w:eastAsia="en-US"/>
        </w:rPr>
        <w:t>) найбільш вигідний для фірми обсяг випуску за даних цін ресурсів</w:t>
      </w:r>
    </w:p>
    <w:p w:rsidR="00F304E5" w:rsidRPr="0011289C" w:rsidRDefault="00BF5167" w:rsidP="0011289C">
      <w:pPr>
        <w:tabs>
          <w:tab w:val="left" w:pos="709"/>
        </w:tabs>
        <w:ind w:firstLine="567"/>
        <w:jc w:val="both"/>
        <w:rPr>
          <w:u w:val="single"/>
          <w:lang w:eastAsia="en-US"/>
        </w:rPr>
      </w:pPr>
      <w:r>
        <w:rPr>
          <w:lang w:eastAsia="en-US"/>
        </w:rPr>
        <w:t>в</w:t>
      </w:r>
      <w:r w:rsidR="00F304E5" w:rsidRPr="00BF5167">
        <w:rPr>
          <w:lang w:eastAsia="en-US"/>
        </w:rPr>
        <w:t>)</w:t>
      </w:r>
      <w:r w:rsidR="00F304E5" w:rsidRPr="0011289C">
        <w:rPr>
          <w:lang w:eastAsia="en-US"/>
        </w:rPr>
        <w:t>максимальну кількість продукту, яку може виробити фірма, використовуючи різні поєднання заданих вхідних ресурсів</w:t>
      </w:r>
    </w:p>
    <w:p w:rsidR="00F304E5" w:rsidRPr="0011289C" w:rsidRDefault="00BF5167" w:rsidP="0011289C">
      <w:pPr>
        <w:tabs>
          <w:tab w:val="left" w:pos="709"/>
        </w:tabs>
        <w:ind w:firstLine="567"/>
        <w:jc w:val="both"/>
        <w:rPr>
          <w:lang w:eastAsia="en-US"/>
        </w:rPr>
      </w:pPr>
      <w:r>
        <w:rPr>
          <w:lang w:eastAsia="en-US"/>
        </w:rPr>
        <w:t>г</w:t>
      </w:r>
      <w:r w:rsidR="00F304E5" w:rsidRPr="0011289C">
        <w:rPr>
          <w:lang w:eastAsia="en-US"/>
        </w:rPr>
        <w:t>) мінімальну кількість продукції, яку можна виготовити, використовуючи певну кількість ресурсів</w:t>
      </w:r>
    </w:p>
    <w:p w:rsidR="00F304E5" w:rsidRPr="0011289C" w:rsidRDefault="00BF5167" w:rsidP="0011289C">
      <w:pPr>
        <w:tabs>
          <w:tab w:val="left" w:pos="709"/>
        </w:tabs>
        <w:ind w:firstLine="567"/>
        <w:jc w:val="both"/>
        <w:rPr>
          <w:lang w:eastAsia="en-US"/>
        </w:rPr>
      </w:pPr>
      <w:r>
        <w:rPr>
          <w:lang w:eastAsia="en-US"/>
        </w:rPr>
        <w:t>д</w:t>
      </w:r>
      <w:r w:rsidR="00F304E5" w:rsidRPr="0011289C">
        <w:rPr>
          <w:lang w:eastAsia="en-US"/>
        </w:rPr>
        <w:t>) максимальну величину економічного прибутку за даний період</w:t>
      </w:r>
    </w:p>
    <w:p w:rsidR="00F304E5" w:rsidRPr="0011289C" w:rsidRDefault="004E2062" w:rsidP="0011289C">
      <w:pPr>
        <w:tabs>
          <w:tab w:val="left" w:pos="709"/>
        </w:tabs>
        <w:ind w:firstLine="567"/>
        <w:jc w:val="both"/>
        <w:rPr>
          <w:b/>
          <w:lang w:eastAsia="en-US"/>
        </w:rPr>
      </w:pPr>
      <w:r>
        <w:rPr>
          <w:b/>
          <w:lang w:eastAsia="en-US"/>
        </w:rPr>
        <w:t>12</w:t>
      </w:r>
      <w:r w:rsidR="00F304E5" w:rsidRPr="0011289C">
        <w:rPr>
          <w:b/>
          <w:lang w:eastAsia="en-US"/>
        </w:rPr>
        <w:t>. У короткостроковому періоді:</w:t>
      </w:r>
    </w:p>
    <w:p w:rsidR="00F304E5" w:rsidRPr="0011289C" w:rsidRDefault="004E2062" w:rsidP="0011289C">
      <w:pPr>
        <w:tabs>
          <w:tab w:val="left" w:pos="709"/>
        </w:tabs>
        <w:ind w:firstLine="567"/>
        <w:jc w:val="both"/>
        <w:rPr>
          <w:lang w:eastAsia="en-US"/>
        </w:rPr>
      </w:pPr>
      <w:r>
        <w:rPr>
          <w:lang w:eastAsia="en-US"/>
        </w:rPr>
        <w:t>а</w:t>
      </w:r>
      <w:r w:rsidR="00F304E5" w:rsidRPr="0011289C">
        <w:rPr>
          <w:lang w:eastAsia="en-US"/>
        </w:rPr>
        <w:t>) виробничі потужності залишаються незмінними</w:t>
      </w:r>
    </w:p>
    <w:p w:rsidR="00F304E5" w:rsidRPr="0011289C" w:rsidRDefault="004E2062" w:rsidP="0011289C">
      <w:pPr>
        <w:tabs>
          <w:tab w:val="left" w:pos="709"/>
        </w:tabs>
        <w:ind w:firstLine="567"/>
        <w:jc w:val="both"/>
        <w:rPr>
          <w:lang w:eastAsia="en-US"/>
        </w:rPr>
      </w:pPr>
      <w:r>
        <w:rPr>
          <w:lang w:eastAsia="en-US"/>
        </w:rPr>
        <w:t>б</w:t>
      </w:r>
      <w:r w:rsidR="00F304E5" w:rsidRPr="0011289C">
        <w:rPr>
          <w:lang w:eastAsia="en-US"/>
        </w:rPr>
        <w:t>) виробники можуть збільшити обсяг випуску тільки за рахунок більш інтенсивного використання наявних виробничих потужностей</w:t>
      </w:r>
    </w:p>
    <w:p w:rsidR="00F304E5" w:rsidRPr="0011289C" w:rsidRDefault="004E2062" w:rsidP="0011289C">
      <w:pPr>
        <w:tabs>
          <w:tab w:val="left" w:pos="709"/>
        </w:tabs>
        <w:ind w:firstLine="567"/>
        <w:jc w:val="both"/>
        <w:rPr>
          <w:lang w:eastAsia="en-US"/>
        </w:rPr>
      </w:pPr>
      <w:r>
        <w:rPr>
          <w:lang w:eastAsia="en-US"/>
        </w:rPr>
        <w:t>в</w:t>
      </w:r>
      <w:r w:rsidR="00F304E5" w:rsidRPr="0011289C">
        <w:rPr>
          <w:lang w:eastAsia="en-US"/>
        </w:rPr>
        <w:t>) обсяги принаймні одного з ресурсів неможливо змінити</w:t>
      </w:r>
    </w:p>
    <w:p w:rsidR="00F304E5" w:rsidRPr="0011289C" w:rsidRDefault="004E2062" w:rsidP="0011289C">
      <w:pPr>
        <w:tabs>
          <w:tab w:val="left" w:pos="709"/>
        </w:tabs>
        <w:ind w:firstLine="567"/>
        <w:jc w:val="both"/>
        <w:rPr>
          <w:lang w:eastAsia="en-US"/>
        </w:rPr>
      </w:pPr>
      <w:r>
        <w:rPr>
          <w:lang w:eastAsia="en-US"/>
        </w:rPr>
        <w:t>г</w:t>
      </w:r>
      <w:r w:rsidR="00F304E5" w:rsidRPr="0011289C">
        <w:rPr>
          <w:lang w:eastAsia="en-US"/>
        </w:rPr>
        <w:t>) число діючих фірм у галузі не змінюється</w:t>
      </w:r>
    </w:p>
    <w:p w:rsidR="00F304E5" w:rsidRPr="0011289C" w:rsidRDefault="004E2062" w:rsidP="0011289C">
      <w:pPr>
        <w:tabs>
          <w:tab w:val="left" w:pos="709"/>
        </w:tabs>
        <w:ind w:firstLine="567"/>
        <w:jc w:val="both"/>
        <w:rPr>
          <w:u w:val="single"/>
          <w:lang w:eastAsia="en-US"/>
        </w:rPr>
      </w:pPr>
      <w:r>
        <w:rPr>
          <w:lang w:eastAsia="en-US"/>
        </w:rPr>
        <w:t>д</w:t>
      </w:r>
      <w:r w:rsidR="00F304E5" w:rsidRPr="004E2062">
        <w:rPr>
          <w:lang w:eastAsia="en-US"/>
        </w:rPr>
        <w:t>)</w:t>
      </w:r>
      <w:r>
        <w:rPr>
          <w:lang w:eastAsia="en-US"/>
        </w:rPr>
        <w:t xml:space="preserve"> </w:t>
      </w:r>
      <w:r w:rsidR="00F304E5" w:rsidRPr="0011289C">
        <w:rPr>
          <w:lang w:eastAsia="en-US"/>
        </w:rPr>
        <w:t>усі відповіді правильні</w:t>
      </w:r>
    </w:p>
    <w:p w:rsidR="00F304E5" w:rsidRPr="0011289C" w:rsidRDefault="004E2062" w:rsidP="0011289C">
      <w:pPr>
        <w:tabs>
          <w:tab w:val="left" w:pos="709"/>
        </w:tabs>
        <w:ind w:firstLine="567"/>
        <w:jc w:val="both"/>
        <w:rPr>
          <w:b/>
          <w:lang w:eastAsia="en-US"/>
        </w:rPr>
      </w:pPr>
      <w:r>
        <w:rPr>
          <w:b/>
          <w:lang w:eastAsia="en-US"/>
        </w:rPr>
        <w:t>13</w:t>
      </w:r>
      <w:r w:rsidR="00F304E5" w:rsidRPr="0011289C">
        <w:rPr>
          <w:b/>
          <w:lang w:eastAsia="en-US"/>
        </w:rPr>
        <w:t>. Довгостроковий період функціонування фірми – це:</w:t>
      </w:r>
    </w:p>
    <w:p w:rsidR="00F304E5" w:rsidRPr="0011289C" w:rsidRDefault="004E2062" w:rsidP="0011289C">
      <w:pPr>
        <w:tabs>
          <w:tab w:val="left" w:pos="709"/>
        </w:tabs>
        <w:ind w:firstLine="567"/>
        <w:jc w:val="both"/>
        <w:rPr>
          <w:lang w:eastAsia="en-US"/>
        </w:rPr>
      </w:pPr>
      <w:r>
        <w:rPr>
          <w:lang w:eastAsia="en-US"/>
        </w:rPr>
        <w:t>а</w:t>
      </w:r>
      <w:r w:rsidR="00F304E5" w:rsidRPr="0011289C">
        <w:rPr>
          <w:lang w:eastAsia="en-US"/>
        </w:rPr>
        <w:t>) найтриваліший цикл роботи фірми</w:t>
      </w:r>
    </w:p>
    <w:p w:rsidR="00F304E5" w:rsidRPr="0011289C" w:rsidRDefault="004E2062" w:rsidP="0011289C">
      <w:pPr>
        <w:tabs>
          <w:tab w:val="left" w:pos="709"/>
        </w:tabs>
        <w:ind w:firstLine="567"/>
        <w:jc w:val="both"/>
        <w:rPr>
          <w:lang w:eastAsia="en-US"/>
        </w:rPr>
      </w:pPr>
      <w:r>
        <w:rPr>
          <w:lang w:eastAsia="en-US"/>
        </w:rPr>
        <w:t>б</w:t>
      </w:r>
      <w:r w:rsidR="00F304E5" w:rsidRPr="0011289C">
        <w:rPr>
          <w:lang w:eastAsia="en-US"/>
        </w:rPr>
        <w:t>) максимально можливий період функціонування фірми в даній галузі</w:t>
      </w:r>
    </w:p>
    <w:p w:rsidR="00F304E5" w:rsidRPr="0011289C" w:rsidRDefault="004E2062" w:rsidP="0011289C">
      <w:pPr>
        <w:tabs>
          <w:tab w:val="left" w:pos="709"/>
        </w:tabs>
        <w:ind w:firstLine="567"/>
        <w:jc w:val="both"/>
        <w:rPr>
          <w:u w:val="single"/>
          <w:lang w:eastAsia="en-US"/>
        </w:rPr>
      </w:pPr>
      <w:r>
        <w:rPr>
          <w:lang w:eastAsia="en-US"/>
        </w:rPr>
        <w:t>в</w:t>
      </w:r>
      <w:r w:rsidR="00F304E5" w:rsidRPr="004E2062">
        <w:rPr>
          <w:lang w:eastAsia="en-US"/>
        </w:rPr>
        <w:t>)</w:t>
      </w:r>
      <w:r>
        <w:rPr>
          <w:lang w:eastAsia="en-US"/>
        </w:rPr>
        <w:t xml:space="preserve"> </w:t>
      </w:r>
      <w:r w:rsidR="00F304E5" w:rsidRPr="0011289C">
        <w:rPr>
          <w:lang w:eastAsia="en-US"/>
        </w:rPr>
        <w:t>час, необхідний для зміни всіх залучених ресурсів</w:t>
      </w:r>
    </w:p>
    <w:p w:rsidR="00F304E5" w:rsidRPr="0011289C" w:rsidRDefault="004E2062" w:rsidP="0011289C">
      <w:pPr>
        <w:tabs>
          <w:tab w:val="left" w:pos="709"/>
        </w:tabs>
        <w:ind w:firstLine="567"/>
        <w:jc w:val="both"/>
        <w:rPr>
          <w:lang w:eastAsia="en-US"/>
        </w:rPr>
      </w:pPr>
      <w:r>
        <w:rPr>
          <w:lang w:eastAsia="en-US"/>
        </w:rPr>
        <w:t>г</w:t>
      </w:r>
      <w:r w:rsidR="00F304E5" w:rsidRPr="0011289C">
        <w:rPr>
          <w:lang w:eastAsia="en-US"/>
        </w:rPr>
        <w:t>) часовий інтервал, протягом якого фірма може отримувати економічний прибуток</w:t>
      </w:r>
    </w:p>
    <w:p w:rsidR="00F304E5" w:rsidRPr="0011289C" w:rsidRDefault="004E2062" w:rsidP="0011289C">
      <w:pPr>
        <w:tabs>
          <w:tab w:val="left" w:pos="709"/>
        </w:tabs>
        <w:ind w:firstLine="567"/>
        <w:jc w:val="both"/>
        <w:rPr>
          <w:lang w:eastAsia="en-US"/>
        </w:rPr>
      </w:pPr>
      <w:r>
        <w:rPr>
          <w:lang w:eastAsia="en-US"/>
        </w:rPr>
        <w:t>д</w:t>
      </w:r>
      <w:r w:rsidR="00F304E5" w:rsidRPr="0011289C">
        <w:rPr>
          <w:lang w:eastAsia="en-US"/>
        </w:rPr>
        <w:t>) часовий інтервал, протягом якого виробники можуть збільшити обсяг випуску тільки за рахунок більш інтенсивного використання наявних виробничих потужностей</w:t>
      </w:r>
    </w:p>
    <w:p w:rsidR="00F304E5" w:rsidRPr="0011289C" w:rsidRDefault="004E2062" w:rsidP="0011289C">
      <w:pPr>
        <w:tabs>
          <w:tab w:val="left" w:pos="709"/>
        </w:tabs>
        <w:ind w:firstLine="567"/>
        <w:jc w:val="both"/>
        <w:rPr>
          <w:b/>
          <w:lang w:eastAsia="en-US"/>
        </w:rPr>
      </w:pPr>
      <w:r>
        <w:rPr>
          <w:b/>
          <w:lang w:eastAsia="en-US"/>
        </w:rPr>
        <w:t>14</w:t>
      </w:r>
      <w:r w:rsidR="00F304E5" w:rsidRPr="0011289C">
        <w:rPr>
          <w:b/>
          <w:lang w:eastAsia="en-US"/>
        </w:rPr>
        <w:t xml:space="preserve">. Фірма виробляє за рік 10 000 одиниць товару і продає їх за ціною </w:t>
      </w:r>
      <w:r>
        <w:rPr>
          <w:b/>
          <w:lang w:eastAsia="en-US"/>
        </w:rPr>
        <w:t xml:space="preserve">               </w:t>
      </w:r>
      <w:r w:rsidR="00F304E5" w:rsidRPr="0011289C">
        <w:rPr>
          <w:b/>
          <w:lang w:eastAsia="en-US"/>
        </w:rPr>
        <w:t xml:space="preserve">30 грн. Явні витрати фірми становлять 150 000 грн., а неявні витрати – </w:t>
      </w:r>
      <w:r>
        <w:rPr>
          <w:b/>
          <w:lang w:eastAsia="en-US"/>
        </w:rPr>
        <w:t xml:space="preserve">       </w:t>
      </w:r>
      <w:r w:rsidR="00F304E5" w:rsidRPr="0011289C">
        <w:rPr>
          <w:b/>
          <w:lang w:eastAsia="en-US"/>
        </w:rPr>
        <w:t xml:space="preserve">70 000 грн. Бухгалтерський прибуток фірми становитиме: </w:t>
      </w:r>
    </w:p>
    <w:p w:rsidR="00F304E5" w:rsidRPr="0011289C" w:rsidRDefault="004E2062" w:rsidP="0011289C">
      <w:pPr>
        <w:tabs>
          <w:tab w:val="left" w:pos="709"/>
        </w:tabs>
        <w:ind w:firstLine="567"/>
        <w:jc w:val="both"/>
        <w:rPr>
          <w:lang w:eastAsia="en-US"/>
        </w:rPr>
      </w:pPr>
      <w:r>
        <w:rPr>
          <w:lang w:eastAsia="en-US"/>
        </w:rPr>
        <w:t>а</w:t>
      </w:r>
      <w:r w:rsidR="00F304E5" w:rsidRPr="0011289C">
        <w:rPr>
          <w:lang w:eastAsia="en-US"/>
        </w:rPr>
        <w:t>) 300 000</w:t>
      </w:r>
    </w:p>
    <w:p w:rsidR="00F304E5" w:rsidRPr="0011289C" w:rsidRDefault="004E2062" w:rsidP="0011289C">
      <w:pPr>
        <w:tabs>
          <w:tab w:val="left" w:pos="709"/>
        </w:tabs>
        <w:ind w:firstLine="567"/>
        <w:jc w:val="both"/>
        <w:rPr>
          <w:u w:val="single"/>
          <w:lang w:eastAsia="en-US"/>
        </w:rPr>
      </w:pPr>
      <w:r>
        <w:rPr>
          <w:lang w:eastAsia="en-US"/>
        </w:rPr>
        <w:t>б</w:t>
      </w:r>
      <w:r w:rsidR="00F304E5" w:rsidRPr="004E2062">
        <w:rPr>
          <w:lang w:eastAsia="en-US"/>
        </w:rPr>
        <w:t>)</w:t>
      </w:r>
      <w:r>
        <w:rPr>
          <w:lang w:eastAsia="en-US"/>
        </w:rPr>
        <w:t xml:space="preserve"> </w:t>
      </w:r>
      <w:r w:rsidR="00F304E5" w:rsidRPr="0011289C">
        <w:rPr>
          <w:lang w:eastAsia="en-US"/>
        </w:rPr>
        <w:t>150 000</w:t>
      </w:r>
    </w:p>
    <w:p w:rsidR="00F304E5" w:rsidRPr="0011289C" w:rsidRDefault="004E2062" w:rsidP="0011289C">
      <w:pPr>
        <w:tabs>
          <w:tab w:val="left" w:pos="709"/>
        </w:tabs>
        <w:ind w:firstLine="567"/>
        <w:jc w:val="both"/>
        <w:rPr>
          <w:lang w:eastAsia="en-US"/>
        </w:rPr>
      </w:pPr>
      <w:r>
        <w:rPr>
          <w:lang w:eastAsia="en-US"/>
        </w:rPr>
        <w:t>в</w:t>
      </w:r>
      <w:r w:rsidR="00F304E5" w:rsidRPr="0011289C">
        <w:rPr>
          <w:lang w:eastAsia="en-US"/>
        </w:rPr>
        <w:t>) 80 000</w:t>
      </w:r>
    </w:p>
    <w:p w:rsidR="00F304E5" w:rsidRPr="0011289C" w:rsidRDefault="004E2062" w:rsidP="0011289C">
      <w:pPr>
        <w:tabs>
          <w:tab w:val="left" w:pos="709"/>
        </w:tabs>
        <w:ind w:firstLine="567"/>
        <w:jc w:val="both"/>
        <w:rPr>
          <w:lang w:eastAsia="en-US"/>
        </w:rPr>
      </w:pPr>
      <w:r>
        <w:rPr>
          <w:lang w:eastAsia="en-US"/>
        </w:rPr>
        <w:t>г</w:t>
      </w:r>
      <w:r w:rsidR="00F304E5" w:rsidRPr="0011289C">
        <w:rPr>
          <w:lang w:eastAsia="en-US"/>
        </w:rPr>
        <w:t>) 230 000</w:t>
      </w:r>
    </w:p>
    <w:p w:rsidR="00F304E5" w:rsidRPr="0011289C" w:rsidRDefault="004E2062" w:rsidP="0011289C">
      <w:pPr>
        <w:tabs>
          <w:tab w:val="left" w:pos="709"/>
        </w:tabs>
        <w:ind w:firstLine="567"/>
        <w:jc w:val="both"/>
        <w:rPr>
          <w:lang w:eastAsia="en-US"/>
        </w:rPr>
      </w:pPr>
      <w:r>
        <w:rPr>
          <w:lang w:eastAsia="en-US"/>
        </w:rPr>
        <w:t>д</w:t>
      </w:r>
      <w:r w:rsidR="00F304E5" w:rsidRPr="0011289C">
        <w:rPr>
          <w:lang w:eastAsia="en-US"/>
        </w:rPr>
        <w:t>) 30 000</w:t>
      </w:r>
    </w:p>
    <w:p w:rsidR="00F304E5" w:rsidRPr="0011289C" w:rsidRDefault="004E2062" w:rsidP="0011289C">
      <w:pPr>
        <w:tabs>
          <w:tab w:val="left" w:pos="709"/>
        </w:tabs>
        <w:ind w:firstLine="567"/>
        <w:jc w:val="both"/>
        <w:rPr>
          <w:b/>
          <w:lang w:eastAsia="en-US"/>
        </w:rPr>
      </w:pPr>
      <w:r>
        <w:rPr>
          <w:b/>
          <w:lang w:eastAsia="en-US"/>
        </w:rPr>
        <w:t>15</w:t>
      </w:r>
      <w:r w:rsidR="00F304E5" w:rsidRPr="0011289C">
        <w:rPr>
          <w:b/>
          <w:lang w:eastAsia="en-US"/>
        </w:rPr>
        <w:t>. Яке з тверджень правильне:</w:t>
      </w:r>
    </w:p>
    <w:p w:rsidR="00F304E5" w:rsidRPr="0011289C" w:rsidRDefault="004E2062" w:rsidP="0011289C">
      <w:pPr>
        <w:tabs>
          <w:tab w:val="left" w:pos="709"/>
        </w:tabs>
        <w:ind w:firstLine="567"/>
        <w:jc w:val="both"/>
        <w:rPr>
          <w:lang w:eastAsia="en-US"/>
        </w:rPr>
      </w:pPr>
      <w:r>
        <w:rPr>
          <w:lang w:eastAsia="en-US"/>
        </w:rPr>
        <w:t>а</w:t>
      </w:r>
      <w:r w:rsidR="00F304E5" w:rsidRPr="0011289C">
        <w:rPr>
          <w:lang w:eastAsia="en-US"/>
        </w:rPr>
        <w:t>) явні витрати + неявні витрати = бухгалтерські витрати</w:t>
      </w:r>
    </w:p>
    <w:p w:rsidR="00F304E5" w:rsidRPr="0011289C" w:rsidRDefault="004E2062" w:rsidP="0011289C">
      <w:pPr>
        <w:tabs>
          <w:tab w:val="left" w:pos="709"/>
        </w:tabs>
        <w:ind w:firstLine="567"/>
        <w:jc w:val="both"/>
        <w:rPr>
          <w:lang w:eastAsia="en-US"/>
        </w:rPr>
      </w:pPr>
      <w:r>
        <w:rPr>
          <w:lang w:eastAsia="en-US"/>
        </w:rPr>
        <w:t>б</w:t>
      </w:r>
      <w:r w:rsidR="00F304E5" w:rsidRPr="0011289C">
        <w:rPr>
          <w:lang w:eastAsia="en-US"/>
        </w:rPr>
        <w:t>) бухгалтерські витрати = економічні витрати + неявні витрати</w:t>
      </w:r>
    </w:p>
    <w:p w:rsidR="00F304E5" w:rsidRPr="0011289C" w:rsidRDefault="004E2062" w:rsidP="0011289C">
      <w:pPr>
        <w:tabs>
          <w:tab w:val="left" w:pos="709"/>
        </w:tabs>
        <w:ind w:firstLine="567"/>
        <w:jc w:val="both"/>
        <w:rPr>
          <w:lang w:eastAsia="en-US"/>
        </w:rPr>
      </w:pPr>
      <w:r>
        <w:rPr>
          <w:lang w:eastAsia="en-US"/>
        </w:rPr>
        <w:t>в</w:t>
      </w:r>
      <w:r w:rsidR="00F304E5" w:rsidRPr="0011289C">
        <w:rPr>
          <w:lang w:eastAsia="en-US"/>
        </w:rPr>
        <w:t>) економічний прибуток – бухгалтерський прибуток = явні витрати</w:t>
      </w:r>
    </w:p>
    <w:p w:rsidR="00F304E5" w:rsidRPr="0011289C" w:rsidRDefault="004E2062" w:rsidP="0011289C">
      <w:pPr>
        <w:tabs>
          <w:tab w:val="left" w:pos="709"/>
        </w:tabs>
        <w:ind w:firstLine="567"/>
        <w:jc w:val="both"/>
        <w:rPr>
          <w:u w:val="single"/>
          <w:lang w:eastAsia="en-US"/>
        </w:rPr>
      </w:pPr>
      <w:r>
        <w:rPr>
          <w:lang w:eastAsia="en-US"/>
        </w:rPr>
        <w:t>г</w:t>
      </w:r>
      <w:r w:rsidR="00F304E5" w:rsidRPr="004E2062">
        <w:rPr>
          <w:lang w:eastAsia="en-US"/>
        </w:rPr>
        <w:t>)</w:t>
      </w:r>
      <w:r w:rsidR="00F304E5" w:rsidRPr="0011289C">
        <w:rPr>
          <w:lang w:eastAsia="en-US"/>
        </w:rPr>
        <w:t xml:space="preserve"> бухгалтерський прибуток – неявні витрати = економічний прибуток</w:t>
      </w:r>
    </w:p>
    <w:p w:rsidR="00F304E5" w:rsidRPr="0011289C" w:rsidRDefault="004E2062" w:rsidP="0011289C">
      <w:pPr>
        <w:tabs>
          <w:tab w:val="left" w:pos="709"/>
        </w:tabs>
        <w:ind w:firstLine="567"/>
        <w:jc w:val="both"/>
        <w:rPr>
          <w:lang w:eastAsia="en-US"/>
        </w:rPr>
      </w:pPr>
      <w:r>
        <w:rPr>
          <w:lang w:eastAsia="en-US"/>
        </w:rPr>
        <w:t>д</w:t>
      </w:r>
      <w:r w:rsidR="00F304E5" w:rsidRPr="0011289C">
        <w:rPr>
          <w:lang w:eastAsia="en-US"/>
        </w:rPr>
        <w:t>) економічний прибуток + бухгалтерський прибуток = явні витрати</w:t>
      </w:r>
    </w:p>
    <w:p w:rsidR="00F304E5" w:rsidRPr="0011289C" w:rsidRDefault="004E2062" w:rsidP="0011289C">
      <w:pPr>
        <w:tabs>
          <w:tab w:val="left" w:pos="709"/>
        </w:tabs>
        <w:ind w:firstLine="567"/>
        <w:jc w:val="both"/>
        <w:rPr>
          <w:b/>
          <w:lang w:eastAsia="en-US"/>
        </w:rPr>
      </w:pPr>
      <w:r>
        <w:rPr>
          <w:b/>
          <w:lang w:eastAsia="en-US"/>
        </w:rPr>
        <w:t>16</w:t>
      </w:r>
      <w:r w:rsidR="00F304E5" w:rsidRPr="0011289C">
        <w:rPr>
          <w:b/>
          <w:lang w:eastAsia="en-US"/>
        </w:rPr>
        <w:t>. На величину змінних витрат фірми не вплине:</w:t>
      </w:r>
    </w:p>
    <w:p w:rsidR="00F304E5" w:rsidRPr="0011289C" w:rsidRDefault="004E2062" w:rsidP="0011289C">
      <w:pPr>
        <w:tabs>
          <w:tab w:val="left" w:pos="709"/>
        </w:tabs>
        <w:ind w:firstLine="567"/>
        <w:jc w:val="both"/>
        <w:rPr>
          <w:u w:val="single"/>
          <w:lang w:eastAsia="en-US"/>
        </w:rPr>
      </w:pPr>
      <w:r>
        <w:rPr>
          <w:lang w:eastAsia="en-US"/>
        </w:rPr>
        <w:t>а</w:t>
      </w:r>
      <w:r w:rsidR="00F304E5" w:rsidRPr="004E2062">
        <w:rPr>
          <w:lang w:eastAsia="en-US"/>
        </w:rPr>
        <w:t>)</w:t>
      </w:r>
      <w:r>
        <w:rPr>
          <w:lang w:eastAsia="en-US"/>
        </w:rPr>
        <w:t xml:space="preserve"> </w:t>
      </w:r>
      <w:r w:rsidR="00F304E5" w:rsidRPr="0011289C">
        <w:rPr>
          <w:lang w:eastAsia="en-US"/>
        </w:rPr>
        <w:t>підвищення заробітної плати адміністративного персоналу</w:t>
      </w:r>
    </w:p>
    <w:p w:rsidR="00F304E5" w:rsidRPr="0011289C" w:rsidRDefault="004E2062" w:rsidP="0011289C">
      <w:pPr>
        <w:tabs>
          <w:tab w:val="left" w:pos="709"/>
        </w:tabs>
        <w:ind w:firstLine="567"/>
        <w:jc w:val="both"/>
        <w:rPr>
          <w:lang w:eastAsia="en-US"/>
        </w:rPr>
      </w:pPr>
      <w:r>
        <w:rPr>
          <w:lang w:eastAsia="en-US"/>
        </w:rPr>
        <w:t>б</w:t>
      </w:r>
      <w:r w:rsidR="00F304E5" w:rsidRPr="0011289C">
        <w:rPr>
          <w:lang w:eastAsia="en-US"/>
        </w:rPr>
        <w:t>) зростання цін на сировину, яку використовує фірма</w:t>
      </w:r>
    </w:p>
    <w:p w:rsidR="00F304E5" w:rsidRPr="0011289C" w:rsidRDefault="004E2062" w:rsidP="0011289C">
      <w:pPr>
        <w:tabs>
          <w:tab w:val="left" w:pos="709"/>
        </w:tabs>
        <w:ind w:firstLine="567"/>
        <w:jc w:val="both"/>
        <w:rPr>
          <w:lang w:eastAsia="en-US"/>
        </w:rPr>
      </w:pPr>
      <w:r>
        <w:rPr>
          <w:lang w:eastAsia="en-US"/>
        </w:rPr>
        <w:t>в</w:t>
      </w:r>
      <w:r w:rsidR="00F304E5" w:rsidRPr="0011289C">
        <w:rPr>
          <w:lang w:eastAsia="en-US"/>
        </w:rPr>
        <w:t>) підвищення тарифів на транспортні послуги</w:t>
      </w:r>
    </w:p>
    <w:p w:rsidR="00F304E5" w:rsidRPr="0011289C" w:rsidRDefault="004E2062" w:rsidP="0011289C">
      <w:pPr>
        <w:tabs>
          <w:tab w:val="left" w:pos="709"/>
        </w:tabs>
        <w:ind w:firstLine="567"/>
        <w:jc w:val="both"/>
        <w:rPr>
          <w:lang w:eastAsia="en-US"/>
        </w:rPr>
      </w:pPr>
      <w:r>
        <w:rPr>
          <w:lang w:eastAsia="en-US"/>
        </w:rPr>
        <w:t>г</w:t>
      </w:r>
      <w:r w:rsidR="00F304E5" w:rsidRPr="0011289C">
        <w:rPr>
          <w:lang w:eastAsia="en-US"/>
        </w:rPr>
        <w:t>) зростання заробітної плати робітників</w:t>
      </w:r>
    </w:p>
    <w:p w:rsidR="00F304E5" w:rsidRPr="0011289C" w:rsidRDefault="004E2062" w:rsidP="0011289C">
      <w:pPr>
        <w:tabs>
          <w:tab w:val="left" w:pos="709"/>
        </w:tabs>
        <w:ind w:firstLine="567"/>
        <w:jc w:val="both"/>
        <w:rPr>
          <w:lang w:eastAsia="en-US"/>
        </w:rPr>
      </w:pPr>
      <w:r>
        <w:rPr>
          <w:lang w:eastAsia="en-US"/>
        </w:rPr>
        <w:t>д</w:t>
      </w:r>
      <w:r w:rsidR="00F304E5" w:rsidRPr="0011289C">
        <w:rPr>
          <w:lang w:eastAsia="en-US"/>
        </w:rPr>
        <w:t>) підвищення тарифів на електроенергію</w:t>
      </w:r>
    </w:p>
    <w:p w:rsidR="00F304E5" w:rsidRPr="0011289C" w:rsidRDefault="004E2062" w:rsidP="0011289C">
      <w:pPr>
        <w:tabs>
          <w:tab w:val="left" w:pos="709"/>
        </w:tabs>
        <w:ind w:firstLine="567"/>
        <w:jc w:val="both"/>
        <w:rPr>
          <w:b/>
          <w:lang w:eastAsia="en-US"/>
        </w:rPr>
      </w:pPr>
      <w:r>
        <w:rPr>
          <w:b/>
          <w:lang w:eastAsia="en-US"/>
        </w:rPr>
        <w:t>17</w:t>
      </w:r>
      <w:r w:rsidR="00F304E5" w:rsidRPr="0011289C">
        <w:rPr>
          <w:b/>
          <w:lang w:eastAsia="en-US"/>
        </w:rPr>
        <w:t>. Яка з цих кривих ніколи не зростає:</w:t>
      </w:r>
    </w:p>
    <w:p w:rsidR="00F304E5" w:rsidRPr="0011289C" w:rsidRDefault="004E2062" w:rsidP="0011289C">
      <w:pPr>
        <w:tabs>
          <w:tab w:val="left" w:pos="709"/>
        </w:tabs>
        <w:ind w:firstLine="567"/>
        <w:jc w:val="both"/>
        <w:rPr>
          <w:lang w:eastAsia="en-US"/>
        </w:rPr>
      </w:pPr>
      <w:r>
        <w:rPr>
          <w:lang w:eastAsia="en-US"/>
        </w:rPr>
        <w:t>а</w:t>
      </w:r>
      <w:r w:rsidR="00F304E5" w:rsidRPr="0011289C">
        <w:rPr>
          <w:lang w:eastAsia="en-US"/>
        </w:rPr>
        <w:t xml:space="preserve">) </w:t>
      </w:r>
      <w:r w:rsidR="00F304E5" w:rsidRPr="0011289C">
        <w:rPr>
          <w:lang w:val="en-US" w:eastAsia="en-US"/>
        </w:rPr>
        <w:t>AVC</w:t>
      </w:r>
    </w:p>
    <w:p w:rsidR="00F304E5" w:rsidRPr="0011289C" w:rsidRDefault="004E2062" w:rsidP="0011289C">
      <w:pPr>
        <w:tabs>
          <w:tab w:val="left" w:pos="709"/>
        </w:tabs>
        <w:ind w:firstLine="567"/>
        <w:jc w:val="both"/>
        <w:rPr>
          <w:lang w:eastAsia="en-US"/>
        </w:rPr>
      </w:pPr>
      <w:r>
        <w:rPr>
          <w:lang w:eastAsia="en-US"/>
        </w:rPr>
        <w:t>б</w:t>
      </w:r>
      <w:r w:rsidR="00F304E5" w:rsidRPr="0011289C">
        <w:rPr>
          <w:lang w:eastAsia="en-US"/>
        </w:rPr>
        <w:t xml:space="preserve">) </w:t>
      </w:r>
      <w:r w:rsidR="00F304E5" w:rsidRPr="0011289C">
        <w:rPr>
          <w:lang w:val="en-US" w:eastAsia="en-US"/>
        </w:rPr>
        <w:t>MC</w:t>
      </w:r>
    </w:p>
    <w:p w:rsidR="00F304E5" w:rsidRPr="0011289C" w:rsidRDefault="004E2062" w:rsidP="0011289C">
      <w:pPr>
        <w:tabs>
          <w:tab w:val="left" w:pos="709"/>
        </w:tabs>
        <w:ind w:firstLine="567"/>
        <w:jc w:val="both"/>
        <w:rPr>
          <w:u w:val="single"/>
          <w:lang w:eastAsia="en-US"/>
        </w:rPr>
      </w:pPr>
      <w:r>
        <w:rPr>
          <w:lang w:eastAsia="en-US"/>
        </w:rPr>
        <w:t>в</w:t>
      </w:r>
      <w:r w:rsidR="00F304E5" w:rsidRPr="004E2062">
        <w:rPr>
          <w:lang w:eastAsia="en-US"/>
        </w:rPr>
        <w:t>)</w:t>
      </w:r>
      <w:r>
        <w:rPr>
          <w:lang w:eastAsia="en-US"/>
        </w:rPr>
        <w:t xml:space="preserve"> </w:t>
      </w:r>
      <w:r w:rsidR="00F304E5" w:rsidRPr="0011289C">
        <w:rPr>
          <w:lang w:val="en-US" w:eastAsia="en-US"/>
        </w:rPr>
        <w:t>AFC</w:t>
      </w:r>
    </w:p>
    <w:p w:rsidR="00F304E5" w:rsidRPr="0011289C" w:rsidRDefault="004E2062" w:rsidP="0011289C">
      <w:pPr>
        <w:tabs>
          <w:tab w:val="left" w:pos="709"/>
        </w:tabs>
        <w:ind w:firstLine="567"/>
        <w:jc w:val="both"/>
        <w:rPr>
          <w:lang w:eastAsia="en-US"/>
        </w:rPr>
      </w:pPr>
      <w:r>
        <w:rPr>
          <w:lang w:eastAsia="en-US"/>
        </w:rPr>
        <w:t>г</w:t>
      </w:r>
      <w:r w:rsidR="00F304E5" w:rsidRPr="0011289C">
        <w:rPr>
          <w:lang w:eastAsia="en-US"/>
        </w:rPr>
        <w:t xml:space="preserve">) </w:t>
      </w:r>
      <w:r w:rsidR="00F304E5" w:rsidRPr="0011289C">
        <w:rPr>
          <w:lang w:val="en-US" w:eastAsia="en-US"/>
        </w:rPr>
        <w:t>ATC</w:t>
      </w:r>
    </w:p>
    <w:p w:rsidR="00F304E5" w:rsidRPr="0011289C" w:rsidRDefault="004E2062" w:rsidP="0011289C">
      <w:pPr>
        <w:tabs>
          <w:tab w:val="left" w:pos="709"/>
        </w:tabs>
        <w:ind w:firstLine="567"/>
        <w:jc w:val="both"/>
        <w:rPr>
          <w:lang w:eastAsia="en-US"/>
        </w:rPr>
      </w:pPr>
      <w:r>
        <w:rPr>
          <w:lang w:eastAsia="en-US"/>
        </w:rPr>
        <w:t>д</w:t>
      </w:r>
      <w:r w:rsidR="00F304E5" w:rsidRPr="0011289C">
        <w:rPr>
          <w:lang w:eastAsia="en-US"/>
        </w:rPr>
        <w:t xml:space="preserve">) </w:t>
      </w:r>
      <w:r w:rsidR="00F304E5" w:rsidRPr="0011289C">
        <w:rPr>
          <w:lang w:val="en-US" w:eastAsia="en-US"/>
        </w:rPr>
        <w:t>TC</w:t>
      </w:r>
    </w:p>
    <w:p w:rsidR="00F304E5" w:rsidRPr="0011289C" w:rsidRDefault="004E2062" w:rsidP="0011289C">
      <w:pPr>
        <w:tabs>
          <w:tab w:val="left" w:pos="709"/>
        </w:tabs>
        <w:ind w:firstLine="567"/>
        <w:jc w:val="both"/>
        <w:rPr>
          <w:b/>
          <w:lang w:eastAsia="en-US"/>
        </w:rPr>
      </w:pPr>
      <w:r>
        <w:rPr>
          <w:b/>
          <w:lang w:eastAsia="en-US"/>
        </w:rPr>
        <w:t>18</w:t>
      </w:r>
      <w:r w:rsidR="00F304E5" w:rsidRPr="0011289C">
        <w:rPr>
          <w:b/>
          <w:lang w:eastAsia="en-US"/>
        </w:rPr>
        <w:t>. Мінімальний ефективний розмір підприємства – це:</w:t>
      </w:r>
    </w:p>
    <w:p w:rsidR="00F304E5" w:rsidRPr="0011289C" w:rsidRDefault="004E2062" w:rsidP="0011289C">
      <w:pPr>
        <w:tabs>
          <w:tab w:val="left" w:pos="709"/>
        </w:tabs>
        <w:ind w:firstLine="567"/>
        <w:jc w:val="both"/>
        <w:rPr>
          <w:lang w:eastAsia="en-US"/>
        </w:rPr>
      </w:pPr>
      <w:r>
        <w:rPr>
          <w:lang w:eastAsia="en-US"/>
        </w:rPr>
        <w:t>а</w:t>
      </w:r>
      <w:r w:rsidR="00F304E5" w:rsidRPr="004E2062">
        <w:rPr>
          <w:lang w:eastAsia="en-US"/>
        </w:rPr>
        <w:t>)</w:t>
      </w:r>
      <w:r>
        <w:rPr>
          <w:lang w:eastAsia="en-US"/>
        </w:rPr>
        <w:t xml:space="preserve"> </w:t>
      </w:r>
      <w:r w:rsidR="00F304E5" w:rsidRPr="0011289C">
        <w:rPr>
          <w:lang w:eastAsia="en-US"/>
        </w:rPr>
        <w:t>найменший обсяг виробництва, за якого крива довгострокових середніх загальних витрат досягає мінімуму</w:t>
      </w:r>
    </w:p>
    <w:p w:rsidR="00F304E5" w:rsidRPr="0011289C" w:rsidRDefault="004E2062" w:rsidP="0011289C">
      <w:pPr>
        <w:tabs>
          <w:tab w:val="left" w:pos="709"/>
        </w:tabs>
        <w:ind w:firstLine="567"/>
        <w:jc w:val="both"/>
        <w:rPr>
          <w:lang w:eastAsia="en-US"/>
        </w:rPr>
      </w:pPr>
      <w:r>
        <w:rPr>
          <w:lang w:eastAsia="en-US"/>
        </w:rPr>
        <w:t>б</w:t>
      </w:r>
      <w:r w:rsidR="00F304E5" w:rsidRPr="0011289C">
        <w:rPr>
          <w:lang w:eastAsia="en-US"/>
        </w:rPr>
        <w:t>) найменший обсяг виробництва, за якого крива граничних витрат досягає мінімуму</w:t>
      </w:r>
    </w:p>
    <w:p w:rsidR="00F304E5" w:rsidRPr="0011289C" w:rsidRDefault="004E2062" w:rsidP="0011289C">
      <w:pPr>
        <w:tabs>
          <w:tab w:val="left" w:pos="709"/>
        </w:tabs>
        <w:ind w:firstLine="567"/>
        <w:jc w:val="both"/>
        <w:rPr>
          <w:lang w:eastAsia="en-US"/>
        </w:rPr>
      </w:pPr>
      <w:r>
        <w:rPr>
          <w:lang w:eastAsia="en-US"/>
        </w:rPr>
        <w:t>в</w:t>
      </w:r>
      <w:r w:rsidR="00F304E5" w:rsidRPr="0011289C">
        <w:rPr>
          <w:lang w:eastAsia="en-US"/>
        </w:rPr>
        <w:t>) мінімальний розмір підприємства, за якого проявляється позитивний ефект масштабу</w:t>
      </w:r>
    </w:p>
    <w:p w:rsidR="00F304E5" w:rsidRPr="0011289C" w:rsidRDefault="004E2062" w:rsidP="0011289C">
      <w:pPr>
        <w:tabs>
          <w:tab w:val="left" w:pos="709"/>
        </w:tabs>
        <w:ind w:firstLine="567"/>
        <w:jc w:val="both"/>
        <w:rPr>
          <w:lang w:eastAsia="en-US"/>
        </w:rPr>
      </w:pPr>
      <w:r>
        <w:rPr>
          <w:lang w:eastAsia="en-US"/>
        </w:rPr>
        <w:t>г</w:t>
      </w:r>
      <w:r w:rsidR="00F304E5" w:rsidRPr="0011289C">
        <w:rPr>
          <w:lang w:eastAsia="en-US"/>
        </w:rPr>
        <w:t>) мінімальний розмір підприємства, що дає змогу його власникам отримувати прибутки</w:t>
      </w:r>
    </w:p>
    <w:p w:rsidR="00F304E5" w:rsidRPr="0011289C" w:rsidRDefault="004E2062" w:rsidP="0011289C">
      <w:pPr>
        <w:tabs>
          <w:tab w:val="left" w:pos="709"/>
        </w:tabs>
        <w:ind w:firstLine="567"/>
        <w:jc w:val="both"/>
        <w:rPr>
          <w:lang w:eastAsia="en-US"/>
        </w:rPr>
      </w:pPr>
      <w:r>
        <w:rPr>
          <w:lang w:eastAsia="en-US"/>
        </w:rPr>
        <w:t>д</w:t>
      </w:r>
      <w:r w:rsidR="00F304E5" w:rsidRPr="0011289C">
        <w:rPr>
          <w:lang w:eastAsia="en-US"/>
        </w:rPr>
        <w:t>) усі попередні відповіді хибні</w:t>
      </w:r>
    </w:p>
    <w:p w:rsidR="00F304E5" w:rsidRPr="0011289C" w:rsidRDefault="004E2062" w:rsidP="0011289C">
      <w:pPr>
        <w:tabs>
          <w:tab w:val="left" w:pos="709"/>
        </w:tabs>
        <w:ind w:firstLine="567"/>
        <w:jc w:val="both"/>
        <w:rPr>
          <w:b/>
          <w:bCs/>
          <w:lang w:eastAsia="en-US"/>
        </w:rPr>
      </w:pPr>
      <w:r>
        <w:rPr>
          <w:b/>
          <w:bCs/>
          <w:lang w:eastAsia="en-US"/>
        </w:rPr>
        <w:t>19</w:t>
      </w:r>
      <w:r w:rsidR="00F304E5" w:rsidRPr="0011289C">
        <w:rPr>
          <w:b/>
          <w:bCs/>
          <w:lang w:eastAsia="en-US"/>
        </w:rPr>
        <w:t>. Що з перерахованого є фіксованими (постійними) витратами для фірми?</w:t>
      </w:r>
    </w:p>
    <w:p w:rsidR="00F304E5" w:rsidRPr="0011289C" w:rsidRDefault="004E2062" w:rsidP="0011289C">
      <w:pPr>
        <w:tabs>
          <w:tab w:val="left" w:pos="709"/>
        </w:tabs>
        <w:ind w:firstLine="567"/>
        <w:jc w:val="both"/>
        <w:rPr>
          <w:bCs/>
          <w:lang w:eastAsia="en-US"/>
        </w:rPr>
      </w:pPr>
      <w:r>
        <w:rPr>
          <w:bCs/>
          <w:lang w:eastAsia="en-US"/>
        </w:rPr>
        <w:t>а</w:t>
      </w:r>
      <w:r w:rsidR="00F304E5" w:rsidRPr="0011289C">
        <w:rPr>
          <w:bCs/>
          <w:lang w:eastAsia="en-US"/>
        </w:rPr>
        <w:t>) витрати на завантаження товару на корабель</w:t>
      </w:r>
    </w:p>
    <w:p w:rsidR="00F304E5" w:rsidRPr="0011289C" w:rsidRDefault="004E2062" w:rsidP="0011289C">
      <w:pPr>
        <w:tabs>
          <w:tab w:val="left" w:pos="709"/>
        </w:tabs>
        <w:ind w:firstLine="567"/>
        <w:jc w:val="both"/>
        <w:rPr>
          <w:bCs/>
          <w:lang w:eastAsia="en-US"/>
        </w:rPr>
      </w:pPr>
      <w:r>
        <w:rPr>
          <w:bCs/>
          <w:lang w:eastAsia="en-US"/>
        </w:rPr>
        <w:t>б</w:t>
      </w:r>
      <w:r w:rsidR="00F304E5" w:rsidRPr="0011289C">
        <w:rPr>
          <w:bCs/>
          <w:lang w:eastAsia="en-US"/>
        </w:rPr>
        <w:t>) заробітна плата некваліфікованих робітників</w:t>
      </w:r>
    </w:p>
    <w:p w:rsidR="00F304E5" w:rsidRPr="0011289C" w:rsidRDefault="004E2062" w:rsidP="0011289C">
      <w:pPr>
        <w:tabs>
          <w:tab w:val="left" w:pos="709"/>
        </w:tabs>
        <w:ind w:firstLine="567"/>
        <w:jc w:val="both"/>
        <w:rPr>
          <w:bCs/>
          <w:lang w:eastAsia="en-US"/>
        </w:rPr>
      </w:pPr>
      <w:r>
        <w:rPr>
          <w:bCs/>
          <w:lang w:eastAsia="en-US"/>
        </w:rPr>
        <w:t>в</w:t>
      </w:r>
      <w:r w:rsidR="00F304E5" w:rsidRPr="004E2062">
        <w:rPr>
          <w:bCs/>
          <w:lang w:eastAsia="en-US"/>
        </w:rPr>
        <w:t>)</w:t>
      </w:r>
      <w:r w:rsidR="00F304E5" w:rsidRPr="0011289C">
        <w:rPr>
          <w:bCs/>
          <w:lang w:eastAsia="en-US"/>
        </w:rPr>
        <w:t xml:space="preserve"> страхові премії за страхування власності</w:t>
      </w:r>
    </w:p>
    <w:p w:rsidR="00F304E5" w:rsidRPr="0011289C" w:rsidRDefault="004E2062" w:rsidP="0011289C">
      <w:pPr>
        <w:tabs>
          <w:tab w:val="left" w:pos="709"/>
        </w:tabs>
        <w:ind w:firstLine="567"/>
        <w:jc w:val="both"/>
        <w:rPr>
          <w:bCs/>
          <w:lang w:eastAsia="en-US"/>
        </w:rPr>
      </w:pPr>
      <w:r>
        <w:rPr>
          <w:bCs/>
          <w:lang w:eastAsia="en-US"/>
        </w:rPr>
        <w:t>г</w:t>
      </w:r>
      <w:r w:rsidR="00F304E5" w:rsidRPr="0011289C">
        <w:rPr>
          <w:bCs/>
          <w:lang w:eastAsia="en-US"/>
        </w:rPr>
        <w:t>) витрати на сировину</w:t>
      </w:r>
    </w:p>
    <w:p w:rsidR="00F304E5" w:rsidRPr="0011289C" w:rsidRDefault="004E2062" w:rsidP="0011289C">
      <w:pPr>
        <w:tabs>
          <w:tab w:val="left" w:pos="709"/>
        </w:tabs>
        <w:ind w:firstLine="567"/>
        <w:jc w:val="both"/>
        <w:rPr>
          <w:bCs/>
          <w:lang w:eastAsia="en-US"/>
        </w:rPr>
      </w:pPr>
      <w:r>
        <w:rPr>
          <w:bCs/>
          <w:lang w:eastAsia="en-US"/>
        </w:rPr>
        <w:t>д</w:t>
      </w:r>
      <w:r w:rsidR="00F304E5" w:rsidRPr="0011289C">
        <w:rPr>
          <w:bCs/>
          <w:lang w:eastAsia="en-US"/>
        </w:rPr>
        <w:t>) немає правильної відповіді</w:t>
      </w:r>
    </w:p>
    <w:p w:rsidR="00F304E5" w:rsidRPr="0011289C" w:rsidRDefault="004E2062" w:rsidP="0011289C">
      <w:pPr>
        <w:tabs>
          <w:tab w:val="left" w:pos="709"/>
        </w:tabs>
        <w:ind w:firstLine="567"/>
        <w:jc w:val="both"/>
        <w:rPr>
          <w:b/>
          <w:bCs/>
          <w:lang w:eastAsia="en-US"/>
        </w:rPr>
      </w:pPr>
      <w:r>
        <w:rPr>
          <w:b/>
          <w:bCs/>
          <w:lang w:eastAsia="en-US"/>
        </w:rPr>
        <w:t>20</w:t>
      </w:r>
      <w:r w:rsidR="00F304E5" w:rsidRPr="0011289C">
        <w:rPr>
          <w:b/>
          <w:bCs/>
          <w:lang w:eastAsia="en-US"/>
        </w:rPr>
        <w:t>. Якщо економічний прибуток є від’ємним в автомобільній галузі, то:</w:t>
      </w:r>
    </w:p>
    <w:p w:rsidR="00F304E5" w:rsidRPr="0011289C" w:rsidRDefault="00657E41" w:rsidP="0011289C">
      <w:pPr>
        <w:tabs>
          <w:tab w:val="left" w:pos="709"/>
        </w:tabs>
        <w:ind w:firstLine="567"/>
        <w:jc w:val="both"/>
        <w:rPr>
          <w:bCs/>
          <w:lang w:eastAsia="en-US"/>
        </w:rPr>
      </w:pPr>
      <w:r>
        <w:rPr>
          <w:bCs/>
          <w:lang w:eastAsia="en-US"/>
        </w:rPr>
        <w:t>а</w:t>
      </w:r>
      <w:r w:rsidR="00F304E5" w:rsidRPr="0011289C">
        <w:rPr>
          <w:bCs/>
          <w:lang w:eastAsia="en-US"/>
        </w:rPr>
        <w:t>) ціни на ресурси збільшаться</w:t>
      </w:r>
    </w:p>
    <w:p w:rsidR="00F304E5" w:rsidRPr="0011289C" w:rsidRDefault="00657E41" w:rsidP="0011289C">
      <w:pPr>
        <w:tabs>
          <w:tab w:val="left" w:pos="709"/>
        </w:tabs>
        <w:ind w:firstLine="567"/>
        <w:jc w:val="both"/>
        <w:rPr>
          <w:bCs/>
          <w:lang w:eastAsia="en-US"/>
        </w:rPr>
      </w:pPr>
      <w:r>
        <w:rPr>
          <w:bCs/>
          <w:lang w:eastAsia="en-US"/>
        </w:rPr>
        <w:t>б</w:t>
      </w:r>
      <w:r w:rsidR="00F304E5" w:rsidRPr="0011289C">
        <w:rPr>
          <w:bCs/>
          <w:lang w:eastAsia="en-US"/>
        </w:rPr>
        <w:t>) відбудеться притік ресурсів в автомобільній галузі</w:t>
      </w:r>
    </w:p>
    <w:p w:rsidR="00F304E5" w:rsidRPr="0011289C" w:rsidRDefault="00657E41" w:rsidP="0011289C">
      <w:pPr>
        <w:tabs>
          <w:tab w:val="left" w:pos="709"/>
        </w:tabs>
        <w:ind w:firstLine="567"/>
        <w:jc w:val="both"/>
        <w:rPr>
          <w:bCs/>
          <w:lang w:eastAsia="en-US"/>
        </w:rPr>
      </w:pPr>
      <w:r>
        <w:rPr>
          <w:bCs/>
          <w:lang w:eastAsia="en-US"/>
        </w:rPr>
        <w:t>в</w:t>
      </w:r>
      <w:r w:rsidR="00F304E5" w:rsidRPr="00657E41">
        <w:rPr>
          <w:bCs/>
          <w:lang w:eastAsia="en-US"/>
        </w:rPr>
        <w:t>)</w:t>
      </w:r>
      <w:r w:rsidR="00F304E5" w:rsidRPr="0011289C">
        <w:rPr>
          <w:bCs/>
          <w:lang w:eastAsia="en-US"/>
        </w:rPr>
        <w:t xml:space="preserve"> відбудеться відтік ресурсів в автомобільній галузі</w:t>
      </w:r>
    </w:p>
    <w:p w:rsidR="00F304E5" w:rsidRPr="0011289C" w:rsidRDefault="00657E41" w:rsidP="0011289C">
      <w:pPr>
        <w:tabs>
          <w:tab w:val="left" w:pos="709"/>
        </w:tabs>
        <w:ind w:firstLine="567"/>
        <w:jc w:val="both"/>
        <w:rPr>
          <w:bCs/>
          <w:lang w:eastAsia="en-US"/>
        </w:rPr>
      </w:pPr>
      <w:r>
        <w:rPr>
          <w:bCs/>
          <w:lang w:eastAsia="en-US"/>
        </w:rPr>
        <w:t>г</w:t>
      </w:r>
      <w:r w:rsidR="00F304E5" w:rsidRPr="0011289C">
        <w:rPr>
          <w:bCs/>
          <w:lang w:eastAsia="en-US"/>
        </w:rPr>
        <w:t>) рух ресурсів не зазнає впливу змін</w:t>
      </w:r>
    </w:p>
    <w:p w:rsidR="00F304E5" w:rsidRDefault="00657E41" w:rsidP="0011289C">
      <w:pPr>
        <w:tabs>
          <w:tab w:val="left" w:pos="709"/>
        </w:tabs>
        <w:ind w:firstLine="567"/>
        <w:jc w:val="both"/>
        <w:rPr>
          <w:bCs/>
          <w:lang w:eastAsia="en-US"/>
        </w:rPr>
      </w:pPr>
      <w:r>
        <w:rPr>
          <w:bCs/>
          <w:lang w:eastAsia="en-US"/>
        </w:rPr>
        <w:t>д</w:t>
      </w:r>
      <w:r w:rsidR="00F304E5" w:rsidRPr="0011289C">
        <w:rPr>
          <w:bCs/>
          <w:lang w:eastAsia="en-US"/>
        </w:rPr>
        <w:t>) немає правильної відповіді</w:t>
      </w:r>
    </w:p>
    <w:p w:rsidR="00474DD7" w:rsidRDefault="00474DD7" w:rsidP="0011289C">
      <w:pPr>
        <w:tabs>
          <w:tab w:val="left" w:pos="709"/>
        </w:tabs>
        <w:ind w:firstLine="567"/>
        <w:jc w:val="both"/>
        <w:rPr>
          <w:b/>
          <w:bCs/>
          <w:lang w:eastAsia="en-US"/>
        </w:rPr>
      </w:pPr>
    </w:p>
    <w:p w:rsidR="00657E41" w:rsidRPr="00657E41" w:rsidRDefault="00657E41" w:rsidP="0011289C">
      <w:pPr>
        <w:tabs>
          <w:tab w:val="left" w:pos="709"/>
        </w:tabs>
        <w:ind w:firstLine="567"/>
        <w:jc w:val="both"/>
        <w:rPr>
          <w:bCs/>
          <w:lang w:eastAsia="en-US"/>
        </w:rPr>
      </w:pPr>
      <w:r w:rsidRPr="00657E41">
        <w:rPr>
          <w:b/>
          <w:bCs/>
          <w:lang w:eastAsia="en-US"/>
        </w:rPr>
        <w:t>21.</w:t>
      </w:r>
      <w:r>
        <w:rPr>
          <w:b/>
          <w:bCs/>
          <w:lang w:eastAsia="en-US"/>
        </w:rPr>
        <w:t xml:space="preserve"> </w:t>
      </w:r>
      <w:r w:rsidRPr="00474DD7">
        <w:rPr>
          <w:b/>
          <w:bCs/>
          <w:lang w:eastAsia="en-US"/>
        </w:rPr>
        <w:t>Яке з наступних тверджень є правильним:</w:t>
      </w:r>
    </w:p>
    <w:p w:rsidR="00657E41" w:rsidRDefault="00657E41" w:rsidP="0011289C">
      <w:pPr>
        <w:tabs>
          <w:tab w:val="left" w:pos="709"/>
        </w:tabs>
        <w:ind w:firstLine="567"/>
        <w:jc w:val="both"/>
        <w:rPr>
          <w:bCs/>
          <w:lang w:eastAsia="en-US"/>
        </w:rPr>
      </w:pPr>
      <w:r>
        <w:rPr>
          <w:bCs/>
          <w:lang w:eastAsia="en-US"/>
        </w:rPr>
        <w:t>а) бухгалтерські витрати + економічні витрати = нормальний прибуток</w:t>
      </w:r>
    </w:p>
    <w:p w:rsidR="00657E41" w:rsidRDefault="00657E41" w:rsidP="0011289C">
      <w:pPr>
        <w:tabs>
          <w:tab w:val="left" w:pos="709"/>
        </w:tabs>
        <w:ind w:firstLine="567"/>
        <w:jc w:val="both"/>
        <w:rPr>
          <w:bCs/>
          <w:lang w:eastAsia="en-US"/>
        </w:rPr>
      </w:pPr>
      <w:r>
        <w:rPr>
          <w:bCs/>
          <w:lang w:eastAsia="en-US"/>
        </w:rPr>
        <w:t>б) економічний прибуток – бухгалтерський прибуток = явні витрати</w:t>
      </w:r>
    </w:p>
    <w:p w:rsidR="00657E41" w:rsidRDefault="00657E41" w:rsidP="0011289C">
      <w:pPr>
        <w:tabs>
          <w:tab w:val="left" w:pos="709"/>
        </w:tabs>
        <w:ind w:firstLine="567"/>
        <w:jc w:val="both"/>
        <w:rPr>
          <w:bCs/>
          <w:lang w:eastAsia="en-US"/>
        </w:rPr>
      </w:pPr>
      <w:r>
        <w:rPr>
          <w:bCs/>
          <w:lang w:eastAsia="en-US"/>
        </w:rPr>
        <w:t xml:space="preserve">в) </w:t>
      </w:r>
      <w:r w:rsidR="009C40EE">
        <w:rPr>
          <w:bCs/>
          <w:lang w:eastAsia="en-US"/>
        </w:rPr>
        <w:t xml:space="preserve">бухгалтерський прибуток – неявні витрати = економічний прибуток </w:t>
      </w:r>
    </w:p>
    <w:p w:rsidR="00657E41" w:rsidRDefault="00657E41" w:rsidP="0011289C">
      <w:pPr>
        <w:tabs>
          <w:tab w:val="left" w:pos="709"/>
        </w:tabs>
        <w:ind w:firstLine="567"/>
        <w:jc w:val="both"/>
        <w:rPr>
          <w:bCs/>
          <w:lang w:eastAsia="en-US"/>
        </w:rPr>
      </w:pPr>
      <w:r>
        <w:rPr>
          <w:bCs/>
          <w:lang w:eastAsia="en-US"/>
        </w:rPr>
        <w:t>г)</w:t>
      </w:r>
      <w:r w:rsidR="009C40EE">
        <w:rPr>
          <w:bCs/>
          <w:lang w:eastAsia="en-US"/>
        </w:rPr>
        <w:t xml:space="preserve"> економічний прибуток – неявні витрати = бухгалтерський прибуток </w:t>
      </w:r>
    </w:p>
    <w:p w:rsidR="00657E41" w:rsidRDefault="00657E41" w:rsidP="0011289C">
      <w:pPr>
        <w:tabs>
          <w:tab w:val="left" w:pos="709"/>
        </w:tabs>
        <w:ind w:firstLine="567"/>
        <w:jc w:val="both"/>
        <w:rPr>
          <w:bCs/>
          <w:lang w:eastAsia="en-US"/>
        </w:rPr>
      </w:pPr>
      <w:r>
        <w:rPr>
          <w:bCs/>
          <w:lang w:eastAsia="en-US"/>
        </w:rPr>
        <w:t>д)</w:t>
      </w:r>
      <w:r w:rsidR="009C40EE">
        <w:rPr>
          <w:bCs/>
          <w:lang w:eastAsia="en-US"/>
        </w:rPr>
        <w:t xml:space="preserve"> явні витрати + неявні витрати = бухгалтерські витрати</w:t>
      </w:r>
    </w:p>
    <w:p w:rsidR="00657E41" w:rsidRDefault="00657E41" w:rsidP="00657E41">
      <w:pPr>
        <w:tabs>
          <w:tab w:val="left" w:pos="709"/>
        </w:tabs>
        <w:ind w:firstLine="567"/>
        <w:jc w:val="both"/>
        <w:rPr>
          <w:b/>
          <w:bCs/>
          <w:lang w:eastAsia="en-US"/>
        </w:rPr>
      </w:pPr>
      <w:r>
        <w:rPr>
          <w:b/>
          <w:bCs/>
          <w:lang w:eastAsia="en-US"/>
        </w:rPr>
        <w:t>22.</w:t>
      </w:r>
      <w:r w:rsidR="00FB6BA0">
        <w:rPr>
          <w:b/>
          <w:bCs/>
          <w:lang w:eastAsia="en-US"/>
        </w:rPr>
        <w:t xml:space="preserve"> </w:t>
      </w:r>
      <w:r w:rsidR="00FB6BA0" w:rsidRPr="00474DD7">
        <w:rPr>
          <w:b/>
          <w:bCs/>
          <w:lang w:eastAsia="en-US"/>
        </w:rPr>
        <w:t>Які з наступних видів витрат не беруть до уваги при прийнятті рішення про оптимальний об’єм виробництва фірми:</w:t>
      </w:r>
    </w:p>
    <w:p w:rsidR="00657E41" w:rsidRDefault="00657E41" w:rsidP="00657E41">
      <w:pPr>
        <w:tabs>
          <w:tab w:val="left" w:pos="709"/>
        </w:tabs>
        <w:ind w:firstLine="567"/>
        <w:jc w:val="both"/>
        <w:rPr>
          <w:bCs/>
          <w:lang w:eastAsia="en-US"/>
        </w:rPr>
      </w:pPr>
      <w:r>
        <w:rPr>
          <w:bCs/>
          <w:lang w:eastAsia="en-US"/>
        </w:rPr>
        <w:t>а)</w:t>
      </w:r>
      <w:r w:rsidR="00FB6BA0">
        <w:rPr>
          <w:bCs/>
          <w:lang w:eastAsia="en-US"/>
        </w:rPr>
        <w:t xml:space="preserve"> середні змінні витрати</w:t>
      </w:r>
    </w:p>
    <w:p w:rsidR="00657E41" w:rsidRDefault="00657E41" w:rsidP="00657E41">
      <w:pPr>
        <w:tabs>
          <w:tab w:val="left" w:pos="709"/>
        </w:tabs>
        <w:ind w:firstLine="567"/>
        <w:jc w:val="both"/>
        <w:rPr>
          <w:bCs/>
          <w:lang w:eastAsia="en-US"/>
        </w:rPr>
      </w:pPr>
      <w:r>
        <w:rPr>
          <w:bCs/>
          <w:lang w:eastAsia="en-US"/>
        </w:rPr>
        <w:t>б)</w:t>
      </w:r>
      <w:r w:rsidR="00FB6BA0">
        <w:rPr>
          <w:bCs/>
          <w:lang w:eastAsia="en-US"/>
        </w:rPr>
        <w:t xml:space="preserve"> бухгалтерські витрати</w:t>
      </w:r>
    </w:p>
    <w:p w:rsidR="00657E41" w:rsidRDefault="00657E41" w:rsidP="00657E41">
      <w:pPr>
        <w:tabs>
          <w:tab w:val="left" w:pos="709"/>
        </w:tabs>
        <w:ind w:firstLine="567"/>
        <w:jc w:val="both"/>
        <w:rPr>
          <w:bCs/>
          <w:lang w:eastAsia="en-US"/>
        </w:rPr>
      </w:pPr>
      <w:r>
        <w:rPr>
          <w:bCs/>
          <w:lang w:eastAsia="en-US"/>
        </w:rPr>
        <w:t>в)</w:t>
      </w:r>
      <w:r w:rsidR="00FB6BA0">
        <w:rPr>
          <w:bCs/>
          <w:lang w:eastAsia="en-US"/>
        </w:rPr>
        <w:t xml:space="preserve"> середні постійні витрати</w:t>
      </w:r>
    </w:p>
    <w:p w:rsidR="00657E41" w:rsidRDefault="00657E41" w:rsidP="00657E41">
      <w:pPr>
        <w:tabs>
          <w:tab w:val="left" w:pos="709"/>
        </w:tabs>
        <w:ind w:firstLine="567"/>
        <w:jc w:val="both"/>
        <w:rPr>
          <w:bCs/>
          <w:lang w:eastAsia="en-US"/>
        </w:rPr>
      </w:pPr>
      <w:r>
        <w:rPr>
          <w:bCs/>
          <w:lang w:eastAsia="en-US"/>
        </w:rPr>
        <w:t>г)</w:t>
      </w:r>
      <w:r w:rsidR="00FB6BA0">
        <w:rPr>
          <w:bCs/>
          <w:lang w:eastAsia="en-US"/>
        </w:rPr>
        <w:t xml:space="preserve"> граничні витрати</w:t>
      </w:r>
    </w:p>
    <w:p w:rsidR="00657E41" w:rsidRDefault="00657E41" w:rsidP="00657E41">
      <w:pPr>
        <w:tabs>
          <w:tab w:val="left" w:pos="709"/>
        </w:tabs>
        <w:ind w:firstLine="567"/>
        <w:jc w:val="both"/>
        <w:rPr>
          <w:bCs/>
          <w:lang w:eastAsia="en-US"/>
        </w:rPr>
      </w:pPr>
      <w:r>
        <w:rPr>
          <w:bCs/>
          <w:lang w:eastAsia="en-US"/>
        </w:rPr>
        <w:t>д)</w:t>
      </w:r>
      <w:r w:rsidR="00FB6BA0">
        <w:rPr>
          <w:bCs/>
          <w:lang w:eastAsia="en-US"/>
        </w:rPr>
        <w:t xml:space="preserve"> неявні витрати</w:t>
      </w:r>
    </w:p>
    <w:p w:rsidR="00657E41" w:rsidRDefault="00657E41" w:rsidP="00657E41">
      <w:pPr>
        <w:tabs>
          <w:tab w:val="left" w:pos="709"/>
        </w:tabs>
        <w:ind w:firstLine="567"/>
        <w:jc w:val="both"/>
        <w:rPr>
          <w:b/>
          <w:bCs/>
          <w:lang w:eastAsia="en-US"/>
        </w:rPr>
      </w:pPr>
      <w:r>
        <w:rPr>
          <w:b/>
          <w:bCs/>
          <w:lang w:eastAsia="en-US"/>
        </w:rPr>
        <w:t>23.</w:t>
      </w:r>
      <w:r w:rsidR="00FB6BA0">
        <w:rPr>
          <w:b/>
          <w:bCs/>
          <w:lang w:eastAsia="en-US"/>
        </w:rPr>
        <w:t xml:space="preserve"> </w:t>
      </w:r>
      <w:r w:rsidR="00FB6BA0" w:rsidRPr="00474DD7">
        <w:rPr>
          <w:b/>
          <w:bCs/>
          <w:lang w:eastAsia="en-US"/>
        </w:rPr>
        <w:t>Взаємозв’язок між усіма можливими варіантами поєднання факторів виробництва і обсягом продукції, що виготовляється, відображається через:</w:t>
      </w:r>
    </w:p>
    <w:p w:rsidR="00657E41" w:rsidRDefault="00657E41" w:rsidP="00657E41">
      <w:pPr>
        <w:tabs>
          <w:tab w:val="left" w:pos="709"/>
        </w:tabs>
        <w:ind w:firstLine="567"/>
        <w:jc w:val="both"/>
        <w:rPr>
          <w:bCs/>
          <w:lang w:eastAsia="en-US"/>
        </w:rPr>
      </w:pPr>
      <w:r>
        <w:rPr>
          <w:bCs/>
          <w:lang w:eastAsia="en-US"/>
        </w:rPr>
        <w:t>а)</w:t>
      </w:r>
      <w:r w:rsidR="00FB6BA0">
        <w:rPr>
          <w:bCs/>
          <w:lang w:eastAsia="en-US"/>
        </w:rPr>
        <w:t xml:space="preserve"> криву виробничих можливостей</w:t>
      </w:r>
    </w:p>
    <w:p w:rsidR="00657E41" w:rsidRDefault="00657E41" w:rsidP="00657E41">
      <w:pPr>
        <w:tabs>
          <w:tab w:val="left" w:pos="709"/>
        </w:tabs>
        <w:ind w:firstLine="567"/>
        <w:jc w:val="both"/>
        <w:rPr>
          <w:bCs/>
          <w:lang w:eastAsia="en-US"/>
        </w:rPr>
      </w:pPr>
      <w:r>
        <w:rPr>
          <w:bCs/>
          <w:lang w:eastAsia="en-US"/>
        </w:rPr>
        <w:t>б)</w:t>
      </w:r>
      <w:r w:rsidR="00FB6BA0">
        <w:rPr>
          <w:bCs/>
          <w:lang w:eastAsia="en-US"/>
        </w:rPr>
        <w:t xml:space="preserve"> криву загального обсягу випуску продукції</w:t>
      </w:r>
    </w:p>
    <w:p w:rsidR="00657E41" w:rsidRDefault="00657E41" w:rsidP="00657E41">
      <w:pPr>
        <w:tabs>
          <w:tab w:val="left" w:pos="709"/>
        </w:tabs>
        <w:ind w:firstLine="567"/>
        <w:jc w:val="both"/>
        <w:rPr>
          <w:bCs/>
          <w:lang w:eastAsia="en-US"/>
        </w:rPr>
      </w:pPr>
      <w:r>
        <w:rPr>
          <w:bCs/>
          <w:lang w:eastAsia="en-US"/>
        </w:rPr>
        <w:t>в)</w:t>
      </w:r>
      <w:r w:rsidR="00FB6BA0">
        <w:rPr>
          <w:bCs/>
          <w:lang w:eastAsia="en-US"/>
        </w:rPr>
        <w:t xml:space="preserve"> виробничу функцію</w:t>
      </w:r>
    </w:p>
    <w:p w:rsidR="00657E41" w:rsidRDefault="00657E41" w:rsidP="00657E41">
      <w:pPr>
        <w:tabs>
          <w:tab w:val="left" w:pos="709"/>
        </w:tabs>
        <w:ind w:firstLine="567"/>
        <w:jc w:val="both"/>
        <w:rPr>
          <w:bCs/>
          <w:lang w:eastAsia="en-US"/>
        </w:rPr>
      </w:pPr>
      <w:r>
        <w:rPr>
          <w:bCs/>
          <w:lang w:eastAsia="en-US"/>
        </w:rPr>
        <w:t>г)</w:t>
      </w:r>
      <w:r w:rsidR="00FB6BA0">
        <w:rPr>
          <w:bCs/>
          <w:lang w:eastAsia="en-US"/>
        </w:rPr>
        <w:t xml:space="preserve"> еластичність пропозиції</w:t>
      </w:r>
    </w:p>
    <w:p w:rsidR="00657E41" w:rsidRDefault="00657E41" w:rsidP="00657E41">
      <w:pPr>
        <w:tabs>
          <w:tab w:val="left" w:pos="709"/>
        </w:tabs>
        <w:ind w:firstLine="567"/>
        <w:jc w:val="both"/>
        <w:rPr>
          <w:bCs/>
          <w:lang w:eastAsia="en-US"/>
        </w:rPr>
      </w:pPr>
      <w:r>
        <w:rPr>
          <w:bCs/>
          <w:lang w:eastAsia="en-US"/>
        </w:rPr>
        <w:t>д)</w:t>
      </w:r>
      <w:r w:rsidR="00FB6BA0">
        <w:rPr>
          <w:bCs/>
          <w:lang w:eastAsia="en-US"/>
        </w:rPr>
        <w:t xml:space="preserve"> криву загальних витрат</w:t>
      </w:r>
    </w:p>
    <w:p w:rsidR="00535E0D" w:rsidRDefault="00535E0D" w:rsidP="00F304E5">
      <w:pPr>
        <w:jc w:val="both"/>
        <w:rPr>
          <w:b/>
        </w:rPr>
      </w:pPr>
    </w:p>
    <w:p w:rsidR="00535E0D" w:rsidRDefault="00535E0D" w:rsidP="00535E0D">
      <w:pPr>
        <w:spacing w:after="120"/>
        <w:jc w:val="center"/>
        <w:rPr>
          <w:b/>
        </w:rPr>
      </w:pPr>
      <w:r>
        <w:rPr>
          <w:b/>
        </w:rPr>
        <w:t>Кросворди</w:t>
      </w:r>
    </w:p>
    <w:p w:rsidR="00657E41" w:rsidRDefault="00657E41" w:rsidP="00657E41">
      <w:pPr>
        <w:spacing w:after="120"/>
        <w:ind w:firstLine="567"/>
        <w:jc w:val="both"/>
        <w:rPr>
          <w:b/>
        </w:rPr>
      </w:pPr>
      <w:r>
        <w:rPr>
          <w:b/>
        </w:rPr>
        <w:t>Кросворд 1</w:t>
      </w:r>
    </w:p>
    <w:p w:rsidR="00535E0D" w:rsidRDefault="006212CC" w:rsidP="00535E0D">
      <w:pPr>
        <w:jc w:val="center"/>
        <w:rPr>
          <w:b/>
          <w:lang w:val="en-US"/>
        </w:rPr>
      </w:pPr>
      <w:r>
        <w:rPr>
          <w:b/>
          <w:noProof/>
          <w:lang w:eastAsia="uk-UA"/>
        </w:rPr>
        <w:drawing>
          <wp:inline distT="0" distB="0" distL="0" distR="0">
            <wp:extent cx="4835767" cy="2286000"/>
            <wp:effectExtent l="0" t="0" r="317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4836016" cy="2286118"/>
                    </a:xfrm>
                    <a:prstGeom prst="rect">
                      <a:avLst/>
                    </a:prstGeom>
                    <a:noFill/>
                    <a:ln>
                      <a:noFill/>
                    </a:ln>
                  </pic:spPr>
                </pic:pic>
              </a:graphicData>
            </a:graphic>
          </wp:inline>
        </w:drawing>
      </w:r>
    </w:p>
    <w:p w:rsidR="0027386B" w:rsidRDefault="0027386B" w:rsidP="00657E41">
      <w:pPr>
        <w:tabs>
          <w:tab w:val="left" w:pos="993"/>
        </w:tabs>
        <w:ind w:right="-81" w:firstLine="567"/>
        <w:jc w:val="both"/>
        <w:rPr>
          <w:szCs w:val="20"/>
        </w:rPr>
      </w:pPr>
    </w:p>
    <w:p w:rsidR="006212CC" w:rsidRPr="00657E41" w:rsidRDefault="006212CC" w:rsidP="00657E41">
      <w:pPr>
        <w:tabs>
          <w:tab w:val="left" w:pos="993"/>
        </w:tabs>
        <w:ind w:right="-81" w:firstLine="567"/>
        <w:jc w:val="both"/>
        <w:rPr>
          <w:szCs w:val="20"/>
        </w:rPr>
      </w:pPr>
      <w:r w:rsidRPr="00657E41">
        <w:rPr>
          <w:szCs w:val="20"/>
        </w:rPr>
        <w:t>По горизонталі:</w:t>
      </w:r>
    </w:p>
    <w:p w:rsidR="006212CC" w:rsidRPr="00657E41" w:rsidRDefault="006212CC" w:rsidP="00657E41">
      <w:pPr>
        <w:tabs>
          <w:tab w:val="left" w:pos="993"/>
        </w:tabs>
        <w:ind w:right="-81" w:firstLine="567"/>
        <w:jc w:val="both"/>
        <w:rPr>
          <w:szCs w:val="20"/>
        </w:rPr>
      </w:pPr>
      <w:r w:rsidRPr="00657E41">
        <w:rPr>
          <w:szCs w:val="20"/>
        </w:rPr>
        <w:t>3. Монопольні утворення, які утворюються шляхом поглинання прибутку підприємств різних галузей, і які не мають ні виробничої ні технічної єдності.</w:t>
      </w:r>
    </w:p>
    <w:p w:rsidR="006212CC" w:rsidRPr="00657E41" w:rsidRDefault="006212CC" w:rsidP="00657E41">
      <w:pPr>
        <w:tabs>
          <w:tab w:val="left" w:pos="993"/>
        </w:tabs>
        <w:ind w:right="-81" w:firstLine="567"/>
        <w:jc w:val="both"/>
        <w:rPr>
          <w:szCs w:val="20"/>
        </w:rPr>
      </w:pPr>
      <w:r w:rsidRPr="00657E41">
        <w:rPr>
          <w:szCs w:val="20"/>
        </w:rPr>
        <w:t>5.  Поповнення асортименту фірми новими виробами, які не пов‘язані з тими, що випускаються тепер, але можуть викликати зацікавленість існуючої клієнтури.</w:t>
      </w:r>
    </w:p>
    <w:p w:rsidR="006212CC" w:rsidRPr="00657E41" w:rsidRDefault="006212CC" w:rsidP="00657E41">
      <w:pPr>
        <w:tabs>
          <w:tab w:val="left" w:pos="993"/>
        </w:tabs>
        <w:ind w:right="-81" w:firstLine="567"/>
        <w:jc w:val="both"/>
        <w:rPr>
          <w:szCs w:val="20"/>
        </w:rPr>
      </w:pPr>
      <w:r w:rsidRPr="00657E41">
        <w:rPr>
          <w:szCs w:val="20"/>
        </w:rPr>
        <w:t>6. Об’єднання власності, управління підприємств однієї або кількох галузей з повною ліквідацією виробничої та комерційної самостійності.</w:t>
      </w:r>
    </w:p>
    <w:p w:rsidR="0027386B" w:rsidRDefault="0027386B" w:rsidP="00657E41">
      <w:pPr>
        <w:tabs>
          <w:tab w:val="left" w:pos="993"/>
        </w:tabs>
        <w:ind w:right="-81" w:firstLine="567"/>
        <w:jc w:val="both"/>
        <w:rPr>
          <w:szCs w:val="20"/>
        </w:rPr>
      </w:pPr>
    </w:p>
    <w:p w:rsidR="0010301D" w:rsidRDefault="0010301D" w:rsidP="00657E41">
      <w:pPr>
        <w:tabs>
          <w:tab w:val="left" w:pos="993"/>
        </w:tabs>
        <w:ind w:right="-81" w:firstLine="567"/>
        <w:jc w:val="both"/>
        <w:rPr>
          <w:szCs w:val="20"/>
        </w:rPr>
      </w:pPr>
    </w:p>
    <w:p w:rsidR="006212CC" w:rsidRPr="00657E41" w:rsidRDefault="006212CC" w:rsidP="00657E41">
      <w:pPr>
        <w:tabs>
          <w:tab w:val="left" w:pos="993"/>
        </w:tabs>
        <w:ind w:right="-81" w:firstLine="567"/>
        <w:jc w:val="both"/>
        <w:rPr>
          <w:szCs w:val="20"/>
        </w:rPr>
      </w:pPr>
      <w:r w:rsidRPr="00657E41">
        <w:rPr>
          <w:szCs w:val="20"/>
        </w:rPr>
        <w:t>По вертикалі:</w:t>
      </w:r>
    </w:p>
    <w:p w:rsidR="006212CC" w:rsidRPr="00657E41" w:rsidRDefault="006212CC" w:rsidP="00657E41">
      <w:pPr>
        <w:tabs>
          <w:tab w:val="left" w:pos="993"/>
        </w:tabs>
        <w:ind w:right="-81" w:firstLine="567"/>
        <w:jc w:val="both"/>
        <w:rPr>
          <w:szCs w:val="20"/>
        </w:rPr>
      </w:pPr>
      <w:r w:rsidRPr="00657E41">
        <w:rPr>
          <w:szCs w:val="20"/>
        </w:rPr>
        <w:t>1. Важливий елемент механізму саморегулювання ринкової економіки і водночас конкретна форма її функціонування.</w:t>
      </w:r>
    </w:p>
    <w:p w:rsidR="006212CC" w:rsidRPr="00657E41" w:rsidRDefault="006212CC" w:rsidP="00657E41">
      <w:pPr>
        <w:tabs>
          <w:tab w:val="left" w:pos="993"/>
        </w:tabs>
        <w:ind w:right="-81" w:firstLine="567"/>
        <w:jc w:val="both"/>
        <w:rPr>
          <w:szCs w:val="20"/>
        </w:rPr>
      </w:pPr>
      <w:r w:rsidRPr="00657E41">
        <w:rPr>
          <w:szCs w:val="20"/>
        </w:rPr>
        <w:t>2. Монополія, яка захищена від конкуренції за допомогою юридичних обмежень.</w:t>
      </w:r>
    </w:p>
    <w:p w:rsidR="006212CC" w:rsidRDefault="006212CC" w:rsidP="00657E41">
      <w:pPr>
        <w:tabs>
          <w:tab w:val="left" w:pos="993"/>
        </w:tabs>
        <w:ind w:right="-81" w:firstLine="567"/>
        <w:jc w:val="both"/>
        <w:rPr>
          <w:spacing w:val="-6"/>
          <w:szCs w:val="20"/>
        </w:rPr>
      </w:pPr>
      <w:r w:rsidRPr="00657E41">
        <w:rPr>
          <w:szCs w:val="20"/>
        </w:rPr>
        <w:t xml:space="preserve">4.   </w:t>
      </w:r>
      <w:r w:rsidRPr="00657E41">
        <w:rPr>
          <w:spacing w:val="-6"/>
          <w:szCs w:val="20"/>
        </w:rPr>
        <w:t>Об’єднання ряду  підприємств однієї галузі виробництва у сфері комерційної діяльності.</w:t>
      </w:r>
    </w:p>
    <w:p w:rsidR="00657E41" w:rsidRPr="0027386B" w:rsidRDefault="00657E41" w:rsidP="00657E41">
      <w:pPr>
        <w:tabs>
          <w:tab w:val="left" w:pos="993"/>
        </w:tabs>
        <w:ind w:right="-81" w:firstLine="567"/>
        <w:jc w:val="both"/>
        <w:rPr>
          <w:spacing w:val="-6"/>
          <w:sz w:val="20"/>
          <w:szCs w:val="20"/>
        </w:rPr>
      </w:pPr>
    </w:p>
    <w:p w:rsidR="00657E41" w:rsidRPr="00657E41" w:rsidRDefault="00657E41" w:rsidP="00657E41">
      <w:pPr>
        <w:spacing w:after="120"/>
        <w:ind w:firstLine="567"/>
        <w:jc w:val="both"/>
        <w:rPr>
          <w:szCs w:val="20"/>
        </w:rPr>
      </w:pPr>
      <w:r>
        <w:rPr>
          <w:b/>
        </w:rPr>
        <w:t>Кросворд 2</w:t>
      </w:r>
    </w:p>
    <w:p w:rsidR="006212CC" w:rsidRDefault="006212CC" w:rsidP="006212CC">
      <w:pPr>
        <w:jc w:val="center"/>
        <w:rPr>
          <w:b/>
          <w:lang w:val="en-US"/>
        </w:rPr>
      </w:pPr>
      <w:r>
        <w:rPr>
          <w:b/>
          <w:noProof/>
          <w:lang w:eastAsia="uk-UA"/>
        </w:rPr>
        <w:drawing>
          <wp:inline distT="0" distB="0" distL="0" distR="0">
            <wp:extent cx="5142010" cy="2030819"/>
            <wp:effectExtent l="0" t="0" r="1905" b="762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5150078" cy="2034005"/>
                    </a:xfrm>
                    <a:prstGeom prst="rect">
                      <a:avLst/>
                    </a:prstGeom>
                    <a:noFill/>
                    <a:ln>
                      <a:noFill/>
                    </a:ln>
                  </pic:spPr>
                </pic:pic>
              </a:graphicData>
            </a:graphic>
          </wp:inline>
        </w:drawing>
      </w:r>
    </w:p>
    <w:p w:rsidR="006212CC" w:rsidRPr="00657E41" w:rsidRDefault="006212CC" w:rsidP="00657E41">
      <w:pPr>
        <w:tabs>
          <w:tab w:val="left" w:pos="851"/>
        </w:tabs>
        <w:ind w:right="-81" w:firstLine="567"/>
        <w:rPr>
          <w:szCs w:val="20"/>
        </w:rPr>
      </w:pPr>
      <w:r w:rsidRPr="00657E41">
        <w:rPr>
          <w:szCs w:val="20"/>
        </w:rPr>
        <w:t>По горизонталі:</w:t>
      </w:r>
    </w:p>
    <w:p w:rsidR="006212CC" w:rsidRPr="00657E41" w:rsidRDefault="006212CC" w:rsidP="00657E41">
      <w:pPr>
        <w:tabs>
          <w:tab w:val="left" w:pos="851"/>
        </w:tabs>
        <w:ind w:right="-81" w:firstLine="567"/>
        <w:jc w:val="both"/>
        <w:rPr>
          <w:szCs w:val="20"/>
        </w:rPr>
      </w:pPr>
      <w:r w:rsidRPr="00657E41">
        <w:rPr>
          <w:szCs w:val="20"/>
        </w:rPr>
        <w:t>4. Який напрям в економічній теорії розглядає основною метою фірми максимізацію прибутку?</w:t>
      </w:r>
    </w:p>
    <w:p w:rsidR="006212CC" w:rsidRPr="00657E41" w:rsidRDefault="006212CC" w:rsidP="00657E41">
      <w:pPr>
        <w:tabs>
          <w:tab w:val="left" w:pos="851"/>
        </w:tabs>
        <w:ind w:right="-81" w:firstLine="567"/>
        <w:rPr>
          <w:szCs w:val="20"/>
        </w:rPr>
      </w:pPr>
      <w:r w:rsidRPr="00657E41">
        <w:rPr>
          <w:szCs w:val="20"/>
        </w:rPr>
        <w:t>5.   Розрахункові витрати виробництва.</w:t>
      </w:r>
    </w:p>
    <w:p w:rsidR="006212CC" w:rsidRPr="00657E41" w:rsidRDefault="006212CC" w:rsidP="00657E41">
      <w:pPr>
        <w:tabs>
          <w:tab w:val="left" w:pos="851"/>
        </w:tabs>
        <w:ind w:right="-81" w:firstLine="567"/>
        <w:rPr>
          <w:szCs w:val="20"/>
        </w:rPr>
      </w:pPr>
      <w:r w:rsidRPr="00657E41">
        <w:rPr>
          <w:szCs w:val="20"/>
        </w:rPr>
        <w:t>6.   Бухгалтерський прибуток.</w:t>
      </w:r>
    </w:p>
    <w:p w:rsidR="006212CC" w:rsidRPr="00657E41" w:rsidRDefault="006212CC" w:rsidP="00657E41">
      <w:pPr>
        <w:tabs>
          <w:tab w:val="left" w:pos="851"/>
        </w:tabs>
        <w:ind w:right="-81" w:firstLine="567"/>
        <w:rPr>
          <w:szCs w:val="20"/>
        </w:rPr>
      </w:pPr>
      <w:r w:rsidRPr="00657E41">
        <w:rPr>
          <w:szCs w:val="20"/>
        </w:rPr>
        <w:t>По вертикалі:</w:t>
      </w:r>
    </w:p>
    <w:p w:rsidR="006212CC" w:rsidRPr="00657E41" w:rsidRDefault="006212CC" w:rsidP="001A7CDD">
      <w:pPr>
        <w:numPr>
          <w:ilvl w:val="0"/>
          <w:numId w:val="85"/>
        </w:numPr>
        <w:tabs>
          <w:tab w:val="left" w:pos="851"/>
        </w:tabs>
        <w:ind w:left="0" w:right="-81" w:firstLine="567"/>
        <w:jc w:val="both"/>
        <w:rPr>
          <w:szCs w:val="20"/>
        </w:rPr>
      </w:pPr>
      <w:r w:rsidRPr="00657E41">
        <w:rPr>
          <w:szCs w:val="20"/>
        </w:rPr>
        <w:t>Виторг, що характеризується зміною загального виторгу фірми, що походить із продажу однієї додаткової одиниці її продукту.</w:t>
      </w:r>
    </w:p>
    <w:p w:rsidR="006212CC" w:rsidRPr="00657E41" w:rsidRDefault="006212CC" w:rsidP="001A7CDD">
      <w:pPr>
        <w:numPr>
          <w:ilvl w:val="0"/>
          <w:numId w:val="85"/>
        </w:numPr>
        <w:tabs>
          <w:tab w:val="left" w:pos="851"/>
        </w:tabs>
        <w:ind w:left="0" w:right="-81" w:firstLine="567"/>
        <w:rPr>
          <w:szCs w:val="20"/>
        </w:rPr>
      </w:pPr>
      <w:r w:rsidRPr="00657E41">
        <w:rPr>
          <w:szCs w:val="20"/>
        </w:rPr>
        <w:t>Неоплачувані витрати.</w:t>
      </w:r>
    </w:p>
    <w:p w:rsidR="006212CC" w:rsidRPr="00657E41" w:rsidRDefault="006212CC" w:rsidP="001A7CDD">
      <w:pPr>
        <w:numPr>
          <w:ilvl w:val="0"/>
          <w:numId w:val="85"/>
        </w:numPr>
        <w:tabs>
          <w:tab w:val="left" w:pos="851"/>
        </w:tabs>
        <w:ind w:left="0" w:right="-81" w:firstLine="567"/>
        <w:jc w:val="both"/>
        <w:rPr>
          <w:szCs w:val="20"/>
        </w:rPr>
      </w:pPr>
      <w:r w:rsidRPr="00657E41">
        <w:rPr>
          <w:szCs w:val="20"/>
        </w:rPr>
        <w:t>Сума грошей, яка надходить від продажу фірмою певної кількості товарів і послуг.</w:t>
      </w:r>
    </w:p>
    <w:p w:rsidR="006212CC" w:rsidRPr="00077E85" w:rsidRDefault="006212CC" w:rsidP="006212CC">
      <w:pPr>
        <w:jc w:val="both"/>
        <w:rPr>
          <w:b/>
          <w:sz w:val="20"/>
          <w:lang w:val="ru-RU"/>
        </w:rPr>
      </w:pPr>
    </w:p>
    <w:p w:rsidR="00535E0D" w:rsidRDefault="00535E0D" w:rsidP="00535E0D">
      <w:pPr>
        <w:jc w:val="center"/>
        <w:rPr>
          <w:b/>
        </w:rPr>
      </w:pPr>
      <w:r>
        <w:rPr>
          <w:b/>
        </w:rPr>
        <w:t>Завдання для перевірки знань «Впишіть номер визначення кожного терміна»</w:t>
      </w:r>
    </w:p>
    <w:p w:rsidR="006212CC" w:rsidRPr="006212CC" w:rsidRDefault="006212CC" w:rsidP="006212CC">
      <w:pPr>
        <w:jc w:val="center"/>
        <w:rPr>
          <w:b/>
          <w:i/>
          <w:sz w:val="20"/>
          <w:szCs w:val="20"/>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
        <w:gridCol w:w="2984"/>
        <w:gridCol w:w="496"/>
        <w:gridCol w:w="3118"/>
      </w:tblGrid>
      <w:tr w:rsidR="006212CC" w:rsidRPr="00657E41" w:rsidTr="00657E41">
        <w:trPr>
          <w:jc w:val="center"/>
        </w:trPr>
        <w:tc>
          <w:tcPr>
            <w:tcW w:w="468" w:type="dxa"/>
            <w:hideMark/>
          </w:tcPr>
          <w:p w:rsidR="006212CC" w:rsidRPr="00657E41" w:rsidRDefault="006212CC">
            <w:pPr>
              <w:rPr>
                <w:szCs w:val="20"/>
                <w:lang w:val="en-US"/>
              </w:rPr>
            </w:pPr>
            <w:r w:rsidRPr="00657E41">
              <w:rPr>
                <w:szCs w:val="20"/>
                <w:lang w:val="en-US" w:eastAsia="en-US"/>
              </w:rPr>
              <w:t>1</w:t>
            </w:r>
          </w:p>
        </w:tc>
        <w:tc>
          <w:tcPr>
            <w:tcW w:w="2984" w:type="dxa"/>
            <w:hideMark/>
          </w:tcPr>
          <w:p w:rsidR="006212CC" w:rsidRPr="00657E41" w:rsidRDefault="006212CC">
            <w:pPr>
              <w:rPr>
                <w:szCs w:val="20"/>
                <w:lang w:val="en-US"/>
              </w:rPr>
            </w:pPr>
            <w:r w:rsidRPr="00657E41">
              <w:rPr>
                <w:szCs w:val="20"/>
                <w:lang w:val="en-US" w:eastAsia="en-US"/>
              </w:rPr>
              <w:t>Економічні витрати</w:t>
            </w:r>
          </w:p>
        </w:tc>
        <w:tc>
          <w:tcPr>
            <w:tcW w:w="336" w:type="dxa"/>
            <w:hideMark/>
          </w:tcPr>
          <w:p w:rsidR="006212CC" w:rsidRPr="00657E41" w:rsidRDefault="006212CC">
            <w:pPr>
              <w:rPr>
                <w:szCs w:val="20"/>
                <w:lang w:val="en-US"/>
              </w:rPr>
            </w:pPr>
            <w:r w:rsidRPr="00657E41">
              <w:rPr>
                <w:szCs w:val="20"/>
                <w:lang w:val="en-US" w:eastAsia="en-US"/>
              </w:rPr>
              <w:t>6</w:t>
            </w:r>
          </w:p>
        </w:tc>
        <w:tc>
          <w:tcPr>
            <w:tcW w:w="3118" w:type="dxa"/>
            <w:hideMark/>
          </w:tcPr>
          <w:p w:rsidR="006212CC" w:rsidRPr="00657E41" w:rsidRDefault="006212CC">
            <w:pPr>
              <w:rPr>
                <w:szCs w:val="20"/>
                <w:lang w:val="en-US"/>
              </w:rPr>
            </w:pPr>
            <w:r w:rsidRPr="00657E41">
              <w:rPr>
                <w:szCs w:val="20"/>
                <w:lang w:val="en-US" w:eastAsia="en-US"/>
              </w:rPr>
              <w:t>Середні витрати</w:t>
            </w:r>
          </w:p>
        </w:tc>
      </w:tr>
      <w:tr w:rsidR="006212CC" w:rsidRPr="00657E41" w:rsidTr="00657E41">
        <w:trPr>
          <w:jc w:val="center"/>
        </w:trPr>
        <w:tc>
          <w:tcPr>
            <w:tcW w:w="468" w:type="dxa"/>
            <w:hideMark/>
          </w:tcPr>
          <w:p w:rsidR="006212CC" w:rsidRPr="00657E41" w:rsidRDefault="006212CC">
            <w:pPr>
              <w:rPr>
                <w:szCs w:val="20"/>
                <w:lang w:val="en-US"/>
              </w:rPr>
            </w:pPr>
            <w:r w:rsidRPr="00657E41">
              <w:rPr>
                <w:szCs w:val="20"/>
                <w:lang w:val="en-US" w:eastAsia="en-US"/>
              </w:rPr>
              <w:t>2</w:t>
            </w:r>
          </w:p>
        </w:tc>
        <w:tc>
          <w:tcPr>
            <w:tcW w:w="2984" w:type="dxa"/>
            <w:hideMark/>
          </w:tcPr>
          <w:p w:rsidR="006212CC" w:rsidRPr="00657E41" w:rsidRDefault="006212CC">
            <w:pPr>
              <w:rPr>
                <w:szCs w:val="20"/>
                <w:lang w:val="en-US"/>
              </w:rPr>
            </w:pPr>
            <w:r w:rsidRPr="00657E41">
              <w:rPr>
                <w:szCs w:val="20"/>
                <w:lang w:val="en-US" w:eastAsia="en-US"/>
              </w:rPr>
              <w:t>Явні витрати</w:t>
            </w:r>
          </w:p>
        </w:tc>
        <w:tc>
          <w:tcPr>
            <w:tcW w:w="336" w:type="dxa"/>
            <w:hideMark/>
          </w:tcPr>
          <w:p w:rsidR="006212CC" w:rsidRPr="00657E41" w:rsidRDefault="006212CC">
            <w:pPr>
              <w:rPr>
                <w:szCs w:val="20"/>
                <w:lang w:val="en-US"/>
              </w:rPr>
            </w:pPr>
            <w:r w:rsidRPr="00657E41">
              <w:rPr>
                <w:szCs w:val="20"/>
                <w:lang w:val="en-US" w:eastAsia="en-US"/>
              </w:rPr>
              <w:t>7</w:t>
            </w:r>
          </w:p>
        </w:tc>
        <w:tc>
          <w:tcPr>
            <w:tcW w:w="3118" w:type="dxa"/>
            <w:hideMark/>
          </w:tcPr>
          <w:p w:rsidR="006212CC" w:rsidRPr="00657E41" w:rsidRDefault="006212CC">
            <w:pPr>
              <w:rPr>
                <w:szCs w:val="20"/>
                <w:lang w:val="en-US"/>
              </w:rPr>
            </w:pPr>
            <w:r w:rsidRPr="00657E41">
              <w:rPr>
                <w:szCs w:val="20"/>
                <w:lang w:val="en-US" w:eastAsia="en-US"/>
              </w:rPr>
              <w:t>Граничні витрати</w:t>
            </w:r>
          </w:p>
        </w:tc>
      </w:tr>
      <w:tr w:rsidR="006212CC" w:rsidRPr="00657E41" w:rsidTr="00657E41">
        <w:trPr>
          <w:jc w:val="center"/>
        </w:trPr>
        <w:tc>
          <w:tcPr>
            <w:tcW w:w="468" w:type="dxa"/>
            <w:hideMark/>
          </w:tcPr>
          <w:p w:rsidR="006212CC" w:rsidRPr="00657E41" w:rsidRDefault="006212CC">
            <w:pPr>
              <w:rPr>
                <w:szCs w:val="20"/>
                <w:lang w:val="en-US"/>
              </w:rPr>
            </w:pPr>
            <w:r w:rsidRPr="00657E41">
              <w:rPr>
                <w:szCs w:val="20"/>
                <w:lang w:val="en-US" w:eastAsia="en-US"/>
              </w:rPr>
              <w:t>3</w:t>
            </w:r>
          </w:p>
        </w:tc>
        <w:tc>
          <w:tcPr>
            <w:tcW w:w="2984" w:type="dxa"/>
            <w:hideMark/>
          </w:tcPr>
          <w:p w:rsidR="006212CC" w:rsidRPr="00657E41" w:rsidRDefault="006212CC">
            <w:pPr>
              <w:rPr>
                <w:szCs w:val="20"/>
                <w:lang w:val="en-US"/>
              </w:rPr>
            </w:pPr>
            <w:r w:rsidRPr="00657E41">
              <w:rPr>
                <w:szCs w:val="20"/>
                <w:lang w:val="en-US" w:eastAsia="en-US"/>
              </w:rPr>
              <w:t>Кошторис витрат</w:t>
            </w:r>
          </w:p>
        </w:tc>
        <w:tc>
          <w:tcPr>
            <w:tcW w:w="336" w:type="dxa"/>
            <w:hideMark/>
          </w:tcPr>
          <w:p w:rsidR="006212CC" w:rsidRPr="00657E41" w:rsidRDefault="006212CC">
            <w:pPr>
              <w:rPr>
                <w:szCs w:val="20"/>
                <w:lang w:val="en-US"/>
              </w:rPr>
            </w:pPr>
            <w:r w:rsidRPr="00657E41">
              <w:rPr>
                <w:szCs w:val="20"/>
                <w:lang w:val="en-US" w:eastAsia="en-US"/>
              </w:rPr>
              <w:t>8</w:t>
            </w:r>
          </w:p>
        </w:tc>
        <w:tc>
          <w:tcPr>
            <w:tcW w:w="3118" w:type="dxa"/>
            <w:hideMark/>
          </w:tcPr>
          <w:p w:rsidR="006212CC" w:rsidRPr="00657E41" w:rsidRDefault="006212CC">
            <w:pPr>
              <w:rPr>
                <w:szCs w:val="20"/>
                <w:lang w:val="en-US"/>
              </w:rPr>
            </w:pPr>
            <w:r w:rsidRPr="00657E41">
              <w:rPr>
                <w:szCs w:val="20"/>
                <w:lang w:val="en-US" w:eastAsia="en-US"/>
              </w:rPr>
              <w:t>Довгостроковий період</w:t>
            </w:r>
          </w:p>
        </w:tc>
      </w:tr>
      <w:tr w:rsidR="006212CC" w:rsidRPr="00657E41" w:rsidTr="00657E41">
        <w:trPr>
          <w:jc w:val="center"/>
        </w:trPr>
        <w:tc>
          <w:tcPr>
            <w:tcW w:w="468" w:type="dxa"/>
            <w:hideMark/>
          </w:tcPr>
          <w:p w:rsidR="006212CC" w:rsidRPr="00657E41" w:rsidRDefault="006212CC">
            <w:pPr>
              <w:rPr>
                <w:szCs w:val="20"/>
                <w:lang w:val="en-US"/>
              </w:rPr>
            </w:pPr>
            <w:r w:rsidRPr="00657E41">
              <w:rPr>
                <w:szCs w:val="20"/>
                <w:lang w:val="en-US" w:eastAsia="en-US"/>
              </w:rPr>
              <w:t>4</w:t>
            </w:r>
          </w:p>
        </w:tc>
        <w:tc>
          <w:tcPr>
            <w:tcW w:w="2984" w:type="dxa"/>
            <w:hideMark/>
          </w:tcPr>
          <w:p w:rsidR="006212CC" w:rsidRPr="00657E41" w:rsidRDefault="006212CC">
            <w:pPr>
              <w:rPr>
                <w:szCs w:val="20"/>
                <w:lang w:val="en-US"/>
              </w:rPr>
            </w:pPr>
            <w:r w:rsidRPr="00657E41">
              <w:rPr>
                <w:szCs w:val="20"/>
                <w:lang w:val="en-US" w:eastAsia="en-US"/>
              </w:rPr>
              <w:t>Собівартість продукції</w:t>
            </w:r>
          </w:p>
        </w:tc>
        <w:tc>
          <w:tcPr>
            <w:tcW w:w="336" w:type="dxa"/>
            <w:hideMark/>
          </w:tcPr>
          <w:p w:rsidR="006212CC" w:rsidRPr="00657E41" w:rsidRDefault="006212CC">
            <w:pPr>
              <w:rPr>
                <w:szCs w:val="20"/>
                <w:lang w:val="en-US"/>
              </w:rPr>
            </w:pPr>
            <w:r w:rsidRPr="00657E41">
              <w:rPr>
                <w:szCs w:val="20"/>
                <w:lang w:val="en-US" w:eastAsia="en-US"/>
              </w:rPr>
              <w:t>9</w:t>
            </w:r>
          </w:p>
        </w:tc>
        <w:tc>
          <w:tcPr>
            <w:tcW w:w="3118" w:type="dxa"/>
            <w:hideMark/>
          </w:tcPr>
          <w:p w:rsidR="006212CC" w:rsidRPr="00657E41" w:rsidRDefault="006212CC">
            <w:pPr>
              <w:rPr>
                <w:szCs w:val="20"/>
                <w:lang w:val="en-US"/>
              </w:rPr>
            </w:pPr>
            <w:r w:rsidRPr="00657E41">
              <w:rPr>
                <w:szCs w:val="20"/>
                <w:lang w:val="en-US" w:eastAsia="en-US"/>
              </w:rPr>
              <w:t>Ефект масштабу</w:t>
            </w:r>
          </w:p>
        </w:tc>
      </w:tr>
      <w:tr w:rsidR="006212CC" w:rsidRPr="00657E41" w:rsidTr="00657E41">
        <w:trPr>
          <w:jc w:val="center"/>
        </w:trPr>
        <w:tc>
          <w:tcPr>
            <w:tcW w:w="468" w:type="dxa"/>
            <w:hideMark/>
          </w:tcPr>
          <w:p w:rsidR="006212CC" w:rsidRPr="00657E41" w:rsidRDefault="006212CC">
            <w:pPr>
              <w:rPr>
                <w:szCs w:val="20"/>
                <w:lang w:val="en-US"/>
              </w:rPr>
            </w:pPr>
            <w:r w:rsidRPr="00657E41">
              <w:rPr>
                <w:szCs w:val="20"/>
                <w:lang w:val="en-US" w:eastAsia="en-US"/>
              </w:rPr>
              <w:t>5</w:t>
            </w:r>
          </w:p>
        </w:tc>
        <w:tc>
          <w:tcPr>
            <w:tcW w:w="2984" w:type="dxa"/>
            <w:hideMark/>
          </w:tcPr>
          <w:p w:rsidR="006212CC" w:rsidRPr="00657E41" w:rsidRDefault="006212CC">
            <w:pPr>
              <w:rPr>
                <w:szCs w:val="20"/>
                <w:lang w:val="en-US"/>
              </w:rPr>
            </w:pPr>
            <w:r w:rsidRPr="00657E41">
              <w:rPr>
                <w:szCs w:val="20"/>
                <w:lang w:val="en-US" w:eastAsia="en-US"/>
              </w:rPr>
              <w:t xml:space="preserve">Калькулювання </w:t>
            </w:r>
          </w:p>
        </w:tc>
        <w:tc>
          <w:tcPr>
            <w:tcW w:w="336" w:type="dxa"/>
            <w:hideMark/>
          </w:tcPr>
          <w:p w:rsidR="006212CC" w:rsidRPr="00657E41" w:rsidRDefault="006212CC">
            <w:pPr>
              <w:rPr>
                <w:szCs w:val="20"/>
                <w:lang w:val="en-US"/>
              </w:rPr>
            </w:pPr>
            <w:r w:rsidRPr="00657E41">
              <w:rPr>
                <w:szCs w:val="20"/>
                <w:lang w:val="en-US" w:eastAsia="en-US"/>
              </w:rPr>
              <w:t>10</w:t>
            </w:r>
          </w:p>
        </w:tc>
        <w:tc>
          <w:tcPr>
            <w:tcW w:w="3118" w:type="dxa"/>
            <w:hideMark/>
          </w:tcPr>
          <w:p w:rsidR="006212CC" w:rsidRPr="00657E41" w:rsidRDefault="006212CC">
            <w:pPr>
              <w:rPr>
                <w:szCs w:val="20"/>
                <w:lang w:val="en-US"/>
              </w:rPr>
            </w:pPr>
            <w:r w:rsidRPr="00657E41">
              <w:rPr>
                <w:szCs w:val="20"/>
                <w:lang w:val="en-US" w:eastAsia="en-US"/>
              </w:rPr>
              <w:t>Загальні витрати</w:t>
            </w:r>
          </w:p>
        </w:tc>
      </w:tr>
    </w:tbl>
    <w:p w:rsidR="006212CC" w:rsidRPr="006212CC" w:rsidRDefault="006212CC" w:rsidP="006212CC">
      <w:pPr>
        <w:rPr>
          <w:sz w:val="20"/>
          <w:szCs w:val="20"/>
        </w:rPr>
      </w:pPr>
    </w:p>
    <w:tbl>
      <w:tblPr>
        <w:tblStyle w:val="a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4"/>
        <w:gridCol w:w="9639"/>
      </w:tblGrid>
      <w:tr w:rsidR="006212CC" w:rsidRPr="00657E41" w:rsidTr="00657E41">
        <w:tc>
          <w:tcPr>
            <w:tcW w:w="534" w:type="dxa"/>
            <w:hideMark/>
          </w:tcPr>
          <w:p w:rsidR="006212CC" w:rsidRPr="00657E41" w:rsidRDefault="006212CC">
            <w:pPr>
              <w:jc w:val="both"/>
              <w:rPr>
                <w:b/>
                <w:i/>
                <w:szCs w:val="20"/>
                <w:lang w:val="en-US"/>
              </w:rPr>
            </w:pPr>
            <w:r w:rsidRPr="00657E41">
              <w:rPr>
                <w:b/>
                <w:i/>
                <w:szCs w:val="20"/>
                <w:lang w:val="en-US" w:eastAsia="en-US"/>
              </w:rPr>
              <w:t>А</w:t>
            </w:r>
          </w:p>
        </w:tc>
        <w:tc>
          <w:tcPr>
            <w:tcW w:w="9639" w:type="dxa"/>
            <w:hideMark/>
          </w:tcPr>
          <w:p w:rsidR="006212CC" w:rsidRPr="00077E85" w:rsidRDefault="006212CC">
            <w:pPr>
              <w:jc w:val="both"/>
              <w:rPr>
                <w:szCs w:val="20"/>
                <w:lang w:val="ru-RU"/>
              </w:rPr>
            </w:pPr>
            <w:r w:rsidRPr="00077E85">
              <w:rPr>
                <w:szCs w:val="20"/>
                <w:lang w:val="ru-RU" w:eastAsia="en-US"/>
              </w:rPr>
              <w:t>Платежі за ресурси, які фірма купує на ринках ресурсів.</w:t>
            </w:r>
          </w:p>
        </w:tc>
      </w:tr>
      <w:tr w:rsidR="006212CC" w:rsidRPr="00657E41" w:rsidTr="00657E41">
        <w:tc>
          <w:tcPr>
            <w:tcW w:w="534" w:type="dxa"/>
            <w:hideMark/>
          </w:tcPr>
          <w:p w:rsidR="006212CC" w:rsidRPr="00657E41" w:rsidRDefault="006212CC">
            <w:pPr>
              <w:rPr>
                <w:b/>
                <w:i/>
                <w:szCs w:val="20"/>
                <w:lang w:val="en-US"/>
              </w:rPr>
            </w:pPr>
            <w:r w:rsidRPr="00657E41">
              <w:rPr>
                <w:b/>
                <w:i/>
                <w:szCs w:val="20"/>
                <w:lang w:val="en-US" w:eastAsia="en-US"/>
              </w:rPr>
              <w:t>Б</w:t>
            </w:r>
          </w:p>
        </w:tc>
        <w:tc>
          <w:tcPr>
            <w:tcW w:w="9639" w:type="dxa"/>
            <w:hideMark/>
          </w:tcPr>
          <w:p w:rsidR="006212CC" w:rsidRPr="00077E85" w:rsidRDefault="006212CC">
            <w:pPr>
              <w:jc w:val="both"/>
              <w:rPr>
                <w:szCs w:val="20"/>
                <w:lang w:val="ru-RU"/>
              </w:rPr>
            </w:pPr>
            <w:r w:rsidRPr="00077E85">
              <w:rPr>
                <w:szCs w:val="20"/>
                <w:lang w:val="ru-RU" w:eastAsia="en-US"/>
              </w:rPr>
              <w:t>Вартість найкращого альтернативного застосування ресурсу.</w:t>
            </w:r>
          </w:p>
        </w:tc>
      </w:tr>
      <w:tr w:rsidR="006212CC" w:rsidRPr="00657E41" w:rsidTr="00657E41">
        <w:tc>
          <w:tcPr>
            <w:tcW w:w="534" w:type="dxa"/>
            <w:hideMark/>
          </w:tcPr>
          <w:p w:rsidR="006212CC" w:rsidRPr="00657E41" w:rsidRDefault="006212CC">
            <w:pPr>
              <w:rPr>
                <w:b/>
                <w:i/>
                <w:szCs w:val="20"/>
                <w:lang w:val="en-US"/>
              </w:rPr>
            </w:pPr>
            <w:r w:rsidRPr="00657E41">
              <w:rPr>
                <w:b/>
                <w:i/>
                <w:szCs w:val="20"/>
                <w:lang w:val="en-US" w:eastAsia="en-US"/>
              </w:rPr>
              <w:t>В</w:t>
            </w:r>
          </w:p>
        </w:tc>
        <w:tc>
          <w:tcPr>
            <w:tcW w:w="9639" w:type="dxa"/>
            <w:hideMark/>
          </w:tcPr>
          <w:p w:rsidR="006212CC" w:rsidRPr="00077E85" w:rsidRDefault="006212CC">
            <w:pPr>
              <w:jc w:val="both"/>
              <w:rPr>
                <w:szCs w:val="20"/>
                <w:lang w:val="ru-RU"/>
              </w:rPr>
            </w:pPr>
            <w:r w:rsidRPr="00077E85">
              <w:rPr>
                <w:szCs w:val="20"/>
                <w:lang w:val="ru-RU" w:eastAsia="en-US"/>
              </w:rPr>
              <w:t>Проміжок часу, достатньо тривалий для того, щоб фірма могла змінити обсяг усіх використовуваних ресурсів та виробничих потужностей.</w:t>
            </w:r>
          </w:p>
        </w:tc>
      </w:tr>
      <w:tr w:rsidR="006212CC" w:rsidRPr="00657E41" w:rsidTr="00657E41">
        <w:tc>
          <w:tcPr>
            <w:tcW w:w="534" w:type="dxa"/>
            <w:hideMark/>
          </w:tcPr>
          <w:p w:rsidR="006212CC" w:rsidRPr="00657E41" w:rsidRDefault="006212CC">
            <w:pPr>
              <w:rPr>
                <w:b/>
                <w:i/>
                <w:szCs w:val="20"/>
                <w:lang w:val="en-US"/>
              </w:rPr>
            </w:pPr>
            <w:r w:rsidRPr="00657E41">
              <w:rPr>
                <w:b/>
                <w:i/>
                <w:szCs w:val="20"/>
                <w:lang w:val="en-US" w:eastAsia="en-US"/>
              </w:rPr>
              <w:t>Г</w:t>
            </w:r>
          </w:p>
        </w:tc>
        <w:tc>
          <w:tcPr>
            <w:tcW w:w="9639" w:type="dxa"/>
            <w:hideMark/>
          </w:tcPr>
          <w:p w:rsidR="006212CC" w:rsidRPr="00077E85" w:rsidRDefault="006212CC">
            <w:pPr>
              <w:jc w:val="both"/>
              <w:rPr>
                <w:szCs w:val="20"/>
                <w:lang w:val="ru-RU"/>
              </w:rPr>
            </w:pPr>
            <w:r w:rsidRPr="00077E85">
              <w:rPr>
                <w:szCs w:val="20"/>
                <w:lang w:val="ru-RU" w:eastAsia="en-US"/>
              </w:rPr>
              <w:t>Обчислення собівартості окремих видів продукції.</w:t>
            </w:r>
          </w:p>
        </w:tc>
      </w:tr>
      <w:tr w:rsidR="006212CC" w:rsidRPr="00657E41" w:rsidTr="00657E41">
        <w:tc>
          <w:tcPr>
            <w:tcW w:w="534" w:type="dxa"/>
            <w:hideMark/>
          </w:tcPr>
          <w:p w:rsidR="006212CC" w:rsidRPr="00657E41" w:rsidRDefault="006212CC">
            <w:pPr>
              <w:rPr>
                <w:b/>
                <w:i/>
                <w:szCs w:val="20"/>
                <w:lang w:val="en-US"/>
              </w:rPr>
            </w:pPr>
            <w:r w:rsidRPr="00657E41">
              <w:rPr>
                <w:b/>
                <w:i/>
                <w:szCs w:val="20"/>
                <w:lang w:val="en-US" w:eastAsia="en-US"/>
              </w:rPr>
              <w:t>Д</w:t>
            </w:r>
          </w:p>
        </w:tc>
        <w:tc>
          <w:tcPr>
            <w:tcW w:w="9639" w:type="dxa"/>
            <w:hideMark/>
          </w:tcPr>
          <w:p w:rsidR="006212CC" w:rsidRPr="00657E41" w:rsidRDefault="006212CC">
            <w:pPr>
              <w:jc w:val="both"/>
              <w:rPr>
                <w:szCs w:val="20"/>
                <w:lang w:val="en-US"/>
              </w:rPr>
            </w:pPr>
            <w:r w:rsidRPr="00657E41">
              <w:rPr>
                <w:szCs w:val="20"/>
                <w:lang w:val="en-US" w:eastAsia="en-US"/>
              </w:rPr>
              <w:t>Витрати на одиницю продукції.</w:t>
            </w:r>
          </w:p>
        </w:tc>
      </w:tr>
      <w:tr w:rsidR="006212CC" w:rsidRPr="00657E41" w:rsidTr="00657E41">
        <w:tc>
          <w:tcPr>
            <w:tcW w:w="534" w:type="dxa"/>
            <w:hideMark/>
          </w:tcPr>
          <w:p w:rsidR="006212CC" w:rsidRPr="00657E41" w:rsidRDefault="006212CC">
            <w:pPr>
              <w:rPr>
                <w:b/>
                <w:i/>
                <w:szCs w:val="20"/>
                <w:lang w:val="en-US"/>
              </w:rPr>
            </w:pPr>
            <w:r w:rsidRPr="00657E41">
              <w:rPr>
                <w:b/>
                <w:i/>
                <w:szCs w:val="20"/>
                <w:lang w:val="en-US" w:eastAsia="en-US"/>
              </w:rPr>
              <w:t>Е</w:t>
            </w:r>
          </w:p>
        </w:tc>
        <w:tc>
          <w:tcPr>
            <w:tcW w:w="9639" w:type="dxa"/>
            <w:hideMark/>
          </w:tcPr>
          <w:p w:rsidR="006212CC" w:rsidRPr="00077E85" w:rsidRDefault="006212CC">
            <w:pPr>
              <w:jc w:val="both"/>
              <w:rPr>
                <w:szCs w:val="20"/>
                <w:lang w:val="ru-RU"/>
              </w:rPr>
            </w:pPr>
            <w:r w:rsidRPr="00077E85">
              <w:rPr>
                <w:szCs w:val="20"/>
                <w:lang w:val="ru-RU" w:eastAsia="en-US"/>
              </w:rPr>
              <w:t>Витрати на виробництво та реалізацію продукції.</w:t>
            </w:r>
          </w:p>
        </w:tc>
      </w:tr>
      <w:tr w:rsidR="006212CC" w:rsidRPr="00657E41" w:rsidTr="00657E41">
        <w:tc>
          <w:tcPr>
            <w:tcW w:w="534" w:type="dxa"/>
            <w:hideMark/>
          </w:tcPr>
          <w:p w:rsidR="006212CC" w:rsidRPr="00657E41" w:rsidRDefault="006212CC">
            <w:pPr>
              <w:rPr>
                <w:b/>
                <w:i/>
                <w:szCs w:val="20"/>
                <w:lang w:val="en-US"/>
              </w:rPr>
            </w:pPr>
            <w:r w:rsidRPr="00657E41">
              <w:rPr>
                <w:b/>
                <w:i/>
                <w:szCs w:val="20"/>
                <w:lang w:val="en-US" w:eastAsia="en-US"/>
              </w:rPr>
              <w:t>Є</w:t>
            </w:r>
          </w:p>
        </w:tc>
        <w:tc>
          <w:tcPr>
            <w:tcW w:w="9639" w:type="dxa"/>
            <w:hideMark/>
          </w:tcPr>
          <w:p w:rsidR="006212CC" w:rsidRPr="00077E85" w:rsidRDefault="006212CC">
            <w:pPr>
              <w:jc w:val="both"/>
              <w:rPr>
                <w:szCs w:val="20"/>
                <w:lang w:val="ru-RU"/>
              </w:rPr>
            </w:pPr>
            <w:r w:rsidRPr="00077E85">
              <w:rPr>
                <w:szCs w:val="20"/>
                <w:lang w:val="ru-RU" w:eastAsia="en-US"/>
              </w:rPr>
              <w:t>Загальні витрати на одиницю продукції до певного обсягу виробництва знижуються, досягаючи свого мінімального значення, а при подальшому розширенні виробництва  починають зростати.</w:t>
            </w:r>
          </w:p>
        </w:tc>
      </w:tr>
      <w:tr w:rsidR="006212CC" w:rsidRPr="00657E41" w:rsidTr="00657E41">
        <w:tc>
          <w:tcPr>
            <w:tcW w:w="534" w:type="dxa"/>
            <w:hideMark/>
          </w:tcPr>
          <w:p w:rsidR="006212CC" w:rsidRPr="00657E41" w:rsidRDefault="006212CC">
            <w:pPr>
              <w:rPr>
                <w:b/>
                <w:i/>
                <w:szCs w:val="20"/>
                <w:lang w:val="en-US"/>
              </w:rPr>
            </w:pPr>
            <w:r w:rsidRPr="00657E41">
              <w:rPr>
                <w:b/>
                <w:i/>
                <w:szCs w:val="20"/>
                <w:lang w:val="en-US" w:eastAsia="en-US"/>
              </w:rPr>
              <w:t>Ж</w:t>
            </w:r>
          </w:p>
        </w:tc>
        <w:tc>
          <w:tcPr>
            <w:tcW w:w="9639" w:type="dxa"/>
            <w:hideMark/>
          </w:tcPr>
          <w:p w:rsidR="006212CC" w:rsidRPr="00077E85" w:rsidRDefault="006212CC">
            <w:pPr>
              <w:jc w:val="both"/>
              <w:rPr>
                <w:szCs w:val="20"/>
                <w:lang w:val="ru-RU"/>
              </w:rPr>
            </w:pPr>
            <w:r w:rsidRPr="00077E85">
              <w:rPr>
                <w:szCs w:val="20"/>
                <w:lang w:val="ru-RU" w:eastAsia="en-US"/>
              </w:rPr>
              <w:t>Сума змінних та постійних витрат.</w:t>
            </w:r>
          </w:p>
        </w:tc>
      </w:tr>
      <w:tr w:rsidR="006212CC" w:rsidRPr="00657E41" w:rsidTr="00657E41">
        <w:tc>
          <w:tcPr>
            <w:tcW w:w="534" w:type="dxa"/>
            <w:hideMark/>
          </w:tcPr>
          <w:p w:rsidR="006212CC" w:rsidRPr="00657E41" w:rsidRDefault="006212CC">
            <w:pPr>
              <w:rPr>
                <w:b/>
                <w:i/>
                <w:szCs w:val="20"/>
                <w:lang w:val="en-US"/>
              </w:rPr>
            </w:pPr>
            <w:r w:rsidRPr="00657E41">
              <w:rPr>
                <w:b/>
                <w:i/>
                <w:szCs w:val="20"/>
                <w:lang w:val="en-US" w:eastAsia="en-US"/>
              </w:rPr>
              <w:t>З</w:t>
            </w:r>
          </w:p>
        </w:tc>
        <w:tc>
          <w:tcPr>
            <w:tcW w:w="9639" w:type="dxa"/>
            <w:hideMark/>
          </w:tcPr>
          <w:p w:rsidR="006212CC" w:rsidRPr="00077E85" w:rsidRDefault="006212CC">
            <w:pPr>
              <w:jc w:val="both"/>
              <w:rPr>
                <w:szCs w:val="20"/>
                <w:lang w:val="ru-RU"/>
              </w:rPr>
            </w:pPr>
            <w:r w:rsidRPr="00077E85">
              <w:rPr>
                <w:szCs w:val="20"/>
                <w:lang w:val="ru-RU" w:eastAsia="en-US"/>
              </w:rPr>
              <w:t>Додаткові витрати на виробництво додаткової одиниці продукції.</w:t>
            </w:r>
          </w:p>
        </w:tc>
      </w:tr>
      <w:tr w:rsidR="006212CC" w:rsidRPr="00657E41" w:rsidTr="00657E41">
        <w:tc>
          <w:tcPr>
            <w:tcW w:w="534" w:type="dxa"/>
            <w:hideMark/>
          </w:tcPr>
          <w:p w:rsidR="006212CC" w:rsidRPr="00657E41" w:rsidRDefault="006212CC">
            <w:pPr>
              <w:rPr>
                <w:b/>
                <w:i/>
                <w:szCs w:val="20"/>
                <w:lang w:val="en-US"/>
              </w:rPr>
            </w:pPr>
            <w:r w:rsidRPr="00657E41">
              <w:rPr>
                <w:b/>
                <w:i/>
                <w:szCs w:val="20"/>
                <w:lang w:val="en-US" w:eastAsia="en-US"/>
              </w:rPr>
              <w:t>И</w:t>
            </w:r>
          </w:p>
        </w:tc>
        <w:tc>
          <w:tcPr>
            <w:tcW w:w="9639" w:type="dxa"/>
            <w:hideMark/>
          </w:tcPr>
          <w:p w:rsidR="006212CC" w:rsidRPr="00077E85" w:rsidRDefault="006212CC">
            <w:pPr>
              <w:jc w:val="both"/>
              <w:rPr>
                <w:szCs w:val="20"/>
                <w:lang w:val="ru-RU"/>
              </w:rPr>
            </w:pPr>
            <w:r w:rsidRPr="00077E85">
              <w:rPr>
                <w:szCs w:val="20"/>
                <w:lang w:val="ru-RU" w:eastAsia="en-US"/>
              </w:rPr>
              <w:t>Плановий розрахунок витрат на всі потреби підприємства за певний проміжок часу.</w:t>
            </w:r>
          </w:p>
        </w:tc>
      </w:tr>
    </w:tbl>
    <w:p w:rsidR="002C462C" w:rsidRPr="0027386B" w:rsidRDefault="002C462C" w:rsidP="002402C7">
      <w:pPr>
        <w:ind w:firstLine="709"/>
        <w:jc w:val="both"/>
      </w:pPr>
    </w:p>
    <w:p w:rsidR="00A557FF" w:rsidRDefault="00A557FF" w:rsidP="00A557FF">
      <w:pPr>
        <w:spacing w:line="228" w:lineRule="auto"/>
        <w:jc w:val="center"/>
        <w:rPr>
          <w:b/>
        </w:rPr>
      </w:pPr>
      <w:r>
        <w:rPr>
          <w:b/>
        </w:rPr>
        <w:t>Завдання для перевірки знань «Правильне чи неправильне твердження»</w:t>
      </w:r>
    </w:p>
    <w:p w:rsidR="00A557FF" w:rsidRDefault="00A557FF" w:rsidP="00A557FF">
      <w:pPr>
        <w:spacing w:line="228" w:lineRule="auto"/>
        <w:ind w:firstLine="567"/>
        <w:jc w:val="both"/>
        <w:rPr>
          <w:i/>
        </w:rPr>
      </w:pPr>
      <w:r>
        <w:rPr>
          <w:i/>
        </w:rPr>
        <w:t>Визначіть правильне чи неправильне твердження. Відповідь обґрунтуйте.</w:t>
      </w:r>
    </w:p>
    <w:p w:rsidR="002C462C" w:rsidRDefault="00A557FF" w:rsidP="001A7CDD">
      <w:pPr>
        <w:pStyle w:val="af6"/>
        <w:numPr>
          <w:ilvl w:val="6"/>
          <w:numId w:val="36"/>
        </w:numPr>
        <w:tabs>
          <w:tab w:val="clear" w:pos="5040"/>
          <w:tab w:val="num" w:pos="993"/>
        </w:tabs>
        <w:ind w:left="0" w:firstLine="567"/>
        <w:jc w:val="both"/>
      </w:pPr>
      <w:r>
        <w:t>Лише капітал і праця є тими факторами виробництва, які слід враховувати при прийнятті господарських рішень.</w:t>
      </w:r>
    </w:p>
    <w:p w:rsidR="00A557FF" w:rsidRDefault="00A557FF" w:rsidP="001A7CDD">
      <w:pPr>
        <w:pStyle w:val="af6"/>
        <w:numPr>
          <w:ilvl w:val="6"/>
          <w:numId w:val="36"/>
        </w:numPr>
        <w:tabs>
          <w:tab w:val="clear" w:pos="5040"/>
          <w:tab w:val="num" w:pos="993"/>
        </w:tabs>
        <w:ind w:left="0" w:firstLine="567"/>
        <w:jc w:val="both"/>
      </w:pPr>
      <w:r>
        <w:t>Спеціалізація (розподіл праці) може призвести до позитивного ефекту масштабу.</w:t>
      </w:r>
    </w:p>
    <w:p w:rsidR="00A557FF" w:rsidRDefault="00A557FF" w:rsidP="001A7CDD">
      <w:pPr>
        <w:pStyle w:val="af6"/>
        <w:numPr>
          <w:ilvl w:val="6"/>
          <w:numId w:val="36"/>
        </w:numPr>
        <w:tabs>
          <w:tab w:val="clear" w:pos="5040"/>
          <w:tab w:val="num" w:pos="993"/>
        </w:tabs>
        <w:ind w:left="0" w:firstLine="567"/>
        <w:jc w:val="both"/>
      </w:pPr>
      <w:r>
        <w:t>Невеликі підприємства завжди менш ефективні, ніж великі.</w:t>
      </w:r>
    </w:p>
    <w:p w:rsidR="00A557FF" w:rsidRDefault="00A557FF" w:rsidP="001A7CDD">
      <w:pPr>
        <w:pStyle w:val="af6"/>
        <w:numPr>
          <w:ilvl w:val="6"/>
          <w:numId w:val="36"/>
        </w:numPr>
        <w:tabs>
          <w:tab w:val="clear" w:pos="5040"/>
          <w:tab w:val="num" w:pos="993"/>
        </w:tabs>
        <w:ind w:left="0" w:firstLine="567"/>
        <w:jc w:val="both"/>
      </w:pPr>
      <w:r>
        <w:t>Збільшення обсягу використовуваного капіталу при фіксованому рівні використовуваної праці призводить до зменшення віддачі капіталу.</w:t>
      </w:r>
    </w:p>
    <w:p w:rsidR="00A557FF" w:rsidRDefault="00A557FF" w:rsidP="001A7CDD">
      <w:pPr>
        <w:pStyle w:val="af6"/>
        <w:numPr>
          <w:ilvl w:val="6"/>
          <w:numId w:val="36"/>
        </w:numPr>
        <w:tabs>
          <w:tab w:val="clear" w:pos="5040"/>
          <w:tab w:val="num" w:pos="993"/>
        </w:tabs>
        <w:ind w:left="0" w:firstLine="567"/>
        <w:jc w:val="both"/>
      </w:pPr>
      <w:r>
        <w:t xml:space="preserve">Економічні витрати фірми являють собою платежі власникам ресурсів, достатні для того щоб </w:t>
      </w:r>
      <w:r w:rsidR="00AD2F77">
        <w:t>відвернути  дані ресурси  від альтернативних можливостей використання.</w:t>
      </w:r>
    </w:p>
    <w:p w:rsidR="00AD2F77" w:rsidRDefault="00EE26FB" w:rsidP="001A7CDD">
      <w:pPr>
        <w:pStyle w:val="af6"/>
        <w:numPr>
          <w:ilvl w:val="6"/>
          <w:numId w:val="36"/>
        </w:numPr>
        <w:tabs>
          <w:tab w:val="clear" w:pos="5040"/>
          <w:tab w:val="num" w:pos="993"/>
        </w:tabs>
        <w:ind w:left="0" w:firstLine="567"/>
        <w:jc w:val="both"/>
      </w:pPr>
      <w:r>
        <w:t>Економічний прибуток являє собою неявні витрати виробництва.</w:t>
      </w:r>
    </w:p>
    <w:p w:rsidR="00EE26FB" w:rsidRDefault="00EE26FB" w:rsidP="001A7CDD">
      <w:pPr>
        <w:pStyle w:val="af6"/>
        <w:numPr>
          <w:ilvl w:val="6"/>
          <w:numId w:val="36"/>
        </w:numPr>
        <w:tabs>
          <w:tab w:val="clear" w:pos="5040"/>
          <w:tab w:val="num" w:pos="993"/>
        </w:tabs>
        <w:ind w:left="0" w:firstLine="567"/>
        <w:jc w:val="both"/>
      </w:pPr>
      <w:r>
        <w:t>Якщо граничний продукт набуває від’ємного значення, загальний обсяг виробництва скорочується.</w:t>
      </w:r>
    </w:p>
    <w:p w:rsidR="00EE26FB" w:rsidRDefault="00EE26FB" w:rsidP="001A7CDD">
      <w:pPr>
        <w:pStyle w:val="af6"/>
        <w:numPr>
          <w:ilvl w:val="6"/>
          <w:numId w:val="36"/>
        </w:numPr>
        <w:tabs>
          <w:tab w:val="clear" w:pos="5040"/>
          <w:tab w:val="num" w:pos="993"/>
        </w:tabs>
        <w:ind w:left="0" w:firstLine="567"/>
        <w:jc w:val="both"/>
      </w:pPr>
      <w:r>
        <w:t>Чим більші обсяги виробництва фірми, тим меншими є постійні витрати виробництва.</w:t>
      </w:r>
    </w:p>
    <w:p w:rsidR="00EE26FB" w:rsidRDefault="00EE26FB" w:rsidP="001A7CDD">
      <w:pPr>
        <w:pStyle w:val="af6"/>
        <w:numPr>
          <w:ilvl w:val="6"/>
          <w:numId w:val="36"/>
        </w:numPr>
        <w:tabs>
          <w:tab w:val="clear" w:pos="5040"/>
          <w:tab w:val="num" w:pos="993"/>
        </w:tabs>
        <w:ind w:left="0" w:firstLine="567"/>
        <w:jc w:val="both"/>
      </w:pPr>
      <w:r>
        <w:t>Граничні витрати дорівнюють середнім змінним витратам при тому обсязі виробництва, за якого середні змінні витрати досягають мінімального значення.</w:t>
      </w:r>
    </w:p>
    <w:p w:rsidR="00EE26FB" w:rsidRDefault="00835E90" w:rsidP="001A7CDD">
      <w:pPr>
        <w:pStyle w:val="af6"/>
        <w:numPr>
          <w:ilvl w:val="6"/>
          <w:numId w:val="36"/>
        </w:numPr>
        <w:tabs>
          <w:tab w:val="clear" w:pos="5040"/>
          <w:tab w:val="left" w:pos="993"/>
        </w:tabs>
        <w:ind w:left="0" w:firstLine="567"/>
        <w:jc w:val="both"/>
      </w:pPr>
      <w:r>
        <w:t>Якщо фірма збільшує обсяг використовуваних ресурсів на 30%, а обсяг виробництва при цьому зростає на 20%, то виникає додатній ефект масштабу виробництва.</w:t>
      </w:r>
    </w:p>
    <w:p w:rsidR="00835E90" w:rsidRDefault="00464DE4" w:rsidP="001A7CDD">
      <w:pPr>
        <w:pStyle w:val="af6"/>
        <w:numPr>
          <w:ilvl w:val="6"/>
          <w:numId w:val="36"/>
        </w:numPr>
        <w:tabs>
          <w:tab w:val="clear" w:pos="5040"/>
          <w:tab w:val="left" w:pos="993"/>
        </w:tabs>
        <w:ind w:left="0" w:firstLine="567"/>
        <w:jc w:val="both"/>
      </w:pPr>
      <w:r>
        <w:t>Середні постійні витрати скорочуються по мірі зростання обсягу виробництва.</w:t>
      </w:r>
    </w:p>
    <w:p w:rsidR="00464DE4" w:rsidRDefault="00464DE4" w:rsidP="001A7CDD">
      <w:pPr>
        <w:pStyle w:val="af6"/>
        <w:numPr>
          <w:ilvl w:val="6"/>
          <w:numId w:val="36"/>
        </w:numPr>
        <w:tabs>
          <w:tab w:val="clear" w:pos="5040"/>
          <w:tab w:val="left" w:pos="993"/>
        </w:tabs>
        <w:ind w:left="0" w:firstLine="567"/>
        <w:jc w:val="both"/>
      </w:pPr>
      <w:r>
        <w:t>Економічний прибуток  зазвичай є більшим за бухгалтерський прибуток.</w:t>
      </w:r>
    </w:p>
    <w:p w:rsidR="00464DE4" w:rsidRDefault="00464DE4" w:rsidP="001A7CDD">
      <w:pPr>
        <w:pStyle w:val="af6"/>
        <w:numPr>
          <w:ilvl w:val="6"/>
          <w:numId w:val="36"/>
        </w:numPr>
        <w:tabs>
          <w:tab w:val="clear" w:pos="5040"/>
          <w:tab w:val="left" w:pos="993"/>
        </w:tabs>
        <w:ind w:left="0" w:firstLine="567"/>
        <w:jc w:val="both"/>
      </w:pPr>
      <w:r>
        <w:t>Якщо граничний продукт змінного ресурсу скорочується, то загальний обсяг продукту також зменшується.</w:t>
      </w:r>
    </w:p>
    <w:p w:rsidR="00464DE4" w:rsidRDefault="00464DE4" w:rsidP="001A7CDD">
      <w:pPr>
        <w:pStyle w:val="af6"/>
        <w:numPr>
          <w:ilvl w:val="6"/>
          <w:numId w:val="36"/>
        </w:numPr>
        <w:tabs>
          <w:tab w:val="clear" w:pos="5040"/>
          <w:tab w:val="left" w:pos="993"/>
        </w:tabs>
        <w:ind w:left="0" w:firstLine="567"/>
        <w:jc w:val="both"/>
      </w:pPr>
      <w:r>
        <w:t>Граничний продукт досягає максимуму, якщо граничні витрати досягають мінімуму.</w:t>
      </w:r>
    </w:p>
    <w:p w:rsidR="00464DE4" w:rsidRDefault="007A389E" w:rsidP="001A7CDD">
      <w:pPr>
        <w:pStyle w:val="af6"/>
        <w:numPr>
          <w:ilvl w:val="6"/>
          <w:numId w:val="36"/>
        </w:numPr>
        <w:tabs>
          <w:tab w:val="clear" w:pos="5040"/>
          <w:tab w:val="left" w:pos="993"/>
        </w:tabs>
        <w:ind w:left="0" w:firstLine="567"/>
        <w:jc w:val="both"/>
      </w:pPr>
      <w:r>
        <w:t>Середні постійні витрати зростають, якщо збільшується загальний обсяг продукту, що виготовляється.</w:t>
      </w:r>
    </w:p>
    <w:p w:rsidR="002C462C" w:rsidRDefault="002C462C" w:rsidP="002402C7">
      <w:pPr>
        <w:ind w:firstLine="709"/>
        <w:jc w:val="both"/>
      </w:pPr>
    </w:p>
    <w:p w:rsidR="0027386B" w:rsidRDefault="0027386B" w:rsidP="00E1356C">
      <w:pPr>
        <w:spacing w:after="120"/>
        <w:ind w:left="567"/>
        <w:rPr>
          <w:b/>
          <w:caps/>
        </w:rPr>
      </w:pPr>
    </w:p>
    <w:p w:rsidR="002C462C" w:rsidRPr="00E1356C" w:rsidRDefault="002C462C" w:rsidP="00E1356C">
      <w:pPr>
        <w:spacing w:after="120"/>
        <w:ind w:left="567"/>
        <w:rPr>
          <w:b/>
          <w:caps/>
        </w:rPr>
      </w:pPr>
      <w:r w:rsidRPr="00E1356C">
        <w:rPr>
          <w:b/>
          <w:caps/>
        </w:rPr>
        <w:t xml:space="preserve">Тема </w:t>
      </w:r>
      <w:r w:rsidR="00BA03D7">
        <w:rPr>
          <w:b/>
          <w:caps/>
        </w:rPr>
        <w:t>8</w:t>
      </w:r>
      <w:r w:rsidRPr="00E1356C">
        <w:rPr>
          <w:b/>
          <w:caps/>
        </w:rPr>
        <w:t>. Фірма в ідеальних ринкових структурах: чиста конкуренція і чиста монополія</w:t>
      </w:r>
    </w:p>
    <w:p w:rsidR="002C462C" w:rsidRDefault="000D624C" w:rsidP="00272629">
      <w:pPr>
        <w:spacing w:after="120"/>
        <w:ind w:left="567"/>
        <w:jc w:val="both"/>
        <w:rPr>
          <w:noProof/>
          <w:lang w:val="ru-RU"/>
        </w:rPr>
      </w:pPr>
      <w:r>
        <w:rPr>
          <w:noProof/>
          <w:lang w:eastAsia="uk-UA"/>
        </w:rPr>
        <w:drawing>
          <wp:inline distT="0" distB="0" distL="0" distR="0" wp14:anchorId="171AFB70" wp14:editId="012CA83F">
            <wp:extent cx="6052185" cy="1438910"/>
            <wp:effectExtent l="0" t="0" r="24765" b="46990"/>
            <wp:docPr id="317" name="Схема 80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3" r:lo="rId1504" r:qs="rId1505" r:cs="rId1506"/>
              </a:graphicData>
            </a:graphic>
          </wp:inline>
        </w:drawing>
      </w:r>
    </w:p>
    <w:p w:rsidR="00BA03D7" w:rsidRDefault="00BA03D7" w:rsidP="00BA03D7">
      <w:pPr>
        <w:jc w:val="center"/>
        <w:rPr>
          <w:b/>
          <w:noProof/>
          <w:sz w:val="24"/>
          <w:szCs w:val="24"/>
          <w:lang w:val="ru-RU"/>
        </w:rPr>
      </w:pPr>
      <w:r>
        <w:rPr>
          <w:b/>
          <w:noProof/>
          <w:sz w:val="24"/>
          <w:szCs w:val="24"/>
          <w:lang w:val="ru-RU"/>
        </w:rPr>
        <w:t>Література</w:t>
      </w:r>
    </w:p>
    <w:p w:rsidR="00BA03D7" w:rsidRDefault="00BA03D7" w:rsidP="001A7CDD">
      <w:pPr>
        <w:numPr>
          <w:ilvl w:val="0"/>
          <w:numId w:val="74"/>
        </w:numPr>
        <w:tabs>
          <w:tab w:val="left" w:pos="851"/>
          <w:tab w:val="left" w:pos="1134"/>
          <w:tab w:val="left" w:pos="1999"/>
        </w:tabs>
        <w:ind w:left="0" w:firstLine="709"/>
        <w:jc w:val="both"/>
        <w:rPr>
          <w:color w:val="000000"/>
          <w:sz w:val="24"/>
          <w:szCs w:val="24"/>
          <w:lang w:eastAsia="en-US"/>
        </w:rPr>
      </w:pPr>
      <w:r>
        <w:rPr>
          <w:color w:val="000000"/>
          <w:sz w:val="24"/>
          <w:szCs w:val="24"/>
          <w:lang w:eastAsia="en-US"/>
        </w:rPr>
        <w:t xml:space="preserve">Аналітична економіка. Макроекономіка і мікроекономіка. Підручник у 2 книгах. Книга 1. Вступ до макроекономіки За ред. С.Панчишина, П. Островерха. Видавництво Апріорі 2020. 648с. </w:t>
      </w:r>
    </w:p>
    <w:p w:rsidR="00BA03D7" w:rsidRDefault="00BA03D7" w:rsidP="001A7CDD">
      <w:pPr>
        <w:pStyle w:val="af6"/>
        <w:numPr>
          <w:ilvl w:val="0"/>
          <w:numId w:val="74"/>
        </w:numPr>
        <w:tabs>
          <w:tab w:val="left" w:pos="993"/>
        </w:tabs>
        <w:autoSpaceDN w:val="0"/>
        <w:ind w:left="0" w:firstLine="709"/>
        <w:jc w:val="both"/>
        <w:rPr>
          <w:color w:val="000000"/>
          <w:sz w:val="24"/>
          <w:szCs w:val="24"/>
        </w:rPr>
      </w:pPr>
      <w:r>
        <w:rPr>
          <w:color w:val="000000"/>
          <w:sz w:val="24"/>
          <w:szCs w:val="24"/>
        </w:rPr>
        <w:t>Баула О.В., Вісин В.В., Вісина Т.М., Галазюк Н.М. ін. Економіка: макро- та мікроекономічні аспекти. Навчальний посібник. Луцьк: РВВ Луцького НТУ, 2018. 280 с.</w:t>
      </w:r>
    </w:p>
    <w:p w:rsidR="00BA03D7" w:rsidRDefault="00BA03D7" w:rsidP="001A7CDD">
      <w:pPr>
        <w:pStyle w:val="af6"/>
        <w:numPr>
          <w:ilvl w:val="0"/>
          <w:numId w:val="74"/>
        </w:numPr>
        <w:tabs>
          <w:tab w:val="left" w:pos="993"/>
        </w:tabs>
        <w:autoSpaceDN w:val="0"/>
        <w:ind w:left="0" w:firstLine="709"/>
        <w:jc w:val="both"/>
        <w:rPr>
          <w:color w:val="000000"/>
          <w:sz w:val="24"/>
          <w:szCs w:val="24"/>
        </w:rPr>
      </w:pPr>
      <w:r>
        <w:rPr>
          <w:color w:val="000000"/>
          <w:sz w:val="24"/>
          <w:szCs w:val="24"/>
        </w:rPr>
        <w:t>Аналітична економія: макроекономіка і мікроекономіка: Навчальний посібник.: У 2кн. / За ред. С. Панчишина і П Островерха. Кн. 2: Мікроекономіка. - 4-те., випр. і доп. К: Знання, 2006. 437 с.</w:t>
      </w:r>
    </w:p>
    <w:p w:rsidR="00BA03D7" w:rsidRDefault="00BA03D7" w:rsidP="001A7CDD">
      <w:pPr>
        <w:pStyle w:val="af6"/>
        <w:numPr>
          <w:ilvl w:val="0"/>
          <w:numId w:val="74"/>
        </w:numPr>
        <w:tabs>
          <w:tab w:val="left" w:pos="993"/>
        </w:tabs>
        <w:autoSpaceDN w:val="0"/>
        <w:ind w:left="0" w:firstLine="709"/>
        <w:jc w:val="both"/>
        <w:rPr>
          <w:color w:val="000000"/>
          <w:sz w:val="24"/>
          <w:szCs w:val="24"/>
        </w:rPr>
      </w:pPr>
      <w:r>
        <w:rPr>
          <w:color w:val="000000"/>
          <w:sz w:val="24"/>
          <w:szCs w:val="24"/>
        </w:rPr>
        <w:t>Долан Э. Дж., Линдсей Д Е. Микроэкономика / Пер. с англ. под ред. Б. Лисовика и    В. Лукашевича. СПб.: Экономическая школа, 1994.</w:t>
      </w:r>
    </w:p>
    <w:p w:rsidR="00BA03D7" w:rsidRDefault="00BA03D7" w:rsidP="001A7CDD">
      <w:pPr>
        <w:numPr>
          <w:ilvl w:val="0"/>
          <w:numId w:val="74"/>
        </w:numPr>
        <w:tabs>
          <w:tab w:val="left" w:pos="993"/>
        </w:tabs>
        <w:ind w:left="0" w:firstLine="709"/>
        <w:jc w:val="both"/>
        <w:rPr>
          <w:color w:val="000000"/>
          <w:sz w:val="24"/>
          <w:szCs w:val="24"/>
          <w:lang w:eastAsia="en-US"/>
        </w:rPr>
      </w:pPr>
      <w:r>
        <w:rPr>
          <w:color w:val="000000"/>
          <w:sz w:val="24"/>
          <w:szCs w:val="24"/>
          <w:lang w:eastAsia="en-US"/>
        </w:rPr>
        <w:t>Мікроекономіка і макроекономіка: Підручник для студентів екон. спец. закл. освіти: У 2 ч. / С. Будаговська, О. Кілієвич, І. Лунінатаін.; За заг. ред. С. Будаговської. К: Видавництво Соломії Павличко «Основи», 2001. 517 с.</w:t>
      </w:r>
    </w:p>
    <w:p w:rsidR="00BA03D7" w:rsidRDefault="00BA03D7" w:rsidP="001A7CDD">
      <w:pPr>
        <w:numPr>
          <w:ilvl w:val="0"/>
          <w:numId w:val="74"/>
        </w:numPr>
        <w:tabs>
          <w:tab w:val="left" w:pos="709"/>
          <w:tab w:val="left" w:pos="993"/>
        </w:tabs>
        <w:ind w:left="0" w:firstLine="709"/>
        <w:jc w:val="both"/>
        <w:rPr>
          <w:color w:val="000000"/>
          <w:sz w:val="24"/>
          <w:szCs w:val="24"/>
          <w:lang w:eastAsia="en-US"/>
        </w:rPr>
      </w:pPr>
      <w:r>
        <w:rPr>
          <w:color w:val="000000"/>
          <w:sz w:val="24"/>
          <w:szCs w:val="24"/>
          <w:lang w:eastAsia="en-US"/>
        </w:rPr>
        <w:t>Мікроекономіка: Навчальний посібник /Частина 2/ [уклад.: Н.М. Нілова,                               Т.І. Гончарук, Д.В. Олексіч]; Державний вищий навчальний заклад «Українська академія банківської справи Національного банку України». Суми: ФОП Наталуха А.С., 2015. 136 с.</w:t>
      </w:r>
    </w:p>
    <w:p w:rsidR="00BA03D7" w:rsidRDefault="00BA03D7" w:rsidP="001A7CDD">
      <w:pPr>
        <w:numPr>
          <w:ilvl w:val="0"/>
          <w:numId w:val="74"/>
        </w:numPr>
        <w:tabs>
          <w:tab w:val="left" w:pos="709"/>
          <w:tab w:val="left" w:pos="993"/>
        </w:tabs>
        <w:ind w:left="0" w:firstLine="709"/>
        <w:jc w:val="both"/>
        <w:rPr>
          <w:color w:val="000000"/>
          <w:sz w:val="24"/>
          <w:szCs w:val="24"/>
          <w:lang w:eastAsia="en-US"/>
        </w:rPr>
      </w:pPr>
      <w:r>
        <w:rPr>
          <w:color w:val="000000"/>
          <w:sz w:val="24"/>
          <w:szCs w:val="24"/>
          <w:lang w:eastAsia="en-US"/>
        </w:rPr>
        <w:t>Базілінська О.Я., Мініна О.В. Мікроекономіка: Навчальний посібник. Київ: «Центр навчальної літератури», 2019. 352с.</w:t>
      </w:r>
    </w:p>
    <w:p w:rsidR="00FE30C2" w:rsidRDefault="00FE30C2" w:rsidP="00FE30C2">
      <w:pPr>
        <w:tabs>
          <w:tab w:val="left" w:pos="709"/>
          <w:tab w:val="left" w:pos="993"/>
        </w:tabs>
        <w:ind w:left="709"/>
        <w:jc w:val="both"/>
        <w:rPr>
          <w:color w:val="000000"/>
          <w:sz w:val="24"/>
          <w:szCs w:val="24"/>
          <w:lang w:eastAsia="en-US"/>
        </w:rPr>
      </w:pPr>
    </w:p>
    <w:p w:rsidR="002C462C" w:rsidRDefault="000D624C" w:rsidP="0023520F">
      <w:pPr>
        <w:spacing w:after="120"/>
        <w:ind w:firstLine="720"/>
        <w:jc w:val="both"/>
        <w:rPr>
          <w:b/>
          <w:noProof/>
          <w:lang w:val="ru-RU"/>
        </w:rPr>
      </w:pPr>
      <w:r>
        <w:rPr>
          <w:b/>
          <w:noProof/>
          <w:lang w:eastAsia="uk-UA"/>
        </w:rPr>
        <w:drawing>
          <wp:inline distT="0" distB="0" distL="0" distR="0" wp14:anchorId="293F20FA" wp14:editId="75E0D11D">
            <wp:extent cx="5511165" cy="387350"/>
            <wp:effectExtent l="0" t="0" r="13335" b="12700"/>
            <wp:docPr id="318" name="Схема 80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8" r:lo="rId1509" r:qs="rId1510" r:cs="rId1511"/>
              </a:graphicData>
            </a:graphic>
          </wp:inline>
        </w:drawing>
      </w:r>
    </w:p>
    <w:p w:rsidR="002C462C" w:rsidRDefault="002C462C" w:rsidP="0023520F">
      <w:pPr>
        <w:spacing w:after="120"/>
        <w:ind w:firstLine="720"/>
        <w:jc w:val="both"/>
      </w:pPr>
      <w:r w:rsidRPr="00F33C5A">
        <w:t xml:space="preserve">Основною ознакою, що відрізняє ринкову економіку від адміністративно-командної є </w:t>
      </w:r>
      <w:r w:rsidRPr="00F33C5A">
        <w:rPr>
          <w:b/>
        </w:rPr>
        <w:t>конкуренція</w:t>
      </w:r>
      <w:r w:rsidRPr="00F33C5A">
        <w:t xml:space="preserve">. </w:t>
      </w:r>
    </w:p>
    <w:p w:rsidR="002C462C" w:rsidRPr="00474DD7" w:rsidRDefault="000D624C" w:rsidP="0023520F">
      <w:pPr>
        <w:spacing w:after="120"/>
        <w:ind w:firstLine="720"/>
        <w:jc w:val="both"/>
        <w:rPr>
          <w:sz w:val="18"/>
        </w:rPr>
      </w:pPr>
      <w:r>
        <w:rPr>
          <w:noProof/>
          <w:lang w:eastAsia="uk-UA"/>
        </w:rPr>
        <w:drawing>
          <wp:inline distT="0" distB="0" distL="0" distR="0" wp14:anchorId="4CC33703" wp14:editId="78225EB4">
            <wp:extent cx="5883275" cy="1546225"/>
            <wp:effectExtent l="0" t="0" r="22225" b="15875"/>
            <wp:docPr id="319" name="Схема 13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3" r:lo="rId1514" r:qs="rId1515" r:cs="rId1516"/>
              </a:graphicData>
            </a:graphic>
          </wp:inline>
        </w:drawing>
      </w:r>
      <w:r w:rsidR="002C462C" w:rsidRPr="00F33C5A">
        <w:t xml:space="preserve"> </w:t>
      </w:r>
    </w:p>
    <w:p w:rsidR="002C462C" w:rsidRPr="00F33C5A" w:rsidRDefault="002C462C" w:rsidP="0023520F">
      <w:pPr>
        <w:spacing w:after="120"/>
        <w:ind w:firstLine="720"/>
        <w:jc w:val="both"/>
      </w:pPr>
      <w:r w:rsidRPr="00F33C5A">
        <w:t>Умови, в яких вона відбувається і від яких залежить, називаються ринковою структурою.</w:t>
      </w:r>
    </w:p>
    <w:p w:rsidR="002C462C" w:rsidRPr="00F33C5A" w:rsidRDefault="002C462C" w:rsidP="0023520F">
      <w:pPr>
        <w:spacing w:after="120"/>
        <w:ind w:firstLine="720"/>
        <w:jc w:val="both"/>
      </w:pPr>
      <w:r w:rsidRPr="00F33C5A">
        <w:rPr>
          <w:b/>
        </w:rPr>
        <w:t>Ринкова структура</w:t>
      </w:r>
      <w:r w:rsidRPr="00F33C5A">
        <w:t xml:space="preserve"> характеризується кількістю і розміром підприємств, типом товару, умовами входження у галузь, ступенем впливу на ринкову ціну, доступністю інформації. Виділяють такі основні види ринкових структур: чиста (повна, досконала) конкуренція; недосконала конкуренція, яка представлена олігополією і монополістичною конкуренцією; чиста монополія. Чисту конкуренцію і чисту монополію відносять до ідеальних ринкових структур, яких практично не існує в сучасних умовах.</w:t>
      </w:r>
    </w:p>
    <w:p w:rsidR="002C462C" w:rsidRPr="00F33C5A" w:rsidRDefault="002C462C" w:rsidP="0023520F">
      <w:pPr>
        <w:spacing w:after="120"/>
        <w:ind w:firstLine="720"/>
        <w:jc w:val="both"/>
      </w:pPr>
      <w:r w:rsidRPr="00F33C5A">
        <w:rPr>
          <w:b/>
        </w:rPr>
        <w:t>Чиста конкуренція</w:t>
      </w:r>
      <w:r w:rsidRPr="00F33C5A">
        <w:t xml:space="preserve"> має такі ознаки:</w:t>
      </w:r>
    </w:p>
    <w:p w:rsidR="002C462C" w:rsidRPr="00F33C5A" w:rsidRDefault="002C462C" w:rsidP="0023520F">
      <w:pPr>
        <w:spacing w:after="120"/>
        <w:ind w:firstLine="708"/>
        <w:jc w:val="both"/>
      </w:pPr>
      <w:r w:rsidRPr="00F33C5A">
        <w:t>1) в галузі функціонує велика кількість відносно невеликих виробників, які виробляють однорідний, стандартизований товар. Це означає, що товар одного виробника не відрізняється від товару конкурентів;</w:t>
      </w:r>
    </w:p>
    <w:p w:rsidR="002C462C" w:rsidRPr="00F33C5A" w:rsidRDefault="002C462C" w:rsidP="0023520F">
      <w:pPr>
        <w:spacing w:after="120"/>
        <w:ind w:firstLine="708"/>
        <w:jc w:val="both"/>
      </w:pPr>
      <w:r w:rsidRPr="00F33C5A">
        <w:t>2) не існує бар’єрів на шляху створення нових підприємств</w:t>
      </w:r>
      <w:r>
        <w:t xml:space="preserve"> і тому</w:t>
      </w:r>
      <w:r w:rsidRPr="00F33C5A">
        <w:t xml:space="preserve"> вони вільно входять </w:t>
      </w:r>
      <w:r>
        <w:t>та</w:t>
      </w:r>
      <w:r w:rsidRPr="00F33C5A">
        <w:t xml:space="preserve"> виходять з галузі;</w:t>
      </w:r>
    </w:p>
    <w:p w:rsidR="002C462C" w:rsidRPr="00F33C5A" w:rsidRDefault="002C462C" w:rsidP="0023520F">
      <w:pPr>
        <w:spacing w:after="120"/>
        <w:ind w:firstLine="708"/>
        <w:jc w:val="both"/>
      </w:pPr>
      <w:r w:rsidRPr="00F33C5A">
        <w:t>3) підприємства повністю поінформовані про ринок, купують ресурси приблизно за однаковими цінами і тому</w:t>
      </w:r>
      <w:r>
        <w:t xml:space="preserve"> їх </w:t>
      </w:r>
      <w:r w:rsidRPr="00F33C5A">
        <w:t>середні витрати не відрізняються;</w:t>
      </w:r>
    </w:p>
    <w:p w:rsidR="002C462C" w:rsidRPr="00F33C5A" w:rsidRDefault="002C462C" w:rsidP="0023520F">
      <w:pPr>
        <w:spacing w:after="120"/>
        <w:ind w:firstLine="708"/>
        <w:jc w:val="both"/>
      </w:pPr>
      <w:r w:rsidRPr="00F33C5A">
        <w:t xml:space="preserve">4) частка кожного підприємства є відносно невеликою і тому воно не має можливості впливати на формування ринкової ціни. Ціна формується на ринку під впливом загального попиту </w:t>
      </w:r>
      <w:r>
        <w:t>та</w:t>
      </w:r>
      <w:r w:rsidRPr="00F33C5A">
        <w:t xml:space="preserve"> пропозиції товару (рис.</w:t>
      </w:r>
      <w:r w:rsidR="00FE30C2">
        <w:t xml:space="preserve"> 8</w:t>
      </w:r>
      <w:r>
        <w:t>.1</w:t>
      </w:r>
      <w:r w:rsidRPr="00F33C5A">
        <w:t>, а). Підприємство сприймає ціну як задану ринком і тому його крива попиту має абсолютно еластичний характер (рис.</w:t>
      </w:r>
      <w:r w:rsidR="00FE30C2">
        <w:t xml:space="preserve"> 8</w:t>
      </w:r>
      <w:r>
        <w:t>.1</w:t>
      </w:r>
      <w:r w:rsidRPr="00F33C5A">
        <w:t>, б).</w:t>
      </w:r>
    </w:p>
    <w:p w:rsidR="002C462C" w:rsidRPr="00F33C5A" w:rsidRDefault="00F512F3" w:rsidP="0023520F">
      <w:pPr>
        <w:spacing w:after="120"/>
        <w:jc w:val="center"/>
      </w:pPr>
      <w:r>
        <w:pict>
          <v:group id="_x0000_s1689" editas="canvas" style="width:430pt;height:190.4pt;mso-position-horizontal-relative:char;mso-position-vertical-relative:line" coordorigin="2701,5203" coordsize="6254,2810">
            <o:lock v:ext="edit" aspectratio="t"/>
            <v:shape id="_x0000_s1690" type="#_x0000_t75" style="position:absolute;left:2701;top:5203;width:6254;height:2810" o:preferrelative="f">
              <v:fill o:detectmouseclick="t"/>
              <v:path o:extrusionok="t" o:connecttype="none"/>
              <o:lock v:ext="edit" text="t"/>
            </v:shape>
            <v:group id="_x0000_s1691" style="position:absolute;left:2919;top:5404;width:5817;height:2409" coordorigin="2919,5404" coordsize="5817,2409">
              <v:line id="_x0000_s1692" style="position:absolute" from="3646,5805" to="4955,7010" strokeweight="1.25pt"/>
              <v:line id="_x0000_s1693" style="position:absolute;flip:y" from="3646,5805" to="4955,7010" strokeweight="1.25pt"/>
              <v:line id="_x0000_s1694" style="position:absolute" from="3355,6408" to="4301,6408">
                <v:stroke dashstyle="dash"/>
              </v:line>
              <v:line id="_x0000_s1695" style="position:absolute;flip:y" from="4301,6408" to="4301,7311">
                <v:stroke dashstyle="dash"/>
              </v:line>
              <v:shape id="_x0000_s1696" type="#_x0000_t202" style="position:absolute;left:2992;top:5504;width:363;height:301" stroked="f">
                <v:textbox style="mso-next-textbox:#_x0000_s1696">
                  <w:txbxContent>
                    <w:p w:rsidR="00FD5FD7" w:rsidRPr="00290B16" w:rsidRDefault="00FD5FD7" w:rsidP="00DE15B9">
                      <w:pPr>
                        <w:rPr>
                          <w:b/>
                          <w:sz w:val="24"/>
                          <w:szCs w:val="24"/>
                        </w:rPr>
                      </w:pPr>
                      <w:r w:rsidRPr="00290B16">
                        <w:rPr>
                          <w:b/>
                          <w:sz w:val="24"/>
                          <w:szCs w:val="24"/>
                        </w:rPr>
                        <w:t>Р</w:t>
                      </w:r>
                    </w:p>
                  </w:txbxContent>
                </v:textbox>
              </v:shape>
              <v:shape id="_x0000_s1697" type="#_x0000_t202" style="position:absolute;left:3210;top:7311;width:363;height:300" stroked="f">
                <v:textbox style="mso-next-textbox:#_x0000_s1697">
                  <w:txbxContent>
                    <w:p w:rsidR="00FD5FD7" w:rsidRPr="00290B16" w:rsidRDefault="00FD5FD7" w:rsidP="00DE15B9">
                      <w:pPr>
                        <w:rPr>
                          <w:b/>
                          <w:sz w:val="24"/>
                          <w:szCs w:val="24"/>
                        </w:rPr>
                      </w:pPr>
                      <w:r w:rsidRPr="00290B16">
                        <w:rPr>
                          <w:b/>
                          <w:sz w:val="24"/>
                          <w:szCs w:val="24"/>
                        </w:rPr>
                        <w:t>0</w:t>
                      </w:r>
                    </w:p>
                  </w:txbxContent>
                </v:textbox>
              </v:shape>
              <v:shape id="_x0000_s1698" type="#_x0000_t202" style="position:absolute;left:4955;top:7311;width:727;height:502" stroked="f">
                <v:textbox style="mso-next-textbox:#_x0000_s1698">
                  <w:txbxContent>
                    <w:p w:rsidR="00FD5FD7" w:rsidRPr="00290B16" w:rsidRDefault="00FD5FD7" w:rsidP="00DE15B9">
                      <w:pPr>
                        <w:jc w:val="center"/>
                        <w:rPr>
                          <w:b/>
                          <w:sz w:val="24"/>
                          <w:szCs w:val="24"/>
                        </w:rPr>
                      </w:pPr>
                      <w:r w:rsidRPr="00290B16">
                        <w:rPr>
                          <w:b/>
                          <w:sz w:val="24"/>
                          <w:szCs w:val="24"/>
                          <w:lang w:val="en-US"/>
                        </w:rPr>
                        <w:t>Q</w:t>
                      </w:r>
                      <w:r w:rsidRPr="00290B16">
                        <w:rPr>
                          <w:b/>
                          <w:sz w:val="24"/>
                          <w:szCs w:val="24"/>
                        </w:rPr>
                        <w:t>,</w:t>
                      </w:r>
                    </w:p>
                    <w:p w:rsidR="00FD5FD7" w:rsidRPr="00290B16" w:rsidRDefault="00FD5FD7" w:rsidP="00DE15B9">
                      <w:pPr>
                        <w:jc w:val="both"/>
                        <w:rPr>
                          <w:b/>
                          <w:sz w:val="24"/>
                          <w:szCs w:val="24"/>
                        </w:rPr>
                      </w:pPr>
                      <w:r w:rsidRPr="00290B16">
                        <w:rPr>
                          <w:b/>
                          <w:sz w:val="24"/>
                          <w:szCs w:val="24"/>
                        </w:rPr>
                        <w:t>млн.т</w:t>
                      </w:r>
                    </w:p>
                  </w:txbxContent>
                </v:textbox>
              </v:shape>
              <v:shape id="_x0000_s1699" type="#_x0000_t202" style="position:absolute;left:4955;top:6909;width:363;height:301" stroked="f">
                <v:textbox style="mso-next-textbox:#_x0000_s1699">
                  <w:txbxContent>
                    <w:p w:rsidR="00FD5FD7" w:rsidRPr="00290B16" w:rsidRDefault="00FD5FD7" w:rsidP="00DE15B9">
                      <w:pPr>
                        <w:rPr>
                          <w:b/>
                          <w:sz w:val="24"/>
                          <w:szCs w:val="24"/>
                          <w:lang w:val="en-US"/>
                        </w:rPr>
                      </w:pPr>
                      <w:r w:rsidRPr="00290B16">
                        <w:rPr>
                          <w:b/>
                          <w:sz w:val="24"/>
                          <w:szCs w:val="24"/>
                          <w:lang w:val="en-US"/>
                        </w:rPr>
                        <w:t>D</w:t>
                      </w:r>
                    </w:p>
                  </w:txbxContent>
                </v:textbox>
              </v:shape>
              <v:shape id="_x0000_s1700" type="#_x0000_t202" style="position:absolute;left:4955;top:5705;width:363;height:300" stroked="f">
                <v:textbox style="mso-next-textbox:#_x0000_s1700">
                  <w:txbxContent>
                    <w:p w:rsidR="00FD5FD7" w:rsidRPr="00290B16" w:rsidRDefault="00FD5FD7" w:rsidP="00DE15B9">
                      <w:pPr>
                        <w:rPr>
                          <w:b/>
                          <w:sz w:val="24"/>
                          <w:szCs w:val="24"/>
                          <w:lang w:val="en-US"/>
                        </w:rPr>
                      </w:pPr>
                      <w:r w:rsidRPr="00290B16">
                        <w:rPr>
                          <w:b/>
                          <w:sz w:val="24"/>
                          <w:szCs w:val="24"/>
                          <w:lang w:val="en-US"/>
                        </w:rPr>
                        <w:t>S</w:t>
                      </w:r>
                    </w:p>
                  </w:txbxContent>
                </v:textbox>
              </v:shape>
              <v:shape id="_x0000_s1701" type="#_x0000_t202" style="position:absolute;left:2919;top:6307;width:435;height:301" stroked="f">
                <v:textbox style="mso-next-textbox:#_x0000_s1701">
                  <w:txbxContent>
                    <w:p w:rsidR="00FD5FD7" w:rsidRPr="00290B16" w:rsidRDefault="00FD5FD7" w:rsidP="00DE15B9">
                      <w:pPr>
                        <w:rPr>
                          <w:b/>
                          <w:sz w:val="24"/>
                          <w:szCs w:val="24"/>
                        </w:rPr>
                      </w:pPr>
                      <w:r w:rsidRPr="00290B16">
                        <w:rPr>
                          <w:b/>
                          <w:sz w:val="24"/>
                          <w:szCs w:val="24"/>
                        </w:rPr>
                        <w:t>Р</w:t>
                      </w:r>
                      <w:r w:rsidRPr="00290B16">
                        <w:rPr>
                          <w:b/>
                          <w:sz w:val="24"/>
                          <w:szCs w:val="24"/>
                          <w:vertAlign w:val="subscript"/>
                        </w:rPr>
                        <w:t>1</w:t>
                      </w:r>
                    </w:p>
                  </w:txbxContent>
                </v:textbox>
              </v:shape>
              <v:shape id="_x0000_s1702" type="#_x0000_t202" style="position:absolute;left:4082;top:7311;width:437;height:300" stroked="f">
                <v:textbox style="mso-next-textbox:#_x0000_s1702">
                  <w:txbxContent>
                    <w:p w:rsidR="00FD5FD7" w:rsidRPr="00290B16" w:rsidRDefault="00FD5FD7" w:rsidP="00DE15B9">
                      <w:pPr>
                        <w:rPr>
                          <w:b/>
                          <w:sz w:val="24"/>
                          <w:szCs w:val="24"/>
                          <w:lang w:val="en-US"/>
                        </w:rPr>
                      </w:pPr>
                      <w:r w:rsidRPr="00290B16">
                        <w:rPr>
                          <w:b/>
                          <w:sz w:val="24"/>
                          <w:szCs w:val="24"/>
                          <w:lang w:val="en-US"/>
                        </w:rPr>
                        <w:t>Q</w:t>
                      </w:r>
                      <w:r w:rsidRPr="00290B16">
                        <w:rPr>
                          <w:b/>
                          <w:sz w:val="24"/>
                          <w:szCs w:val="24"/>
                          <w:vertAlign w:val="subscript"/>
                          <w:lang w:val="en-US"/>
                        </w:rPr>
                        <w:t>1</w:t>
                      </w:r>
                    </w:p>
                  </w:txbxContent>
                </v:textbox>
              </v:shape>
              <v:line id="_x0000_s1703" style="position:absolute" from="3355,7311" to="5392,7311" strokeweight="1.25pt">
                <v:stroke endarrow="block"/>
              </v:line>
              <v:shape id="_x0000_s1704" type="#_x0000_t202" style="position:absolute;left:4082;top:5404;width:437;height:300" stroked="f">
                <v:textbox style="mso-next-textbox:#_x0000_s1704">
                  <w:txbxContent>
                    <w:p w:rsidR="00FD5FD7" w:rsidRPr="00290B16" w:rsidRDefault="00FD5FD7" w:rsidP="00DE15B9">
                      <w:pPr>
                        <w:rPr>
                          <w:b/>
                          <w:sz w:val="24"/>
                          <w:szCs w:val="24"/>
                          <w:lang w:val="en-US"/>
                        </w:rPr>
                      </w:pPr>
                      <w:r w:rsidRPr="00290B16">
                        <w:rPr>
                          <w:b/>
                          <w:sz w:val="24"/>
                          <w:szCs w:val="24"/>
                          <w:lang w:val="en-US"/>
                        </w:rPr>
                        <w:t>a)</w:t>
                      </w:r>
                    </w:p>
                  </w:txbxContent>
                </v:textbox>
              </v:shape>
              <v:shape id="_x0000_s1705" type="#_x0000_t202" style="position:absolute;left:5973;top:5404;width:363;height:300" stroked="f">
                <v:textbox style="mso-next-textbox:#_x0000_s1705">
                  <w:txbxContent>
                    <w:p w:rsidR="00FD5FD7" w:rsidRPr="00290B16" w:rsidRDefault="00FD5FD7" w:rsidP="00DE15B9">
                      <w:pPr>
                        <w:rPr>
                          <w:b/>
                          <w:sz w:val="24"/>
                          <w:szCs w:val="24"/>
                        </w:rPr>
                      </w:pPr>
                      <w:r w:rsidRPr="00290B16">
                        <w:rPr>
                          <w:b/>
                          <w:sz w:val="24"/>
                          <w:szCs w:val="24"/>
                        </w:rPr>
                        <w:t>Р</w:t>
                      </w:r>
                    </w:p>
                  </w:txbxContent>
                </v:textbox>
              </v:shape>
              <v:shape id="_x0000_s1706" type="#_x0000_t202" style="position:absolute;left:8010;top:6307;width:363;height:301" stroked="f">
                <v:textbox style="mso-next-textbox:#_x0000_s1706">
                  <w:txbxContent>
                    <w:p w:rsidR="00FD5FD7" w:rsidRPr="00290B16" w:rsidRDefault="00FD5FD7" w:rsidP="00DE15B9">
                      <w:pPr>
                        <w:rPr>
                          <w:b/>
                          <w:sz w:val="24"/>
                          <w:szCs w:val="24"/>
                          <w:lang w:val="en-US"/>
                        </w:rPr>
                      </w:pPr>
                      <w:r w:rsidRPr="00290B16">
                        <w:rPr>
                          <w:b/>
                          <w:sz w:val="24"/>
                          <w:szCs w:val="24"/>
                          <w:lang w:val="en-US"/>
                        </w:rPr>
                        <w:t>D</w:t>
                      </w:r>
                    </w:p>
                  </w:txbxContent>
                </v:textbox>
              </v:shape>
              <v:shape id="_x0000_s1707" type="#_x0000_t202" style="position:absolute;left:6192;top:7311;width:362;height:300" stroked="f">
                <v:textbox style="mso-next-textbox:#_x0000_s1707">
                  <w:txbxContent>
                    <w:p w:rsidR="00FD5FD7" w:rsidRPr="00290B16" w:rsidRDefault="00FD5FD7" w:rsidP="00DE15B9">
                      <w:pPr>
                        <w:rPr>
                          <w:b/>
                          <w:sz w:val="24"/>
                          <w:szCs w:val="24"/>
                          <w:lang w:val="en-US"/>
                        </w:rPr>
                      </w:pPr>
                      <w:r w:rsidRPr="00290B16">
                        <w:rPr>
                          <w:b/>
                          <w:sz w:val="24"/>
                          <w:szCs w:val="24"/>
                          <w:lang w:val="en-US"/>
                        </w:rPr>
                        <w:t>0</w:t>
                      </w:r>
                    </w:p>
                  </w:txbxContent>
                </v:textbox>
              </v:shape>
              <v:shape id="_x0000_s1708" type="#_x0000_t202" style="position:absolute;left:5901;top:6307;width:435;height:301" stroked="f">
                <v:textbox style="mso-next-textbox:#_x0000_s1708">
                  <w:txbxContent>
                    <w:p w:rsidR="00FD5FD7" w:rsidRPr="00290B16" w:rsidRDefault="00FD5FD7" w:rsidP="00DE15B9">
                      <w:pPr>
                        <w:rPr>
                          <w:b/>
                          <w:sz w:val="24"/>
                          <w:szCs w:val="24"/>
                          <w:lang w:val="en-US"/>
                        </w:rPr>
                      </w:pPr>
                      <w:r w:rsidRPr="00290B16">
                        <w:rPr>
                          <w:b/>
                          <w:sz w:val="24"/>
                          <w:szCs w:val="24"/>
                        </w:rPr>
                        <w:t>Р</w:t>
                      </w:r>
                      <w:r w:rsidRPr="00290B16">
                        <w:rPr>
                          <w:b/>
                          <w:sz w:val="24"/>
                          <w:szCs w:val="24"/>
                          <w:vertAlign w:val="subscript"/>
                          <w:lang w:val="en-US"/>
                        </w:rPr>
                        <w:t>1</w:t>
                      </w:r>
                    </w:p>
                  </w:txbxContent>
                </v:textbox>
              </v:shape>
              <v:shape id="_x0000_s1709" type="#_x0000_t202" style="position:absolute;left:7064;top:5404;width:437;height:301" stroked="f">
                <v:textbox style="mso-next-textbox:#_x0000_s1709">
                  <w:txbxContent>
                    <w:p w:rsidR="00FD5FD7" w:rsidRPr="00290B16" w:rsidRDefault="00FD5FD7" w:rsidP="00DE15B9">
                      <w:pPr>
                        <w:rPr>
                          <w:b/>
                          <w:sz w:val="24"/>
                          <w:szCs w:val="24"/>
                        </w:rPr>
                      </w:pPr>
                      <w:r w:rsidRPr="00290B16">
                        <w:rPr>
                          <w:b/>
                          <w:sz w:val="24"/>
                          <w:szCs w:val="24"/>
                        </w:rPr>
                        <w:t>б)</w:t>
                      </w:r>
                    </w:p>
                  </w:txbxContent>
                </v:textbox>
              </v:shape>
              <v:shape id="_x0000_s1710" type="#_x0000_t202" style="position:absolute;left:8010;top:7311;width:726;height:502" stroked="f">
                <v:textbox style="mso-next-textbox:#_x0000_s1710">
                  <w:txbxContent>
                    <w:p w:rsidR="00FD5FD7" w:rsidRPr="00290B16" w:rsidRDefault="00FD5FD7" w:rsidP="00DE15B9">
                      <w:pPr>
                        <w:jc w:val="center"/>
                        <w:rPr>
                          <w:b/>
                          <w:sz w:val="24"/>
                          <w:szCs w:val="24"/>
                        </w:rPr>
                      </w:pPr>
                      <w:r w:rsidRPr="00290B16">
                        <w:rPr>
                          <w:b/>
                          <w:sz w:val="24"/>
                          <w:szCs w:val="24"/>
                          <w:lang w:val="en-US"/>
                        </w:rPr>
                        <w:t>Q</w:t>
                      </w:r>
                      <w:r w:rsidRPr="00290B16">
                        <w:rPr>
                          <w:b/>
                          <w:sz w:val="24"/>
                          <w:szCs w:val="24"/>
                        </w:rPr>
                        <w:t>,</w:t>
                      </w:r>
                    </w:p>
                    <w:p w:rsidR="00FD5FD7" w:rsidRPr="00290B16" w:rsidRDefault="00FD5FD7" w:rsidP="00DE15B9">
                      <w:pPr>
                        <w:jc w:val="both"/>
                        <w:rPr>
                          <w:b/>
                          <w:sz w:val="24"/>
                          <w:szCs w:val="24"/>
                        </w:rPr>
                      </w:pPr>
                      <w:r w:rsidRPr="00290B16">
                        <w:rPr>
                          <w:b/>
                          <w:sz w:val="24"/>
                          <w:szCs w:val="24"/>
                        </w:rPr>
                        <w:t>тис.т</w:t>
                      </w:r>
                    </w:p>
                  </w:txbxContent>
                </v:textbox>
              </v:shape>
              <v:line id="_x0000_s1711" style="position:absolute" from="6337,7311" to="8373,7311" strokeweight="1.25pt">
                <v:stroke endarrow="block"/>
              </v:line>
              <v:line id="_x0000_s1712" style="position:absolute;flip:y" from="6337,5504" to="6337,7311" strokeweight="1.25pt">
                <v:stroke endarrow="block"/>
              </v:line>
              <v:line id="_x0000_s1713" style="position:absolute" from="6337,6408" to="8010,6408" strokeweight="1.25pt"/>
              <v:line id="_x0000_s1714" style="position:absolute;flip:y" from="3355,5504" to="3355,7311" strokeweight="1.25pt">
                <v:stroke endarrow="block"/>
              </v:line>
            </v:group>
            <w10:anchorlock/>
          </v:group>
        </w:pict>
      </w:r>
    </w:p>
    <w:p w:rsidR="002C462C" w:rsidRPr="00290B16" w:rsidRDefault="002C462C" w:rsidP="0023520F">
      <w:pPr>
        <w:spacing w:after="120"/>
        <w:jc w:val="center"/>
        <w:rPr>
          <w:b/>
          <w:i/>
        </w:rPr>
      </w:pPr>
      <w:r w:rsidRPr="00290B16">
        <w:rPr>
          <w:b/>
          <w:i/>
        </w:rPr>
        <w:t>Рис.</w:t>
      </w:r>
      <w:r w:rsidR="00FE30C2">
        <w:rPr>
          <w:b/>
          <w:i/>
        </w:rPr>
        <w:t xml:space="preserve"> 8</w:t>
      </w:r>
      <w:r w:rsidRPr="00290B16">
        <w:rPr>
          <w:b/>
          <w:i/>
        </w:rPr>
        <w:t>.1. Механізм формування ринкової ціни (а) і крива попиту на товар підприємства (б)</w:t>
      </w:r>
    </w:p>
    <w:p w:rsidR="002C462C" w:rsidRPr="00F33C5A" w:rsidRDefault="002C462C" w:rsidP="00E31CEC">
      <w:pPr>
        <w:spacing w:after="120"/>
        <w:jc w:val="both"/>
      </w:pPr>
      <w:r w:rsidRPr="00F33C5A">
        <w:t xml:space="preserve"> Ринками, які найбільше нагадують чист</w:t>
      </w:r>
      <w:r>
        <w:t>у</w:t>
      </w:r>
      <w:r w:rsidRPr="00F33C5A">
        <w:t xml:space="preserve"> конкуренці</w:t>
      </w:r>
      <w:r>
        <w:t>ю</w:t>
      </w:r>
      <w:r w:rsidRPr="00F33C5A">
        <w:t xml:space="preserve"> є ринок зерна (торгівля зерном на товарній біржі) і ринок цінних паперів (торгівля цінними паперами на фондовій біржі). </w:t>
      </w:r>
    </w:p>
    <w:p w:rsidR="002C462C" w:rsidRPr="00F33C5A" w:rsidRDefault="002C462C" w:rsidP="0023520F">
      <w:pPr>
        <w:spacing w:after="120"/>
        <w:ind w:firstLine="709"/>
        <w:jc w:val="both"/>
      </w:pPr>
      <w:r w:rsidRPr="00F33C5A">
        <w:t xml:space="preserve">Абсолютно еластичний характер кривої попиту означатиме, що граничний дохід виробника буде відповідати ціні за будь-якого обсягу продукції. Підприємство не може впливати на ринкову ціну, тому вибирає </w:t>
      </w:r>
      <w:r>
        <w:t xml:space="preserve">лише </w:t>
      </w:r>
      <w:r w:rsidRPr="00F33C5A">
        <w:t xml:space="preserve">обсяг </w:t>
      </w:r>
      <w:r>
        <w:t xml:space="preserve">виробництва та реалізації </w:t>
      </w:r>
      <w:r w:rsidRPr="00F33C5A">
        <w:t>продукції.</w:t>
      </w:r>
    </w:p>
    <w:p w:rsidR="002C462C" w:rsidRPr="00F33C5A" w:rsidRDefault="002C462C" w:rsidP="0023520F">
      <w:pPr>
        <w:spacing w:after="120"/>
        <w:ind w:firstLine="709"/>
        <w:jc w:val="both"/>
      </w:pPr>
      <w:r>
        <w:t>У</w:t>
      </w:r>
      <w:r w:rsidRPr="00F33C5A">
        <w:t xml:space="preserve"> короткостроковому періоді на ринку чистої конкуренції можуть виникати різні ситуації:</w:t>
      </w:r>
    </w:p>
    <w:p w:rsidR="002C462C" w:rsidRPr="00F33C5A" w:rsidRDefault="002C462C" w:rsidP="0023520F">
      <w:pPr>
        <w:spacing w:after="120"/>
        <w:ind w:firstLine="708"/>
        <w:jc w:val="both"/>
      </w:pPr>
      <w:r w:rsidRPr="00F33C5A">
        <w:t xml:space="preserve">1) за сприятливих умов на ринку підприємство </w:t>
      </w:r>
      <w:r>
        <w:t>може виробляти такий</w:t>
      </w:r>
      <w:r w:rsidRPr="00F33C5A">
        <w:t xml:space="preserve"> обсяг продукції, що забезпечує йому максимальний прибуток. Прибуток буде максимальним, якщо ціна (граничний дохід) відповідатиме граничним витратам: </w:t>
      </w:r>
    </w:p>
    <w:p w:rsidR="002C462C" w:rsidRPr="00F33C5A" w:rsidRDefault="002C462C" w:rsidP="0023520F">
      <w:pPr>
        <w:spacing w:after="120"/>
        <w:ind w:firstLine="708"/>
        <w:jc w:val="center"/>
      </w:pPr>
      <w:r w:rsidRPr="00F33C5A">
        <w:rPr>
          <w:position w:val="-10"/>
        </w:rPr>
        <w:object w:dxaOrig="1400" w:dyaOrig="320">
          <v:shape id="_x0000_i1095" type="#_x0000_t75" style="width:67.5pt;height:15.75pt" o:ole="">
            <v:imagedata r:id="rId1518" o:title=""/>
          </v:shape>
          <o:OLEObject Type="Embed" ProgID="Equation.3" ShapeID="_x0000_i1095" DrawAspect="Content" ObjectID="_1732177273" r:id="rId1519"/>
        </w:object>
      </w:r>
      <w:r w:rsidRPr="00F33C5A">
        <w:t>;</w:t>
      </w:r>
      <w:r>
        <w:t xml:space="preserve">                                                                      </w:t>
      </w:r>
      <w:r w:rsidR="00FE30C2">
        <w:t xml:space="preserve">                              (8</w:t>
      </w:r>
      <w:r>
        <w:t>.1)</w:t>
      </w:r>
    </w:p>
    <w:p w:rsidR="002C462C" w:rsidRPr="00F33C5A" w:rsidRDefault="002C462C" w:rsidP="0023520F">
      <w:pPr>
        <w:spacing w:after="120"/>
        <w:ind w:firstLine="708"/>
        <w:jc w:val="both"/>
      </w:pPr>
      <w:r w:rsidRPr="00F33C5A">
        <w:t xml:space="preserve">2) у випадку зниження ринкової ціни підприємство може </w:t>
      </w:r>
      <w:r>
        <w:t>виробляти</w:t>
      </w:r>
      <w:r w:rsidRPr="00F33C5A">
        <w:t xml:space="preserve"> продукці</w:t>
      </w:r>
      <w:r>
        <w:t>ю</w:t>
      </w:r>
      <w:r w:rsidRPr="00F33C5A">
        <w:t xml:space="preserve">, </w:t>
      </w:r>
      <w:r>
        <w:t xml:space="preserve">не маючи прибутку і </w:t>
      </w:r>
      <w:r w:rsidRPr="00F33C5A">
        <w:t>мінімізу</w:t>
      </w:r>
      <w:r>
        <w:t>ючи</w:t>
      </w:r>
      <w:r w:rsidRPr="00F33C5A">
        <w:t xml:space="preserve"> </w:t>
      </w:r>
      <w:r>
        <w:t>збитки</w:t>
      </w:r>
      <w:r w:rsidRPr="00F33C5A">
        <w:t xml:space="preserve">. </w:t>
      </w:r>
      <w:r>
        <w:t>Збитки</w:t>
      </w:r>
      <w:r w:rsidRPr="00F33C5A">
        <w:t xml:space="preserve"> будуть мінімальними, якщо ціна (граничний дохід) буде перевищувати середні змінні витрати:</w:t>
      </w:r>
    </w:p>
    <w:p w:rsidR="002C462C" w:rsidRPr="00F33C5A" w:rsidRDefault="002C462C" w:rsidP="0023520F">
      <w:pPr>
        <w:spacing w:after="120"/>
        <w:ind w:firstLine="708"/>
        <w:jc w:val="center"/>
      </w:pPr>
      <w:r w:rsidRPr="00F33C5A">
        <w:rPr>
          <w:position w:val="-10"/>
        </w:rPr>
        <w:object w:dxaOrig="1500" w:dyaOrig="320">
          <v:shape id="_x0000_i1096" type="#_x0000_t75" style="width:82.5pt;height:18.75pt" o:ole="">
            <v:imagedata r:id="rId1520" o:title=""/>
          </v:shape>
          <o:OLEObject Type="Embed" ProgID="Equation.3" ShapeID="_x0000_i1096" DrawAspect="Content" ObjectID="_1732177274" r:id="rId1521"/>
        </w:object>
      </w:r>
      <w:r w:rsidRPr="00F33C5A">
        <w:t>;</w:t>
      </w:r>
      <w:r>
        <w:t xml:space="preserve">                                                                   </w:t>
      </w:r>
      <w:r w:rsidR="00FE30C2">
        <w:t xml:space="preserve">                              (8</w:t>
      </w:r>
      <w:r>
        <w:t>.2)</w:t>
      </w:r>
    </w:p>
    <w:p w:rsidR="002C462C" w:rsidRPr="00F33C5A" w:rsidRDefault="002C462C" w:rsidP="0023520F">
      <w:pPr>
        <w:spacing w:after="120"/>
        <w:ind w:firstLine="708"/>
        <w:jc w:val="both"/>
      </w:pPr>
      <w:r w:rsidRPr="00F33C5A">
        <w:t xml:space="preserve">3) за несприятливої кон’юнктури ринку і зниження ціни підприємству буде вигідним згорнути виробництво продукції. Така ситуація можлива, коли ціна (граничний дохід) буде менше від середніх змінних витрат: </w:t>
      </w:r>
    </w:p>
    <w:p w:rsidR="002C462C" w:rsidRDefault="002C462C" w:rsidP="0023520F">
      <w:pPr>
        <w:spacing w:after="120"/>
        <w:ind w:firstLine="708"/>
        <w:jc w:val="center"/>
      </w:pPr>
      <w:r w:rsidRPr="00F33C5A">
        <w:rPr>
          <w:i/>
        </w:rPr>
        <w:t>P(MR) &lt; AVC</w:t>
      </w:r>
      <w:r w:rsidRPr="00F33C5A">
        <w:t>.</w:t>
      </w:r>
      <w:r>
        <w:t xml:space="preserve">                                                                   </w:t>
      </w:r>
      <w:r w:rsidR="00FE30C2">
        <w:t xml:space="preserve">                              (8</w:t>
      </w:r>
      <w:r>
        <w:t>.3)</w:t>
      </w:r>
    </w:p>
    <w:p w:rsidR="00FE30C2" w:rsidRPr="00F33C5A" w:rsidRDefault="00FE30C2" w:rsidP="0023520F">
      <w:pPr>
        <w:spacing w:after="120"/>
        <w:ind w:firstLine="708"/>
        <w:jc w:val="center"/>
      </w:pPr>
    </w:p>
    <w:p w:rsidR="002C462C" w:rsidRDefault="000D624C" w:rsidP="0023520F">
      <w:pPr>
        <w:spacing w:after="120"/>
        <w:ind w:firstLine="708"/>
        <w:jc w:val="both"/>
        <w:rPr>
          <w:b/>
          <w:noProof/>
          <w:lang w:val="ru-RU"/>
        </w:rPr>
      </w:pPr>
      <w:r>
        <w:rPr>
          <w:b/>
          <w:noProof/>
          <w:lang w:eastAsia="uk-UA"/>
        </w:rPr>
        <w:drawing>
          <wp:inline distT="0" distB="0" distL="0" distR="0" wp14:anchorId="59981FD1" wp14:editId="3C097B81">
            <wp:extent cx="5518785" cy="755650"/>
            <wp:effectExtent l="0" t="0" r="24765" b="6350"/>
            <wp:docPr id="323" name="Схема 80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2" r:lo="rId1523" r:qs="rId1524" r:cs="rId1525"/>
              </a:graphicData>
            </a:graphic>
          </wp:inline>
        </w:drawing>
      </w:r>
    </w:p>
    <w:p w:rsidR="002C462C" w:rsidRPr="00F33C5A" w:rsidRDefault="002C462C" w:rsidP="0023520F">
      <w:pPr>
        <w:spacing w:after="120"/>
        <w:ind w:firstLine="708"/>
        <w:jc w:val="both"/>
      </w:pPr>
      <w:r w:rsidRPr="00F33C5A">
        <w:t>Входження на ринок чистої конкуренції і вихід з ринку є вільними, тому в довгостроковому періоді рівень прибутковості буде регулятором використання ресурсів у галузі. Ринкова ціна, що перевищує середні витрати буде сигналом про те, що в галузі є економічний прибуток. Він буде стимулом для створення нових підприємств, які будуть збільшувати попит на ресурси. Збиткова діяльність буде виконувати роль антистимул</w:t>
      </w:r>
      <w:r>
        <w:t>у</w:t>
      </w:r>
      <w:r w:rsidRPr="00F33C5A">
        <w:t>, що впливатиме на зменшення кількості підприємств і скорочення обсягу ресурсів, що використовуються у виробництві товару.</w:t>
      </w:r>
    </w:p>
    <w:p w:rsidR="002C462C" w:rsidRPr="00F33C5A" w:rsidRDefault="002C462C" w:rsidP="0023520F">
      <w:pPr>
        <w:spacing w:after="120"/>
        <w:ind w:firstLine="708"/>
        <w:jc w:val="both"/>
      </w:pPr>
      <w:r>
        <w:t>Отже</w:t>
      </w:r>
      <w:r w:rsidRPr="00F33C5A">
        <w:t xml:space="preserve">, взаємозв’язок між рівнем прибутковості, обсягом ресурсів, що використовуються </w:t>
      </w:r>
      <w:r>
        <w:t>та</w:t>
      </w:r>
      <w:r w:rsidRPr="00F33C5A">
        <w:t xml:space="preserve"> обсягом пропозиції визначатиме </w:t>
      </w:r>
      <w:r w:rsidRPr="00F33C5A">
        <w:rPr>
          <w:b/>
        </w:rPr>
        <w:t>беззбитковість</w:t>
      </w:r>
      <w:r w:rsidRPr="00F33C5A">
        <w:t xml:space="preserve"> підприємств, що функціонують в довгостроковому періоді. </w:t>
      </w:r>
      <w:r w:rsidRPr="00F33C5A">
        <w:rPr>
          <w:b/>
        </w:rPr>
        <w:t>Довгострокова рівновага</w:t>
      </w:r>
      <w:r w:rsidRPr="00F33C5A">
        <w:t xml:space="preserve"> на ринку чистої конкуренції відповідатиме трьом умовам:</w:t>
      </w:r>
    </w:p>
    <w:p w:rsidR="002C462C" w:rsidRPr="00F33C5A" w:rsidRDefault="002C462C" w:rsidP="0023520F">
      <w:pPr>
        <w:spacing w:after="120"/>
        <w:ind w:firstLine="708"/>
        <w:jc w:val="both"/>
      </w:pPr>
      <w:r w:rsidRPr="00F33C5A">
        <w:t xml:space="preserve">1) виконується умова </w:t>
      </w:r>
      <w:r w:rsidRPr="00F33C5A">
        <w:rPr>
          <w:b/>
        </w:rPr>
        <w:t>короткострокової рівноваги</w:t>
      </w:r>
      <w:r>
        <w:rPr>
          <w:b/>
        </w:rPr>
        <w:t xml:space="preserve"> –</w:t>
      </w:r>
      <w:r w:rsidRPr="00F33C5A">
        <w:t xml:space="preserve"> ціна відповідає граничним витратам;</w:t>
      </w:r>
    </w:p>
    <w:p w:rsidR="002C462C" w:rsidRPr="00F33C5A" w:rsidRDefault="002C462C" w:rsidP="0023520F">
      <w:pPr>
        <w:spacing w:after="120"/>
        <w:ind w:firstLine="708"/>
        <w:jc w:val="both"/>
      </w:pPr>
      <w:r w:rsidRPr="00F33C5A">
        <w:t>2) кожне підприємство має оптимальний обсяг виробничих потужностей і тому коротко – і довгострокові середні витрати мінімальні;</w:t>
      </w:r>
    </w:p>
    <w:p w:rsidR="002C462C" w:rsidRPr="00F33C5A" w:rsidRDefault="002C462C" w:rsidP="0023520F">
      <w:pPr>
        <w:spacing w:after="120"/>
        <w:ind w:firstLine="708"/>
        <w:jc w:val="both"/>
      </w:pPr>
      <w:r w:rsidRPr="00F33C5A">
        <w:t>3) підприємство одержує нормальний прибуток і тому ціна відповідає мінімальному значенню довгострокових середніх витрат.</w:t>
      </w:r>
    </w:p>
    <w:p w:rsidR="002C462C" w:rsidRPr="00F33C5A" w:rsidRDefault="002C462C" w:rsidP="0023520F">
      <w:pPr>
        <w:spacing w:after="120"/>
        <w:ind w:firstLine="708"/>
        <w:jc w:val="both"/>
      </w:pPr>
      <w:r w:rsidRPr="00F33C5A">
        <w:t>Всі умови довгострокової рівноваги можна представити таким чином:</w:t>
      </w:r>
    </w:p>
    <w:p w:rsidR="002C462C" w:rsidRPr="00F33C5A" w:rsidRDefault="002C462C" w:rsidP="0023520F">
      <w:pPr>
        <w:spacing w:after="120"/>
        <w:ind w:firstLine="708"/>
        <w:jc w:val="center"/>
      </w:pPr>
      <w:r w:rsidRPr="00F33C5A">
        <w:rPr>
          <w:position w:val="-10"/>
        </w:rPr>
        <w:object w:dxaOrig="3540" w:dyaOrig="340">
          <v:shape id="_x0000_i1097" type="#_x0000_t75" style="width:205.5pt;height:20.25pt" o:ole="">
            <v:imagedata r:id="rId1527" o:title=""/>
          </v:shape>
          <o:OLEObject Type="Embed" ProgID="Equation.3" ShapeID="_x0000_i1097" DrawAspect="Content" ObjectID="_1732177275" r:id="rId1528"/>
        </w:object>
      </w:r>
      <w:r w:rsidRPr="00F33C5A">
        <w:t>.</w:t>
      </w:r>
      <w:r>
        <w:t xml:space="preserve">                               </w:t>
      </w:r>
      <w:r w:rsidR="00FE30C2">
        <w:t xml:space="preserve">                              (8</w:t>
      </w:r>
      <w:r>
        <w:t>.4)</w:t>
      </w:r>
    </w:p>
    <w:p w:rsidR="002C462C" w:rsidRPr="00F33C5A" w:rsidRDefault="002C462C" w:rsidP="0023520F">
      <w:pPr>
        <w:spacing w:after="120"/>
        <w:ind w:firstLine="708"/>
        <w:jc w:val="both"/>
      </w:pPr>
      <w:r w:rsidRPr="00F33C5A">
        <w:t xml:space="preserve">Ціллю будь-якої країни є досягнення </w:t>
      </w:r>
      <w:r w:rsidRPr="00455A42">
        <w:rPr>
          <w:b/>
        </w:rPr>
        <w:t>економічної ефективності</w:t>
      </w:r>
      <w:r>
        <w:t>:</w:t>
      </w:r>
      <w:r w:rsidRPr="00F33C5A">
        <w:t xml:space="preserve"> забезпечення ефективного розподілу обмежених ресурсів та ефективного їх використання. Умовою ефективного розподілу ресурсів є рівність між ціною і граничними витратами, а ефективного використання </w:t>
      </w:r>
      <w:r>
        <w:t xml:space="preserve">ресурсів </w:t>
      </w:r>
      <w:r w:rsidRPr="00F33C5A">
        <w:t xml:space="preserve">(виробнича ефективність) – це рівність між ціною </w:t>
      </w:r>
      <w:r>
        <w:t>та</w:t>
      </w:r>
      <w:r w:rsidRPr="00F33C5A">
        <w:t xml:space="preserve"> мінімальними довгостроковими витратами. </w:t>
      </w:r>
    </w:p>
    <w:p w:rsidR="002C462C" w:rsidRPr="00F33C5A" w:rsidRDefault="002C462C" w:rsidP="0023520F">
      <w:pPr>
        <w:spacing w:after="120"/>
        <w:ind w:firstLine="708"/>
        <w:jc w:val="both"/>
      </w:pPr>
      <w:r w:rsidRPr="00F33C5A">
        <w:t xml:space="preserve">На ринку чистої конкуренції забезпечується як ефективний розподіл ресурсів, так </w:t>
      </w:r>
      <w:r>
        <w:t>й</w:t>
      </w:r>
      <w:r w:rsidRPr="00F33C5A">
        <w:t xml:space="preserve"> ефективне їх використання. Беззбитковість підприємств в довгостроковому періоді гарантує стійкість галузі і відсутність надприбутків. За умов виробництва </w:t>
      </w:r>
      <w:r>
        <w:t>в</w:t>
      </w:r>
      <w:r w:rsidRPr="00F33C5A">
        <w:t xml:space="preserve">сіх товарів на ринку чистої конкуренції з обмежених ресурсів вироблялась би максимальна кількість благ </w:t>
      </w:r>
      <w:r>
        <w:t>й</w:t>
      </w:r>
      <w:r w:rsidRPr="00F33C5A">
        <w:t xml:space="preserve"> найбільш повно задовольнялись потреби споживачів. Проте така структура ринку є абстракцією і лише на деяких ринках присутні ознаки чистої конкуренції. </w:t>
      </w:r>
    </w:p>
    <w:p w:rsidR="002C462C" w:rsidRPr="00F33C5A" w:rsidRDefault="002C462C" w:rsidP="0023520F">
      <w:pPr>
        <w:spacing w:after="120"/>
        <w:ind w:firstLine="708"/>
        <w:jc w:val="both"/>
      </w:pPr>
      <w:r w:rsidRPr="00F33C5A">
        <w:t xml:space="preserve">Теоретичні дослідження ринку чистої конкуренції мають практичну </w:t>
      </w:r>
      <w:r>
        <w:t>й</w:t>
      </w:r>
      <w:r w:rsidRPr="00F33C5A">
        <w:t xml:space="preserve"> методологічну цінність. </w:t>
      </w:r>
      <w:r w:rsidRPr="0086532C">
        <w:rPr>
          <w:b/>
          <w:i/>
        </w:rPr>
        <w:t>Практична цінність</w:t>
      </w:r>
      <w:r w:rsidRPr="00F33C5A">
        <w:t xml:space="preserve"> означає, що модель конкурентного ринку дозволяє виявити принципи функціонування малих підприємств, </w:t>
      </w:r>
      <w:r>
        <w:t>які</w:t>
      </w:r>
      <w:r w:rsidRPr="00F33C5A">
        <w:t xml:space="preserve"> виробляють стандартизовану продукцію. </w:t>
      </w:r>
      <w:r w:rsidRPr="0086532C">
        <w:rPr>
          <w:b/>
          <w:i/>
        </w:rPr>
        <w:t>Методологічна цінність</w:t>
      </w:r>
      <w:r w:rsidRPr="00F33C5A">
        <w:t xml:space="preserve"> дослідження конкурентного ринку дозволяє зрозуміти логіку дії підприємства і визначити відмінності функціонування його в реальних структурах ринку.</w:t>
      </w:r>
    </w:p>
    <w:p w:rsidR="002C462C" w:rsidRPr="00F33C5A" w:rsidRDefault="002C462C" w:rsidP="00F6515D">
      <w:pPr>
        <w:spacing w:after="120"/>
        <w:ind w:firstLine="708"/>
        <w:jc w:val="both"/>
      </w:pPr>
      <w:r w:rsidRPr="00F33C5A">
        <w:t xml:space="preserve">Чиста конкуренція має </w:t>
      </w:r>
      <w:r w:rsidRPr="00B1558A">
        <w:rPr>
          <w:b/>
          <w:i/>
        </w:rPr>
        <w:t>недоліки</w:t>
      </w:r>
      <w:r w:rsidRPr="00F33C5A">
        <w:t>, основними з яких є:</w:t>
      </w:r>
    </w:p>
    <w:p w:rsidR="002C462C" w:rsidRPr="00F33C5A" w:rsidRDefault="002C462C" w:rsidP="00FB6861">
      <w:pPr>
        <w:numPr>
          <w:ilvl w:val="0"/>
          <w:numId w:val="7"/>
        </w:numPr>
        <w:spacing w:after="120"/>
        <w:ind w:left="0" w:firstLine="708"/>
        <w:jc w:val="both"/>
      </w:pPr>
      <w:r w:rsidRPr="00F33C5A">
        <w:t>виробництво стандартизованих товарів обмежує вибір споживачів;</w:t>
      </w:r>
    </w:p>
    <w:p w:rsidR="002C462C" w:rsidRPr="00F33C5A" w:rsidRDefault="002C462C" w:rsidP="00FB6861">
      <w:pPr>
        <w:numPr>
          <w:ilvl w:val="0"/>
          <w:numId w:val="7"/>
        </w:numPr>
        <w:spacing w:after="120"/>
        <w:ind w:left="0" w:firstLine="708"/>
        <w:jc w:val="both"/>
      </w:pPr>
      <w:r w:rsidRPr="00F33C5A">
        <w:t>функціонування невеликих підприємств не дозволяє концентрувати фінансові ресурси для проведення наукових досліджень;</w:t>
      </w:r>
    </w:p>
    <w:p w:rsidR="002C462C" w:rsidRDefault="002C462C" w:rsidP="00FB6861">
      <w:pPr>
        <w:numPr>
          <w:ilvl w:val="0"/>
          <w:numId w:val="7"/>
        </w:numPr>
        <w:spacing w:after="120"/>
        <w:ind w:left="0" w:firstLine="708"/>
        <w:jc w:val="both"/>
      </w:pPr>
      <w:r w:rsidRPr="00F33C5A">
        <w:t>малі підприємства не спроможні використовувати сучасну техніку і забезпечувати економію на масштабах.</w:t>
      </w:r>
    </w:p>
    <w:p w:rsidR="00FE30C2" w:rsidRPr="00474DD7" w:rsidRDefault="00FE30C2" w:rsidP="00FE30C2">
      <w:pPr>
        <w:spacing w:after="120"/>
        <w:ind w:left="708"/>
        <w:jc w:val="both"/>
        <w:rPr>
          <w:sz w:val="18"/>
        </w:rPr>
      </w:pPr>
    </w:p>
    <w:p w:rsidR="002C462C" w:rsidRDefault="000D624C" w:rsidP="0023520F">
      <w:pPr>
        <w:spacing w:after="120"/>
        <w:ind w:firstLine="709"/>
        <w:jc w:val="both"/>
        <w:rPr>
          <w:b/>
          <w:noProof/>
          <w:lang w:val="ru-RU"/>
        </w:rPr>
      </w:pPr>
      <w:r>
        <w:rPr>
          <w:b/>
          <w:noProof/>
          <w:lang w:eastAsia="uk-UA"/>
        </w:rPr>
        <w:drawing>
          <wp:inline distT="0" distB="0" distL="0" distR="0" wp14:anchorId="52D3D0E4" wp14:editId="23018A2E">
            <wp:extent cx="5464810" cy="579120"/>
            <wp:effectExtent l="0" t="0" r="21590" b="11430"/>
            <wp:docPr id="325" name="Схема 80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9" r:lo="rId1530" r:qs="rId1531" r:cs="rId1532"/>
              </a:graphicData>
            </a:graphic>
          </wp:inline>
        </w:drawing>
      </w:r>
    </w:p>
    <w:p w:rsidR="002C462C" w:rsidRPr="00F33C5A" w:rsidRDefault="002C462C" w:rsidP="0023520F">
      <w:pPr>
        <w:spacing w:after="120"/>
        <w:ind w:firstLine="709"/>
        <w:jc w:val="both"/>
      </w:pPr>
      <w:r w:rsidRPr="00F33C5A">
        <w:t xml:space="preserve">Антиподом чистої конкуренції є </w:t>
      </w:r>
      <w:r w:rsidRPr="00F33C5A">
        <w:rPr>
          <w:b/>
        </w:rPr>
        <w:t>чиста монополія</w:t>
      </w:r>
      <w:r>
        <w:rPr>
          <w:b/>
        </w:rPr>
        <w:t xml:space="preserve"> –</w:t>
      </w:r>
      <w:r w:rsidRPr="00F33C5A">
        <w:t xml:space="preserve"> </w:t>
      </w:r>
      <w:r>
        <w:t>ц</w:t>
      </w:r>
      <w:r w:rsidRPr="00F33C5A">
        <w:t xml:space="preserve">е ринкова структура, якій притаманні такі </w:t>
      </w:r>
      <w:r w:rsidRPr="005552AD">
        <w:rPr>
          <w:b/>
          <w:i/>
        </w:rPr>
        <w:t>ознаки</w:t>
      </w:r>
      <w:r w:rsidRPr="00F33C5A">
        <w:t>:</w:t>
      </w:r>
    </w:p>
    <w:p w:rsidR="002C462C" w:rsidRPr="00F33C5A" w:rsidRDefault="002C462C" w:rsidP="0023520F">
      <w:pPr>
        <w:spacing w:after="120"/>
        <w:ind w:firstLine="708"/>
        <w:jc w:val="both"/>
      </w:pPr>
      <w:r w:rsidRPr="00F33C5A">
        <w:t>1) в галузі функціонує одн</w:t>
      </w:r>
      <w:r>
        <w:t>а</w:t>
      </w:r>
      <w:r w:rsidRPr="00F33C5A">
        <w:t xml:space="preserve"> велик</w:t>
      </w:r>
      <w:r>
        <w:t>а</w:t>
      </w:r>
      <w:r w:rsidRPr="00F33C5A">
        <w:t xml:space="preserve"> </w:t>
      </w:r>
      <w:r>
        <w:t>фірма</w:t>
      </w:r>
      <w:r w:rsidRPr="00F33C5A">
        <w:t>, що виробляє унікальну продукцію, яка не має близьких замінників;</w:t>
      </w:r>
    </w:p>
    <w:p w:rsidR="002C462C" w:rsidRPr="00F33C5A" w:rsidRDefault="002C462C" w:rsidP="0023520F">
      <w:pPr>
        <w:spacing w:after="120"/>
        <w:ind w:firstLine="708"/>
        <w:jc w:val="both"/>
      </w:pPr>
      <w:r w:rsidRPr="00F33C5A">
        <w:t xml:space="preserve">2) існують </w:t>
      </w:r>
      <w:r w:rsidRPr="006433A8">
        <w:t>бар’єри</w:t>
      </w:r>
      <w:r w:rsidRPr="00F33C5A">
        <w:t xml:space="preserve"> на шляху створення нових </w:t>
      </w:r>
      <w:r>
        <w:t>фірм</w:t>
      </w:r>
      <w:r w:rsidRPr="00F33C5A">
        <w:t>;</w:t>
      </w:r>
    </w:p>
    <w:p w:rsidR="002C462C" w:rsidRPr="00F33C5A" w:rsidRDefault="002C462C" w:rsidP="0023520F">
      <w:pPr>
        <w:spacing w:after="120"/>
        <w:ind w:firstLine="708"/>
        <w:jc w:val="both"/>
      </w:pPr>
      <w:r w:rsidRPr="00F33C5A">
        <w:t xml:space="preserve">3) відсутність конкурентів дозволяє </w:t>
      </w:r>
      <w:r>
        <w:t>фірмі</w:t>
      </w:r>
      <w:r w:rsidRPr="00F33C5A">
        <w:t xml:space="preserve"> формувати ринкову ціну.</w:t>
      </w:r>
    </w:p>
    <w:p w:rsidR="002C462C" w:rsidRPr="00F33C5A" w:rsidRDefault="002C462C" w:rsidP="0023520F">
      <w:pPr>
        <w:spacing w:after="120"/>
        <w:ind w:firstLine="708"/>
        <w:jc w:val="both"/>
      </w:pPr>
      <w:r w:rsidRPr="00F33C5A">
        <w:t>Є три види чистої монополії: закрита, природна і відкрита.</w:t>
      </w:r>
    </w:p>
    <w:p w:rsidR="002C462C" w:rsidRPr="00F33C5A" w:rsidRDefault="002C462C" w:rsidP="0023520F">
      <w:pPr>
        <w:spacing w:after="120"/>
        <w:ind w:firstLine="708"/>
        <w:jc w:val="both"/>
      </w:pPr>
      <w:r w:rsidRPr="0000350F">
        <w:t>1.</w:t>
      </w:r>
      <w:r w:rsidRPr="00F33C5A">
        <w:t xml:space="preserve"> </w:t>
      </w:r>
      <w:r w:rsidRPr="00A40825">
        <w:rPr>
          <w:b/>
          <w:i/>
        </w:rPr>
        <w:t>Закрита монополія</w:t>
      </w:r>
      <w:r w:rsidRPr="00F33C5A">
        <w:t xml:space="preserve"> </w:t>
      </w:r>
      <w:r w:rsidRPr="000B17AD">
        <w:rPr>
          <w:b/>
          <w:i/>
        </w:rPr>
        <w:t>(адміністративна)</w:t>
      </w:r>
      <w:r>
        <w:t xml:space="preserve"> </w:t>
      </w:r>
      <w:r w:rsidRPr="00F33C5A">
        <w:t>має захист від конкуренції у вигляді юридичних обмежень (патенти і ліцензії)</w:t>
      </w:r>
      <w:r>
        <w:t>.</w:t>
      </w:r>
    </w:p>
    <w:p w:rsidR="002C462C" w:rsidRPr="00F33C5A" w:rsidRDefault="002C462C" w:rsidP="0023520F">
      <w:pPr>
        <w:spacing w:after="120"/>
        <w:ind w:firstLine="708"/>
        <w:jc w:val="both"/>
      </w:pPr>
      <w:r w:rsidRPr="0000350F">
        <w:t>2.</w:t>
      </w:r>
      <w:r w:rsidRPr="00F33C5A">
        <w:t xml:space="preserve"> </w:t>
      </w:r>
      <w:r w:rsidRPr="00A40825">
        <w:rPr>
          <w:b/>
          <w:i/>
        </w:rPr>
        <w:t>Природна монополія</w:t>
      </w:r>
      <w:r w:rsidRPr="00F33C5A">
        <w:t xml:space="preserve"> – це галузь, </w:t>
      </w:r>
      <w:r>
        <w:t>в</w:t>
      </w:r>
      <w:r w:rsidRPr="00F33C5A">
        <w:t xml:space="preserve"> якій довгострокові середні витрати досягають мінімального значення у випадку функціонування одного підприємства. Прикладами природної монополії є комунальні підприємства-постачальники місту води, газ</w:t>
      </w:r>
      <w:r>
        <w:t>у</w:t>
      </w:r>
      <w:r w:rsidRPr="00F33C5A">
        <w:t xml:space="preserve">, електроенергії </w:t>
      </w:r>
      <w:r>
        <w:t>та</w:t>
      </w:r>
      <w:r w:rsidRPr="00F33C5A">
        <w:t xml:space="preserve"> залізниця.</w:t>
      </w:r>
    </w:p>
    <w:p w:rsidR="002C462C" w:rsidRPr="00F33C5A" w:rsidRDefault="002C462C" w:rsidP="0023520F">
      <w:pPr>
        <w:spacing w:after="120"/>
        <w:ind w:firstLine="708"/>
        <w:jc w:val="both"/>
      </w:pPr>
      <w:r w:rsidRPr="0000350F">
        <w:t>3.</w:t>
      </w:r>
      <w:r w:rsidRPr="00F33C5A">
        <w:t xml:space="preserve"> </w:t>
      </w:r>
      <w:r w:rsidRPr="0000350F">
        <w:rPr>
          <w:b/>
          <w:i/>
        </w:rPr>
        <w:t>Відкрита монополія</w:t>
      </w:r>
      <w:r>
        <w:rPr>
          <w:b/>
          <w:i/>
        </w:rPr>
        <w:t xml:space="preserve"> (економічна) –</w:t>
      </w:r>
      <w:r w:rsidRPr="00F33C5A">
        <w:t xml:space="preserve"> підприємства не мають спеціального захисту від конкуренції, </w:t>
      </w:r>
      <w:r>
        <w:t>проте</w:t>
      </w:r>
      <w:r w:rsidRPr="00F33C5A">
        <w:t xml:space="preserve"> на деякий час є єдиними виробниками товару. Це можуть бути підприємства, які першими виходять на ринок з новою продукцією або їх існування пов’язано з недосконалою структурою економіки країни. </w:t>
      </w:r>
    </w:p>
    <w:p w:rsidR="002C462C" w:rsidRPr="00F33C5A" w:rsidRDefault="002C462C" w:rsidP="0023520F">
      <w:pPr>
        <w:spacing w:after="120"/>
        <w:ind w:firstLine="708"/>
        <w:jc w:val="both"/>
      </w:pPr>
      <w:r w:rsidRPr="0000350F">
        <w:rPr>
          <w:b/>
          <w:i/>
        </w:rPr>
        <w:t>Причинами</w:t>
      </w:r>
      <w:r w:rsidRPr="00F33C5A">
        <w:t xml:space="preserve"> виникнення чистої монополії (бар’єрами на шляху нових підприємств) можуть бути: </w:t>
      </w:r>
      <w:r w:rsidRPr="0020342A">
        <w:rPr>
          <w:i/>
        </w:rPr>
        <w:t>патенти</w:t>
      </w:r>
      <w:r w:rsidRPr="00F33C5A">
        <w:t xml:space="preserve"> (на час дії патенту підприємство має захист від конкуренції), </w:t>
      </w:r>
      <w:r w:rsidRPr="0020342A">
        <w:rPr>
          <w:i/>
        </w:rPr>
        <w:t>ліцензії</w:t>
      </w:r>
      <w:r w:rsidRPr="00F33C5A">
        <w:t xml:space="preserve"> (приводять до створення закритої державної монополії – виробництво зброї), </w:t>
      </w:r>
      <w:r w:rsidRPr="0020342A">
        <w:rPr>
          <w:i/>
        </w:rPr>
        <w:t>невигідність конкуренції для споживачів</w:t>
      </w:r>
      <w:r w:rsidRPr="00F33C5A">
        <w:t xml:space="preserve"> (конкуренція призведе до зростання середніх витрат), </w:t>
      </w:r>
      <w:r w:rsidRPr="0020342A">
        <w:rPr>
          <w:i/>
        </w:rPr>
        <w:t>ефект масштабу</w:t>
      </w:r>
      <w:r>
        <w:rPr>
          <w:i/>
        </w:rPr>
        <w:t xml:space="preserve"> </w:t>
      </w:r>
      <w:r>
        <w:t>(за великого обсягу капітальних вкладень зниження середніх витрат можливо лише за великого обсягу виробництва продукції)</w:t>
      </w:r>
      <w:r w:rsidRPr="00F33C5A">
        <w:t xml:space="preserve">, </w:t>
      </w:r>
      <w:r w:rsidRPr="0020342A">
        <w:rPr>
          <w:i/>
        </w:rPr>
        <w:t>територіальне розміщення підприємства</w:t>
      </w:r>
      <w:r>
        <w:rPr>
          <w:i/>
        </w:rPr>
        <w:t xml:space="preserve"> </w:t>
      </w:r>
      <w:r>
        <w:t>(у гірському селище відділення комерційного банку буде монополістом)</w:t>
      </w:r>
      <w:r w:rsidRPr="00F33C5A">
        <w:t xml:space="preserve">, </w:t>
      </w:r>
      <w:r w:rsidRPr="00844733">
        <w:rPr>
          <w:i/>
        </w:rPr>
        <w:t>змова виробників</w:t>
      </w:r>
      <w:r>
        <w:t xml:space="preserve"> (на ринку олігополії таємна змова перетворює ринок у чисту монополію)</w:t>
      </w:r>
      <w:r w:rsidRPr="00F33C5A">
        <w:t>.</w:t>
      </w:r>
    </w:p>
    <w:p w:rsidR="002C462C" w:rsidRPr="00F33C5A" w:rsidRDefault="002C462C" w:rsidP="0023520F">
      <w:pPr>
        <w:spacing w:after="120"/>
        <w:ind w:firstLine="708"/>
        <w:jc w:val="both"/>
      </w:pPr>
      <w:r w:rsidRPr="00F33C5A">
        <w:t xml:space="preserve">Єдиним фактором, що впливає на </w:t>
      </w:r>
      <w:r>
        <w:t xml:space="preserve">ціноутворення чистого </w:t>
      </w:r>
      <w:r w:rsidRPr="00F33C5A">
        <w:t>монополіста є закон попиту</w:t>
      </w:r>
      <w:r>
        <w:t xml:space="preserve"> (рис</w:t>
      </w:r>
      <w:r w:rsidR="00FE30C2">
        <w:t>.8</w:t>
      </w:r>
      <w:r>
        <w:t>.2).</w:t>
      </w:r>
    </w:p>
    <w:p w:rsidR="002C462C" w:rsidRPr="00F33C5A" w:rsidRDefault="00F512F3" w:rsidP="0023520F">
      <w:pPr>
        <w:spacing w:after="120"/>
        <w:jc w:val="center"/>
      </w:pPr>
      <w:r>
        <w:pict>
          <v:group id="_x0000_s1715" editas="canvas" style="width:419.1pt;height:142.85pt;mso-position-horizontal-relative:char;mso-position-vertical-relative:line" coordorigin="2773,-699" coordsize="6096,2109">
            <o:lock v:ext="edit" aspectratio="t"/>
            <v:shape id="_x0000_s1716" type="#_x0000_t75" style="position:absolute;left:2773;top:-699;width:6096;height:2109" o:preferrelative="f">
              <v:fill o:detectmouseclick="t"/>
              <v:path o:extrusionok="t" o:connecttype="none"/>
              <o:lock v:ext="edit" text="t"/>
            </v:shape>
            <v:group id="_x0000_s1717" style="position:absolute;left:2992;top:-599;width:5692;height:2009" coordorigin="2992,-599" coordsize="5381,2009">
              <v:line id="_x0000_s1718" style="position:absolute" from="3792,1108" to="3792,1108"/>
              <v:line id="_x0000_s1719" style="position:absolute;flip:y" from="3864,1007" to="3864,1108"/>
              <v:line id="_x0000_s1720" style="position:absolute;flip:y" from="4228,1007" to="4228,1108"/>
              <v:line id="_x0000_s1721" style="position:absolute;flip:y" from="4592,1007" to="4592,1108"/>
              <v:line id="_x0000_s1722" style="position:absolute" from="4955,1108" to="4955,1108"/>
              <v:line id="_x0000_s1723" style="position:absolute;flip:y" from="4955,1007" to="4955,1108"/>
              <v:line id="_x0000_s1724" style="position:absolute;flip:y" from="5319,1007" to="5319,1108"/>
              <v:line id="_x0000_s1725" style="position:absolute;flip:y" from="4592,204" to="4592,1108">
                <v:stroke dashstyle="dash"/>
              </v:line>
              <v:line id="_x0000_s1726" style="position:absolute;flip:x" from="3501,204" to="4592,204">
                <v:stroke dashstyle="dash"/>
              </v:line>
              <v:line id="_x0000_s1727" style="position:absolute;flip:y" from="4955,506" to="4955,1108">
                <v:stroke dashstyle="dash"/>
              </v:line>
              <v:line id="_x0000_s1728" style="position:absolute;flip:x" from="3501,506" to="4955,506">
                <v:stroke dashstyle="dash"/>
              </v:line>
              <v:line id="_x0000_s1729" style="position:absolute" from="3937,-297" to="5392,807" strokeweight="1.25pt"/>
              <v:shape id="_x0000_s1730" type="#_x0000_t202" style="position:absolute;left:3137;top:-599;width:364;height:302" stroked="f">
                <v:textbox style="mso-next-textbox:#_x0000_s1730">
                  <w:txbxContent>
                    <w:p w:rsidR="00FD5FD7" w:rsidRPr="00F6515D" w:rsidRDefault="00FD5FD7" w:rsidP="00DE15B9">
                      <w:pPr>
                        <w:rPr>
                          <w:b/>
                          <w:sz w:val="24"/>
                          <w:szCs w:val="24"/>
                        </w:rPr>
                      </w:pPr>
                      <w:r w:rsidRPr="00F6515D">
                        <w:rPr>
                          <w:b/>
                          <w:sz w:val="24"/>
                          <w:szCs w:val="24"/>
                        </w:rPr>
                        <w:t>Р</w:t>
                      </w:r>
                    </w:p>
                  </w:txbxContent>
                </v:textbox>
              </v:shape>
              <v:shape id="_x0000_s1731" type="#_x0000_t202" style="position:absolute;left:5537;top:1108;width:364;height:302" stroked="f">
                <v:textbox style="mso-next-textbox:#_x0000_s1731">
                  <w:txbxContent>
                    <w:p w:rsidR="00FD5FD7" w:rsidRPr="00F6515D" w:rsidRDefault="00FD5FD7" w:rsidP="00DE15B9">
                      <w:pPr>
                        <w:rPr>
                          <w:b/>
                          <w:sz w:val="24"/>
                          <w:szCs w:val="24"/>
                          <w:lang w:val="en-US"/>
                        </w:rPr>
                      </w:pPr>
                      <w:r w:rsidRPr="00F6515D">
                        <w:rPr>
                          <w:b/>
                          <w:sz w:val="24"/>
                          <w:szCs w:val="24"/>
                          <w:lang w:val="en-US"/>
                        </w:rPr>
                        <w:t>Q</w:t>
                      </w:r>
                    </w:p>
                  </w:txbxContent>
                </v:textbox>
              </v:shape>
              <v:shape id="_x0000_s1732" type="#_x0000_t202" style="position:absolute;left:3355;top:1108;width:364;height:302" stroked="f">
                <v:textbox style="mso-next-textbox:#_x0000_s1732">
                  <w:txbxContent>
                    <w:p w:rsidR="00FD5FD7" w:rsidRPr="00F6515D" w:rsidRDefault="00FD5FD7" w:rsidP="00DE15B9">
                      <w:pPr>
                        <w:rPr>
                          <w:b/>
                          <w:sz w:val="24"/>
                          <w:szCs w:val="24"/>
                          <w:lang w:val="en-US"/>
                        </w:rPr>
                      </w:pPr>
                      <w:r w:rsidRPr="00F6515D">
                        <w:rPr>
                          <w:b/>
                          <w:sz w:val="24"/>
                          <w:szCs w:val="24"/>
                          <w:lang w:val="en-US"/>
                        </w:rPr>
                        <w:t>0</w:t>
                      </w:r>
                    </w:p>
                  </w:txbxContent>
                </v:textbox>
              </v:shape>
              <v:shape id="_x0000_s1733" type="#_x0000_t202" style="position:absolute;left:3719;top:1108;width:363;height:302" stroked="f">
                <v:textbox style="mso-next-textbox:#_x0000_s1733">
                  <w:txbxContent>
                    <w:p w:rsidR="00FD5FD7" w:rsidRPr="00F6515D" w:rsidRDefault="00FD5FD7" w:rsidP="00DE15B9">
                      <w:pPr>
                        <w:rPr>
                          <w:b/>
                          <w:sz w:val="24"/>
                          <w:szCs w:val="24"/>
                          <w:lang w:val="en-US"/>
                        </w:rPr>
                      </w:pPr>
                      <w:r w:rsidRPr="00F6515D">
                        <w:rPr>
                          <w:b/>
                          <w:sz w:val="24"/>
                          <w:szCs w:val="24"/>
                          <w:lang w:val="en-US"/>
                        </w:rPr>
                        <w:t>1</w:t>
                      </w:r>
                    </w:p>
                  </w:txbxContent>
                </v:textbox>
              </v:shape>
              <v:shape id="_x0000_s1734" type="#_x0000_t202" style="position:absolute;left:4082;top:1108;width:364;height:302" stroked="f">
                <v:textbox style="mso-next-textbox:#_x0000_s1734">
                  <w:txbxContent>
                    <w:p w:rsidR="00FD5FD7" w:rsidRPr="00F6515D" w:rsidRDefault="00FD5FD7" w:rsidP="00DE15B9">
                      <w:pPr>
                        <w:rPr>
                          <w:b/>
                          <w:sz w:val="24"/>
                          <w:szCs w:val="24"/>
                          <w:lang w:val="en-US"/>
                        </w:rPr>
                      </w:pPr>
                      <w:r w:rsidRPr="00F6515D">
                        <w:rPr>
                          <w:b/>
                          <w:sz w:val="24"/>
                          <w:szCs w:val="24"/>
                          <w:lang w:val="en-US"/>
                        </w:rPr>
                        <w:t>2</w:t>
                      </w:r>
                    </w:p>
                  </w:txbxContent>
                </v:textbox>
              </v:shape>
              <v:shape id="_x0000_s1735" type="#_x0000_t202" style="position:absolute;left:4446;top:1108;width:364;height:302" stroked="f">
                <v:textbox style="mso-next-textbox:#_x0000_s1735">
                  <w:txbxContent>
                    <w:p w:rsidR="00FD5FD7" w:rsidRPr="00F6515D" w:rsidRDefault="00FD5FD7" w:rsidP="00DE15B9">
                      <w:pPr>
                        <w:rPr>
                          <w:b/>
                          <w:sz w:val="24"/>
                          <w:szCs w:val="24"/>
                          <w:lang w:val="en-US"/>
                        </w:rPr>
                      </w:pPr>
                      <w:r w:rsidRPr="00F6515D">
                        <w:rPr>
                          <w:b/>
                          <w:sz w:val="24"/>
                          <w:szCs w:val="24"/>
                          <w:lang w:val="en-US"/>
                        </w:rPr>
                        <w:t>3</w:t>
                      </w:r>
                    </w:p>
                  </w:txbxContent>
                </v:textbox>
              </v:shape>
              <v:shape id="_x0000_s1736" type="#_x0000_t202" style="position:absolute;left:4810;top:1108;width:363;height:302" stroked="f">
                <v:textbox style="mso-next-textbox:#_x0000_s1736">
                  <w:txbxContent>
                    <w:p w:rsidR="00FD5FD7" w:rsidRPr="00F6515D" w:rsidRDefault="00FD5FD7" w:rsidP="00DE15B9">
                      <w:pPr>
                        <w:rPr>
                          <w:b/>
                          <w:sz w:val="24"/>
                          <w:szCs w:val="24"/>
                          <w:lang w:val="en-US"/>
                        </w:rPr>
                      </w:pPr>
                      <w:r w:rsidRPr="00F6515D">
                        <w:rPr>
                          <w:b/>
                          <w:sz w:val="24"/>
                          <w:szCs w:val="24"/>
                          <w:lang w:val="en-US"/>
                        </w:rPr>
                        <w:t>4</w:t>
                      </w:r>
                    </w:p>
                  </w:txbxContent>
                </v:textbox>
              </v:shape>
              <v:shape id="_x0000_s1737" type="#_x0000_t202" style="position:absolute;left:5173;top:1108;width:363;height:302" stroked="f">
                <v:textbox style="mso-next-textbox:#_x0000_s1737">
                  <w:txbxContent>
                    <w:p w:rsidR="00FD5FD7" w:rsidRPr="00F6515D" w:rsidRDefault="00FD5FD7" w:rsidP="00DE15B9">
                      <w:pPr>
                        <w:rPr>
                          <w:b/>
                          <w:sz w:val="24"/>
                          <w:szCs w:val="24"/>
                          <w:lang w:val="en-US"/>
                        </w:rPr>
                      </w:pPr>
                      <w:r w:rsidRPr="00F6515D">
                        <w:rPr>
                          <w:b/>
                          <w:sz w:val="24"/>
                          <w:szCs w:val="24"/>
                          <w:lang w:val="en-US"/>
                        </w:rPr>
                        <w:t>5</w:t>
                      </w:r>
                    </w:p>
                  </w:txbxContent>
                </v:textbox>
              </v:shape>
              <v:line id="_x0000_s1738" style="position:absolute" from="3501,1108" to="5755,1108" strokeweight="1.25pt">
                <v:stroke endarrow="block"/>
              </v:line>
              <v:shape id="_x0000_s1739" type="#_x0000_t202" style="position:absolute;left:2992;top:4;width:509;height:302" stroked="f">
                <v:textbox style="mso-next-textbox:#_x0000_s1739">
                  <w:txbxContent>
                    <w:p w:rsidR="00FD5FD7" w:rsidRPr="00F6515D" w:rsidRDefault="00FD5FD7" w:rsidP="00DE15B9">
                      <w:pPr>
                        <w:rPr>
                          <w:b/>
                          <w:sz w:val="24"/>
                          <w:szCs w:val="24"/>
                          <w:lang w:val="en-US"/>
                        </w:rPr>
                      </w:pPr>
                      <w:r w:rsidRPr="00F6515D">
                        <w:rPr>
                          <w:b/>
                          <w:sz w:val="24"/>
                          <w:szCs w:val="24"/>
                          <w:lang w:val="en-US"/>
                        </w:rPr>
                        <w:t>100</w:t>
                      </w:r>
                    </w:p>
                  </w:txbxContent>
                </v:textbox>
              </v:shape>
              <v:shape id="_x0000_s1740" type="#_x0000_t202" style="position:absolute;left:3064;top:305;width:437;height:302" stroked="f">
                <v:textbox style="mso-next-textbox:#_x0000_s1740">
                  <w:txbxContent>
                    <w:p w:rsidR="00FD5FD7" w:rsidRPr="00F6515D" w:rsidRDefault="00FD5FD7" w:rsidP="00DE15B9">
                      <w:pPr>
                        <w:rPr>
                          <w:b/>
                          <w:sz w:val="24"/>
                          <w:szCs w:val="24"/>
                          <w:lang w:val="en-US"/>
                        </w:rPr>
                      </w:pPr>
                      <w:r w:rsidRPr="00F6515D">
                        <w:rPr>
                          <w:b/>
                          <w:sz w:val="24"/>
                          <w:szCs w:val="24"/>
                          <w:lang w:val="en-US"/>
                        </w:rPr>
                        <w:t>95</w:t>
                      </w:r>
                    </w:p>
                  </w:txbxContent>
                </v:textbox>
              </v:shape>
              <v:shape id="_x0000_s1741" type="#_x0000_t202" style="position:absolute;left:5392;top:706;width:363;height:302" stroked="f">
                <v:textbox style="mso-next-textbox:#_x0000_s1741">
                  <w:txbxContent>
                    <w:p w:rsidR="00FD5FD7" w:rsidRPr="00F6515D" w:rsidRDefault="00FD5FD7" w:rsidP="00DE15B9">
                      <w:pPr>
                        <w:rPr>
                          <w:b/>
                          <w:sz w:val="24"/>
                          <w:szCs w:val="24"/>
                          <w:lang w:val="en-US"/>
                        </w:rPr>
                      </w:pPr>
                      <w:r w:rsidRPr="00F6515D">
                        <w:rPr>
                          <w:b/>
                          <w:sz w:val="24"/>
                          <w:szCs w:val="24"/>
                          <w:lang w:val="en-US"/>
                        </w:rPr>
                        <w:t>D</w:t>
                      </w:r>
                    </w:p>
                  </w:txbxContent>
                </v:textbox>
              </v:shape>
              <v:line id="_x0000_s1742" style="position:absolute" from="3646,305" to="3646,506">
                <v:stroke endarrow="block"/>
              </v:line>
              <v:line id="_x0000_s1743" style="position:absolute" from="4664,907" to="4955,907">
                <v:stroke endarrow="block"/>
              </v:line>
              <v:line id="_x0000_s1744" style="position:absolute;flip:y" from="3501,-599" to="3501,1108" strokeweight="1.25pt">
                <v:stroke endarrow="block"/>
              </v:line>
              <v:shape id="_x0000_s1745" type="#_x0000_t202" style="position:absolute;left:6482;top:-398;width:1891;height:1205" stroked="f">
                <v:textbox style="mso-next-textbox:#_x0000_s1745">
                  <w:txbxContent>
                    <w:p w:rsidR="00FD5FD7" w:rsidRPr="00FE30C2" w:rsidRDefault="00FD5FD7" w:rsidP="00DE15B9">
                      <w:pPr>
                        <w:rPr>
                          <w:b/>
                          <w:sz w:val="24"/>
                          <w:szCs w:val="24"/>
                        </w:rPr>
                      </w:pPr>
                      <w:r w:rsidRPr="00F6515D">
                        <w:rPr>
                          <w:b/>
                          <w:i/>
                          <w:sz w:val="24"/>
                          <w:szCs w:val="24"/>
                          <w:lang w:val="en-US"/>
                        </w:rPr>
                        <w:t>TR</w:t>
                      </w:r>
                      <w:r w:rsidRPr="00F6515D">
                        <w:rPr>
                          <w:b/>
                          <w:i/>
                          <w:sz w:val="24"/>
                          <w:szCs w:val="24"/>
                          <w:vertAlign w:val="subscript"/>
                          <w:lang w:val="en-US"/>
                        </w:rPr>
                        <w:t>1</w:t>
                      </w:r>
                      <w:r>
                        <w:rPr>
                          <w:b/>
                          <w:sz w:val="24"/>
                          <w:szCs w:val="24"/>
                          <w:lang w:val="en-US"/>
                        </w:rPr>
                        <w:t>=3*100=300</w:t>
                      </w:r>
                    </w:p>
                    <w:p w:rsidR="00FD5FD7" w:rsidRPr="00FE30C2" w:rsidRDefault="00FD5FD7" w:rsidP="00DE15B9">
                      <w:pPr>
                        <w:rPr>
                          <w:b/>
                          <w:sz w:val="24"/>
                          <w:szCs w:val="24"/>
                        </w:rPr>
                      </w:pPr>
                      <w:r w:rsidRPr="00F6515D">
                        <w:rPr>
                          <w:b/>
                          <w:i/>
                          <w:sz w:val="24"/>
                          <w:szCs w:val="24"/>
                          <w:lang w:val="en-US"/>
                        </w:rPr>
                        <w:t>TR</w:t>
                      </w:r>
                      <w:r w:rsidRPr="00F6515D">
                        <w:rPr>
                          <w:b/>
                          <w:i/>
                          <w:sz w:val="24"/>
                          <w:szCs w:val="24"/>
                          <w:vertAlign w:val="subscript"/>
                          <w:lang w:val="en-US"/>
                        </w:rPr>
                        <w:t>2</w:t>
                      </w:r>
                      <w:r>
                        <w:rPr>
                          <w:b/>
                          <w:sz w:val="24"/>
                          <w:szCs w:val="24"/>
                          <w:lang w:val="en-US"/>
                        </w:rPr>
                        <w:t>=4*95=380</w:t>
                      </w:r>
                    </w:p>
                    <w:p w:rsidR="00FD5FD7" w:rsidRPr="00F6515D" w:rsidRDefault="00FD5FD7" w:rsidP="00DE15B9">
                      <w:pPr>
                        <w:rPr>
                          <w:b/>
                          <w:sz w:val="24"/>
                          <w:szCs w:val="24"/>
                          <w:lang w:val="en-US"/>
                        </w:rPr>
                      </w:pPr>
                      <w:r w:rsidRPr="00F6515D">
                        <w:rPr>
                          <w:b/>
                          <w:i/>
                          <w:sz w:val="24"/>
                          <w:szCs w:val="24"/>
                          <w:lang w:val="en-US"/>
                        </w:rPr>
                        <w:t>MR</w:t>
                      </w:r>
                      <w:r w:rsidRPr="00F6515D">
                        <w:rPr>
                          <w:b/>
                          <w:sz w:val="24"/>
                          <w:szCs w:val="24"/>
                          <w:lang w:val="en-US"/>
                        </w:rPr>
                        <w:t>=(380-300)/(4-3)=</w:t>
                      </w:r>
                    </w:p>
                    <w:p w:rsidR="00FD5FD7" w:rsidRPr="00FE30C2" w:rsidRDefault="00FD5FD7" w:rsidP="00DE15B9">
                      <w:pPr>
                        <w:rPr>
                          <w:b/>
                          <w:sz w:val="24"/>
                          <w:szCs w:val="24"/>
                        </w:rPr>
                      </w:pPr>
                      <w:r>
                        <w:rPr>
                          <w:b/>
                          <w:sz w:val="24"/>
                          <w:szCs w:val="24"/>
                          <w:lang w:val="en-US"/>
                        </w:rPr>
                        <w:t>=80</w:t>
                      </w:r>
                    </w:p>
                  </w:txbxContent>
                </v:textbox>
              </v:shape>
            </v:group>
            <w10:anchorlock/>
          </v:group>
        </w:pict>
      </w:r>
    </w:p>
    <w:p w:rsidR="002C462C" w:rsidRPr="00F6515D" w:rsidRDefault="002C462C" w:rsidP="0023520F">
      <w:pPr>
        <w:spacing w:after="120"/>
        <w:jc w:val="center"/>
        <w:rPr>
          <w:b/>
          <w:i/>
        </w:rPr>
      </w:pPr>
      <w:r w:rsidRPr="00F6515D">
        <w:rPr>
          <w:b/>
          <w:i/>
        </w:rPr>
        <w:t>Рис.</w:t>
      </w:r>
      <w:r w:rsidR="00FE30C2">
        <w:rPr>
          <w:b/>
          <w:i/>
        </w:rPr>
        <w:t xml:space="preserve"> 8</w:t>
      </w:r>
      <w:r w:rsidRPr="00F6515D">
        <w:rPr>
          <w:b/>
          <w:i/>
        </w:rPr>
        <w:t>.2. Механізм ціноутворення на ринку чистої монополії</w:t>
      </w:r>
    </w:p>
    <w:p w:rsidR="002C462C" w:rsidRPr="00F33C5A" w:rsidRDefault="002C462C" w:rsidP="0023520F">
      <w:pPr>
        <w:spacing w:after="120"/>
        <w:ind w:firstLine="708"/>
      </w:pPr>
      <w:r w:rsidRPr="00F33C5A">
        <w:t>Спадний характер кривої попиту означає, що:</w:t>
      </w:r>
    </w:p>
    <w:p w:rsidR="002C462C" w:rsidRPr="00F33C5A" w:rsidRDefault="002C462C" w:rsidP="0023520F">
      <w:pPr>
        <w:spacing w:after="120"/>
        <w:ind w:firstLine="708"/>
        <w:jc w:val="both"/>
      </w:pPr>
      <w:r w:rsidRPr="000D71AC">
        <w:rPr>
          <w:i/>
        </w:rPr>
        <w:t>по-перше</w:t>
      </w:r>
      <w:r w:rsidRPr="00F33C5A">
        <w:t xml:space="preserve">, монополіст не тільки встановлює ціну, але й вибирає обсяг продукції. Висока ціна </w:t>
      </w:r>
      <w:r>
        <w:t>відповідає невеликому</w:t>
      </w:r>
      <w:r w:rsidRPr="00F33C5A">
        <w:t xml:space="preserve"> обсяг</w:t>
      </w:r>
      <w:r>
        <w:t>у</w:t>
      </w:r>
      <w:r w:rsidRPr="00F33C5A">
        <w:t xml:space="preserve"> продукції </w:t>
      </w:r>
      <w:r>
        <w:t>та</w:t>
      </w:r>
      <w:r w:rsidRPr="00F33C5A">
        <w:t xml:space="preserve"> навпаки;</w:t>
      </w:r>
    </w:p>
    <w:p w:rsidR="002C462C" w:rsidRPr="00F33C5A" w:rsidRDefault="002C462C" w:rsidP="0023520F">
      <w:pPr>
        <w:spacing w:after="120"/>
        <w:ind w:firstLine="708"/>
        <w:jc w:val="both"/>
      </w:pPr>
      <w:r w:rsidRPr="000D71AC">
        <w:rPr>
          <w:i/>
        </w:rPr>
        <w:t>по-друге</w:t>
      </w:r>
      <w:r w:rsidRPr="00F33C5A">
        <w:t>, збільшуючи обсяг продукції монополіст змушен</w:t>
      </w:r>
      <w:r>
        <w:t>ий</w:t>
      </w:r>
      <w:r w:rsidRPr="00F33C5A">
        <w:t xml:space="preserve"> знижувати ціну не тільки на додаткову одиницю продукції, але й на попередні, тому в</w:t>
      </w:r>
      <w:r>
        <w:t>ін</w:t>
      </w:r>
      <w:r w:rsidRPr="00F33C5A">
        <w:t xml:space="preserve"> ма</w:t>
      </w:r>
      <w:r>
        <w:t>є</w:t>
      </w:r>
      <w:r w:rsidRPr="00F33C5A">
        <w:t xml:space="preserve"> втрати</w:t>
      </w:r>
      <w:r>
        <w:t>, а</w:t>
      </w:r>
      <w:r w:rsidRPr="00F33C5A">
        <w:t xml:space="preserve"> граничний дохід буде менший від ціни для віх одиниць продукції крім першої;</w:t>
      </w:r>
    </w:p>
    <w:p w:rsidR="002C462C" w:rsidRPr="00F33C5A" w:rsidRDefault="002C462C" w:rsidP="0023520F">
      <w:pPr>
        <w:spacing w:after="120"/>
        <w:ind w:firstLine="708"/>
        <w:jc w:val="both"/>
      </w:pPr>
      <w:r w:rsidRPr="000D71AC">
        <w:rPr>
          <w:i/>
        </w:rPr>
        <w:t>по-третє</w:t>
      </w:r>
      <w:r w:rsidRPr="00F33C5A">
        <w:t>, збільшувати обсяг продукції і знижувати ціну монополіст мож</w:t>
      </w:r>
      <w:r>
        <w:t>е</w:t>
      </w:r>
      <w:r w:rsidRPr="00F33C5A">
        <w:t xml:space="preserve"> тільки на еластичному відрізку </w:t>
      </w:r>
      <w:r>
        <w:t xml:space="preserve">кривої </w:t>
      </w:r>
      <w:r w:rsidRPr="00F33C5A">
        <w:t xml:space="preserve">попиту, тому що </w:t>
      </w:r>
      <w:r>
        <w:t>його</w:t>
      </w:r>
      <w:r w:rsidRPr="00F33C5A">
        <w:t xml:space="preserve"> загальний дохід зростатиме.</w:t>
      </w:r>
    </w:p>
    <w:p w:rsidR="002C462C" w:rsidRPr="00F33C5A" w:rsidRDefault="002C462C" w:rsidP="0023520F">
      <w:pPr>
        <w:spacing w:after="120"/>
        <w:ind w:firstLine="708"/>
        <w:jc w:val="both"/>
      </w:pPr>
      <w:r w:rsidRPr="00F33C5A">
        <w:t xml:space="preserve">В короткостроковому періоді на ринку чистої монополії підприємство </w:t>
      </w:r>
      <w:r w:rsidRPr="00AF10E5">
        <w:t>максимізує прибуток</w:t>
      </w:r>
      <w:r w:rsidRPr="00F33C5A">
        <w:t xml:space="preserve"> за такої ціни і обсягу продукції, які забезпечують рівність граничного доходу і граничних витрат:</w:t>
      </w:r>
    </w:p>
    <w:p w:rsidR="002C462C" w:rsidRPr="00F33C5A" w:rsidRDefault="002C462C" w:rsidP="0023520F">
      <w:pPr>
        <w:spacing w:after="120"/>
        <w:ind w:firstLine="708"/>
        <w:jc w:val="center"/>
      </w:pPr>
      <w:r w:rsidRPr="00F33C5A">
        <w:rPr>
          <w:position w:val="-10"/>
        </w:rPr>
        <w:object w:dxaOrig="2860" w:dyaOrig="320">
          <v:shape id="_x0000_i1099" type="#_x0000_t75" style="width:174.75pt;height:20.25pt" o:ole="">
            <v:imagedata r:id="rId1534" o:title=""/>
          </v:shape>
          <o:OLEObject Type="Embed" ProgID="Equation.3" ShapeID="_x0000_i1099" DrawAspect="Content" ObjectID="_1732177276" r:id="rId1535"/>
        </w:object>
      </w:r>
      <w:r w:rsidRPr="00F33C5A">
        <w:t>.</w:t>
      </w:r>
      <w:r>
        <w:t xml:space="preserve">                                         </w:t>
      </w:r>
      <w:r w:rsidR="00FE30C2">
        <w:t xml:space="preserve">                              (8</w:t>
      </w:r>
      <w:r>
        <w:t>.5)</w:t>
      </w:r>
    </w:p>
    <w:p w:rsidR="002C462C" w:rsidRPr="00F33C5A" w:rsidRDefault="002C462C" w:rsidP="0023520F">
      <w:pPr>
        <w:spacing w:after="120"/>
        <w:ind w:firstLine="709"/>
        <w:jc w:val="both"/>
      </w:pPr>
      <w:r w:rsidRPr="00F33C5A">
        <w:t>В короткостроковому періоді підприємство-монополіст не застраховано від збитків, які можуть виник</w:t>
      </w:r>
      <w:r>
        <w:t>ати</w:t>
      </w:r>
      <w:r w:rsidRPr="00F33C5A">
        <w:t xml:space="preserve"> </w:t>
      </w:r>
      <w:r>
        <w:t>в</w:t>
      </w:r>
      <w:r w:rsidRPr="00F33C5A">
        <w:t>наслідок зниження попиту на його продукцію. Збитки будуть мінімальними, якщо ціна перевищу</w:t>
      </w:r>
      <w:r>
        <w:t>є</w:t>
      </w:r>
      <w:r w:rsidRPr="00F33C5A">
        <w:t xml:space="preserve"> середні змінні витрати.</w:t>
      </w:r>
    </w:p>
    <w:p w:rsidR="002C462C" w:rsidRPr="00F33C5A" w:rsidRDefault="002C462C" w:rsidP="0023520F">
      <w:pPr>
        <w:spacing w:after="120"/>
        <w:jc w:val="both"/>
      </w:pPr>
      <w:r w:rsidRPr="00F33C5A">
        <w:tab/>
      </w:r>
      <w:r w:rsidRPr="00D60F6F">
        <w:rPr>
          <w:b/>
          <w:i/>
        </w:rPr>
        <w:t>Довгострокова рівновага</w:t>
      </w:r>
      <w:r w:rsidRPr="00F33C5A">
        <w:t xml:space="preserve"> на ринку чистої монополії має такі особливості:</w:t>
      </w:r>
    </w:p>
    <w:p w:rsidR="002C462C" w:rsidRPr="00F33C5A" w:rsidRDefault="002C462C" w:rsidP="00FB6861">
      <w:pPr>
        <w:numPr>
          <w:ilvl w:val="0"/>
          <w:numId w:val="8"/>
        </w:numPr>
        <w:spacing w:after="120"/>
        <w:jc w:val="both"/>
      </w:pPr>
      <w:r w:rsidRPr="00F33C5A">
        <w:t>підприємство може мати не тільки нормальний, але й економічний прибуток унаслідок наявності бар’єрів на шляху нових підприємств. Його величина буде максимальною за умов рівності довгострокового граничного доходу і довгострокових граничних витрат;</w:t>
      </w:r>
    </w:p>
    <w:p w:rsidR="002C462C" w:rsidRPr="00F33C5A" w:rsidRDefault="002C462C" w:rsidP="00FB6861">
      <w:pPr>
        <w:numPr>
          <w:ilvl w:val="0"/>
          <w:numId w:val="8"/>
        </w:numPr>
        <w:spacing w:after="120"/>
        <w:jc w:val="both"/>
      </w:pPr>
      <w:r w:rsidRPr="00F33C5A">
        <w:t>прибуток на одиницю продукції є невеликим, проте монополіст може збільшувати загальну величину прибутку;</w:t>
      </w:r>
    </w:p>
    <w:p w:rsidR="002C462C" w:rsidRDefault="002C462C" w:rsidP="00FB6861">
      <w:pPr>
        <w:numPr>
          <w:ilvl w:val="0"/>
          <w:numId w:val="8"/>
        </w:numPr>
        <w:spacing w:after="120"/>
        <w:jc w:val="both"/>
      </w:pPr>
      <w:r w:rsidRPr="00F33C5A">
        <w:t>обсяг продукції за умов чистої монополії буде меншим, а ціна більш високою порівняно з ринком чистої конкуренції.</w:t>
      </w:r>
    </w:p>
    <w:p w:rsidR="00FE30C2" w:rsidRPr="00F33C5A" w:rsidRDefault="00FE30C2" w:rsidP="00FE30C2">
      <w:pPr>
        <w:spacing w:after="120"/>
        <w:ind w:left="720"/>
        <w:jc w:val="both"/>
      </w:pPr>
    </w:p>
    <w:p w:rsidR="002C462C" w:rsidRDefault="000D624C" w:rsidP="00272629">
      <w:pPr>
        <w:spacing w:after="120"/>
        <w:jc w:val="center"/>
        <w:rPr>
          <w:b/>
          <w:noProof/>
          <w:lang w:val="ru-RU"/>
        </w:rPr>
      </w:pPr>
      <w:r>
        <w:rPr>
          <w:b/>
          <w:noProof/>
          <w:lang w:eastAsia="uk-UA"/>
        </w:rPr>
        <w:drawing>
          <wp:inline distT="0" distB="0" distL="0" distR="0" wp14:anchorId="0D1EC7E7" wp14:editId="70E79D71">
            <wp:extent cx="5518785" cy="755650"/>
            <wp:effectExtent l="0" t="0" r="24765" b="6350"/>
            <wp:docPr id="328" name="Схема 80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6" r:lo="rId1537" r:qs="rId1538" r:cs="rId1539"/>
              </a:graphicData>
            </a:graphic>
          </wp:inline>
        </w:drawing>
      </w:r>
    </w:p>
    <w:p w:rsidR="002C462C" w:rsidRDefault="002C462C" w:rsidP="0023520F">
      <w:pPr>
        <w:spacing w:after="120"/>
        <w:ind w:firstLine="709"/>
        <w:jc w:val="both"/>
      </w:pPr>
      <w:r>
        <w:t>Чиста монополія може збільшити прибуток за рахунок</w:t>
      </w:r>
      <w:r w:rsidRPr="00F33C5A">
        <w:t xml:space="preserve"> здійснення </w:t>
      </w:r>
      <w:r w:rsidRPr="00F33C5A">
        <w:rPr>
          <w:b/>
        </w:rPr>
        <w:t>цінової дискримінації</w:t>
      </w:r>
      <w:r w:rsidRPr="00F33C5A">
        <w:t>, яка означає реалізацію блага за різною ціною різним споживачам</w:t>
      </w:r>
      <w:r>
        <w:t xml:space="preserve"> за умов, що якість та витрати блага не відрізняються</w:t>
      </w:r>
      <w:r w:rsidRPr="00F33C5A">
        <w:t xml:space="preserve">. </w:t>
      </w:r>
    </w:p>
    <w:p w:rsidR="002C462C" w:rsidRPr="00F33C5A" w:rsidRDefault="002C462C" w:rsidP="0023520F">
      <w:pPr>
        <w:spacing w:after="120"/>
        <w:ind w:firstLine="709"/>
        <w:jc w:val="both"/>
      </w:pPr>
      <w:r w:rsidRPr="00F33C5A">
        <w:t xml:space="preserve">Основною умовою для здійснення цінової дискримінації монополістом є неможливість перепродажу блага, тому вона найбільш поширена у сфері послуг. </w:t>
      </w:r>
    </w:p>
    <w:p w:rsidR="002C462C" w:rsidRDefault="002C462C" w:rsidP="0023520F">
      <w:pPr>
        <w:spacing w:after="120"/>
        <w:ind w:firstLine="709"/>
        <w:jc w:val="both"/>
      </w:pPr>
      <w:r w:rsidRPr="00F33C5A">
        <w:t xml:space="preserve">Розрізняють чотири </w:t>
      </w:r>
      <w:r w:rsidRPr="00BA450C">
        <w:rPr>
          <w:b/>
        </w:rPr>
        <w:t>види</w:t>
      </w:r>
      <w:r w:rsidRPr="00F33C5A">
        <w:t xml:space="preserve"> цінової дискримінації: </w:t>
      </w:r>
      <w:r w:rsidRPr="00BA450C">
        <w:rPr>
          <w:b/>
          <w:i/>
        </w:rPr>
        <w:t>за часом</w:t>
      </w:r>
      <w:r w:rsidRPr="00F33C5A">
        <w:t xml:space="preserve"> (у різний час – різна ціна); </w:t>
      </w:r>
      <w:r w:rsidRPr="00BA450C">
        <w:rPr>
          <w:b/>
          <w:i/>
        </w:rPr>
        <w:t>за соціальним статусом споживача</w:t>
      </w:r>
      <w:r w:rsidRPr="00F33C5A">
        <w:t xml:space="preserve"> (для пенсіонерів, студентів інша ціна на деякі види послуг); </w:t>
      </w:r>
      <w:r w:rsidRPr="00BA450C">
        <w:rPr>
          <w:b/>
          <w:i/>
        </w:rPr>
        <w:t>за обсягом споживання блага</w:t>
      </w:r>
      <w:r w:rsidRPr="00F33C5A">
        <w:t xml:space="preserve"> (у межах норми одна ціна, поза норму – інша); </w:t>
      </w:r>
      <w:r w:rsidRPr="00BA450C">
        <w:rPr>
          <w:b/>
          <w:i/>
        </w:rPr>
        <w:t>за доходом споживача</w:t>
      </w:r>
      <w:r w:rsidRPr="00F33C5A">
        <w:t xml:space="preserve"> (послуги адвокатів).</w:t>
      </w:r>
    </w:p>
    <w:p w:rsidR="002C462C" w:rsidRPr="00F33C5A" w:rsidRDefault="000D624C" w:rsidP="0023520F">
      <w:pPr>
        <w:spacing w:after="120"/>
        <w:ind w:firstLine="709"/>
        <w:jc w:val="both"/>
      </w:pPr>
      <w:r>
        <w:rPr>
          <w:noProof/>
          <w:lang w:eastAsia="uk-UA"/>
        </w:rPr>
        <w:drawing>
          <wp:inline distT="0" distB="0" distL="0" distR="0" wp14:anchorId="008FDE8F" wp14:editId="2A59B3A5">
            <wp:extent cx="5481320" cy="652780"/>
            <wp:effectExtent l="19050" t="0" r="24130" b="13970"/>
            <wp:docPr id="329" name="Схема 13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1" r:lo="rId1542" r:qs="rId1543" r:cs="rId1544"/>
              </a:graphicData>
            </a:graphic>
          </wp:inline>
        </w:drawing>
      </w:r>
    </w:p>
    <w:p w:rsidR="002C462C" w:rsidRPr="00F33C5A" w:rsidRDefault="002C462C" w:rsidP="00FB6861">
      <w:pPr>
        <w:numPr>
          <w:ilvl w:val="0"/>
          <w:numId w:val="9"/>
        </w:numPr>
        <w:spacing w:after="120"/>
        <w:jc w:val="both"/>
      </w:pPr>
      <w:r w:rsidRPr="00D60F6F">
        <w:rPr>
          <w:b/>
          <w:i/>
        </w:rPr>
        <w:t>І-й ступінь</w:t>
      </w:r>
      <w:r w:rsidRPr="00F33C5A">
        <w:t xml:space="preserve"> дискримінації (абсолютна) означає, що монополіст встановлює максимально можливу ціну (ціну попиту) для кожного споживача і тому його граничний дохід відповідатиме ціні для кожної одиниці продукції. Таку дискримінаці</w:t>
      </w:r>
      <w:r>
        <w:t>ю</w:t>
      </w:r>
      <w:r w:rsidRPr="00F33C5A">
        <w:t xml:space="preserve"> </w:t>
      </w:r>
      <w:r>
        <w:t>реалізувати важко</w:t>
      </w:r>
      <w:r w:rsidRPr="00F33C5A">
        <w:t>;</w:t>
      </w:r>
    </w:p>
    <w:p w:rsidR="002C462C" w:rsidRPr="00F33C5A" w:rsidRDefault="002C462C" w:rsidP="00FB6861">
      <w:pPr>
        <w:numPr>
          <w:ilvl w:val="0"/>
          <w:numId w:val="9"/>
        </w:numPr>
        <w:spacing w:after="120"/>
        <w:jc w:val="both"/>
      </w:pPr>
      <w:r w:rsidRPr="00D60F6F">
        <w:rPr>
          <w:b/>
          <w:i/>
        </w:rPr>
        <w:t>ІІ-й ступінь</w:t>
      </w:r>
      <w:r w:rsidRPr="00F33C5A">
        <w:t xml:space="preserve"> дискримінації передбачає встановлення монополістом різної ціни для різних партій блага;</w:t>
      </w:r>
    </w:p>
    <w:p w:rsidR="002C462C" w:rsidRPr="00F33C5A" w:rsidRDefault="002C462C" w:rsidP="00FB6861">
      <w:pPr>
        <w:numPr>
          <w:ilvl w:val="0"/>
          <w:numId w:val="9"/>
        </w:numPr>
        <w:spacing w:after="120"/>
        <w:jc w:val="both"/>
      </w:pPr>
      <w:r w:rsidRPr="00D60F6F">
        <w:rPr>
          <w:b/>
          <w:i/>
        </w:rPr>
        <w:t>ІІІ-й ступінь</w:t>
      </w:r>
      <w:r w:rsidRPr="00F33C5A">
        <w:t xml:space="preserve"> дискримінації – це поділ споживачів на групи залежно від еластичності попиту і встановлення для кожної групи різної ціни (плата за електроенергію для підприємств і населення).</w:t>
      </w:r>
    </w:p>
    <w:p w:rsidR="002C462C" w:rsidRPr="00F33C5A" w:rsidRDefault="002C462C" w:rsidP="0023520F">
      <w:pPr>
        <w:spacing w:after="120"/>
        <w:ind w:firstLine="700"/>
        <w:jc w:val="both"/>
      </w:pPr>
      <w:r w:rsidRPr="00F33C5A">
        <w:t xml:space="preserve">У попередніх питаннях ми з’ясували сутність економічної ефективності. На ринку чистої монополії не забезпечується ефективного розподілу обмежених ресурсів, тому що ціна перевищує граничні витрати. Крім того, монополіст не забезпечує виробничої ефективності, тому що середні витрати не будуть мінімальними. Це пояснюється явищем, яке має назву </w:t>
      </w:r>
      <w:r w:rsidR="00FE30C2">
        <w:rPr>
          <w:b/>
        </w:rPr>
        <w:t>«</w:t>
      </w:r>
      <w:r w:rsidRPr="004C1BE3">
        <w:rPr>
          <w:b/>
          <w:i/>
        </w:rPr>
        <w:t>х</w:t>
      </w:r>
      <w:r w:rsidRPr="00F33C5A">
        <w:rPr>
          <w:b/>
        </w:rPr>
        <w:t>-неефективність</w:t>
      </w:r>
      <w:r w:rsidR="00FE30C2">
        <w:rPr>
          <w:b/>
        </w:rPr>
        <w:t>»</w:t>
      </w:r>
      <w:r w:rsidRPr="00F33C5A">
        <w:t>.</w:t>
      </w:r>
    </w:p>
    <w:p w:rsidR="002C462C" w:rsidRPr="00F33C5A" w:rsidRDefault="002C462C" w:rsidP="0023520F">
      <w:pPr>
        <w:spacing w:after="120"/>
        <w:ind w:firstLine="708"/>
        <w:jc w:val="both"/>
      </w:pPr>
      <w:r w:rsidRPr="00F33C5A">
        <w:t>Х. Лейбенстайн почав використовувати цей термін</w:t>
      </w:r>
      <w:r>
        <w:t>, характеризуючи</w:t>
      </w:r>
      <w:r w:rsidRPr="00F33C5A">
        <w:t xml:space="preserve"> чист</w:t>
      </w:r>
      <w:r>
        <w:t>у</w:t>
      </w:r>
      <w:r w:rsidRPr="00F33C5A">
        <w:t xml:space="preserve"> монополі</w:t>
      </w:r>
      <w:r>
        <w:t>ю</w:t>
      </w:r>
      <w:r w:rsidRPr="00F33C5A">
        <w:t>, яка за відсутності конкурентів, немає стимулу ефективно використовувати ресурси і знижувати середні витрати. Довгострокові середні витрати на ринку чистої монополії будуть вище за оптимальний рівень.</w:t>
      </w:r>
    </w:p>
    <w:p w:rsidR="002C462C" w:rsidRPr="00F33C5A" w:rsidRDefault="002C462C" w:rsidP="0023520F">
      <w:pPr>
        <w:spacing w:after="120"/>
        <w:ind w:firstLine="708"/>
        <w:jc w:val="both"/>
      </w:pPr>
      <w:r w:rsidRPr="00F33C5A">
        <w:t>Наявність чистої монополії на ринку викликає негативні наслідки для економіки країни</w:t>
      </w:r>
      <w:r>
        <w:t>.</w:t>
      </w:r>
      <w:r w:rsidRPr="00F33C5A">
        <w:t xml:space="preserve"> </w:t>
      </w:r>
      <w:r>
        <w:t>Ц</w:t>
      </w:r>
      <w:r w:rsidRPr="00F33C5A">
        <w:t>е: недовиробництво товару, завищення ціни, зниження якості, гальмування технічного прогресу, відсутність сервісу тощо.</w:t>
      </w:r>
    </w:p>
    <w:p w:rsidR="00474DD7" w:rsidRDefault="00474DD7" w:rsidP="00474DD7">
      <w:pPr>
        <w:jc w:val="center"/>
        <w:rPr>
          <w:b/>
        </w:rPr>
      </w:pPr>
    </w:p>
    <w:p w:rsidR="00474DD7" w:rsidRDefault="00474DD7" w:rsidP="00474DD7">
      <w:pPr>
        <w:jc w:val="center"/>
        <w:rPr>
          <w:b/>
        </w:rPr>
      </w:pPr>
      <w:r>
        <w:rPr>
          <w:b/>
        </w:rPr>
        <w:t>ПРАКТИКУМ</w:t>
      </w:r>
    </w:p>
    <w:p w:rsidR="002C462C" w:rsidRPr="00F33C5A" w:rsidRDefault="002C462C" w:rsidP="0023520F">
      <w:pPr>
        <w:spacing w:after="120"/>
        <w:jc w:val="center"/>
        <w:rPr>
          <w:b/>
        </w:rPr>
      </w:pPr>
      <w:r w:rsidRPr="00F33C5A">
        <w:rPr>
          <w:b/>
        </w:rPr>
        <w:t xml:space="preserve">Контрольні запитання </w:t>
      </w:r>
    </w:p>
    <w:p w:rsidR="002C462C" w:rsidRPr="00F33C5A" w:rsidRDefault="002C462C" w:rsidP="00FB6861">
      <w:pPr>
        <w:numPr>
          <w:ilvl w:val="0"/>
          <w:numId w:val="10"/>
        </w:numPr>
        <w:tabs>
          <w:tab w:val="clear" w:pos="720"/>
          <w:tab w:val="num" w:pos="851"/>
          <w:tab w:val="left" w:pos="1134"/>
        </w:tabs>
        <w:spacing w:after="60"/>
        <w:ind w:left="0" w:firstLine="709"/>
        <w:jc w:val="both"/>
      </w:pPr>
      <w:r w:rsidRPr="00F33C5A">
        <w:t>Поясність сутність конкуренції та ринкової структури.</w:t>
      </w:r>
    </w:p>
    <w:p w:rsidR="002C462C" w:rsidRPr="00F33C5A" w:rsidRDefault="002C462C" w:rsidP="00FB6861">
      <w:pPr>
        <w:numPr>
          <w:ilvl w:val="0"/>
          <w:numId w:val="10"/>
        </w:numPr>
        <w:tabs>
          <w:tab w:val="clear" w:pos="720"/>
          <w:tab w:val="num" w:pos="851"/>
          <w:tab w:val="left" w:pos="1134"/>
        </w:tabs>
        <w:spacing w:after="60"/>
        <w:ind w:left="0" w:firstLine="709"/>
        <w:jc w:val="both"/>
      </w:pPr>
      <w:r w:rsidRPr="00F33C5A">
        <w:t>Визначте основні ознаки ринку чистої конкуренції та доведіть абсолютно еластичний характер кривої попиту підприємства.</w:t>
      </w:r>
    </w:p>
    <w:p w:rsidR="002C462C" w:rsidRPr="00F33C5A" w:rsidRDefault="002C462C" w:rsidP="00FB6861">
      <w:pPr>
        <w:numPr>
          <w:ilvl w:val="0"/>
          <w:numId w:val="10"/>
        </w:numPr>
        <w:tabs>
          <w:tab w:val="clear" w:pos="720"/>
          <w:tab w:val="num" w:pos="851"/>
          <w:tab w:val="left" w:pos="1134"/>
        </w:tabs>
        <w:spacing w:after="60"/>
        <w:ind w:left="0" w:firstLine="709"/>
        <w:jc w:val="both"/>
      </w:pPr>
      <w:r w:rsidRPr="00F33C5A">
        <w:t>Наведіть приклади ринків, які нагадують чисту конкуренцію і визначте їх основні ознаки.</w:t>
      </w:r>
    </w:p>
    <w:p w:rsidR="002C462C" w:rsidRPr="00F33C5A" w:rsidRDefault="002C462C" w:rsidP="00FB6861">
      <w:pPr>
        <w:numPr>
          <w:ilvl w:val="0"/>
          <w:numId w:val="10"/>
        </w:numPr>
        <w:tabs>
          <w:tab w:val="clear" w:pos="720"/>
          <w:tab w:val="num" w:pos="851"/>
          <w:tab w:val="left" w:pos="1134"/>
        </w:tabs>
        <w:spacing w:after="60"/>
        <w:ind w:left="0" w:firstLine="709"/>
        <w:jc w:val="both"/>
      </w:pPr>
      <w:r w:rsidRPr="00F33C5A">
        <w:t>Порівняйте коротко – і довгострокову рівновагу на ринку чистої конкуренції.</w:t>
      </w:r>
    </w:p>
    <w:p w:rsidR="002C462C" w:rsidRPr="00474DD7" w:rsidRDefault="002C462C" w:rsidP="00FB6861">
      <w:pPr>
        <w:numPr>
          <w:ilvl w:val="0"/>
          <w:numId w:val="10"/>
        </w:numPr>
        <w:tabs>
          <w:tab w:val="clear" w:pos="720"/>
          <w:tab w:val="num" w:pos="851"/>
          <w:tab w:val="left" w:pos="1134"/>
        </w:tabs>
        <w:spacing w:after="60"/>
        <w:ind w:left="0" w:firstLine="709"/>
        <w:jc w:val="both"/>
        <w:rPr>
          <w:spacing w:val="-6"/>
        </w:rPr>
      </w:pPr>
      <w:r w:rsidRPr="00474DD7">
        <w:rPr>
          <w:spacing w:val="-6"/>
        </w:rPr>
        <w:t>Що означає економічна ефективність? Чи забезпечує її конкурентний ринок?</w:t>
      </w:r>
    </w:p>
    <w:p w:rsidR="002C462C" w:rsidRPr="00F33C5A" w:rsidRDefault="002C462C" w:rsidP="00FB6861">
      <w:pPr>
        <w:numPr>
          <w:ilvl w:val="0"/>
          <w:numId w:val="10"/>
        </w:numPr>
        <w:tabs>
          <w:tab w:val="clear" w:pos="720"/>
          <w:tab w:val="num" w:pos="851"/>
          <w:tab w:val="left" w:pos="1134"/>
        </w:tabs>
        <w:spacing w:after="60"/>
        <w:ind w:left="0" w:firstLine="709"/>
        <w:jc w:val="both"/>
      </w:pPr>
      <w:r w:rsidRPr="00F33C5A">
        <w:t>Визначте ознаки чистої монополії і поясніть механізм формування ціни монополістом.</w:t>
      </w:r>
    </w:p>
    <w:p w:rsidR="002C462C" w:rsidRPr="00F33C5A" w:rsidRDefault="002C462C" w:rsidP="00FB6861">
      <w:pPr>
        <w:numPr>
          <w:ilvl w:val="0"/>
          <w:numId w:val="10"/>
        </w:numPr>
        <w:tabs>
          <w:tab w:val="clear" w:pos="720"/>
          <w:tab w:val="num" w:pos="851"/>
          <w:tab w:val="left" w:pos="1134"/>
        </w:tabs>
        <w:spacing w:after="60"/>
        <w:ind w:left="0" w:firstLine="709"/>
        <w:jc w:val="both"/>
      </w:pPr>
      <w:r w:rsidRPr="00F33C5A">
        <w:t>Чим відрізняється довгострокова рівновага чистого монополіста від рівноваги чистого конкурента?</w:t>
      </w:r>
    </w:p>
    <w:p w:rsidR="002C462C" w:rsidRPr="00F33C5A" w:rsidRDefault="002C462C" w:rsidP="00FB6861">
      <w:pPr>
        <w:numPr>
          <w:ilvl w:val="0"/>
          <w:numId w:val="10"/>
        </w:numPr>
        <w:tabs>
          <w:tab w:val="clear" w:pos="720"/>
          <w:tab w:val="num" w:pos="851"/>
          <w:tab w:val="left" w:pos="1134"/>
        </w:tabs>
        <w:spacing w:after="60"/>
        <w:ind w:left="0" w:firstLine="709"/>
        <w:jc w:val="both"/>
      </w:pPr>
      <w:r w:rsidRPr="00F33C5A">
        <w:t>Доведіть, що чиста монополія – це менш ідеальна структура ринку порівняно з чистою конкуренцію. Яким чином це підтверджує природна монополія?</w:t>
      </w:r>
    </w:p>
    <w:p w:rsidR="002C462C" w:rsidRPr="00F33C5A" w:rsidRDefault="002C462C" w:rsidP="00FB6861">
      <w:pPr>
        <w:numPr>
          <w:ilvl w:val="0"/>
          <w:numId w:val="10"/>
        </w:numPr>
        <w:tabs>
          <w:tab w:val="clear" w:pos="720"/>
          <w:tab w:val="num" w:pos="851"/>
          <w:tab w:val="left" w:pos="1134"/>
        </w:tabs>
        <w:spacing w:after="60"/>
        <w:ind w:left="0" w:firstLine="709"/>
        <w:jc w:val="both"/>
      </w:pPr>
      <w:r w:rsidRPr="00F33C5A">
        <w:t>Що таке цінова дискримінація і як чистий монополіст може за її допомогою збільшити свій прибуток?</w:t>
      </w:r>
    </w:p>
    <w:p w:rsidR="002C462C" w:rsidRPr="00F33C5A" w:rsidRDefault="002C462C" w:rsidP="00FB6861">
      <w:pPr>
        <w:numPr>
          <w:ilvl w:val="0"/>
          <w:numId w:val="10"/>
        </w:numPr>
        <w:tabs>
          <w:tab w:val="clear" w:pos="720"/>
          <w:tab w:val="num" w:pos="851"/>
          <w:tab w:val="left" w:pos="1134"/>
        </w:tabs>
        <w:spacing w:after="60"/>
        <w:ind w:left="0" w:firstLine="709"/>
        <w:jc w:val="both"/>
      </w:pPr>
      <w:r w:rsidRPr="00F33C5A">
        <w:t xml:space="preserve"> Порівняйте переваги та недоліки ринку чистої конкуренції і чистої монополії.</w:t>
      </w:r>
    </w:p>
    <w:p w:rsidR="00474DD7" w:rsidRDefault="00474DD7" w:rsidP="0023520F">
      <w:pPr>
        <w:spacing w:after="120"/>
        <w:jc w:val="center"/>
        <w:rPr>
          <w:b/>
        </w:rPr>
      </w:pPr>
    </w:p>
    <w:p w:rsidR="00474DD7" w:rsidRDefault="00474DD7" w:rsidP="0023520F">
      <w:pPr>
        <w:spacing w:after="120"/>
        <w:jc w:val="center"/>
        <w:rPr>
          <w:b/>
        </w:rPr>
      </w:pPr>
    </w:p>
    <w:p w:rsidR="002C462C" w:rsidRDefault="00535E0D" w:rsidP="0023520F">
      <w:pPr>
        <w:spacing w:after="120"/>
        <w:jc w:val="center"/>
        <w:rPr>
          <w:b/>
        </w:rPr>
      </w:pPr>
      <w:r>
        <w:rPr>
          <w:b/>
        </w:rPr>
        <w:t>Творчі завдання</w:t>
      </w:r>
    </w:p>
    <w:p w:rsidR="002C462C" w:rsidRDefault="002C462C" w:rsidP="001A7CDD">
      <w:pPr>
        <w:pStyle w:val="af6"/>
        <w:numPr>
          <w:ilvl w:val="0"/>
          <w:numId w:val="13"/>
        </w:numPr>
        <w:tabs>
          <w:tab w:val="clear" w:pos="720"/>
          <w:tab w:val="left" w:pos="993"/>
        </w:tabs>
        <w:ind w:left="0" w:firstLine="709"/>
        <w:jc w:val="both"/>
      </w:pPr>
      <w:r w:rsidRPr="00425643">
        <w:t>Проаналізуйте інформацію, що подана нижче і дайте відповіді на запитання:</w:t>
      </w:r>
    </w:p>
    <w:p w:rsidR="002C462C" w:rsidRDefault="00907DA5" w:rsidP="001A7CDD">
      <w:pPr>
        <w:pStyle w:val="af6"/>
        <w:numPr>
          <w:ilvl w:val="0"/>
          <w:numId w:val="79"/>
        </w:numPr>
        <w:ind w:left="0" w:firstLine="567"/>
        <w:jc w:val="both"/>
      </w:pPr>
      <w:r>
        <w:t>в</w:t>
      </w:r>
      <w:r w:rsidR="002C462C">
        <w:t>изначте переваги методу регулювання ці</w:t>
      </w:r>
      <w:r>
        <w:t>ноутворення природних монополій;</w:t>
      </w:r>
    </w:p>
    <w:p w:rsidR="002C462C" w:rsidRDefault="00907DA5" w:rsidP="001A7CDD">
      <w:pPr>
        <w:pStyle w:val="af6"/>
        <w:numPr>
          <w:ilvl w:val="0"/>
          <w:numId w:val="79"/>
        </w:numPr>
        <w:ind w:left="0" w:firstLine="567"/>
        <w:jc w:val="both"/>
      </w:pPr>
      <w:r>
        <w:t>я</w:t>
      </w:r>
      <w:r w:rsidR="002C462C">
        <w:t>кі слабкі сторони має цей метод?</w:t>
      </w:r>
    </w:p>
    <w:p w:rsidR="002C462C" w:rsidRDefault="00FE30C2" w:rsidP="00FE30C2">
      <w:pPr>
        <w:ind w:firstLine="709"/>
        <w:jc w:val="both"/>
      </w:pPr>
      <w:r>
        <w:t>«</w:t>
      </w:r>
      <w:r w:rsidR="002C462C">
        <w:t xml:space="preserve">У більшості випадків в основі визначення тарифів на послуги природних монополій лежить так званий метод </w:t>
      </w:r>
      <w:r>
        <w:t>«</w:t>
      </w:r>
      <w:r w:rsidR="002C462C">
        <w:t>метод регулювання норми прибутку</w:t>
      </w:r>
      <w:r>
        <w:t>»</w:t>
      </w:r>
      <w:r w:rsidR="002C462C">
        <w:t xml:space="preserve">. Структура тарифу розробляється так, щоб уникнути дискримінації. Як правило, регулюючий орган здійснює аналіз фінансово-економічної діяльності компаній з метою визначення обґрунтованості здійснених затрат. Крім того, визначається норма прибутку на капітал, яка має бути достатньою  для компенсації не тільки прямих операційних витрат, але й для одержання прибутку. </w:t>
      </w:r>
    </w:p>
    <w:p w:rsidR="002C462C" w:rsidRDefault="002C462C" w:rsidP="00FE30C2">
      <w:pPr>
        <w:ind w:firstLine="709"/>
        <w:jc w:val="both"/>
      </w:pPr>
      <w:r>
        <w:t>Допустимий розмір прибутку визначається на основі експертних висновків. Його нижньою межею є ціна капіталу, а верхньою – прибуток на інвестиції що є на підприємствах конкурентних галузей. Тариф – середні витрати плюс норма прибутку на капітал</w:t>
      </w:r>
      <w:r w:rsidR="00FE30C2">
        <w:t>»</w:t>
      </w:r>
      <w:r>
        <w:t>.</w:t>
      </w:r>
    </w:p>
    <w:p w:rsidR="00907DA5" w:rsidRDefault="00907DA5" w:rsidP="00535E0D">
      <w:pPr>
        <w:widowControl w:val="0"/>
        <w:shd w:val="clear" w:color="auto" w:fill="FFFFFF"/>
        <w:tabs>
          <w:tab w:val="left" w:pos="993"/>
        </w:tabs>
        <w:autoSpaceDE w:val="0"/>
        <w:autoSpaceDN w:val="0"/>
        <w:adjustRightInd w:val="0"/>
        <w:jc w:val="center"/>
        <w:rPr>
          <w:b/>
          <w:i/>
          <w:iCs/>
          <w:color w:val="000000"/>
          <w:spacing w:val="-3"/>
          <w:highlight w:val="yellow"/>
        </w:rPr>
      </w:pPr>
    </w:p>
    <w:p w:rsidR="00535E0D" w:rsidRDefault="00535E0D" w:rsidP="00535E0D">
      <w:pPr>
        <w:spacing w:after="120"/>
        <w:jc w:val="center"/>
        <w:rPr>
          <w:b/>
        </w:rPr>
      </w:pPr>
      <w:r>
        <w:rPr>
          <w:b/>
        </w:rPr>
        <w:t>Задачі</w:t>
      </w:r>
    </w:p>
    <w:p w:rsidR="002551B2" w:rsidRPr="003C7AEC" w:rsidRDefault="002551B2" w:rsidP="003C7AEC">
      <w:pPr>
        <w:pStyle w:val="a6"/>
        <w:spacing w:after="0"/>
        <w:ind w:left="0" w:firstLine="709"/>
        <w:jc w:val="both"/>
      </w:pPr>
      <w:r w:rsidRPr="003C7AEC">
        <w:rPr>
          <w:b/>
        </w:rPr>
        <w:t xml:space="preserve">1. </w:t>
      </w:r>
      <w:r w:rsidRPr="003C7AEC">
        <w:t>Загальні витрати конкурентного підприємства характериз</w:t>
      </w:r>
      <w:r w:rsidR="003C7AEC">
        <w:t>уються функцією: ТС = 100 + 2</w:t>
      </w:r>
      <w:r w:rsidRPr="003C7AEC">
        <w:t>Q + Q</w:t>
      </w:r>
      <w:r w:rsidRPr="003C7AEC">
        <w:rPr>
          <w:vertAlign w:val="superscript"/>
        </w:rPr>
        <w:t>2</w:t>
      </w:r>
      <w:r w:rsidRPr="003C7AEC">
        <w:t>, де Q – обсяг виробництва,</w:t>
      </w:r>
    </w:p>
    <w:p w:rsidR="002551B2" w:rsidRPr="003C7AEC" w:rsidRDefault="002551B2" w:rsidP="003C7AEC">
      <w:pPr>
        <w:ind w:firstLine="709"/>
        <w:jc w:val="both"/>
      </w:pPr>
      <w:r w:rsidRPr="003C7AEC">
        <w:t xml:space="preserve">Якщо ціна товару дорівнює 25 грн., то який обсяг продукції буде виробляти підприємство в короткостроковому періоді? </w:t>
      </w:r>
    </w:p>
    <w:p w:rsidR="002551B2" w:rsidRPr="003C7AEC" w:rsidRDefault="002551B2" w:rsidP="003C7AEC">
      <w:pPr>
        <w:ind w:firstLine="709"/>
        <w:jc w:val="both"/>
        <w:rPr>
          <w:lang w:val="ru-RU"/>
        </w:rPr>
      </w:pPr>
      <w:r w:rsidRPr="003C7AEC">
        <w:t xml:space="preserve"> </w:t>
      </w:r>
      <w:r w:rsidRPr="003C7AEC">
        <w:rPr>
          <w:b/>
        </w:rPr>
        <w:t xml:space="preserve">2. </w:t>
      </w:r>
      <w:r w:rsidRPr="003C7AEC">
        <w:t>Середні змінні витрати підприємства, що функціонує в умовах досконалої конкуренції описуються рівнянням: AVC= 10+Q/2. Постійні витрати становлять 3000грн., а ринкова ціна – 100грн. Яким буде максимальний прибуток підприємства у короткостроковому періоді.</w:t>
      </w:r>
    </w:p>
    <w:p w:rsidR="002551B2" w:rsidRPr="003C7AEC" w:rsidRDefault="002551B2" w:rsidP="003C7AEC">
      <w:pPr>
        <w:tabs>
          <w:tab w:val="left" w:pos="900"/>
        </w:tabs>
        <w:ind w:firstLine="709"/>
        <w:jc w:val="both"/>
      </w:pPr>
      <w:r w:rsidRPr="003C7AEC">
        <w:rPr>
          <w:b/>
        </w:rPr>
        <w:t xml:space="preserve">3. </w:t>
      </w:r>
      <w:r w:rsidRPr="003C7AEC">
        <w:t>Фірма функціонує за умов досконалої конкуренції. Функція її загальних витрат має вигляд: ТС = 0,2Q</w:t>
      </w:r>
      <w:r w:rsidRPr="003C7AEC">
        <w:rPr>
          <w:vertAlign w:val="superscript"/>
        </w:rPr>
        <w:t>2</w:t>
      </w:r>
      <w:r w:rsidRPr="003C7AEC">
        <w:t xml:space="preserve"> + 20Q + 10.</w:t>
      </w:r>
    </w:p>
    <w:p w:rsidR="002551B2" w:rsidRPr="003C7AEC" w:rsidRDefault="002551B2" w:rsidP="003C7AEC">
      <w:pPr>
        <w:ind w:firstLine="709"/>
        <w:jc w:val="both"/>
      </w:pPr>
      <w:r w:rsidRPr="003C7AEC">
        <w:t>Який обсяг продукції вироблятиме фірма, якщо ціна товару становить 60 грн.? Якою повинна бути ціна, для того, щоб фірма згорнула виробництво продукції в короткостроковому періоді?</w:t>
      </w:r>
    </w:p>
    <w:p w:rsidR="002551B2" w:rsidRPr="003C7AEC" w:rsidRDefault="002551B2" w:rsidP="003C7AEC">
      <w:pPr>
        <w:tabs>
          <w:tab w:val="left" w:pos="900"/>
        </w:tabs>
        <w:ind w:firstLine="709"/>
        <w:jc w:val="both"/>
      </w:pPr>
      <w:r w:rsidRPr="003C7AEC">
        <w:rPr>
          <w:b/>
        </w:rPr>
        <w:t xml:space="preserve">4. </w:t>
      </w:r>
      <w:r w:rsidRPr="003C7AEC">
        <w:t>В галузі функціонує 20 фірм, які мають однакові функції витрат:</w:t>
      </w:r>
    </w:p>
    <w:p w:rsidR="002551B2" w:rsidRPr="003C7AEC" w:rsidRDefault="002551B2" w:rsidP="003C7AEC">
      <w:pPr>
        <w:ind w:firstLine="709"/>
        <w:jc w:val="both"/>
      </w:pPr>
      <w:r w:rsidRPr="003C7AEC">
        <w:t>ТС = 3</w:t>
      </w:r>
      <w:r w:rsidR="003C7AEC">
        <w:t>Q</w:t>
      </w:r>
      <w:r w:rsidR="003C7AEC" w:rsidRPr="003C7AEC">
        <w:rPr>
          <w:vertAlign w:val="subscript"/>
        </w:rPr>
        <w:t xml:space="preserve"> </w:t>
      </w:r>
      <w:r w:rsidRPr="003C7AEC">
        <w:rPr>
          <w:vertAlign w:val="subscript"/>
        </w:rPr>
        <w:t>i</w:t>
      </w:r>
      <w:r w:rsidRPr="003C7AEC">
        <w:rPr>
          <w:vertAlign w:val="superscript"/>
        </w:rPr>
        <w:t>3</w:t>
      </w:r>
      <w:r w:rsidRPr="003C7AEC">
        <w:t xml:space="preserve"> – 2</w:t>
      </w:r>
      <w:r w:rsidR="003C7AEC">
        <w:t>Q</w:t>
      </w:r>
      <w:r w:rsidR="003C7AEC" w:rsidRPr="003C7AEC">
        <w:rPr>
          <w:vertAlign w:val="subscript"/>
        </w:rPr>
        <w:t xml:space="preserve"> </w:t>
      </w:r>
      <w:r w:rsidRPr="003C7AEC">
        <w:rPr>
          <w:vertAlign w:val="subscript"/>
        </w:rPr>
        <w:t>i</w:t>
      </w:r>
      <w:r w:rsidRPr="003C7AEC">
        <w:rPr>
          <w:vertAlign w:val="superscript"/>
        </w:rPr>
        <w:t>2</w:t>
      </w:r>
      <w:r w:rsidRPr="003C7AEC">
        <w:t xml:space="preserve"> + </w:t>
      </w:r>
      <w:r w:rsidR="003C7AEC">
        <w:t>Q</w:t>
      </w:r>
      <w:r w:rsidR="003C7AEC" w:rsidRPr="003C7AEC">
        <w:rPr>
          <w:vertAlign w:val="subscript"/>
        </w:rPr>
        <w:t xml:space="preserve"> </w:t>
      </w:r>
      <w:r w:rsidRPr="003C7AEC">
        <w:rPr>
          <w:vertAlign w:val="subscript"/>
        </w:rPr>
        <w:t>i</w:t>
      </w:r>
      <w:r w:rsidRPr="003C7AEC">
        <w:rPr>
          <w:vertAlign w:val="superscript"/>
        </w:rPr>
        <w:t xml:space="preserve"> </w:t>
      </w:r>
      <w:r w:rsidRPr="003C7AEC">
        <w:t>,</w:t>
      </w:r>
      <w:r w:rsidR="003C7AEC">
        <w:t xml:space="preserve"> </w:t>
      </w:r>
      <w:r w:rsidRPr="003C7AEC">
        <w:t xml:space="preserve">де  </w:t>
      </w:r>
      <w:r w:rsidR="003C7AEC">
        <w:t>Q</w:t>
      </w:r>
      <w:r w:rsidR="003C7AEC" w:rsidRPr="003C7AEC">
        <w:rPr>
          <w:vertAlign w:val="subscript"/>
        </w:rPr>
        <w:t xml:space="preserve"> </w:t>
      </w:r>
      <w:r w:rsidRPr="003C7AEC">
        <w:rPr>
          <w:vertAlign w:val="subscript"/>
        </w:rPr>
        <w:t>i</w:t>
      </w:r>
      <w:r w:rsidRPr="003C7AEC">
        <w:rPr>
          <w:vertAlign w:val="superscript"/>
        </w:rPr>
        <w:t xml:space="preserve"> </w:t>
      </w:r>
      <w:r w:rsidRPr="003C7AEC">
        <w:t>– тис. шт.,   ТС – тис. грн.</w:t>
      </w:r>
    </w:p>
    <w:p w:rsidR="002551B2" w:rsidRPr="003C7AEC" w:rsidRDefault="002551B2" w:rsidP="003C7AEC">
      <w:pPr>
        <w:ind w:firstLine="709"/>
        <w:jc w:val="both"/>
      </w:pPr>
      <w:r w:rsidRPr="003C7AEC">
        <w:t>Визначте ринкову ціну і галузевий обсяг продукції, при яких ринок буде у стані довгострокової рівноваги.</w:t>
      </w:r>
    </w:p>
    <w:p w:rsidR="002551B2" w:rsidRPr="003C7AEC" w:rsidRDefault="002551B2" w:rsidP="003C7AEC">
      <w:pPr>
        <w:tabs>
          <w:tab w:val="left" w:pos="900"/>
        </w:tabs>
        <w:ind w:firstLine="709"/>
        <w:jc w:val="both"/>
      </w:pPr>
      <w:r w:rsidRPr="003C7AEC">
        <w:rPr>
          <w:b/>
        </w:rPr>
        <w:t>5</w:t>
      </w:r>
      <w:r w:rsidR="003C7AEC">
        <w:rPr>
          <w:b/>
        </w:rPr>
        <w:t>.</w:t>
      </w:r>
      <w:r w:rsidRPr="003C7AEC">
        <w:rPr>
          <w:b/>
        </w:rPr>
        <w:t xml:space="preserve"> </w:t>
      </w:r>
      <w:r w:rsidRPr="003C7AEC">
        <w:t>Галузевий попит описується рівнянням:</w:t>
      </w:r>
    </w:p>
    <w:p w:rsidR="002551B2" w:rsidRPr="003C7AEC" w:rsidRDefault="002551B2" w:rsidP="003C7AEC">
      <w:pPr>
        <w:ind w:firstLine="709"/>
        <w:jc w:val="both"/>
      </w:pPr>
      <w:r w:rsidRPr="003C7AEC">
        <w:t>Q = 2500 – 10Р.</w:t>
      </w:r>
    </w:p>
    <w:p w:rsidR="002551B2" w:rsidRPr="003C7AEC" w:rsidRDefault="002551B2" w:rsidP="003C7AEC">
      <w:pPr>
        <w:ind w:firstLine="709"/>
        <w:jc w:val="both"/>
      </w:pPr>
      <w:r w:rsidRPr="003C7AEC">
        <w:t>Функція загальних витрат кожної фірми має вигляд:</w:t>
      </w:r>
    </w:p>
    <w:p w:rsidR="002551B2" w:rsidRPr="003C7AEC" w:rsidRDefault="002551B2" w:rsidP="003C7AEC">
      <w:pPr>
        <w:ind w:firstLine="709"/>
        <w:jc w:val="both"/>
      </w:pPr>
      <w:r w:rsidRPr="003C7AEC">
        <w:t>ТС</w:t>
      </w:r>
      <w:r w:rsidRPr="003C7AEC">
        <w:rPr>
          <w:vertAlign w:val="subscript"/>
        </w:rPr>
        <w:t>і</w:t>
      </w:r>
      <w:r w:rsidR="003C7AEC">
        <w:t xml:space="preserve"> = 16 + 10Q</w:t>
      </w:r>
      <w:r w:rsidR="003C7AEC" w:rsidRPr="003C7AEC">
        <w:rPr>
          <w:vertAlign w:val="subscript"/>
        </w:rPr>
        <w:t xml:space="preserve"> </w:t>
      </w:r>
      <w:r w:rsidRPr="003C7AEC">
        <w:rPr>
          <w:vertAlign w:val="subscript"/>
        </w:rPr>
        <w:t>i</w:t>
      </w:r>
      <w:r w:rsidR="003C7AEC">
        <w:t xml:space="preserve"> + Q</w:t>
      </w:r>
      <w:r w:rsidRPr="003C7AEC">
        <w:rPr>
          <w:vertAlign w:val="subscript"/>
        </w:rPr>
        <w:t>i</w:t>
      </w:r>
      <w:r w:rsidRPr="003C7AEC">
        <w:rPr>
          <w:vertAlign w:val="superscript"/>
        </w:rPr>
        <w:t>2</w:t>
      </w:r>
      <w:r w:rsidRPr="003C7AEC">
        <w:t>.</w:t>
      </w:r>
    </w:p>
    <w:p w:rsidR="002551B2" w:rsidRPr="003C7AEC" w:rsidRDefault="002551B2" w:rsidP="003C7AEC">
      <w:pPr>
        <w:ind w:firstLine="709"/>
        <w:jc w:val="both"/>
      </w:pPr>
      <w:r w:rsidRPr="003C7AEC">
        <w:t>Визначте кількість фірм в галузі.</w:t>
      </w:r>
    </w:p>
    <w:p w:rsidR="002551B2" w:rsidRPr="003C7AEC" w:rsidRDefault="002551B2" w:rsidP="003C7AEC">
      <w:pPr>
        <w:ind w:firstLine="709"/>
        <w:jc w:val="both"/>
      </w:pPr>
    </w:p>
    <w:p w:rsidR="002551B2" w:rsidRPr="003C7AEC" w:rsidRDefault="002551B2" w:rsidP="003C7AEC">
      <w:pPr>
        <w:ind w:firstLine="709"/>
        <w:jc w:val="both"/>
      </w:pPr>
      <w:r w:rsidRPr="003C7AEC">
        <w:rPr>
          <w:b/>
        </w:rPr>
        <w:t xml:space="preserve">6. </w:t>
      </w:r>
      <w:r w:rsidRPr="003C7AEC">
        <w:t>Довгострокова функція будь-якої фірми на ринку досконалої конкуренції має вигляд:</w:t>
      </w:r>
      <w:r w:rsidR="003C7AEC">
        <w:t xml:space="preserve"> </w:t>
      </w:r>
      <w:r w:rsidRPr="003C7AEC">
        <w:t xml:space="preserve">ТС = </w:t>
      </w:r>
      <w:r w:rsidR="003C7AEC">
        <w:t>Q</w:t>
      </w:r>
      <w:r w:rsidR="003C7AEC" w:rsidRPr="003C7AEC">
        <w:rPr>
          <w:vertAlign w:val="subscript"/>
        </w:rPr>
        <w:t xml:space="preserve"> </w:t>
      </w:r>
      <w:r w:rsidRPr="003C7AEC">
        <w:rPr>
          <w:vertAlign w:val="subscript"/>
        </w:rPr>
        <w:t>i</w:t>
      </w:r>
      <w:r w:rsidRPr="003C7AEC">
        <w:rPr>
          <w:vertAlign w:val="superscript"/>
        </w:rPr>
        <w:t xml:space="preserve">3 </w:t>
      </w:r>
      <w:r w:rsidRPr="003C7AEC">
        <w:t>– 4</w:t>
      </w:r>
      <w:r w:rsidR="003C7AEC">
        <w:t>Q</w:t>
      </w:r>
      <w:r w:rsidRPr="003C7AEC">
        <w:rPr>
          <w:vertAlign w:val="subscript"/>
        </w:rPr>
        <w:t>i</w:t>
      </w:r>
      <w:r w:rsidRPr="003C7AEC">
        <w:rPr>
          <w:vertAlign w:val="superscript"/>
        </w:rPr>
        <w:t>2</w:t>
      </w:r>
      <w:r w:rsidRPr="003C7AEC">
        <w:t xml:space="preserve"> + 8</w:t>
      </w:r>
      <w:r w:rsidR="003C7AEC">
        <w:t>Q</w:t>
      </w:r>
      <w:r w:rsidRPr="003C7AEC">
        <w:rPr>
          <w:vertAlign w:val="subscript"/>
        </w:rPr>
        <w:t>i</w:t>
      </w:r>
      <w:r w:rsidRPr="003C7AEC">
        <w:rPr>
          <w:vertAlign w:val="superscript"/>
        </w:rPr>
        <w:t xml:space="preserve"> </w:t>
      </w:r>
      <w:r w:rsidRPr="003C7AEC">
        <w:t>.</w:t>
      </w:r>
    </w:p>
    <w:p w:rsidR="002551B2" w:rsidRPr="003C7AEC" w:rsidRDefault="002551B2" w:rsidP="003C7AEC">
      <w:pPr>
        <w:ind w:firstLine="709"/>
        <w:jc w:val="both"/>
      </w:pPr>
      <w:r w:rsidRPr="003C7AEC">
        <w:t>Галузева функція попиту:</w:t>
      </w:r>
      <w:r w:rsidR="003C7AEC">
        <w:t xml:space="preserve"> </w:t>
      </w:r>
      <w:r w:rsidRPr="003C7AEC">
        <w:t>Q = 2000 – 100Р.</w:t>
      </w:r>
    </w:p>
    <w:p w:rsidR="002551B2" w:rsidRPr="003C7AEC" w:rsidRDefault="002551B2" w:rsidP="003C7AEC">
      <w:pPr>
        <w:ind w:firstLine="709"/>
        <w:jc w:val="both"/>
      </w:pPr>
      <w:r w:rsidRPr="003C7AEC">
        <w:t>Визначте рівноважну ціну, галузевий випуск і кількість фірм на ринку в довгостроковому періоді.</w:t>
      </w:r>
    </w:p>
    <w:p w:rsidR="002551B2" w:rsidRPr="003C7AEC" w:rsidRDefault="002551B2" w:rsidP="003C7AEC">
      <w:pPr>
        <w:ind w:firstLine="709"/>
        <w:jc w:val="both"/>
      </w:pPr>
      <w:r w:rsidRPr="003C7AEC">
        <w:rPr>
          <w:b/>
        </w:rPr>
        <w:t xml:space="preserve">7. </w:t>
      </w:r>
      <w:r w:rsidRPr="003C7AEC">
        <w:t>Функція загальних витрат конкурентної фірми має вигляд:</w:t>
      </w:r>
    </w:p>
    <w:p w:rsidR="002551B2" w:rsidRPr="003C7AEC" w:rsidRDefault="002551B2" w:rsidP="003C7AEC">
      <w:pPr>
        <w:ind w:firstLine="709"/>
        <w:jc w:val="both"/>
      </w:pPr>
      <w:r w:rsidRPr="003C7AEC">
        <w:t>ТС = Q</w:t>
      </w:r>
      <w:r w:rsidRPr="003C7AEC">
        <w:rPr>
          <w:vertAlign w:val="superscript"/>
        </w:rPr>
        <w:t>2</w:t>
      </w:r>
      <w:r w:rsidRPr="003C7AEC">
        <w:t xml:space="preserve"> + 4Q + 16.</w:t>
      </w:r>
    </w:p>
    <w:p w:rsidR="002551B2" w:rsidRPr="003C7AEC" w:rsidRDefault="002551B2" w:rsidP="003C7AEC">
      <w:pPr>
        <w:ind w:firstLine="709"/>
        <w:jc w:val="both"/>
        <w:rPr>
          <w:lang w:val="ru-RU"/>
        </w:rPr>
      </w:pPr>
      <w:r w:rsidRPr="003C7AEC">
        <w:t>Визначте ринкову ціну, при якій фірма отримує нормальний прибуток в довгостроковому періоді.</w:t>
      </w:r>
    </w:p>
    <w:p w:rsidR="002551B2" w:rsidRPr="003C7AEC" w:rsidRDefault="002551B2" w:rsidP="003C7AEC">
      <w:pPr>
        <w:pStyle w:val="a6"/>
        <w:spacing w:after="0"/>
        <w:ind w:left="0" w:firstLine="709"/>
        <w:jc w:val="both"/>
      </w:pPr>
      <w:r w:rsidRPr="003C7AEC">
        <w:rPr>
          <w:b/>
        </w:rPr>
        <w:t xml:space="preserve">8. </w:t>
      </w:r>
      <w:r w:rsidRPr="003C7AEC">
        <w:t>Підприємство функціонує в умовах досконалої конкуренції і має таку функцію витрат: ТС = 500 + 7Q + 0,04Q</w:t>
      </w:r>
      <w:r w:rsidRPr="003C7AEC">
        <w:rPr>
          <w:vertAlign w:val="superscript"/>
        </w:rPr>
        <w:t>2</w:t>
      </w:r>
      <w:r w:rsidRPr="003C7AEC">
        <w:t>, де</w:t>
      </w:r>
    </w:p>
    <w:p w:rsidR="002551B2" w:rsidRPr="003C7AEC" w:rsidRDefault="002551B2" w:rsidP="003C7AEC">
      <w:pPr>
        <w:pStyle w:val="a6"/>
        <w:spacing w:after="0"/>
        <w:ind w:left="0" w:firstLine="709"/>
        <w:jc w:val="both"/>
      </w:pPr>
      <w:r w:rsidRPr="003C7AEC">
        <w:t>Q – обсяг виробництва. Визначити: а) якими  будуть функції середніх загальних, середніх змінних граничних витрат; б) якою буде рівноважна ринкова ціна в довгостроковому періоді?</w:t>
      </w:r>
    </w:p>
    <w:p w:rsidR="002551B2" w:rsidRPr="003C7AEC" w:rsidRDefault="002551B2" w:rsidP="003C7AEC">
      <w:pPr>
        <w:tabs>
          <w:tab w:val="left" w:pos="900"/>
        </w:tabs>
        <w:ind w:firstLine="709"/>
        <w:jc w:val="both"/>
        <w:rPr>
          <w:rFonts w:eastAsia="Calibri"/>
        </w:rPr>
      </w:pPr>
      <w:r w:rsidRPr="003C7AEC">
        <w:rPr>
          <w:b/>
        </w:rPr>
        <w:t xml:space="preserve">9. </w:t>
      </w:r>
      <w:r w:rsidRPr="003C7AEC">
        <w:rPr>
          <w:rFonts w:eastAsia="Calibri"/>
        </w:rPr>
        <w:t>Нехай функція загальних витрат фірми-монополіста має вигляд: ТС = Q</w:t>
      </w:r>
      <w:r w:rsidRPr="003C7AEC">
        <w:rPr>
          <w:rFonts w:eastAsia="Calibri"/>
          <w:vertAlign w:val="superscript"/>
        </w:rPr>
        <w:t xml:space="preserve">2 </w:t>
      </w:r>
      <w:r w:rsidRPr="003C7AEC">
        <w:rPr>
          <w:rFonts w:eastAsia="Calibri"/>
        </w:rPr>
        <w:t xml:space="preserve">+ </w:t>
      </w:r>
      <w:r w:rsidRPr="003C7AEC">
        <w:t>2</w:t>
      </w:r>
      <w:r w:rsidRPr="003C7AEC">
        <w:rPr>
          <w:rFonts w:eastAsia="Calibri"/>
        </w:rPr>
        <w:t>0. Функція попиту на її товар: Q</w:t>
      </w:r>
      <w:r w:rsidRPr="003C7AEC">
        <w:rPr>
          <w:rFonts w:eastAsia="Calibri"/>
          <w:vertAlign w:val="subscript"/>
        </w:rPr>
        <w:t xml:space="preserve">D </w:t>
      </w:r>
      <w:r w:rsidRPr="003C7AEC">
        <w:rPr>
          <w:rFonts w:eastAsia="Calibri"/>
        </w:rPr>
        <w:t>= 30 – 2Р.</w:t>
      </w:r>
    </w:p>
    <w:p w:rsidR="002551B2" w:rsidRPr="003C7AEC" w:rsidRDefault="002551B2" w:rsidP="003C7AEC">
      <w:pPr>
        <w:ind w:firstLine="709"/>
        <w:jc w:val="both"/>
        <w:rPr>
          <w:rFonts w:eastAsia="Calibri"/>
        </w:rPr>
      </w:pPr>
      <w:r w:rsidRPr="003C7AEC">
        <w:rPr>
          <w:rFonts w:eastAsia="Calibri"/>
        </w:rPr>
        <w:t>Визначте обсяг виробництва, ціну, загальний дохід, економічний прибуток та рівень монопольної влади фірми.</w:t>
      </w:r>
    </w:p>
    <w:p w:rsidR="002551B2" w:rsidRPr="003C7AEC" w:rsidRDefault="002551B2" w:rsidP="003C7AEC">
      <w:pPr>
        <w:ind w:firstLine="709"/>
        <w:jc w:val="both"/>
        <w:rPr>
          <w:rFonts w:eastAsia="Calibri"/>
        </w:rPr>
      </w:pPr>
      <w:r w:rsidRPr="003C7AEC">
        <w:rPr>
          <w:b/>
        </w:rPr>
        <w:t xml:space="preserve">10. </w:t>
      </w:r>
      <w:r w:rsidRPr="003C7AEC">
        <w:rPr>
          <w:rFonts w:eastAsia="Calibri"/>
        </w:rPr>
        <w:t xml:space="preserve">Підприємство є чистим монополістом. Функція його загальних витрат  має вигляд:  ТС = 2Q +10. </w:t>
      </w:r>
    </w:p>
    <w:p w:rsidR="002551B2" w:rsidRPr="003C7AEC" w:rsidRDefault="002551B2" w:rsidP="003C7AEC">
      <w:pPr>
        <w:ind w:firstLine="709"/>
        <w:jc w:val="both"/>
        <w:rPr>
          <w:rFonts w:eastAsia="Calibri"/>
        </w:rPr>
      </w:pPr>
      <w:r w:rsidRPr="003C7AEC">
        <w:rPr>
          <w:rFonts w:eastAsia="Calibri"/>
        </w:rPr>
        <w:t xml:space="preserve"> Визначте рівень ціни, при якому прибуток підприємства буде максимальним, якщо цінова еластичність ринкового попиту  становить (-6).</w:t>
      </w:r>
    </w:p>
    <w:p w:rsidR="002551B2" w:rsidRPr="003C7AEC" w:rsidRDefault="002551B2" w:rsidP="003C7AEC">
      <w:pPr>
        <w:ind w:firstLine="709"/>
        <w:jc w:val="both"/>
        <w:rPr>
          <w:rFonts w:eastAsia="Calibri"/>
        </w:rPr>
      </w:pPr>
      <w:r w:rsidRPr="003C7AEC">
        <w:rPr>
          <w:b/>
        </w:rPr>
        <w:t>11.</w:t>
      </w:r>
      <w:r w:rsidRPr="003C7AEC">
        <w:t xml:space="preserve"> </w:t>
      </w:r>
      <w:r w:rsidRPr="003C7AEC">
        <w:rPr>
          <w:rFonts w:eastAsia="Calibri"/>
        </w:rPr>
        <w:t xml:space="preserve"> Функція загальних витрат фірми-монополіста має вигляд: ТС = Q</w:t>
      </w:r>
      <w:r w:rsidRPr="003C7AEC">
        <w:rPr>
          <w:rFonts w:eastAsia="Calibri"/>
          <w:vertAlign w:val="superscript"/>
        </w:rPr>
        <w:t xml:space="preserve">2 </w:t>
      </w:r>
      <w:r w:rsidRPr="003C7AEC">
        <w:rPr>
          <w:rFonts w:eastAsia="Calibri"/>
        </w:rPr>
        <w:t>+ 2Q. Функція ринкового попиту: Р = 20 – Q. Держава запроваджує товарний податок (на кожну одиницю товару) в розмірі  2 грн.</w:t>
      </w:r>
    </w:p>
    <w:p w:rsidR="002551B2" w:rsidRPr="003C7AEC" w:rsidRDefault="002551B2" w:rsidP="003C7AEC">
      <w:pPr>
        <w:ind w:firstLine="709"/>
        <w:jc w:val="both"/>
        <w:rPr>
          <w:rFonts w:eastAsiaTheme="minorHAnsi"/>
        </w:rPr>
      </w:pPr>
      <w:r w:rsidRPr="003C7AEC">
        <w:rPr>
          <w:rFonts w:eastAsia="Calibri"/>
        </w:rPr>
        <w:t>Визначте податкові надходження до бюджету, обсяг продукції і ціну, що максимізують прибуток монополіста.</w:t>
      </w:r>
    </w:p>
    <w:p w:rsidR="002551B2" w:rsidRPr="003C7AEC" w:rsidRDefault="002551B2" w:rsidP="003C7AEC">
      <w:pPr>
        <w:ind w:firstLine="709"/>
        <w:jc w:val="both"/>
      </w:pPr>
      <w:r w:rsidRPr="003C7AEC">
        <w:rPr>
          <w:b/>
        </w:rPr>
        <w:t>12.</w:t>
      </w:r>
      <w:r w:rsidRPr="003C7AEC">
        <w:t xml:space="preserve"> </w:t>
      </w:r>
      <w:r w:rsidRPr="003C7AEC">
        <w:rPr>
          <w:rFonts w:eastAsia="Calibri"/>
        </w:rPr>
        <w:t xml:space="preserve">Фірма-монополіст проводить політику цінової дискримінації, реалізуючи продукцію двом групам споживачів за різними цінами. Функції попиту споживачів на продукцію фірми мають вигляд: </w:t>
      </w:r>
      <w:r w:rsidRPr="003C7AEC">
        <w:rPr>
          <w:rFonts w:eastAsia="Calibri"/>
        </w:rPr>
        <w:tab/>
      </w:r>
    </w:p>
    <w:p w:rsidR="002551B2" w:rsidRPr="003C7AEC" w:rsidRDefault="002551B2" w:rsidP="003C7AEC">
      <w:pPr>
        <w:ind w:firstLine="709"/>
        <w:jc w:val="both"/>
        <w:rPr>
          <w:rFonts w:eastAsia="Calibri"/>
        </w:rPr>
      </w:pPr>
      <w:r w:rsidRPr="003C7AEC">
        <w:rPr>
          <w:rFonts w:eastAsia="Calibri"/>
        </w:rPr>
        <w:t>Q</w:t>
      </w:r>
      <w:r w:rsidRPr="003C7AEC">
        <w:rPr>
          <w:rFonts w:eastAsia="Calibri"/>
          <w:vertAlign w:val="subscript"/>
        </w:rPr>
        <w:t>1</w:t>
      </w:r>
      <w:r w:rsidRPr="003C7AEC">
        <w:rPr>
          <w:rFonts w:eastAsia="Calibri"/>
        </w:rPr>
        <w:t xml:space="preserve"> = 120 – Р</w:t>
      </w:r>
      <w:r w:rsidRPr="003C7AEC">
        <w:rPr>
          <w:rFonts w:eastAsia="Calibri"/>
          <w:vertAlign w:val="subscript"/>
        </w:rPr>
        <w:t>1</w:t>
      </w:r>
      <w:r w:rsidRPr="003C7AEC">
        <w:rPr>
          <w:rFonts w:eastAsia="Calibri"/>
        </w:rPr>
        <w:t>; Q</w:t>
      </w:r>
      <w:r w:rsidRPr="003C7AEC">
        <w:rPr>
          <w:rFonts w:eastAsia="Calibri"/>
          <w:vertAlign w:val="subscript"/>
        </w:rPr>
        <w:t>2</w:t>
      </w:r>
      <w:r w:rsidRPr="003C7AEC">
        <w:rPr>
          <w:rFonts w:eastAsia="Calibri"/>
        </w:rPr>
        <w:t xml:space="preserve"> = 90 – 2Р</w:t>
      </w:r>
      <w:r w:rsidRPr="003C7AEC">
        <w:rPr>
          <w:rFonts w:eastAsia="Calibri"/>
          <w:vertAlign w:val="subscript"/>
        </w:rPr>
        <w:t xml:space="preserve">2 </w:t>
      </w:r>
      <w:r w:rsidRPr="003C7AEC">
        <w:rPr>
          <w:rFonts w:eastAsia="Calibri"/>
        </w:rPr>
        <w:t>.</w:t>
      </w:r>
      <w:r w:rsidRPr="003C7AEC">
        <w:t xml:space="preserve"> </w:t>
      </w:r>
      <w:r w:rsidRPr="003C7AEC">
        <w:rPr>
          <w:rFonts w:eastAsia="Calibri"/>
        </w:rPr>
        <w:t>Граничні витрати фірми не змінюються і становлять 3.</w:t>
      </w:r>
    </w:p>
    <w:p w:rsidR="002551B2" w:rsidRPr="003C7AEC" w:rsidRDefault="002551B2" w:rsidP="003C7AEC">
      <w:pPr>
        <w:ind w:firstLine="709"/>
        <w:jc w:val="both"/>
        <w:rPr>
          <w:rFonts w:eastAsia="Calibri"/>
        </w:rPr>
      </w:pPr>
      <w:r w:rsidRPr="003C7AEC">
        <w:rPr>
          <w:rFonts w:eastAsia="Calibri"/>
        </w:rPr>
        <w:t>Визначте ціну, яку встановлює монополіст на кожному сегменті ринку.</w:t>
      </w:r>
    </w:p>
    <w:p w:rsidR="002551B2" w:rsidRPr="003C7AEC" w:rsidRDefault="002551B2" w:rsidP="003C7AEC">
      <w:pPr>
        <w:ind w:firstLine="709"/>
        <w:jc w:val="both"/>
        <w:rPr>
          <w:rFonts w:eastAsia="Calibri"/>
        </w:rPr>
      </w:pPr>
      <w:r w:rsidRPr="003C7AEC">
        <w:rPr>
          <w:b/>
        </w:rPr>
        <w:t xml:space="preserve">13. </w:t>
      </w:r>
      <w:r w:rsidRPr="003C7AEC">
        <w:rPr>
          <w:rFonts w:eastAsia="Calibri"/>
        </w:rPr>
        <w:t>Фірма-монополіст реалізує продукцію на двох ринках, попит яких характеризується функціями: Q</w:t>
      </w:r>
      <w:r w:rsidRPr="003C7AEC">
        <w:rPr>
          <w:rFonts w:eastAsia="Calibri"/>
          <w:vertAlign w:val="subscript"/>
        </w:rPr>
        <w:t>1</w:t>
      </w:r>
      <w:r w:rsidRPr="003C7AEC">
        <w:rPr>
          <w:rFonts w:eastAsia="Calibri"/>
        </w:rPr>
        <w:t xml:space="preserve"> = 60 – 0,5Р</w:t>
      </w:r>
      <w:r w:rsidRPr="003C7AEC">
        <w:rPr>
          <w:rFonts w:eastAsia="Calibri"/>
          <w:vertAlign w:val="subscript"/>
        </w:rPr>
        <w:t xml:space="preserve">1 </w:t>
      </w:r>
      <w:r w:rsidRPr="003C7AEC">
        <w:rPr>
          <w:rFonts w:eastAsia="Calibri"/>
        </w:rPr>
        <w:t>;</w:t>
      </w:r>
      <w:r w:rsidRPr="003C7AEC">
        <w:rPr>
          <w:rFonts w:eastAsia="Calibri"/>
          <w:vertAlign w:val="subscript"/>
        </w:rPr>
        <w:t xml:space="preserve">   </w:t>
      </w:r>
      <w:r w:rsidRPr="003C7AEC">
        <w:rPr>
          <w:rFonts w:eastAsia="Calibri"/>
        </w:rPr>
        <w:t>Q</w:t>
      </w:r>
      <w:r w:rsidRPr="003C7AEC">
        <w:rPr>
          <w:rFonts w:eastAsia="Calibri"/>
          <w:vertAlign w:val="subscript"/>
        </w:rPr>
        <w:t>2</w:t>
      </w:r>
      <w:r w:rsidRPr="003C7AEC">
        <w:rPr>
          <w:rFonts w:eastAsia="Calibri"/>
        </w:rPr>
        <w:t xml:space="preserve"> = 80 – Р</w:t>
      </w:r>
      <w:r w:rsidRPr="003C7AEC">
        <w:rPr>
          <w:rFonts w:eastAsia="Calibri"/>
          <w:vertAlign w:val="subscript"/>
        </w:rPr>
        <w:t>2</w:t>
      </w:r>
      <w:r w:rsidRPr="003C7AEC">
        <w:rPr>
          <w:rFonts w:eastAsia="Calibri"/>
        </w:rPr>
        <w:t>. Граничні витрати фірми</w:t>
      </w:r>
      <w:r w:rsidR="003C7AEC">
        <w:rPr>
          <w:rFonts w:eastAsia="Calibri"/>
        </w:rPr>
        <w:t xml:space="preserve"> </w:t>
      </w:r>
      <w:r w:rsidRPr="003C7AEC">
        <w:rPr>
          <w:rFonts w:eastAsia="Calibri"/>
        </w:rPr>
        <w:t>не змінюються і дорівнюють 50.</w:t>
      </w:r>
    </w:p>
    <w:p w:rsidR="002551B2" w:rsidRPr="003C7AEC" w:rsidRDefault="002551B2" w:rsidP="003C7AEC">
      <w:pPr>
        <w:ind w:firstLine="709"/>
        <w:jc w:val="both"/>
        <w:rPr>
          <w:rFonts w:eastAsia="Calibri"/>
        </w:rPr>
      </w:pPr>
      <w:r w:rsidRPr="003C7AEC">
        <w:rPr>
          <w:rFonts w:eastAsia="Calibri"/>
        </w:rPr>
        <w:t>Визначте обсяг продукції, ціну, рівень монопольної влади, якщо фірма:</w:t>
      </w:r>
    </w:p>
    <w:p w:rsidR="002551B2" w:rsidRPr="003C7AEC" w:rsidRDefault="002551B2" w:rsidP="001A7CDD">
      <w:pPr>
        <w:numPr>
          <w:ilvl w:val="0"/>
          <w:numId w:val="80"/>
        </w:numPr>
        <w:tabs>
          <w:tab w:val="clear" w:pos="720"/>
          <w:tab w:val="num" w:pos="993"/>
        </w:tabs>
        <w:ind w:left="0" w:firstLine="709"/>
        <w:jc w:val="both"/>
        <w:rPr>
          <w:rFonts w:eastAsia="Calibri"/>
        </w:rPr>
      </w:pPr>
      <w:r w:rsidRPr="003C7AEC">
        <w:rPr>
          <w:rFonts w:eastAsia="Calibri"/>
        </w:rPr>
        <w:t>не дискримінує споживачів;</w:t>
      </w:r>
    </w:p>
    <w:p w:rsidR="002551B2" w:rsidRPr="003C7AEC" w:rsidRDefault="002551B2" w:rsidP="001A7CDD">
      <w:pPr>
        <w:numPr>
          <w:ilvl w:val="0"/>
          <w:numId w:val="80"/>
        </w:numPr>
        <w:tabs>
          <w:tab w:val="clear" w:pos="720"/>
          <w:tab w:val="num" w:pos="993"/>
        </w:tabs>
        <w:ind w:left="0" w:firstLine="709"/>
        <w:jc w:val="both"/>
        <w:rPr>
          <w:rFonts w:eastAsia="Calibri"/>
        </w:rPr>
      </w:pPr>
      <w:r w:rsidRPr="003C7AEC">
        <w:rPr>
          <w:rFonts w:eastAsia="Calibri"/>
        </w:rPr>
        <w:t>практикує цінову дискримінацію ІІІ ступеня.</w:t>
      </w:r>
    </w:p>
    <w:p w:rsidR="002551B2" w:rsidRPr="003C7AEC" w:rsidRDefault="002551B2" w:rsidP="003C7AEC">
      <w:pPr>
        <w:ind w:firstLine="709"/>
        <w:jc w:val="both"/>
        <w:rPr>
          <w:rFonts w:eastAsia="Calibri"/>
        </w:rPr>
      </w:pPr>
      <w:r w:rsidRPr="003C7AEC">
        <w:rPr>
          <w:b/>
        </w:rPr>
        <w:t xml:space="preserve">14. </w:t>
      </w:r>
      <w:r w:rsidRPr="003C7AEC">
        <w:rPr>
          <w:rFonts w:eastAsia="Calibri"/>
        </w:rPr>
        <w:t>Підприємство є чистим монополістом і проводить політику цінової дискримінації, поділяючи споживачів на дві групи: А і В. Цінова еластичність попиту для групи А – (-2), для групи В – (-4). Граничні витрати підприємства не змінюються. Якщо ціна для групи А становить 15 грн., то яку ціну встановлює підприємство на ринку В?</w:t>
      </w:r>
    </w:p>
    <w:p w:rsidR="002551B2" w:rsidRPr="003C7AEC" w:rsidRDefault="002551B2" w:rsidP="003C7AEC">
      <w:pPr>
        <w:ind w:firstLine="709"/>
        <w:jc w:val="both"/>
        <w:rPr>
          <w:rFonts w:eastAsiaTheme="minorHAnsi"/>
          <w:b/>
        </w:rPr>
      </w:pPr>
    </w:p>
    <w:p w:rsidR="002551B2" w:rsidRPr="003C7AEC" w:rsidRDefault="002551B2" w:rsidP="003C7AEC">
      <w:pPr>
        <w:ind w:firstLine="709"/>
        <w:jc w:val="both"/>
        <w:rPr>
          <w:rFonts w:eastAsia="Calibri"/>
        </w:rPr>
      </w:pPr>
      <w:r w:rsidRPr="003C7AEC">
        <w:rPr>
          <w:b/>
        </w:rPr>
        <w:t xml:space="preserve">15. </w:t>
      </w:r>
      <w:r w:rsidRPr="003C7AEC">
        <w:rPr>
          <w:rFonts w:eastAsia="Calibri"/>
        </w:rPr>
        <w:t>Наступна інформація характеризує діяльність фірми:</w:t>
      </w:r>
    </w:p>
    <w:p w:rsidR="002551B2" w:rsidRPr="003C7AEC" w:rsidRDefault="002551B2" w:rsidP="003C7AEC">
      <w:pPr>
        <w:ind w:firstLine="709"/>
        <w:jc w:val="both"/>
        <w:rPr>
          <w:rFonts w:eastAsia="Calibri"/>
        </w:rPr>
      </w:pPr>
      <w:r w:rsidRPr="003C7AEC">
        <w:rPr>
          <w:rFonts w:eastAsia="Calibri"/>
        </w:rPr>
        <w:t>граничний дохід МR = 1000 – 20Q ;</w:t>
      </w:r>
    </w:p>
    <w:p w:rsidR="002551B2" w:rsidRPr="003C7AEC" w:rsidRDefault="002551B2" w:rsidP="003C7AEC">
      <w:pPr>
        <w:ind w:firstLine="709"/>
        <w:jc w:val="both"/>
        <w:rPr>
          <w:rFonts w:eastAsia="Calibri"/>
        </w:rPr>
      </w:pPr>
      <w:r w:rsidRPr="003C7AEC">
        <w:rPr>
          <w:rFonts w:eastAsia="Calibri"/>
        </w:rPr>
        <w:t>граничні витрати МС = 100 + 10Q .</w:t>
      </w:r>
    </w:p>
    <w:p w:rsidR="002551B2" w:rsidRPr="003C7AEC" w:rsidRDefault="002551B2" w:rsidP="003C7AEC">
      <w:pPr>
        <w:ind w:firstLine="709"/>
        <w:jc w:val="both"/>
        <w:rPr>
          <w:rFonts w:eastAsia="Calibri"/>
        </w:rPr>
      </w:pPr>
      <w:r w:rsidRPr="003C7AEC">
        <w:rPr>
          <w:rFonts w:eastAsia="Calibri"/>
        </w:rPr>
        <w:t>Яку кількість продукції і за якою ціною реалізує фірма, якщо:</w:t>
      </w:r>
    </w:p>
    <w:p w:rsidR="002551B2" w:rsidRPr="003C7AEC" w:rsidRDefault="002551B2" w:rsidP="003C7AEC">
      <w:pPr>
        <w:ind w:firstLine="709"/>
        <w:jc w:val="both"/>
        <w:rPr>
          <w:rFonts w:eastAsia="Calibri"/>
        </w:rPr>
      </w:pPr>
      <w:r w:rsidRPr="003C7AEC">
        <w:rPr>
          <w:rFonts w:eastAsia="Calibri"/>
        </w:rPr>
        <w:t>а) вона функціонує як чиста монополія;</w:t>
      </w:r>
    </w:p>
    <w:p w:rsidR="002551B2" w:rsidRPr="003C7AEC" w:rsidRDefault="002551B2" w:rsidP="003C7AEC">
      <w:pPr>
        <w:ind w:firstLine="709"/>
        <w:jc w:val="both"/>
        <w:rPr>
          <w:rFonts w:eastAsia="Calibri"/>
        </w:rPr>
      </w:pPr>
      <w:r w:rsidRPr="003C7AEC">
        <w:rPr>
          <w:rFonts w:eastAsia="Calibri"/>
        </w:rPr>
        <w:t>б) вона функціонує як чистий конкурент.</w:t>
      </w:r>
    </w:p>
    <w:p w:rsidR="002551B2" w:rsidRDefault="002551B2" w:rsidP="002551B2">
      <w:pPr>
        <w:rPr>
          <w:rFonts w:asciiTheme="minorHAnsi" w:eastAsiaTheme="minorHAnsi" w:hAnsiTheme="minorHAnsi" w:cstheme="minorBidi"/>
          <w:sz w:val="22"/>
          <w:szCs w:val="22"/>
        </w:rPr>
      </w:pPr>
    </w:p>
    <w:p w:rsidR="00535E0D" w:rsidRDefault="00535E0D" w:rsidP="00535E0D">
      <w:pPr>
        <w:widowControl w:val="0"/>
        <w:shd w:val="clear" w:color="auto" w:fill="FFFFFF"/>
        <w:tabs>
          <w:tab w:val="left" w:pos="993"/>
        </w:tabs>
        <w:autoSpaceDE w:val="0"/>
        <w:autoSpaceDN w:val="0"/>
        <w:adjustRightInd w:val="0"/>
        <w:jc w:val="center"/>
        <w:rPr>
          <w:b/>
          <w:i/>
          <w:iCs/>
          <w:color w:val="000000"/>
          <w:spacing w:val="-3"/>
        </w:rPr>
      </w:pPr>
      <w:r w:rsidRPr="003C7AEC">
        <w:rPr>
          <w:b/>
          <w:i/>
          <w:iCs/>
          <w:color w:val="000000"/>
          <w:spacing w:val="-3"/>
        </w:rPr>
        <w:t>Приклад розв’язку задач</w:t>
      </w:r>
    </w:p>
    <w:p w:rsidR="002551B2" w:rsidRPr="003C7AEC" w:rsidRDefault="002551B2" w:rsidP="001A7CDD">
      <w:pPr>
        <w:pStyle w:val="a6"/>
        <w:numPr>
          <w:ilvl w:val="0"/>
          <w:numId w:val="81"/>
        </w:numPr>
        <w:tabs>
          <w:tab w:val="left" w:pos="1134"/>
        </w:tabs>
        <w:spacing w:after="0"/>
        <w:ind w:left="0" w:firstLine="709"/>
        <w:jc w:val="both"/>
      </w:pPr>
      <w:r w:rsidRPr="003C7AEC">
        <w:t>Загальні витрати конкурентного підприємства характеризуються функцією: ТС = 100 + 2Q + Q</w:t>
      </w:r>
      <w:r w:rsidRPr="003C7AEC">
        <w:rPr>
          <w:vertAlign w:val="superscript"/>
        </w:rPr>
        <w:t>2</w:t>
      </w:r>
      <w:r w:rsidRPr="003C7AEC">
        <w:t>, де Q – обсяг виробництва,</w:t>
      </w:r>
    </w:p>
    <w:p w:rsidR="002551B2" w:rsidRPr="003C7AEC" w:rsidRDefault="002551B2" w:rsidP="003C7AEC">
      <w:pPr>
        <w:pStyle w:val="a6"/>
        <w:tabs>
          <w:tab w:val="left" w:pos="1134"/>
        </w:tabs>
        <w:spacing w:after="0"/>
        <w:ind w:left="0" w:firstLine="709"/>
        <w:jc w:val="both"/>
      </w:pPr>
      <w:r w:rsidRPr="003C7AEC">
        <w:t>а) знайдіть функцію середніх загальних і середніх змінних і граничних витрат;</w:t>
      </w:r>
    </w:p>
    <w:p w:rsidR="002551B2" w:rsidRPr="003C7AEC" w:rsidRDefault="002551B2" w:rsidP="003C7AEC">
      <w:pPr>
        <w:tabs>
          <w:tab w:val="left" w:pos="1134"/>
        </w:tabs>
        <w:ind w:firstLine="709"/>
        <w:jc w:val="both"/>
      </w:pPr>
      <w:r w:rsidRPr="003C7AEC">
        <w:t xml:space="preserve">б) якщо ціна товару дорівнює 20 грн., то який обсяг продукції буде виробляти підприємство в короткостроковому періоді? </w:t>
      </w:r>
    </w:p>
    <w:p w:rsidR="002551B2" w:rsidRPr="003C7AEC" w:rsidRDefault="002551B2" w:rsidP="003C7AEC">
      <w:pPr>
        <w:tabs>
          <w:tab w:val="left" w:pos="1134"/>
        </w:tabs>
        <w:jc w:val="center"/>
        <w:rPr>
          <w:i/>
        </w:rPr>
      </w:pPr>
      <w:r w:rsidRPr="003C7AEC">
        <w:rPr>
          <w:i/>
        </w:rPr>
        <w:t>Розв’язок</w:t>
      </w:r>
    </w:p>
    <w:p w:rsidR="002551B2" w:rsidRPr="003C7AEC" w:rsidRDefault="002551B2" w:rsidP="003C7AEC">
      <w:pPr>
        <w:tabs>
          <w:tab w:val="left" w:pos="1134"/>
        </w:tabs>
        <w:ind w:firstLine="709"/>
        <w:jc w:val="both"/>
        <w:rPr>
          <w:i/>
        </w:rPr>
      </w:pPr>
      <w:r w:rsidRPr="003C7AEC">
        <w:rPr>
          <w:i/>
        </w:rPr>
        <w:t xml:space="preserve">а) </w:t>
      </w:r>
      <w:r w:rsidRPr="003C7AEC">
        <w:rPr>
          <w:i/>
          <w:lang w:val="en-US"/>
        </w:rPr>
        <w:t>ATC</w:t>
      </w:r>
      <w:r w:rsidRPr="003C7AEC">
        <w:rPr>
          <w:i/>
        </w:rPr>
        <w:t>=</w:t>
      </w:r>
      <w:r w:rsidRPr="003C7AEC">
        <w:rPr>
          <w:i/>
          <w:lang w:val="en-US"/>
        </w:rPr>
        <w:t>TC</w:t>
      </w:r>
      <w:r w:rsidRPr="003C7AEC">
        <w:rPr>
          <w:i/>
        </w:rPr>
        <w:t>/</w:t>
      </w:r>
      <w:r w:rsidRPr="003C7AEC">
        <w:rPr>
          <w:i/>
          <w:lang w:val="en-US"/>
        </w:rPr>
        <w:t>Q</w:t>
      </w:r>
      <w:r w:rsidRPr="003C7AEC">
        <w:rPr>
          <w:i/>
        </w:rPr>
        <w:t>=100/</w:t>
      </w:r>
      <w:r w:rsidRPr="003C7AEC">
        <w:rPr>
          <w:i/>
          <w:lang w:val="en-US"/>
        </w:rPr>
        <w:t>Q</w:t>
      </w:r>
      <w:r w:rsidRPr="003C7AEC">
        <w:rPr>
          <w:i/>
        </w:rPr>
        <w:t>+2</w:t>
      </w:r>
      <w:r w:rsidRPr="003C7AEC">
        <w:rPr>
          <w:i/>
          <w:lang w:val="en-US"/>
        </w:rPr>
        <w:t>Q</w:t>
      </w:r>
      <w:r w:rsidRPr="003C7AEC">
        <w:rPr>
          <w:i/>
        </w:rPr>
        <w:t>/</w:t>
      </w:r>
      <w:r w:rsidRPr="003C7AEC">
        <w:rPr>
          <w:i/>
          <w:lang w:val="en-US"/>
        </w:rPr>
        <w:t>Q</w:t>
      </w:r>
      <w:r w:rsidRPr="003C7AEC">
        <w:rPr>
          <w:i/>
        </w:rPr>
        <w:t>+</w:t>
      </w:r>
      <w:r w:rsidRPr="003C7AEC">
        <w:rPr>
          <w:i/>
          <w:lang w:val="en-US"/>
        </w:rPr>
        <w:t>Q</w:t>
      </w:r>
      <w:r w:rsidRPr="003C7AEC">
        <w:rPr>
          <w:i/>
          <w:vertAlign w:val="superscript"/>
        </w:rPr>
        <w:t>2</w:t>
      </w:r>
      <w:r w:rsidRPr="003C7AEC">
        <w:rPr>
          <w:i/>
        </w:rPr>
        <w:t>/</w:t>
      </w:r>
      <w:r w:rsidRPr="003C7AEC">
        <w:rPr>
          <w:i/>
          <w:lang w:val="en-US"/>
        </w:rPr>
        <w:t>Q</w:t>
      </w:r>
      <w:r w:rsidRPr="003C7AEC">
        <w:rPr>
          <w:i/>
        </w:rPr>
        <w:t>=100/</w:t>
      </w:r>
      <w:r w:rsidRPr="003C7AEC">
        <w:rPr>
          <w:i/>
          <w:lang w:val="en-US"/>
        </w:rPr>
        <w:t>Q</w:t>
      </w:r>
      <w:r w:rsidRPr="003C7AEC">
        <w:rPr>
          <w:i/>
        </w:rPr>
        <w:t>+2+</w:t>
      </w:r>
      <w:r w:rsidRPr="003C7AEC">
        <w:rPr>
          <w:i/>
          <w:lang w:val="en-US"/>
        </w:rPr>
        <w:t>Q</w:t>
      </w:r>
    </w:p>
    <w:p w:rsidR="002551B2" w:rsidRPr="003C7AEC" w:rsidRDefault="002551B2" w:rsidP="003C7AEC">
      <w:pPr>
        <w:tabs>
          <w:tab w:val="left" w:pos="1134"/>
        </w:tabs>
        <w:ind w:firstLine="709"/>
        <w:jc w:val="both"/>
        <w:rPr>
          <w:i/>
        </w:rPr>
      </w:pPr>
      <w:r w:rsidRPr="003C7AEC">
        <w:rPr>
          <w:i/>
          <w:lang w:val="en-US"/>
        </w:rPr>
        <w:t>AVC</w:t>
      </w:r>
      <w:r w:rsidRPr="003C7AEC">
        <w:rPr>
          <w:i/>
        </w:rPr>
        <w:t>=</w:t>
      </w:r>
      <w:r w:rsidRPr="003C7AEC">
        <w:rPr>
          <w:i/>
          <w:lang w:val="en-US"/>
        </w:rPr>
        <w:t>VC</w:t>
      </w:r>
      <w:r w:rsidRPr="003C7AEC">
        <w:rPr>
          <w:i/>
        </w:rPr>
        <w:t>/</w:t>
      </w:r>
      <w:r w:rsidRPr="003C7AEC">
        <w:rPr>
          <w:i/>
          <w:lang w:val="en-US"/>
        </w:rPr>
        <w:t>Q</w:t>
      </w:r>
    </w:p>
    <w:p w:rsidR="002551B2" w:rsidRPr="003C7AEC" w:rsidRDefault="002551B2" w:rsidP="003C7AEC">
      <w:pPr>
        <w:tabs>
          <w:tab w:val="left" w:pos="1134"/>
        </w:tabs>
        <w:ind w:firstLine="709"/>
        <w:jc w:val="both"/>
        <w:rPr>
          <w:i/>
        </w:rPr>
      </w:pPr>
      <w:r w:rsidRPr="003C7AEC">
        <w:rPr>
          <w:i/>
          <w:lang w:val="en-US"/>
        </w:rPr>
        <w:t>VC</w:t>
      </w:r>
      <w:r w:rsidRPr="003C7AEC">
        <w:rPr>
          <w:i/>
        </w:rPr>
        <w:t>=</w:t>
      </w:r>
      <w:r w:rsidRPr="003C7AEC">
        <w:rPr>
          <w:i/>
          <w:lang w:val="en-US"/>
        </w:rPr>
        <w:t>TC</w:t>
      </w:r>
      <w:r w:rsidRPr="003C7AEC">
        <w:rPr>
          <w:i/>
        </w:rPr>
        <w:t>-</w:t>
      </w:r>
      <w:r w:rsidRPr="003C7AEC">
        <w:rPr>
          <w:i/>
          <w:lang w:val="en-US"/>
        </w:rPr>
        <w:t>FC</w:t>
      </w:r>
    </w:p>
    <w:p w:rsidR="002551B2" w:rsidRPr="003C7AEC" w:rsidRDefault="002551B2" w:rsidP="003C7AEC">
      <w:pPr>
        <w:tabs>
          <w:tab w:val="left" w:pos="1134"/>
        </w:tabs>
        <w:ind w:firstLine="709"/>
        <w:jc w:val="both"/>
        <w:rPr>
          <w:i/>
        </w:rPr>
      </w:pPr>
      <w:r w:rsidRPr="003C7AEC">
        <w:rPr>
          <w:i/>
          <w:lang w:val="en-US"/>
        </w:rPr>
        <w:t>FC</w:t>
      </w:r>
      <w:r w:rsidRPr="003C7AEC">
        <w:rPr>
          <w:i/>
        </w:rPr>
        <w:t>=100</w:t>
      </w:r>
    </w:p>
    <w:p w:rsidR="002551B2" w:rsidRPr="003C7AEC" w:rsidRDefault="002551B2" w:rsidP="003C7AEC">
      <w:pPr>
        <w:tabs>
          <w:tab w:val="left" w:pos="1134"/>
        </w:tabs>
        <w:ind w:firstLine="709"/>
        <w:jc w:val="both"/>
        <w:rPr>
          <w:i/>
          <w:vertAlign w:val="superscript"/>
        </w:rPr>
      </w:pPr>
      <w:r w:rsidRPr="003C7AEC">
        <w:rPr>
          <w:i/>
          <w:lang w:val="en-US"/>
        </w:rPr>
        <w:t>VC</w:t>
      </w:r>
      <w:r w:rsidRPr="003C7AEC">
        <w:rPr>
          <w:i/>
        </w:rPr>
        <w:t>=2</w:t>
      </w:r>
      <w:r w:rsidRPr="003C7AEC">
        <w:rPr>
          <w:i/>
          <w:lang w:val="en-US"/>
        </w:rPr>
        <w:t>Q</w:t>
      </w:r>
      <w:r w:rsidRPr="003C7AEC">
        <w:rPr>
          <w:i/>
        </w:rPr>
        <w:t>+</w:t>
      </w:r>
      <w:r w:rsidRPr="003C7AEC">
        <w:rPr>
          <w:i/>
          <w:lang w:val="en-US"/>
        </w:rPr>
        <w:t>Q</w:t>
      </w:r>
      <w:r w:rsidRPr="003C7AEC">
        <w:rPr>
          <w:i/>
          <w:vertAlign w:val="superscript"/>
        </w:rPr>
        <w:t>2</w:t>
      </w:r>
    </w:p>
    <w:p w:rsidR="002551B2" w:rsidRPr="003C7AEC" w:rsidRDefault="002551B2" w:rsidP="003C7AEC">
      <w:pPr>
        <w:tabs>
          <w:tab w:val="left" w:pos="1134"/>
        </w:tabs>
        <w:ind w:firstLine="709"/>
        <w:jc w:val="both"/>
        <w:rPr>
          <w:i/>
        </w:rPr>
      </w:pPr>
      <w:r w:rsidRPr="003C7AEC">
        <w:rPr>
          <w:i/>
          <w:lang w:val="en-US"/>
        </w:rPr>
        <w:t>AVC</w:t>
      </w:r>
      <w:r w:rsidRPr="003C7AEC">
        <w:rPr>
          <w:i/>
        </w:rPr>
        <w:t>=2</w:t>
      </w:r>
      <w:r w:rsidRPr="003C7AEC">
        <w:rPr>
          <w:i/>
          <w:lang w:val="en-US"/>
        </w:rPr>
        <w:t>Q</w:t>
      </w:r>
      <w:r w:rsidRPr="003C7AEC">
        <w:rPr>
          <w:i/>
        </w:rPr>
        <w:t>/</w:t>
      </w:r>
      <w:r w:rsidRPr="003C7AEC">
        <w:rPr>
          <w:i/>
          <w:lang w:val="en-US"/>
        </w:rPr>
        <w:t>Q</w:t>
      </w:r>
      <w:r w:rsidRPr="003C7AEC">
        <w:rPr>
          <w:i/>
        </w:rPr>
        <w:t>+</w:t>
      </w:r>
      <w:r w:rsidRPr="003C7AEC">
        <w:rPr>
          <w:i/>
          <w:lang w:val="en-US"/>
        </w:rPr>
        <w:t>Q</w:t>
      </w:r>
      <w:r w:rsidRPr="003C7AEC">
        <w:rPr>
          <w:i/>
          <w:vertAlign w:val="superscript"/>
        </w:rPr>
        <w:t>2</w:t>
      </w:r>
      <w:r w:rsidRPr="003C7AEC">
        <w:rPr>
          <w:i/>
        </w:rPr>
        <w:t>/</w:t>
      </w:r>
      <w:r w:rsidRPr="003C7AEC">
        <w:rPr>
          <w:i/>
          <w:lang w:val="en-US"/>
        </w:rPr>
        <w:t>Q</w:t>
      </w:r>
      <w:r w:rsidRPr="003C7AEC">
        <w:rPr>
          <w:i/>
        </w:rPr>
        <w:t>=2+</w:t>
      </w:r>
      <w:r w:rsidRPr="003C7AEC">
        <w:rPr>
          <w:i/>
          <w:lang w:val="en-US"/>
        </w:rPr>
        <w:t>Q</w:t>
      </w:r>
    </w:p>
    <w:p w:rsidR="002551B2" w:rsidRPr="003C7AEC" w:rsidRDefault="002551B2" w:rsidP="003C7AEC">
      <w:pPr>
        <w:tabs>
          <w:tab w:val="left" w:pos="1134"/>
        </w:tabs>
        <w:ind w:firstLine="709"/>
        <w:jc w:val="both"/>
        <w:rPr>
          <w:i/>
        </w:rPr>
      </w:pPr>
      <w:r w:rsidRPr="003C7AEC">
        <w:rPr>
          <w:i/>
          <w:lang w:val="en-US"/>
        </w:rPr>
        <w:t>MC</w:t>
      </w:r>
      <w:r w:rsidRPr="003C7AEC">
        <w:rPr>
          <w:i/>
        </w:rPr>
        <w:t xml:space="preserve"> – це похідна </w:t>
      </w:r>
      <w:r w:rsidRPr="003C7AEC">
        <w:rPr>
          <w:i/>
          <w:lang w:val="en-US"/>
        </w:rPr>
        <w:t>TC</w:t>
      </w:r>
      <w:r w:rsidRPr="003C7AEC">
        <w:rPr>
          <w:i/>
        </w:rPr>
        <w:t xml:space="preserve"> по Q</w:t>
      </w:r>
    </w:p>
    <w:p w:rsidR="002551B2" w:rsidRPr="003C7AEC" w:rsidRDefault="002551B2" w:rsidP="003C7AEC">
      <w:pPr>
        <w:tabs>
          <w:tab w:val="left" w:pos="1134"/>
        </w:tabs>
        <w:ind w:firstLine="709"/>
        <w:jc w:val="both"/>
        <w:rPr>
          <w:i/>
        </w:rPr>
      </w:pPr>
      <w:r w:rsidRPr="003C7AEC">
        <w:rPr>
          <w:i/>
          <w:lang w:val="en-US"/>
        </w:rPr>
        <w:t>MC</w:t>
      </w:r>
      <w:r w:rsidRPr="003C7AEC">
        <w:rPr>
          <w:i/>
        </w:rPr>
        <w:t>=</w:t>
      </w:r>
      <w:r w:rsidRPr="003C7AEC">
        <w:rPr>
          <w:i/>
          <w:lang w:val="en-US"/>
        </w:rPr>
        <w:t>TC</w:t>
      </w:r>
      <w:r w:rsidRPr="003C7AEC">
        <w:rPr>
          <w:i/>
          <w:vertAlign w:val="superscript"/>
        </w:rPr>
        <w:t>/</w:t>
      </w:r>
      <w:r w:rsidRPr="003C7AEC">
        <w:rPr>
          <w:i/>
        </w:rPr>
        <w:t>=(100 + 2 * Q + Q</w:t>
      </w:r>
      <w:r w:rsidRPr="003C7AEC">
        <w:rPr>
          <w:i/>
          <w:vertAlign w:val="superscript"/>
        </w:rPr>
        <w:t>2</w:t>
      </w:r>
      <w:r w:rsidRPr="003C7AEC">
        <w:rPr>
          <w:i/>
        </w:rPr>
        <w:t>)</w:t>
      </w:r>
      <w:r w:rsidRPr="003C7AEC">
        <w:rPr>
          <w:i/>
          <w:vertAlign w:val="superscript"/>
        </w:rPr>
        <w:t>/</w:t>
      </w:r>
      <w:r w:rsidRPr="003C7AEC">
        <w:rPr>
          <w:i/>
        </w:rPr>
        <w:t>=2+2</w:t>
      </w:r>
      <w:r w:rsidRPr="003C7AEC">
        <w:rPr>
          <w:i/>
          <w:lang w:val="en-US"/>
        </w:rPr>
        <w:t>Q</w:t>
      </w:r>
    </w:p>
    <w:p w:rsidR="002551B2" w:rsidRPr="003C7AEC" w:rsidRDefault="002551B2" w:rsidP="003C7AEC">
      <w:pPr>
        <w:tabs>
          <w:tab w:val="left" w:pos="1134"/>
        </w:tabs>
        <w:ind w:firstLine="709"/>
        <w:jc w:val="both"/>
        <w:rPr>
          <w:i/>
          <w:lang w:val="ru-RU"/>
        </w:rPr>
      </w:pPr>
      <w:r w:rsidRPr="003C7AEC">
        <w:rPr>
          <w:i/>
        </w:rPr>
        <w:t xml:space="preserve">б) умова максимізації прибутку за чистої конкуренції: </w:t>
      </w:r>
      <w:r w:rsidRPr="003C7AEC">
        <w:rPr>
          <w:i/>
          <w:lang w:val="en-US"/>
        </w:rPr>
        <w:t>P</w:t>
      </w:r>
      <w:r w:rsidRPr="003C7AEC">
        <w:rPr>
          <w:i/>
        </w:rPr>
        <w:t>=</w:t>
      </w:r>
      <w:r w:rsidRPr="003C7AEC">
        <w:rPr>
          <w:i/>
          <w:lang w:val="en-US"/>
        </w:rPr>
        <w:t>MC</w:t>
      </w:r>
      <w:r w:rsidRPr="003C7AEC">
        <w:rPr>
          <w:i/>
        </w:rPr>
        <w:t>=</w:t>
      </w:r>
      <w:r w:rsidRPr="003C7AEC">
        <w:rPr>
          <w:i/>
          <w:lang w:val="en-US"/>
        </w:rPr>
        <w:t>MR</w:t>
      </w:r>
    </w:p>
    <w:p w:rsidR="002551B2" w:rsidRPr="003C7AEC" w:rsidRDefault="002551B2" w:rsidP="003C7AEC">
      <w:pPr>
        <w:tabs>
          <w:tab w:val="left" w:pos="1134"/>
        </w:tabs>
        <w:ind w:firstLine="709"/>
        <w:jc w:val="both"/>
        <w:rPr>
          <w:i/>
        </w:rPr>
      </w:pPr>
      <w:r w:rsidRPr="003C7AEC">
        <w:rPr>
          <w:i/>
          <w:lang w:val="en-US"/>
        </w:rPr>
        <w:t>P</w:t>
      </w:r>
      <w:r w:rsidRPr="003C7AEC">
        <w:rPr>
          <w:i/>
        </w:rPr>
        <w:t xml:space="preserve"> - ціна</w:t>
      </w:r>
    </w:p>
    <w:p w:rsidR="002551B2" w:rsidRPr="003C7AEC" w:rsidRDefault="002551B2" w:rsidP="003C7AEC">
      <w:pPr>
        <w:tabs>
          <w:tab w:val="left" w:pos="1134"/>
        </w:tabs>
        <w:ind w:firstLine="709"/>
        <w:jc w:val="both"/>
        <w:rPr>
          <w:i/>
        </w:rPr>
      </w:pPr>
      <w:r w:rsidRPr="003C7AEC">
        <w:rPr>
          <w:i/>
          <w:lang w:val="en-US"/>
        </w:rPr>
        <w:t>MC</w:t>
      </w:r>
      <w:r w:rsidRPr="003C7AEC">
        <w:rPr>
          <w:i/>
        </w:rPr>
        <w:t xml:space="preserve"> – граничні витрати виробництва</w:t>
      </w:r>
    </w:p>
    <w:p w:rsidR="002551B2" w:rsidRPr="003C7AEC" w:rsidRDefault="002551B2" w:rsidP="003C7AEC">
      <w:pPr>
        <w:tabs>
          <w:tab w:val="left" w:pos="1134"/>
        </w:tabs>
        <w:ind w:firstLine="709"/>
        <w:jc w:val="both"/>
        <w:rPr>
          <w:i/>
        </w:rPr>
      </w:pPr>
      <w:r w:rsidRPr="003C7AEC">
        <w:rPr>
          <w:i/>
          <w:lang w:val="en-US"/>
        </w:rPr>
        <w:t>MR</w:t>
      </w:r>
      <w:r w:rsidRPr="003C7AEC">
        <w:rPr>
          <w:i/>
        </w:rPr>
        <w:t xml:space="preserve"> – граничний дохід</w:t>
      </w:r>
    </w:p>
    <w:p w:rsidR="002551B2" w:rsidRPr="003C7AEC" w:rsidRDefault="002551B2" w:rsidP="003C7AEC">
      <w:pPr>
        <w:tabs>
          <w:tab w:val="left" w:pos="1134"/>
        </w:tabs>
        <w:ind w:firstLine="709"/>
        <w:jc w:val="both"/>
        <w:rPr>
          <w:i/>
        </w:rPr>
      </w:pPr>
      <w:r w:rsidRPr="003C7AEC">
        <w:rPr>
          <w:i/>
        </w:rPr>
        <w:t xml:space="preserve">Якщо  Р=20, а </w:t>
      </w:r>
      <w:r w:rsidRPr="003C7AEC">
        <w:rPr>
          <w:i/>
          <w:lang w:val="en-US"/>
        </w:rPr>
        <w:t>MC</w:t>
      </w:r>
      <w:r w:rsidRPr="003C7AEC">
        <w:rPr>
          <w:i/>
        </w:rPr>
        <w:t>=2+2</w:t>
      </w:r>
      <w:r w:rsidRPr="003C7AEC">
        <w:rPr>
          <w:i/>
          <w:lang w:val="en-US"/>
        </w:rPr>
        <w:t>Q</w:t>
      </w:r>
      <w:r w:rsidRPr="003C7AEC">
        <w:rPr>
          <w:i/>
        </w:rPr>
        <w:t>, то</w:t>
      </w:r>
    </w:p>
    <w:p w:rsidR="002551B2" w:rsidRPr="003C7AEC" w:rsidRDefault="002551B2" w:rsidP="003C7AEC">
      <w:pPr>
        <w:tabs>
          <w:tab w:val="left" w:pos="1134"/>
        </w:tabs>
        <w:ind w:firstLine="709"/>
        <w:jc w:val="both"/>
        <w:rPr>
          <w:i/>
        </w:rPr>
      </w:pPr>
      <w:r w:rsidRPr="003C7AEC">
        <w:rPr>
          <w:i/>
        </w:rPr>
        <w:t>20=2+2</w:t>
      </w:r>
      <w:r w:rsidRPr="003C7AEC">
        <w:rPr>
          <w:i/>
          <w:lang w:val="en-US"/>
        </w:rPr>
        <w:t>Q</w:t>
      </w:r>
    </w:p>
    <w:p w:rsidR="002551B2" w:rsidRPr="003C7AEC" w:rsidRDefault="002551B2" w:rsidP="003C7AEC">
      <w:pPr>
        <w:tabs>
          <w:tab w:val="left" w:pos="1134"/>
        </w:tabs>
        <w:ind w:firstLine="709"/>
        <w:jc w:val="both"/>
        <w:rPr>
          <w:i/>
          <w:lang w:val="ru-RU"/>
        </w:rPr>
      </w:pPr>
      <w:r w:rsidRPr="003C7AEC">
        <w:rPr>
          <w:i/>
        </w:rPr>
        <w:t>2</w:t>
      </w:r>
      <w:r w:rsidRPr="003C7AEC">
        <w:rPr>
          <w:i/>
          <w:lang w:val="en-US"/>
        </w:rPr>
        <w:t>Q</w:t>
      </w:r>
      <w:r w:rsidRPr="003C7AEC">
        <w:rPr>
          <w:i/>
        </w:rPr>
        <w:t>=20-2</w:t>
      </w:r>
    </w:p>
    <w:p w:rsidR="002551B2" w:rsidRPr="003C7AEC" w:rsidRDefault="002551B2" w:rsidP="003C7AEC">
      <w:pPr>
        <w:tabs>
          <w:tab w:val="left" w:pos="1134"/>
        </w:tabs>
        <w:ind w:firstLine="709"/>
        <w:jc w:val="both"/>
        <w:rPr>
          <w:i/>
        </w:rPr>
      </w:pPr>
      <w:r w:rsidRPr="003C7AEC">
        <w:rPr>
          <w:i/>
        </w:rPr>
        <w:t>2</w:t>
      </w:r>
      <w:r w:rsidRPr="003C7AEC">
        <w:rPr>
          <w:i/>
          <w:lang w:val="en-US"/>
        </w:rPr>
        <w:t>Q</w:t>
      </w:r>
      <w:r w:rsidRPr="003C7AEC">
        <w:rPr>
          <w:i/>
        </w:rPr>
        <w:t>=18</w:t>
      </w:r>
    </w:p>
    <w:p w:rsidR="002551B2" w:rsidRPr="003C7AEC" w:rsidRDefault="002551B2" w:rsidP="003C7AEC">
      <w:pPr>
        <w:tabs>
          <w:tab w:val="left" w:pos="1134"/>
        </w:tabs>
        <w:ind w:firstLine="709"/>
        <w:jc w:val="both"/>
        <w:rPr>
          <w:i/>
        </w:rPr>
      </w:pPr>
      <w:r w:rsidRPr="003C7AEC">
        <w:rPr>
          <w:i/>
          <w:lang w:val="en-US"/>
        </w:rPr>
        <w:t>Q</w:t>
      </w:r>
      <w:r w:rsidRPr="003C7AEC">
        <w:rPr>
          <w:i/>
        </w:rPr>
        <w:t>=9</w:t>
      </w:r>
    </w:p>
    <w:p w:rsidR="002551B2" w:rsidRPr="003C7AEC" w:rsidRDefault="002551B2" w:rsidP="003C7AEC">
      <w:pPr>
        <w:tabs>
          <w:tab w:val="left" w:pos="900"/>
          <w:tab w:val="left" w:pos="1134"/>
        </w:tabs>
        <w:ind w:firstLine="709"/>
        <w:jc w:val="both"/>
        <w:rPr>
          <w:b/>
        </w:rPr>
      </w:pPr>
    </w:p>
    <w:p w:rsidR="002551B2" w:rsidRPr="003C7AEC" w:rsidRDefault="002551B2" w:rsidP="003C7AEC">
      <w:pPr>
        <w:tabs>
          <w:tab w:val="left" w:pos="900"/>
          <w:tab w:val="left" w:pos="1134"/>
        </w:tabs>
        <w:ind w:firstLine="709"/>
        <w:jc w:val="both"/>
        <w:rPr>
          <w:b/>
        </w:rPr>
      </w:pPr>
      <w:r w:rsidRPr="003C7AEC">
        <w:rPr>
          <w:b/>
        </w:rPr>
        <w:t xml:space="preserve">2. </w:t>
      </w:r>
      <w:r w:rsidRPr="003C7AEC">
        <w:t>Загальні витрати конкурентної фірми, характеризуються функцією: ТС = 5Q</w:t>
      </w:r>
      <w:r w:rsidRPr="003C7AEC">
        <w:rPr>
          <w:vertAlign w:val="superscript"/>
        </w:rPr>
        <w:t>2</w:t>
      </w:r>
      <w:r w:rsidRPr="003C7AEC">
        <w:t xml:space="preserve"> + 2Q. Ринкова ціна становить 12 грн. Чи буде отримувати фірма економічний прибуток в короткостроковому періоді?</w:t>
      </w:r>
    </w:p>
    <w:p w:rsidR="002551B2" w:rsidRPr="003C7AEC" w:rsidRDefault="002551B2" w:rsidP="003C7AEC">
      <w:pPr>
        <w:tabs>
          <w:tab w:val="left" w:pos="900"/>
          <w:tab w:val="left" w:pos="1134"/>
        </w:tabs>
        <w:jc w:val="center"/>
        <w:rPr>
          <w:i/>
        </w:rPr>
      </w:pPr>
      <w:r w:rsidRPr="003C7AEC">
        <w:rPr>
          <w:i/>
        </w:rPr>
        <w:t>Розв’язок</w:t>
      </w:r>
    </w:p>
    <w:p w:rsidR="002551B2" w:rsidRPr="003C7AEC" w:rsidRDefault="002551B2" w:rsidP="003C7AEC">
      <w:pPr>
        <w:tabs>
          <w:tab w:val="left" w:pos="900"/>
          <w:tab w:val="left" w:pos="1134"/>
        </w:tabs>
        <w:ind w:firstLine="709"/>
        <w:jc w:val="both"/>
        <w:rPr>
          <w:i/>
        </w:rPr>
      </w:pPr>
      <w:r w:rsidRPr="003C7AEC">
        <w:rPr>
          <w:i/>
        </w:rPr>
        <w:t>П=</w:t>
      </w:r>
      <w:r w:rsidRPr="003C7AEC">
        <w:rPr>
          <w:i/>
          <w:lang w:val="en-US"/>
        </w:rPr>
        <w:t>TR</w:t>
      </w:r>
      <w:r w:rsidRPr="003C7AEC">
        <w:rPr>
          <w:i/>
        </w:rPr>
        <w:t>-</w:t>
      </w:r>
      <w:r w:rsidRPr="003C7AEC">
        <w:rPr>
          <w:i/>
          <w:lang w:val="en-US"/>
        </w:rPr>
        <w:t>TC</w:t>
      </w:r>
    </w:p>
    <w:p w:rsidR="002551B2" w:rsidRPr="003C7AEC" w:rsidRDefault="002551B2" w:rsidP="003C7AEC">
      <w:pPr>
        <w:tabs>
          <w:tab w:val="left" w:pos="900"/>
          <w:tab w:val="left" w:pos="1134"/>
        </w:tabs>
        <w:ind w:firstLine="709"/>
        <w:jc w:val="both"/>
        <w:rPr>
          <w:i/>
        </w:rPr>
      </w:pPr>
      <w:r w:rsidRPr="003C7AEC">
        <w:rPr>
          <w:i/>
          <w:lang w:val="en-US"/>
        </w:rPr>
        <w:t>TR</w:t>
      </w:r>
      <w:r w:rsidRPr="003C7AEC">
        <w:rPr>
          <w:i/>
        </w:rPr>
        <w:t xml:space="preserve"> - загальний дохід. </w:t>
      </w:r>
      <w:r w:rsidRPr="003C7AEC">
        <w:rPr>
          <w:i/>
          <w:lang w:val="en-US"/>
        </w:rPr>
        <w:t>TR</w:t>
      </w:r>
      <w:r w:rsidRPr="003C7AEC">
        <w:rPr>
          <w:i/>
        </w:rPr>
        <w:t>=</w:t>
      </w:r>
      <w:r w:rsidRPr="003C7AEC">
        <w:rPr>
          <w:i/>
          <w:lang w:val="en-US"/>
        </w:rPr>
        <w:t>P</w:t>
      </w:r>
      <w:r w:rsidRPr="003C7AEC">
        <w:rPr>
          <w:i/>
        </w:rPr>
        <w:t>*</w:t>
      </w:r>
      <w:r w:rsidRPr="003C7AEC">
        <w:rPr>
          <w:i/>
          <w:lang w:val="en-US"/>
        </w:rPr>
        <w:t>Q</w:t>
      </w:r>
    </w:p>
    <w:p w:rsidR="002551B2" w:rsidRPr="003C7AEC" w:rsidRDefault="002551B2" w:rsidP="003C7AEC">
      <w:pPr>
        <w:tabs>
          <w:tab w:val="left" w:pos="900"/>
          <w:tab w:val="left" w:pos="1134"/>
        </w:tabs>
        <w:ind w:firstLine="709"/>
        <w:jc w:val="both"/>
        <w:rPr>
          <w:i/>
        </w:rPr>
      </w:pPr>
      <w:r w:rsidRPr="003C7AEC">
        <w:rPr>
          <w:i/>
          <w:lang w:val="en-US"/>
        </w:rPr>
        <w:t>TC</w:t>
      </w:r>
      <w:r w:rsidRPr="003C7AEC">
        <w:rPr>
          <w:i/>
        </w:rPr>
        <w:t xml:space="preserve"> – загальні витрати</w:t>
      </w:r>
    </w:p>
    <w:p w:rsidR="002551B2" w:rsidRPr="003C7AEC" w:rsidRDefault="002551B2" w:rsidP="003C7AEC">
      <w:pPr>
        <w:tabs>
          <w:tab w:val="left" w:pos="900"/>
          <w:tab w:val="left" w:pos="1134"/>
        </w:tabs>
        <w:ind w:firstLine="709"/>
        <w:jc w:val="both"/>
        <w:rPr>
          <w:i/>
          <w:lang w:val="ru-RU"/>
        </w:rPr>
      </w:pPr>
      <w:r w:rsidRPr="003C7AEC">
        <w:rPr>
          <w:i/>
        </w:rPr>
        <w:t>В короткостроковому періоді Р=</w:t>
      </w:r>
      <w:r w:rsidRPr="003C7AEC">
        <w:rPr>
          <w:i/>
          <w:lang w:val="en-US"/>
        </w:rPr>
        <w:t>MC</w:t>
      </w:r>
    </w:p>
    <w:p w:rsidR="002551B2" w:rsidRPr="003C7AEC" w:rsidRDefault="002551B2" w:rsidP="003C7AEC">
      <w:pPr>
        <w:tabs>
          <w:tab w:val="left" w:pos="900"/>
          <w:tab w:val="left" w:pos="1134"/>
        </w:tabs>
        <w:ind w:firstLine="709"/>
        <w:jc w:val="both"/>
        <w:rPr>
          <w:i/>
        </w:rPr>
      </w:pPr>
      <w:r w:rsidRPr="003C7AEC">
        <w:rPr>
          <w:i/>
          <w:lang w:val="en-US"/>
        </w:rPr>
        <w:t>MC</w:t>
      </w:r>
      <w:r w:rsidRPr="00077E85">
        <w:rPr>
          <w:i/>
          <w:lang w:val="ru-RU"/>
        </w:rPr>
        <w:t xml:space="preserve"> </w:t>
      </w:r>
      <w:r w:rsidRPr="003C7AEC">
        <w:rPr>
          <w:i/>
        </w:rPr>
        <w:t>– граничні витрати</w:t>
      </w:r>
    </w:p>
    <w:p w:rsidR="002551B2" w:rsidRPr="003C7AEC" w:rsidRDefault="002551B2" w:rsidP="003C7AEC">
      <w:pPr>
        <w:tabs>
          <w:tab w:val="left" w:pos="1134"/>
        </w:tabs>
        <w:ind w:firstLine="709"/>
        <w:jc w:val="both"/>
        <w:rPr>
          <w:i/>
        </w:rPr>
      </w:pPr>
      <w:r w:rsidRPr="003C7AEC">
        <w:rPr>
          <w:i/>
          <w:lang w:val="en-US"/>
        </w:rPr>
        <w:t>MC</w:t>
      </w:r>
      <w:r w:rsidRPr="003C7AEC">
        <w:rPr>
          <w:b/>
          <w:i/>
        </w:rPr>
        <w:t xml:space="preserve"> – </w:t>
      </w:r>
      <w:r w:rsidRPr="003C7AEC">
        <w:rPr>
          <w:i/>
        </w:rPr>
        <w:t xml:space="preserve">це похідна </w:t>
      </w:r>
      <w:r w:rsidRPr="003C7AEC">
        <w:rPr>
          <w:i/>
          <w:lang w:val="en-US"/>
        </w:rPr>
        <w:t>TC</w:t>
      </w:r>
      <w:r w:rsidRPr="003C7AEC">
        <w:rPr>
          <w:i/>
        </w:rPr>
        <w:t xml:space="preserve"> по Q</w:t>
      </w:r>
    </w:p>
    <w:p w:rsidR="002551B2" w:rsidRPr="003C7AEC" w:rsidRDefault="002551B2" w:rsidP="003C7AEC">
      <w:pPr>
        <w:tabs>
          <w:tab w:val="left" w:pos="1134"/>
        </w:tabs>
        <w:ind w:firstLine="709"/>
        <w:jc w:val="both"/>
        <w:rPr>
          <w:i/>
          <w:lang w:val="en-US"/>
        </w:rPr>
      </w:pPr>
      <w:r w:rsidRPr="003C7AEC">
        <w:rPr>
          <w:i/>
          <w:lang w:val="en-US"/>
        </w:rPr>
        <w:t>MC=TC</w:t>
      </w:r>
      <w:r w:rsidRPr="003C7AEC">
        <w:rPr>
          <w:i/>
          <w:vertAlign w:val="superscript"/>
          <w:lang w:val="en-US"/>
        </w:rPr>
        <w:t>/</w:t>
      </w:r>
      <w:r w:rsidRPr="003C7AEC">
        <w:rPr>
          <w:i/>
          <w:lang w:val="en-US"/>
        </w:rPr>
        <w:t>=10Q+2</w:t>
      </w:r>
    </w:p>
    <w:p w:rsidR="002551B2" w:rsidRPr="003C7AEC" w:rsidRDefault="002551B2" w:rsidP="003C7AEC">
      <w:pPr>
        <w:tabs>
          <w:tab w:val="left" w:pos="1134"/>
        </w:tabs>
        <w:ind w:firstLine="709"/>
        <w:jc w:val="both"/>
        <w:rPr>
          <w:i/>
          <w:lang w:val="en-US"/>
        </w:rPr>
      </w:pPr>
      <w:r w:rsidRPr="003C7AEC">
        <w:rPr>
          <w:i/>
          <w:lang w:val="en-US"/>
        </w:rPr>
        <w:t>12=10Q+2</w:t>
      </w:r>
    </w:p>
    <w:p w:rsidR="002551B2" w:rsidRPr="003C7AEC" w:rsidRDefault="002551B2" w:rsidP="003C7AEC">
      <w:pPr>
        <w:tabs>
          <w:tab w:val="left" w:pos="1134"/>
        </w:tabs>
        <w:ind w:firstLine="709"/>
        <w:jc w:val="both"/>
        <w:rPr>
          <w:i/>
          <w:lang w:val="en-US"/>
        </w:rPr>
      </w:pPr>
      <w:r w:rsidRPr="003C7AEC">
        <w:rPr>
          <w:i/>
          <w:lang w:val="en-US"/>
        </w:rPr>
        <w:t>10Q=10</w:t>
      </w:r>
    </w:p>
    <w:p w:rsidR="002551B2" w:rsidRPr="003C7AEC" w:rsidRDefault="002551B2" w:rsidP="003C7AEC">
      <w:pPr>
        <w:tabs>
          <w:tab w:val="left" w:pos="1134"/>
        </w:tabs>
        <w:ind w:firstLine="709"/>
        <w:jc w:val="both"/>
        <w:rPr>
          <w:i/>
          <w:lang w:val="en-US"/>
        </w:rPr>
      </w:pPr>
      <w:r w:rsidRPr="003C7AEC">
        <w:rPr>
          <w:i/>
          <w:lang w:val="en-US"/>
        </w:rPr>
        <w:t>Q=1</w:t>
      </w:r>
    </w:p>
    <w:p w:rsidR="002551B2" w:rsidRPr="003C7AEC" w:rsidRDefault="002551B2" w:rsidP="003C7AEC">
      <w:pPr>
        <w:tabs>
          <w:tab w:val="left" w:pos="1134"/>
        </w:tabs>
        <w:ind w:firstLine="709"/>
        <w:jc w:val="both"/>
        <w:rPr>
          <w:i/>
          <w:lang w:val="en-US"/>
        </w:rPr>
      </w:pPr>
      <w:r w:rsidRPr="003C7AEC">
        <w:rPr>
          <w:i/>
          <w:lang w:val="en-US"/>
        </w:rPr>
        <w:t>TR= P*Q=12*1=12</w:t>
      </w:r>
    </w:p>
    <w:p w:rsidR="002551B2" w:rsidRPr="003C7AEC" w:rsidRDefault="002551B2" w:rsidP="003C7AEC">
      <w:pPr>
        <w:tabs>
          <w:tab w:val="left" w:pos="1134"/>
        </w:tabs>
        <w:ind w:firstLine="709"/>
        <w:jc w:val="both"/>
        <w:rPr>
          <w:i/>
          <w:lang w:val="en-US"/>
        </w:rPr>
      </w:pPr>
      <w:r w:rsidRPr="003C7AEC">
        <w:rPr>
          <w:i/>
          <w:lang w:val="en-US"/>
        </w:rPr>
        <w:t>TC=</w:t>
      </w:r>
      <w:r w:rsidRPr="003C7AEC">
        <w:rPr>
          <w:i/>
        </w:rPr>
        <w:t>5Q</w:t>
      </w:r>
      <w:r w:rsidRPr="003C7AEC">
        <w:rPr>
          <w:i/>
          <w:vertAlign w:val="superscript"/>
        </w:rPr>
        <w:t>2</w:t>
      </w:r>
      <w:r w:rsidRPr="003C7AEC">
        <w:rPr>
          <w:i/>
        </w:rPr>
        <w:t xml:space="preserve"> + 2Q</w:t>
      </w:r>
      <w:r w:rsidRPr="003C7AEC">
        <w:rPr>
          <w:i/>
          <w:lang w:val="en-US"/>
        </w:rPr>
        <w:t>=5*1</w:t>
      </w:r>
      <w:r w:rsidRPr="003C7AEC">
        <w:rPr>
          <w:i/>
          <w:vertAlign w:val="superscript"/>
          <w:lang w:val="en-US"/>
        </w:rPr>
        <w:t>2</w:t>
      </w:r>
      <w:r w:rsidRPr="003C7AEC">
        <w:rPr>
          <w:i/>
          <w:lang w:val="en-US"/>
        </w:rPr>
        <w:t>+2*1=7</w:t>
      </w:r>
    </w:p>
    <w:p w:rsidR="002551B2" w:rsidRPr="003C7AEC" w:rsidRDefault="002551B2" w:rsidP="003C7AEC">
      <w:pPr>
        <w:tabs>
          <w:tab w:val="left" w:pos="1134"/>
        </w:tabs>
        <w:ind w:firstLine="709"/>
        <w:jc w:val="both"/>
        <w:rPr>
          <w:b/>
          <w:i/>
        </w:rPr>
      </w:pPr>
      <w:r w:rsidRPr="003C7AEC">
        <w:rPr>
          <w:i/>
        </w:rPr>
        <w:t xml:space="preserve">Тоді, </w:t>
      </w:r>
      <w:r w:rsidRPr="003C7AEC">
        <w:rPr>
          <w:b/>
          <w:i/>
        </w:rPr>
        <w:t>П=</w:t>
      </w:r>
      <w:r w:rsidRPr="003C7AEC">
        <w:rPr>
          <w:b/>
          <w:i/>
          <w:lang w:val="en-US"/>
        </w:rPr>
        <w:t xml:space="preserve"> TR-TC</w:t>
      </w:r>
      <w:r w:rsidRPr="003C7AEC">
        <w:rPr>
          <w:b/>
          <w:i/>
        </w:rPr>
        <w:t>=12-7=5.</w:t>
      </w:r>
    </w:p>
    <w:p w:rsidR="002551B2" w:rsidRPr="003C7AEC" w:rsidRDefault="002551B2" w:rsidP="003C7AEC">
      <w:pPr>
        <w:tabs>
          <w:tab w:val="left" w:pos="900"/>
          <w:tab w:val="left" w:pos="1134"/>
        </w:tabs>
        <w:ind w:firstLine="709"/>
        <w:jc w:val="both"/>
        <w:rPr>
          <w:rFonts w:eastAsia="Calibri"/>
          <w:b/>
          <w:sz w:val="20"/>
          <w:lang w:val="en-US"/>
        </w:rPr>
      </w:pPr>
    </w:p>
    <w:p w:rsidR="002551B2" w:rsidRPr="003C7AEC" w:rsidRDefault="002551B2" w:rsidP="003C7AEC">
      <w:pPr>
        <w:tabs>
          <w:tab w:val="left" w:pos="900"/>
          <w:tab w:val="left" w:pos="1134"/>
        </w:tabs>
        <w:ind w:firstLine="709"/>
        <w:jc w:val="both"/>
        <w:rPr>
          <w:rFonts w:eastAsia="Calibri"/>
          <w:b/>
        </w:rPr>
      </w:pPr>
      <w:r w:rsidRPr="003C7AEC">
        <w:rPr>
          <w:rFonts w:eastAsia="Calibri"/>
          <w:b/>
        </w:rPr>
        <w:t xml:space="preserve">3. </w:t>
      </w:r>
      <w:r w:rsidRPr="003C7AEC">
        <w:rPr>
          <w:rFonts w:eastAsia="Calibri"/>
        </w:rPr>
        <w:t>Функція загальних витрат фірми-монополіста має вигляд: ТС = 0,5Q</w:t>
      </w:r>
      <w:r w:rsidRPr="003C7AEC">
        <w:rPr>
          <w:rFonts w:eastAsia="Calibri"/>
          <w:vertAlign w:val="superscript"/>
        </w:rPr>
        <w:t>2</w:t>
      </w:r>
      <w:r w:rsidRPr="003C7AEC">
        <w:rPr>
          <w:rFonts w:eastAsia="Calibri"/>
        </w:rPr>
        <w:t>+2Q. Функція попиту на її продукцію: Р = 10–0.5Q.  Визначте ціну, при якій прибуток фірми буде максимальним та рівень  її монопольної влади.</w:t>
      </w:r>
    </w:p>
    <w:p w:rsidR="002551B2" w:rsidRPr="003C7AEC" w:rsidRDefault="002551B2" w:rsidP="003C7AEC">
      <w:pPr>
        <w:tabs>
          <w:tab w:val="left" w:pos="900"/>
          <w:tab w:val="left" w:pos="1134"/>
        </w:tabs>
        <w:jc w:val="center"/>
        <w:rPr>
          <w:rFonts w:eastAsiaTheme="minorHAnsi"/>
          <w:b/>
          <w:i/>
        </w:rPr>
      </w:pPr>
      <w:r w:rsidRPr="003C7AEC">
        <w:rPr>
          <w:i/>
        </w:rPr>
        <w:t>Розв’язок</w:t>
      </w:r>
    </w:p>
    <w:p w:rsidR="002551B2" w:rsidRPr="003C7AEC" w:rsidRDefault="002551B2" w:rsidP="003C7AEC">
      <w:pPr>
        <w:tabs>
          <w:tab w:val="left" w:pos="1134"/>
        </w:tabs>
        <w:ind w:firstLine="709"/>
        <w:jc w:val="both"/>
        <w:rPr>
          <w:i/>
          <w:lang w:val="ru-RU"/>
        </w:rPr>
      </w:pPr>
      <w:r w:rsidRPr="003C7AEC">
        <w:rPr>
          <w:i/>
        </w:rPr>
        <w:t xml:space="preserve">Умова максимізації прибутку за умов чистої монополії </w:t>
      </w:r>
      <w:r w:rsidRPr="003C7AEC">
        <w:rPr>
          <w:i/>
          <w:lang w:val="en-US"/>
        </w:rPr>
        <w:t>MC</w:t>
      </w:r>
      <w:r w:rsidRPr="003C7AEC">
        <w:rPr>
          <w:i/>
        </w:rPr>
        <w:t>=</w:t>
      </w:r>
      <w:r w:rsidRPr="003C7AEC">
        <w:rPr>
          <w:i/>
          <w:lang w:val="en-US"/>
        </w:rPr>
        <w:t>MR</w:t>
      </w:r>
    </w:p>
    <w:p w:rsidR="002551B2" w:rsidRPr="003C7AEC" w:rsidRDefault="002551B2" w:rsidP="003C7AEC">
      <w:pPr>
        <w:tabs>
          <w:tab w:val="left" w:pos="1134"/>
        </w:tabs>
        <w:ind w:firstLine="709"/>
        <w:jc w:val="both"/>
        <w:rPr>
          <w:i/>
        </w:rPr>
      </w:pPr>
      <w:r w:rsidRPr="003C7AEC">
        <w:rPr>
          <w:i/>
          <w:lang w:val="en-US"/>
        </w:rPr>
        <w:t>MC</w:t>
      </w:r>
      <w:r w:rsidRPr="003C7AEC">
        <w:rPr>
          <w:i/>
        </w:rPr>
        <w:t>-граничні витрати</w:t>
      </w:r>
    </w:p>
    <w:p w:rsidR="002551B2" w:rsidRPr="003C7AEC" w:rsidRDefault="002551B2" w:rsidP="003C7AEC">
      <w:pPr>
        <w:tabs>
          <w:tab w:val="left" w:pos="1134"/>
        </w:tabs>
        <w:ind w:firstLine="709"/>
        <w:jc w:val="both"/>
        <w:rPr>
          <w:i/>
        </w:rPr>
      </w:pPr>
      <w:r w:rsidRPr="003C7AEC">
        <w:rPr>
          <w:i/>
          <w:lang w:val="en-US"/>
        </w:rPr>
        <w:t>MR</w:t>
      </w:r>
      <w:r w:rsidRPr="003C7AEC">
        <w:rPr>
          <w:i/>
        </w:rPr>
        <w:t>-граничний дохід</w:t>
      </w:r>
    </w:p>
    <w:p w:rsidR="002551B2" w:rsidRPr="003C7AEC" w:rsidRDefault="002551B2" w:rsidP="003C7AEC">
      <w:pPr>
        <w:tabs>
          <w:tab w:val="left" w:pos="1134"/>
        </w:tabs>
        <w:ind w:firstLine="709"/>
        <w:jc w:val="both"/>
        <w:rPr>
          <w:i/>
        </w:rPr>
      </w:pPr>
      <w:r w:rsidRPr="003C7AEC">
        <w:rPr>
          <w:i/>
          <w:lang w:val="en-US"/>
        </w:rPr>
        <w:t>MC</w:t>
      </w:r>
      <w:r w:rsidRPr="003C7AEC">
        <w:rPr>
          <w:i/>
        </w:rPr>
        <w:t xml:space="preserve"> – це похідна від </w:t>
      </w:r>
      <w:r w:rsidRPr="003C7AEC">
        <w:rPr>
          <w:i/>
          <w:lang w:val="en-US"/>
        </w:rPr>
        <w:t>TC</w:t>
      </w:r>
    </w:p>
    <w:p w:rsidR="002551B2" w:rsidRPr="003C7AEC" w:rsidRDefault="002551B2" w:rsidP="003C7AEC">
      <w:pPr>
        <w:tabs>
          <w:tab w:val="left" w:pos="1134"/>
        </w:tabs>
        <w:ind w:firstLine="709"/>
        <w:jc w:val="both"/>
        <w:rPr>
          <w:i/>
        </w:rPr>
      </w:pPr>
      <w:r w:rsidRPr="003C7AEC">
        <w:rPr>
          <w:b/>
          <w:i/>
          <w:lang w:val="en-US"/>
        </w:rPr>
        <w:t>MC</w:t>
      </w:r>
      <w:r w:rsidRPr="003C7AEC">
        <w:rPr>
          <w:i/>
        </w:rPr>
        <w:t>=</w:t>
      </w:r>
      <w:r w:rsidRPr="003C7AEC">
        <w:rPr>
          <w:i/>
          <w:lang w:val="en-US"/>
        </w:rPr>
        <w:t>TC</w:t>
      </w:r>
      <w:r w:rsidRPr="003C7AEC">
        <w:rPr>
          <w:i/>
          <w:vertAlign w:val="superscript"/>
        </w:rPr>
        <w:t>/</w:t>
      </w:r>
      <w:r w:rsidRPr="003C7AEC">
        <w:rPr>
          <w:i/>
        </w:rPr>
        <w:t>=</w:t>
      </w:r>
      <w:r w:rsidRPr="003C7AEC">
        <w:rPr>
          <w:b/>
          <w:i/>
          <w:lang w:val="en-US"/>
        </w:rPr>
        <w:t>Q</w:t>
      </w:r>
      <w:r w:rsidRPr="003C7AEC">
        <w:rPr>
          <w:b/>
          <w:i/>
        </w:rPr>
        <w:t>+2</w:t>
      </w:r>
    </w:p>
    <w:p w:rsidR="002551B2" w:rsidRPr="003C7AEC" w:rsidRDefault="002551B2" w:rsidP="003C7AEC">
      <w:pPr>
        <w:tabs>
          <w:tab w:val="left" w:pos="1134"/>
        </w:tabs>
        <w:ind w:firstLine="709"/>
        <w:jc w:val="both"/>
        <w:rPr>
          <w:rFonts w:eastAsia="Calibri"/>
          <w:b/>
          <w:i/>
          <w:lang w:val="en-US"/>
        </w:rPr>
      </w:pPr>
      <w:r w:rsidRPr="003C7AEC">
        <w:rPr>
          <w:i/>
          <w:lang w:val="en-US"/>
        </w:rPr>
        <w:t>MR=TR</w:t>
      </w:r>
      <w:r w:rsidRPr="003C7AEC">
        <w:rPr>
          <w:i/>
          <w:vertAlign w:val="superscript"/>
          <w:lang w:val="en-US"/>
        </w:rPr>
        <w:t>/</w:t>
      </w:r>
      <w:r w:rsidRPr="003C7AEC">
        <w:rPr>
          <w:i/>
          <w:lang w:val="en-US"/>
        </w:rPr>
        <w:t>=(Q*P)</w:t>
      </w:r>
      <w:r w:rsidRPr="003C7AEC">
        <w:rPr>
          <w:i/>
          <w:vertAlign w:val="superscript"/>
          <w:lang w:val="en-US"/>
        </w:rPr>
        <w:t>/</w:t>
      </w:r>
      <w:r w:rsidRPr="003C7AEC">
        <w:rPr>
          <w:i/>
          <w:lang w:val="en-US"/>
        </w:rPr>
        <w:t>=((</w:t>
      </w:r>
      <w:r w:rsidRPr="003C7AEC">
        <w:rPr>
          <w:rFonts w:eastAsia="Calibri"/>
          <w:i/>
        </w:rPr>
        <w:t>10–</w:t>
      </w:r>
      <w:r w:rsidRPr="003C7AEC">
        <w:rPr>
          <w:rFonts w:eastAsia="Calibri"/>
          <w:i/>
          <w:lang w:val="en-US"/>
        </w:rPr>
        <w:t>0.5</w:t>
      </w:r>
      <w:r w:rsidRPr="003C7AEC">
        <w:rPr>
          <w:rFonts w:eastAsia="Calibri"/>
          <w:i/>
        </w:rPr>
        <w:t>Q</w:t>
      </w:r>
      <w:r w:rsidRPr="003C7AEC">
        <w:rPr>
          <w:rFonts w:eastAsia="Calibri"/>
          <w:i/>
          <w:lang w:val="en-US"/>
        </w:rPr>
        <w:t>)*Q)</w:t>
      </w:r>
      <w:r w:rsidRPr="003C7AEC">
        <w:rPr>
          <w:rFonts w:eastAsia="Calibri"/>
          <w:i/>
          <w:vertAlign w:val="superscript"/>
          <w:lang w:val="en-US"/>
        </w:rPr>
        <w:t>/</w:t>
      </w:r>
      <w:r w:rsidRPr="003C7AEC">
        <w:rPr>
          <w:rFonts w:eastAsia="Calibri"/>
          <w:i/>
          <w:lang w:val="en-US"/>
        </w:rPr>
        <w:t>=(10Q-0.5Q</w:t>
      </w:r>
      <w:r w:rsidRPr="003C7AEC">
        <w:rPr>
          <w:rFonts w:eastAsia="Calibri"/>
          <w:i/>
          <w:vertAlign w:val="superscript"/>
          <w:lang w:val="en-US"/>
        </w:rPr>
        <w:t>2</w:t>
      </w:r>
      <w:r w:rsidRPr="003C7AEC">
        <w:rPr>
          <w:rFonts w:eastAsia="Calibri"/>
          <w:i/>
          <w:lang w:val="en-US"/>
        </w:rPr>
        <w:t>)</w:t>
      </w:r>
      <w:r w:rsidRPr="003C7AEC">
        <w:rPr>
          <w:rFonts w:eastAsia="Calibri"/>
          <w:i/>
          <w:vertAlign w:val="superscript"/>
          <w:lang w:val="en-US"/>
        </w:rPr>
        <w:t>/</w:t>
      </w:r>
      <w:r w:rsidRPr="003C7AEC">
        <w:rPr>
          <w:rFonts w:eastAsia="Calibri"/>
          <w:i/>
          <w:lang w:val="en-US"/>
        </w:rPr>
        <w:t>=</w:t>
      </w:r>
      <w:r w:rsidRPr="003C7AEC">
        <w:rPr>
          <w:rFonts w:eastAsia="Calibri"/>
          <w:b/>
          <w:i/>
          <w:lang w:val="en-US"/>
        </w:rPr>
        <w:t>10-Q</w:t>
      </w:r>
    </w:p>
    <w:p w:rsidR="002551B2" w:rsidRPr="003C7AEC" w:rsidRDefault="002551B2" w:rsidP="003C7AEC">
      <w:pPr>
        <w:tabs>
          <w:tab w:val="left" w:pos="1134"/>
        </w:tabs>
        <w:ind w:firstLine="709"/>
        <w:jc w:val="both"/>
        <w:rPr>
          <w:rFonts w:eastAsia="Calibri"/>
          <w:b/>
          <w:i/>
          <w:lang w:val="ru-RU"/>
        </w:rPr>
      </w:pPr>
      <w:r w:rsidRPr="003C7AEC">
        <w:rPr>
          <w:i/>
        </w:rPr>
        <w:t xml:space="preserve">Оскільки </w:t>
      </w:r>
      <w:r w:rsidRPr="003C7AEC">
        <w:rPr>
          <w:i/>
          <w:lang w:val="en-US"/>
        </w:rPr>
        <w:t>MC</w:t>
      </w:r>
      <w:r w:rsidRPr="003C7AEC">
        <w:rPr>
          <w:i/>
        </w:rPr>
        <w:t>=</w:t>
      </w:r>
      <w:r w:rsidRPr="003C7AEC">
        <w:rPr>
          <w:i/>
          <w:lang w:val="en-US"/>
        </w:rPr>
        <w:t>MR</w:t>
      </w:r>
      <w:r w:rsidRPr="003C7AEC">
        <w:rPr>
          <w:i/>
        </w:rPr>
        <w:t xml:space="preserve">, то </w:t>
      </w:r>
      <w:r w:rsidRPr="003C7AEC">
        <w:rPr>
          <w:b/>
          <w:i/>
          <w:lang w:val="en-US"/>
        </w:rPr>
        <w:t>Q</w:t>
      </w:r>
      <w:r w:rsidRPr="003C7AEC">
        <w:rPr>
          <w:b/>
          <w:i/>
        </w:rPr>
        <w:t>+2=</w:t>
      </w:r>
      <w:r w:rsidRPr="003C7AEC">
        <w:rPr>
          <w:rFonts w:eastAsia="Calibri"/>
          <w:b/>
          <w:i/>
        </w:rPr>
        <w:t>10-</w:t>
      </w:r>
      <w:r w:rsidRPr="003C7AEC">
        <w:rPr>
          <w:rFonts w:eastAsia="Calibri"/>
          <w:b/>
          <w:i/>
          <w:lang w:val="en-US"/>
        </w:rPr>
        <w:t>Q</w:t>
      </w:r>
    </w:p>
    <w:p w:rsidR="002551B2" w:rsidRPr="003C7AEC" w:rsidRDefault="002551B2" w:rsidP="003C7AEC">
      <w:pPr>
        <w:tabs>
          <w:tab w:val="left" w:pos="1134"/>
        </w:tabs>
        <w:ind w:firstLine="709"/>
        <w:jc w:val="both"/>
        <w:rPr>
          <w:rFonts w:eastAsia="Calibri"/>
          <w:i/>
        </w:rPr>
      </w:pPr>
      <w:r w:rsidRPr="003C7AEC">
        <w:rPr>
          <w:rFonts w:eastAsia="Calibri"/>
          <w:i/>
        </w:rPr>
        <w:t>2</w:t>
      </w:r>
      <w:r w:rsidRPr="003C7AEC">
        <w:rPr>
          <w:rFonts w:eastAsia="Calibri"/>
          <w:i/>
          <w:lang w:val="en-US"/>
        </w:rPr>
        <w:t>Q</w:t>
      </w:r>
      <w:r w:rsidRPr="003C7AEC">
        <w:rPr>
          <w:rFonts w:eastAsia="Calibri"/>
          <w:i/>
        </w:rPr>
        <w:t>=8</w:t>
      </w:r>
    </w:p>
    <w:p w:rsidR="002551B2" w:rsidRPr="003C7AEC" w:rsidRDefault="002551B2" w:rsidP="003C7AEC">
      <w:pPr>
        <w:tabs>
          <w:tab w:val="left" w:pos="1134"/>
        </w:tabs>
        <w:ind w:firstLine="709"/>
        <w:jc w:val="both"/>
        <w:rPr>
          <w:rFonts w:eastAsia="Calibri"/>
          <w:b/>
          <w:i/>
        </w:rPr>
      </w:pPr>
      <w:r w:rsidRPr="003C7AEC">
        <w:rPr>
          <w:rFonts w:eastAsia="Calibri"/>
          <w:b/>
          <w:i/>
          <w:lang w:val="en-US"/>
        </w:rPr>
        <w:t>Q</w:t>
      </w:r>
      <w:r w:rsidRPr="003C7AEC">
        <w:rPr>
          <w:rFonts w:eastAsia="Calibri"/>
          <w:b/>
          <w:i/>
        </w:rPr>
        <w:t>=4</w:t>
      </w:r>
    </w:p>
    <w:p w:rsidR="002551B2" w:rsidRPr="003C7AEC" w:rsidRDefault="002551B2" w:rsidP="003C7AEC">
      <w:pPr>
        <w:tabs>
          <w:tab w:val="left" w:pos="1134"/>
        </w:tabs>
        <w:ind w:firstLine="709"/>
        <w:jc w:val="both"/>
        <w:rPr>
          <w:i/>
        </w:rPr>
      </w:pPr>
      <w:r w:rsidRPr="003C7AEC">
        <w:rPr>
          <w:rFonts w:eastAsia="Calibri"/>
          <w:b/>
          <w:i/>
        </w:rPr>
        <w:t>Р = 10–0.5Q=10-0.5*4=8</w:t>
      </w:r>
    </w:p>
    <w:p w:rsidR="002551B2" w:rsidRPr="003C7AEC" w:rsidRDefault="002551B2" w:rsidP="003C7AEC">
      <w:pPr>
        <w:tabs>
          <w:tab w:val="left" w:pos="1134"/>
        </w:tabs>
        <w:ind w:firstLine="709"/>
        <w:jc w:val="both"/>
        <w:rPr>
          <w:rFonts w:eastAsia="Calibri"/>
          <w:b/>
          <w:i/>
        </w:rPr>
      </w:pPr>
      <w:r w:rsidRPr="003C7AEC">
        <w:rPr>
          <w:rFonts w:eastAsia="Calibri"/>
          <w:b/>
          <w:i/>
        </w:rPr>
        <w:t>Рівень монопольної влади визначається за індексом Лернера.</w:t>
      </w:r>
    </w:p>
    <w:p w:rsidR="002551B2" w:rsidRPr="003C7AEC" w:rsidRDefault="002551B2" w:rsidP="003C7AEC">
      <w:pPr>
        <w:tabs>
          <w:tab w:val="left" w:pos="1134"/>
        </w:tabs>
        <w:ind w:firstLine="709"/>
        <w:jc w:val="both"/>
        <w:rPr>
          <w:rFonts w:eastAsia="Calibri"/>
          <w:b/>
          <w:i/>
          <w:lang w:val="en-US"/>
        </w:rPr>
      </w:pPr>
      <w:r w:rsidRPr="003C7AEC">
        <w:rPr>
          <w:rFonts w:eastAsia="Calibri"/>
          <w:b/>
          <w:i/>
          <w:lang w:val="en-US"/>
        </w:rPr>
        <w:t>I</w:t>
      </w:r>
      <w:r w:rsidRPr="003C7AEC">
        <w:rPr>
          <w:rFonts w:eastAsia="Calibri"/>
          <w:b/>
          <w:i/>
          <w:vertAlign w:val="subscript"/>
          <w:lang w:val="en-US"/>
        </w:rPr>
        <w:t>L</w:t>
      </w:r>
      <w:r w:rsidRPr="003C7AEC">
        <w:rPr>
          <w:rFonts w:eastAsia="Calibri"/>
          <w:b/>
          <w:i/>
          <w:lang w:val="en-US"/>
        </w:rPr>
        <w:t>=(P-MC)/P</w:t>
      </w:r>
    </w:p>
    <w:p w:rsidR="002551B2" w:rsidRPr="003C7AEC" w:rsidRDefault="002551B2" w:rsidP="003C7AEC">
      <w:pPr>
        <w:tabs>
          <w:tab w:val="left" w:pos="1134"/>
        </w:tabs>
        <w:ind w:firstLine="709"/>
        <w:jc w:val="both"/>
        <w:rPr>
          <w:rFonts w:eastAsia="Calibri"/>
          <w:i/>
          <w:lang w:val="en-US"/>
        </w:rPr>
      </w:pPr>
      <w:r w:rsidRPr="003C7AEC">
        <w:rPr>
          <w:rFonts w:eastAsia="Calibri"/>
          <w:i/>
          <w:lang w:val="en-US"/>
        </w:rPr>
        <w:t>MC=</w:t>
      </w:r>
      <w:r w:rsidRPr="003C7AEC">
        <w:rPr>
          <w:b/>
          <w:i/>
          <w:lang w:val="en-US"/>
        </w:rPr>
        <w:t xml:space="preserve"> </w:t>
      </w:r>
      <w:r w:rsidRPr="003C7AEC">
        <w:rPr>
          <w:i/>
          <w:lang w:val="en-US"/>
        </w:rPr>
        <w:t>Q</w:t>
      </w:r>
      <w:r w:rsidRPr="003C7AEC">
        <w:rPr>
          <w:i/>
        </w:rPr>
        <w:t>+2</w:t>
      </w:r>
      <w:r w:rsidRPr="003C7AEC">
        <w:rPr>
          <w:i/>
          <w:lang w:val="en-US"/>
        </w:rPr>
        <w:t>=4+2=6</w:t>
      </w:r>
    </w:p>
    <w:p w:rsidR="002551B2" w:rsidRPr="003C7AEC" w:rsidRDefault="002551B2" w:rsidP="003C7AEC">
      <w:pPr>
        <w:tabs>
          <w:tab w:val="left" w:pos="1134"/>
        </w:tabs>
        <w:ind w:firstLine="709"/>
        <w:jc w:val="both"/>
        <w:rPr>
          <w:rFonts w:eastAsia="Calibri"/>
          <w:b/>
          <w:i/>
          <w:lang w:val="en-US"/>
        </w:rPr>
      </w:pPr>
      <w:r w:rsidRPr="003C7AEC">
        <w:rPr>
          <w:rFonts w:eastAsia="Calibri"/>
          <w:b/>
          <w:i/>
          <w:lang w:val="en-US"/>
        </w:rPr>
        <w:t>I</w:t>
      </w:r>
      <w:r w:rsidRPr="003C7AEC">
        <w:rPr>
          <w:rFonts w:eastAsia="Calibri"/>
          <w:b/>
          <w:i/>
          <w:vertAlign w:val="subscript"/>
          <w:lang w:val="en-US"/>
        </w:rPr>
        <w:t>L</w:t>
      </w:r>
      <w:r w:rsidRPr="003C7AEC">
        <w:rPr>
          <w:rFonts w:eastAsia="Calibri"/>
          <w:b/>
          <w:i/>
          <w:lang w:val="en-US"/>
        </w:rPr>
        <w:t xml:space="preserve"> =(8-6)/8=2/8=0.25</w:t>
      </w:r>
    </w:p>
    <w:p w:rsidR="00535E0D" w:rsidRPr="003C7AEC" w:rsidRDefault="00535E0D" w:rsidP="003C7AEC">
      <w:pPr>
        <w:tabs>
          <w:tab w:val="left" w:pos="1134"/>
        </w:tabs>
        <w:ind w:firstLine="709"/>
        <w:jc w:val="both"/>
        <w:rPr>
          <w:b/>
        </w:rPr>
      </w:pPr>
    </w:p>
    <w:p w:rsidR="00535E0D" w:rsidRPr="008E669F" w:rsidRDefault="00535E0D" w:rsidP="00535E0D">
      <w:pPr>
        <w:spacing w:after="120"/>
        <w:jc w:val="center"/>
        <w:rPr>
          <w:b/>
        </w:rPr>
      </w:pPr>
      <w:r w:rsidRPr="008E669F">
        <w:rPr>
          <w:b/>
        </w:rPr>
        <w:t>Тестові завдання</w:t>
      </w:r>
    </w:p>
    <w:p w:rsidR="00F304E5" w:rsidRPr="008E669F" w:rsidRDefault="00F304E5" w:rsidP="008E669F">
      <w:pPr>
        <w:tabs>
          <w:tab w:val="left" w:pos="709"/>
        </w:tabs>
        <w:ind w:firstLine="709"/>
        <w:jc w:val="both"/>
        <w:rPr>
          <w:b/>
          <w:lang w:eastAsia="en-US"/>
        </w:rPr>
      </w:pPr>
      <w:r w:rsidRPr="008E669F">
        <w:rPr>
          <w:b/>
          <w:lang w:eastAsia="en-US"/>
        </w:rPr>
        <w:t>1. За якої ситуації у короткостроковому періоді фірма на ринку чистої конкуренції буде максимізувати свій прибуток?</w:t>
      </w:r>
    </w:p>
    <w:p w:rsidR="00F304E5" w:rsidRPr="008E669F" w:rsidRDefault="008E669F" w:rsidP="008E669F">
      <w:pPr>
        <w:tabs>
          <w:tab w:val="left" w:pos="709"/>
        </w:tabs>
        <w:ind w:firstLine="709"/>
        <w:jc w:val="both"/>
        <w:rPr>
          <w:lang w:eastAsia="en-US"/>
        </w:rPr>
      </w:pPr>
      <w:r>
        <w:rPr>
          <w:lang w:eastAsia="en-US"/>
        </w:rPr>
        <w:t>а</w:t>
      </w:r>
      <w:r w:rsidR="00F304E5" w:rsidRPr="008E669F">
        <w:rPr>
          <w:lang w:eastAsia="en-US"/>
        </w:rPr>
        <w:t>) P(MR)</w:t>
      </w:r>
      <w:r w:rsidR="00F304E5" w:rsidRPr="008E669F">
        <w:rPr>
          <w:lang w:val="en-US" w:eastAsia="en-US"/>
        </w:rPr>
        <w:t xml:space="preserve"> ≥ AVC</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P(MR)</w:t>
      </w:r>
      <w:r w:rsidR="00F304E5" w:rsidRPr="008E669F">
        <w:rPr>
          <w:lang w:val="en-US" w:eastAsia="en-US"/>
        </w:rPr>
        <w:t xml:space="preserve"> &lt; AVC</w:t>
      </w:r>
    </w:p>
    <w:p w:rsidR="00F304E5" w:rsidRPr="008E669F" w:rsidRDefault="008E669F" w:rsidP="008E669F">
      <w:pPr>
        <w:tabs>
          <w:tab w:val="left" w:pos="709"/>
        </w:tabs>
        <w:ind w:firstLine="709"/>
        <w:jc w:val="both"/>
        <w:rPr>
          <w:lang w:eastAsia="en-US"/>
        </w:rPr>
      </w:pPr>
      <w:r w:rsidRPr="008E669F">
        <w:rPr>
          <w:lang w:eastAsia="en-US"/>
        </w:rPr>
        <w:t>в</w:t>
      </w:r>
      <w:r w:rsidR="00F304E5" w:rsidRPr="008E669F">
        <w:rPr>
          <w:lang w:eastAsia="en-US"/>
        </w:rPr>
        <w:t xml:space="preserve">) </w:t>
      </w:r>
      <w:r w:rsidR="00F304E5" w:rsidRPr="008E669F">
        <w:rPr>
          <w:lang w:val="en-US" w:eastAsia="en-US"/>
        </w:rPr>
        <w:t>P</w:t>
      </w:r>
      <w:r w:rsidR="00F304E5" w:rsidRPr="00077E85">
        <w:rPr>
          <w:lang w:val="ru-RU" w:eastAsia="en-US"/>
        </w:rPr>
        <w:t>(</w:t>
      </w:r>
      <w:r w:rsidR="00F304E5" w:rsidRPr="008E669F">
        <w:rPr>
          <w:lang w:val="en-US" w:eastAsia="en-US"/>
        </w:rPr>
        <w:t>MR</w:t>
      </w:r>
      <w:r w:rsidR="00F304E5" w:rsidRPr="00077E85">
        <w:rPr>
          <w:lang w:val="ru-RU" w:eastAsia="en-US"/>
        </w:rPr>
        <w:t xml:space="preserve">) = </w:t>
      </w:r>
      <w:r w:rsidR="00F304E5" w:rsidRPr="008E669F">
        <w:rPr>
          <w:lang w:val="en-US" w:eastAsia="en-US"/>
        </w:rPr>
        <w:t>MC</w:t>
      </w:r>
    </w:p>
    <w:p w:rsidR="00F304E5" w:rsidRPr="008E669F" w:rsidRDefault="008E669F" w:rsidP="008E669F">
      <w:pPr>
        <w:tabs>
          <w:tab w:val="left" w:pos="709"/>
        </w:tabs>
        <w:ind w:firstLine="709"/>
        <w:jc w:val="both"/>
        <w:rPr>
          <w:lang w:eastAsia="en-US"/>
        </w:rPr>
      </w:pPr>
      <w:r w:rsidRPr="008E669F">
        <w:rPr>
          <w:lang w:eastAsia="en-US"/>
        </w:rPr>
        <w:t>г</w:t>
      </w:r>
      <w:r w:rsidR="00F304E5" w:rsidRPr="008E669F">
        <w:rPr>
          <w:lang w:eastAsia="en-US"/>
        </w:rPr>
        <w:t xml:space="preserve">) </w:t>
      </w:r>
      <w:r w:rsidR="00F304E5" w:rsidRPr="008E669F">
        <w:rPr>
          <w:lang w:val="en-US" w:eastAsia="en-US"/>
        </w:rPr>
        <w:t>TC</w:t>
      </w:r>
      <w:r w:rsidR="00F304E5" w:rsidRPr="00077E85">
        <w:rPr>
          <w:lang w:val="ru-RU" w:eastAsia="en-US"/>
        </w:rPr>
        <w:t xml:space="preserve"> = </w:t>
      </w:r>
      <w:r w:rsidR="00F304E5" w:rsidRPr="008E669F">
        <w:rPr>
          <w:lang w:val="en-US" w:eastAsia="en-US"/>
        </w:rPr>
        <w:t>MC</w:t>
      </w:r>
    </w:p>
    <w:p w:rsidR="00F304E5" w:rsidRPr="008E669F" w:rsidRDefault="008E669F" w:rsidP="008E669F">
      <w:pPr>
        <w:tabs>
          <w:tab w:val="left" w:pos="709"/>
        </w:tabs>
        <w:ind w:firstLine="709"/>
        <w:jc w:val="both"/>
        <w:rPr>
          <w:lang w:eastAsia="en-US"/>
        </w:rPr>
      </w:pPr>
      <w:r w:rsidRPr="008E669F">
        <w:rPr>
          <w:lang w:eastAsia="en-US"/>
        </w:rPr>
        <w:t>д</w:t>
      </w:r>
      <w:r w:rsidR="00F304E5" w:rsidRPr="008E669F">
        <w:rPr>
          <w:lang w:eastAsia="en-US"/>
        </w:rPr>
        <w:t xml:space="preserve">) </w:t>
      </w:r>
      <w:r w:rsidR="00F304E5" w:rsidRPr="008E669F">
        <w:rPr>
          <w:lang w:val="en-US" w:eastAsia="en-US"/>
        </w:rPr>
        <w:t>TR</w:t>
      </w:r>
      <w:r w:rsidR="00F304E5" w:rsidRPr="00077E85">
        <w:rPr>
          <w:lang w:val="ru-RU" w:eastAsia="en-US"/>
        </w:rPr>
        <w:t xml:space="preserve"> = </w:t>
      </w:r>
      <w:r w:rsidR="00F304E5" w:rsidRPr="008E669F">
        <w:rPr>
          <w:lang w:val="en-US" w:eastAsia="en-US"/>
        </w:rPr>
        <w:t>TC</w:t>
      </w:r>
    </w:p>
    <w:p w:rsidR="00F304E5" w:rsidRPr="008E669F" w:rsidRDefault="00F304E5" w:rsidP="008E669F">
      <w:pPr>
        <w:tabs>
          <w:tab w:val="left" w:pos="709"/>
        </w:tabs>
        <w:ind w:firstLine="709"/>
        <w:jc w:val="both"/>
        <w:rPr>
          <w:b/>
          <w:lang w:eastAsia="en-US"/>
        </w:rPr>
      </w:pPr>
      <w:r w:rsidRPr="008E669F">
        <w:rPr>
          <w:b/>
          <w:lang w:eastAsia="en-US"/>
        </w:rPr>
        <w:t>2. За якої ситуації у короткостроковому періоді фірма на ринку чистої конкуренції буде мінімізувати свої збитки?</w:t>
      </w:r>
    </w:p>
    <w:p w:rsidR="00F304E5" w:rsidRPr="008E669F" w:rsidRDefault="008E669F" w:rsidP="008E669F">
      <w:pPr>
        <w:tabs>
          <w:tab w:val="left" w:pos="709"/>
        </w:tabs>
        <w:ind w:firstLine="709"/>
        <w:jc w:val="both"/>
        <w:rPr>
          <w:lang w:eastAsia="en-US"/>
        </w:rPr>
      </w:pPr>
      <w:r>
        <w:rPr>
          <w:lang w:eastAsia="en-US"/>
        </w:rPr>
        <w:t>а</w:t>
      </w:r>
      <w:r w:rsidR="00F304E5" w:rsidRPr="008E669F">
        <w:rPr>
          <w:lang w:eastAsia="en-US"/>
        </w:rPr>
        <w:t>) P(MR) ≥ AVC</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P(MR) &lt; AVC</w:t>
      </w:r>
    </w:p>
    <w:p w:rsidR="00F304E5" w:rsidRPr="008E669F" w:rsidRDefault="008E669F" w:rsidP="008E669F">
      <w:pPr>
        <w:tabs>
          <w:tab w:val="left" w:pos="709"/>
        </w:tabs>
        <w:ind w:firstLine="709"/>
        <w:jc w:val="both"/>
        <w:rPr>
          <w:lang w:eastAsia="en-US"/>
        </w:rPr>
      </w:pPr>
      <w:r>
        <w:rPr>
          <w:lang w:eastAsia="en-US"/>
        </w:rPr>
        <w:t>в</w:t>
      </w:r>
      <w:r w:rsidR="00F304E5" w:rsidRPr="008E669F">
        <w:rPr>
          <w:lang w:eastAsia="en-US"/>
        </w:rPr>
        <w:t>) P(MR) = MC</w:t>
      </w:r>
    </w:p>
    <w:p w:rsidR="00F304E5" w:rsidRPr="008E669F" w:rsidRDefault="008E669F" w:rsidP="008E669F">
      <w:pPr>
        <w:tabs>
          <w:tab w:val="left" w:pos="709"/>
        </w:tabs>
        <w:ind w:firstLine="709"/>
        <w:jc w:val="both"/>
        <w:rPr>
          <w:lang w:eastAsia="en-US"/>
        </w:rPr>
      </w:pPr>
      <w:r>
        <w:rPr>
          <w:lang w:eastAsia="en-US"/>
        </w:rPr>
        <w:t>г</w:t>
      </w:r>
      <w:r w:rsidR="00F304E5" w:rsidRPr="008E669F">
        <w:rPr>
          <w:lang w:eastAsia="en-US"/>
        </w:rPr>
        <w:t>) TC = MC</w:t>
      </w:r>
    </w:p>
    <w:p w:rsidR="00F304E5" w:rsidRPr="008E669F" w:rsidRDefault="008E669F" w:rsidP="008E669F">
      <w:pPr>
        <w:tabs>
          <w:tab w:val="left" w:pos="709"/>
        </w:tabs>
        <w:ind w:firstLine="709"/>
        <w:jc w:val="both"/>
        <w:rPr>
          <w:lang w:eastAsia="en-US"/>
        </w:rPr>
      </w:pPr>
      <w:r>
        <w:rPr>
          <w:lang w:eastAsia="en-US"/>
        </w:rPr>
        <w:t>д</w:t>
      </w:r>
      <w:r w:rsidR="00F304E5" w:rsidRPr="008E669F">
        <w:rPr>
          <w:lang w:eastAsia="en-US"/>
        </w:rPr>
        <w:t>) TR = TC</w:t>
      </w:r>
    </w:p>
    <w:p w:rsidR="00F304E5" w:rsidRPr="008E669F" w:rsidRDefault="00F304E5" w:rsidP="008E669F">
      <w:pPr>
        <w:tabs>
          <w:tab w:val="left" w:pos="709"/>
        </w:tabs>
        <w:ind w:firstLine="709"/>
        <w:jc w:val="both"/>
        <w:rPr>
          <w:lang w:eastAsia="en-US"/>
        </w:rPr>
      </w:pPr>
    </w:p>
    <w:p w:rsidR="00F304E5" w:rsidRPr="008E669F" w:rsidRDefault="00F304E5" w:rsidP="008E669F">
      <w:pPr>
        <w:tabs>
          <w:tab w:val="left" w:pos="709"/>
        </w:tabs>
        <w:ind w:firstLine="709"/>
        <w:jc w:val="both"/>
        <w:rPr>
          <w:b/>
          <w:lang w:eastAsia="en-US"/>
        </w:rPr>
      </w:pPr>
      <w:r w:rsidRPr="008E669F">
        <w:rPr>
          <w:b/>
          <w:lang w:eastAsia="en-US"/>
        </w:rPr>
        <w:t>3. За яких умов підприємству у короткостроковому періоді на ринку чистої конкуренції буде вигідніше згорнути виробництво продукції?</w:t>
      </w:r>
    </w:p>
    <w:p w:rsidR="00F304E5" w:rsidRPr="008E669F" w:rsidRDefault="008E669F" w:rsidP="008E669F">
      <w:pPr>
        <w:tabs>
          <w:tab w:val="left" w:pos="709"/>
        </w:tabs>
        <w:ind w:firstLine="709"/>
        <w:jc w:val="both"/>
        <w:rPr>
          <w:lang w:eastAsia="en-US"/>
        </w:rPr>
      </w:pPr>
      <w:r>
        <w:rPr>
          <w:lang w:eastAsia="en-US"/>
        </w:rPr>
        <w:t>а</w:t>
      </w:r>
      <w:r w:rsidR="00F304E5" w:rsidRPr="008E669F">
        <w:rPr>
          <w:lang w:eastAsia="en-US"/>
        </w:rPr>
        <w:t>) P(MR) ≥ AVC</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P(MR) &lt; AVC</w:t>
      </w:r>
    </w:p>
    <w:p w:rsidR="00F304E5" w:rsidRPr="008E669F" w:rsidRDefault="008E669F" w:rsidP="008E669F">
      <w:pPr>
        <w:tabs>
          <w:tab w:val="left" w:pos="709"/>
        </w:tabs>
        <w:ind w:firstLine="709"/>
        <w:jc w:val="both"/>
        <w:rPr>
          <w:lang w:eastAsia="en-US"/>
        </w:rPr>
      </w:pPr>
      <w:r>
        <w:rPr>
          <w:lang w:eastAsia="en-US"/>
        </w:rPr>
        <w:t>в</w:t>
      </w:r>
      <w:r w:rsidR="00F304E5" w:rsidRPr="008E669F">
        <w:rPr>
          <w:lang w:eastAsia="en-US"/>
        </w:rPr>
        <w:t>) P(MR) = MC</w:t>
      </w:r>
    </w:p>
    <w:p w:rsidR="00F304E5" w:rsidRPr="008E669F" w:rsidRDefault="008E669F" w:rsidP="008E669F">
      <w:pPr>
        <w:tabs>
          <w:tab w:val="left" w:pos="709"/>
        </w:tabs>
        <w:ind w:firstLine="709"/>
        <w:jc w:val="both"/>
        <w:rPr>
          <w:lang w:eastAsia="en-US"/>
        </w:rPr>
      </w:pPr>
      <w:r>
        <w:rPr>
          <w:lang w:eastAsia="en-US"/>
        </w:rPr>
        <w:t>г</w:t>
      </w:r>
      <w:r w:rsidR="00F304E5" w:rsidRPr="008E669F">
        <w:rPr>
          <w:lang w:eastAsia="en-US"/>
        </w:rPr>
        <w:t>) TC = MC</w:t>
      </w:r>
    </w:p>
    <w:p w:rsidR="00F304E5" w:rsidRPr="008E669F" w:rsidRDefault="008E669F" w:rsidP="008E669F">
      <w:pPr>
        <w:tabs>
          <w:tab w:val="left" w:pos="709"/>
        </w:tabs>
        <w:ind w:firstLine="709"/>
        <w:jc w:val="both"/>
        <w:rPr>
          <w:lang w:eastAsia="en-US"/>
        </w:rPr>
      </w:pPr>
      <w:r>
        <w:rPr>
          <w:lang w:eastAsia="en-US"/>
        </w:rPr>
        <w:t>д</w:t>
      </w:r>
      <w:r w:rsidR="00F304E5" w:rsidRPr="008E669F">
        <w:rPr>
          <w:lang w:eastAsia="en-US"/>
        </w:rPr>
        <w:t>) TR = TC</w:t>
      </w:r>
    </w:p>
    <w:p w:rsidR="00F304E5" w:rsidRPr="008E669F" w:rsidRDefault="00F304E5" w:rsidP="008E669F">
      <w:pPr>
        <w:tabs>
          <w:tab w:val="left" w:pos="709"/>
        </w:tabs>
        <w:ind w:firstLine="709"/>
        <w:jc w:val="both"/>
        <w:rPr>
          <w:b/>
          <w:lang w:eastAsia="en-US"/>
        </w:rPr>
      </w:pPr>
      <w:r w:rsidRPr="008E669F">
        <w:rPr>
          <w:b/>
          <w:lang w:eastAsia="en-US"/>
        </w:rPr>
        <w:t>4. Яка ознака не є характерною для функціонування ринку чистої конкуренції?</w:t>
      </w:r>
    </w:p>
    <w:p w:rsidR="00F304E5" w:rsidRPr="008E669F" w:rsidRDefault="008E669F" w:rsidP="008E669F">
      <w:pPr>
        <w:tabs>
          <w:tab w:val="left" w:pos="709"/>
        </w:tabs>
        <w:ind w:firstLine="709"/>
        <w:jc w:val="both"/>
        <w:rPr>
          <w:lang w:eastAsia="en-US"/>
        </w:rPr>
      </w:pPr>
      <w:r>
        <w:rPr>
          <w:lang w:eastAsia="en-US"/>
        </w:rPr>
        <w:t>а</w:t>
      </w:r>
      <w:r w:rsidR="00F304E5" w:rsidRPr="008E669F">
        <w:rPr>
          <w:lang w:eastAsia="en-US"/>
        </w:rPr>
        <w:t>) не існує бар’єрів на шляху створення нових підприємств і тому вони вільно входять та виходять із галузі</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підприємства повністю проінформовані про ринок, купують ресурси приблизно за однаковими цінами і тому їх середні витрати не відрізняються</w:t>
      </w:r>
    </w:p>
    <w:p w:rsidR="00F304E5" w:rsidRPr="008E669F" w:rsidRDefault="008E669F" w:rsidP="008E669F">
      <w:pPr>
        <w:tabs>
          <w:tab w:val="left" w:pos="709"/>
        </w:tabs>
        <w:ind w:firstLine="709"/>
        <w:jc w:val="both"/>
        <w:rPr>
          <w:lang w:eastAsia="en-US"/>
        </w:rPr>
      </w:pPr>
      <w:r>
        <w:rPr>
          <w:lang w:eastAsia="en-US"/>
        </w:rPr>
        <w:t>в</w:t>
      </w:r>
      <w:r w:rsidR="00F304E5" w:rsidRPr="008E669F">
        <w:rPr>
          <w:lang w:eastAsia="en-US"/>
        </w:rPr>
        <w:t>) частка кожного підприємства є відносно невеликою і тому воно не має можливості впливати на формування ринкової ціни</w:t>
      </w:r>
    </w:p>
    <w:p w:rsidR="00F304E5" w:rsidRPr="008E669F" w:rsidRDefault="008E669F" w:rsidP="008E669F">
      <w:pPr>
        <w:tabs>
          <w:tab w:val="left" w:pos="709"/>
        </w:tabs>
        <w:ind w:firstLine="709"/>
        <w:jc w:val="both"/>
        <w:rPr>
          <w:lang w:eastAsia="en-US"/>
        </w:rPr>
      </w:pPr>
      <w:r>
        <w:rPr>
          <w:lang w:eastAsia="en-US"/>
        </w:rPr>
        <w:t>г</w:t>
      </w:r>
      <w:r w:rsidR="00F304E5" w:rsidRPr="008E669F">
        <w:rPr>
          <w:lang w:eastAsia="en-US"/>
        </w:rPr>
        <w:t>) в галузі функціонує одна велика фірма, що виробляє унікальну продукцію, яка не має близьких замінників</w:t>
      </w:r>
    </w:p>
    <w:p w:rsidR="00F304E5" w:rsidRPr="008E669F" w:rsidRDefault="008E669F" w:rsidP="008E669F">
      <w:pPr>
        <w:tabs>
          <w:tab w:val="left" w:pos="709"/>
        </w:tabs>
        <w:ind w:firstLine="709"/>
        <w:jc w:val="both"/>
        <w:rPr>
          <w:lang w:eastAsia="en-US"/>
        </w:rPr>
      </w:pPr>
      <w:r>
        <w:rPr>
          <w:lang w:eastAsia="en-US"/>
        </w:rPr>
        <w:t>д</w:t>
      </w:r>
      <w:r w:rsidR="00F304E5" w:rsidRPr="008E669F">
        <w:rPr>
          <w:lang w:eastAsia="en-US"/>
        </w:rPr>
        <w:t>) в галузі функціонує велика кількість відносно невеликих виробників, які виробляють однорідний, стандартизований товар</w:t>
      </w:r>
    </w:p>
    <w:p w:rsidR="00F304E5" w:rsidRPr="008E669F" w:rsidRDefault="00F304E5" w:rsidP="008E669F">
      <w:pPr>
        <w:tabs>
          <w:tab w:val="left" w:pos="709"/>
        </w:tabs>
        <w:ind w:firstLine="709"/>
        <w:jc w:val="both"/>
        <w:rPr>
          <w:b/>
          <w:lang w:eastAsia="en-US"/>
        </w:rPr>
      </w:pPr>
      <w:r w:rsidRPr="008E669F">
        <w:rPr>
          <w:b/>
          <w:lang w:eastAsia="en-US"/>
        </w:rPr>
        <w:t>5. Який аспект є недоліком ринку чистої конкуренції:</w:t>
      </w:r>
    </w:p>
    <w:p w:rsidR="00F304E5" w:rsidRPr="008E669F" w:rsidRDefault="008E669F" w:rsidP="008E669F">
      <w:pPr>
        <w:tabs>
          <w:tab w:val="left" w:pos="709"/>
        </w:tabs>
        <w:ind w:firstLine="709"/>
        <w:jc w:val="both"/>
        <w:rPr>
          <w:lang w:eastAsia="en-US"/>
        </w:rPr>
      </w:pPr>
      <w:r>
        <w:rPr>
          <w:lang w:eastAsia="en-US"/>
        </w:rPr>
        <w:t>а</w:t>
      </w:r>
      <w:r w:rsidR="00F304E5" w:rsidRPr="008E669F">
        <w:rPr>
          <w:lang w:eastAsia="en-US"/>
        </w:rPr>
        <w:t>) не існує бар’єрів на шляху створення нових підприємств і тому вони вільно входять та виходять із галузі</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підприємства повністю проінформовані про ринок, купують ресурси приблизно за однаковими цінами і тому їх середні витрати не відрізняються</w:t>
      </w:r>
    </w:p>
    <w:p w:rsidR="00F304E5" w:rsidRPr="008E669F" w:rsidRDefault="008E669F" w:rsidP="008E669F">
      <w:pPr>
        <w:tabs>
          <w:tab w:val="left" w:pos="709"/>
        </w:tabs>
        <w:ind w:firstLine="709"/>
        <w:jc w:val="both"/>
        <w:rPr>
          <w:lang w:eastAsia="en-US"/>
        </w:rPr>
      </w:pPr>
      <w:r>
        <w:rPr>
          <w:lang w:eastAsia="en-US"/>
        </w:rPr>
        <w:t>в</w:t>
      </w:r>
      <w:r w:rsidR="00F304E5" w:rsidRPr="008E669F">
        <w:rPr>
          <w:lang w:eastAsia="en-US"/>
        </w:rPr>
        <w:t>) частка кожного підприємства є відносно невеликою і тому воно не має можливості впливати на формування ринкової ціни</w:t>
      </w:r>
    </w:p>
    <w:p w:rsidR="00F304E5" w:rsidRPr="008E669F" w:rsidRDefault="008E669F" w:rsidP="008E669F">
      <w:pPr>
        <w:tabs>
          <w:tab w:val="left" w:pos="709"/>
        </w:tabs>
        <w:ind w:firstLine="709"/>
        <w:jc w:val="both"/>
        <w:rPr>
          <w:lang w:eastAsia="en-US"/>
        </w:rPr>
      </w:pPr>
      <w:r>
        <w:rPr>
          <w:lang w:eastAsia="en-US"/>
        </w:rPr>
        <w:t>г</w:t>
      </w:r>
      <w:r w:rsidR="00F304E5" w:rsidRPr="008E669F">
        <w:rPr>
          <w:lang w:eastAsia="en-US"/>
        </w:rPr>
        <w:t>) в галузі функціонує велика кількість відносно невеликих виробників, які виробляють однорідний, стандартизований товар</w:t>
      </w:r>
    </w:p>
    <w:p w:rsidR="00F304E5" w:rsidRPr="008E669F" w:rsidRDefault="008E669F" w:rsidP="008E669F">
      <w:pPr>
        <w:tabs>
          <w:tab w:val="left" w:pos="709"/>
        </w:tabs>
        <w:ind w:firstLine="709"/>
        <w:jc w:val="both"/>
        <w:rPr>
          <w:u w:val="single"/>
          <w:lang w:eastAsia="en-US"/>
        </w:rPr>
      </w:pPr>
      <w:r>
        <w:rPr>
          <w:lang w:eastAsia="en-US"/>
        </w:rPr>
        <w:t>д</w:t>
      </w:r>
      <w:r w:rsidR="00F304E5" w:rsidRPr="008E669F">
        <w:rPr>
          <w:lang w:eastAsia="en-US"/>
        </w:rPr>
        <w:t>) функціонування невеликих підприємств не дозволяє концентрувати фінансові ресурси для проведення наукових досліджень</w:t>
      </w:r>
    </w:p>
    <w:p w:rsidR="00F304E5" w:rsidRPr="008E669F" w:rsidRDefault="00F304E5" w:rsidP="008E669F">
      <w:pPr>
        <w:tabs>
          <w:tab w:val="left" w:pos="709"/>
        </w:tabs>
        <w:ind w:firstLine="709"/>
        <w:jc w:val="both"/>
        <w:rPr>
          <w:b/>
          <w:lang w:eastAsia="en-US"/>
        </w:rPr>
      </w:pPr>
      <w:r w:rsidRPr="008E669F">
        <w:rPr>
          <w:b/>
          <w:lang w:eastAsia="en-US"/>
        </w:rPr>
        <w:t>6. Виникнення монополії є наслідком:</w:t>
      </w:r>
    </w:p>
    <w:p w:rsidR="00F304E5" w:rsidRPr="008E669F" w:rsidRDefault="008E669F" w:rsidP="008E669F">
      <w:pPr>
        <w:tabs>
          <w:tab w:val="left" w:pos="709"/>
        </w:tabs>
        <w:ind w:firstLine="709"/>
        <w:jc w:val="both"/>
        <w:rPr>
          <w:u w:val="single"/>
          <w:lang w:eastAsia="en-US"/>
        </w:rPr>
      </w:pPr>
      <w:r>
        <w:rPr>
          <w:lang w:eastAsia="en-US"/>
        </w:rPr>
        <w:t>а</w:t>
      </w:r>
      <w:r w:rsidR="00F304E5" w:rsidRPr="008E669F">
        <w:rPr>
          <w:lang w:eastAsia="en-US"/>
        </w:rPr>
        <w:t>) існуванням бар’єрів для входження в галузь</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недостатнього державного регулювання галузі</w:t>
      </w:r>
    </w:p>
    <w:p w:rsidR="00F304E5" w:rsidRPr="008E669F" w:rsidRDefault="008E669F" w:rsidP="008E669F">
      <w:pPr>
        <w:tabs>
          <w:tab w:val="left" w:pos="709"/>
        </w:tabs>
        <w:ind w:firstLine="709"/>
        <w:jc w:val="both"/>
        <w:rPr>
          <w:lang w:eastAsia="en-US"/>
        </w:rPr>
      </w:pPr>
      <w:r>
        <w:rPr>
          <w:lang w:eastAsia="en-US"/>
        </w:rPr>
        <w:t>в</w:t>
      </w:r>
      <w:r w:rsidR="00F304E5" w:rsidRPr="008E669F">
        <w:rPr>
          <w:lang w:eastAsia="en-US"/>
        </w:rPr>
        <w:t>) недостатньою зацікавленістю потенційних конкурентів</w:t>
      </w:r>
    </w:p>
    <w:p w:rsidR="00F304E5" w:rsidRPr="008E669F" w:rsidRDefault="008E669F" w:rsidP="008E669F">
      <w:pPr>
        <w:tabs>
          <w:tab w:val="left" w:pos="709"/>
        </w:tabs>
        <w:ind w:firstLine="709"/>
        <w:jc w:val="both"/>
        <w:rPr>
          <w:lang w:eastAsia="en-US"/>
        </w:rPr>
      </w:pPr>
      <w:r>
        <w:rPr>
          <w:lang w:eastAsia="en-US"/>
        </w:rPr>
        <w:t>г</w:t>
      </w:r>
      <w:r w:rsidR="00F304E5" w:rsidRPr="008E669F">
        <w:rPr>
          <w:lang w:eastAsia="en-US"/>
        </w:rPr>
        <w:t>) рівномірного розподілу ресурсів</w:t>
      </w:r>
    </w:p>
    <w:p w:rsidR="00F304E5" w:rsidRPr="008E669F" w:rsidRDefault="008E669F" w:rsidP="008E669F">
      <w:pPr>
        <w:tabs>
          <w:tab w:val="left" w:pos="709"/>
        </w:tabs>
        <w:ind w:firstLine="709"/>
        <w:jc w:val="both"/>
        <w:rPr>
          <w:lang w:eastAsia="en-US"/>
        </w:rPr>
      </w:pPr>
      <w:r>
        <w:rPr>
          <w:lang w:eastAsia="en-US"/>
        </w:rPr>
        <w:t>д</w:t>
      </w:r>
      <w:r w:rsidR="00F304E5" w:rsidRPr="008E669F">
        <w:rPr>
          <w:lang w:eastAsia="en-US"/>
        </w:rPr>
        <w:t>) усі попередні твердження правильні</w:t>
      </w:r>
    </w:p>
    <w:p w:rsidR="00F304E5" w:rsidRPr="008E669F" w:rsidRDefault="00F304E5" w:rsidP="008E669F">
      <w:pPr>
        <w:tabs>
          <w:tab w:val="left" w:pos="709"/>
        </w:tabs>
        <w:ind w:firstLine="709"/>
        <w:jc w:val="both"/>
        <w:rPr>
          <w:b/>
          <w:lang w:eastAsia="en-US"/>
        </w:rPr>
      </w:pPr>
      <w:r w:rsidRPr="008E669F">
        <w:rPr>
          <w:b/>
          <w:lang w:eastAsia="en-US"/>
        </w:rPr>
        <w:t>7. Має захист від конкуренції у вигляді юридичних обмежень (патенти і ліцензії):</w:t>
      </w:r>
    </w:p>
    <w:p w:rsidR="00F304E5" w:rsidRPr="008E669F" w:rsidRDefault="008E669F" w:rsidP="008E669F">
      <w:pPr>
        <w:tabs>
          <w:tab w:val="left" w:pos="709"/>
        </w:tabs>
        <w:ind w:firstLine="709"/>
        <w:jc w:val="both"/>
        <w:rPr>
          <w:lang w:eastAsia="en-US"/>
        </w:rPr>
      </w:pPr>
      <w:r>
        <w:rPr>
          <w:lang w:eastAsia="en-US"/>
        </w:rPr>
        <w:t>а</w:t>
      </w:r>
      <w:r w:rsidR="00F304E5" w:rsidRPr="008E669F">
        <w:rPr>
          <w:lang w:eastAsia="en-US"/>
        </w:rPr>
        <w:t>) природна монополія</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відкрита монополія</w:t>
      </w:r>
    </w:p>
    <w:p w:rsidR="00F304E5" w:rsidRPr="008E669F" w:rsidRDefault="008E669F" w:rsidP="008E669F">
      <w:pPr>
        <w:tabs>
          <w:tab w:val="left" w:pos="709"/>
        </w:tabs>
        <w:ind w:firstLine="709"/>
        <w:jc w:val="both"/>
        <w:rPr>
          <w:u w:val="single"/>
          <w:lang w:eastAsia="en-US"/>
        </w:rPr>
      </w:pPr>
      <w:r>
        <w:rPr>
          <w:lang w:eastAsia="en-US"/>
        </w:rPr>
        <w:t>в</w:t>
      </w:r>
      <w:r w:rsidR="00F304E5" w:rsidRPr="008E669F">
        <w:rPr>
          <w:lang w:eastAsia="en-US"/>
        </w:rPr>
        <w:t>) закрита (адміністративна) монополія</w:t>
      </w:r>
    </w:p>
    <w:p w:rsidR="00F304E5" w:rsidRPr="008E669F" w:rsidRDefault="008E669F" w:rsidP="008E669F">
      <w:pPr>
        <w:tabs>
          <w:tab w:val="left" w:pos="709"/>
        </w:tabs>
        <w:ind w:firstLine="709"/>
        <w:jc w:val="both"/>
        <w:rPr>
          <w:lang w:eastAsia="en-US"/>
        </w:rPr>
      </w:pPr>
      <w:r>
        <w:rPr>
          <w:lang w:eastAsia="en-US"/>
        </w:rPr>
        <w:t>г</w:t>
      </w:r>
      <w:r w:rsidR="00F304E5" w:rsidRPr="008E669F">
        <w:rPr>
          <w:lang w:eastAsia="en-US"/>
        </w:rPr>
        <w:t>) монопсонія</w:t>
      </w:r>
    </w:p>
    <w:p w:rsidR="00F304E5" w:rsidRPr="008E669F" w:rsidRDefault="008E669F" w:rsidP="008E669F">
      <w:pPr>
        <w:tabs>
          <w:tab w:val="left" w:pos="709"/>
        </w:tabs>
        <w:ind w:firstLine="709"/>
        <w:jc w:val="both"/>
        <w:rPr>
          <w:lang w:eastAsia="en-US"/>
        </w:rPr>
      </w:pPr>
      <w:r>
        <w:rPr>
          <w:lang w:eastAsia="en-US"/>
        </w:rPr>
        <w:t>д</w:t>
      </w:r>
      <w:r w:rsidR="00F304E5" w:rsidRPr="008E669F">
        <w:rPr>
          <w:lang w:eastAsia="en-US"/>
        </w:rPr>
        <w:t>) штучна монополія</w:t>
      </w:r>
    </w:p>
    <w:p w:rsidR="00F304E5" w:rsidRPr="008E669F" w:rsidRDefault="00F304E5" w:rsidP="008E669F">
      <w:pPr>
        <w:tabs>
          <w:tab w:val="left" w:pos="709"/>
        </w:tabs>
        <w:ind w:firstLine="709"/>
        <w:jc w:val="both"/>
        <w:rPr>
          <w:lang w:eastAsia="en-US"/>
        </w:rPr>
      </w:pPr>
    </w:p>
    <w:p w:rsidR="00F304E5" w:rsidRPr="008E669F" w:rsidRDefault="00F304E5" w:rsidP="008E669F">
      <w:pPr>
        <w:tabs>
          <w:tab w:val="left" w:pos="709"/>
        </w:tabs>
        <w:ind w:firstLine="709"/>
        <w:jc w:val="both"/>
        <w:rPr>
          <w:b/>
          <w:lang w:eastAsia="en-US"/>
        </w:rPr>
      </w:pPr>
      <w:r w:rsidRPr="008E669F">
        <w:rPr>
          <w:b/>
          <w:lang w:eastAsia="en-US"/>
        </w:rPr>
        <w:t>8. Чиста монополія – це ринкова структура, якій не притаманні такі ознаки:</w:t>
      </w:r>
    </w:p>
    <w:p w:rsidR="00F304E5" w:rsidRPr="008E669F" w:rsidRDefault="008E669F" w:rsidP="008E669F">
      <w:pPr>
        <w:tabs>
          <w:tab w:val="left" w:pos="709"/>
        </w:tabs>
        <w:ind w:firstLine="709"/>
        <w:jc w:val="both"/>
        <w:rPr>
          <w:lang w:eastAsia="en-US"/>
        </w:rPr>
      </w:pPr>
      <w:r>
        <w:rPr>
          <w:lang w:eastAsia="en-US"/>
        </w:rPr>
        <w:t>а</w:t>
      </w:r>
      <w:r w:rsidR="00F304E5" w:rsidRPr="008E669F">
        <w:rPr>
          <w:lang w:eastAsia="en-US"/>
        </w:rPr>
        <w:t>) вільний вхід і вихід з галузі підприємств</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в галузі функціонує одна велика фірма</w:t>
      </w:r>
    </w:p>
    <w:p w:rsidR="00F304E5" w:rsidRPr="008E669F" w:rsidRDefault="008E669F" w:rsidP="008E669F">
      <w:pPr>
        <w:tabs>
          <w:tab w:val="left" w:pos="709"/>
        </w:tabs>
        <w:ind w:firstLine="709"/>
        <w:jc w:val="both"/>
        <w:rPr>
          <w:lang w:eastAsia="en-US"/>
        </w:rPr>
      </w:pPr>
      <w:r>
        <w:rPr>
          <w:lang w:eastAsia="en-US"/>
        </w:rPr>
        <w:t>в</w:t>
      </w:r>
      <w:r w:rsidR="00F304E5" w:rsidRPr="008E669F">
        <w:rPr>
          <w:lang w:eastAsia="en-US"/>
        </w:rPr>
        <w:t>) існують бар’єри на шляху створення нових фірм</w:t>
      </w:r>
    </w:p>
    <w:p w:rsidR="00F304E5" w:rsidRPr="008E669F" w:rsidRDefault="008E669F" w:rsidP="008E669F">
      <w:pPr>
        <w:tabs>
          <w:tab w:val="left" w:pos="709"/>
        </w:tabs>
        <w:ind w:firstLine="709"/>
        <w:jc w:val="both"/>
        <w:rPr>
          <w:lang w:eastAsia="en-US"/>
        </w:rPr>
      </w:pPr>
      <w:r>
        <w:rPr>
          <w:lang w:eastAsia="en-US"/>
        </w:rPr>
        <w:t>г</w:t>
      </w:r>
      <w:r w:rsidR="00F304E5" w:rsidRPr="008E669F">
        <w:rPr>
          <w:lang w:eastAsia="en-US"/>
        </w:rPr>
        <w:t>) фірма виробляє унікальну продукцію, яка не має близьких замінників</w:t>
      </w:r>
    </w:p>
    <w:p w:rsidR="00F304E5" w:rsidRPr="008E669F" w:rsidRDefault="008E669F" w:rsidP="008E669F">
      <w:pPr>
        <w:tabs>
          <w:tab w:val="left" w:pos="709"/>
        </w:tabs>
        <w:ind w:firstLine="709"/>
        <w:jc w:val="both"/>
        <w:rPr>
          <w:lang w:eastAsia="en-US"/>
        </w:rPr>
      </w:pPr>
      <w:r>
        <w:rPr>
          <w:lang w:eastAsia="en-US"/>
        </w:rPr>
        <w:t>д</w:t>
      </w:r>
      <w:r w:rsidR="00F304E5" w:rsidRPr="008E669F">
        <w:rPr>
          <w:lang w:eastAsia="en-US"/>
        </w:rPr>
        <w:t>) відсутність конкурентів дозволяє фірмі формувати ринкову ціну</w:t>
      </w:r>
    </w:p>
    <w:p w:rsidR="00F304E5" w:rsidRPr="008E669F" w:rsidRDefault="00F304E5" w:rsidP="008E669F">
      <w:pPr>
        <w:tabs>
          <w:tab w:val="left" w:pos="709"/>
        </w:tabs>
        <w:ind w:firstLine="709"/>
        <w:jc w:val="both"/>
        <w:rPr>
          <w:b/>
          <w:lang w:eastAsia="en-US"/>
        </w:rPr>
      </w:pPr>
      <w:r w:rsidRPr="008E669F">
        <w:rPr>
          <w:b/>
          <w:lang w:eastAsia="en-US"/>
        </w:rPr>
        <w:t>9. Встановлення монополістом різної ціни для різних партій блага – це:</w:t>
      </w:r>
    </w:p>
    <w:p w:rsidR="00F304E5" w:rsidRPr="008E669F" w:rsidRDefault="008E669F" w:rsidP="008E669F">
      <w:pPr>
        <w:tabs>
          <w:tab w:val="left" w:pos="709"/>
        </w:tabs>
        <w:ind w:firstLine="709"/>
        <w:jc w:val="both"/>
        <w:rPr>
          <w:lang w:eastAsia="en-US"/>
        </w:rPr>
      </w:pPr>
      <w:r>
        <w:rPr>
          <w:lang w:eastAsia="en-US"/>
        </w:rPr>
        <w:t>а</w:t>
      </w:r>
      <w:r w:rsidR="00F304E5" w:rsidRPr="008E669F">
        <w:rPr>
          <w:lang w:eastAsia="en-US"/>
        </w:rPr>
        <w:t>) І ступінь цінової дискримінації</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ІІ ступінь цінової дискримінації</w:t>
      </w:r>
    </w:p>
    <w:p w:rsidR="00F304E5" w:rsidRPr="008E669F" w:rsidRDefault="008E669F" w:rsidP="008E669F">
      <w:pPr>
        <w:tabs>
          <w:tab w:val="left" w:pos="709"/>
        </w:tabs>
        <w:ind w:firstLine="709"/>
        <w:jc w:val="both"/>
        <w:rPr>
          <w:lang w:eastAsia="en-US"/>
        </w:rPr>
      </w:pPr>
      <w:r>
        <w:rPr>
          <w:lang w:eastAsia="en-US"/>
        </w:rPr>
        <w:t>в</w:t>
      </w:r>
      <w:r w:rsidR="00F304E5" w:rsidRPr="008E669F">
        <w:rPr>
          <w:lang w:eastAsia="en-US"/>
        </w:rPr>
        <w:t>) ІІІ ступінь цінової дискримінації</w:t>
      </w:r>
    </w:p>
    <w:p w:rsidR="00F304E5" w:rsidRPr="008E669F" w:rsidRDefault="008E669F" w:rsidP="008E669F">
      <w:pPr>
        <w:tabs>
          <w:tab w:val="left" w:pos="709"/>
        </w:tabs>
        <w:ind w:firstLine="709"/>
        <w:jc w:val="both"/>
        <w:rPr>
          <w:lang w:eastAsia="en-US"/>
        </w:rPr>
      </w:pPr>
      <w:r>
        <w:rPr>
          <w:lang w:eastAsia="en-US"/>
        </w:rPr>
        <w:t>г</w:t>
      </w:r>
      <w:r w:rsidR="00F304E5" w:rsidRPr="008E669F">
        <w:rPr>
          <w:lang w:eastAsia="en-US"/>
        </w:rPr>
        <w:t>) І</w:t>
      </w:r>
      <w:r w:rsidR="00F304E5" w:rsidRPr="008E669F">
        <w:rPr>
          <w:lang w:val="en-US" w:eastAsia="en-US"/>
        </w:rPr>
        <w:t>V</w:t>
      </w:r>
      <w:r w:rsidR="00F304E5" w:rsidRPr="008E669F">
        <w:rPr>
          <w:lang w:eastAsia="en-US"/>
        </w:rPr>
        <w:t xml:space="preserve"> ступінь цінової дискримінації</w:t>
      </w:r>
    </w:p>
    <w:p w:rsidR="00F304E5" w:rsidRPr="008E669F" w:rsidRDefault="008E669F" w:rsidP="008E669F">
      <w:pPr>
        <w:tabs>
          <w:tab w:val="left" w:pos="709"/>
        </w:tabs>
        <w:ind w:firstLine="709"/>
        <w:jc w:val="both"/>
        <w:rPr>
          <w:lang w:eastAsia="en-US"/>
        </w:rPr>
      </w:pPr>
      <w:r>
        <w:rPr>
          <w:lang w:eastAsia="en-US"/>
        </w:rPr>
        <w:t>д</w:t>
      </w:r>
      <w:r w:rsidR="00F304E5" w:rsidRPr="008E669F">
        <w:rPr>
          <w:lang w:eastAsia="en-US"/>
        </w:rPr>
        <w:t xml:space="preserve">) </w:t>
      </w:r>
      <w:r w:rsidR="00F304E5" w:rsidRPr="008E669F">
        <w:rPr>
          <w:lang w:val="en-US" w:eastAsia="en-US"/>
        </w:rPr>
        <w:t>V</w:t>
      </w:r>
      <w:r w:rsidR="00F304E5" w:rsidRPr="008E669F">
        <w:rPr>
          <w:lang w:eastAsia="en-US"/>
        </w:rPr>
        <w:t xml:space="preserve"> ступінь цінової дискримінації</w:t>
      </w:r>
    </w:p>
    <w:p w:rsidR="00F304E5" w:rsidRPr="008E669F" w:rsidRDefault="00F304E5" w:rsidP="008E669F">
      <w:pPr>
        <w:tabs>
          <w:tab w:val="left" w:pos="709"/>
        </w:tabs>
        <w:ind w:firstLine="709"/>
        <w:jc w:val="both"/>
        <w:rPr>
          <w:b/>
          <w:lang w:eastAsia="en-US"/>
        </w:rPr>
      </w:pPr>
      <w:r w:rsidRPr="008E669F">
        <w:rPr>
          <w:b/>
          <w:lang w:eastAsia="en-US"/>
        </w:rPr>
        <w:t>10. Розрізняють види цінової дискримінації:</w:t>
      </w:r>
    </w:p>
    <w:p w:rsidR="00F304E5" w:rsidRPr="008E669F" w:rsidRDefault="008E669F" w:rsidP="008E669F">
      <w:pPr>
        <w:tabs>
          <w:tab w:val="left" w:pos="709"/>
        </w:tabs>
        <w:ind w:firstLine="709"/>
        <w:jc w:val="both"/>
        <w:rPr>
          <w:lang w:eastAsia="en-US"/>
        </w:rPr>
      </w:pPr>
      <w:r>
        <w:rPr>
          <w:lang w:eastAsia="en-US"/>
        </w:rPr>
        <w:t>а</w:t>
      </w:r>
      <w:r w:rsidR="00F304E5" w:rsidRPr="008E669F">
        <w:rPr>
          <w:lang w:eastAsia="en-US"/>
        </w:rPr>
        <w:t>) за часом</w:t>
      </w:r>
    </w:p>
    <w:p w:rsidR="00F304E5" w:rsidRPr="008E669F" w:rsidRDefault="008E669F" w:rsidP="008E669F">
      <w:pPr>
        <w:tabs>
          <w:tab w:val="left" w:pos="709"/>
        </w:tabs>
        <w:ind w:firstLine="709"/>
        <w:jc w:val="both"/>
        <w:rPr>
          <w:lang w:eastAsia="en-US"/>
        </w:rPr>
      </w:pPr>
      <w:r>
        <w:rPr>
          <w:lang w:eastAsia="en-US"/>
        </w:rPr>
        <w:t>б</w:t>
      </w:r>
      <w:r w:rsidR="00F304E5" w:rsidRPr="008E669F">
        <w:rPr>
          <w:lang w:eastAsia="en-US"/>
        </w:rPr>
        <w:t>) за соціальним статусом споживача</w:t>
      </w:r>
    </w:p>
    <w:p w:rsidR="00F304E5" w:rsidRPr="008E669F" w:rsidRDefault="008E669F" w:rsidP="008E669F">
      <w:pPr>
        <w:tabs>
          <w:tab w:val="left" w:pos="709"/>
        </w:tabs>
        <w:ind w:firstLine="709"/>
        <w:jc w:val="both"/>
        <w:rPr>
          <w:lang w:eastAsia="en-US"/>
        </w:rPr>
      </w:pPr>
      <w:r>
        <w:rPr>
          <w:lang w:eastAsia="en-US"/>
        </w:rPr>
        <w:t>в</w:t>
      </w:r>
      <w:r w:rsidR="00F304E5" w:rsidRPr="008E669F">
        <w:rPr>
          <w:lang w:eastAsia="en-US"/>
        </w:rPr>
        <w:t>) за обсягом споживання блага</w:t>
      </w:r>
    </w:p>
    <w:p w:rsidR="00F304E5" w:rsidRPr="008E669F" w:rsidRDefault="008E669F" w:rsidP="008E669F">
      <w:pPr>
        <w:tabs>
          <w:tab w:val="left" w:pos="709"/>
        </w:tabs>
        <w:ind w:firstLine="709"/>
        <w:jc w:val="both"/>
        <w:rPr>
          <w:lang w:eastAsia="en-US"/>
        </w:rPr>
      </w:pPr>
      <w:r>
        <w:rPr>
          <w:lang w:eastAsia="en-US"/>
        </w:rPr>
        <w:t>г</w:t>
      </w:r>
      <w:r w:rsidR="00F304E5" w:rsidRPr="008E669F">
        <w:rPr>
          <w:lang w:eastAsia="en-US"/>
        </w:rPr>
        <w:t>) за доходом споживача</w:t>
      </w:r>
    </w:p>
    <w:p w:rsidR="00F304E5" w:rsidRPr="008E669F" w:rsidRDefault="008E669F" w:rsidP="008E669F">
      <w:pPr>
        <w:tabs>
          <w:tab w:val="left" w:pos="709"/>
        </w:tabs>
        <w:ind w:firstLine="709"/>
        <w:jc w:val="both"/>
        <w:rPr>
          <w:u w:val="single"/>
          <w:lang w:eastAsia="en-US"/>
        </w:rPr>
      </w:pPr>
      <w:r>
        <w:rPr>
          <w:lang w:eastAsia="en-US"/>
        </w:rPr>
        <w:t>д</w:t>
      </w:r>
      <w:r w:rsidR="00F304E5" w:rsidRPr="008E669F">
        <w:rPr>
          <w:lang w:eastAsia="en-US"/>
        </w:rPr>
        <w:t>)</w:t>
      </w:r>
      <w:r>
        <w:rPr>
          <w:lang w:eastAsia="en-US"/>
        </w:rPr>
        <w:t xml:space="preserve"> </w:t>
      </w:r>
      <w:r w:rsidR="00F304E5" w:rsidRPr="008E669F">
        <w:rPr>
          <w:lang w:eastAsia="en-US"/>
        </w:rPr>
        <w:t>усі відповіді правильні</w:t>
      </w:r>
    </w:p>
    <w:p w:rsidR="00F304E5" w:rsidRPr="008E669F" w:rsidRDefault="00F304E5" w:rsidP="008E669F">
      <w:pPr>
        <w:tabs>
          <w:tab w:val="left" w:pos="709"/>
        </w:tabs>
        <w:ind w:firstLine="709"/>
        <w:jc w:val="both"/>
        <w:rPr>
          <w:b/>
          <w:bCs/>
          <w:lang w:eastAsia="en-US"/>
        </w:rPr>
      </w:pPr>
      <w:r w:rsidRPr="008E669F">
        <w:rPr>
          <w:b/>
          <w:bCs/>
          <w:lang w:eastAsia="en-US"/>
        </w:rPr>
        <w:t>11. Крива попиту, з якою має справу чистий монополіст:</w:t>
      </w:r>
    </w:p>
    <w:p w:rsidR="00F304E5" w:rsidRPr="005C3AB7" w:rsidRDefault="008E669F" w:rsidP="008E669F">
      <w:pPr>
        <w:tabs>
          <w:tab w:val="left" w:pos="709"/>
        </w:tabs>
        <w:ind w:firstLine="709"/>
        <w:jc w:val="both"/>
        <w:rPr>
          <w:bCs/>
          <w:spacing w:val="-8"/>
          <w:lang w:eastAsia="en-US"/>
        </w:rPr>
      </w:pPr>
      <w:r>
        <w:rPr>
          <w:bCs/>
          <w:lang w:eastAsia="en-US"/>
        </w:rPr>
        <w:t>а</w:t>
      </w:r>
      <w:r w:rsidR="00F304E5" w:rsidRPr="005C3AB7">
        <w:rPr>
          <w:bCs/>
          <w:spacing w:val="-8"/>
          <w:lang w:eastAsia="en-US"/>
        </w:rPr>
        <w:t>) менш еластична, ніж крива попиту для однієї абсолютно конкурентної фірми</w:t>
      </w:r>
    </w:p>
    <w:p w:rsidR="00F304E5" w:rsidRPr="005C3AB7" w:rsidRDefault="008E669F" w:rsidP="008E669F">
      <w:pPr>
        <w:tabs>
          <w:tab w:val="left" w:pos="709"/>
        </w:tabs>
        <w:ind w:firstLine="709"/>
        <w:jc w:val="both"/>
        <w:rPr>
          <w:bCs/>
          <w:spacing w:val="-8"/>
          <w:lang w:eastAsia="en-US"/>
        </w:rPr>
      </w:pPr>
      <w:r w:rsidRPr="005C3AB7">
        <w:rPr>
          <w:bCs/>
          <w:spacing w:val="-8"/>
          <w:lang w:eastAsia="en-US"/>
        </w:rPr>
        <w:t>б</w:t>
      </w:r>
      <w:r w:rsidR="00F304E5" w:rsidRPr="005C3AB7">
        <w:rPr>
          <w:bCs/>
          <w:spacing w:val="-8"/>
          <w:lang w:eastAsia="en-US"/>
        </w:rPr>
        <w:t>) більш еластична, ніж крива попиту для однієї абсолютно конкурентної фірми</w:t>
      </w:r>
    </w:p>
    <w:p w:rsidR="00F304E5" w:rsidRPr="008E669F" w:rsidRDefault="008E669F" w:rsidP="008E669F">
      <w:pPr>
        <w:tabs>
          <w:tab w:val="left" w:pos="709"/>
        </w:tabs>
        <w:ind w:firstLine="709"/>
        <w:jc w:val="both"/>
        <w:rPr>
          <w:bCs/>
          <w:lang w:eastAsia="en-US"/>
        </w:rPr>
      </w:pPr>
      <w:r>
        <w:rPr>
          <w:bCs/>
          <w:lang w:eastAsia="en-US"/>
        </w:rPr>
        <w:t>в</w:t>
      </w:r>
      <w:r w:rsidR="00F304E5" w:rsidRPr="008E669F">
        <w:rPr>
          <w:bCs/>
          <w:lang w:eastAsia="en-US"/>
        </w:rPr>
        <w:t>) має таку саму еластичність, як і крива попиту для однієї абсолютно конкурентної фірми</w:t>
      </w:r>
    </w:p>
    <w:p w:rsidR="00F304E5" w:rsidRPr="008E669F" w:rsidRDefault="008E669F" w:rsidP="008E669F">
      <w:pPr>
        <w:tabs>
          <w:tab w:val="left" w:pos="709"/>
        </w:tabs>
        <w:ind w:firstLine="709"/>
        <w:jc w:val="both"/>
        <w:rPr>
          <w:bCs/>
          <w:lang w:eastAsia="en-US"/>
        </w:rPr>
      </w:pPr>
      <w:r>
        <w:rPr>
          <w:bCs/>
          <w:lang w:eastAsia="en-US"/>
        </w:rPr>
        <w:t>г</w:t>
      </w:r>
      <w:r w:rsidR="00F304E5" w:rsidRPr="008E669F">
        <w:rPr>
          <w:bCs/>
          <w:lang w:eastAsia="en-US"/>
        </w:rPr>
        <w:t>) може бути більш або менш еластична, ніж крива попиту для однієї абсолютно конкурентної фірми, залежно від форми її кривих граничних витрат</w:t>
      </w:r>
    </w:p>
    <w:p w:rsidR="00F304E5" w:rsidRPr="008E669F" w:rsidRDefault="008E669F" w:rsidP="008E669F">
      <w:pPr>
        <w:tabs>
          <w:tab w:val="left" w:pos="709"/>
        </w:tabs>
        <w:ind w:firstLine="709"/>
        <w:jc w:val="both"/>
        <w:rPr>
          <w:bCs/>
          <w:lang w:eastAsia="en-US"/>
        </w:rPr>
      </w:pPr>
      <w:r>
        <w:rPr>
          <w:bCs/>
          <w:lang w:eastAsia="en-US"/>
        </w:rPr>
        <w:t>д</w:t>
      </w:r>
      <w:r w:rsidR="00F304E5" w:rsidRPr="008E669F">
        <w:rPr>
          <w:bCs/>
          <w:lang w:eastAsia="en-US"/>
        </w:rPr>
        <w:t>) немає правильної відповіді</w:t>
      </w:r>
    </w:p>
    <w:p w:rsidR="00F304E5" w:rsidRPr="008E669F" w:rsidRDefault="00F304E5" w:rsidP="008E669F">
      <w:pPr>
        <w:tabs>
          <w:tab w:val="left" w:pos="709"/>
        </w:tabs>
        <w:ind w:firstLine="709"/>
        <w:jc w:val="both"/>
        <w:rPr>
          <w:b/>
          <w:bCs/>
          <w:lang w:eastAsia="en-US"/>
        </w:rPr>
      </w:pPr>
      <w:r w:rsidRPr="008E669F">
        <w:rPr>
          <w:b/>
          <w:bCs/>
          <w:lang w:eastAsia="en-US"/>
        </w:rPr>
        <w:t>12. Якщо галузь може бути організована або як досконало конкурентна, або як монополія, що правильно порівнює результат?</w:t>
      </w:r>
    </w:p>
    <w:p w:rsidR="00F304E5" w:rsidRPr="008E669F" w:rsidRDefault="008E669F" w:rsidP="008E669F">
      <w:pPr>
        <w:tabs>
          <w:tab w:val="left" w:pos="709"/>
        </w:tabs>
        <w:ind w:firstLine="709"/>
        <w:jc w:val="both"/>
        <w:rPr>
          <w:bCs/>
          <w:lang w:eastAsia="en-US"/>
        </w:rPr>
      </w:pPr>
      <w:r>
        <w:rPr>
          <w:bCs/>
          <w:lang w:eastAsia="en-US"/>
        </w:rPr>
        <w:t>а</w:t>
      </w:r>
      <w:r w:rsidR="00F304E5" w:rsidRPr="008E669F">
        <w:rPr>
          <w:bCs/>
          <w:lang w:eastAsia="en-US"/>
        </w:rPr>
        <w:t>) не буде різниці у результатах</w:t>
      </w:r>
    </w:p>
    <w:p w:rsidR="00F304E5" w:rsidRPr="008E669F" w:rsidRDefault="008E669F" w:rsidP="008E669F">
      <w:pPr>
        <w:tabs>
          <w:tab w:val="left" w:pos="709"/>
        </w:tabs>
        <w:ind w:firstLine="709"/>
        <w:jc w:val="both"/>
        <w:rPr>
          <w:bCs/>
          <w:lang w:eastAsia="en-US"/>
        </w:rPr>
      </w:pPr>
      <w:r>
        <w:rPr>
          <w:bCs/>
          <w:lang w:eastAsia="en-US"/>
        </w:rPr>
        <w:t>б</w:t>
      </w:r>
      <w:r w:rsidR="00F304E5" w:rsidRPr="008E669F">
        <w:rPr>
          <w:bCs/>
          <w:lang w:eastAsia="en-US"/>
        </w:rPr>
        <w:t>) монополія вироблятиме менше товару та за більшу ціну</w:t>
      </w:r>
    </w:p>
    <w:p w:rsidR="00F304E5" w:rsidRPr="008E669F" w:rsidRDefault="008E669F" w:rsidP="008E669F">
      <w:pPr>
        <w:tabs>
          <w:tab w:val="left" w:pos="709"/>
        </w:tabs>
        <w:ind w:firstLine="709"/>
        <w:jc w:val="both"/>
        <w:rPr>
          <w:bCs/>
          <w:lang w:eastAsia="en-US"/>
        </w:rPr>
      </w:pPr>
      <w:r>
        <w:rPr>
          <w:bCs/>
          <w:lang w:eastAsia="en-US"/>
        </w:rPr>
        <w:t>в</w:t>
      </w:r>
      <w:r w:rsidR="00F304E5" w:rsidRPr="008E669F">
        <w:rPr>
          <w:bCs/>
          <w:lang w:eastAsia="en-US"/>
        </w:rPr>
        <w:t>) при конкуренції буде більше вироблятися, але ціни будуть вищими</w:t>
      </w:r>
    </w:p>
    <w:p w:rsidR="00F304E5" w:rsidRPr="008E669F" w:rsidRDefault="008E669F" w:rsidP="008E669F">
      <w:pPr>
        <w:tabs>
          <w:tab w:val="left" w:pos="709"/>
        </w:tabs>
        <w:ind w:firstLine="709"/>
        <w:jc w:val="both"/>
        <w:rPr>
          <w:bCs/>
          <w:lang w:eastAsia="en-US"/>
        </w:rPr>
      </w:pPr>
      <w:r>
        <w:rPr>
          <w:bCs/>
          <w:lang w:eastAsia="en-US"/>
        </w:rPr>
        <w:t>г</w:t>
      </w:r>
      <w:r w:rsidR="00F304E5" w:rsidRPr="008E669F">
        <w:rPr>
          <w:bCs/>
          <w:lang w:eastAsia="en-US"/>
        </w:rPr>
        <w:t>) монополія буде виробляти таку саму кількість товару, як і конкурентна галузь, але за вищими цінами</w:t>
      </w:r>
    </w:p>
    <w:p w:rsidR="00F304E5" w:rsidRPr="008E669F" w:rsidRDefault="008E669F" w:rsidP="008E669F">
      <w:pPr>
        <w:tabs>
          <w:tab w:val="left" w:pos="709"/>
        </w:tabs>
        <w:ind w:firstLine="709"/>
        <w:jc w:val="both"/>
        <w:rPr>
          <w:bCs/>
          <w:lang w:eastAsia="en-US"/>
        </w:rPr>
      </w:pPr>
      <w:r>
        <w:rPr>
          <w:bCs/>
          <w:lang w:eastAsia="en-US"/>
        </w:rPr>
        <w:t>д</w:t>
      </w:r>
      <w:r w:rsidR="00F304E5" w:rsidRPr="008E669F">
        <w:rPr>
          <w:bCs/>
          <w:lang w:eastAsia="en-US"/>
        </w:rPr>
        <w:t>) немає правильної відповіді</w:t>
      </w:r>
    </w:p>
    <w:p w:rsidR="002551B2" w:rsidRPr="008E669F" w:rsidRDefault="002551B2" w:rsidP="008E669F">
      <w:pPr>
        <w:tabs>
          <w:tab w:val="left" w:pos="0"/>
        </w:tabs>
        <w:ind w:firstLine="709"/>
        <w:jc w:val="both"/>
        <w:rPr>
          <w:b/>
        </w:rPr>
      </w:pPr>
      <w:r w:rsidRPr="008E669F">
        <w:rPr>
          <w:b/>
        </w:rPr>
        <w:t>1</w:t>
      </w:r>
      <w:r w:rsidR="008E669F">
        <w:rPr>
          <w:b/>
        </w:rPr>
        <w:t>3</w:t>
      </w:r>
      <w:r w:rsidRPr="008E669F">
        <w:rPr>
          <w:b/>
        </w:rPr>
        <w:t>. При виконанні якої умови доконала конкурентна фірма отримає максимум прибутку?</w:t>
      </w:r>
    </w:p>
    <w:p w:rsidR="002551B2" w:rsidRPr="005C3AB7" w:rsidRDefault="008E669F" w:rsidP="008E669F">
      <w:pPr>
        <w:tabs>
          <w:tab w:val="left" w:pos="0"/>
        </w:tabs>
        <w:ind w:firstLine="709"/>
        <w:jc w:val="both"/>
        <w:rPr>
          <w:spacing w:val="-8"/>
        </w:rPr>
      </w:pPr>
      <w:r w:rsidRPr="005C3AB7">
        <w:rPr>
          <w:spacing w:val="-8"/>
        </w:rPr>
        <w:t>а</w:t>
      </w:r>
      <w:r w:rsidR="002551B2" w:rsidRPr="005C3AB7">
        <w:rPr>
          <w:spacing w:val="-8"/>
        </w:rPr>
        <w:t xml:space="preserve">) </w:t>
      </w:r>
      <w:r w:rsidR="005C3AB7" w:rsidRPr="005C3AB7">
        <w:rPr>
          <w:spacing w:val="-8"/>
        </w:rPr>
        <w:t>г</w:t>
      </w:r>
      <w:r w:rsidR="002551B2" w:rsidRPr="005C3AB7">
        <w:rPr>
          <w:spacing w:val="-8"/>
        </w:rPr>
        <w:t>раничні витрати дорівнюють граничному доходу та граничному продукту</w:t>
      </w:r>
    </w:p>
    <w:p w:rsidR="002551B2" w:rsidRPr="008E669F" w:rsidRDefault="008E669F" w:rsidP="008E669F">
      <w:pPr>
        <w:tabs>
          <w:tab w:val="left" w:pos="0"/>
        </w:tabs>
        <w:ind w:firstLine="709"/>
        <w:jc w:val="both"/>
      </w:pPr>
      <w:r>
        <w:t>б</w:t>
      </w:r>
      <w:r w:rsidR="002551B2" w:rsidRPr="008E669F">
        <w:t xml:space="preserve">) </w:t>
      </w:r>
      <w:r w:rsidR="005C3AB7">
        <w:t>г</w:t>
      </w:r>
      <w:r w:rsidR="002551B2" w:rsidRPr="008E669F">
        <w:t>раничні витрати дорівнюють граничному доходу та ціні</w:t>
      </w:r>
    </w:p>
    <w:p w:rsidR="002551B2" w:rsidRPr="008E669F" w:rsidRDefault="008E669F" w:rsidP="008E669F">
      <w:pPr>
        <w:tabs>
          <w:tab w:val="left" w:pos="0"/>
        </w:tabs>
        <w:ind w:firstLine="709"/>
        <w:jc w:val="both"/>
      </w:pPr>
      <w:r>
        <w:t>в</w:t>
      </w:r>
      <w:r w:rsidR="002551B2" w:rsidRPr="008E669F">
        <w:t xml:space="preserve">) </w:t>
      </w:r>
      <w:r w:rsidR="005C3AB7">
        <w:t>г</w:t>
      </w:r>
      <w:r w:rsidR="002551B2" w:rsidRPr="008E669F">
        <w:t>раничний прибуток  дорівнює граничному доходу та ціні</w:t>
      </w:r>
    </w:p>
    <w:p w:rsidR="002551B2" w:rsidRDefault="008E669F" w:rsidP="008E669F">
      <w:pPr>
        <w:tabs>
          <w:tab w:val="left" w:pos="0"/>
        </w:tabs>
        <w:ind w:firstLine="709"/>
        <w:jc w:val="both"/>
      </w:pPr>
      <w:r>
        <w:t>г</w:t>
      </w:r>
      <w:r w:rsidR="002551B2" w:rsidRPr="008E669F">
        <w:t xml:space="preserve">) </w:t>
      </w:r>
      <w:r w:rsidR="005C3AB7">
        <w:t>г</w:t>
      </w:r>
      <w:r w:rsidR="002551B2" w:rsidRPr="008E669F">
        <w:t>раничні витрати дорівнюють граничному доходу та постійним витратам</w:t>
      </w:r>
    </w:p>
    <w:p w:rsidR="005C3AB7" w:rsidRDefault="005C3AB7" w:rsidP="005C3AB7">
      <w:pPr>
        <w:ind w:firstLine="709"/>
        <w:jc w:val="both"/>
      </w:pPr>
      <w:r>
        <w:t>д) немає правильної відповіді</w:t>
      </w:r>
    </w:p>
    <w:p w:rsidR="002551B2" w:rsidRPr="008E669F" w:rsidRDefault="005C3AB7" w:rsidP="008E669F">
      <w:pPr>
        <w:tabs>
          <w:tab w:val="left" w:pos="0"/>
        </w:tabs>
        <w:ind w:firstLine="709"/>
        <w:jc w:val="both"/>
      </w:pPr>
      <w:r>
        <w:rPr>
          <w:b/>
        </w:rPr>
        <w:t>14</w:t>
      </w:r>
      <w:r w:rsidR="002551B2" w:rsidRPr="008E669F">
        <w:rPr>
          <w:b/>
        </w:rPr>
        <w:t>. На ринку досконалої конкуренції виробники продають:</w:t>
      </w:r>
    </w:p>
    <w:p w:rsidR="002551B2" w:rsidRPr="005C3AB7" w:rsidRDefault="005C3AB7" w:rsidP="008E669F">
      <w:pPr>
        <w:tabs>
          <w:tab w:val="left" w:pos="0"/>
        </w:tabs>
        <w:ind w:firstLine="709"/>
        <w:jc w:val="both"/>
      </w:pPr>
      <w:r>
        <w:t>а</w:t>
      </w:r>
      <w:r w:rsidR="002551B2" w:rsidRPr="005C3AB7">
        <w:t>) стандартизований товар</w:t>
      </w:r>
    </w:p>
    <w:p w:rsidR="002551B2" w:rsidRPr="008E669F" w:rsidRDefault="005C3AB7" w:rsidP="008E669F">
      <w:pPr>
        <w:tabs>
          <w:tab w:val="left" w:pos="0"/>
        </w:tabs>
        <w:ind w:firstLine="709"/>
        <w:jc w:val="both"/>
      </w:pPr>
      <w:r>
        <w:t>б</w:t>
      </w:r>
      <w:r w:rsidR="002551B2" w:rsidRPr="008E669F">
        <w:t>) дифер</w:t>
      </w:r>
      <w:r>
        <w:t>енційований товар</w:t>
      </w:r>
    </w:p>
    <w:p w:rsidR="002551B2" w:rsidRPr="008E669F" w:rsidRDefault="005C3AB7" w:rsidP="008E669F">
      <w:pPr>
        <w:tabs>
          <w:tab w:val="left" w:pos="0"/>
        </w:tabs>
        <w:ind w:firstLine="709"/>
        <w:jc w:val="both"/>
      </w:pPr>
      <w:r>
        <w:t>в</w:t>
      </w:r>
      <w:r w:rsidR="002551B2" w:rsidRPr="008E669F">
        <w:t>) і стандартизо</w:t>
      </w:r>
      <w:r>
        <w:t>ваний, і диференційований товар</w:t>
      </w:r>
    </w:p>
    <w:p w:rsidR="002551B2" w:rsidRDefault="005C3AB7" w:rsidP="008E669F">
      <w:pPr>
        <w:tabs>
          <w:tab w:val="left" w:pos="0"/>
        </w:tabs>
        <w:ind w:firstLine="709"/>
        <w:jc w:val="both"/>
      </w:pPr>
      <w:r>
        <w:t>г</w:t>
      </w:r>
      <w:r w:rsidR="002551B2" w:rsidRPr="008E669F">
        <w:t>) переліче</w:t>
      </w:r>
      <w:r>
        <w:t>них вище видів товарів не існує</w:t>
      </w:r>
    </w:p>
    <w:p w:rsidR="005C3AB7" w:rsidRDefault="005C3AB7" w:rsidP="005C3AB7">
      <w:pPr>
        <w:ind w:firstLine="709"/>
        <w:jc w:val="both"/>
      </w:pPr>
      <w:r>
        <w:t>д) немає правильної відповіді</w:t>
      </w:r>
    </w:p>
    <w:p w:rsidR="002551B2" w:rsidRPr="008E669F" w:rsidRDefault="005C3AB7" w:rsidP="008E669F">
      <w:pPr>
        <w:tabs>
          <w:tab w:val="left" w:pos="0"/>
        </w:tabs>
        <w:ind w:firstLine="709"/>
        <w:jc w:val="both"/>
        <w:rPr>
          <w:b/>
        </w:rPr>
      </w:pPr>
      <w:r>
        <w:rPr>
          <w:b/>
        </w:rPr>
        <w:t>15</w:t>
      </w:r>
      <w:r w:rsidR="002551B2" w:rsidRPr="008E669F">
        <w:rPr>
          <w:b/>
        </w:rPr>
        <w:t>. Попит на продукцію фірми, яка діє на ринку досконалої конкуренції, є:</w:t>
      </w:r>
    </w:p>
    <w:p w:rsidR="002551B2" w:rsidRPr="008E669F" w:rsidRDefault="005C3AB7" w:rsidP="008E669F">
      <w:pPr>
        <w:tabs>
          <w:tab w:val="left" w:pos="0"/>
        </w:tabs>
        <w:ind w:firstLine="709"/>
        <w:jc w:val="both"/>
      </w:pPr>
      <w:r>
        <w:t>а) еластичним</w:t>
      </w:r>
    </w:p>
    <w:p w:rsidR="002551B2" w:rsidRPr="008E669F" w:rsidRDefault="005C3AB7" w:rsidP="008E669F">
      <w:pPr>
        <w:tabs>
          <w:tab w:val="left" w:pos="0"/>
        </w:tabs>
        <w:ind w:firstLine="709"/>
        <w:jc w:val="both"/>
      </w:pPr>
      <w:r>
        <w:t>б) нееластичним</w:t>
      </w:r>
    </w:p>
    <w:p w:rsidR="002551B2" w:rsidRPr="005C3AB7" w:rsidRDefault="005C3AB7" w:rsidP="008E669F">
      <w:pPr>
        <w:tabs>
          <w:tab w:val="left" w:pos="0"/>
        </w:tabs>
        <w:ind w:firstLine="709"/>
        <w:jc w:val="both"/>
      </w:pPr>
      <w:r>
        <w:t>в</w:t>
      </w:r>
      <w:r w:rsidR="002551B2" w:rsidRPr="005C3AB7">
        <w:t>) абсолютно еластичним</w:t>
      </w:r>
    </w:p>
    <w:p w:rsidR="002551B2" w:rsidRDefault="005C3AB7" w:rsidP="008E669F">
      <w:pPr>
        <w:tabs>
          <w:tab w:val="left" w:pos="0"/>
        </w:tabs>
        <w:ind w:firstLine="709"/>
        <w:jc w:val="both"/>
      </w:pPr>
      <w:r>
        <w:t>г</w:t>
      </w:r>
      <w:r w:rsidR="002551B2" w:rsidRPr="008E669F">
        <w:t>) абсолютно н</w:t>
      </w:r>
      <w:r>
        <w:t>ееластичним</w:t>
      </w:r>
    </w:p>
    <w:p w:rsidR="005C3AB7" w:rsidRDefault="005C3AB7" w:rsidP="005C3AB7">
      <w:pPr>
        <w:ind w:firstLine="709"/>
        <w:jc w:val="both"/>
      </w:pPr>
      <w:r>
        <w:t>д) немає правильної відповіді</w:t>
      </w:r>
    </w:p>
    <w:p w:rsidR="002551B2" w:rsidRPr="008E669F" w:rsidRDefault="005C3AB7" w:rsidP="008E669F">
      <w:pPr>
        <w:ind w:firstLine="709"/>
        <w:jc w:val="both"/>
        <w:rPr>
          <w:b/>
        </w:rPr>
      </w:pPr>
      <w:r>
        <w:rPr>
          <w:b/>
        </w:rPr>
        <w:t>16</w:t>
      </w:r>
      <w:r w:rsidR="002551B2" w:rsidRPr="008E669F">
        <w:rPr>
          <w:b/>
        </w:rPr>
        <w:t>. Чиста монополія відрізняється від інших ринкових структур:</w:t>
      </w:r>
    </w:p>
    <w:p w:rsidR="002551B2" w:rsidRPr="008E669F" w:rsidRDefault="005C3AB7" w:rsidP="008E669F">
      <w:pPr>
        <w:ind w:firstLine="709"/>
        <w:jc w:val="both"/>
      </w:pPr>
      <w:r>
        <w:t>а</w:t>
      </w:r>
      <w:r w:rsidR="002551B2" w:rsidRPr="008E669F">
        <w:t>) тим, що для інших фірм відсутні б</w:t>
      </w:r>
      <w:r>
        <w:t>ар’єри входу та виходу на ринок</w:t>
      </w:r>
    </w:p>
    <w:p w:rsidR="002551B2" w:rsidRPr="005C3AB7" w:rsidRDefault="005C3AB7" w:rsidP="008E669F">
      <w:pPr>
        <w:ind w:firstLine="709"/>
        <w:jc w:val="both"/>
      </w:pPr>
      <w:r w:rsidRPr="005C3AB7">
        <w:t>б</w:t>
      </w:r>
      <w:r w:rsidR="002551B2" w:rsidRPr="005C3AB7">
        <w:t xml:space="preserve">) тим, що на ринку працює єдина фірма, </w:t>
      </w:r>
      <w:r w:rsidRPr="005C3AB7">
        <w:t>яка випускає унікальний продукт</w:t>
      </w:r>
    </w:p>
    <w:p w:rsidR="002551B2" w:rsidRPr="008E669F" w:rsidRDefault="005C3AB7" w:rsidP="008E669F">
      <w:pPr>
        <w:ind w:firstLine="709"/>
        <w:jc w:val="both"/>
      </w:pPr>
      <w:r>
        <w:t>в</w:t>
      </w:r>
      <w:r w:rsidR="002551B2" w:rsidRPr="008E669F">
        <w:t>) тим, що тільки на цьому ринку діє ек</w:t>
      </w:r>
      <w:r>
        <w:t>ономія від масштабу</w:t>
      </w:r>
    </w:p>
    <w:p w:rsidR="002551B2" w:rsidRDefault="005C3AB7" w:rsidP="008E669F">
      <w:pPr>
        <w:ind w:firstLine="709"/>
        <w:jc w:val="both"/>
      </w:pPr>
      <w:r>
        <w:t>г</w:t>
      </w:r>
      <w:r w:rsidR="002551B2" w:rsidRPr="008E669F">
        <w:t>) тим, що тільки чистий монополіст може зас</w:t>
      </w:r>
      <w:r>
        <w:t>тосовувати цінову дискримінацію</w:t>
      </w:r>
    </w:p>
    <w:p w:rsidR="005C3AB7" w:rsidRDefault="005C3AB7" w:rsidP="005C3AB7">
      <w:pPr>
        <w:ind w:firstLine="709"/>
        <w:jc w:val="both"/>
      </w:pPr>
      <w:r>
        <w:t>д) немає правильної відповіді</w:t>
      </w:r>
    </w:p>
    <w:p w:rsidR="002551B2" w:rsidRPr="008E669F" w:rsidRDefault="005C3AB7" w:rsidP="008E669F">
      <w:pPr>
        <w:ind w:firstLine="709"/>
        <w:jc w:val="both"/>
        <w:rPr>
          <w:b/>
        </w:rPr>
      </w:pPr>
      <w:r>
        <w:rPr>
          <w:b/>
        </w:rPr>
        <w:t>17</w:t>
      </w:r>
      <w:r w:rsidR="002551B2" w:rsidRPr="008E669F">
        <w:rPr>
          <w:b/>
        </w:rPr>
        <w:t>. Монопольна влада може виникнути через:</w:t>
      </w:r>
    </w:p>
    <w:p w:rsidR="002551B2" w:rsidRPr="008E669F" w:rsidRDefault="005C3AB7" w:rsidP="008E669F">
      <w:pPr>
        <w:ind w:firstLine="709"/>
        <w:jc w:val="both"/>
      </w:pPr>
      <w:r>
        <w:t>а</w:t>
      </w:r>
      <w:r w:rsidR="002551B2" w:rsidRPr="008E669F">
        <w:t>) наявніс</w:t>
      </w:r>
      <w:r>
        <w:t>ть у фірми ліцензій та патентів</w:t>
      </w:r>
    </w:p>
    <w:p w:rsidR="002551B2" w:rsidRPr="008E669F" w:rsidRDefault="005C3AB7" w:rsidP="008E669F">
      <w:pPr>
        <w:ind w:firstLine="709"/>
        <w:jc w:val="both"/>
      </w:pPr>
      <w:r>
        <w:t>б) ефект масштабу</w:t>
      </w:r>
    </w:p>
    <w:p w:rsidR="002551B2" w:rsidRPr="008E669F" w:rsidRDefault="005C3AB7" w:rsidP="008E669F">
      <w:pPr>
        <w:ind w:firstLine="709"/>
        <w:jc w:val="both"/>
      </w:pPr>
      <w:r>
        <w:t>в) розмір ринку</w:t>
      </w:r>
    </w:p>
    <w:p w:rsidR="002551B2" w:rsidRDefault="005C3AB7" w:rsidP="008E669F">
      <w:pPr>
        <w:ind w:firstLine="709"/>
        <w:jc w:val="both"/>
      </w:pPr>
      <w:r>
        <w:t>г</w:t>
      </w:r>
      <w:r w:rsidR="002551B2" w:rsidRPr="005C3AB7">
        <w:t>) всі перераховані вище причини</w:t>
      </w:r>
    </w:p>
    <w:p w:rsidR="005C3AB7" w:rsidRDefault="005C3AB7" w:rsidP="005C3AB7">
      <w:pPr>
        <w:ind w:firstLine="709"/>
        <w:jc w:val="both"/>
      </w:pPr>
      <w:r>
        <w:t>д) немає правильної відповіді</w:t>
      </w:r>
    </w:p>
    <w:p w:rsidR="002551B2" w:rsidRPr="005C3AB7" w:rsidRDefault="005C3AB7" w:rsidP="008E669F">
      <w:pPr>
        <w:ind w:firstLine="709"/>
        <w:jc w:val="both"/>
        <w:rPr>
          <w:b/>
        </w:rPr>
      </w:pPr>
      <w:r>
        <w:rPr>
          <w:b/>
        </w:rPr>
        <w:t>18</w:t>
      </w:r>
      <w:r w:rsidR="002551B2" w:rsidRPr="005C3AB7">
        <w:rPr>
          <w:b/>
        </w:rPr>
        <w:t>. Фірма-монополіст максимізує свій прибуток при обсязі випуску, при якому:</w:t>
      </w:r>
    </w:p>
    <w:p w:rsidR="002551B2" w:rsidRPr="005C3AB7" w:rsidRDefault="005C3AB7" w:rsidP="008E669F">
      <w:pPr>
        <w:ind w:firstLine="709"/>
        <w:jc w:val="both"/>
      </w:pPr>
      <w:r>
        <w:t>а</w:t>
      </w:r>
      <w:r w:rsidR="002551B2" w:rsidRPr="005C3AB7">
        <w:t>) ціна дорівнює мі</w:t>
      </w:r>
      <w:r>
        <w:t>німуму середніх сукупних витрат</w:t>
      </w:r>
    </w:p>
    <w:p w:rsidR="002551B2" w:rsidRPr="005C3AB7" w:rsidRDefault="005C3AB7" w:rsidP="008E669F">
      <w:pPr>
        <w:ind w:firstLine="709"/>
        <w:jc w:val="both"/>
      </w:pPr>
      <w:r>
        <w:t>б</w:t>
      </w:r>
      <w:r w:rsidR="002551B2" w:rsidRPr="005C3AB7">
        <w:t>) граничний дохід дорі</w:t>
      </w:r>
      <w:r>
        <w:t>внює середнім сукупним витратам</w:t>
      </w:r>
    </w:p>
    <w:p w:rsidR="002551B2" w:rsidRPr="005C3AB7" w:rsidRDefault="005C3AB7" w:rsidP="008E669F">
      <w:pPr>
        <w:ind w:firstLine="709"/>
        <w:jc w:val="both"/>
      </w:pPr>
      <w:r>
        <w:t>в</w:t>
      </w:r>
      <w:r w:rsidR="002551B2" w:rsidRPr="005C3AB7">
        <w:t>) граничних дохід дорівнює граничним витратам</w:t>
      </w:r>
    </w:p>
    <w:p w:rsidR="002551B2" w:rsidRDefault="005C3AB7" w:rsidP="008E669F">
      <w:pPr>
        <w:ind w:firstLine="709"/>
        <w:jc w:val="both"/>
      </w:pPr>
      <w:r>
        <w:t>г</w:t>
      </w:r>
      <w:r w:rsidR="002551B2" w:rsidRPr="005C3AB7">
        <w:t>) граничний виторг монополіста дор</w:t>
      </w:r>
      <w:r>
        <w:t>івнює середнім змінним витратам</w:t>
      </w:r>
    </w:p>
    <w:p w:rsidR="005C3AB7" w:rsidRDefault="005C3AB7" w:rsidP="005C3AB7">
      <w:pPr>
        <w:ind w:firstLine="709"/>
        <w:jc w:val="both"/>
      </w:pPr>
      <w:r>
        <w:t>д) немає правильної відповіді</w:t>
      </w:r>
    </w:p>
    <w:p w:rsidR="002551B2" w:rsidRPr="005C3AB7" w:rsidRDefault="005C3AB7" w:rsidP="008E669F">
      <w:pPr>
        <w:ind w:firstLine="709"/>
        <w:jc w:val="both"/>
        <w:rPr>
          <w:b/>
        </w:rPr>
      </w:pPr>
      <w:r>
        <w:rPr>
          <w:b/>
        </w:rPr>
        <w:t>19</w:t>
      </w:r>
      <w:r w:rsidR="002551B2" w:rsidRPr="005C3AB7">
        <w:rPr>
          <w:b/>
        </w:rPr>
        <w:t>. Монополіст, який прагне максимізувати прибуток, буде знижувати ціну на свою продукцію, доки:</w:t>
      </w:r>
    </w:p>
    <w:p w:rsidR="002551B2" w:rsidRPr="005C3AB7" w:rsidRDefault="005C3AB7" w:rsidP="008E669F">
      <w:pPr>
        <w:ind w:firstLine="709"/>
        <w:jc w:val="both"/>
      </w:pPr>
      <w:r>
        <w:t>а</w:t>
      </w:r>
      <w:r w:rsidR="002551B2" w:rsidRPr="005C3AB7">
        <w:t>) граничний ви</w:t>
      </w:r>
      <w:r>
        <w:t>торг перевищує граничні витрати</w:t>
      </w:r>
    </w:p>
    <w:p w:rsidR="002551B2" w:rsidRPr="005C3AB7" w:rsidRDefault="005C3AB7" w:rsidP="008E669F">
      <w:pPr>
        <w:ind w:firstLine="709"/>
        <w:jc w:val="both"/>
      </w:pPr>
      <w:r>
        <w:t>б) знижуються граничні витрати</w:t>
      </w:r>
    </w:p>
    <w:p w:rsidR="002551B2" w:rsidRPr="008E669F" w:rsidRDefault="005C3AB7" w:rsidP="008E669F">
      <w:pPr>
        <w:ind w:firstLine="709"/>
        <w:jc w:val="both"/>
      </w:pPr>
      <w:r>
        <w:t>в</w:t>
      </w:r>
      <w:r w:rsidR="002551B2" w:rsidRPr="008E669F">
        <w:t>) зни</w:t>
      </w:r>
      <w:r>
        <w:t>жуються середні сукупні витрати</w:t>
      </w:r>
    </w:p>
    <w:p w:rsidR="002551B2" w:rsidRDefault="005C3AB7" w:rsidP="008E669F">
      <w:pPr>
        <w:ind w:firstLine="709"/>
        <w:jc w:val="both"/>
      </w:pPr>
      <w:r>
        <w:t>г</w:t>
      </w:r>
      <w:r w:rsidR="002551B2" w:rsidRPr="008E669F">
        <w:t>) зни</w:t>
      </w:r>
      <w:r>
        <w:t>жується попит на його продукцію</w:t>
      </w:r>
    </w:p>
    <w:p w:rsidR="005C3AB7" w:rsidRDefault="005C3AB7" w:rsidP="005C3AB7">
      <w:pPr>
        <w:ind w:firstLine="709"/>
        <w:jc w:val="both"/>
      </w:pPr>
      <w:r>
        <w:t>д) немає правильної відповіді</w:t>
      </w:r>
    </w:p>
    <w:p w:rsidR="002551B2" w:rsidRPr="008E669F" w:rsidRDefault="005C3AB7" w:rsidP="008E669F">
      <w:pPr>
        <w:ind w:firstLine="709"/>
        <w:jc w:val="both"/>
        <w:rPr>
          <w:b/>
        </w:rPr>
      </w:pPr>
      <w:r>
        <w:rPr>
          <w:b/>
        </w:rPr>
        <w:t>20</w:t>
      </w:r>
      <w:r w:rsidR="002551B2" w:rsidRPr="008E669F">
        <w:rPr>
          <w:b/>
        </w:rPr>
        <w:t>. Монопольна влада – це:</w:t>
      </w:r>
    </w:p>
    <w:p w:rsidR="002551B2" w:rsidRPr="005C3AB7" w:rsidRDefault="005C3AB7" w:rsidP="008E669F">
      <w:pPr>
        <w:ind w:firstLine="709"/>
        <w:jc w:val="both"/>
      </w:pPr>
      <w:r>
        <w:t>а</w:t>
      </w:r>
      <w:r w:rsidR="002551B2" w:rsidRPr="005C3AB7">
        <w:t>) влада ф</w:t>
      </w:r>
      <w:r w:rsidRPr="005C3AB7">
        <w:t>ірми над покупцями її продукції</w:t>
      </w:r>
    </w:p>
    <w:p w:rsidR="002551B2" w:rsidRPr="005C3AB7" w:rsidRDefault="005C3AB7" w:rsidP="008E669F">
      <w:pPr>
        <w:ind w:firstLine="709"/>
        <w:jc w:val="both"/>
      </w:pPr>
      <w:r>
        <w:t>б</w:t>
      </w:r>
      <w:r w:rsidR="002551B2" w:rsidRPr="005C3AB7">
        <w:t>) здатність</w:t>
      </w:r>
      <w:r w:rsidRPr="005C3AB7">
        <w:t xml:space="preserve"> фірми впливати на ринкову ціну</w:t>
      </w:r>
    </w:p>
    <w:p w:rsidR="002551B2" w:rsidRPr="008E669F" w:rsidRDefault="005C3AB7" w:rsidP="008E669F">
      <w:pPr>
        <w:ind w:firstLine="709"/>
        <w:jc w:val="both"/>
      </w:pPr>
      <w:r>
        <w:t>в</w:t>
      </w:r>
      <w:r w:rsidR="002551B2" w:rsidRPr="008E669F">
        <w:t>) влада</w:t>
      </w:r>
      <w:r>
        <w:t xml:space="preserve"> фірми над фірмами конкурентами</w:t>
      </w:r>
    </w:p>
    <w:p w:rsidR="002551B2" w:rsidRDefault="005C3AB7" w:rsidP="008E669F">
      <w:pPr>
        <w:ind w:firstLine="709"/>
        <w:jc w:val="both"/>
      </w:pPr>
      <w:r>
        <w:t>г</w:t>
      </w:r>
      <w:r w:rsidR="002551B2" w:rsidRPr="008E669F">
        <w:t>) здатніст</w:t>
      </w:r>
      <w:r>
        <w:t>ь фірми ігнорувати закон попиту</w:t>
      </w:r>
    </w:p>
    <w:p w:rsidR="005C3AB7" w:rsidRDefault="005C3AB7" w:rsidP="005C3AB7">
      <w:pPr>
        <w:ind w:firstLine="709"/>
        <w:jc w:val="both"/>
      </w:pPr>
      <w:r>
        <w:t>д) немає правильної відповіді</w:t>
      </w:r>
    </w:p>
    <w:p w:rsidR="00535E0D" w:rsidRDefault="00535E0D" w:rsidP="00535E0D">
      <w:pPr>
        <w:spacing w:after="120"/>
        <w:jc w:val="center"/>
        <w:rPr>
          <w:b/>
        </w:rPr>
      </w:pPr>
      <w:r w:rsidRPr="005C3AB7">
        <w:rPr>
          <w:b/>
        </w:rPr>
        <w:t>Кросворди</w:t>
      </w:r>
    </w:p>
    <w:p w:rsidR="00535E0D" w:rsidRDefault="00A40B5D" w:rsidP="00535E0D">
      <w:pPr>
        <w:jc w:val="center"/>
        <w:rPr>
          <w:b/>
        </w:rPr>
      </w:pPr>
      <w:r>
        <w:rPr>
          <w:b/>
          <w:noProof/>
          <w:lang w:eastAsia="uk-UA"/>
        </w:rPr>
        <w:drawing>
          <wp:inline distT="0" distB="0" distL="0" distR="0">
            <wp:extent cx="4646428" cy="2742790"/>
            <wp:effectExtent l="0" t="0" r="1905" b="63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4648926" cy="2744264"/>
                    </a:xfrm>
                    <a:prstGeom prst="rect">
                      <a:avLst/>
                    </a:prstGeom>
                    <a:noFill/>
                    <a:ln>
                      <a:noFill/>
                    </a:ln>
                  </pic:spPr>
                </pic:pic>
              </a:graphicData>
            </a:graphic>
          </wp:inline>
        </w:drawing>
      </w:r>
    </w:p>
    <w:p w:rsidR="00A40B5D" w:rsidRPr="005C3AB7" w:rsidRDefault="00A40B5D" w:rsidP="005C3AB7">
      <w:pPr>
        <w:tabs>
          <w:tab w:val="left" w:pos="1134"/>
        </w:tabs>
        <w:ind w:right="-81" w:firstLine="709"/>
        <w:rPr>
          <w:szCs w:val="20"/>
        </w:rPr>
      </w:pPr>
      <w:r w:rsidRPr="005C3AB7">
        <w:rPr>
          <w:szCs w:val="20"/>
        </w:rPr>
        <w:t>По горизонталі:</w:t>
      </w:r>
    </w:p>
    <w:p w:rsidR="00A40B5D" w:rsidRPr="005C3AB7" w:rsidRDefault="00A40B5D" w:rsidP="005C3AB7">
      <w:pPr>
        <w:tabs>
          <w:tab w:val="left" w:pos="1134"/>
        </w:tabs>
        <w:ind w:right="-81" w:firstLine="709"/>
        <w:jc w:val="both"/>
        <w:rPr>
          <w:szCs w:val="20"/>
        </w:rPr>
      </w:pPr>
      <w:r w:rsidRPr="005C3AB7">
        <w:rPr>
          <w:szCs w:val="20"/>
        </w:rPr>
        <w:t>2.  Придбання фірмою у власність або взяття під більш жорсткий  контроль з її боку ряду підприємств-конкурентів;</w:t>
      </w:r>
    </w:p>
    <w:p w:rsidR="00A40B5D" w:rsidRPr="005C3AB7" w:rsidRDefault="00A40B5D" w:rsidP="005C3AB7">
      <w:pPr>
        <w:tabs>
          <w:tab w:val="left" w:pos="1134"/>
        </w:tabs>
        <w:ind w:right="-81" w:firstLine="709"/>
        <w:jc w:val="both"/>
        <w:rPr>
          <w:szCs w:val="20"/>
        </w:rPr>
      </w:pPr>
      <w:r w:rsidRPr="005C3AB7">
        <w:rPr>
          <w:szCs w:val="20"/>
        </w:rPr>
        <w:t>4.    Розподіл єдиного суб’єкта господарювання (монопольного утворення) на два або більше  окремих підприємств,  які будуть знаходитись  у різній власності, окремо управлятися, з метою створення або розвитку  конкуренції;</w:t>
      </w:r>
    </w:p>
    <w:p w:rsidR="00A40B5D" w:rsidRPr="005C3AB7" w:rsidRDefault="00105B4B" w:rsidP="005C3AB7">
      <w:pPr>
        <w:tabs>
          <w:tab w:val="left" w:pos="1134"/>
        </w:tabs>
        <w:ind w:right="-81" w:firstLine="709"/>
        <w:jc w:val="both"/>
        <w:rPr>
          <w:szCs w:val="20"/>
        </w:rPr>
      </w:pPr>
      <w:r>
        <w:rPr>
          <w:szCs w:val="20"/>
        </w:rPr>
        <w:t xml:space="preserve">6. </w:t>
      </w:r>
      <w:r w:rsidR="00A40B5D" w:rsidRPr="005C3AB7">
        <w:rPr>
          <w:szCs w:val="20"/>
        </w:rPr>
        <w:t xml:space="preserve">Монополія, при якій одна фірма принаймні на деякий час стає єдиним постачальником товару, але не має спеціального захисту від конкурентів.  </w:t>
      </w:r>
    </w:p>
    <w:p w:rsidR="00A40B5D" w:rsidRPr="005C3AB7" w:rsidRDefault="00A40B5D" w:rsidP="005C3AB7">
      <w:pPr>
        <w:tabs>
          <w:tab w:val="left" w:pos="1134"/>
        </w:tabs>
        <w:ind w:right="-81" w:firstLine="709"/>
        <w:rPr>
          <w:szCs w:val="20"/>
        </w:rPr>
      </w:pPr>
      <w:r w:rsidRPr="005C3AB7">
        <w:rPr>
          <w:szCs w:val="20"/>
        </w:rPr>
        <w:t>По вертикалі:</w:t>
      </w:r>
    </w:p>
    <w:p w:rsidR="00A40B5D" w:rsidRPr="005C3AB7" w:rsidRDefault="00A40B5D" w:rsidP="001A7CDD">
      <w:pPr>
        <w:numPr>
          <w:ilvl w:val="0"/>
          <w:numId w:val="86"/>
        </w:numPr>
        <w:tabs>
          <w:tab w:val="left" w:pos="1134"/>
        </w:tabs>
        <w:ind w:left="0" w:right="-81" w:firstLine="709"/>
        <w:jc w:val="both"/>
        <w:rPr>
          <w:szCs w:val="20"/>
        </w:rPr>
      </w:pPr>
      <w:r w:rsidRPr="005C3AB7">
        <w:rPr>
          <w:szCs w:val="20"/>
        </w:rPr>
        <w:t xml:space="preserve">Тимчасові статутні об’єднання промислового і банківського капіталу для досягнення спільної мети. </w:t>
      </w:r>
    </w:p>
    <w:p w:rsidR="00A40B5D" w:rsidRPr="005C3AB7" w:rsidRDefault="005C3AB7" w:rsidP="005C3AB7">
      <w:pPr>
        <w:tabs>
          <w:tab w:val="left" w:pos="1134"/>
        </w:tabs>
        <w:ind w:right="-81" w:firstLine="709"/>
        <w:jc w:val="both"/>
        <w:rPr>
          <w:szCs w:val="20"/>
        </w:rPr>
      </w:pPr>
      <w:r>
        <w:rPr>
          <w:szCs w:val="20"/>
        </w:rPr>
        <w:t xml:space="preserve">3. </w:t>
      </w:r>
      <w:r w:rsidR="00A40B5D" w:rsidRPr="005C3AB7">
        <w:rPr>
          <w:szCs w:val="20"/>
        </w:rPr>
        <w:t>Акціонерна компанія, яка використовує свій капітал для придбання контрольних пакетів акцій інших компаній з метою встановлення контролю над ними;</w:t>
      </w:r>
    </w:p>
    <w:p w:rsidR="00A40B5D" w:rsidRPr="005C3AB7" w:rsidRDefault="00A40B5D" w:rsidP="005C3AB7">
      <w:pPr>
        <w:tabs>
          <w:tab w:val="left" w:pos="1134"/>
        </w:tabs>
        <w:ind w:right="-81" w:firstLine="709"/>
        <w:jc w:val="both"/>
        <w:rPr>
          <w:szCs w:val="20"/>
        </w:rPr>
      </w:pPr>
      <w:r w:rsidRPr="005C3AB7">
        <w:rPr>
          <w:szCs w:val="20"/>
        </w:rPr>
        <w:t>5. Об’єднання  кількох підприємств однієї галузі  виробництва, яка не позбавляє їх виробничої або комерційної самостійності, але передбачає узгодженні дії між ними з окремих питань, а саме розподілу ринків збуту, встановлення певного рівня цін і т.д.</w:t>
      </w:r>
    </w:p>
    <w:p w:rsidR="00A40B5D" w:rsidRPr="006156A3" w:rsidRDefault="00A40B5D" w:rsidP="00535E0D">
      <w:pPr>
        <w:jc w:val="center"/>
        <w:rPr>
          <w:b/>
          <w:sz w:val="16"/>
        </w:rPr>
      </w:pPr>
    </w:p>
    <w:p w:rsidR="00535E0D" w:rsidRDefault="00535E0D" w:rsidP="00535E0D">
      <w:pPr>
        <w:jc w:val="center"/>
        <w:rPr>
          <w:b/>
        </w:rPr>
      </w:pPr>
      <w:r w:rsidRPr="006156A3">
        <w:rPr>
          <w:b/>
        </w:rPr>
        <w:t>Завдання для перевірки знань «Впишіть номер визначення кожного терміна»</w:t>
      </w:r>
    </w:p>
    <w:p w:rsidR="00A40B5D" w:rsidRPr="006156A3" w:rsidRDefault="00A40B5D" w:rsidP="00A40B5D">
      <w:pPr>
        <w:jc w:val="center"/>
        <w:rPr>
          <w:b/>
          <w:i/>
        </w:rPr>
      </w:pPr>
      <w:r w:rsidRPr="006156A3">
        <w:rPr>
          <w:i/>
        </w:rPr>
        <w:t>Впишіть номер визначення кожного терміна (Варіант 2)</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6"/>
        <w:gridCol w:w="3879"/>
        <w:gridCol w:w="496"/>
        <w:gridCol w:w="4040"/>
      </w:tblGrid>
      <w:tr w:rsidR="00A40B5D" w:rsidRPr="006156A3" w:rsidTr="006156A3">
        <w:trPr>
          <w:trHeight w:val="87"/>
          <w:jc w:val="center"/>
        </w:trPr>
        <w:tc>
          <w:tcPr>
            <w:tcW w:w="356" w:type="dxa"/>
            <w:hideMark/>
          </w:tcPr>
          <w:p w:rsidR="00A40B5D" w:rsidRPr="006156A3" w:rsidRDefault="00A40B5D">
            <w:pPr>
              <w:rPr>
                <w:lang w:val="en-US"/>
              </w:rPr>
            </w:pPr>
            <w:r w:rsidRPr="006156A3">
              <w:rPr>
                <w:lang w:val="en-US" w:eastAsia="en-US"/>
              </w:rPr>
              <w:t>1</w:t>
            </w:r>
          </w:p>
        </w:tc>
        <w:tc>
          <w:tcPr>
            <w:tcW w:w="3879" w:type="dxa"/>
            <w:hideMark/>
          </w:tcPr>
          <w:p w:rsidR="00A40B5D" w:rsidRPr="006156A3" w:rsidRDefault="00A40B5D">
            <w:pPr>
              <w:rPr>
                <w:lang w:val="en-US"/>
              </w:rPr>
            </w:pPr>
            <w:r w:rsidRPr="006156A3">
              <w:rPr>
                <w:lang w:val="en-US" w:eastAsia="en-US"/>
              </w:rPr>
              <w:t xml:space="preserve">Конкуренція </w:t>
            </w:r>
          </w:p>
        </w:tc>
        <w:tc>
          <w:tcPr>
            <w:tcW w:w="496" w:type="dxa"/>
            <w:hideMark/>
          </w:tcPr>
          <w:p w:rsidR="00A40B5D" w:rsidRPr="006156A3" w:rsidRDefault="00A40B5D">
            <w:pPr>
              <w:rPr>
                <w:lang w:val="en-US"/>
              </w:rPr>
            </w:pPr>
            <w:r w:rsidRPr="006156A3">
              <w:rPr>
                <w:lang w:val="en-US" w:eastAsia="en-US"/>
              </w:rPr>
              <w:t>6</w:t>
            </w:r>
          </w:p>
        </w:tc>
        <w:tc>
          <w:tcPr>
            <w:tcW w:w="4040" w:type="dxa"/>
            <w:hideMark/>
          </w:tcPr>
          <w:p w:rsidR="00A40B5D" w:rsidRPr="006156A3" w:rsidRDefault="00A40B5D">
            <w:pPr>
              <w:rPr>
                <w:lang w:val="en-US"/>
              </w:rPr>
            </w:pPr>
            <w:r w:rsidRPr="006156A3">
              <w:rPr>
                <w:lang w:val="en-US" w:eastAsia="en-US"/>
              </w:rPr>
              <w:t>Адміністративна монополія</w:t>
            </w:r>
          </w:p>
        </w:tc>
      </w:tr>
      <w:tr w:rsidR="00A40B5D" w:rsidRPr="006156A3" w:rsidTr="006156A3">
        <w:trPr>
          <w:jc w:val="center"/>
        </w:trPr>
        <w:tc>
          <w:tcPr>
            <w:tcW w:w="356" w:type="dxa"/>
            <w:hideMark/>
          </w:tcPr>
          <w:p w:rsidR="00A40B5D" w:rsidRPr="006156A3" w:rsidRDefault="00A40B5D">
            <w:pPr>
              <w:rPr>
                <w:lang w:val="en-US"/>
              </w:rPr>
            </w:pPr>
            <w:r w:rsidRPr="006156A3">
              <w:rPr>
                <w:lang w:val="en-US" w:eastAsia="en-US"/>
              </w:rPr>
              <w:t>2</w:t>
            </w:r>
          </w:p>
        </w:tc>
        <w:tc>
          <w:tcPr>
            <w:tcW w:w="3879" w:type="dxa"/>
            <w:hideMark/>
          </w:tcPr>
          <w:p w:rsidR="00A40B5D" w:rsidRPr="006156A3" w:rsidRDefault="00A40B5D">
            <w:pPr>
              <w:rPr>
                <w:lang w:val="en-US"/>
              </w:rPr>
            </w:pPr>
            <w:r w:rsidRPr="006156A3">
              <w:rPr>
                <w:lang w:val="en-US" w:eastAsia="en-US"/>
              </w:rPr>
              <w:t>Олігополія</w:t>
            </w:r>
          </w:p>
        </w:tc>
        <w:tc>
          <w:tcPr>
            <w:tcW w:w="496" w:type="dxa"/>
            <w:hideMark/>
          </w:tcPr>
          <w:p w:rsidR="00A40B5D" w:rsidRPr="006156A3" w:rsidRDefault="00A40B5D">
            <w:pPr>
              <w:rPr>
                <w:lang w:val="en-US"/>
              </w:rPr>
            </w:pPr>
            <w:r w:rsidRPr="006156A3">
              <w:rPr>
                <w:lang w:val="en-US" w:eastAsia="en-US"/>
              </w:rPr>
              <w:t>7</w:t>
            </w:r>
          </w:p>
        </w:tc>
        <w:tc>
          <w:tcPr>
            <w:tcW w:w="4040" w:type="dxa"/>
            <w:hideMark/>
          </w:tcPr>
          <w:p w:rsidR="00A40B5D" w:rsidRPr="006156A3" w:rsidRDefault="00A40B5D">
            <w:pPr>
              <w:rPr>
                <w:lang w:val="en-US"/>
              </w:rPr>
            </w:pPr>
            <w:r w:rsidRPr="006156A3">
              <w:rPr>
                <w:lang w:val="en-US" w:eastAsia="en-US"/>
              </w:rPr>
              <w:t>Економічна монополія</w:t>
            </w:r>
          </w:p>
        </w:tc>
      </w:tr>
      <w:tr w:rsidR="00A40B5D" w:rsidRPr="006156A3" w:rsidTr="006156A3">
        <w:trPr>
          <w:jc w:val="center"/>
        </w:trPr>
        <w:tc>
          <w:tcPr>
            <w:tcW w:w="356" w:type="dxa"/>
            <w:hideMark/>
          </w:tcPr>
          <w:p w:rsidR="00A40B5D" w:rsidRPr="006156A3" w:rsidRDefault="00A40B5D">
            <w:pPr>
              <w:rPr>
                <w:lang w:val="en-US"/>
              </w:rPr>
            </w:pPr>
            <w:r w:rsidRPr="006156A3">
              <w:rPr>
                <w:lang w:val="en-US" w:eastAsia="en-US"/>
              </w:rPr>
              <w:t>3</w:t>
            </w:r>
          </w:p>
        </w:tc>
        <w:tc>
          <w:tcPr>
            <w:tcW w:w="3879" w:type="dxa"/>
            <w:hideMark/>
          </w:tcPr>
          <w:p w:rsidR="00A40B5D" w:rsidRPr="006156A3" w:rsidRDefault="00A40B5D">
            <w:pPr>
              <w:rPr>
                <w:lang w:val="en-US"/>
              </w:rPr>
            </w:pPr>
            <w:r w:rsidRPr="006156A3">
              <w:rPr>
                <w:lang w:val="en-US" w:eastAsia="en-US"/>
              </w:rPr>
              <w:t>Дуополія</w:t>
            </w:r>
          </w:p>
        </w:tc>
        <w:tc>
          <w:tcPr>
            <w:tcW w:w="496" w:type="dxa"/>
            <w:hideMark/>
          </w:tcPr>
          <w:p w:rsidR="00A40B5D" w:rsidRPr="006156A3" w:rsidRDefault="00A40B5D">
            <w:pPr>
              <w:rPr>
                <w:lang w:val="en-US"/>
              </w:rPr>
            </w:pPr>
            <w:r w:rsidRPr="006156A3">
              <w:rPr>
                <w:lang w:val="en-US" w:eastAsia="en-US"/>
              </w:rPr>
              <w:t>8</w:t>
            </w:r>
          </w:p>
        </w:tc>
        <w:tc>
          <w:tcPr>
            <w:tcW w:w="4040" w:type="dxa"/>
            <w:hideMark/>
          </w:tcPr>
          <w:p w:rsidR="00A40B5D" w:rsidRPr="006156A3" w:rsidRDefault="00A40B5D">
            <w:pPr>
              <w:rPr>
                <w:lang w:val="en-US"/>
              </w:rPr>
            </w:pPr>
            <w:r w:rsidRPr="006156A3">
              <w:rPr>
                <w:lang w:val="en-US" w:eastAsia="en-US"/>
              </w:rPr>
              <w:t>Міжгалузева конкуренція</w:t>
            </w:r>
          </w:p>
        </w:tc>
      </w:tr>
      <w:tr w:rsidR="00A40B5D" w:rsidRPr="006156A3" w:rsidTr="006156A3">
        <w:trPr>
          <w:jc w:val="center"/>
        </w:trPr>
        <w:tc>
          <w:tcPr>
            <w:tcW w:w="356" w:type="dxa"/>
            <w:hideMark/>
          </w:tcPr>
          <w:p w:rsidR="00A40B5D" w:rsidRPr="006156A3" w:rsidRDefault="00A40B5D">
            <w:pPr>
              <w:rPr>
                <w:lang w:val="en-US"/>
              </w:rPr>
            </w:pPr>
            <w:r w:rsidRPr="006156A3">
              <w:rPr>
                <w:lang w:val="en-US" w:eastAsia="en-US"/>
              </w:rPr>
              <w:t>4</w:t>
            </w:r>
          </w:p>
        </w:tc>
        <w:tc>
          <w:tcPr>
            <w:tcW w:w="3879" w:type="dxa"/>
            <w:hideMark/>
          </w:tcPr>
          <w:p w:rsidR="00A40B5D" w:rsidRPr="006156A3" w:rsidRDefault="00A40B5D">
            <w:pPr>
              <w:rPr>
                <w:lang w:val="en-US"/>
              </w:rPr>
            </w:pPr>
            <w:r w:rsidRPr="006156A3">
              <w:rPr>
                <w:lang w:val="en-US" w:eastAsia="en-US"/>
              </w:rPr>
              <w:t xml:space="preserve">Концентрація </w:t>
            </w:r>
          </w:p>
        </w:tc>
        <w:tc>
          <w:tcPr>
            <w:tcW w:w="496" w:type="dxa"/>
            <w:hideMark/>
          </w:tcPr>
          <w:p w:rsidR="00A40B5D" w:rsidRPr="006156A3" w:rsidRDefault="00A40B5D">
            <w:pPr>
              <w:rPr>
                <w:lang w:val="en-US"/>
              </w:rPr>
            </w:pPr>
            <w:r w:rsidRPr="006156A3">
              <w:rPr>
                <w:lang w:val="en-US" w:eastAsia="en-US"/>
              </w:rPr>
              <w:t>9</w:t>
            </w:r>
          </w:p>
        </w:tc>
        <w:tc>
          <w:tcPr>
            <w:tcW w:w="4040" w:type="dxa"/>
            <w:hideMark/>
          </w:tcPr>
          <w:p w:rsidR="00A40B5D" w:rsidRPr="006156A3" w:rsidRDefault="00A40B5D">
            <w:pPr>
              <w:rPr>
                <w:lang w:val="en-US"/>
              </w:rPr>
            </w:pPr>
            <w:r w:rsidRPr="006156A3">
              <w:rPr>
                <w:lang w:val="en-US" w:eastAsia="en-US"/>
              </w:rPr>
              <w:t>Нецінова конкуренція</w:t>
            </w:r>
          </w:p>
        </w:tc>
      </w:tr>
      <w:tr w:rsidR="00A40B5D" w:rsidRPr="006156A3" w:rsidTr="006156A3">
        <w:trPr>
          <w:jc w:val="center"/>
        </w:trPr>
        <w:tc>
          <w:tcPr>
            <w:tcW w:w="356" w:type="dxa"/>
          </w:tcPr>
          <w:p w:rsidR="00A40B5D" w:rsidRPr="006156A3" w:rsidRDefault="00A40B5D">
            <w:pPr>
              <w:rPr>
                <w:lang w:val="en-US"/>
              </w:rPr>
            </w:pPr>
          </w:p>
        </w:tc>
        <w:tc>
          <w:tcPr>
            <w:tcW w:w="3879" w:type="dxa"/>
            <w:hideMark/>
          </w:tcPr>
          <w:p w:rsidR="00A40B5D" w:rsidRPr="006156A3" w:rsidRDefault="00A40B5D">
            <w:pPr>
              <w:rPr>
                <w:lang w:val="en-US"/>
              </w:rPr>
            </w:pPr>
            <w:r w:rsidRPr="006156A3">
              <w:rPr>
                <w:lang w:val="en-US" w:eastAsia="en-US"/>
              </w:rPr>
              <w:t>виробництва</w:t>
            </w:r>
          </w:p>
        </w:tc>
        <w:tc>
          <w:tcPr>
            <w:tcW w:w="496" w:type="dxa"/>
            <w:hideMark/>
          </w:tcPr>
          <w:p w:rsidR="00A40B5D" w:rsidRPr="006156A3" w:rsidRDefault="00A40B5D">
            <w:pPr>
              <w:rPr>
                <w:lang w:val="en-US"/>
              </w:rPr>
            </w:pPr>
            <w:r w:rsidRPr="006156A3">
              <w:rPr>
                <w:lang w:val="en-US" w:eastAsia="en-US"/>
              </w:rPr>
              <w:t>10</w:t>
            </w:r>
          </w:p>
        </w:tc>
        <w:tc>
          <w:tcPr>
            <w:tcW w:w="4040" w:type="dxa"/>
            <w:hideMark/>
          </w:tcPr>
          <w:p w:rsidR="00A40B5D" w:rsidRPr="006156A3" w:rsidRDefault="00A40B5D">
            <w:pPr>
              <w:rPr>
                <w:lang w:val="en-US"/>
              </w:rPr>
            </w:pPr>
            <w:r w:rsidRPr="006156A3">
              <w:rPr>
                <w:lang w:val="en-US" w:eastAsia="en-US"/>
              </w:rPr>
              <w:t xml:space="preserve">Монополістична </w:t>
            </w:r>
          </w:p>
        </w:tc>
      </w:tr>
      <w:tr w:rsidR="00A40B5D" w:rsidRPr="006156A3" w:rsidTr="006156A3">
        <w:trPr>
          <w:jc w:val="center"/>
        </w:trPr>
        <w:tc>
          <w:tcPr>
            <w:tcW w:w="356" w:type="dxa"/>
            <w:hideMark/>
          </w:tcPr>
          <w:p w:rsidR="00A40B5D" w:rsidRPr="006156A3" w:rsidRDefault="00A40B5D">
            <w:pPr>
              <w:rPr>
                <w:lang w:val="en-US"/>
              </w:rPr>
            </w:pPr>
            <w:r w:rsidRPr="006156A3">
              <w:rPr>
                <w:lang w:val="en-US" w:eastAsia="en-US"/>
              </w:rPr>
              <w:t>5</w:t>
            </w:r>
          </w:p>
        </w:tc>
        <w:tc>
          <w:tcPr>
            <w:tcW w:w="3879" w:type="dxa"/>
            <w:hideMark/>
          </w:tcPr>
          <w:p w:rsidR="00A40B5D" w:rsidRPr="006156A3" w:rsidRDefault="00A40B5D">
            <w:pPr>
              <w:rPr>
                <w:lang w:val="en-US"/>
              </w:rPr>
            </w:pPr>
            <w:r w:rsidRPr="006156A3">
              <w:rPr>
                <w:lang w:val="en-US" w:eastAsia="en-US"/>
              </w:rPr>
              <w:t>Централізація капіталу</w:t>
            </w:r>
          </w:p>
        </w:tc>
        <w:tc>
          <w:tcPr>
            <w:tcW w:w="496" w:type="dxa"/>
          </w:tcPr>
          <w:p w:rsidR="00A40B5D" w:rsidRPr="006156A3" w:rsidRDefault="00A40B5D">
            <w:pPr>
              <w:rPr>
                <w:lang w:val="en-US"/>
              </w:rPr>
            </w:pPr>
          </w:p>
        </w:tc>
        <w:tc>
          <w:tcPr>
            <w:tcW w:w="4040" w:type="dxa"/>
            <w:hideMark/>
          </w:tcPr>
          <w:p w:rsidR="00A40B5D" w:rsidRPr="006156A3" w:rsidRDefault="00A40B5D">
            <w:pPr>
              <w:rPr>
                <w:lang w:val="en-US"/>
              </w:rPr>
            </w:pPr>
            <w:r w:rsidRPr="006156A3">
              <w:rPr>
                <w:lang w:val="en-US" w:eastAsia="en-US"/>
              </w:rPr>
              <w:t>конкуренція</w:t>
            </w:r>
          </w:p>
        </w:tc>
      </w:tr>
    </w:tbl>
    <w:p w:rsidR="00A40B5D" w:rsidRPr="006156A3" w:rsidRDefault="00A40B5D" w:rsidP="00A40B5D"/>
    <w:tbl>
      <w:tblPr>
        <w:tblStyle w:val="a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4"/>
        <w:gridCol w:w="9639"/>
      </w:tblGrid>
      <w:tr w:rsidR="00A40B5D" w:rsidRPr="006156A3" w:rsidTr="006156A3">
        <w:tc>
          <w:tcPr>
            <w:tcW w:w="534" w:type="dxa"/>
            <w:hideMark/>
          </w:tcPr>
          <w:p w:rsidR="00A40B5D" w:rsidRPr="006156A3" w:rsidRDefault="00A40B5D" w:rsidP="00C55B7B">
            <w:pPr>
              <w:spacing w:afterLines="60" w:after="144"/>
              <w:jc w:val="both"/>
              <w:rPr>
                <w:b/>
                <w:i/>
                <w:lang w:val="en-US"/>
              </w:rPr>
            </w:pPr>
            <w:r w:rsidRPr="006156A3">
              <w:rPr>
                <w:b/>
                <w:i/>
                <w:lang w:val="en-US" w:eastAsia="en-US"/>
              </w:rPr>
              <w:t>А</w:t>
            </w:r>
          </w:p>
        </w:tc>
        <w:tc>
          <w:tcPr>
            <w:tcW w:w="9639" w:type="dxa"/>
            <w:hideMark/>
          </w:tcPr>
          <w:p w:rsidR="00A40B5D" w:rsidRPr="006156A3" w:rsidRDefault="00A40B5D" w:rsidP="00C55B7B">
            <w:pPr>
              <w:spacing w:afterLines="60" w:after="144"/>
              <w:jc w:val="both"/>
              <w:rPr>
                <w:lang w:val="en-US"/>
              </w:rPr>
            </w:pPr>
            <w:r w:rsidRPr="006156A3">
              <w:rPr>
                <w:lang w:val="en-US" w:eastAsia="en-US"/>
              </w:rPr>
              <w:t>Економічне суперництво між відокремленими виробниками продукції, робіт, послуг щодо задоволення інтересів, пов’язаних з продажем продукції, виконанням робіт, наданням послуг одним і тим самим виробником.</w:t>
            </w:r>
          </w:p>
        </w:tc>
      </w:tr>
      <w:tr w:rsidR="00A40B5D" w:rsidRPr="006156A3" w:rsidTr="006156A3">
        <w:tc>
          <w:tcPr>
            <w:tcW w:w="534" w:type="dxa"/>
            <w:hideMark/>
          </w:tcPr>
          <w:p w:rsidR="00A40B5D" w:rsidRPr="006156A3" w:rsidRDefault="00A40B5D" w:rsidP="00C55B7B">
            <w:pPr>
              <w:spacing w:afterLines="60" w:after="144"/>
              <w:rPr>
                <w:b/>
                <w:i/>
                <w:lang w:val="en-US"/>
              </w:rPr>
            </w:pPr>
            <w:r w:rsidRPr="006156A3">
              <w:rPr>
                <w:b/>
                <w:i/>
                <w:lang w:val="en-US" w:eastAsia="en-US"/>
              </w:rPr>
              <w:t>Б</w:t>
            </w:r>
          </w:p>
        </w:tc>
        <w:tc>
          <w:tcPr>
            <w:tcW w:w="9639" w:type="dxa"/>
            <w:hideMark/>
          </w:tcPr>
          <w:p w:rsidR="00A40B5D" w:rsidRPr="00077E85" w:rsidRDefault="00A40B5D" w:rsidP="00C55B7B">
            <w:pPr>
              <w:spacing w:afterLines="60" w:after="144"/>
              <w:jc w:val="both"/>
              <w:rPr>
                <w:lang w:val="ru-RU"/>
              </w:rPr>
            </w:pPr>
            <w:r w:rsidRPr="00077E85">
              <w:rPr>
                <w:lang w:val="ru-RU" w:eastAsia="en-US"/>
              </w:rPr>
              <w:t>Галузь, яка захищена від конкуренції за допомогою юридичних обмежень.</w:t>
            </w:r>
          </w:p>
        </w:tc>
      </w:tr>
      <w:tr w:rsidR="00A40B5D" w:rsidRPr="006156A3" w:rsidTr="006156A3">
        <w:tc>
          <w:tcPr>
            <w:tcW w:w="534" w:type="dxa"/>
            <w:hideMark/>
          </w:tcPr>
          <w:p w:rsidR="00A40B5D" w:rsidRPr="006156A3" w:rsidRDefault="00A40B5D" w:rsidP="00C55B7B">
            <w:pPr>
              <w:spacing w:afterLines="60" w:after="144"/>
              <w:rPr>
                <w:b/>
                <w:i/>
                <w:lang w:val="en-US"/>
              </w:rPr>
            </w:pPr>
            <w:r w:rsidRPr="006156A3">
              <w:rPr>
                <w:b/>
                <w:i/>
                <w:lang w:val="en-US" w:eastAsia="en-US"/>
              </w:rPr>
              <w:t>В</w:t>
            </w:r>
          </w:p>
        </w:tc>
        <w:tc>
          <w:tcPr>
            <w:tcW w:w="9639" w:type="dxa"/>
            <w:hideMark/>
          </w:tcPr>
          <w:p w:rsidR="00A40B5D" w:rsidRPr="00077E85" w:rsidRDefault="00A40B5D" w:rsidP="00C55B7B">
            <w:pPr>
              <w:spacing w:afterLines="60" w:after="144"/>
              <w:jc w:val="both"/>
              <w:rPr>
                <w:lang w:val="ru-RU"/>
              </w:rPr>
            </w:pPr>
            <w:r w:rsidRPr="00077E85">
              <w:rPr>
                <w:lang w:val="ru-RU" w:eastAsia="en-US"/>
              </w:rPr>
              <w:t>Економічне явище, при якому фірма на деякий період стає єдиним постачальником певного товару, не володіючи при цьому ніяким спеціальним захистом від конкуренції.</w:t>
            </w:r>
          </w:p>
        </w:tc>
      </w:tr>
      <w:tr w:rsidR="00A40B5D" w:rsidRPr="006156A3" w:rsidTr="006156A3">
        <w:tc>
          <w:tcPr>
            <w:tcW w:w="534" w:type="dxa"/>
            <w:hideMark/>
          </w:tcPr>
          <w:p w:rsidR="00A40B5D" w:rsidRPr="006156A3" w:rsidRDefault="00A40B5D" w:rsidP="00C55B7B">
            <w:pPr>
              <w:spacing w:afterLines="60" w:after="144"/>
              <w:rPr>
                <w:b/>
                <w:i/>
                <w:lang w:val="en-US"/>
              </w:rPr>
            </w:pPr>
            <w:r w:rsidRPr="006156A3">
              <w:rPr>
                <w:b/>
                <w:i/>
                <w:lang w:val="en-US" w:eastAsia="en-US"/>
              </w:rPr>
              <w:t>Г</w:t>
            </w:r>
          </w:p>
        </w:tc>
        <w:tc>
          <w:tcPr>
            <w:tcW w:w="9639" w:type="dxa"/>
            <w:hideMark/>
          </w:tcPr>
          <w:p w:rsidR="00A40B5D" w:rsidRPr="006156A3" w:rsidRDefault="00A40B5D" w:rsidP="00C55B7B">
            <w:pPr>
              <w:spacing w:afterLines="60" w:after="144"/>
              <w:jc w:val="both"/>
              <w:rPr>
                <w:lang w:val="en-US"/>
              </w:rPr>
            </w:pPr>
            <w:r w:rsidRPr="006156A3">
              <w:rPr>
                <w:lang w:val="en-US" w:eastAsia="en-US"/>
              </w:rPr>
              <w:t>Збільшення розмірів капіталу внаслідок об’єднання або злиття раніше самостійних капіталів.</w:t>
            </w:r>
          </w:p>
        </w:tc>
      </w:tr>
      <w:tr w:rsidR="00A40B5D" w:rsidRPr="006156A3" w:rsidTr="006156A3">
        <w:tc>
          <w:tcPr>
            <w:tcW w:w="534" w:type="dxa"/>
            <w:hideMark/>
          </w:tcPr>
          <w:p w:rsidR="00A40B5D" w:rsidRPr="006156A3" w:rsidRDefault="00A40B5D" w:rsidP="00C55B7B">
            <w:pPr>
              <w:spacing w:afterLines="60" w:after="144"/>
              <w:rPr>
                <w:b/>
                <w:i/>
                <w:lang w:val="en-US"/>
              </w:rPr>
            </w:pPr>
            <w:r w:rsidRPr="006156A3">
              <w:rPr>
                <w:b/>
                <w:i/>
                <w:lang w:val="en-US" w:eastAsia="en-US"/>
              </w:rPr>
              <w:t>Д</w:t>
            </w:r>
          </w:p>
        </w:tc>
        <w:tc>
          <w:tcPr>
            <w:tcW w:w="9639" w:type="dxa"/>
            <w:hideMark/>
          </w:tcPr>
          <w:p w:rsidR="00A40B5D" w:rsidRPr="00077E85" w:rsidRDefault="00A40B5D" w:rsidP="00C55B7B">
            <w:pPr>
              <w:spacing w:afterLines="60" w:after="144"/>
              <w:jc w:val="both"/>
              <w:rPr>
                <w:lang w:val="ru-RU"/>
              </w:rPr>
            </w:pPr>
            <w:r w:rsidRPr="00077E85">
              <w:rPr>
                <w:lang w:val="ru-RU" w:eastAsia="en-US"/>
              </w:rPr>
              <w:t>Тип ринкової структури, при якій існує тільки два постачальники певного товару і між ними повністю відсутні монополістичні угоди про ціни, ринки збуту та інше.</w:t>
            </w:r>
          </w:p>
        </w:tc>
      </w:tr>
      <w:tr w:rsidR="00A40B5D" w:rsidRPr="006156A3" w:rsidTr="006156A3">
        <w:tc>
          <w:tcPr>
            <w:tcW w:w="534" w:type="dxa"/>
            <w:hideMark/>
          </w:tcPr>
          <w:p w:rsidR="00A40B5D" w:rsidRPr="006156A3" w:rsidRDefault="00A40B5D" w:rsidP="00C55B7B">
            <w:pPr>
              <w:spacing w:afterLines="60" w:after="144"/>
              <w:rPr>
                <w:b/>
                <w:i/>
                <w:lang w:val="en-US"/>
              </w:rPr>
            </w:pPr>
            <w:r w:rsidRPr="006156A3">
              <w:rPr>
                <w:b/>
                <w:i/>
                <w:lang w:val="en-US" w:eastAsia="en-US"/>
              </w:rPr>
              <w:t>Е</w:t>
            </w:r>
          </w:p>
        </w:tc>
        <w:tc>
          <w:tcPr>
            <w:tcW w:w="9639" w:type="dxa"/>
            <w:hideMark/>
          </w:tcPr>
          <w:p w:rsidR="00A40B5D" w:rsidRPr="00077E85" w:rsidRDefault="00A40B5D" w:rsidP="00C55B7B">
            <w:pPr>
              <w:spacing w:afterLines="60" w:after="144"/>
              <w:jc w:val="both"/>
              <w:rPr>
                <w:lang w:val="ru-RU"/>
              </w:rPr>
            </w:pPr>
            <w:r w:rsidRPr="00077E85">
              <w:rPr>
                <w:lang w:val="ru-RU" w:eastAsia="en-US"/>
              </w:rPr>
              <w:t>Конкуренція між товаровиробниками, які діють у різних галузях народного господарства.</w:t>
            </w:r>
          </w:p>
        </w:tc>
      </w:tr>
      <w:tr w:rsidR="00A40B5D" w:rsidRPr="006156A3" w:rsidTr="006156A3">
        <w:tc>
          <w:tcPr>
            <w:tcW w:w="534" w:type="dxa"/>
            <w:hideMark/>
          </w:tcPr>
          <w:p w:rsidR="00A40B5D" w:rsidRPr="006156A3" w:rsidRDefault="00A40B5D" w:rsidP="00C55B7B">
            <w:pPr>
              <w:spacing w:afterLines="60" w:after="144"/>
              <w:rPr>
                <w:b/>
                <w:i/>
                <w:lang w:val="en-US"/>
              </w:rPr>
            </w:pPr>
            <w:r w:rsidRPr="006156A3">
              <w:rPr>
                <w:b/>
                <w:i/>
                <w:lang w:val="en-US" w:eastAsia="en-US"/>
              </w:rPr>
              <w:t>Є</w:t>
            </w:r>
          </w:p>
        </w:tc>
        <w:tc>
          <w:tcPr>
            <w:tcW w:w="9639" w:type="dxa"/>
            <w:hideMark/>
          </w:tcPr>
          <w:p w:rsidR="00A40B5D" w:rsidRPr="00077E85" w:rsidRDefault="00A40B5D" w:rsidP="00C55B7B">
            <w:pPr>
              <w:spacing w:afterLines="60" w:after="144"/>
              <w:jc w:val="both"/>
              <w:rPr>
                <w:lang w:val="ru-RU"/>
              </w:rPr>
            </w:pPr>
            <w:r w:rsidRPr="00077E85">
              <w:rPr>
                <w:lang w:val="ru-RU" w:eastAsia="en-US"/>
              </w:rPr>
              <w:t>Тип ринкової структури, коли декілька великих фірм монополізують виробництво та збут основної маси продукції і ведуть між собою нецінову конкуренцію.</w:t>
            </w:r>
          </w:p>
        </w:tc>
      </w:tr>
      <w:tr w:rsidR="00A40B5D" w:rsidRPr="006156A3" w:rsidTr="006156A3">
        <w:tc>
          <w:tcPr>
            <w:tcW w:w="534" w:type="dxa"/>
            <w:hideMark/>
          </w:tcPr>
          <w:p w:rsidR="00A40B5D" w:rsidRPr="006156A3" w:rsidRDefault="00A40B5D" w:rsidP="00C55B7B">
            <w:pPr>
              <w:spacing w:afterLines="60" w:after="144"/>
              <w:rPr>
                <w:b/>
                <w:i/>
                <w:lang w:val="en-US"/>
              </w:rPr>
            </w:pPr>
            <w:r w:rsidRPr="006156A3">
              <w:rPr>
                <w:b/>
                <w:i/>
                <w:lang w:val="en-US" w:eastAsia="en-US"/>
              </w:rPr>
              <w:t>Ж</w:t>
            </w:r>
          </w:p>
        </w:tc>
        <w:tc>
          <w:tcPr>
            <w:tcW w:w="9639" w:type="dxa"/>
            <w:hideMark/>
          </w:tcPr>
          <w:p w:rsidR="00A40B5D" w:rsidRPr="00077E85" w:rsidRDefault="00A40B5D" w:rsidP="00C55B7B">
            <w:pPr>
              <w:spacing w:afterLines="60" w:after="144"/>
              <w:jc w:val="both"/>
              <w:rPr>
                <w:lang w:val="ru-RU"/>
              </w:rPr>
            </w:pPr>
            <w:r w:rsidRPr="00077E85">
              <w:rPr>
                <w:lang w:val="ru-RU" w:eastAsia="en-US"/>
              </w:rPr>
              <w:t>Вид ринкової структури основною особливістю якого є те, що товари, які обертаються на цьому ринку, з точки зору покупця, в кожного продавця різні, з різними споживчими властивостями.</w:t>
            </w:r>
          </w:p>
        </w:tc>
      </w:tr>
      <w:tr w:rsidR="00A40B5D" w:rsidRPr="006156A3" w:rsidTr="006156A3">
        <w:tc>
          <w:tcPr>
            <w:tcW w:w="534" w:type="dxa"/>
            <w:hideMark/>
          </w:tcPr>
          <w:p w:rsidR="00A40B5D" w:rsidRPr="006156A3" w:rsidRDefault="00A40B5D" w:rsidP="00C55B7B">
            <w:pPr>
              <w:spacing w:afterLines="60" w:after="144"/>
              <w:rPr>
                <w:b/>
                <w:i/>
                <w:lang w:val="en-US"/>
              </w:rPr>
            </w:pPr>
            <w:r w:rsidRPr="006156A3">
              <w:rPr>
                <w:b/>
                <w:i/>
                <w:lang w:val="en-US" w:eastAsia="en-US"/>
              </w:rPr>
              <w:t>З</w:t>
            </w:r>
          </w:p>
        </w:tc>
        <w:tc>
          <w:tcPr>
            <w:tcW w:w="9639" w:type="dxa"/>
            <w:hideMark/>
          </w:tcPr>
          <w:p w:rsidR="00A40B5D" w:rsidRPr="006156A3" w:rsidRDefault="00A40B5D" w:rsidP="00C55B7B">
            <w:pPr>
              <w:spacing w:afterLines="60" w:after="144"/>
              <w:jc w:val="both"/>
              <w:rPr>
                <w:lang w:val="en-US"/>
              </w:rPr>
            </w:pPr>
            <w:r w:rsidRPr="006156A3">
              <w:rPr>
                <w:lang w:val="en-US" w:eastAsia="en-US"/>
              </w:rPr>
              <w:t>Суперництво між товаровиробниками пов’язане зі стратегією боротьби, спрямованої не на зміну цін, а на створення зовнішніх умов, які покращують реалізацію продукції.</w:t>
            </w:r>
          </w:p>
        </w:tc>
      </w:tr>
      <w:tr w:rsidR="00A40B5D" w:rsidRPr="006156A3" w:rsidTr="006156A3">
        <w:tc>
          <w:tcPr>
            <w:tcW w:w="534" w:type="dxa"/>
            <w:hideMark/>
          </w:tcPr>
          <w:p w:rsidR="00A40B5D" w:rsidRPr="006156A3" w:rsidRDefault="00A40B5D" w:rsidP="00C55B7B">
            <w:pPr>
              <w:spacing w:afterLines="60" w:after="144"/>
              <w:rPr>
                <w:b/>
                <w:i/>
                <w:lang w:val="en-US"/>
              </w:rPr>
            </w:pPr>
            <w:r w:rsidRPr="006156A3">
              <w:rPr>
                <w:b/>
                <w:i/>
                <w:lang w:val="en-US" w:eastAsia="en-US"/>
              </w:rPr>
              <w:t>И</w:t>
            </w:r>
          </w:p>
        </w:tc>
        <w:tc>
          <w:tcPr>
            <w:tcW w:w="9639" w:type="dxa"/>
            <w:hideMark/>
          </w:tcPr>
          <w:p w:rsidR="00A40B5D" w:rsidRPr="00077E85" w:rsidRDefault="00A40B5D" w:rsidP="00C55B7B">
            <w:pPr>
              <w:spacing w:afterLines="60" w:after="144"/>
              <w:jc w:val="both"/>
              <w:rPr>
                <w:lang w:val="ru-RU"/>
              </w:rPr>
            </w:pPr>
            <w:r w:rsidRPr="00077E85">
              <w:rPr>
                <w:lang w:val="ru-RU" w:eastAsia="en-US"/>
              </w:rPr>
              <w:t>Зосередження засобів виробництва, працівників і обсягів виробництва на великих підприємствах.</w:t>
            </w:r>
          </w:p>
        </w:tc>
      </w:tr>
    </w:tbl>
    <w:p w:rsidR="00907DA5" w:rsidRDefault="00907DA5" w:rsidP="00C55B7B">
      <w:pPr>
        <w:spacing w:afterLines="60" w:after="144" w:line="228" w:lineRule="auto"/>
        <w:jc w:val="center"/>
        <w:rPr>
          <w:b/>
        </w:rPr>
      </w:pPr>
    </w:p>
    <w:p w:rsidR="00907DA5" w:rsidRPr="00E04F58" w:rsidRDefault="00907DA5" w:rsidP="00C55B7B">
      <w:pPr>
        <w:spacing w:afterLines="60" w:after="144" w:line="228" w:lineRule="auto"/>
        <w:jc w:val="center"/>
        <w:rPr>
          <w:b/>
        </w:rPr>
      </w:pPr>
      <w:r w:rsidRPr="00E04F58">
        <w:rPr>
          <w:b/>
        </w:rPr>
        <w:t>Завдання для перевірки знань «Правильне чи неправильне твердження»</w:t>
      </w:r>
    </w:p>
    <w:p w:rsidR="00907DA5" w:rsidRPr="00E04F58" w:rsidRDefault="00907DA5" w:rsidP="00C55B7B">
      <w:pPr>
        <w:spacing w:afterLines="60" w:after="144" w:line="228" w:lineRule="auto"/>
        <w:ind w:firstLine="567"/>
        <w:jc w:val="both"/>
        <w:rPr>
          <w:i/>
        </w:rPr>
      </w:pPr>
      <w:r w:rsidRPr="00E04F58">
        <w:rPr>
          <w:i/>
        </w:rPr>
        <w:t>Визначіть правильне чи неправильне твердження. Відповідь обґрунтуйте.</w:t>
      </w:r>
    </w:p>
    <w:p w:rsidR="00907DA5" w:rsidRDefault="00E04F58" w:rsidP="001A7CDD">
      <w:pPr>
        <w:pStyle w:val="af6"/>
        <w:numPr>
          <w:ilvl w:val="3"/>
          <w:numId w:val="86"/>
        </w:numPr>
        <w:tabs>
          <w:tab w:val="clear" w:pos="2880"/>
          <w:tab w:val="num" w:pos="1134"/>
        </w:tabs>
        <w:spacing w:afterLines="60" w:after="144"/>
        <w:ind w:left="0" w:firstLine="709"/>
        <w:jc w:val="both"/>
      </w:pPr>
      <w:r w:rsidRPr="00E04F58">
        <w:t>«</w:t>
      </w:r>
      <w:r>
        <w:t>Золоте</w:t>
      </w:r>
      <w:r w:rsidRPr="00E04F58">
        <w:t>»</w:t>
      </w:r>
      <w:r>
        <w:t xml:space="preserve"> правило </w:t>
      </w:r>
      <w:r w:rsidR="00817F64">
        <w:t>для фірми на конкурентному ринку: вибирайте такий обсяг виробництва, при якому граничі витрати дорівнюють ринковій ціні товару.</w:t>
      </w:r>
    </w:p>
    <w:p w:rsidR="00817F64" w:rsidRDefault="00817F64" w:rsidP="001A7CDD">
      <w:pPr>
        <w:pStyle w:val="af6"/>
        <w:numPr>
          <w:ilvl w:val="3"/>
          <w:numId w:val="86"/>
        </w:numPr>
        <w:tabs>
          <w:tab w:val="clear" w:pos="2880"/>
          <w:tab w:val="num" w:pos="1134"/>
        </w:tabs>
        <w:spacing w:afterLines="60" w:after="144"/>
        <w:ind w:left="0" w:firstLine="709"/>
        <w:jc w:val="both"/>
      </w:pPr>
      <w:r>
        <w:t>В реальній економіці не було і немає ринків, що відповідають усім умовам досконалої конкуренції.</w:t>
      </w:r>
    </w:p>
    <w:p w:rsidR="00817F64" w:rsidRDefault="00817F64" w:rsidP="001A7CDD">
      <w:pPr>
        <w:pStyle w:val="af6"/>
        <w:numPr>
          <w:ilvl w:val="3"/>
          <w:numId w:val="86"/>
        </w:numPr>
        <w:tabs>
          <w:tab w:val="clear" w:pos="2880"/>
          <w:tab w:val="num" w:pos="1134"/>
        </w:tabs>
        <w:spacing w:afterLines="60" w:after="144"/>
        <w:ind w:left="0" w:firstLine="709"/>
        <w:jc w:val="both"/>
      </w:pPr>
      <w:r>
        <w:t>Крива попиту для конкурентної фірми має від’ємний нахил.</w:t>
      </w:r>
    </w:p>
    <w:p w:rsidR="00817F64" w:rsidRDefault="00817F64" w:rsidP="001A7CDD">
      <w:pPr>
        <w:pStyle w:val="af6"/>
        <w:numPr>
          <w:ilvl w:val="3"/>
          <w:numId w:val="86"/>
        </w:numPr>
        <w:tabs>
          <w:tab w:val="clear" w:pos="2880"/>
          <w:tab w:val="num" w:pos="1134"/>
        </w:tabs>
        <w:spacing w:afterLines="60" w:after="144"/>
        <w:ind w:left="0" w:firstLine="709"/>
        <w:jc w:val="both"/>
      </w:pPr>
      <w:r>
        <w:t>Попит на продукцію конкурентної галузі абсолютно нееластичний за ціною.</w:t>
      </w:r>
    </w:p>
    <w:p w:rsidR="00817F64" w:rsidRDefault="00817F64" w:rsidP="001A7CDD">
      <w:pPr>
        <w:pStyle w:val="af6"/>
        <w:numPr>
          <w:ilvl w:val="3"/>
          <w:numId w:val="86"/>
        </w:numPr>
        <w:tabs>
          <w:tab w:val="clear" w:pos="2880"/>
          <w:tab w:val="num" w:pos="1134"/>
        </w:tabs>
        <w:spacing w:afterLines="60" w:after="144"/>
        <w:ind w:left="0" w:firstLine="709"/>
        <w:jc w:val="both"/>
      </w:pPr>
      <w:r>
        <w:t>Конкурентна фірма в довгостроковій рівновазі отримує нормальний прибуток.</w:t>
      </w:r>
    </w:p>
    <w:p w:rsidR="00817F64" w:rsidRDefault="00817F64" w:rsidP="001A7CDD">
      <w:pPr>
        <w:pStyle w:val="af6"/>
        <w:numPr>
          <w:ilvl w:val="3"/>
          <w:numId w:val="86"/>
        </w:numPr>
        <w:tabs>
          <w:tab w:val="clear" w:pos="2880"/>
          <w:tab w:val="num" w:pos="1134"/>
        </w:tabs>
        <w:spacing w:afterLines="60" w:after="144"/>
        <w:ind w:left="0" w:firstLine="709"/>
        <w:jc w:val="both"/>
      </w:pPr>
      <w:r>
        <w:t>Крива пропозиції конкурентної фірми в короткостроковому періоді визначається висхідним відрізком кривої середніх змінних витрат.</w:t>
      </w:r>
    </w:p>
    <w:p w:rsidR="00817F64" w:rsidRDefault="00817F64" w:rsidP="001A7CDD">
      <w:pPr>
        <w:pStyle w:val="af6"/>
        <w:numPr>
          <w:ilvl w:val="3"/>
          <w:numId w:val="86"/>
        </w:numPr>
        <w:tabs>
          <w:tab w:val="clear" w:pos="2880"/>
          <w:tab w:val="num" w:pos="1134"/>
        </w:tabs>
        <w:spacing w:afterLines="60" w:after="144"/>
        <w:ind w:left="0" w:firstLine="709"/>
        <w:jc w:val="both"/>
      </w:pPr>
      <w:r>
        <w:t>Для конкурентної фірми ціна товару рівна граничному доходу.</w:t>
      </w:r>
    </w:p>
    <w:p w:rsidR="00817F64" w:rsidRDefault="00817F64" w:rsidP="001A7CDD">
      <w:pPr>
        <w:pStyle w:val="af6"/>
        <w:numPr>
          <w:ilvl w:val="3"/>
          <w:numId w:val="86"/>
        </w:numPr>
        <w:tabs>
          <w:tab w:val="clear" w:pos="2880"/>
          <w:tab w:val="num" w:pos="1134"/>
        </w:tabs>
        <w:spacing w:afterLines="60" w:after="144"/>
        <w:ind w:left="0" w:firstLine="709"/>
        <w:jc w:val="both"/>
      </w:pPr>
      <w:r>
        <w:t>На конкурентному ринку в довгостроковому періоді нормальний прибуток рівний нулю.</w:t>
      </w:r>
    </w:p>
    <w:p w:rsidR="00817F64" w:rsidRDefault="00817F64" w:rsidP="001A7CDD">
      <w:pPr>
        <w:pStyle w:val="af6"/>
        <w:numPr>
          <w:ilvl w:val="3"/>
          <w:numId w:val="86"/>
        </w:numPr>
        <w:tabs>
          <w:tab w:val="clear" w:pos="2880"/>
          <w:tab w:val="num" w:pos="1134"/>
        </w:tabs>
        <w:spacing w:afterLines="60" w:after="144"/>
        <w:ind w:left="0" w:firstLine="709"/>
        <w:jc w:val="both"/>
      </w:pPr>
      <w:r>
        <w:t xml:space="preserve">Фірми, що функціонують за умов досконалої конкуренції </w:t>
      </w:r>
      <w:r w:rsidR="005877E6">
        <w:t>у довгостроковому періоді, вибирають обсяг випуску продукції за якого ціна рівна мінімуму довгострокових середніх загальних витрат.</w:t>
      </w:r>
    </w:p>
    <w:p w:rsidR="005877E6" w:rsidRDefault="00171B7B" w:rsidP="001A7CDD">
      <w:pPr>
        <w:pStyle w:val="af6"/>
        <w:numPr>
          <w:ilvl w:val="3"/>
          <w:numId w:val="86"/>
        </w:numPr>
        <w:tabs>
          <w:tab w:val="clear" w:pos="2880"/>
          <w:tab w:val="num" w:pos="1134"/>
        </w:tabs>
        <w:spacing w:afterLines="60" w:after="144"/>
        <w:ind w:left="0" w:firstLine="709"/>
        <w:jc w:val="both"/>
      </w:pPr>
      <w:r>
        <w:t>Монополія завжди вибирає об’єм випуску продукції, який відповідає нееластичній кривій попиту.</w:t>
      </w:r>
    </w:p>
    <w:p w:rsidR="00171B7B" w:rsidRDefault="00171B7B" w:rsidP="001A7CDD">
      <w:pPr>
        <w:pStyle w:val="af6"/>
        <w:numPr>
          <w:ilvl w:val="3"/>
          <w:numId w:val="86"/>
        </w:numPr>
        <w:tabs>
          <w:tab w:val="clear" w:pos="2880"/>
          <w:tab w:val="num" w:pos="1134"/>
        </w:tabs>
        <w:spacing w:afterLines="60" w:after="144"/>
        <w:ind w:left="0" w:firstLine="709"/>
        <w:jc w:val="both"/>
      </w:pPr>
      <w:r>
        <w:t>Монополія отримує надприбуток внаслідок більш високої ефективності в порівняні з конкурентною галуззю.</w:t>
      </w:r>
    </w:p>
    <w:p w:rsidR="00171B7B" w:rsidRDefault="00171B7B" w:rsidP="001A7CDD">
      <w:pPr>
        <w:pStyle w:val="af6"/>
        <w:numPr>
          <w:ilvl w:val="3"/>
          <w:numId w:val="86"/>
        </w:numPr>
        <w:tabs>
          <w:tab w:val="clear" w:pos="2880"/>
          <w:tab w:val="num" w:pos="1134"/>
        </w:tabs>
        <w:spacing w:afterLines="60" w:after="144"/>
        <w:ind w:left="0" w:firstLine="709"/>
        <w:jc w:val="both"/>
      </w:pPr>
      <w:r>
        <w:t>Монополія може збільшити загальний прибуток, встановлюючи на свою продукцію різні ціни на різних ринках.</w:t>
      </w:r>
    </w:p>
    <w:p w:rsidR="00171B7B" w:rsidRDefault="0071352A" w:rsidP="001A7CDD">
      <w:pPr>
        <w:pStyle w:val="af6"/>
        <w:numPr>
          <w:ilvl w:val="3"/>
          <w:numId w:val="86"/>
        </w:numPr>
        <w:tabs>
          <w:tab w:val="clear" w:pos="2880"/>
          <w:tab w:val="num" w:pos="1134"/>
        </w:tabs>
        <w:spacing w:afterLines="60" w:after="144"/>
        <w:ind w:left="0" w:firstLine="709"/>
        <w:jc w:val="both"/>
      </w:pPr>
      <w:r>
        <w:t>Якщо монополіст не максимізує прибуток з одиниці продукції, то він не забезпечує рівновану граничного доходу і граничних витрат.</w:t>
      </w:r>
    </w:p>
    <w:p w:rsidR="0071352A" w:rsidRDefault="0071352A" w:rsidP="001A7CDD">
      <w:pPr>
        <w:pStyle w:val="af6"/>
        <w:numPr>
          <w:ilvl w:val="3"/>
          <w:numId w:val="86"/>
        </w:numPr>
        <w:tabs>
          <w:tab w:val="clear" w:pos="2880"/>
          <w:tab w:val="num" w:pos="1134"/>
        </w:tabs>
        <w:spacing w:afterLines="60" w:after="144"/>
        <w:ind w:left="0" w:firstLine="709"/>
        <w:jc w:val="both"/>
      </w:pPr>
      <w:r>
        <w:t>Крива попиту для монополії завжди горизонтальна.</w:t>
      </w:r>
    </w:p>
    <w:p w:rsidR="0071352A" w:rsidRDefault="0071352A" w:rsidP="001A7CDD">
      <w:pPr>
        <w:pStyle w:val="af6"/>
        <w:numPr>
          <w:ilvl w:val="3"/>
          <w:numId w:val="86"/>
        </w:numPr>
        <w:tabs>
          <w:tab w:val="clear" w:pos="2880"/>
          <w:tab w:val="num" w:pos="1134"/>
        </w:tabs>
        <w:spacing w:afterLines="60" w:after="144"/>
        <w:ind w:left="0" w:firstLine="709"/>
        <w:jc w:val="both"/>
      </w:pPr>
      <w:r>
        <w:t>Чиста монополія, як і ринок досконалої конкуренції, рідко зустрічається в сучасній економіці.</w:t>
      </w:r>
    </w:p>
    <w:p w:rsidR="0071352A" w:rsidRDefault="0071352A" w:rsidP="001A7CDD">
      <w:pPr>
        <w:pStyle w:val="af6"/>
        <w:numPr>
          <w:ilvl w:val="3"/>
          <w:numId w:val="86"/>
        </w:numPr>
        <w:tabs>
          <w:tab w:val="clear" w:pos="2880"/>
          <w:tab w:val="num" w:pos="1134"/>
        </w:tabs>
        <w:spacing w:afterLines="60" w:after="144"/>
        <w:ind w:left="0" w:firstLine="709"/>
        <w:jc w:val="both"/>
      </w:pPr>
      <w:r>
        <w:t>Монополія і конкурентна фірма максимізує прибуток, вибираючи обсяг випуску продукції у відповідності з правилом «граничні витрати рівні ціні продукції».</w:t>
      </w:r>
    </w:p>
    <w:p w:rsidR="0071352A" w:rsidRDefault="0055331F" w:rsidP="001A7CDD">
      <w:pPr>
        <w:pStyle w:val="af6"/>
        <w:numPr>
          <w:ilvl w:val="3"/>
          <w:numId w:val="86"/>
        </w:numPr>
        <w:tabs>
          <w:tab w:val="clear" w:pos="2880"/>
          <w:tab w:val="num" w:pos="1134"/>
        </w:tabs>
        <w:spacing w:afterLines="60" w:after="144"/>
        <w:ind w:left="0" w:firstLine="709"/>
        <w:jc w:val="both"/>
      </w:pPr>
      <w:r>
        <w:t>В довгостроковій рівновазі монополія отримує максимальний прибуток, якщо граничний дохід максимальний.</w:t>
      </w:r>
    </w:p>
    <w:p w:rsidR="0055331F" w:rsidRDefault="0055331F" w:rsidP="001A7CDD">
      <w:pPr>
        <w:pStyle w:val="af6"/>
        <w:numPr>
          <w:ilvl w:val="3"/>
          <w:numId w:val="86"/>
        </w:numPr>
        <w:tabs>
          <w:tab w:val="clear" w:pos="2880"/>
          <w:tab w:val="num" w:pos="1134"/>
        </w:tabs>
        <w:spacing w:afterLines="60" w:after="144"/>
        <w:ind w:left="0" w:firstLine="709"/>
        <w:jc w:val="both"/>
      </w:pPr>
      <w:r>
        <w:t>Будь-яка цінова дискримінація незаконна.</w:t>
      </w:r>
    </w:p>
    <w:p w:rsidR="0055331F" w:rsidRDefault="0055331F" w:rsidP="001A7CDD">
      <w:pPr>
        <w:pStyle w:val="af6"/>
        <w:numPr>
          <w:ilvl w:val="3"/>
          <w:numId w:val="86"/>
        </w:numPr>
        <w:tabs>
          <w:tab w:val="clear" w:pos="2880"/>
          <w:tab w:val="num" w:pos="1134"/>
        </w:tabs>
        <w:spacing w:afterLines="60" w:after="144"/>
        <w:ind w:left="0" w:firstLine="709"/>
        <w:jc w:val="both"/>
      </w:pPr>
      <w:r>
        <w:t>Якщо галузь є природною монополією, суспільство часто вимагає її регулювання урядом.</w:t>
      </w:r>
    </w:p>
    <w:p w:rsidR="0055331F" w:rsidRPr="00E04F58" w:rsidRDefault="0055331F" w:rsidP="001A7CDD">
      <w:pPr>
        <w:pStyle w:val="af6"/>
        <w:numPr>
          <w:ilvl w:val="3"/>
          <w:numId w:val="86"/>
        </w:numPr>
        <w:tabs>
          <w:tab w:val="clear" w:pos="2880"/>
          <w:tab w:val="num" w:pos="1134"/>
        </w:tabs>
        <w:spacing w:afterLines="60" w:after="144"/>
        <w:ind w:left="0" w:firstLine="709"/>
        <w:jc w:val="both"/>
      </w:pPr>
      <w:r>
        <w:t>Чисті втрати суспільства від природної монополії зникають, якщо ціна при заданому рівні попиту встановлюється рівною середнім витратам виробництва.</w:t>
      </w:r>
    </w:p>
    <w:p w:rsidR="002C462C" w:rsidRDefault="002C462C" w:rsidP="0023520F">
      <w:pPr>
        <w:spacing w:after="120"/>
        <w:jc w:val="both"/>
        <w:rPr>
          <w:b/>
        </w:rPr>
      </w:pPr>
    </w:p>
    <w:p w:rsidR="00C55B7B" w:rsidRDefault="00C55B7B" w:rsidP="0023520F">
      <w:pPr>
        <w:spacing w:after="120"/>
        <w:jc w:val="both"/>
        <w:rPr>
          <w:b/>
        </w:rPr>
      </w:pPr>
    </w:p>
    <w:p w:rsidR="00C55B7B" w:rsidRDefault="00C55B7B" w:rsidP="0023520F">
      <w:pPr>
        <w:spacing w:after="120"/>
        <w:jc w:val="both"/>
        <w:rPr>
          <w:b/>
        </w:rPr>
      </w:pPr>
    </w:p>
    <w:p w:rsidR="00C55B7B" w:rsidRDefault="00C55B7B" w:rsidP="0023520F">
      <w:pPr>
        <w:spacing w:after="120"/>
        <w:jc w:val="both"/>
        <w:rPr>
          <w:b/>
        </w:rPr>
      </w:pPr>
    </w:p>
    <w:p w:rsidR="00C55B7B" w:rsidRDefault="00C55B7B" w:rsidP="0023520F">
      <w:pPr>
        <w:spacing w:after="120"/>
        <w:jc w:val="both"/>
        <w:rPr>
          <w:b/>
        </w:rPr>
      </w:pPr>
    </w:p>
    <w:p w:rsidR="00C55B7B" w:rsidRDefault="00C55B7B" w:rsidP="0023520F">
      <w:pPr>
        <w:spacing w:after="120"/>
        <w:jc w:val="both"/>
        <w:rPr>
          <w:b/>
        </w:rPr>
      </w:pPr>
    </w:p>
    <w:p w:rsidR="00C55B7B" w:rsidRDefault="00C55B7B" w:rsidP="0023520F">
      <w:pPr>
        <w:spacing w:after="120"/>
        <w:jc w:val="both"/>
        <w:rPr>
          <w:b/>
        </w:rPr>
      </w:pPr>
    </w:p>
    <w:p w:rsidR="00C55B7B" w:rsidRDefault="00C55B7B" w:rsidP="0023520F">
      <w:pPr>
        <w:spacing w:after="120"/>
        <w:jc w:val="both"/>
        <w:rPr>
          <w:b/>
        </w:rPr>
      </w:pPr>
    </w:p>
    <w:p w:rsidR="00C55B7B" w:rsidRDefault="00C55B7B" w:rsidP="0023520F">
      <w:pPr>
        <w:spacing w:after="120"/>
        <w:jc w:val="both"/>
        <w:rPr>
          <w:b/>
        </w:rPr>
      </w:pPr>
    </w:p>
    <w:p w:rsidR="00C55B7B" w:rsidRDefault="00C55B7B" w:rsidP="0023520F">
      <w:pPr>
        <w:spacing w:after="120"/>
        <w:jc w:val="both"/>
        <w:rPr>
          <w:b/>
        </w:rPr>
      </w:pPr>
    </w:p>
    <w:p w:rsidR="0040369C" w:rsidRDefault="0040369C" w:rsidP="0023520F">
      <w:pPr>
        <w:spacing w:after="120"/>
        <w:jc w:val="both"/>
        <w:rPr>
          <w:b/>
        </w:rPr>
      </w:pPr>
    </w:p>
    <w:p w:rsidR="0040369C" w:rsidRDefault="0040369C" w:rsidP="0023520F">
      <w:pPr>
        <w:spacing w:after="120"/>
        <w:jc w:val="both"/>
        <w:rPr>
          <w:b/>
        </w:rPr>
      </w:pPr>
    </w:p>
    <w:p w:rsidR="00C55B7B" w:rsidRPr="00F33C5A" w:rsidRDefault="00C55B7B" w:rsidP="0023520F">
      <w:pPr>
        <w:spacing w:after="120"/>
        <w:jc w:val="both"/>
        <w:rPr>
          <w:b/>
        </w:rPr>
      </w:pPr>
    </w:p>
    <w:p w:rsidR="002C462C" w:rsidRPr="00F6515D" w:rsidRDefault="00BA03D7" w:rsidP="00F6515D">
      <w:pPr>
        <w:spacing w:after="120"/>
        <w:ind w:left="567"/>
        <w:jc w:val="both"/>
        <w:rPr>
          <w:b/>
          <w:caps/>
        </w:rPr>
      </w:pPr>
      <w:r>
        <w:rPr>
          <w:b/>
          <w:caps/>
        </w:rPr>
        <w:t>Тема 9</w:t>
      </w:r>
      <w:r w:rsidR="002C462C" w:rsidRPr="00F6515D">
        <w:rPr>
          <w:b/>
          <w:caps/>
        </w:rPr>
        <w:t>. Підприємство в реальних ринкових структурах: монополістична конкуренція та олігополія</w:t>
      </w:r>
    </w:p>
    <w:p w:rsidR="002C462C" w:rsidRPr="00F33C5A" w:rsidRDefault="000D624C" w:rsidP="00F6515D">
      <w:pPr>
        <w:spacing w:after="120"/>
        <w:ind w:left="567"/>
        <w:jc w:val="both"/>
      </w:pPr>
      <w:r>
        <w:rPr>
          <w:noProof/>
          <w:lang w:eastAsia="uk-UA"/>
        </w:rPr>
        <w:drawing>
          <wp:inline distT="0" distB="0" distL="0" distR="0" wp14:anchorId="4E4D946A" wp14:editId="114372D3">
            <wp:extent cx="6052185" cy="1438910"/>
            <wp:effectExtent l="0" t="0" r="24765" b="8890"/>
            <wp:docPr id="331" name="Схема 8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7" r:lo="rId1548" r:qs="rId1549" r:cs="rId1550"/>
              </a:graphicData>
            </a:graphic>
          </wp:inline>
        </w:drawing>
      </w:r>
    </w:p>
    <w:p w:rsidR="00BA03D7" w:rsidRDefault="00BA03D7" w:rsidP="003041E6">
      <w:pPr>
        <w:ind w:firstLine="709"/>
        <w:jc w:val="center"/>
        <w:rPr>
          <w:b/>
          <w:noProof/>
          <w:sz w:val="24"/>
          <w:szCs w:val="24"/>
          <w:lang w:val="ru-RU"/>
        </w:rPr>
      </w:pPr>
      <w:r>
        <w:rPr>
          <w:b/>
          <w:noProof/>
          <w:sz w:val="24"/>
          <w:szCs w:val="24"/>
          <w:lang w:val="ru-RU"/>
        </w:rPr>
        <w:t>Література</w:t>
      </w:r>
    </w:p>
    <w:p w:rsidR="00BA03D7" w:rsidRDefault="00BA03D7" w:rsidP="001A7CDD">
      <w:pPr>
        <w:numPr>
          <w:ilvl w:val="0"/>
          <w:numId w:val="75"/>
        </w:numPr>
        <w:tabs>
          <w:tab w:val="left" w:pos="851"/>
          <w:tab w:val="left" w:pos="1134"/>
          <w:tab w:val="left" w:pos="1999"/>
        </w:tabs>
        <w:ind w:left="0" w:firstLine="709"/>
        <w:jc w:val="both"/>
        <w:rPr>
          <w:color w:val="000000"/>
          <w:sz w:val="24"/>
          <w:szCs w:val="24"/>
          <w:lang w:eastAsia="en-US"/>
        </w:rPr>
      </w:pPr>
      <w:r>
        <w:rPr>
          <w:color w:val="000000"/>
          <w:sz w:val="24"/>
          <w:szCs w:val="24"/>
          <w:lang w:eastAsia="en-US"/>
        </w:rPr>
        <w:t xml:space="preserve">Аналітична економіка. Макроекономіка і мікроекономіка. Підручник у 2 книгах. Книга 1. Вступ до макроекономіки За ред. С.Панчишина, П. Островерха. Видавництво Апріорі 2020. 648с. </w:t>
      </w:r>
    </w:p>
    <w:p w:rsidR="00BA03D7" w:rsidRDefault="00BA03D7" w:rsidP="001A7CDD">
      <w:pPr>
        <w:pStyle w:val="af6"/>
        <w:numPr>
          <w:ilvl w:val="0"/>
          <w:numId w:val="75"/>
        </w:numPr>
        <w:tabs>
          <w:tab w:val="left" w:pos="993"/>
        </w:tabs>
        <w:autoSpaceDN w:val="0"/>
        <w:ind w:left="0" w:firstLine="709"/>
        <w:jc w:val="both"/>
        <w:rPr>
          <w:color w:val="000000"/>
          <w:sz w:val="24"/>
          <w:szCs w:val="24"/>
        </w:rPr>
      </w:pPr>
      <w:r>
        <w:rPr>
          <w:color w:val="000000"/>
          <w:sz w:val="24"/>
          <w:szCs w:val="24"/>
        </w:rPr>
        <w:t>Баула О.В., Вісин В.В., Вісина Т.М., Галазюк Н.М. ін. Економіка: макро- та мікроекономічні аспекти. Навчальний посібник. Луцьк: РВВ Луцького НТУ, 2018. 280 с.</w:t>
      </w:r>
    </w:p>
    <w:p w:rsidR="00BA03D7" w:rsidRDefault="00BA03D7" w:rsidP="001A7CDD">
      <w:pPr>
        <w:pStyle w:val="af6"/>
        <w:numPr>
          <w:ilvl w:val="0"/>
          <w:numId w:val="75"/>
        </w:numPr>
        <w:tabs>
          <w:tab w:val="left" w:pos="993"/>
        </w:tabs>
        <w:autoSpaceDN w:val="0"/>
        <w:ind w:left="0" w:firstLine="709"/>
        <w:jc w:val="both"/>
        <w:rPr>
          <w:color w:val="000000"/>
          <w:sz w:val="24"/>
          <w:szCs w:val="24"/>
        </w:rPr>
      </w:pPr>
      <w:r>
        <w:rPr>
          <w:color w:val="000000"/>
          <w:sz w:val="24"/>
          <w:szCs w:val="24"/>
        </w:rPr>
        <w:t>Аналітична економія: макроекономіка і мікроекономіка: Навчальний посібник.: У 2кн. / За ред. С. Панчишина і П Островерха. Кн. 2: Мікроекономіка. 4-те., випр. і доп. К: Знання, 2006. 437 с.</w:t>
      </w:r>
    </w:p>
    <w:p w:rsidR="00BA03D7" w:rsidRDefault="00BA03D7" w:rsidP="001A7CDD">
      <w:pPr>
        <w:pStyle w:val="af6"/>
        <w:numPr>
          <w:ilvl w:val="0"/>
          <w:numId w:val="75"/>
        </w:numPr>
        <w:tabs>
          <w:tab w:val="left" w:pos="993"/>
        </w:tabs>
        <w:autoSpaceDN w:val="0"/>
        <w:ind w:left="0" w:firstLine="709"/>
        <w:jc w:val="both"/>
        <w:rPr>
          <w:color w:val="000000"/>
          <w:sz w:val="24"/>
          <w:szCs w:val="24"/>
        </w:rPr>
      </w:pPr>
      <w:r>
        <w:rPr>
          <w:color w:val="000000"/>
          <w:sz w:val="24"/>
          <w:szCs w:val="24"/>
        </w:rPr>
        <w:t>Долан Э. Дж., Линдсей Д Е. Микроэкономика / Пер. с англ. под ред. Б. Лисовика и    В. Лукашевича. СПб.: Экономическая школа, 1994.</w:t>
      </w:r>
    </w:p>
    <w:p w:rsidR="00BA03D7" w:rsidRDefault="00BA03D7" w:rsidP="001A7CDD">
      <w:pPr>
        <w:numPr>
          <w:ilvl w:val="0"/>
          <w:numId w:val="75"/>
        </w:numPr>
        <w:tabs>
          <w:tab w:val="left" w:pos="993"/>
        </w:tabs>
        <w:ind w:left="0" w:firstLine="709"/>
        <w:jc w:val="both"/>
        <w:rPr>
          <w:color w:val="000000"/>
          <w:sz w:val="24"/>
          <w:szCs w:val="24"/>
          <w:lang w:eastAsia="en-US"/>
        </w:rPr>
      </w:pPr>
      <w:r>
        <w:rPr>
          <w:color w:val="000000"/>
          <w:sz w:val="24"/>
          <w:szCs w:val="24"/>
          <w:lang w:eastAsia="en-US"/>
        </w:rPr>
        <w:t>Мікроекономіка і макроекономіка: Підручник для студентів екон. спец. закл. освіти: У 2 ч. / С. Будаговська, О. Кілієвич, І. Лунінатаін.; За заг. ред. С. Будаговської. К: Видавництво Соломії Павличко «Основи», 2001. 517 с.</w:t>
      </w:r>
    </w:p>
    <w:p w:rsidR="00BA03D7" w:rsidRDefault="00BA03D7" w:rsidP="001A7CDD">
      <w:pPr>
        <w:numPr>
          <w:ilvl w:val="0"/>
          <w:numId w:val="75"/>
        </w:numPr>
        <w:tabs>
          <w:tab w:val="left" w:pos="709"/>
          <w:tab w:val="left" w:pos="993"/>
        </w:tabs>
        <w:ind w:left="0" w:firstLine="709"/>
        <w:jc w:val="both"/>
        <w:rPr>
          <w:color w:val="000000"/>
          <w:sz w:val="24"/>
          <w:szCs w:val="24"/>
          <w:lang w:eastAsia="en-US"/>
        </w:rPr>
      </w:pPr>
      <w:r>
        <w:rPr>
          <w:color w:val="000000"/>
          <w:sz w:val="24"/>
          <w:szCs w:val="24"/>
          <w:lang w:eastAsia="en-US"/>
        </w:rPr>
        <w:t>Мікроекономіка: Навчальний посібник /Частина 2/ [уклад.: Н.М. Нілова,                               Т.І. Гончарук, Д.В. Олексіч]; Державний вищий навчальний заклад «Українська академія банківської справи Національного банку України». Суми: ФОП Наталуха А.С., 2015. 136 с.</w:t>
      </w:r>
    </w:p>
    <w:p w:rsidR="00BA03D7" w:rsidRDefault="00BA03D7" w:rsidP="001A7CDD">
      <w:pPr>
        <w:numPr>
          <w:ilvl w:val="0"/>
          <w:numId w:val="75"/>
        </w:numPr>
        <w:tabs>
          <w:tab w:val="left" w:pos="709"/>
          <w:tab w:val="left" w:pos="993"/>
        </w:tabs>
        <w:ind w:left="0" w:firstLine="709"/>
        <w:jc w:val="both"/>
        <w:rPr>
          <w:color w:val="000000"/>
          <w:sz w:val="24"/>
          <w:szCs w:val="24"/>
          <w:lang w:eastAsia="en-US"/>
        </w:rPr>
      </w:pPr>
      <w:r>
        <w:rPr>
          <w:color w:val="000000"/>
          <w:sz w:val="24"/>
          <w:szCs w:val="24"/>
          <w:lang w:eastAsia="en-US"/>
        </w:rPr>
        <w:t>Базілінська О.Я., Мініна О.В. Мікроекономіка: Навчальний посібник. Київ: «Центр навчальної літератури», 2019. 352с.</w:t>
      </w:r>
    </w:p>
    <w:p w:rsidR="002C462C" w:rsidRDefault="000D624C" w:rsidP="00474DD7">
      <w:pPr>
        <w:spacing w:after="120"/>
        <w:ind w:left="1276"/>
        <w:jc w:val="both"/>
        <w:rPr>
          <w:b/>
          <w:noProof/>
          <w:lang w:val="ru-RU"/>
        </w:rPr>
      </w:pPr>
      <w:r>
        <w:rPr>
          <w:b/>
          <w:noProof/>
          <w:lang w:eastAsia="uk-UA"/>
        </w:rPr>
        <w:drawing>
          <wp:inline distT="0" distB="0" distL="0" distR="0" wp14:anchorId="6398CF62" wp14:editId="7858CE6C">
            <wp:extent cx="5464810" cy="429895"/>
            <wp:effectExtent l="0" t="0" r="21590" b="27305"/>
            <wp:docPr id="332" name="Схема 8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2" r:lo="rId1553" r:qs="rId1554" r:cs="rId1555"/>
              </a:graphicData>
            </a:graphic>
          </wp:inline>
        </w:drawing>
      </w:r>
    </w:p>
    <w:p w:rsidR="002C462C" w:rsidRPr="00F33C5A" w:rsidRDefault="002C462C" w:rsidP="0023520F">
      <w:pPr>
        <w:spacing w:after="120"/>
        <w:ind w:firstLine="700"/>
        <w:jc w:val="both"/>
      </w:pPr>
      <w:r w:rsidRPr="00F33C5A">
        <w:rPr>
          <w:b/>
        </w:rPr>
        <w:t>Монополістична конкуренція</w:t>
      </w:r>
      <w:r w:rsidRPr="00F33C5A">
        <w:t xml:space="preserve"> як різновид </w:t>
      </w:r>
      <w:r w:rsidRPr="00DD5164">
        <w:t>недосконалої конкуренції</w:t>
      </w:r>
      <w:r w:rsidRPr="00F33C5A">
        <w:t xml:space="preserve"> характеризується такими </w:t>
      </w:r>
      <w:r w:rsidRPr="00DD5164">
        <w:rPr>
          <w:b/>
          <w:i/>
        </w:rPr>
        <w:t>ознаками</w:t>
      </w:r>
      <w:r w:rsidRPr="00F33C5A">
        <w:t>:</w:t>
      </w:r>
    </w:p>
    <w:p w:rsidR="002C462C" w:rsidRPr="00F33C5A" w:rsidRDefault="002C462C" w:rsidP="0023520F">
      <w:pPr>
        <w:spacing w:after="120"/>
        <w:ind w:firstLine="700"/>
        <w:jc w:val="both"/>
      </w:pPr>
      <w:r w:rsidRPr="00F33C5A">
        <w:t xml:space="preserve">1) на ринку функціонує відносно велика кількість невеликих підприємств, які виробляють диференційовану продукцію. </w:t>
      </w:r>
      <w:r>
        <w:t>П</w:t>
      </w:r>
      <w:r w:rsidRPr="00F33C5A">
        <w:t>родукція одного виробника є недосконалим замінником продукції конкурентів;</w:t>
      </w:r>
    </w:p>
    <w:p w:rsidR="002C462C" w:rsidRPr="00F33C5A" w:rsidRDefault="002C462C" w:rsidP="0023520F">
      <w:pPr>
        <w:spacing w:after="120"/>
        <w:ind w:firstLine="700"/>
        <w:jc w:val="both"/>
      </w:pPr>
      <w:r w:rsidRPr="00F33C5A">
        <w:t>2) практично не існує бар’єрів на шляху створення нових підприємств. Проте, здійснення диференціації вимагає додаткових коштів, які будуть створювати фінансові бар’єри на шляху нових підприємств;</w:t>
      </w:r>
    </w:p>
    <w:p w:rsidR="002C462C" w:rsidRPr="00F33C5A" w:rsidRDefault="002C462C" w:rsidP="0023520F">
      <w:pPr>
        <w:spacing w:after="120"/>
        <w:ind w:firstLine="700"/>
        <w:jc w:val="both"/>
      </w:pPr>
      <w:r w:rsidRPr="00F33C5A">
        <w:t>3) наявність великої кількості підприємств гарантує, що таємної змови між ними з метою підвищення ціни та зменшення обсягу виробництва, не існує;</w:t>
      </w:r>
    </w:p>
    <w:p w:rsidR="002C462C" w:rsidRPr="00F33C5A" w:rsidRDefault="002C462C" w:rsidP="0023520F">
      <w:pPr>
        <w:spacing w:after="120"/>
        <w:ind w:firstLine="700"/>
        <w:jc w:val="both"/>
      </w:pPr>
      <w:r w:rsidRPr="00F33C5A">
        <w:t>4) не існує залежності між підприємствами, тому кожне з них визначає свою цінову політику, не враховуючи реакцію конкурентів;</w:t>
      </w:r>
    </w:p>
    <w:p w:rsidR="002C462C" w:rsidRPr="00F33C5A" w:rsidRDefault="002C462C" w:rsidP="0023520F">
      <w:pPr>
        <w:spacing w:after="120"/>
        <w:ind w:firstLine="700"/>
        <w:jc w:val="both"/>
      </w:pPr>
      <w:r w:rsidRPr="00F33C5A">
        <w:t>5) частка кожного підприємства є відносно невеликою, тому воно не впливає на формування ринкової ціни</w:t>
      </w:r>
      <w:r>
        <w:t xml:space="preserve"> і</w:t>
      </w:r>
      <w:r w:rsidRPr="00F33C5A">
        <w:t xml:space="preserve"> диференційований характер товару дозволяє йому встановлювати свою ціну. Крім того, єдиний ринок поділяється на самостійні частини (сегменти), на кожної з яких </w:t>
      </w:r>
      <w:r>
        <w:t>частка</w:t>
      </w:r>
      <w:r w:rsidRPr="00F33C5A">
        <w:t xml:space="preserve"> підприємства може зростати.</w:t>
      </w:r>
    </w:p>
    <w:p w:rsidR="002C462C" w:rsidRPr="00474DD7" w:rsidRDefault="002C462C" w:rsidP="0023520F">
      <w:pPr>
        <w:spacing w:after="120"/>
        <w:ind w:firstLine="700"/>
        <w:jc w:val="both"/>
        <w:rPr>
          <w:spacing w:val="-6"/>
        </w:rPr>
      </w:pPr>
      <w:r w:rsidRPr="00474DD7">
        <w:rPr>
          <w:spacing w:val="-6"/>
        </w:rPr>
        <w:t xml:space="preserve">З метою збільшення обсягів реалізації підприємство здійснює диференціацію продукту. За формами </w:t>
      </w:r>
      <w:r w:rsidRPr="00474DD7">
        <w:rPr>
          <w:b/>
          <w:spacing w:val="-6"/>
        </w:rPr>
        <w:t>диференціація</w:t>
      </w:r>
      <w:r w:rsidRPr="00474DD7">
        <w:rPr>
          <w:spacing w:val="-6"/>
        </w:rPr>
        <w:t xml:space="preserve"> поділяється на явну та уявну. </w:t>
      </w:r>
    </w:p>
    <w:p w:rsidR="002C462C" w:rsidRPr="00F33C5A" w:rsidRDefault="002C462C" w:rsidP="0023520F">
      <w:pPr>
        <w:spacing w:after="120"/>
        <w:ind w:firstLine="700"/>
        <w:jc w:val="both"/>
      </w:pPr>
      <w:r w:rsidRPr="00DD5164">
        <w:rPr>
          <w:b/>
          <w:i/>
        </w:rPr>
        <w:t>Явною формою диференціації</w:t>
      </w:r>
      <w:r w:rsidRPr="00F33C5A">
        <w:t xml:space="preserve"> є відмінність у якісних параметрах. Це означає, що товари можуть відрізнятися дизайном, матеріалом, функціональними особливостями (наприклад, зубна паста може очищати зуби, укріпляти емаль чи ясна тощо). </w:t>
      </w:r>
      <w:r w:rsidRPr="00DD5164">
        <w:rPr>
          <w:b/>
          <w:i/>
        </w:rPr>
        <w:t>Уявні форми диференціації</w:t>
      </w:r>
      <w:r w:rsidRPr="00F33C5A">
        <w:t xml:space="preserve"> – це: послуги та умови, які пов’язані з реалізацією товару (надання товару у кредит, доставка товару тощо); розміщення торгових точок; стимулювання збуту (реклама, акції, розіграші призів) та упаковка.</w:t>
      </w:r>
    </w:p>
    <w:p w:rsidR="002C462C" w:rsidRPr="00F33C5A" w:rsidRDefault="002C462C" w:rsidP="0023520F">
      <w:pPr>
        <w:spacing w:after="120"/>
        <w:ind w:firstLine="700"/>
        <w:jc w:val="both"/>
      </w:pPr>
      <w:r w:rsidRPr="00F33C5A">
        <w:t xml:space="preserve">Крива попиту на товар монополістичного конкурента є більш еластичною порівняно з кривою попиту чистого монополіста унаслідок більшої кількості товарів-замінників. В короткостроковому періоді для підприємства можуть виникнути </w:t>
      </w:r>
      <w:r w:rsidRPr="00343D03">
        <w:rPr>
          <w:b/>
          <w:i/>
        </w:rPr>
        <w:t>три ситуації</w:t>
      </w:r>
      <w:r w:rsidRPr="00F33C5A">
        <w:t>:</w:t>
      </w:r>
    </w:p>
    <w:p w:rsidR="002C462C" w:rsidRPr="00F33C5A" w:rsidRDefault="002C462C" w:rsidP="0023520F">
      <w:pPr>
        <w:spacing w:after="120"/>
        <w:ind w:firstLine="700"/>
        <w:jc w:val="both"/>
      </w:pPr>
      <w:r w:rsidRPr="00F33C5A">
        <w:t xml:space="preserve">1) </w:t>
      </w:r>
      <w:r w:rsidRPr="00343D03">
        <w:rPr>
          <w:i/>
        </w:rPr>
        <w:t>наявність прибутку і можливість його збільшення</w:t>
      </w:r>
      <w:r w:rsidRPr="00F33C5A">
        <w:t>. За сприятливого попиту підприємство може максимізувати прибуток, якщо граничний дохід відповідатиме граничним витратам;</w:t>
      </w:r>
    </w:p>
    <w:p w:rsidR="002C462C" w:rsidRPr="00F33C5A" w:rsidRDefault="002C462C" w:rsidP="0023520F">
      <w:pPr>
        <w:spacing w:after="120"/>
        <w:ind w:firstLine="700"/>
        <w:jc w:val="both"/>
      </w:pPr>
      <w:r w:rsidRPr="00F33C5A">
        <w:t xml:space="preserve">2)  </w:t>
      </w:r>
      <w:r w:rsidRPr="00343D03">
        <w:rPr>
          <w:i/>
        </w:rPr>
        <w:t>відсутність прибутку і можливість мінімізувати збитки</w:t>
      </w:r>
      <w:r w:rsidRPr="00F33C5A">
        <w:t>. Унаслідок здійснення диференціації середні витрати виробника зрост</w:t>
      </w:r>
      <w:r>
        <w:t>уть</w:t>
      </w:r>
      <w:r w:rsidRPr="00F33C5A">
        <w:t xml:space="preserve"> і </w:t>
      </w:r>
      <w:r>
        <w:t xml:space="preserve">можуть </w:t>
      </w:r>
      <w:r w:rsidRPr="00F33C5A">
        <w:t>перевищ</w:t>
      </w:r>
      <w:r>
        <w:t>ить</w:t>
      </w:r>
      <w:r w:rsidRPr="00F33C5A">
        <w:t xml:space="preserve"> ціну</w:t>
      </w:r>
      <w:r>
        <w:t>.</w:t>
      </w:r>
      <w:r w:rsidRPr="00F33C5A">
        <w:t xml:space="preserve"> </w:t>
      </w:r>
      <w:r>
        <w:t>Підприємство буде виробляти продукції</w:t>
      </w:r>
      <w:r w:rsidRPr="00F33C5A">
        <w:t xml:space="preserve"> мінімізу</w:t>
      </w:r>
      <w:r>
        <w:t>ючи</w:t>
      </w:r>
      <w:r w:rsidRPr="00F33C5A">
        <w:t xml:space="preserve"> збитки, якщо ціна перевищує середні змінні витрати, </w:t>
      </w:r>
      <w:r>
        <w:t xml:space="preserve">а </w:t>
      </w:r>
      <w:r w:rsidRPr="00F33C5A">
        <w:t>граничний дохід відповідатиме граничним витратам;</w:t>
      </w:r>
    </w:p>
    <w:p w:rsidR="002C462C" w:rsidRPr="00F33C5A" w:rsidRDefault="002C462C" w:rsidP="0023520F">
      <w:pPr>
        <w:spacing w:after="120"/>
        <w:ind w:firstLine="700"/>
        <w:jc w:val="both"/>
      </w:pPr>
      <w:r w:rsidRPr="00F33C5A">
        <w:t xml:space="preserve">3) </w:t>
      </w:r>
      <w:r w:rsidRPr="00343D03">
        <w:rPr>
          <w:i/>
        </w:rPr>
        <w:t>зростання збитків і згортання виробництва</w:t>
      </w:r>
      <w:r w:rsidRPr="00F33C5A">
        <w:t xml:space="preserve">. Зростання витрат і зниження попиту змушує підприємство зупинити випуск продукції, якщо ціна буде менше </w:t>
      </w:r>
      <w:r>
        <w:t>ніж</w:t>
      </w:r>
      <w:r w:rsidRPr="00F33C5A">
        <w:t xml:space="preserve"> середні змінн</w:t>
      </w:r>
      <w:r>
        <w:t>і</w:t>
      </w:r>
      <w:r w:rsidRPr="00F33C5A">
        <w:t xml:space="preserve"> витра</w:t>
      </w:r>
      <w:r>
        <w:t>ти</w:t>
      </w:r>
      <w:r w:rsidRPr="00F33C5A">
        <w:t>.</w:t>
      </w:r>
    </w:p>
    <w:p w:rsidR="002C462C" w:rsidRPr="00F33C5A" w:rsidRDefault="002C462C" w:rsidP="0023520F">
      <w:pPr>
        <w:spacing w:after="120"/>
        <w:ind w:firstLine="700"/>
        <w:jc w:val="both"/>
      </w:pPr>
      <w:r w:rsidRPr="00F33C5A">
        <w:t>В довгостроковому періоді на ринку монополістичної конкуренції існує тенденція до одержання нормального прибутку за умов, коли ціна відповідатиме середнім витратам:</w:t>
      </w:r>
    </w:p>
    <w:p w:rsidR="002C462C" w:rsidRPr="00F33C5A" w:rsidRDefault="002C462C" w:rsidP="0023520F">
      <w:pPr>
        <w:spacing w:after="120"/>
        <w:ind w:firstLine="708"/>
        <w:jc w:val="center"/>
      </w:pPr>
      <w:r w:rsidRPr="00F33C5A">
        <w:rPr>
          <w:position w:val="-6"/>
        </w:rPr>
        <w:object w:dxaOrig="1100" w:dyaOrig="279">
          <v:shape id="_x0000_i1100" type="#_x0000_t75" style="width:55.5pt;height:14.25pt" o:ole="">
            <v:imagedata r:id="rId1557" o:title=""/>
          </v:shape>
          <o:OLEObject Type="Embed" ProgID="Equation.3" ShapeID="_x0000_i1100" DrawAspect="Content" ObjectID="_1732177277" r:id="rId1558"/>
        </w:object>
      </w:r>
      <w:r w:rsidRPr="00F33C5A">
        <w:t xml:space="preserve"> → довгострокова рівновага.</w:t>
      </w:r>
      <w:r>
        <w:t xml:space="preserve">                                                    </w:t>
      </w:r>
      <w:r w:rsidR="003041E6">
        <w:t xml:space="preserve">    (9</w:t>
      </w:r>
      <w:r>
        <w:t>.1)</w:t>
      </w:r>
    </w:p>
    <w:p w:rsidR="002C462C" w:rsidRDefault="002C462C" w:rsidP="0023520F">
      <w:pPr>
        <w:spacing w:after="120"/>
        <w:ind w:firstLine="700"/>
        <w:jc w:val="both"/>
      </w:pPr>
      <w:r w:rsidRPr="00F33C5A">
        <w:t>Наявність збитків у короткостроковому періоді змушує частину підприємств вийти з галузі. Зменшується кількість виробників, що виробляють товари-замінники і крива попиту на товар підприємства стає менш еластичною (прямує до вертикальної)</w:t>
      </w:r>
      <w:r>
        <w:t>, а</w:t>
      </w:r>
      <w:r w:rsidRPr="00F33C5A">
        <w:t xml:space="preserve"> це підвищує ціну. </w:t>
      </w:r>
    </w:p>
    <w:p w:rsidR="002C462C" w:rsidRPr="00F33C5A" w:rsidRDefault="002C462C" w:rsidP="0023520F">
      <w:pPr>
        <w:spacing w:after="120"/>
        <w:ind w:firstLine="700"/>
        <w:jc w:val="both"/>
      </w:pPr>
      <w:r w:rsidRPr="00F33C5A">
        <w:t>За умов прибуткової діяльності в короткостроковому періоді будуть створюватися нові підприємства. Це вплине на підвищення еластичності попиту (</w:t>
      </w:r>
      <w:r>
        <w:t>крива попиту</w:t>
      </w:r>
      <w:r w:rsidRPr="00F33C5A">
        <w:t xml:space="preserve"> буде наближатися до абсолютно еластичного) і зниження ціни. В результаті таких змін підприємства будуть мати тільки нормальний прибуток.</w:t>
      </w:r>
    </w:p>
    <w:p w:rsidR="002C462C" w:rsidRPr="00F33C5A" w:rsidRDefault="002C462C" w:rsidP="0023520F">
      <w:pPr>
        <w:spacing w:after="120"/>
        <w:ind w:firstLine="700"/>
        <w:jc w:val="both"/>
      </w:pPr>
      <w:r w:rsidRPr="00F33C5A">
        <w:t xml:space="preserve">Порівнюючи цей ринок з чистою конкуренцією можна відмітити, що він не забезпечує економічної ефективності. По-перше,  ціна перевищує граничні витрати, </w:t>
      </w:r>
      <w:r>
        <w:t>в</w:t>
      </w:r>
      <w:r w:rsidRPr="00F33C5A">
        <w:t>наслідок чого ресурси не розподіляються ефективно. По-друге, середні витрати зростатимуть в результаті диференціації товару, тому не забезпечується виробнича ефективність. По-третє, насичення ринку не дає можливості підприємствам повністю завантажувати свої виробничі потужності.</w:t>
      </w:r>
    </w:p>
    <w:p w:rsidR="002C462C" w:rsidRPr="00F33C5A" w:rsidRDefault="002C462C" w:rsidP="0023520F">
      <w:pPr>
        <w:spacing w:after="120"/>
        <w:ind w:firstLine="700"/>
        <w:jc w:val="both"/>
      </w:pPr>
      <w:r w:rsidRPr="00F33C5A">
        <w:t xml:space="preserve">Диференціація товару є основою </w:t>
      </w:r>
      <w:r w:rsidRPr="006E39C1">
        <w:rPr>
          <w:b/>
          <w:i/>
        </w:rPr>
        <w:t>нецінової (товарної) конкуренції</w:t>
      </w:r>
      <w:r w:rsidRPr="00F33C5A">
        <w:t xml:space="preserve"> і розширює можливості споживача у його виборі. Товарна конкуренція має дві форми: удосконалення товару та реклама. Якщо перша форма сприяє пристосуванню продукту до смаків споживачів, то друга – пристосовує попит споживачів до продукту. </w:t>
      </w:r>
    </w:p>
    <w:p w:rsidR="002C462C" w:rsidRPr="00F33C5A" w:rsidRDefault="002C462C" w:rsidP="0023520F">
      <w:pPr>
        <w:spacing w:after="120"/>
        <w:ind w:firstLine="700"/>
        <w:jc w:val="both"/>
      </w:pPr>
      <w:r w:rsidRPr="00F33C5A">
        <w:t>Товарна конкуренція має переваги над ціновою</w:t>
      </w:r>
      <w:r>
        <w:t>.</w:t>
      </w:r>
    </w:p>
    <w:p w:rsidR="002C462C" w:rsidRPr="00F33C5A" w:rsidRDefault="002C462C" w:rsidP="0023520F">
      <w:pPr>
        <w:spacing w:after="120"/>
        <w:ind w:firstLine="700"/>
        <w:jc w:val="both"/>
      </w:pPr>
      <w:r w:rsidRPr="00F33C5A">
        <w:t>1. Цінова конкуренція є не</w:t>
      </w:r>
      <w:r>
        <w:t>ви</w:t>
      </w:r>
      <w:r w:rsidRPr="00F33C5A">
        <w:t xml:space="preserve">гідною для всіх учасників </w:t>
      </w:r>
      <w:r>
        <w:t>й</w:t>
      </w:r>
      <w:r w:rsidRPr="00F33C5A">
        <w:t>, особливо, для малих та середніх підприємств</w:t>
      </w:r>
      <w:r>
        <w:t>.</w:t>
      </w:r>
    </w:p>
    <w:p w:rsidR="002C462C" w:rsidRPr="00F33C5A" w:rsidRDefault="002C462C" w:rsidP="0023520F">
      <w:pPr>
        <w:spacing w:after="120"/>
        <w:ind w:firstLine="700"/>
        <w:jc w:val="both"/>
      </w:pPr>
      <w:r w:rsidRPr="00F33C5A">
        <w:t>2. В сучасних умовах ускладнюються запроси споживачів і вдала диференціація товару дозволяє підприємству знайти вільний від конкуренції сегмент ринку</w:t>
      </w:r>
      <w:r>
        <w:t>.</w:t>
      </w:r>
    </w:p>
    <w:p w:rsidR="002C462C" w:rsidRPr="00F33C5A" w:rsidRDefault="002C462C" w:rsidP="0023520F">
      <w:pPr>
        <w:spacing w:after="120"/>
        <w:ind w:firstLine="700"/>
        <w:jc w:val="both"/>
      </w:pPr>
      <w:r w:rsidRPr="00F33C5A">
        <w:t xml:space="preserve">3. Обґрунтовані витрати на </w:t>
      </w:r>
      <w:r>
        <w:t>диференціацію продукції</w:t>
      </w:r>
      <w:r w:rsidRPr="00F33C5A">
        <w:t xml:space="preserve"> є більш вигідними підприємству порівняно із втратами у наслідок зниження ціни.</w:t>
      </w:r>
    </w:p>
    <w:p w:rsidR="002C462C" w:rsidRPr="00F33C5A" w:rsidRDefault="002C462C" w:rsidP="0023520F">
      <w:pPr>
        <w:spacing w:after="120"/>
        <w:ind w:firstLine="700"/>
        <w:jc w:val="both"/>
      </w:pPr>
      <w:r>
        <w:t>Отже</w:t>
      </w:r>
      <w:r w:rsidRPr="00F33C5A">
        <w:t>, монополістична конкуренція – це не абстрактна ринкова структура. Вона характерна для харчової промисловості, виробництва одягу та взуття, меблевої промисловості, роздрібної торгівлі тощо.</w:t>
      </w:r>
    </w:p>
    <w:p w:rsidR="002C462C" w:rsidRDefault="000D624C" w:rsidP="00272629">
      <w:pPr>
        <w:spacing w:after="120"/>
        <w:jc w:val="center"/>
        <w:rPr>
          <w:b/>
          <w:noProof/>
          <w:lang w:val="ru-RU"/>
        </w:rPr>
      </w:pPr>
      <w:r>
        <w:rPr>
          <w:b/>
          <w:noProof/>
          <w:lang w:eastAsia="uk-UA"/>
        </w:rPr>
        <w:drawing>
          <wp:inline distT="0" distB="0" distL="0" distR="0" wp14:anchorId="01F3EDB0" wp14:editId="05F2345C">
            <wp:extent cx="5464810" cy="523240"/>
            <wp:effectExtent l="0" t="0" r="21590" b="29210"/>
            <wp:docPr id="334" name="Схема 8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9" r:lo="rId1560" r:qs="rId1561" r:cs="rId1562"/>
              </a:graphicData>
            </a:graphic>
          </wp:inline>
        </w:drawing>
      </w:r>
    </w:p>
    <w:p w:rsidR="002C462C" w:rsidRPr="00F33C5A" w:rsidRDefault="002C462C" w:rsidP="0023520F">
      <w:pPr>
        <w:spacing w:after="120"/>
        <w:ind w:firstLine="700"/>
        <w:jc w:val="both"/>
      </w:pPr>
      <w:r w:rsidRPr="00F33C5A">
        <w:t xml:space="preserve">Іншим видом недосконалої конкуренції є </w:t>
      </w:r>
      <w:r w:rsidRPr="00F33C5A">
        <w:rPr>
          <w:b/>
        </w:rPr>
        <w:t>олігополія</w:t>
      </w:r>
      <w:r w:rsidRPr="00F33C5A">
        <w:t xml:space="preserve">. Олігополія (від грец. </w:t>
      </w:r>
      <w:r w:rsidRPr="001447BF">
        <w:rPr>
          <w:i/>
        </w:rPr>
        <w:t>όλίγος</w:t>
      </w:r>
      <w:r w:rsidRPr="00F33C5A">
        <w:t xml:space="preserve"> – малий і </w:t>
      </w:r>
      <w:r w:rsidRPr="001447BF">
        <w:rPr>
          <w:i/>
        </w:rPr>
        <w:t>πωλέω</w:t>
      </w:r>
      <w:r w:rsidRPr="00F33C5A">
        <w:t xml:space="preserve"> – продаю) – це панування декількох підприємств. </w:t>
      </w:r>
      <w:r>
        <w:t>Класичному о</w:t>
      </w:r>
      <w:r w:rsidRPr="00F33C5A">
        <w:t>лігопольному ринку притаманні такі ознаки:</w:t>
      </w:r>
    </w:p>
    <w:p w:rsidR="002C462C" w:rsidRPr="00F33C5A" w:rsidRDefault="002C462C" w:rsidP="0023520F">
      <w:pPr>
        <w:spacing w:after="120"/>
        <w:ind w:firstLine="700"/>
        <w:jc w:val="both"/>
      </w:pPr>
      <w:r w:rsidRPr="00F33C5A">
        <w:t xml:space="preserve">1) невелика кількість відносно великих підприємств можуть виробляти як однорідний (хімічна промисловість), так </w:t>
      </w:r>
      <w:r>
        <w:t>й</w:t>
      </w:r>
      <w:r w:rsidRPr="00F33C5A">
        <w:t xml:space="preserve"> диференційований товар (виробництво автомобілів). Відповідно до типу товару олігополія поділяється на </w:t>
      </w:r>
      <w:r w:rsidRPr="00F1182A">
        <w:rPr>
          <w:i/>
        </w:rPr>
        <w:t>чисту</w:t>
      </w:r>
      <w:r w:rsidRPr="00F33C5A">
        <w:t xml:space="preserve"> і </w:t>
      </w:r>
      <w:r w:rsidRPr="00F1182A">
        <w:rPr>
          <w:i/>
        </w:rPr>
        <w:t>диференційовану</w:t>
      </w:r>
      <w:r w:rsidRPr="00F33C5A">
        <w:t>;</w:t>
      </w:r>
    </w:p>
    <w:p w:rsidR="002C462C" w:rsidRPr="00F33C5A" w:rsidRDefault="002C462C" w:rsidP="0023520F">
      <w:pPr>
        <w:spacing w:after="120"/>
        <w:ind w:firstLine="700"/>
        <w:jc w:val="both"/>
      </w:pPr>
      <w:r w:rsidRPr="00F33C5A">
        <w:t xml:space="preserve">2) існують бар’єри на шляху створення нових підприємств. Бар’єром може бути </w:t>
      </w:r>
      <w:r w:rsidRPr="00F1182A">
        <w:rPr>
          <w:i/>
        </w:rPr>
        <w:t>ефект масштабу</w:t>
      </w:r>
      <w:r w:rsidRPr="00F33C5A">
        <w:t xml:space="preserve">, </w:t>
      </w:r>
      <w:r>
        <w:t>якщо</w:t>
      </w:r>
      <w:r w:rsidRPr="00F33C5A">
        <w:t xml:space="preserve"> ефективне функціонування підприємства і зниження середніх витрат досягається за великих обсяг</w:t>
      </w:r>
      <w:r>
        <w:t>ів</w:t>
      </w:r>
      <w:r w:rsidRPr="00F33C5A">
        <w:t xml:space="preserve"> продукції (за даними автомобільних компаній США збільшення масштабу виробництва зі 100 тис. до 20 млн. машин скорочує затрати на кожну машину на 34%). Бар’єром також може бути </w:t>
      </w:r>
      <w:r w:rsidRPr="009E01E2">
        <w:rPr>
          <w:i/>
        </w:rPr>
        <w:t>приватна власність на стратегічну сировину</w:t>
      </w:r>
      <w:r w:rsidRPr="00F33C5A">
        <w:t>;</w:t>
      </w:r>
    </w:p>
    <w:p w:rsidR="002C462C" w:rsidRPr="00F33C5A" w:rsidRDefault="002C462C" w:rsidP="0023520F">
      <w:pPr>
        <w:spacing w:after="120"/>
        <w:ind w:firstLine="700"/>
        <w:jc w:val="both"/>
      </w:pPr>
      <w:r w:rsidRPr="00F33C5A">
        <w:t xml:space="preserve">3) підприємства на такому ринку </w:t>
      </w:r>
      <w:r w:rsidRPr="00F33C5A">
        <w:rPr>
          <w:b/>
        </w:rPr>
        <w:t>взаємозалежні</w:t>
      </w:r>
      <w:r w:rsidRPr="00F33C5A">
        <w:t xml:space="preserve"> і у визначенні своєї цінової стратегії вони мають враховувати реакцію конкурентів. </w:t>
      </w:r>
    </w:p>
    <w:p w:rsidR="002C462C" w:rsidRPr="00F33C5A" w:rsidRDefault="002C462C" w:rsidP="0023520F">
      <w:pPr>
        <w:spacing w:after="120"/>
        <w:ind w:firstLine="700"/>
        <w:jc w:val="both"/>
      </w:pPr>
      <w:r w:rsidRPr="00F33C5A">
        <w:t xml:space="preserve">Ринок олігополії характеризується високим рівнем </w:t>
      </w:r>
      <w:r w:rsidRPr="00F33C5A">
        <w:rPr>
          <w:b/>
        </w:rPr>
        <w:t>концентрації виробництва</w:t>
      </w:r>
      <w:r w:rsidRPr="00F33C5A">
        <w:t xml:space="preserve"> і</w:t>
      </w:r>
      <w:r>
        <w:t>,</w:t>
      </w:r>
      <w:r w:rsidRPr="00F33C5A">
        <w:t xml:space="preserve"> відповідно, монополізації. Для </w:t>
      </w:r>
      <w:r>
        <w:t xml:space="preserve">його </w:t>
      </w:r>
      <w:r w:rsidRPr="00F33C5A">
        <w:t xml:space="preserve">оцінювання використовують різні показники. </w:t>
      </w:r>
    </w:p>
    <w:p w:rsidR="002C462C" w:rsidRPr="00F33C5A" w:rsidRDefault="002C462C" w:rsidP="0023520F">
      <w:pPr>
        <w:spacing w:after="120"/>
        <w:ind w:firstLine="700"/>
        <w:jc w:val="both"/>
      </w:pPr>
      <w:r w:rsidRPr="00F33C5A">
        <w:t xml:space="preserve">1. Найбільш поширеним є коефіцієнт концентрації 4-х чи 8-ми великих фірм у загальному обсязі продукції. Цей показник має певні недоліки, тому що його величина може бути однаковою </w:t>
      </w:r>
      <w:r>
        <w:t>як</w:t>
      </w:r>
      <w:r w:rsidRPr="00F33C5A">
        <w:t xml:space="preserve"> для олігополії</w:t>
      </w:r>
      <w:r>
        <w:t>, так й</w:t>
      </w:r>
      <w:r w:rsidRPr="00F33C5A">
        <w:t xml:space="preserve"> для галузі, в якій домінує одна велика фірма.</w:t>
      </w:r>
    </w:p>
    <w:p w:rsidR="002C462C" w:rsidRPr="00F33C5A" w:rsidRDefault="002C462C" w:rsidP="0023520F">
      <w:pPr>
        <w:spacing w:after="120"/>
        <w:ind w:firstLine="700"/>
        <w:jc w:val="both"/>
      </w:pPr>
      <w:r w:rsidRPr="00F33C5A">
        <w:t>2. Індекс Герфіндаля-Гіршмана:</w:t>
      </w:r>
    </w:p>
    <w:p w:rsidR="002C462C" w:rsidRPr="00F33C5A" w:rsidRDefault="002C462C" w:rsidP="0023520F">
      <w:pPr>
        <w:spacing w:after="120"/>
        <w:ind w:firstLine="708"/>
      </w:pPr>
      <w:r w:rsidRPr="00F33C5A">
        <w:rPr>
          <w:position w:val="-28"/>
        </w:rPr>
        <w:object w:dxaOrig="1100" w:dyaOrig="680">
          <v:shape id="_x0000_i1101" type="#_x0000_t75" style="width:63pt;height:37.5pt" o:ole="">
            <v:imagedata r:id="rId1564" o:title=""/>
          </v:shape>
          <o:OLEObject Type="Embed" ProgID="Equation.3" ShapeID="_x0000_i1101" DrawAspect="Content" ObjectID="_1732177278" r:id="rId1565"/>
        </w:object>
      </w:r>
      <w:r w:rsidRPr="00F33C5A">
        <w:t>,</w:t>
      </w:r>
      <w:r>
        <w:t xml:space="preserve">                                                                         </w:t>
      </w:r>
      <w:r w:rsidR="003041E6">
        <w:t xml:space="preserve">                              (9</w:t>
      </w:r>
      <w:r>
        <w:t>.2)</w:t>
      </w:r>
    </w:p>
    <w:p w:rsidR="002C462C" w:rsidRPr="00F33C5A" w:rsidRDefault="002C462C" w:rsidP="0023520F">
      <w:pPr>
        <w:spacing w:after="120"/>
        <w:jc w:val="both"/>
      </w:pPr>
      <w:r w:rsidRPr="00F33C5A">
        <w:t xml:space="preserve">де </w:t>
      </w:r>
      <w:r w:rsidRPr="00F33C5A">
        <w:rPr>
          <w:i/>
        </w:rPr>
        <w:t>S</w:t>
      </w:r>
      <w:r w:rsidRPr="00F33C5A">
        <w:rPr>
          <w:i/>
          <w:vertAlign w:val="subscript"/>
        </w:rPr>
        <w:t>і</w:t>
      </w:r>
      <w:r w:rsidRPr="00F33C5A">
        <w:t xml:space="preserve"> – питома вага (у %) фірми </w:t>
      </w:r>
      <w:r>
        <w:t>в загальному</w:t>
      </w:r>
      <w:r w:rsidRPr="00F33C5A">
        <w:t xml:space="preserve"> </w:t>
      </w:r>
      <w:r>
        <w:t>обсязі продукції ринку</w:t>
      </w:r>
      <w:r w:rsidRPr="00F33C5A">
        <w:t>.</w:t>
      </w:r>
    </w:p>
    <w:p w:rsidR="002C462C" w:rsidRPr="00F33C5A" w:rsidRDefault="002C462C" w:rsidP="0023520F">
      <w:pPr>
        <w:spacing w:after="120"/>
        <w:ind w:firstLine="708"/>
        <w:jc w:val="both"/>
      </w:pPr>
      <w:r w:rsidRPr="00F33C5A">
        <w:t xml:space="preserve">Максимальне значення індексу (для чистої монополії) становить 10000. Цей індекс використовується </w:t>
      </w:r>
      <w:r>
        <w:t>в</w:t>
      </w:r>
      <w:r w:rsidRPr="00F33C5A">
        <w:t xml:space="preserve"> антимонопольному законодавстві США для оцінки рівня монополізації галузі. Галузь вважається високомонополізованою, якщо величина індексу перевищує 1800. </w:t>
      </w:r>
    </w:p>
    <w:p w:rsidR="002C462C" w:rsidRPr="00F33C5A" w:rsidRDefault="002C462C" w:rsidP="0023520F">
      <w:pPr>
        <w:spacing w:after="120"/>
        <w:jc w:val="both"/>
      </w:pPr>
      <w:r w:rsidRPr="00F33C5A">
        <w:tab/>
        <w:t>3. Індекс Лернера:</w:t>
      </w:r>
    </w:p>
    <w:p w:rsidR="002C462C" w:rsidRPr="00F33C5A" w:rsidRDefault="002C462C" w:rsidP="0023520F">
      <w:pPr>
        <w:spacing w:after="120"/>
        <w:ind w:firstLine="708"/>
        <w:jc w:val="both"/>
      </w:pPr>
      <w:r w:rsidRPr="00F33C5A">
        <w:rPr>
          <w:position w:val="-30"/>
        </w:rPr>
        <w:object w:dxaOrig="2079" w:dyaOrig="700">
          <v:shape id="_x0000_i1102" type="#_x0000_t75" style="width:112.5pt;height:37.5pt" o:ole="">
            <v:imagedata r:id="rId1566" o:title=""/>
          </v:shape>
          <o:OLEObject Type="Embed" ProgID="Equation.3" ShapeID="_x0000_i1102" DrawAspect="Content" ObjectID="_1732177279" r:id="rId1567"/>
        </w:object>
      </w:r>
      <w:r w:rsidRPr="00F33C5A">
        <w:t>.</w:t>
      </w:r>
      <w:r>
        <w:t xml:space="preserve">                                                          </w:t>
      </w:r>
      <w:r w:rsidR="003041E6">
        <w:t xml:space="preserve">                              (9</w:t>
      </w:r>
      <w:r>
        <w:t>.3)</w:t>
      </w:r>
    </w:p>
    <w:p w:rsidR="002C462C" w:rsidRPr="00F33C5A" w:rsidRDefault="002C462C" w:rsidP="0023520F">
      <w:pPr>
        <w:spacing w:after="120"/>
        <w:ind w:firstLine="708"/>
        <w:jc w:val="both"/>
      </w:pPr>
      <w:r w:rsidRPr="00F33C5A">
        <w:t>Чим більше величина індексу наближається до 1, тим вищий рівень монопольної влади фірми. Цей індекс характеризує вплив еластичності попиту (</w:t>
      </w:r>
      <w:r w:rsidRPr="00F33C5A">
        <w:rPr>
          <w:i/>
        </w:rPr>
        <w:t>Е</w:t>
      </w:r>
      <w:r w:rsidRPr="00F33C5A">
        <w:rPr>
          <w:i/>
          <w:vertAlign w:val="subscript"/>
        </w:rPr>
        <w:t>D</w:t>
      </w:r>
      <w:r w:rsidRPr="00F33C5A">
        <w:t>) на підвищення ціни – менш еластичний попит означає більш високу ціну і навпаки.</w:t>
      </w:r>
    </w:p>
    <w:p w:rsidR="002C462C" w:rsidRDefault="000D624C" w:rsidP="00272629">
      <w:pPr>
        <w:spacing w:after="120"/>
        <w:jc w:val="center"/>
        <w:rPr>
          <w:b/>
          <w:noProof/>
          <w:lang w:val="ru-RU"/>
        </w:rPr>
      </w:pPr>
      <w:r>
        <w:rPr>
          <w:b/>
          <w:noProof/>
          <w:lang w:eastAsia="uk-UA"/>
        </w:rPr>
        <w:drawing>
          <wp:inline distT="0" distB="0" distL="0" distR="0" wp14:anchorId="37CF6279" wp14:editId="2A019D83">
            <wp:extent cx="5464810" cy="567055"/>
            <wp:effectExtent l="0" t="0" r="21590" b="23495"/>
            <wp:docPr id="337" name="Схема 8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8" r:lo="rId1569" r:qs="rId1570" r:cs="rId1571"/>
              </a:graphicData>
            </a:graphic>
          </wp:inline>
        </w:drawing>
      </w:r>
    </w:p>
    <w:p w:rsidR="00BA03D7" w:rsidRDefault="00BA03D7" w:rsidP="00BA03D7">
      <w:pPr>
        <w:spacing w:after="120"/>
        <w:ind w:firstLine="708"/>
        <w:jc w:val="both"/>
      </w:pPr>
      <w:r>
        <w:t xml:space="preserve">Поведінка підприємств на ринку олігополії може бути кооперативною і некооперативною. </w:t>
      </w:r>
    </w:p>
    <w:p w:rsidR="00BA03D7" w:rsidRDefault="00BA03D7" w:rsidP="00BA03D7">
      <w:pPr>
        <w:spacing w:after="120"/>
        <w:jc w:val="both"/>
      </w:pPr>
      <w:r>
        <w:rPr>
          <w:noProof/>
          <w:lang w:eastAsia="uk-UA"/>
        </w:rPr>
        <w:drawing>
          <wp:inline distT="0" distB="0" distL="0" distR="0">
            <wp:extent cx="5964555" cy="1062990"/>
            <wp:effectExtent l="0" t="0" r="17145" b="3810"/>
            <wp:docPr id="94" name="Схема 9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3" r:lo="rId1574" r:qs="rId1575" r:cs="rId1576"/>
              </a:graphicData>
            </a:graphic>
          </wp:inline>
        </w:drawing>
      </w:r>
    </w:p>
    <w:p w:rsidR="00BA03D7" w:rsidRDefault="00BA03D7" w:rsidP="00BA03D7">
      <w:pPr>
        <w:spacing w:after="120"/>
        <w:ind w:firstLine="708"/>
        <w:jc w:val="both"/>
      </w:pPr>
      <w:r>
        <w:t xml:space="preserve">Економісти пропонують різні </w:t>
      </w:r>
      <w:r>
        <w:rPr>
          <w:b/>
        </w:rPr>
        <w:t>моделі</w:t>
      </w:r>
      <w:r>
        <w:t>, які пояснюють поведінку учасників у невизначених ситуаціях. Основні – це: «цінова війна», що пояснює взаємозалежність фірм та її наслідки у випадку зниження ціни; моделі Курно та Бертрана, які характеризують поведінку фірм за умов конкуренції між ними; «дилема ув’язненого», що пояснює високий рівень ціни на такому ринку; «ламана крива попиту», яка доводить стабільність ціни; модель Штакелберга, що характеризує поведінку домінуючої та дрібних фірм тощо.</w:t>
      </w:r>
    </w:p>
    <w:p w:rsidR="00BA03D7" w:rsidRDefault="00BA03D7" w:rsidP="00BA03D7">
      <w:pPr>
        <w:spacing w:after="120"/>
        <w:jc w:val="center"/>
        <w:rPr>
          <w:b/>
        </w:rPr>
      </w:pPr>
      <w:r>
        <w:rPr>
          <w:noProof/>
          <w:lang w:eastAsia="uk-UA"/>
        </w:rPr>
        <w:drawing>
          <wp:inline distT="0" distB="0" distL="0" distR="0">
            <wp:extent cx="2700655" cy="499745"/>
            <wp:effectExtent l="0" t="0" r="23495" b="0"/>
            <wp:docPr id="93" name="Схема 9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8" r:lo="rId1579" r:qs="rId1580" r:cs="rId1581"/>
              </a:graphicData>
            </a:graphic>
          </wp:inline>
        </w:drawing>
      </w:r>
    </w:p>
    <w:p w:rsidR="00BA03D7" w:rsidRDefault="00BA03D7" w:rsidP="00BA03D7">
      <w:pPr>
        <w:ind w:firstLine="708"/>
        <w:jc w:val="both"/>
      </w:pPr>
      <w:r>
        <w:t xml:space="preserve">«Цінова війна» – це цикл поступового зниження ціни з метою витиснення конкурента з ринку. За умов </w:t>
      </w:r>
      <w:r>
        <w:rPr>
          <w:b/>
        </w:rPr>
        <w:t xml:space="preserve">дуополії </w:t>
      </w:r>
      <w:r>
        <w:t xml:space="preserve">(від лат. </w:t>
      </w:r>
      <w:r>
        <w:rPr>
          <w:i/>
        </w:rPr>
        <w:t>duo</w:t>
      </w:r>
      <w:r>
        <w:t xml:space="preserve"> – два), коли фірми виробляють однорідний товар, одна з них може розпочати «цінову війну». Максимальний рівень, до якого вона може знизити ціну – це рівень середніх витрат. Фірма-конкурент також буде змушена знижувати ціну, щоб не втратити ринок збуту. В результаті «цінової війни» рівновага встановлюється на рівні середніх витрат і у фірм не буде економічного прибутку. Від «цінової війни» виграватимуть споживачі, а втрачатимуть виробники. Фірми усвідомлюють свою взаємозалежність, і тому така політика у межах національного ринку не має поширення. </w:t>
      </w:r>
    </w:p>
    <w:p w:rsidR="00BA03D7" w:rsidRDefault="00BA03D7" w:rsidP="00BA03D7">
      <w:pPr>
        <w:ind w:firstLine="708"/>
        <w:jc w:val="both"/>
      </w:pPr>
    </w:p>
    <w:p w:rsidR="00BA03D7" w:rsidRDefault="00BA03D7" w:rsidP="00BA03D7">
      <w:pPr>
        <w:ind w:left="2694"/>
        <w:jc w:val="both"/>
      </w:pPr>
      <w:r>
        <w:rPr>
          <w:noProof/>
          <w:lang w:eastAsia="uk-UA"/>
        </w:rPr>
        <w:drawing>
          <wp:inline distT="0" distB="0" distL="0" distR="0">
            <wp:extent cx="2700655" cy="499745"/>
            <wp:effectExtent l="0" t="0" r="23495" b="0"/>
            <wp:docPr id="92" name="Схема 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3" r:lo="rId1584" r:qs="rId1585" r:cs="rId1586"/>
              </a:graphicData>
            </a:graphic>
          </wp:inline>
        </w:drawing>
      </w:r>
    </w:p>
    <w:p w:rsidR="00BA03D7" w:rsidRDefault="00BA03D7" w:rsidP="00BA03D7">
      <w:pPr>
        <w:ind w:firstLine="709"/>
        <w:jc w:val="both"/>
      </w:pPr>
      <w:r>
        <w:t xml:space="preserve">Статистичний аналіз поведінки фірм в дуополії був запропонований у 1838 році французьким математиком і економістом А.Курно. Він виходив з таких умов, що 2 фірми виробляють однорідний товар, їм відома функція ринкового попиту </w:t>
      </w:r>
      <w:r>
        <w:rPr>
          <w:lang w:val="en-US"/>
        </w:rPr>
        <w:t>P</w:t>
      </w:r>
      <w:r>
        <w:t xml:space="preserve">= </w:t>
      </w:r>
      <w:r>
        <w:rPr>
          <w:lang w:val="en-US"/>
        </w:rPr>
        <w:t>a</w:t>
      </w:r>
      <w:r>
        <w:t>-</w:t>
      </w:r>
      <w:r>
        <w:rPr>
          <w:lang w:val="en-US"/>
        </w:rPr>
        <w:t>b</w:t>
      </w:r>
      <w:r>
        <w:t xml:space="preserve"> (</w:t>
      </w:r>
      <w:r>
        <w:rPr>
          <w:lang w:val="en-US"/>
        </w:rPr>
        <w:t>Q</w:t>
      </w:r>
      <w:r>
        <w:t>1+</w:t>
      </w:r>
      <w:r>
        <w:rPr>
          <w:lang w:val="en-US"/>
        </w:rPr>
        <w:t>Q</w:t>
      </w:r>
      <w:r>
        <w:t>2)і кожна фірма приймає рішення самостійно і незалежно від іншої. Фірма немає точної інформації про поведінку конкурента і тому можливі різні результати. Центральний елемент моделі – те, що кожна фірма визначає свій обсяг випуску, припускаючи про незмінність обсягу випуску конкурента.</w:t>
      </w:r>
    </w:p>
    <w:p w:rsidR="00BA03D7" w:rsidRDefault="00BA03D7" w:rsidP="00BA03D7">
      <w:pPr>
        <w:ind w:firstLine="709"/>
        <w:jc w:val="both"/>
      </w:pPr>
      <w:r>
        <w:t xml:space="preserve">Фірма А вибирає свій обсяг продукції, виходячи з умов максимізації прибутку </w:t>
      </w:r>
      <w:r w:rsidR="00A525A8">
        <w:rPr>
          <w:b/>
        </w:rPr>
        <w:t>(</w:t>
      </w:r>
      <w:r>
        <w:rPr>
          <w:b/>
          <w:lang w:val="en-US"/>
        </w:rPr>
        <w:t>MR</w:t>
      </w:r>
      <w:r>
        <w:rPr>
          <w:b/>
        </w:rPr>
        <w:t xml:space="preserve"> =</w:t>
      </w:r>
      <w:r>
        <w:rPr>
          <w:b/>
          <w:lang w:val="en-US"/>
        </w:rPr>
        <w:t>MC</w:t>
      </w:r>
      <w:r w:rsidRPr="00A525A8">
        <w:rPr>
          <w:b/>
        </w:rPr>
        <w:t>)</w:t>
      </w:r>
      <w:r>
        <w:t>. Поведінка фірми Б буде аналогічною.</w:t>
      </w:r>
    </w:p>
    <w:p w:rsidR="00BA03D7" w:rsidRDefault="00BA03D7" w:rsidP="00BA03D7">
      <w:pPr>
        <w:ind w:firstLine="709"/>
        <w:jc w:val="both"/>
      </w:pPr>
      <w:r>
        <w:rPr>
          <w:bCs/>
          <w:i/>
          <w:iCs/>
        </w:rPr>
        <w:t>Загальний висновок:</w:t>
      </w:r>
      <w:r>
        <w:t xml:space="preserve"> обсяг виробництва, що максимізує прибуток фірми А є спадною шкалою обсягу, який на думку фірми А, вироблятиме фірма Б. Ця шкала називається кривою (функцією) реагування фірми А або кривою (функцією) реагування фірми Б. </w:t>
      </w:r>
    </w:p>
    <w:p w:rsidR="00BA03D7" w:rsidRDefault="00BA03D7" w:rsidP="00BA03D7">
      <w:pPr>
        <w:ind w:firstLine="709"/>
        <w:jc w:val="both"/>
      </w:pPr>
      <w:r>
        <w:rPr>
          <w:u w:val="single"/>
        </w:rPr>
        <w:t xml:space="preserve">Функція реагування – </w:t>
      </w:r>
      <w:r>
        <w:t>це крива , яка показує який обсяг продукції буде буде виробляти один олігополіст, за кожного заданого обсягу виробництва іншого.</w:t>
      </w:r>
    </w:p>
    <w:p w:rsidR="00BA03D7" w:rsidRDefault="00BA03D7" w:rsidP="00BA03D7">
      <w:pPr>
        <w:ind w:firstLine="709"/>
        <w:jc w:val="both"/>
      </w:pPr>
      <w:r>
        <w:t>Перетин кривих реагування характеризує рівновагу Курно: кожна фірма правильно передбачає поведінку конкурента і вибирає оптимальне для себе рішення, ні одна з фірм не має стимулу змінювати свій обсяг виробництва.</w:t>
      </w:r>
    </w:p>
    <w:p w:rsidR="00BA03D7" w:rsidRDefault="00BA03D7" w:rsidP="00BA03D7">
      <w:pPr>
        <w:ind w:firstLine="709"/>
        <w:jc w:val="both"/>
      </w:pPr>
    </w:p>
    <w:p w:rsidR="00BA03D7" w:rsidRDefault="00BA03D7" w:rsidP="003041E6">
      <w:pPr>
        <w:jc w:val="center"/>
      </w:pPr>
      <w:r>
        <w:rPr>
          <w:noProof/>
          <w:lang w:eastAsia="uk-UA"/>
        </w:rPr>
        <w:drawing>
          <wp:inline distT="0" distB="0" distL="0" distR="0">
            <wp:extent cx="3434080" cy="2987675"/>
            <wp:effectExtent l="0" t="0" r="0" b="31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3434080" cy="2987675"/>
                    </a:xfrm>
                    <a:prstGeom prst="rect">
                      <a:avLst/>
                    </a:prstGeom>
                    <a:noFill/>
                    <a:ln>
                      <a:noFill/>
                    </a:ln>
                  </pic:spPr>
                </pic:pic>
              </a:graphicData>
            </a:graphic>
          </wp:inline>
        </w:drawing>
      </w:r>
    </w:p>
    <w:p w:rsidR="00BA03D7" w:rsidRPr="003041E6" w:rsidRDefault="003041E6" w:rsidP="00BA03D7">
      <w:pPr>
        <w:jc w:val="center"/>
        <w:rPr>
          <w:b/>
          <w:i/>
        </w:rPr>
      </w:pPr>
      <w:r w:rsidRPr="003041E6">
        <w:rPr>
          <w:b/>
          <w:i/>
        </w:rPr>
        <w:t>Рис. 9</w:t>
      </w:r>
      <w:r w:rsidR="00BA03D7" w:rsidRPr="003041E6">
        <w:rPr>
          <w:b/>
          <w:i/>
        </w:rPr>
        <w:t>.1  Рівновага Курно</w:t>
      </w:r>
    </w:p>
    <w:p w:rsidR="00BA03D7" w:rsidRDefault="00BA03D7" w:rsidP="00BA03D7">
      <w:pPr>
        <w:ind w:firstLine="709"/>
        <w:jc w:val="center"/>
      </w:pPr>
    </w:p>
    <w:p w:rsidR="00BA03D7" w:rsidRDefault="00BA03D7" w:rsidP="00BA03D7">
      <w:pPr>
        <w:ind w:firstLine="709"/>
        <w:jc w:val="both"/>
      </w:pPr>
      <w:r>
        <w:t>Модель рівноваги Курно передбачає, що фірми конкурують між собою. Ситуація принципово зміниться, якщо фірми домовляються між собою і колективно визначають обсяг виробництва.</w:t>
      </w:r>
    </w:p>
    <w:p w:rsidR="00BA03D7" w:rsidRDefault="00BA03D7" w:rsidP="00BA03D7">
      <w:pPr>
        <w:ind w:firstLine="709"/>
        <w:jc w:val="both"/>
      </w:pPr>
      <w:r>
        <w:t>Порівняння доводить, що рівновага Курно забезпечує більший обсяг виробництва, ніж контрактна рівновага, але менший ніж рівновага на конкурентному ринку.</w:t>
      </w:r>
    </w:p>
    <w:p w:rsidR="00BA03D7" w:rsidRDefault="00BA03D7" w:rsidP="00BA03D7">
      <w:pPr>
        <w:ind w:firstLine="709"/>
        <w:jc w:val="both"/>
      </w:pPr>
      <w:r>
        <w:t>Крім моделі Курно є і інші інтерпретації дуополії, наприклад модель Бертрана.</w:t>
      </w:r>
    </w:p>
    <w:p w:rsidR="00BA03D7" w:rsidRDefault="00BA03D7" w:rsidP="00BA03D7">
      <w:pPr>
        <w:ind w:firstLine="709"/>
        <w:jc w:val="both"/>
        <w:rPr>
          <w:b/>
        </w:rPr>
      </w:pPr>
      <w:r>
        <w:rPr>
          <w:b/>
        </w:rPr>
        <w:t xml:space="preserve">                                </w:t>
      </w:r>
    </w:p>
    <w:p w:rsidR="00BA03D7" w:rsidRDefault="00BA03D7" w:rsidP="00BA03D7">
      <w:pPr>
        <w:ind w:left="2835"/>
        <w:jc w:val="both"/>
        <w:rPr>
          <w:b/>
        </w:rPr>
      </w:pPr>
      <w:r>
        <w:rPr>
          <w:noProof/>
          <w:lang w:eastAsia="uk-UA"/>
        </w:rPr>
        <w:drawing>
          <wp:inline distT="0" distB="0" distL="0" distR="0">
            <wp:extent cx="2700655" cy="499745"/>
            <wp:effectExtent l="0" t="0" r="23495" b="0"/>
            <wp:docPr id="90" name="Схема 9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9" r:lo="rId1590" r:qs="rId1591" r:cs="rId1592"/>
              </a:graphicData>
            </a:graphic>
          </wp:inline>
        </w:drawing>
      </w:r>
    </w:p>
    <w:p w:rsidR="00BA03D7" w:rsidRDefault="00BA03D7" w:rsidP="00BA03D7">
      <w:pPr>
        <w:ind w:firstLine="709"/>
        <w:jc w:val="both"/>
      </w:pPr>
      <w:r>
        <w:rPr>
          <w:b/>
        </w:rPr>
        <w:t xml:space="preserve">  </w:t>
      </w:r>
      <w:r>
        <w:t>Модель Бертрана (розроблена у 1883 р.) базується на конкуренції цін. Припускається, що кожна з двох фірм при максимізації прибутку очікує, що конкурент залишить свою ціну без змін. Конкурентна боротьба характеризується за допомогою кривих реагування.</w:t>
      </w:r>
    </w:p>
    <w:p w:rsidR="00BA03D7" w:rsidRDefault="00BA03D7" w:rsidP="00BA03D7">
      <w:pPr>
        <w:ind w:firstLine="709"/>
        <w:jc w:val="both"/>
      </w:pPr>
      <w:r>
        <w:t>Крива реагування фірми А побудована з припущення, що фірма Б не змінює свою ціну при зміні ціни фірми А. Фірма Б діє відповідно. Ця модель має стійку рівновагу в точці перетину кривих реагування, що означає однакову ціну для фірм. Модель Бертрана має певні недоліки, по-перше: коли фірми виробляють однорідний товар, то більш природною є конкуренція шляхом визначення обсягу виробництва і по-друге: коли фірми встановлюють однакову ціну, то не відомо, який обсяг виробництва відповідає кожній з них.</w:t>
      </w:r>
    </w:p>
    <w:p w:rsidR="00BA03D7" w:rsidRDefault="00BA03D7" w:rsidP="00BA03D7">
      <w:pPr>
        <w:ind w:firstLine="709"/>
        <w:jc w:val="both"/>
      </w:pPr>
    </w:p>
    <w:p w:rsidR="00BA03D7" w:rsidRDefault="00BA03D7" w:rsidP="00BA03D7">
      <w:pPr>
        <w:ind w:firstLine="709"/>
        <w:jc w:val="both"/>
      </w:pPr>
    </w:p>
    <w:p w:rsidR="00BA03D7" w:rsidRDefault="00BA03D7" w:rsidP="00BA03D7">
      <w:pPr>
        <w:jc w:val="center"/>
      </w:pPr>
      <w:r>
        <w:rPr>
          <w:noProof/>
          <w:lang w:eastAsia="uk-UA"/>
        </w:rPr>
        <w:drawing>
          <wp:inline distT="0" distB="0" distL="0" distR="0">
            <wp:extent cx="2689860" cy="2381885"/>
            <wp:effectExtent l="0" t="0" r="0" b="0"/>
            <wp:docPr id="89" name="Рисунок 89" descr="Опис : http://www.bestreferat.ru/images/paper/31/08/5370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 : http://www.bestreferat.ru/images/paper/31/08/5370831.jpeg"/>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2689860" cy="2381885"/>
                    </a:xfrm>
                    <a:prstGeom prst="rect">
                      <a:avLst/>
                    </a:prstGeom>
                    <a:noFill/>
                    <a:ln>
                      <a:noFill/>
                    </a:ln>
                  </pic:spPr>
                </pic:pic>
              </a:graphicData>
            </a:graphic>
          </wp:inline>
        </w:drawing>
      </w:r>
    </w:p>
    <w:p w:rsidR="00BA03D7" w:rsidRPr="003041E6" w:rsidRDefault="003041E6" w:rsidP="00BA03D7">
      <w:pPr>
        <w:jc w:val="center"/>
        <w:rPr>
          <w:b/>
          <w:i/>
          <w:iCs/>
        </w:rPr>
      </w:pPr>
      <w:r w:rsidRPr="003041E6">
        <w:rPr>
          <w:b/>
          <w:i/>
        </w:rPr>
        <w:t>Рис. 9</w:t>
      </w:r>
      <w:r w:rsidR="00BA03D7" w:rsidRPr="003041E6">
        <w:rPr>
          <w:b/>
          <w:i/>
        </w:rPr>
        <w:t>.2  Рівновага Бертрана</w:t>
      </w:r>
    </w:p>
    <w:p w:rsidR="00BA03D7" w:rsidRDefault="00BA03D7" w:rsidP="00BA03D7">
      <w:pPr>
        <w:pStyle w:val="a6"/>
        <w:ind w:left="0"/>
        <w:jc w:val="both"/>
        <w:rPr>
          <w:bCs/>
          <w:i/>
          <w:iCs/>
          <w:lang w:val="ru-RU"/>
        </w:rPr>
      </w:pPr>
    </w:p>
    <w:p w:rsidR="00BA03D7" w:rsidRDefault="00BA03D7" w:rsidP="00BA03D7">
      <w:pPr>
        <w:pStyle w:val="a6"/>
        <w:ind w:left="0"/>
        <w:jc w:val="both"/>
        <w:rPr>
          <w:b/>
          <w:iCs/>
        </w:rPr>
      </w:pPr>
      <w:r>
        <w:rPr>
          <w:bCs/>
          <w:i/>
          <w:iCs/>
          <w:lang w:val="ru-RU"/>
        </w:rPr>
        <w:t>Загальний висновок:</w:t>
      </w:r>
      <w:r>
        <w:rPr>
          <w:bCs/>
          <w:iCs/>
        </w:rPr>
        <w:t xml:space="preserve"> у моделі Бертрана олігополісти конкурують, визначаючи ціну товару. Цінова конкуренція призводить до встановлення конкурентної рівноваги,  і фірми отримують лише нормальний прибуток.</w:t>
      </w:r>
    </w:p>
    <w:p w:rsidR="00BA03D7" w:rsidRDefault="00BA03D7" w:rsidP="00BA03D7">
      <w:pPr>
        <w:ind w:firstLine="708"/>
        <w:jc w:val="both"/>
      </w:pPr>
    </w:p>
    <w:p w:rsidR="00BA03D7" w:rsidRDefault="00BA03D7" w:rsidP="00BA03D7">
      <w:pPr>
        <w:jc w:val="center"/>
        <w:rPr>
          <w:b/>
        </w:rPr>
      </w:pPr>
      <w:r>
        <w:rPr>
          <w:noProof/>
          <w:lang w:eastAsia="uk-UA"/>
        </w:rPr>
        <w:drawing>
          <wp:inline distT="0" distB="0" distL="0" distR="0">
            <wp:extent cx="2147570" cy="563245"/>
            <wp:effectExtent l="38100" t="0" r="24130" b="27305"/>
            <wp:docPr id="88" name="Схема 8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5" r:lo="rId1596" r:qs="rId1597" r:cs="rId1598"/>
              </a:graphicData>
            </a:graphic>
          </wp:inline>
        </w:drawing>
      </w:r>
    </w:p>
    <w:p w:rsidR="00BA03D7" w:rsidRDefault="00BA03D7" w:rsidP="00BA03D7">
      <w:pPr>
        <w:ind w:firstLine="708"/>
        <w:jc w:val="both"/>
      </w:pPr>
      <w:r>
        <w:t>На ринку дуополії фірми виробляють однорідну продукцію і перед кожною з них постає проблема встановлення ціни. У випадку однакових цін їх загальний дохід також буде однаковим і становитиме, наприклад: за ціни 3 грн за одиницю – 10 млн грн і за ціни 5 грн за одиницю – 15 млн грн. Якщо одна фірма встановлює нижчу ціну, а інша залишає ціну на високому рівні, то їх дохід становитиме від</w:t>
      </w:r>
      <w:r w:rsidR="003041E6">
        <w:t>повідно 18 і 6 млн грн. (рис. 9</w:t>
      </w:r>
      <w:r>
        <w:t>.3).</w:t>
      </w:r>
    </w:p>
    <w:p w:rsidR="00BA03D7" w:rsidRDefault="00BA03D7" w:rsidP="00BA03D7">
      <w:pPr>
        <w:ind w:firstLine="708"/>
        <w:jc w:val="both"/>
      </w:pPr>
    </w:p>
    <w:p w:rsidR="00BA03D7" w:rsidRDefault="00BA03D7" w:rsidP="00BA03D7">
      <w:pPr>
        <w:spacing w:after="120"/>
        <w:jc w:val="center"/>
      </w:pPr>
      <w:r>
        <w:rPr>
          <w:noProof/>
          <w:lang w:eastAsia="uk-UA"/>
        </w:rPr>
        <mc:AlternateContent>
          <mc:Choice Requires="wpg">
            <w:drawing>
              <wp:inline distT="0" distB="0" distL="0" distR="0">
                <wp:extent cx="3175000" cy="1381760"/>
                <wp:effectExtent l="0" t="0" r="0" b="27940"/>
                <wp:docPr id="96" name="Групувати 96"/>
                <wp:cNvGraphicFramePr/>
                <a:graphic xmlns:a="http://schemas.openxmlformats.org/drawingml/2006/main">
                  <a:graphicData uri="http://schemas.microsoft.com/office/word/2010/wordprocessingGroup">
                    <wpg:wgp>
                      <wpg:cNvGrpSpPr/>
                      <wpg:grpSpPr>
                        <a:xfrm>
                          <a:off x="0" y="0"/>
                          <a:ext cx="3175000" cy="1381760"/>
                          <a:chOff x="0" y="0"/>
                          <a:chExt cx="3175000" cy="1381760"/>
                        </a:xfrm>
                      </wpg:grpSpPr>
                      <wps:wsp>
                        <wps:cNvPr id="500" name="Прямокутник 500"/>
                        <wps:cNvSpPr/>
                        <wps:spPr>
                          <a:xfrm>
                            <a:off x="0" y="0"/>
                            <a:ext cx="3175000" cy="1381760"/>
                          </a:xfrm>
                          <a:prstGeom prst="rect">
                            <a:avLst/>
                          </a:prstGeom>
                          <a:noFill/>
                        </wps:spPr>
                        <wps:bodyPr/>
                      </wps:wsp>
                      <wps:wsp>
                        <wps:cNvPr id="501" name="Line 729"/>
                        <wps:cNvCnPr>
                          <a:cxnSpLocks noChangeShapeType="1"/>
                        </wps:cNvCnPr>
                        <wps:spPr bwMode="auto">
                          <a:xfrm>
                            <a:off x="253232" y="0"/>
                            <a:ext cx="2603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730"/>
                        <wps:cNvCnPr>
                          <a:cxnSpLocks noChangeShapeType="1"/>
                        </wps:cNvCnPr>
                        <wps:spPr bwMode="auto">
                          <a:xfrm>
                            <a:off x="253232" y="0"/>
                            <a:ext cx="0" cy="138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Text Box 731"/>
                        <wps:cNvSpPr txBox="1">
                          <a:spLocks noChangeArrowheads="1"/>
                        </wps:cNvSpPr>
                        <wps:spPr bwMode="auto">
                          <a:xfrm>
                            <a:off x="761441" y="86037"/>
                            <a:ext cx="444465"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1-а</w:t>
                              </w:r>
                            </w:p>
                          </w:txbxContent>
                        </wps:txbx>
                        <wps:bodyPr rot="0" vert="horz" wrap="square" lIns="91440" tIns="45720" rIns="91440" bIns="45720" anchor="t" anchorCtr="0" upright="1">
                          <a:noAutofit/>
                        </wps:bodyPr>
                      </wps:wsp>
                      <wps:wsp>
                        <wps:cNvPr id="504" name="Text Box 732"/>
                        <wps:cNvSpPr txBox="1">
                          <a:spLocks noChangeArrowheads="1"/>
                        </wps:cNvSpPr>
                        <wps:spPr bwMode="auto">
                          <a:xfrm>
                            <a:off x="316976" y="258972"/>
                            <a:ext cx="444465"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2-а</w:t>
                              </w:r>
                            </w:p>
                          </w:txbxContent>
                        </wps:txbx>
                        <wps:bodyPr rot="0" vert="horz" wrap="square" lIns="91440" tIns="45720" rIns="91440" bIns="45720" anchor="t" anchorCtr="0" upright="1">
                          <a:noAutofit/>
                        </wps:bodyPr>
                      </wps:wsp>
                      <wps:wsp>
                        <wps:cNvPr id="505" name="Line 733"/>
                        <wps:cNvCnPr>
                          <a:cxnSpLocks noChangeShapeType="1"/>
                        </wps:cNvCnPr>
                        <wps:spPr bwMode="auto">
                          <a:xfrm>
                            <a:off x="253232" y="0"/>
                            <a:ext cx="1016419" cy="51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Text Box 734"/>
                        <wps:cNvSpPr txBox="1">
                          <a:spLocks noChangeArrowheads="1"/>
                        </wps:cNvSpPr>
                        <wps:spPr bwMode="auto">
                          <a:xfrm>
                            <a:off x="1333395" y="86037"/>
                            <a:ext cx="634825"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5 грн.</w:t>
                              </w:r>
                            </w:p>
                          </w:txbxContent>
                        </wps:txbx>
                        <wps:bodyPr rot="0" vert="horz" wrap="square" lIns="91440" tIns="45720" rIns="91440" bIns="45720" anchor="t" anchorCtr="0" upright="1">
                          <a:noAutofit/>
                        </wps:bodyPr>
                      </wps:wsp>
                      <wps:wsp>
                        <wps:cNvPr id="507" name="Text Box 735"/>
                        <wps:cNvSpPr txBox="1">
                          <a:spLocks noChangeArrowheads="1"/>
                        </wps:cNvSpPr>
                        <wps:spPr bwMode="auto">
                          <a:xfrm>
                            <a:off x="2095710" y="86037"/>
                            <a:ext cx="635699" cy="258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3 грн.</w:t>
                              </w:r>
                            </w:p>
                          </w:txbxContent>
                        </wps:txbx>
                        <wps:bodyPr rot="0" vert="horz" wrap="square" lIns="91440" tIns="45720" rIns="91440" bIns="45720" anchor="t" anchorCtr="0" upright="1">
                          <a:noAutofit/>
                        </wps:bodyPr>
                      </wps:wsp>
                      <wps:wsp>
                        <wps:cNvPr id="508" name="Text Box 736"/>
                        <wps:cNvSpPr txBox="1">
                          <a:spLocks noChangeArrowheads="1"/>
                        </wps:cNvSpPr>
                        <wps:spPr bwMode="auto">
                          <a:xfrm>
                            <a:off x="444465" y="603982"/>
                            <a:ext cx="635699"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5 грн.</w:t>
                              </w:r>
                            </w:p>
                          </w:txbxContent>
                        </wps:txbx>
                        <wps:bodyPr rot="0" vert="horz" wrap="square" lIns="91440" tIns="45720" rIns="91440" bIns="45720" anchor="t" anchorCtr="0" upright="1">
                          <a:noAutofit/>
                        </wps:bodyPr>
                      </wps:wsp>
                      <wps:wsp>
                        <wps:cNvPr id="509" name="Text Box 737"/>
                        <wps:cNvSpPr txBox="1">
                          <a:spLocks noChangeArrowheads="1"/>
                        </wps:cNvSpPr>
                        <wps:spPr bwMode="auto">
                          <a:xfrm>
                            <a:off x="444465" y="1035890"/>
                            <a:ext cx="635699"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3 грн.</w:t>
                              </w:r>
                            </w:p>
                          </w:txbxContent>
                        </wps:txbx>
                        <wps:bodyPr rot="0" vert="horz" wrap="square" lIns="91440" tIns="45720" rIns="91440" bIns="45720" anchor="t" anchorCtr="0" upright="1">
                          <a:noAutofit/>
                        </wps:bodyPr>
                      </wps:wsp>
                      <wps:wsp>
                        <wps:cNvPr id="510" name="Text Box 738"/>
                        <wps:cNvSpPr txBox="1">
                          <a:spLocks noChangeArrowheads="1"/>
                        </wps:cNvSpPr>
                        <wps:spPr bwMode="auto">
                          <a:xfrm>
                            <a:off x="1269651" y="690880"/>
                            <a:ext cx="444465"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15</w:t>
                              </w:r>
                            </w:p>
                          </w:txbxContent>
                        </wps:txbx>
                        <wps:bodyPr rot="0" vert="horz" wrap="square" lIns="91440" tIns="45720" rIns="91440" bIns="45720" anchor="t" anchorCtr="0" upright="1">
                          <a:noAutofit/>
                        </wps:bodyPr>
                      </wps:wsp>
                      <wps:wsp>
                        <wps:cNvPr id="511" name="Text Box 739"/>
                        <wps:cNvSpPr txBox="1">
                          <a:spLocks noChangeArrowheads="1"/>
                        </wps:cNvSpPr>
                        <wps:spPr bwMode="auto">
                          <a:xfrm>
                            <a:off x="1587500" y="517945"/>
                            <a:ext cx="444465"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15</w:t>
                              </w:r>
                            </w:p>
                          </w:txbxContent>
                        </wps:txbx>
                        <wps:bodyPr rot="0" vert="horz" wrap="square" lIns="91440" tIns="45720" rIns="91440" bIns="45720" anchor="t" anchorCtr="0" upright="1">
                          <a:noAutofit/>
                        </wps:bodyPr>
                      </wps:wsp>
                      <wps:wsp>
                        <wps:cNvPr id="512" name="Line 740"/>
                        <wps:cNvCnPr>
                          <a:cxnSpLocks noChangeShapeType="1"/>
                        </wps:cNvCnPr>
                        <wps:spPr bwMode="auto">
                          <a:xfrm>
                            <a:off x="1269651" y="517945"/>
                            <a:ext cx="762314" cy="43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Text Box 741"/>
                        <wps:cNvSpPr txBox="1">
                          <a:spLocks noChangeArrowheads="1"/>
                        </wps:cNvSpPr>
                        <wps:spPr bwMode="auto">
                          <a:xfrm>
                            <a:off x="2412686" y="517945"/>
                            <a:ext cx="444465"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18</w:t>
                              </w:r>
                            </w:p>
                          </w:txbxContent>
                        </wps:txbx>
                        <wps:bodyPr rot="0" vert="horz" wrap="square" lIns="91440" tIns="45720" rIns="91440" bIns="45720" anchor="t" anchorCtr="0" upright="1">
                          <a:noAutofit/>
                        </wps:bodyPr>
                      </wps:wsp>
                      <wps:wsp>
                        <wps:cNvPr id="514" name="Line 742"/>
                        <wps:cNvCnPr>
                          <a:cxnSpLocks noChangeShapeType="1"/>
                        </wps:cNvCnPr>
                        <wps:spPr bwMode="auto">
                          <a:xfrm>
                            <a:off x="253232" y="517945"/>
                            <a:ext cx="2603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Text Box 743"/>
                        <wps:cNvSpPr txBox="1">
                          <a:spLocks noChangeArrowheads="1"/>
                        </wps:cNvSpPr>
                        <wps:spPr bwMode="auto">
                          <a:xfrm>
                            <a:off x="2095710" y="690880"/>
                            <a:ext cx="380721"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6</w:t>
                              </w:r>
                            </w:p>
                          </w:txbxContent>
                        </wps:txbx>
                        <wps:bodyPr rot="0" vert="horz" wrap="square" lIns="91440" tIns="45720" rIns="91440" bIns="45720" anchor="t" anchorCtr="0" upright="1">
                          <a:noAutofit/>
                        </wps:bodyPr>
                      </wps:wsp>
                      <wps:wsp>
                        <wps:cNvPr id="516" name="Line 744"/>
                        <wps:cNvCnPr>
                          <a:cxnSpLocks noChangeShapeType="1"/>
                        </wps:cNvCnPr>
                        <wps:spPr bwMode="auto">
                          <a:xfrm>
                            <a:off x="2031965" y="517945"/>
                            <a:ext cx="825186" cy="43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745"/>
                        <wps:cNvSpPr txBox="1">
                          <a:spLocks noChangeArrowheads="1"/>
                        </wps:cNvSpPr>
                        <wps:spPr bwMode="auto">
                          <a:xfrm>
                            <a:off x="1269651" y="1121927"/>
                            <a:ext cx="444465" cy="259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18</w:t>
                              </w:r>
                            </w:p>
                          </w:txbxContent>
                        </wps:txbx>
                        <wps:bodyPr rot="0" vert="horz" wrap="square" lIns="91440" tIns="45720" rIns="91440" bIns="45720" anchor="t" anchorCtr="0" upright="1">
                          <a:noAutofit/>
                        </wps:bodyPr>
                      </wps:wsp>
                      <wps:wsp>
                        <wps:cNvPr id="518" name="Line 746"/>
                        <wps:cNvCnPr>
                          <a:cxnSpLocks noChangeShapeType="1"/>
                        </wps:cNvCnPr>
                        <wps:spPr bwMode="auto">
                          <a:xfrm>
                            <a:off x="1269651" y="0"/>
                            <a:ext cx="0" cy="138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Text Box 747"/>
                        <wps:cNvSpPr txBox="1">
                          <a:spLocks noChangeArrowheads="1"/>
                        </wps:cNvSpPr>
                        <wps:spPr bwMode="auto">
                          <a:xfrm>
                            <a:off x="2412686" y="949852"/>
                            <a:ext cx="444465"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10</w:t>
                              </w:r>
                            </w:p>
                          </w:txbxContent>
                        </wps:txbx>
                        <wps:bodyPr rot="0" vert="horz" wrap="square" lIns="91440" tIns="45720" rIns="91440" bIns="45720" anchor="t" anchorCtr="0" upright="1">
                          <a:noAutofit/>
                        </wps:bodyPr>
                      </wps:wsp>
                      <wps:wsp>
                        <wps:cNvPr id="520" name="Text Box 748"/>
                        <wps:cNvSpPr txBox="1">
                          <a:spLocks noChangeArrowheads="1"/>
                        </wps:cNvSpPr>
                        <wps:spPr bwMode="auto">
                          <a:xfrm>
                            <a:off x="2031965" y="1121927"/>
                            <a:ext cx="444465" cy="259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10</w:t>
                              </w:r>
                            </w:p>
                          </w:txbxContent>
                        </wps:txbx>
                        <wps:bodyPr rot="0" vert="horz" wrap="square" lIns="91440" tIns="45720" rIns="91440" bIns="45720" anchor="t" anchorCtr="0" upright="1">
                          <a:noAutofit/>
                        </wps:bodyPr>
                      </wps:wsp>
                      <wps:wsp>
                        <wps:cNvPr id="521" name="Text Box 749"/>
                        <wps:cNvSpPr txBox="1">
                          <a:spLocks noChangeArrowheads="1"/>
                        </wps:cNvSpPr>
                        <wps:spPr bwMode="auto">
                          <a:xfrm>
                            <a:off x="1650371" y="949852"/>
                            <a:ext cx="381594" cy="258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BA03D7">
                              <w:pPr>
                                <w:rPr>
                                  <w:b/>
                                  <w:sz w:val="24"/>
                                  <w:szCs w:val="24"/>
                                </w:rPr>
                              </w:pPr>
                              <w:r>
                                <w:rPr>
                                  <w:b/>
                                  <w:sz w:val="24"/>
                                  <w:szCs w:val="24"/>
                                </w:rPr>
                                <w:t>6</w:t>
                              </w:r>
                            </w:p>
                          </w:txbxContent>
                        </wps:txbx>
                        <wps:bodyPr rot="0" vert="horz" wrap="square" lIns="91440" tIns="45720" rIns="91440" bIns="45720" anchor="t" anchorCtr="0" upright="1">
                          <a:noAutofit/>
                        </wps:bodyPr>
                      </wps:wsp>
                      <wps:wsp>
                        <wps:cNvPr id="522" name="Line 750"/>
                        <wps:cNvCnPr>
                          <a:cxnSpLocks noChangeShapeType="1"/>
                        </wps:cNvCnPr>
                        <wps:spPr bwMode="auto">
                          <a:xfrm>
                            <a:off x="2031965" y="949852"/>
                            <a:ext cx="825186" cy="43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751"/>
                        <wps:cNvCnPr>
                          <a:cxnSpLocks noChangeShapeType="1"/>
                        </wps:cNvCnPr>
                        <wps:spPr bwMode="auto">
                          <a:xfrm>
                            <a:off x="253232" y="949852"/>
                            <a:ext cx="2603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752"/>
                        <wps:cNvCnPr>
                          <a:cxnSpLocks noChangeShapeType="1"/>
                        </wps:cNvCnPr>
                        <wps:spPr bwMode="auto">
                          <a:xfrm>
                            <a:off x="1269651" y="949852"/>
                            <a:ext cx="762314" cy="43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753"/>
                        <wps:cNvCnPr>
                          <a:cxnSpLocks noChangeShapeType="1"/>
                        </wps:cNvCnPr>
                        <wps:spPr bwMode="auto">
                          <a:xfrm>
                            <a:off x="2031965" y="0"/>
                            <a:ext cx="0" cy="138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754"/>
                        <wps:cNvCnPr>
                          <a:cxnSpLocks noChangeShapeType="1"/>
                        </wps:cNvCnPr>
                        <wps:spPr bwMode="auto">
                          <a:xfrm>
                            <a:off x="253232" y="1381760"/>
                            <a:ext cx="26039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755"/>
                        <wps:cNvCnPr>
                          <a:cxnSpLocks noChangeShapeType="1"/>
                        </wps:cNvCnPr>
                        <wps:spPr bwMode="auto">
                          <a:xfrm>
                            <a:off x="2857151" y="0"/>
                            <a:ext cx="0" cy="138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увати 96" o:spid="_x0000_s1237" style="width:250pt;height:108.8pt;mso-position-horizontal-relative:char;mso-position-vertical-relative:line" coordsize="31750,1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">
                <v:rect id="Прямокутник 500" o:spid="_x0000_s1238" style="position:absolute;width:31750;height:1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" filled="f" stroked="f"/>
                <v:line id="Line 729" o:spid="_x0000_s1239" style="position:absolute;visibility:visible;mso-wrap-style:square" from="2532,0" to="28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730" o:spid="_x0000_s1240" style="position:absolute;visibility:visible;mso-wrap-style:square" from="2532,0" to="2532,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v:shape id="Text Box 731" o:spid="_x0000_s1241" type="#_x0000_t202" style="position:absolute;left:7614;top:860;width:444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" stroked="f">
                  <v:textbox>
                    <w:txbxContent>
                      <w:p w:rsidR="00FD5FD7" w:rsidRDefault="00FD5FD7" w:rsidP="00BA03D7">
                        <w:pPr>
                          <w:rPr>
                            <w:b/>
                            <w:sz w:val="24"/>
                            <w:szCs w:val="24"/>
                          </w:rPr>
                        </w:pPr>
                        <w:r>
                          <w:rPr>
                            <w:b/>
                            <w:sz w:val="24"/>
                            <w:szCs w:val="24"/>
                          </w:rPr>
                          <w:t>1-а</w:t>
                        </w:r>
                      </w:p>
                    </w:txbxContent>
                  </v:textbox>
                </v:shape>
                <v:shape id="Text Box 732" o:spid="_x0000_s1242" type="#_x0000_t202" style="position:absolute;left:3169;top:2589;width:444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" stroked="f">
                  <v:textbox>
                    <w:txbxContent>
                      <w:p w:rsidR="00FD5FD7" w:rsidRDefault="00FD5FD7" w:rsidP="00BA03D7">
                        <w:pPr>
                          <w:rPr>
                            <w:b/>
                            <w:sz w:val="24"/>
                            <w:szCs w:val="24"/>
                          </w:rPr>
                        </w:pPr>
                        <w:r>
                          <w:rPr>
                            <w:b/>
                            <w:sz w:val="24"/>
                            <w:szCs w:val="24"/>
                          </w:rPr>
                          <w:t>2-а</w:t>
                        </w:r>
                      </w:p>
                    </w:txbxContent>
                  </v:textbox>
                </v:shape>
                <v:line id="Line 733" o:spid="_x0000_s1243" style="position:absolute;visibility:visible;mso-wrap-style:square" from="2532,0" to="12696,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shape id="Text Box 734" o:spid="_x0000_s1244" type="#_x0000_t202" style="position:absolute;left:13333;top:860;width:634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" stroked="f">
                  <v:textbox>
                    <w:txbxContent>
                      <w:p w:rsidR="00FD5FD7" w:rsidRDefault="00FD5FD7" w:rsidP="00BA03D7">
                        <w:pPr>
                          <w:rPr>
                            <w:b/>
                            <w:sz w:val="24"/>
                            <w:szCs w:val="24"/>
                          </w:rPr>
                        </w:pPr>
                        <w:r>
                          <w:rPr>
                            <w:b/>
                            <w:sz w:val="24"/>
                            <w:szCs w:val="24"/>
                          </w:rPr>
                          <w:t>5 грн.</w:t>
                        </w:r>
                      </w:p>
                    </w:txbxContent>
                  </v:textbox>
                </v:shape>
                <v:shape id="Text Box 735" o:spid="_x0000_s1245" type="#_x0000_t202" style="position:absolute;left:20957;top:860;width:635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rsidR="00FD5FD7" w:rsidRDefault="00FD5FD7" w:rsidP="00BA03D7">
                        <w:pPr>
                          <w:rPr>
                            <w:b/>
                            <w:sz w:val="24"/>
                            <w:szCs w:val="24"/>
                          </w:rPr>
                        </w:pPr>
                        <w:r>
                          <w:rPr>
                            <w:b/>
                            <w:sz w:val="24"/>
                            <w:szCs w:val="24"/>
                          </w:rPr>
                          <w:t>3 грн.</w:t>
                        </w:r>
                      </w:p>
                    </w:txbxContent>
                  </v:textbox>
                </v:shape>
                <v:shape id="Text Box 736" o:spid="_x0000_s1246" type="#_x0000_t202" style="position:absolute;left:4444;top:6039;width:635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" stroked="f">
                  <v:textbox>
                    <w:txbxContent>
                      <w:p w:rsidR="00FD5FD7" w:rsidRDefault="00FD5FD7" w:rsidP="00BA03D7">
                        <w:pPr>
                          <w:rPr>
                            <w:b/>
                            <w:sz w:val="24"/>
                            <w:szCs w:val="24"/>
                          </w:rPr>
                        </w:pPr>
                        <w:r>
                          <w:rPr>
                            <w:b/>
                            <w:sz w:val="24"/>
                            <w:szCs w:val="24"/>
                          </w:rPr>
                          <w:t>5 грн.</w:t>
                        </w:r>
                      </w:p>
                    </w:txbxContent>
                  </v:textbox>
                </v:shape>
                <v:shape id="Text Box 737" o:spid="_x0000_s1247" type="#_x0000_t202" style="position:absolute;left:4444;top:10358;width:635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rsidR="00FD5FD7" w:rsidRDefault="00FD5FD7" w:rsidP="00BA03D7">
                        <w:pPr>
                          <w:rPr>
                            <w:b/>
                            <w:sz w:val="24"/>
                            <w:szCs w:val="24"/>
                          </w:rPr>
                        </w:pPr>
                        <w:r>
                          <w:rPr>
                            <w:b/>
                            <w:sz w:val="24"/>
                            <w:szCs w:val="24"/>
                          </w:rPr>
                          <w:t>3 грн.</w:t>
                        </w:r>
                      </w:p>
                    </w:txbxContent>
                  </v:textbox>
                </v:shape>
                <v:shape id="Text Box 738" o:spid="_x0000_s1248" type="#_x0000_t202" style="position:absolute;left:12696;top:6908;width:444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rsidR="00FD5FD7" w:rsidRDefault="00FD5FD7" w:rsidP="00BA03D7">
                        <w:pPr>
                          <w:rPr>
                            <w:b/>
                            <w:sz w:val="24"/>
                            <w:szCs w:val="24"/>
                          </w:rPr>
                        </w:pPr>
                        <w:r>
                          <w:rPr>
                            <w:b/>
                            <w:sz w:val="24"/>
                            <w:szCs w:val="24"/>
                          </w:rPr>
                          <w:t>15</w:t>
                        </w:r>
                      </w:p>
                    </w:txbxContent>
                  </v:textbox>
                </v:shape>
                <v:shape id="Text Box 739" o:spid="_x0000_s1249" type="#_x0000_t202" style="position:absolute;left:15875;top:5179;width:444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rsidR="00FD5FD7" w:rsidRDefault="00FD5FD7" w:rsidP="00BA03D7">
                        <w:pPr>
                          <w:rPr>
                            <w:b/>
                            <w:sz w:val="24"/>
                            <w:szCs w:val="24"/>
                          </w:rPr>
                        </w:pPr>
                        <w:r>
                          <w:rPr>
                            <w:b/>
                            <w:sz w:val="24"/>
                            <w:szCs w:val="24"/>
                          </w:rPr>
                          <w:t>15</w:t>
                        </w:r>
                      </w:p>
                    </w:txbxContent>
                  </v:textbox>
                </v:shape>
                <v:line id="Line 740" o:spid="_x0000_s1250" style="position:absolute;visibility:visible;mso-wrap-style:square" from="12696,5179" to="20319,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shape id="Text Box 741" o:spid="_x0000_s1251" type="#_x0000_t202" style="position:absolute;left:24126;top:5179;width:444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" stroked="f">
                  <v:textbox>
                    <w:txbxContent>
                      <w:p w:rsidR="00FD5FD7" w:rsidRDefault="00FD5FD7" w:rsidP="00BA03D7">
                        <w:pPr>
                          <w:rPr>
                            <w:b/>
                            <w:sz w:val="24"/>
                            <w:szCs w:val="24"/>
                          </w:rPr>
                        </w:pPr>
                        <w:r>
                          <w:rPr>
                            <w:b/>
                            <w:sz w:val="24"/>
                            <w:szCs w:val="24"/>
                          </w:rPr>
                          <w:t>18</w:t>
                        </w:r>
                      </w:p>
                    </w:txbxContent>
                  </v:textbox>
                </v:shape>
                <v:line id="Line 742" o:spid="_x0000_s1252" style="position:absolute;visibility:visible;mso-wrap-style:square" from="2532,5179" to="28571,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shape id="Text Box 743" o:spid="_x0000_s1253" type="#_x0000_t202" style="position:absolute;left:20957;top:6908;width:380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rsidR="00FD5FD7" w:rsidRDefault="00FD5FD7" w:rsidP="00BA03D7">
                        <w:pPr>
                          <w:rPr>
                            <w:b/>
                            <w:sz w:val="24"/>
                            <w:szCs w:val="24"/>
                          </w:rPr>
                        </w:pPr>
                        <w:r>
                          <w:rPr>
                            <w:b/>
                            <w:sz w:val="24"/>
                            <w:szCs w:val="24"/>
                          </w:rPr>
                          <w:t>6</w:t>
                        </w:r>
                      </w:p>
                    </w:txbxContent>
                  </v:textbox>
                </v:shape>
                <v:line id="Line 744" o:spid="_x0000_s1254" style="position:absolute;visibility:visible;mso-wrap-style:square" from="20319,5179" to="285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shape id="Text Box 745" o:spid="_x0000_s1255" type="#_x0000_t202" style="position:absolute;left:12696;top:11219;width:444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rsidR="00FD5FD7" w:rsidRDefault="00FD5FD7" w:rsidP="00BA03D7">
                        <w:pPr>
                          <w:rPr>
                            <w:b/>
                            <w:sz w:val="24"/>
                            <w:szCs w:val="24"/>
                          </w:rPr>
                        </w:pPr>
                        <w:r>
                          <w:rPr>
                            <w:b/>
                            <w:sz w:val="24"/>
                            <w:szCs w:val="24"/>
                          </w:rPr>
                          <w:t>18</w:t>
                        </w:r>
                      </w:p>
                    </w:txbxContent>
                  </v:textbox>
                </v:shape>
                <v:line id="Line 746" o:spid="_x0000_s1256" style="position:absolute;visibility:visible;mso-wrap-style:square" from="12696,0" to="12696,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v:shape id="Text Box 747" o:spid="_x0000_s1257" type="#_x0000_t202" style="position:absolute;left:24126;top:9498;width:444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rsidR="00FD5FD7" w:rsidRDefault="00FD5FD7" w:rsidP="00BA03D7">
                        <w:pPr>
                          <w:rPr>
                            <w:b/>
                            <w:sz w:val="24"/>
                            <w:szCs w:val="24"/>
                          </w:rPr>
                        </w:pPr>
                        <w:r>
                          <w:rPr>
                            <w:b/>
                            <w:sz w:val="24"/>
                            <w:szCs w:val="24"/>
                          </w:rPr>
                          <w:t>10</w:t>
                        </w:r>
                      </w:p>
                    </w:txbxContent>
                  </v:textbox>
                </v:shape>
                <v:shape id="Text Box 748" o:spid="_x0000_s1258" type="#_x0000_t202" style="position:absolute;left:20319;top:11219;width:444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rsidR="00FD5FD7" w:rsidRDefault="00FD5FD7" w:rsidP="00BA03D7">
                        <w:pPr>
                          <w:rPr>
                            <w:b/>
                            <w:sz w:val="24"/>
                            <w:szCs w:val="24"/>
                          </w:rPr>
                        </w:pPr>
                        <w:r>
                          <w:rPr>
                            <w:b/>
                            <w:sz w:val="24"/>
                            <w:szCs w:val="24"/>
                          </w:rPr>
                          <w:t>10</w:t>
                        </w:r>
                      </w:p>
                    </w:txbxContent>
                  </v:textbox>
                </v:shape>
                <v:shape id="Text Box 749" o:spid="_x0000_s1259" type="#_x0000_t202" style="position:absolute;left:16503;top:9498;width:381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rsidR="00FD5FD7" w:rsidRDefault="00FD5FD7" w:rsidP="00BA03D7">
                        <w:pPr>
                          <w:rPr>
                            <w:b/>
                            <w:sz w:val="24"/>
                            <w:szCs w:val="24"/>
                          </w:rPr>
                        </w:pPr>
                        <w:r>
                          <w:rPr>
                            <w:b/>
                            <w:sz w:val="24"/>
                            <w:szCs w:val="24"/>
                          </w:rPr>
                          <w:t>6</w:t>
                        </w:r>
                      </w:p>
                    </w:txbxContent>
                  </v:textbox>
                </v:shape>
                <v:line id="Line 750" o:spid="_x0000_s1260" style="position:absolute;visibility:visible;mso-wrap-style:square" from="20319,9498" to="28571,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751" o:spid="_x0000_s1261" style="position:absolute;visibility:visible;mso-wrap-style:square" from="2532,9498" to="285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line id="Line 752" o:spid="_x0000_s1262" style="position:absolute;visibility:visible;mso-wrap-style:square" from="12696,9498" to="20319,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753" o:spid="_x0000_s1263" style="position:absolute;visibility:visible;mso-wrap-style:square" from="20319,0" to="20319,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line id="Line 754" o:spid="_x0000_s1264" style="position:absolute;visibility:visible;mso-wrap-style:square" from="2532,13817" to="28571,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v:line id="Line 755" o:spid="_x0000_s1265" style="position:absolute;visibility:visible;mso-wrap-style:square" from="28571,0" to="28571,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w10:anchorlock/>
              </v:group>
            </w:pict>
          </mc:Fallback>
        </mc:AlternateContent>
      </w:r>
    </w:p>
    <w:p w:rsidR="00BA03D7" w:rsidRDefault="003041E6" w:rsidP="00BA03D7">
      <w:pPr>
        <w:spacing w:after="120"/>
        <w:jc w:val="center"/>
        <w:rPr>
          <w:b/>
          <w:i/>
        </w:rPr>
      </w:pPr>
      <w:r>
        <w:rPr>
          <w:b/>
          <w:i/>
        </w:rPr>
        <w:t>Рис. 9</w:t>
      </w:r>
      <w:r w:rsidR="00BA03D7">
        <w:rPr>
          <w:b/>
          <w:i/>
        </w:rPr>
        <w:t>.3. Матриця доходів в «дилемі ув’язненого»</w:t>
      </w:r>
    </w:p>
    <w:p w:rsidR="003041E6" w:rsidRPr="003041E6" w:rsidRDefault="003041E6" w:rsidP="00BA03D7">
      <w:pPr>
        <w:spacing w:after="120"/>
        <w:jc w:val="center"/>
        <w:rPr>
          <w:b/>
          <w:i/>
          <w:sz w:val="16"/>
        </w:rPr>
      </w:pPr>
    </w:p>
    <w:p w:rsidR="00BA03D7" w:rsidRDefault="00BA03D7" w:rsidP="00BA03D7">
      <w:pPr>
        <w:spacing w:after="120"/>
        <w:ind w:firstLine="709"/>
        <w:jc w:val="both"/>
      </w:pPr>
      <w:r>
        <w:t>Кожній фірмі окремо вигідна політика зниження ціни за умов, що конкурент ціну залишає високою. Фірми взаємозалежні, тому з метою уникнення ризику вони вибирають політику неконкурентних високих цін. Ця модель доводить, що ціни на ринку олігополії є відносно високими.</w:t>
      </w:r>
    </w:p>
    <w:p w:rsidR="00BA03D7" w:rsidRDefault="00BA03D7" w:rsidP="00BA03D7">
      <w:pPr>
        <w:spacing w:after="120"/>
        <w:jc w:val="center"/>
        <w:rPr>
          <w:b/>
        </w:rPr>
      </w:pPr>
      <w:r>
        <w:rPr>
          <w:noProof/>
          <w:lang w:eastAsia="uk-UA"/>
        </w:rPr>
        <w:drawing>
          <wp:inline distT="0" distB="0" distL="0" distR="0">
            <wp:extent cx="2615565" cy="457200"/>
            <wp:effectExtent l="0" t="0" r="13335" b="19050"/>
            <wp:docPr id="87" name="Схема 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0" r:lo="rId1601" r:qs="rId1602" r:cs="rId1603"/>
              </a:graphicData>
            </a:graphic>
          </wp:inline>
        </w:drawing>
      </w:r>
    </w:p>
    <w:p w:rsidR="00BA03D7" w:rsidRDefault="00BA03D7" w:rsidP="00BA03D7">
      <w:pPr>
        <w:spacing w:after="120"/>
        <w:ind w:firstLine="709"/>
        <w:jc w:val="both"/>
      </w:pPr>
      <w:r>
        <w:t xml:space="preserve">Модель ламаної кривої попиту була запропонована незалежно П. Суізі, </w:t>
      </w:r>
      <w:r w:rsidR="00A525A8">
        <w:t xml:space="preserve">             </w:t>
      </w:r>
      <w:r>
        <w:t>Р. Хітчем</w:t>
      </w:r>
      <w:r w:rsidR="003041E6">
        <w:t xml:space="preserve"> і К. Холлом у 1939 році (рис. 9</w:t>
      </w:r>
      <w:r>
        <w:t xml:space="preserve">.4). </w:t>
      </w:r>
    </w:p>
    <w:p w:rsidR="003C559D" w:rsidRDefault="003C559D" w:rsidP="003C559D">
      <w:pPr>
        <w:spacing w:after="120"/>
        <w:ind w:left="2127"/>
        <w:jc w:val="both"/>
      </w:pPr>
      <w:r>
        <w:rPr>
          <w:noProof/>
          <w:lang w:eastAsia="uk-UA"/>
        </w:rPr>
        <mc:AlternateContent>
          <mc:Choice Requires="wpc">
            <w:drawing>
              <wp:inline distT="0" distB="0" distL="0" distR="0" wp14:anchorId="67ACA517" wp14:editId="65466175">
                <wp:extent cx="3683000" cy="2159000"/>
                <wp:effectExtent l="0" t="0" r="0" b="0"/>
                <wp:docPr id="1147" name="Полотно 11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5" name="Group 758"/>
                        <wpg:cNvGrpSpPr>
                          <a:grpSpLocks/>
                        </wpg:cNvGrpSpPr>
                        <wpg:grpSpPr bwMode="auto">
                          <a:xfrm>
                            <a:off x="254090" y="86016"/>
                            <a:ext cx="3111078" cy="1986968"/>
                            <a:chOff x="4010" y="9856"/>
                            <a:chExt cx="3563" cy="2310"/>
                          </a:xfrm>
                        </wpg:grpSpPr>
                        <wps:wsp>
                          <wps:cNvPr id="118" name="Line 759"/>
                          <wps:cNvCnPr>
                            <a:cxnSpLocks noChangeShapeType="1"/>
                          </wps:cNvCnPr>
                          <wps:spPr bwMode="auto">
                            <a:xfrm>
                              <a:off x="5246" y="10659"/>
                              <a:ext cx="0" cy="12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760"/>
                          <wps:cNvCnPr>
                            <a:cxnSpLocks noChangeShapeType="1"/>
                          </wps:cNvCnPr>
                          <wps:spPr bwMode="auto">
                            <a:xfrm>
                              <a:off x="5246" y="10659"/>
                              <a:ext cx="800"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761"/>
                          <wps:cNvCnPr>
                            <a:cxnSpLocks noChangeShapeType="1"/>
                          </wps:cNvCnPr>
                          <wps:spPr bwMode="auto">
                            <a:xfrm>
                              <a:off x="5246" y="10659"/>
                              <a:ext cx="655" cy="803"/>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762"/>
                          <wps:cNvCnPr>
                            <a:cxnSpLocks noChangeShapeType="1"/>
                          </wps:cNvCnPr>
                          <wps:spPr bwMode="auto">
                            <a:xfrm flipH="1" flipV="1">
                              <a:off x="4882" y="10158"/>
                              <a:ext cx="364" cy="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763"/>
                          <wps:cNvCnPr>
                            <a:cxnSpLocks noChangeShapeType="1"/>
                          </wps:cNvCnPr>
                          <wps:spPr bwMode="auto">
                            <a:xfrm>
                              <a:off x="5246" y="11362"/>
                              <a:ext cx="146" cy="30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 name="Text Box 764"/>
                          <wps:cNvSpPr txBox="1">
                            <a:spLocks noChangeArrowheads="1"/>
                          </wps:cNvSpPr>
                          <wps:spPr bwMode="auto">
                            <a:xfrm>
                              <a:off x="4082" y="9856"/>
                              <a:ext cx="292"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b/>
                                    <w:sz w:val="24"/>
                                    <w:szCs w:val="24"/>
                                  </w:rPr>
                                </w:pPr>
                                <w:r>
                                  <w:rPr>
                                    <w:b/>
                                    <w:sz w:val="24"/>
                                    <w:szCs w:val="24"/>
                                  </w:rPr>
                                  <w:t>Р</w:t>
                                </w:r>
                              </w:p>
                            </w:txbxContent>
                          </wps:txbx>
                          <wps:bodyPr rot="0" vert="horz" wrap="square" lIns="91440" tIns="45720" rIns="91440" bIns="45720" anchor="t" anchorCtr="0" upright="1">
                            <a:noAutofit/>
                          </wps:bodyPr>
                        </wps:wsp>
                        <wps:wsp>
                          <wps:cNvPr id="124" name="Text Box 765"/>
                          <wps:cNvSpPr txBox="1">
                            <a:spLocks noChangeArrowheads="1"/>
                          </wps:cNvSpPr>
                          <wps:spPr bwMode="auto">
                            <a:xfrm>
                              <a:off x="6773" y="11864"/>
                              <a:ext cx="364"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b/>
                                    <w:sz w:val="24"/>
                                    <w:szCs w:val="24"/>
                                    <w:lang w:val="en-US"/>
                                  </w:rPr>
                                </w:pPr>
                                <w:r>
                                  <w:rPr>
                                    <w:b/>
                                    <w:sz w:val="24"/>
                                    <w:szCs w:val="24"/>
                                    <w:lang w:val="en-US"/>
                                  </w:rPr>
                                  <w:t>Q</w:t>
                                </w:r>
                              </w:p>
                            </w:txbxContent>
                          </wps:txbx>
                          <wps:bodyPr rot="0" vert="horz" wrap="square" lIns="91440" tIns="45720" rIns="91440" bIns="45720" anchor="t" anchorCtr="0" upright="1">
                            <a:noAutofit/>
                          </wps:bodyPr>
                        </wps:wsp>
                        <wps:wsp>
                          <wps:cNvPr id="125" name="Text Box 766"/>
                          <wps:cNvSpPr txBox="1">
                            <a:spLocks noChangeArrowheads="1"/>
                          </wps:cNvSpPr>
                          <wps:spPr bwMode="auto">
                            <a:xfrm>
                              <a:off x="4228" y="11864"/>
                              <a:ext cx="293"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b/>
                                    <w:sz w:val="24"/>
                                    <w:szCs w:val="24"/>
                                    <w:lang w:val="en-US"/>
                                  </w:rPr>
                                </w:pPr>
                                <w:r>
                                  <w:rPr>
                                    <w:b/>
                                    <w:sz w:val="24"/>
                                    <w:szCs w:val="24"/>
                                    <w:lang w:val="en-US"/>
                                  </w:rPr>
                                  <w:t>0</w:t>
                                </w:r>
                              </w:p>
                            </w:txbxContent>
                          </wps:txbx>
                          <wps:bodyPr rot="0" vert="horz" wrap="square" lIns="91440" tIns="45720" rIns="91440" bIns="45720" anchor="t" anchorCtr="0" upright="1">
                            <a:noAutofit/>
                          </wps:bodyPr>
                        </wps:wsp>
                        <wps:wsp>
                          <wps:cNvPr id="126" name="Text Box 767"/>
                          <wps:cNvSpPr txBox="1">
                            <a:spLocks noChangeArrowheads="1"/>
                          </wps:cNvSpPr>
                          <wps:spPr bwMode="auto">
                            <a:xfrm>
                              <a:off x="4010" y="10559"/>
                              <a:ext cx="436"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b/>
                                    <w:sz w:val="24"/>
                                    <w:szCs w:val="24"/>
                                    <w:lang w:val="en-US"/>
                                  </w:rPr>
                                </w:pPr>
                                <w:r>
                                  <w:rPr>
                                    <w:b/>
                                    <w:sz w:val="24"/>
                                    <w:szCs w:val="24"/>
                                  </w:rPr>
                                  <w:t>Р</w:t>
                                </w:r>
                                <w:r>
                                  <w:rPr>
                                    <w:b/>
                                    <w:sz w:val="24"/>
                                    <w:szCs w:val="24"/>
                                    <w:vertAlign w:val="subscript"/>
                                    <w:lang w:val="en-US"/>
                                  </w:rPr>
                                  <w:t>A</w:t>
                                </w:r>
                              </w:p>
                            </w:txbxContent>
                          </wps:txbx>
                          <wps:bodyPr rot="0" vert="horz" wrap="square" lIns="91440" tIns="45720" rIns="91440" bIns="45720" anchor="t" anchorCtr="0" upright="1">
                            <a:noAutofit/>
                          </wps:bodyPr>
                        </wps:wsp>
                        <wps:wsp>
                          <wps:cNvPr id="127" name="Line 768"/>
                          <wps:cNvCnPr>
                            <a:cxnSpLocks noChangeShapeType="1"/>
                          </wps:cNvCnPr>
                          <wps:spPr bwMode="auto">
                            <a:xfrm>
                              <a:off x="4373" y="10659"/>
                              <a:ext cx="8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0" name="Text Box 769"/>
                          <wps:cNvSpPr txBox="1">
                            <a:spLocks noChangeArrowheads="1"/>
                          </wps:cNvSpPr>
                          <wps:spPr bwMode="auto">
                            <a:xfrm>
                              <a:off x="5028" y="11864"/>
                              <a:ext cx="509"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b/>
                                    <w:sz w:val="24"/>
                                    <w:szCs w:val="24"/>
                                    <w:lang w:val="en-US"/>
                                  </w:rPr>
                                </w:pPr>
                                <w:r>
                                  <w:rPr>
                                    <w:b/>
                                    <w:sz w:val="24"/>
                                    <w:szCs w:val="24"/>
                                    <w:lang w:val="en-US"/>
                                  </w:rPr>
                                  <w:t>Q</w:t>
                                </w:r>
                                <w:r>
                                  <w:rPr>
                                    <w:b/>
                                    <w:sz w:val="24"/>
                                    <w:szCs w:val="24"/>
                                    <w:vertAlign w:val="subscript"/>
                                    <w:lang w:val="en-US"/>
                                  </w:rPr>
                                  <w:t>A</w:t>
                                </w:r>
                              </w:p>
                            </w:txbxContent>
                          </wps:txbx>
                          <wps:bodyPr rot="0" vert="horz" wrap="square" lIns="91440" tIns="45720" rIns="91440" bIns="45720" anchor="t" anchorCtr="0" upright="1">
                            <a:noAutofit/>
                          </wps:bodyPr>
                        </wps:wsp>
                        <wps:wsp>
                          <wps:cNvPr id="1126" name="Text Box 770"/>
                          <wps:cNvSpPr txBox="1">
                            <a:spLocks noChangeArrowheads="1"/>
                          </wps:cNvSpPr>
                          <wps:spPr bwMode="auto">
                            <a:xfrm>
                              <a:off x="5901" y="11362"/>
                              <a:ext cx="436"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b/>
                                    <w:sz w:val="22"/>
                                    <w:szCs w:val="22"/>
                                    <w:lang w:val="en-US"/>
                                  </w:rPr>
                                </w:pPr>
                                <w:r>
                                  <w:rPr>
                                    <w:b/>
                                    <w:sz w:val="22"/>
                                    <w:szCs w:val="22"/>
                                    <w:lang w:val="en-US"/>
                                  </w:rPr>
                                  <w:t>D</w:t>
                                </w:r>
                                <w:r>
                                  <w:rPr>
                                    <w:b/>
                                    <w:sz w:val="22"/>
                                    <w:szCs w:val="22"/>
                                    <w:vertAlign w:val="subscript"/>
                                    <w:lang w:val="en-US"/>
                                  </w:rPr>
                                  <w:t>1</w:t>
                                </w:r>
                              </w:p>
                            </w:txbxContent>
                          </wps:txbx>
                          <wps:bodyPr rot="0" vert="horz" wrap="square" lIns="91440" tIns="45720" rIns="91440" bIns="45720" anchor="t" anchorCtr="0" upright="1">
                            <a:noAutofit/>
                          </wps:bodyPr>
                        </wps:wsp>
                        <wps:wsp>
                          <wps:cNvPr id="1129" name="Text Box 771"/>
                          <wps:cNvSpPr txBox="1">
                            <a:spLocks noChangeArrowheads="1"/>
                          </wps:cNvSpPr>
                          <wps:spPr bwMode="auto">
                            <a:xfrm>
                              <a:off x="4737" y="9856"/>
                              <a:ext cx="436"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sz w:val="22"/>
                                    <w:szCs w:val="22"/>
                                    <w:lang w:val="en-US"/>
                                  </w:rPr>
                                </w:pPr>
                                <w:r>
                                  <w:rPr>
                                    <w:sz w:val="22"/>
                                    <w:szCs w:val="22"/>
                                    <w:lang w:val="en-US"/>
                                  </w:rPr>
                                  <w:t>D</w:t>
                                </w:r>
                                <w:r>
                                  <w:rPr>
                                    <w:sz w:val="22"/>
                                    <w:szCs w:val="22"/>
                                    <w:vertAlign w:val="subscript"/>
                                    <w:lang w:val="en-US"/>
                                  </w:rPr>
                                  <w:t>1</w:t>
                                </w:r>
                              </w:p>
                            </w:txbxContent>
                          </wps:txbx>
                          <wps:bodyPr rot="0" vert="horz" wrap="square" lIns="91440" tIns="45720" rIns="91440" bIns="45720" anchor="t" anchorCtr="0" upright="1">
                            <a:noAutofit/>
                          </wps:bodyPr>
                        </wps:wsp>
                        <wps:wsp>
                          <wps:cNvPr id="1130" name="Text Box 772"/>
                          <wps:cNvSpPr txBox="1">
                            <a:spLocks noChangeArrowheads="1"/>
                          </wps:cNvSpPr>
                          <wps:spPr bwMode="auto">
                            <a:xfrm>
                              <a:off x="6046" y="10961"/>
                              <a:ext cx="436"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sz w:val="22"/>
                                    <w:szCs w:val="22"/>
                                    <w:lang w:val="en-US"/>
                                  </w:rPr>
                                </w:pPr>
                                <w:r>
                                  <w:rPr>
                                    <w:sz w:val="22"/>
                                    <w:szCs w:val="22"/>
                                    <w:lang w:val="en-US"/>
                                  </w:rPr>
                                  <w:t>D</w:t>
                                </w:r>
                                <w:r>
                                  <w:rPr>
                                    <w:sz w:val="22"/>
                                    <w:szCs w:val="22"/>
                                    <w:vertAlign w:val="subscript"/>
                                    <w:lang w:val="en-US"/>
                                  </w:rPr>
                                  <w:t>2</w:t>
                                </w:r>
                              </w:p>
                            </w:txbxContent>
                          </wps:txbx>
                          <wps:bodyPr rot="0" vert="horz" wrap="square" lIns="91440" tIns="45720" rIns="91440" bIns="45720" anchor="t" anchorCtr="0" upright="1">
                            <a:noAutofit/>
                          </wps:bodyPr>
                        </wps:wsp>
                        <wps:wsp>
                          <wps:cNvPr id="1131" name="Text Box 773"/>
                          <wps:cNvSpPr txBox="1">
                            <a:spLocks noChangeArrowheads="1"/>
                          </wps:cNvSpPr>
                          <wps:spPr bwMode="auto">
                            <a:xfrm>
                              <a:off x="5246" y="10358"/>
                              <a:ext cx="293"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b/>
                                    <w:sz w:val="24"/>
                                    <w:szCs w:val="24"/>
                                    <w:lang w:val="en-US"/>
                                  </w:rPr>
                                </w:pPr>
                                <w:r>
                                  <w:rPr>
                                    <w:b/>
                                    <w:sz w:val="24"/>
                                    <w:szCs w:val="24"/>
                                    <w:lang w:val="en-US"/>
                                  </w:rPr>
                                  <w:t>A</w:t>
                                </w:r>
                              </w:p>
                            </w:txbxContent>
                          </wps:txbx>
                          <wps:bodyPr rot="0" vert="horz" wrap="square" lIns="91440" tIns="45720" rIns="91440" bIns="45720" anchor="t" anchorCtr="0" upright="1">
                            <a:noAutofit/>
                          </wps:bodyPr>
                        </wps:wsp>
                        <wps:wsp>
                          <wps:cNvPr id="1132" name="Text Box 774"/>
                          <wps:cNvSpPr txBox="1">
                            <a:spLocks noChangeArrowheads="1"/>
                          </wps:cNvSpPr>
                          <wps:spPr bwMode="auto">
                            <a:xfrm>
                              <a:off x="5392" y="11563"/>
                              <a:ext cx="509"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sz w:val="20"/>
                                    <w:szCs w:val="20"/>
                                    <w:lang w:val="en-US"/>
                                  </w:rPr>
                                </w:pPr>
                                <w:r>
                                  <w:rPr>
                                    <w:sz w:val="20"/>
                                    <w:szCs w:val="20"/>
                                    <w:lang w:val="en-US"/>
                                  </w:rPr>
                                  <w:t>MR</w:t>
                                </w:r>
                                <w:r>
                                  <w:rPr>
                                    <w:sz w:val="20"/>
                                    <w:szCs w:val="20"/>
                                    <w:vertAlign w:val="subscript"/>
                                    <w:lang w:val="en-US"/>
                                  </w:rPr>
                                  <w:t>1</w:t>
                                </w:r>
                              </w:p>
                            </w:txbxContent>
                          </wps:txbx>
                          <wps:bodyPr rot="0" vert="horz" wrap="square" lIns="91440" tIns="45720" rIns="91440" bIns="45720" anchor="t" anchorCtr="0" upright="1">
                            <a:noAutofit/>
                          </wps:bodyPr>
                        </wps:wsp>
                        <wps:wsp>
                          <wps:cNvPr id="1133" name="Text Box 775"/>
                          <wps:cNvSpPr txBox="1">
                            <a:spLocks noChangeArrowheads="1"/>
                          </wps:cNvSpPr>
                          <wps:spPr bwMode="auto">
                            <a:xfrm>
                              <a:off x="4301" y="10258"/>
                              <a:ext cx="654"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sz w:val="20"/>
                                    <w:szCs w:val="20"/>
                                    <w:lang w:val="en-US"/>
                                  </w:rPr>
                                </w:pPr>
                                <w:r>
                                  <w:rPr>
                                    <w:sz w:val="20"/>
                                    <w:szCs w:val="20"/>
                                    <w:lang w:val="en-US"/>
                                  </w:rPr>
                                  <w:t>MR</w:t>
                                </w:r>
                                <w:r>
                                  <w:rPr>
                                    <w:sz w:val="20"/>
                                    <w:szCs w:val="20"/>
                                    <w:vertAlign w:val="subscript"/>
                                    <w:lang w:val="en-US"/>
                                  </w:rPr>
                                  <w:t>2</w:t>
                                </w:r>
                              </w:p>
                            </w:txbxContent>
                          </wps:txbx>
                          <wps:bodyPr rot="0" vert="horz" wrap="square" lIns="91440" tIns="45720" rIns="91440" bIns="45720" anchor="t" anchorCtr="0" upright="1">
                            <a:noAutofit/>
                          </wps:bodyPr>
                        </wps:wsp>
                        <wps:wsp>
                          <wps:cNvPr id="1134" name="Line 776"/>
                          <wps:cNvCnPr>
                            <a:cxnSpLocks noChangeShapeType="1"/>
                          </wps:cNvCnPr>
                          <wps:spPr bwMode="auto">
                            <a:xfrm>
                              <a:off x="4592" y="10459"/>
                              <a:ext cx="654" cy="60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35" name="Text Box 777"/>
                          <wps:cNvSpPr txBox="1">
                            <a:spLocks noChangeArrowheads="1"/>
                          </wps:cNvSpPr>
                          <wps:spPr bwMode="auto">
                            <a:xfrm>
                              <a:off x="4373" y="9957"/>
                              <a:ext cx="437"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b/>
                                    <w:sz w:val="22"/>
                                    <w:szCs w:val="22"/>
                                    <w:lang w:val="en-US"/>
                                  </w:rPr>
                                </w:pPr>
                                <w:r>
                                  <w:rPr>
                                    <w:b/>
                                    <w:sz w:val="22"/>
                                    <w:szCs w:val="22"/>
                                    <w:lang w:val="en-US"/>
                                  </w:rPr>
                                  <w:t>D</w:t>
                                </w:r>
                                <w:r>
                                  <w:rPr>
                                    <w:b/>
                                    <w:sz w:val="22"/>
                                    <w:szCs w:val="22"/>
                                    <w:vertAlign w:val="subscript"/>
                                    <w:lang w:val="en-US"/>
                                  </w:rPr>
                                  <w:t>2</w:t>
                                </w:r>
                              </w:p>
                            </w:txbxContent>
                          </wps:txbx>
                          <wps:bodyPr rot="0" vert="horz" wrap="square" lIns="91440" tIns="45720" rIns="91440" bIns="45720" anchor="t" anchorCtr="0" upright="1">
                            <a:noAutofit/>
                          </wps:bodyPr>
                        </wps:wsp>
                        <wps:wsp>
                          <wps:cNvPr id="1136" name="Line 778"/>
                          <wps:cNvCnPr>
                            <a:cxnSpLocks noChangeShapeType="1"/>
                          </wps:cNvCnPr>
                          <wps:spPr bwMode="auto">
                            <a:xfrm>
                              <a:off x="4592" y="10358"/>
                              <a:ext cx="654" cy="301"/>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779"/>
                          <wps:cNvCnPr>
                            <a:cxnSpLocks noChangeShapeType="1"/>
                          </wps:cNvCnPr>
                          <wps:spPr bwMode="auto">
                            <a:xfrm>
                              <a:off x="4373" y="11864"/>
                              <a:ext cx="2619" cy="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Text Box 780"/>
                          <wps:cNvSpPr txBox="1">
                            <a:spLocks noChangeArrowheads="1"/>
                          </wps:cNvSpPr>
                          <wps:spPr bwMode="auto">
                            <a:xfrm>
                              <a:off x="4373" y="10860"/>
                              <a:ext cx="509"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sz w:val="20"/>
                                    <w:szCs w:val="20"/>
                                    <w:lang w:val="en-US"/>
                                  </w:rPr>
                                </w:pPr>
                                <w:r>
                                  <w:rPr>
                                    <w:sz w:val="20"/>
                                    <w:szCs w:val="20"/>
                                    <w:lang w:val="en-US"/>
                                  </w:rPr>
                                  <w:t>MC</w:t>
                                </w:r>
                                <w:r>
                                  <w:rPr>
                                    <w:sz w:val="20"/>
                                    <w:szCs w:val="20"/>
                                    <w:vertAlign w:val="subscript"/>
                                    <w:lang w:val="en-US"/>
                                  </w:rPr>
                                  <w:t>1</w:t>
                                </w:r>
                              </w:p>
                            </w:txbxContent>
                          </wps:txbx>
                          <wps:bodyPr rot="0" vert="horz" wrap="square" lIns="91440" tIns="45720" rIns="91440" bIns="45720" anchor="t" anchorCtr="0" upright="1">
                            <a:noAutofit/>
                          </wps:bodyPr>
                        </wps:wsp>
                        <wps:wsp>
                          <wps:cNvPr id="1139" name="Freeform 781"/>
                          <wps:cNvSpPr>
                            <a:spLocks/>
                          </wps:cNvSpPr>
                          <wps:spPr bwMode="auto">
                            <a:xfrm>
                              <a:off x="4737" y="10760"/>
                              <a:ext cx="945" cy="452"/>
                            </a:xfrm>
                            <a:custGeom>
                              <a:avLst/>
                              <a:gdLst>
                                <a:gd name="T0" fmla="*/ 0 w 1300"/>
                                <a:gd name="T1" fmla="*/ 408 h 612"/>
                                <a:gd name="T2" fmla="*/ 400 w 1300"/>
                                <a:gd name="T3" fmla="*/ 544 h 612"/>
                                <a:gd name="T4" fmla="*/ 1300 w 1300"/>
                                <a:gd name="T5" fmla="*/ 0 h 612"/>
                              </a:gdLst>
                              <a:ahLst/>
                              <a:cxnLst>
                                <a:cxn ang="0">
                                  <a:pos x="T0" y="T1"/>
                                </a:cxn>
                                <a:cxn ang="0">
                                  <a:pos x="T2" y="T3"/>
                                </a:cxn>
                                <a:cxn ang="0">
                                  <a:pos x="T4" y="T5"/>
                                </a:cxn>
                              </a:cxnLst>
                              <a:rect l="0" t="0" r="r" b="b"/>
                              <a:pathLst>
                                <a:path w="1300" h="612">
                                  <a:moveTo>
                                    <a:pt x="0" y="408"/>
                                  </a:moveTo>
                                  <a:cubicBezTo>
                                    <a:pt x="91" y="510"/>
                                    <a:pt x="183" y="612"/>
                                    <a:pt x="400" y="544"/>
                                  </a:cubicBezTo>
                                  <a:cubicBezTo>
                                    <a:pt x="617" y="476"/>
                                    <a:pt x="958" y="238"/>
                                    <a:pt x="130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Text Box 782"/>
                          <wps:cNvSpPr txBox="1">
                            <a:spLocks noChangeArrowheads="1"/>
                          </wps:cNvSpPr>
                          <wps:spPr bwMode="auto">
                            <a:xfrm>
                              <a:off x="4373" y="11262"/>
                              <a:ext cx="509"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FD7" w:rsidRDefault="00FD5FD7" w:rsidP="003C559D">
                                <w:pPr>
                                  <w:rPr>
                                    <w:sz w:val="20"/>
                                    <w:szCs w:val="20"/>
                                    <w:lang w:val="en-US"/>
                                  </w:rPr>
                                </w:pPr>
                                <w:r>
                                  <w:rPr>
                                    <w:sz w:val="20"/>
                                    <w:szCs w:val="20"/>
                                    <w:lang w:val="en-US"/>
                                  </w:rPr>
                                  <w:t>MC</w:t>
                                </w:r>
                                <w:r>
                                  <w:rPr>
                                    <w:sz w:val="20"/>
                                    <w:szCs w:val="20"/>
                                    <w:vertAlign w:val="subscript"/>
                                    <w:lang w:val="en-US"/>
                                  </w:rPr>
                                  <w:t>2</w:t>
                                </w:r>
                              </w:p>
                            </w:txbxContent>
                          </wps:txbx>
                          <wps:bodyPr rot="0" vert="horz" wrap="square" lIns="91440" tIns="45720" rIns="91440" bIns="45720" anchor="t" anchorCtr="0" upright="1">
                            <a:noAutofit/>
                          </wps:bodyPr>
                        </wps:wsp>
                        <wps:wsp>
                          <wps:cNvPr id="1141" name="Line 783"/>
                          <wps:cNvCnPr>
                            <a:cxnSpLocks noChangeShapeType="1"/>
                          </wps:cNvCnPr>
                          <wps:spPr bwMode="auto">
                            <a:xfrm flipV="1">
                              <a:off x="4373" y="9957"/>
                              <a:ext cx="0" cy="1907"/>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 name="Freeform 784"/>
                          <wps:cNvSpPr>
                            <a:spLocks/>
                          </wps:cNvSpPr>
                          <wps:spPr bwMode="auto">
                            <a:xfrm>
                              <a:off x="4737" y="11161"/>
                              <a:ext cx="873" cy="335"/>
                            </a:xfrm>
                            <a:custGeom>
                              <a:avLst/>
                              <a:gdLst>
                                <a:gd name="T0" fmla="*/ 0 w 1200"/>
                                <a:gd name="T1" fmla="*/ 272 h 453"/>
                                <a:gd name="T2" fmla="*/ 300 w 1200"/>
                                <a:gd name="T3" fmla="*/ 408 h 453"/>
                                <a:gd name="T4" fmla="*/ 1200 w 1200"/>
                                <a:gd name="T5" fmla="*/ 0 h 453"/>
                              </a:gdLst>
                              <a:ahLst/>
                              <a:cxnLst>
                                <a:cxn ang="0">
                                  <a:pos x="T0" y="T1"/>
                                </a:cxn>
                                <a:cxn ang="0">
                                  <a:pos x="T2" y="T3"/>
                                </a:cxn>
                                <a:cxn ang="0">
                                  <a:pos x="T4" y="T5"/>
                                </a:cxn>
                              </a:cxnLst>
                              <a:rect l="0" t="0" r="r" b="b"/>
                              <a:pathLst>
                                <a:path w="1200" h="453">
                                  <a:moveTo>
                                    <a:pt x="0" y="272"/>
                                  </a:moveTo>
                                  <a:cubicBezTo>
                                    <a:pt x="50" y="362"/>
                                    <a:pt x="100" y="453"/>
                                    <a:pt x="300" y="408"/>
                                  </a:cubicBezTo>
                                  <a:cubicBezTo>
                                    <a:pt x="500" y="363"/>
                                    <a:pt x="1050" y="68"/>
                                    <a:pt x="120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Line 785"/>
                          <wps:cNvCnPr>
                            <a:cxnSpLocks noChangeShapeType="1"/>
                          </wps:cNvCnPr>
                          <wps:spPr bwMode="auto">
                            <a:xfrm flipH="1">
                              <a:off x="4882" y="10158"/>
                              <a:ext cx="510"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 name="Line 786"/>
                          <wps:cNvCnPr>
                            <a:cxnSpLocks noChangeShapeType="1"/>
                          </wps:cNvCnPr>
                          <wps:spPr bwMode="auto">
                            <a:xfrm flipH="1">
                              <a:off x="5610" y="10760"/>
                              <a:ext cx="363"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 name="Text Box 787"/>
                          <wps:cNvSpPr txBox="1">
                            <a:spLocks noChangeArrowheads="1"/>
                          </wps:cNvSpPr>
                          <wps:spPr bwMode="auto">
                            <a:xfrm>
                              <a:off x="5392" y="9856"/>
                              <a:ext cx="1600" cy="502"/>
                            </a:xfrm>
                            <a:prstGeom prst="rect">
                              <a:avLst/>
                            </a:prstGeom>
                            <a:solidFill>
                              <a:srgbClr val="FFFFFF"/>
                            </a:solidFill>
                            <a:ln w="9525">
                              <a:solidFill>
                                <a:srgbClr val="000000"/>
                              </a:solidFill>
                              <a:miter lim="800000"/>
                              <a:headEnd/>
                              <a:tailEnd/>
                            </a:ln>
                          </wps:spPr>
                          <wps:txbx>
                            <w:txbxContent>
                              <w:p w:rsidR="00FD5FD7" w:rsidRDefault="00FD5FD7" w:rsidP="003C559D">
                                <w:pPr>
                                  <w:jc w:val="center"/>
                                  <w:rPr>
                                    <w:sz w:val="24"/>
                                    <w:szCs w:val="24"/>
                                  </w:rPr>
                                </w:pPr>
                                <w:r>
                                  <w:rPr>
                                    <w:sz w:val="24"/>
                                    <w:szCs w:val="24"/>
                                  </w:rPr>
                                  <w:t>Ф.2 і 3 не прямують за Ф.1</w:t>
                                </w:r>
                              </w:p>
                            </w:txbxContent>
                          </wps:txbx>
                          <wps:bodyPr rot="0" vert="horz" wrap="square" lIns="91440" tIns="45720" rIns="91440" bIns="45720" anchor="t" anchorCtr="0" upright="1">
                            <a:noAutofit/>
                          </wps:bodyPr>
                        </wps:wsp>
                        <wps:wsp>
                          <wps:cNvPr id="1146" name="Text Box 788"/>
                          <wps:cNvSpPr txBox="1">
                            <a:spLocks noChangeArrowheads="1"/>
                          </wps:cNvSpPr>
                          <wps:spPr bwMode="auto">
                            <a:xfrm>
                              <a:off x="5973" y="10459"/>
                              <a:ext cx="1600" cy="502"/>
                            </a:xfrm>
                            <a:prstGeom prst="rect">
                              <a:avLst/>
                            </a:prstGeom>
                            <a:solidFill>
                              <a:srgbClr val="FFFFFF"/>
                            </a:solidFill>
                            <a:ln w="9525">
                              <a:solidFill>
                                <a:srgbClr val="000000"/>
                              </a:solidFill>
                              <a:miter lim="800000"/>
                              <a:headEnd/>
                              <a:tailEnd/>
                            </a:ln>
                          </wps:spPr>
                          <wps:txbx>
                            <w:txbxContent>
                              <w:p w:rsidR="00FD5FD7" w:rsidRDefault="00FD5FD7" w:rsidP="003C559D">
                                <w:pPr>
                                  <w:jc w:val="center"/>
                                  <w:rPr>
                                    <w:sz w:val="24"/>
                                    <w:szCs w:val="24"/>
                                  </w:rPr>
                                </w:pPr>
                                <w:r>
                                  <w:rPr>
                                    <w:sz w:val="24"/>
                                    <w:szCs w:val="24"/>
                                  </w:rPr>
                                  <w:t>Ф.2 і 3 прямують за Ф.1</w:t>
                                </w:r>
                              </w:p>
                            </w:txbxContent>
                          </wps:txbx>
                          <wps:bodyPr rot="0" vert="horz" wrap="square" lIns="91440" tIns="45720" rIns="91440" bIns="45720" anchor="t" anchorCtr="0" upright="1">
                            <a:noAutofit/>
                          </wps:bodyPr>
                        </wps:wsp>
                      </wpg:wgp>
                    </wpc:wpc>
                  </a:graphicData>
                </a:graphic>
              </wp:inline>
            </w:drawing>
          </mc:Choice>
          <mc:Fallback>
            <w:pict>
              <v:group w14:anchorId="67ACA517" id="Полотно 1147" o:spid="_x0000_s1266" editas="canvas" style="width:290pt;height:170pt;mso-position-horizontal-relative:char;mso-position-vertical-relative:line" coordsize="3683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">
                <v:shape id="_x0000_s1267" type="#_x0000_t75" style="position:absolute;width:36830;height:21590;visibility:visible;mso-wrap-style:square">
                  <v:fill o:detectmouseclick="t"/>
                  <v:path o:connecttype="none"/>
                </v:shape>
                <v:group id="Group 758" o:spid="_x0000_s1268" style="position:absolute;left:2540;top:860;width:31111;height:19869" coordorigin="4010,9856" coordsize="3563,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Line 759" o:spid="_x0000_s1269" style="position:absolute;visibility:visible;mso-wrap-style:square" from="5246,10659" to="5246,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">
                    <v:stroke dashstyle="dash"/>
                  </v:line>
                  <v:line id="Line 760" o:spid="_x0000_s1270" style="position:absolute;visibility:visible;mso-wrap-style:square" from="5246,10659" to="6046,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761" o:spid="_x0000_s1271" style="position:absolute;visibility:visible;mso-wrap-style:square" from="5246,10659" to="5901,1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" strokeweight="1.75pt"/>
                  <v:line id="Line 762" o:spid="_x0000_s1272" style="position:absolute;flip:x y;visibility:visible;mso-wrap-style:square" from="4882,10158" to="52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"/>
                  <v:line id="Line 763" o:spid="_x0000_s1273" style="position:absolute;visibility:visible;mso-wrap-style:square" from="5246,11362" to="5392,1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" strokeweight="1.25pt"/>
                  <v:shape id="Text Box 764" o:spid="_x0000_s1274" type="#_x0000_t202" style="position:absolute;left:4082;top:9856;width:292;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rsidR="00FD5FD7" w:rsidRDefault="00FD5FD7" w:rsidP="003C559D">
                          <w:pPr>
                            <w:rPr>
                              <w:b/>
                              <w:sz w:val="24"/>
                              <w:szCs w:val="24"/>
                            </w:rPr>
                          </w:pPr>
                          <w:r>
                            <w:rPr>
                              <w:b/>
                              <w:sz w:val="24"/>
                              <w:szCs w:val="24"/>
                            </w:rPr>
                            <w:t>Р</w:t>
                          </w:r>
                        </w:p>
                      </w:txbxContent>
                    </v:textbox>
                  </v:shape>
                  <v:shape id="Text Box 765" o:spid="_x0000_s1275" type="#_x0000_t202" style="position:absolute;left:6773;top:11864;width:364;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rsidR="00FD5FD7" w:rsidRDefault="00FD5FD7" w:rsidP="003C559D">
                          <w:pPr>
                            <w:rPr>
                              <w:b/>
                              <w:sz w:val="24"/>
                              <w:szCs w:val="24"/>
                              <w:lang w:val="en-US"/>
                            </w:rPr>
                          </w:pPr>
                          <w:r>
                            <w:rPr>
                              <w:b/>
                              <w:sz w:val="24"/>
                              <w:szCs w:val="24"/>
                              <w:lang w:val="en-US"/>
                            </w:rPr>
                            <w:t>Q</w:t>
                          </w:r>
                        </w:p>
                      </w:txbxContent>
                    </v:textbox>
                  </v:shape>
                  <v:shape id="Text Box 766" o:spid="_x0000_s1276" type="#_x0000_t202" style="position:absolute;left:4228;top:11864;width:293;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rsidR="00FD5FD7" w:rsidRDefault="00FD5FD7" w:rsidP="003C559D">
                          <w:pPr>
                            <w:rPr>
                              <w:b/>
                              <w:sz w:val="24"/>
                              <w:szCs w:val="24"/>
                              <w:lang w:val="en-US"/>
                            </w:rPr>
                          </w:pPr>
                          <w:r>
                            <w:rPr>
                              <w:b/>
                              <w:sz w:val="24"/>
                              <w:szCs w:val="24"/>
                              <w:lang w:val="en-US"/>
                            </w:rPr>
                            <w:t>0</w:t>
                          </w:r>
                        </w:p>
                      </w:txbxContent>
                    </v:textbox>
                  </v:shape>
                  <v:shape id="Text Box 767" o:spid="_x0000_s1277" type="#_x0000_t202" style="position:absolute;left:4010;top:10559;width:436;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rsidR="00FD5FD7" w:rsidRDefault="00FD5FD7" w:rsidP="003C559D">
                          <w:pPr>
                            <w:rPr>
                              <w:b/>
                              <w:sz w:val="24"/>
                              <w:szCs w:val="24"/>
                              <w:lang w:val="en-US"/>
                            </w:rPr>
                          </w:pPr>
                          <w:r>
                            <w:rPr>
                              <w:b/>
                              <w:sz w:val="24"/>
                              <w:szCs w:val="24"/>
                            </w:rPr>
                            <w:t>Р</w:t>
                          </w:r>
                          <w:r>
                            <w:rPr>
                              <w:b/>
                              <w:sz w:val="24"/>
                              <w:szCs w:val="24"/>
                              <w:vertAlign w:val="subscript"/>
                              <w:lang w:val="en-US"/>
                            </w:rPr>
                            <w:t>A</w:t>
                          </w:r>
                        </w:p>
                      </w:txbxContent>
                    </v:textbox>
                  </v:shape>
                  <v:line id="Line 768" o:spid="_x0000_s1278" style="position:absolute;visibility:visible;mso-wrap-style:square" from="4373,10659" to="52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">
                    <v:stroke dashstyle="dash"/>
                  </v:line>
                  <v:shape id="Text Box 769" o:spid="_x0000_s1279" type="#_x0000_t202" style="position:absolute;left:5028;top:11864;width:50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" stroked="f">
                    <v:textbox>
                      <w:txbxContent>
                        <w:p w:rsidR="00FD5FD7" w:rsidRDefault="00FD5FD7" w:rsidP="003C559D">
                          <w:pPr>
                            <w:rPr>
                              <w:b/>
                              <w:sz w:val="24"/>
                              <w:szCs w:val="24"/>
                              <w:lang w:val="en-US"/>
                            </w:rPr>
                          </w:pPr>
                          <w:r>
                            <w:rPr>
                              <w:b/>
                              <w:sz w:val="24"/>
                              <w:szCs w:val="24"/>
                              <w:lang w:val="en-US"/>
                            </w:rPr>
                            <w:t>Q</w:t>
                          </w:r>
                          <w:r>
                            <w:rPr>
                              <w:b/>
                              <w:sz w:val="24"/>
                              <w:szCs w:val="24"/>
                              <w:vertAlign w:val="subscript"/>
                              <w:lang w:val="en-US"/>
                            </w:rPr>
                            <w:t>A</w:t>
                          </w:r>
                        </w:p>
                      </w:txbxContent>
                    </v:textbox>
                  </v:shape>
                  <v:shape id="Text Box 770" o:spid="_x0000_s1280" type="#_x0000_t202" style="position:absolute;left:5901;top:11362;width:436;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" stroked="f">
                    <v:textbox>
                      <w:txbxContent>
                        <w:p w:rsidR="00FD5FD7" w:rsidRDefault="00FD5FD7" w:rsidP="003C559D">
                          <w:pPr>
                            <w:rPr>
                              <w:b/>
                              <w:sz w:val="22"/>
                              <w:szCs w:val="22"/>
                              <w:lang w:val="en-US"/>
                            </w:rPr>
                          </w:pPr>
                          <w:r>
                            <w:rPr>
                              <w:b/>
                              <w:sz w:val="22"/>
                              <w:szCs w:val="22"/>
                              <w:lang w:val="en-US"/>
                            </w:rPr>
                            <w:t>D</w:t>
                          </w:r>
                          <w:r>
                            <w:rPr>
                              <w:b/>
                              <w:sz w:val="22"/>
                              <w:szCs w:val="22"/>
                              <w:vertAlign w:val="subscript"/>
                              <w:lang w:val="en-US"/>
                            </w:rPr>
                            <w:t>1</w:t>
                          </w:r>
                        </w:p>
                      </w:txbxContent>
                    </v:textbox>
                  </v:shape>
                  <v:shape id="Text Box 771" o:spid="_x0000_s1281" type="#_x0000_t202" style="position:absolute;left:4737;top:9856;width:436;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" stroked="f">
                    <v:textbox>
                      <w:txbxContent>
                        <w:p w:rsidR="00FD5FD7" w:rsidRDefault="00FD5FD7" w:rsidP="003C559D">
                          <w:pPr>
                            <w:rPr>
                              <w:sz w:val="22"/>
                              <w:szCs w:val="22"/>
                              <w:lang w:val="en-US"/>
                            </w:rPr>
                          </w:pPr>
                          <w:r>
                            <w:rPr>
                              <w:sz w:val="22"/>
                              <w:szCs w:val="22"/>
                              <w:lang w:val="en-US"/>
                            </w:rPr>
                            <w:t>D</w:t>
                          </w:r>
                          <w:r>
                            <w:rPr>
                              <w:sz w:val="22"/>
                              <w:szCs w:val="22"/>
                              <w:vertAlign w:val="subscript"/>
                              <w:lang w:val="en-US"/>
                            </w:rPr>
                            <w:t>1</w:t>
                          </w:r>
                        </w:p>
                      </w:txbxContent>
                    </v:textbox>
                  </v:shape>
                  <v:shape id="Text Box 772" o:spid="_x0000_s1282" type="#_x0000_t202" style="position:absolute;left:6046;top:10961;width:436;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" stroked="f">
                    <v:textbox>
                      <w:txbxContent>
                        <w:p w:rsidR="00FD5FD7" w:rsidRDefault="00FD5FD7" w:rsidP="003C559D">
                          <w:pPr>
                            <w:rPr>
                              <w:sz w:val="22"/>
                              <w:szCs w:val="22"/>
                              <w:lang w:val="en-US"/>
                            </w:rPr>
                          </w:pPr>
                          <w:r>
                            <w:rPr>
                              <w:sz w:val="22"/>
                              <w:szCs w:val="22"/>
                              <w:lang w:val="en-US"/>
                            </w:rPr>
                            <w:t>D</w:t>
                          </w:r>
                          <w:r>
                            <w:rPr>
                              <w:sz w:val="22"/>
                              <w:szCs w:val="22"/>
                              <w:vertAlign w:val="subscript"/>
                              <w:lang w:val="en-US"/>
                            </w:rPr>
                            <w:t>2</w:t>
                          </w:r>
                        </w:p>
                      </w:txbxContent>
                    </v:textbox>
                  </v:shape>
                  <v:shape id="Text Box 773" o:spid="_x0000_s1283" type="#_x0000_t202" style="position:absolute;left:5246;top:10358;width:293;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" stroked="f">
                    <v:textbox>
                      <w:txbxContent>
                        <w:p w:rsidR="00FD5FD7" w:rsidRDefault="00FD5FD7" w:rsidP="003C559D">
                          <w:pPr>
                            <w:rPr>
                              <w:b/>
                              <w:sz w:val="24"/>
                              <w:szCs w:val="24"/>
                              <w:lang w:val="en-US"/>
                            </w:rPr>
                          </w:pPr>
                          <w:r>
                            <w:rPr>
                              <w:b/>
                              <w:sz w:val="24"/>
                              <w:szCs w:val="24"/>
                              <w:lang w:val="en-US"/>
                            </w:rPr>
                            <w:t>A</w:t>
                          </w:r>
                        </w:p>
                      </w:txbxContent>
                    </v:textbox>
                  </v:shape>
                  <v:shape id="Text Box 774" o:spid="_x0000_s1284" type="#_x0000_t202" style="position:absolute;left:5392;top:11563;width:50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" stroked="f">
                    <v:textbox>
                      <w:txbxContent>
                        <w:p w:rsidR="00FD5FD7" w:rsidRDefault="00FD5FD7" w:rsidP="003C559D">
                          <w:pPr>
                            <w:rPr>
                              <w:sz w:val="20"/>
                              <w:szCs w:val="20"/>
                              <w:lang w:val="en-US"/>
                            </w:rPr>
                          </w:pPr>
                          <w:r>
                            <w:rPr>
                              <w:sz w:val="20"/>
                              <w:szCs w:val="20"/>
                              <w:lang w:val="en-US"/>
                            </w:rPr>
                            <w:t>MR</w:t>
                          </w:r>
                          <w:r>
                            <w:rPr>
                              <w:sz w:val="20"/>
                              <w:szCs w:val="20"/>
                              <w:vertAlign w:val="subscript"/>
                              <w:lang w:val="en-US"/>
                            </w:rPr>
                            <w:t>1</w:t>
                          </w:r>
                        </w:p>
                      </w:txbxContent>
                    </v:textbox>
                  </v:shape>
                  <v:shape id="Text Box 775" o:spid="_x0000_s1285" type="#_x0000_t202" style="position:absolute;left:4301;top:10258;width:654;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" stroked="f">
                    <v:textbox>
                      <w:txbxContent>
                        <w:p w:rsidR="00FD5FD7" w:rsidRDefault="00FD5FD7" w:rsidP="003C559D">
                          <w:pPr>
                            <w:rPr>
                              <w:sz w:val="20"/>
                              <w:szCs w:val="20"/>
                              <w:lang w:val="en-US"/>
                            </w:rPr>
                          </w:pPr>
                          <w:r>
                            <w:rPr>
                              <w:sz w:val="20"/>
                              <w:szCs w:val="20"/>
                              <w:lang w:val="en-US"/>
                            </w:rPr>
                            <w:t>MR</w:t>
                          </w:r>
                          <w:r>
                            <w:rPr>
                              <w:sz w:val="20"/>
                              <w:szCs w:val="20"/>
                              <w:vertAlign w:val="subscript"/>
                              <w:lang w:val="en-US"/>
                            </w:rPr>
                            <w:t>2</w:t>
                          </w:r>
                        </w:p>
                      </w:txbxContent>
                    </v:textbox>
                  </v:shape>
                  <v:line id="Line 776" o:spid="_x0000_s1286" style="position:absolute;visibility:visible;mso-wrap-style:square" from="4592,10459" to="5246,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" strokeweight="1.25pt"/>
                  <v:shape id="Text Box 777" o:spid="_x0000_s1287" type="#_x0000_t202" style="position:absolute;left:4373;top:9957;width:43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" stroked="f">
                    <v:textbox>
                      <w:txbxContent>
                        <w:p w:rsidR="00FD5FD7" w:rsidRDefault="00FD5FD7" w:rsidP="003C559D">
                          <w:pPr>
                            <w:rPr>
                              <w:b/>
                              <w:sz w:val="22"/>
                              <w:szCs w:val="22"/>
                              <w:lang w:val="en-US"/>
                            </w:rPr>
                          </w:pPr>
                          <w:r>
                            <w:rPr>
                              <w:b/>
                              <w:sz w:val="22"/>
                              <w:szCs w:val="22"/>
                              <w:lang w:val="en-US"/>
                            </w:rPr>
                            <w:t>D</w:t>
                          </w:r>
                          <w:r>
                            <w:rPr>
                              <w:b/>
                              <w:sz w:val="22"/>
                              <w:szCs w:val="22"/>
                              <w:vertAlign w:val="subscript"/>
                              <w:lang w:val="en-US"/>
                            </w:rPr>
                            <w:t>2</w:t>
                          </w:r>
                        </w:p>
                      </w:txbxContent>
                    </v:textbox>
                  </v:shape>
                  <v:line id="Line 778" o:spid="_x0000_s1288" style="position:absolute;visibility:visible;mso-wrap-style:square" from="4592,10358" to="52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" strokeweight="1.75pt"/>
                  <v:line id="Line 779" o:spid="_x0000_s1289" style="position:absolute;visibility:visible;mso-wrap-style:square" from="4373,11864" to="6992,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" strokeweight="1.25pt">
                    <v:stroke endarrow="block"/>
                  </v:line>
                  <v:shape id="Text Box 780" o:spid="_x0000_s1290" type="#_x0000_t202" style="position:absolute;left:4373;top:10860;width:50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" stroked="f">
                    <v:textbox>
                      <w:txbxContent>
                        <w:p w:rsidR="00FD5FD7" w:rsidRDefault="00FD5FD7" w:rsidP="003C559D">
                          <w:pPr>
                            <w:rPr>
                              <w:sz w:val="20"/>
                              <w:szCs w:val="20"/>
                              <w:lang w:val="en-US"/>
                            </w:rPr>
                          </w:pPr>
                          <w:r>
                            <w:rPr>
                              <w:sz w:val="20"/>
                              <w:szCs w:val="20"/>
                              <w:lang w:val="en-US"/>
                            </w:rPr>
                            <w:t>MC</w:t>
                          </w:r>
                          <w:r>
                            <w:rPr>
                              <w:sz w:val="20"/>
                              <w:szCs w:val="20"/>
                              <w:vertAlign w:val="subscript"/>
                              <w:lang w:val="en-US"/>
                            </w:rPr>
                            <w:t>1</w:t>
                          </w:r>
                        </w:p>
                      </w:txbxContent>
                    </v:textbox>
                  </v:shape>
                  <v:shape id="Freeform 781" o:spid="_x0000_s1291" style="position:absolute;left:4737;top:10760;width:945;height:452;visibility:visible;mso-wrap-style:square;v-text-anchor:top" coordsize="13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" path="m,408c91,510,183,612,400,544,617,476,958,238,1300,e" filled="f" strokeweight="1pt">
                    <v:path arrowok="t" o:connecttype="custom" o:connectlocs="0,301;291,402;945,0" o:connectangles="0,0,0"/>
                  </v:shape>
                  <v:shape id="Text Box 782" o:spid="_x0000_s1292" type="#_x0000_t202" style="position:absolute;left:4373;top:11262;width:509;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" stroked="f">
                    <v:textbox>
                      <w:txbxContent>
                        <w:p w:rsidR="00FD5FD7" w:rsidRDefault="00FD5FD7" w:rsidP="003C559D">
                          <w:pPr>
                            <w:rPr>
                              <w:sz w:val="20"/>
                              <w:szCs w:val="20"/>
                              <w:lang w:val="en-US"/>
                            </w:rPr>
                          </w:pPr>
                          <w:r>
                            <w:rPr>
                              <w:sz w:val="20"/>
                              <w:szCs w:val="20"/>
                              <w:lang w:val="en-US"/>
                            </w:rPr>
                            <w:t>MC</w:t>
                          </w:r>
                          <w:r>
                            <w:rPr>
                              <w:sz w:val="20"/>
                              <w:szCs w:val="20"/>
                              <w:vertAlign w:val="subscript"/>
                              <w:lang w:val="en-US"/>
                            </w:rPr>
                            <w:t>2</w:t>
                          </w:r>
                        </w:p>
                      </w:txbxContent>
                    </v:textbox>
                  </v:shape>
                  <v:line id="Line 783" o:spid="_x0000_s1293" style="position:absolute;flip:y;visibility:visible;mso-wrap-style:square" from="4373,9957" to="4373,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" strokeweight="1.25pt">
                    <v:stroke endarrow="block"/>
                  </v:line>
                  <v:shape id="Freeform 784" o:spid="_x0000_s1294" style="position:absolute;left:4737;top:11161;width:873;height:335;visibility:visible;mso-wrap-style:square;v-text-anchor:top" coordsize="120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" path="m,272v50,90,100,181,300,136c500,363,1050,68,1200,e" filled="f" strokeweight="1pt">
                    <v:path arrowok="t" o:connecttype="custom" o:connectlocs="0,201;218,302;873,0" o:connectangles="0,0,0"/>
                  </v:shape>
                  <v:line id="Line 785" o:spid="_x0000_s1295" style="position:absolute;flip:x;visibility:visible;mso-wrap-style:square" from="4882,10158" to="5392,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">
                    <v:stroke endarrow="block"/>
                  </v:line>
                  <v:line id="Line 786" o:spid="_x0000_s1296" style="position:absolute;flip:x;visibility:visible;mso-wrap-style:square" from="5610,10760" to="5973,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">
                    <v:stroke endarrow="block"/>
                  </v:line>
                  <v:shape id="Text Box 787" o:spid="_x0000_s1297" type="#_x0000_t202" style="position:absolute;left:5392;top:9856;width:160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">
                    <v:textbox>
                      <w:txbxContent>
                        <w:p w:rsidR="00FD5FD7" w:rsidRDefault="00FD5FD7" w:rsidP="003C559D">
                          <w:pPr>
                            <w:jc w:val="center"/>
                            <w:rPr>
                              <w:sz w:val="24"/>
                              <w:szCs w:val="24"/>
                            </w:rPr>
                          </w:pPr>
                          <w:r>
                            <w:rPr>
                              <w:sz w:val="24"/>
                              <w:szCs w:val="24"/>
                            </w:rPr>
                            <w:t>Ф.2 і 3 не прямують за Ф.1</w:t>
                          </w:r>
                        </w:p>
                      </w:txbxContent>
                    </v:textbox>
                  </v:shape>
                  <v:shape id="Text Box 788" o:spid="_x0000_s1298" type="#_x0000_t202" style="position:absolute;left:5973;top:10459;width:160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">
                    <v:textbox>
                      <w:txbxContent>
                        <w:p w:rsidR="00FD5FD7" w:rsidRDefault="00FD5FD7" w:rsidP="003C559D">
                          <w:pPr>
                            <w:jc w:val="center"/>
                            <w:rPr>
                              <w:sz w:val="24"/>
                              <w:szCs w:val="24"/>
                            </w:rPr>
                          </w:pPr>
                          <w:r>
                            <w:rPr>
                              <w:sz w:val="24"/>
                              <w:szCs w:val="24"/>
                            </w:rPr>
                            <w:t>Ф.2 і 3 прямують за Ф.1</w:t>
                          </w:r>
                        </w:p>
                      </w:txbxContent>
                    </v:textbox>
                  </v:shape>
                </v:group>
                <w10:anchorlock/>
              </v:group>
            </w:pict>
          </mc:Fallback>
        </mc:AlternateContent>
      </w:r>
    </w:p>
    <w:p w:rsidR="00BA03D7" w:rsidRDefault="003041E6" w:rsidP="00BA03D7">
      <w:pPr>
        <w:spacing w:after="120"/>
        <w:jc w:val="center"/>
        <w:rPr>
          <w:b/>
          <w:i/>
        </w:rPr>
      </w:pPr>
      <w:r>
        <w:rPr>
          <w:b/>
          <w:i/>
        </w:rPr>
        <w:t>Рис. 9</w:t>
      </w:r>
      <w:r w:rsidR="00BA03D7">
        <w:rPr>
          <w:b/>
          <w:i/>
        </w:rPr>
        <w:t>.4. Модель ламаної кривої попиту</w:t>
      </w:r>
    </w:p>
    <w:p w:rsidR="00BA03D7" w:rsidRDefault="00BA03D7" w:rsidP="00BA03D7">
      <w:pPr>
        <w:spacing w:after="120"/>
        <w:ind w:firstLine="709"/>
        <w:jc w:val="both"/>
      </w:pPr>
      <w:r>
        <w:t xml:space="preserve">В моделі розглядається реагування фірм 2 і 3 на поведінку фірми 1 у випадку підвищення та зниження нею ціни відносно рівня </w:t>
      </w:r>
      <w:r>
        <w:rPr>
          <w:i/>
        </w:rPr>
        <w:t>Р</w:t>
      </w:r>
      <w:r>
        <w:rPr>
          <w:i/>
          <w:vertAlign w:val="subscript"/>
        </w:rPr>
        <w:t>А</w:t>
      </w:r>
      <w:r>
        <w:t xml:space="preserve">. У випадку підвищення фірмою ціни інші фірми залишаються на відрізку попиту </w:t>
      </w:r>
      <w:r>
        <w:rPr>
          <w:i/>
        </w:rPr>
        <w:t>D</w:t>
      </w:r>
      <w:r>
        <w:rPr>
          <w:i/>
          <w:vertAlign w:val="subscript"/>
        </w:rPr>
        <w:t>2</w:t>
      </w:r>
      <w:r>
        <w:rPr>
          <w:i/>
        </w:rPr>
        <w:t>A</w:t>
      </w:r>
      <w:r>
        <w:t xml:space="preserve"> (не прямують за Ф.1), а у випадку зниження – переходять на відрізок </w:t>
      </w:r>
      <w:r>
        <w:rPr>
          <w:i/>
        </w:rPr>
        <w:t>AD</w:t>
      </w:r>
      <w:r>
        <w:rPr>
          <w:i/>
          <w:vertAlign w:val="subscript"/>
        </w:rPr>
        <w:t>1</w:t>
      </w:r>
      <w:r>
        <w:t xml:space="preserve"> (прямують за Ф.1). Результатом такої поведінки буде ламана крива попиту </w:t>
      </w:r>
      <w:r>
        <w:rPr>
          <w:i/>
        </w:rPr>
        <w:t>D</w:t>
      </w:r>
      <w:r>
        <w:rPr>
          <w:i/>
          <w:vertAlign w:val="subscript"/>
        </w:rPr>
        <w:t>2</w:t>
      </w:r>
      <w:r>
        <w:rPr>
          <w:i/>
        </w:rPr>
        <w:t>AD</w:t>
      </w:r>
      <w:r>
        <w:rPr>
          <w:i/>
          <w:vertAlign w:val="subscript"/>
        </w:rPr>
        <w:t>1</w:t>
      </w:r>
      <w:r>
        <w:t xml:space="preserve">, яка складається з більш еластичного відрізку </w:t>
      </w:r>
      <w:r>
        <w:rPr>
          <w:i/>
        </w:rPr>
        <w:t>D</w:t>
      </w:r>
      <w:r>
        <w:rPr>
          <w:i/>
          <w:vertAlign w:val="subscript"/>
        </w:rPr>
        <w:t>2</w:t>
      </w:r>
      <w:r>
        <w:rPr>
          <w:i/>
        </w:rPr>
        <w:t>A</w:t>
      </w:r>
      <w:r>
        <w:t xml:space="preserve"> і менш еластичного </w:t>
      </w:r>
      <w:r>
        <w:rPr>
          <w:i/>
        </w:rPr>
        <w:t>AD</w:t>
      </w:r>
      <w:r>
        <w:rPr>
          <w:i/>
          <w:vertAlign w:val="subscript"/>
        </w:rPr>
        <w:t>1</w:t>
      </w:r>
      <w:r>
        <w:t xml:space="preserve">. </w:t>
      </w:r>
    </w:p>
    <w:p w:rsidR="00BA03D7" w:rsidRDefault="00BA03D7" w:rsidP="00BA03D7">
      <w:pPr>
        <w:spacing w:after="120"/>
        <w:ind w:firstLine="709"/>
        <w:jc w:val="both"/>
      </w:pPr>
      <w:r>
        <w:t xml:space="preserve">Різна еластичність відрізків кривої попиту означає, що підвищення (на еластичному відрізку) чи зниження (на нееластичному відрізку) ціни відносно рівня </w:t>
      </w:r>
      <w:r>
        <w:rPr>
          <w:i/>
        </w:rPr>
        <w:t>Р</w:t>
      </w:r>
      <w:r>
        <w:rPr>
          <w:i/>
          <w:vertAlign w:val="subscript"/>
        </w:rPr>
        <w:t>А</w:t>
      </w:r>
      <w:r>
        <w:t xml:space="preserve"> призведе до зменшення загального доходу, тому фірмам не вигідно ні значно підвищувати, ні значно знижувати ціну. Ця модель пояснює відносну стабільність цін на ринку олігополії.</w:t>
      </w:r>
    </w:p>
    <w:p w:rsidR="00BA03D7" w:rsidRDefault="00BA03D7" w:rsidP="00BA03D7">
      <w:pPr>
        <w:spacing w:after="120"/>
        <w:ind w:firstLine="800"/>
        <w:jc w:val="both"/>
      </w:pPr>
      <w:r>
        <w:t xml:space="preserve">Взаємозалежність фірм на такому ринку може призвести до угод, тобто кооперативної поведінки. Результатом угоди може бути створення картелю (ОПЕК – постачальники нафти). Класичний </w:t>
      </w:r>
      <w:r>
        <w:rPr>
          <w:b/>
        </w:rPr>
        <w:t>картель</w:t>
      </w:r>
      <w:r>
        <w:t xml:space="preserve"> передбачає угоду про єдину ціну, обсяг виробництва (квоту) чи розподіл ринків та єдину політику до постачальників ресурсів. Картелі негативно впливають на ринкову економіку:</w:t>
      </w:r>
    </w:p>
    <w:p w:rsidR="00BA03D7" w:rsidRDefault="00BA03D7" w:rsidP="00BA03D7">
      <w:pPr>
        <w:spacing w:after="120"/>
        <w:ind w:firstLine="708"/>
        <w:jc w:val="both"/>
      </w:pPr>
      <w:r>
        <w:t>1) підвищення ціни і зменшення обсягу продукції призводить до виникнення дефіциту;</w:t>
      </w:r>
    </w:p>
    <w:p w:rsidR="00BA03D7" w:rsidRDefault="00BA03D7" w:rsidP="00BA03D7">
      <w:pPr>
        <w:spacing w:after="120"/>
        <w:ind w:firstLine="708"/>
        <w:jc w:val="both"/>
      </w:pPr>
      <w:r>
        <w:t>2) вони можуть свідомо знижувати якість продукції (у 30-ті роки ХІХ ст. міжнародний електротехнічний картель «Феб» рекомендував обмежити строк служби електричних лампочок, хоча вже існувала технологія, яка дозволяла його збільшувати у тричі);</w:t>
      </w:r>
    </w:p>
    <w:p w:rsidR="00BA03D7" w:rsidRDefault="00BA03D7" w:rsidP="00BA03D7">
      <w:pPr>
        <w:spacing w:after="120"/>
        <w:ind w:firstLine="709"/>
        <w:jc w:val="both"/>
      </w:pPr>
      <w:r>
        <w:t>3) картелі можуть гальмувати НТП.</w:t>
      </w:r>
    </w:p>
    <w:p w:rsidR="00BA03D7" w:rsidRDefault="00BA03D7" w:rsidP="00BA03D7">
      <w:pPr>
        <w:spacing w:after="120"/>
        <w:ind w:firstLine="700"/>
        <w:jc w:val="both"/>
      </w:pPr>
      <w:r>
        <w:t xml:space="preserve">У більшості країн антимонопольним законом заборонено створювати картелі, тому виникає </w:t>
      </w:r>
      <w:r>
        <w:rPr>
          <w:b/>
        </w:rPr>
        <w:t>таємна змова</w:t>
      </w:r>
      <w:r>
        <w:t xml:space="preserve">, в результаті якої ринок олігополії перетворюється у чисту монополію. </w:t>
      </w:r>
    </w:p>
    <w:p w:rsidR="002C462C" w:rsidRDefault="000D624C" w:rsidP="0023520F">
      <w:pPr>
        <w:spacing w:after="120"/>
        <w:ind w:firstLine="700"/>
        <w:jc w:val="both"/>
        <w:rPr>
          <w:b/>
          <w:noProof/>
          <w:lang w:val="ru-RU"/>
        </w:rPr>
      </w:pPr>
      <w:r>
        <w:rPr>
          <w:b/>
          <w:noProof/>
          <w:lang w:eastAsia="uk-UA"/>
        </w:rPr>
        <w:drawing>
          <wp:inline distT="0" distB="0" distL="0" distR="0" wp14:anchorId="5539B662" wp14:editId="2216C33E">
            <wp:extent cx="5464810" cy="630555"/>
            <wp:effectExtent l="19050" t="0" r="21590" b="17145"/>
            <wp:docPr id="344" name="Схема 8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5" r:lo="rId1606" r:qs="rId1607" r:cs="rId1608"/>
              </a:graphicData>
            </a:graphic>
          </wp:inline>
        </w:drawing>
      </w:r>
    </w:p>
    <w:p w:rsidR="002C462C" w:rsidRPr="00F33C5A" w:rsidRDefault="002C462C" w:rsidP="0023520F">
      <w:pPr>
        <w:spacing w:after="120"/>
        <w:ind w:firstLine="700"/>
        <w:jc w:val="both"/>
      </w:pPr>
      <w:r w:rsidRPr="00F33C5A">
        <w:t xml:space="preserve">Негативний вплив монополізму на суспільство сприяв формуванню </w:t>
      </w:r>
      <w:r w:rsidRPr="00F33C5A">
        <w:rPr>
          <w:b/>
        </w:rPr>
        <w:t>антимонопольного законодавства</w:t>
      </w:r>
      <w:r w:rsidRPr="00F33C5A">
        <w:t xml:space="preserve">. Перший антимонопольний (антитрестовський)  закон (закон Шермана) був прийнятий у США </w:t>
      </w:r>
      <w:r>
        <w:t>в</w:t>
      </w:r>
      <w:r w:rsidRPr="00F33C5A">
        <w:t xml:space="preserve"> 1890 році. У подальшому закон удосконалювався.  Показником, що визначає рівень монополізації ринку є індекс Герфіндаля-Гіршмана. Критерії, які дозволяють порушувати справу проти підприємства – це: протидія нововведенням</w:t>
      </w:r>
      <w:r>
        <w:t>;</w:t>
      </w:r>
      <w:r w:rsidRPr="00F33C5A">
        <w:t xml:space="preserve"> великий обсяг, що не сприяє економії на масштабах</w:t>
      </w:r>
      <w:r>
        <w:t>;</w:t>
      </w:r>
      <w:r w:rsidRPr="00F33C5A">
        <w:t xml:space="preserve"> одержання надприбутків тощо.</w:t>
      </w:r>
    </w:p>
    <w:p w:rsidR="002C462C" w:rsidRPr="00F33C5A" w:rsidRDefault="002C462C" w:rsidP="0023520F">
      <w:pPr>
        <w:spacing w:after="120"/>
        <w:ind w:firstLine="700"/>
        <w:jc w:val="both"/>
      </w:pPr>
      <w:r w:rsidRPr="00F33C5A">
        <w:t xml:space="preserve">Інші країни світу також почали ухвалювати антимонопольні закони – це: Франція, Італія, Бельгія, Велика Британія, Німеччина, Японія тощо. Країни мають спеціальні державні органи, які контролюють дотримання норм антимонопольного законодавства. Кожна країна має свої нормативи щодо визначення монопольного становища підприємства. </w:t>
      </w:r>
    </w:p>
    <w:p w:rsidR="002C462C" w:rsidRPr="00F33C5A" w:rsidRDefault="002C462C" w:rsidP="0023520F">
      <w:pPr>
        <w:spacing w:after="120"/>
        <w:ind w:firstLine="700"/>
        <w:jc w:val="both"/>
      </w:pPr>
      <w:r w:rsidRPr="00F33C5A">
        <w:t xml:space="preserve">У 1992 році в Україні було прийнято перший антимонопольний закон –Закон України </w:t>
      </w:r>
      <w:r w:rsidR="00D25DA0">
        <w:t>«</w:t>
      </w:r>
      <w:r w:rsidRPr="00F33C5A">
        <w:t>Про обмеження монополізму та недопущення недобросовісної конкуренції у підприємницькій діяльності</w:t>
      </w:r>
      <w:r w:rsidR="00D25DA0">
        <w:t>»</w:t>
      </w:r>
      <w:r w:rsidRPr="00F33C5A">
        <w:t xml:space="preserve">. У подальшому законодавча база була розширена. Зокрема, були прийняті такі закони: </w:t>
      </w:r>
      <w:r w:rsidR="00D25DA0">
        <w:t>«</w:t>
      </w:r>
      <w:r w:rsidRPr="00F33C5A">
        <w:t>Про антимонопольний комітет України</w:t>
      </w:r>
      <w:r w:rsidR="00D25DA0">
        <w:t>»</w:t>
      </w:r>
      <w:r w:rsidRPr="00F33C5A">
        <w:t xml:space="preserve">, </w:t>
      </w:r>
      <w:r w:rsidR="00D25DA0">
        <w:t>«</w:t>
      </w:r>
      <w:r w:rsidRPr="00F33C5A">
        <w:t>Про захист від недобросовісної конкуренції</w:t>
      </w:r>
      <w:r w:rsidR="00D25DA0">
        <w:t>»</w:t>
      </w:r>
      <w:r w:rsidRPr="00F33C5A">
        <w:t xml:space="preserve">, </w:t>
      </w:r>
      <w:r w:rsidR="00D25DA0">
        <w:t>«</w:t>
      </w:r>
      <w:r w:rsidRPr="00F33C5A">
        <w:t>Про економічну конкуренцію</w:t>
      </w:r>
      <w:r w:rsidR="00D25DA0">
        <w:t>»</w:t>
      </w:r>
      <w:r w:rsidRPr="00F33C5A">
        <w:t xml:space="preserve"> тощо. </w:t>
      </w:r>
    </w:p>
    <w:p w:rsidR="002C462C" w:rsidRPr="00F33C5A" w:rsidRDefault="002C462C" w:rsidP="0023520F">
      <w:pPr>
        <w:spacing w:after="120"/>
        <w:ind w:firstLine="700"/>
        <w:jc w:val="both"/>
      </w:pPr>
      <w:r w:rsidRPr="00F33C5A">
        <w:t>Підприємство вважається монополістом, якщо його частка на ринку перевищує 35%. Порушенням антимонопольного законодавства є: зловживання монопольним становищем на ринку; угоди, що спрямовані на обмеження конкуренції; дискримінація підприємств органами влади. Відповідальність за порушення законів може бути майновою і у вигляді оперативно-господарських санкцій (примусовий поділ фірми, позбавлення ліцензії тощо).</w:t>
      </w:r>
    </w:p>
    <w:p w:rsidR="002C462C" w:rsidRPr="00F33C5A" w:rsidRDefault="002C462C" w:rsidP="0023520F">
      <w:pPr>
        <w:spacing w:after="120"/>
        <w:ind w:firstLine="700"/>
        <w:jc w:val="both"/>
      </w:pPr>
      <w:r w:rsidRPr="00F33C5A">
        <w:t xml:space="preserve">Практика дії антимонопольного законодавства в Україні показала, що воно не </w:t>
      </w:r>
      <w:r>
        <w:t>в</w:t>
      </w:r>
      <w:r w:rsidRPr="00F33C5A">
        <w:t xml:space="preserve"> повній мірі запобіга</w:t>
      </w:r>
      <w:r>
        <w:t>є</w:t>
      </w:r>
      <w:r w:rsidRPr="00F33C5A">
        <w:t xml:space="preserve"> монопольним зловживанням, тому передбачені заходи щодо подальшого його удосконалення.</w:t>
      </w:r>
    </w:p>
    <w:p w:rsidR="00474DD7" w:rsidRDefault="00474DD7" w:rsidP="00474DD7">
      <w:pPr>
        <w:jc w:val="center"/>
        <w:rPr>
          <w:b/>
        </w:rPr>
      </w:pPr>
      <w:r>
        <w:rPr>
          <w:b/>
        </w:rPr>
        <w:t>ПРАКТИКУМ</w:t>
      </w:r>
    </w:p>
    <w:p w:rsidR="002C462C" w:rsidRPr="00F33C5A" w:rsidRDefault="002C462C" w:rsidP="0023520F">
      <w:pPr>
        <w:spacing w:after="120"/>
        <w:jc w:val="center"/>
        <w:rPr>
          <w:b/>
        </w:rPr>
      </w:pPr>
      <w:r w:rsidRPr="00F33C5A">
        <w:rPr>
          <w:b/>
        </w:rPr>
        <w:t xml:space="preserve">Контрольні запитання </w:t>
      </w:r>
    </w:p>
    <w:p w:rsidR="002C462C" w:rsidRPr="00F33C5A" w:rsidRDefault="002C462C" w:rsidP="00D25DA0">
      <w:pPr>
        <w:numPr>
          <w:ilvl w:val="0"/>
          <w:numId w:val="11"/>
        </w:numPr>
        <w:tabs>
          <w:tab w:val="clear" w:pos="720"/>
          <w:tab w:val="num" w:pos="1134"/>
        </w:tabs>
        <w:ind w:left="0" w:firstLine="709"/>
        <w:jc w:val="both"/>
      </w:pPr>
      <w:r w:rsidRPr="00F33C5A">
        <w:t xml:space="preserve">Порівняйте монополістичну </w:t>
      </w:r>
      <w:r>
        <w:t>і</w:t>
      </w:r>
      <w:r w:rsidRPr="00F33C5A">
        <w:t xml:space="preserve"> чист</w:t>
      </w:r>
      <w:r>
        <w:t>у</w:t>
      </w:r>
      <w:r w:rsidRPr="00F33C5A">
        <w:t xml:space="preserve"> конкуренцію. </w:t>
      </w:r>
    </w:p>
    <w:p w:rsidR="002C462C" w:rsidRPr="00F33C5A" w:rsidRDefault="002C462C" w:rsidP="00D25DA0">
      <w:pPr>
        <w:numPr>
          <w:ilvl w:val="0"/>
          <w:numId w:val="11"/>
        </w:numPr>
        <w:tabs>
          <w:tab w:val="clear" w:pos="720"/>
          <w:tab w:val="num" w:pos="1134"/>
        </w:tabs>
        <w:ind w:left="0" w:firstLine="709"/>
        <w:jc w:val="both"/>
      </w:pPr>
      <w:r w:rsidRPr="00F33C5A">
        <w:t>Розгляньте форми диференціації на конкретних прикладах.</w:t>
      </w:r>
    </w:p>
    <w:p w:rsidR="002C462C" w:rsidRPr="00F33C5A" w:rsidRDefault="002C462C" w:rsidP="00D25DA0">
      <w:pPr>
        <w:numPr>
          <w:ilvl w:val="0"/>
          <w:numId w:val="11"/>
        </w:numPr>
        <w:tabs>
          <w:tab w:val="clear" w:pos="720"/>
          <w:tab w:val="num" w:pos="1134"/>
        </w:tabs>
        <w:ind w:left="0" w:firstLine="709"/>
        <w:jc w:val="both"/>
      </w:pPr>
      <w:r w:rsidRPr="00F33C5A">
        <w:t>Поясніть сутність коротко – і довгострокової рівноваги на ринку монополістичної конкуренції.</w:t>
      </w:r>
    </w:p>
    <w:p w:rsidR="002C462C" w:rsidRPr="00F33C5A" w:rsidRDefault="002C462C" w:rsidP="00D25DA0">
      <w:pPr>
        <w:numPr>
          <w:ilvl w:val="0"/>
          <w:numId w:val="11"/>
        </w:numPr>
        <w:tabs>
          <w:tab w:val="clear" w:pos="720"/>
          <w:tab w:val="num" w:pos="1134"/>
        </w:tabs>
        <w:ind w:left="0" w:firstLine="709"/>
        <w:jc w:val="both"/>
      </w:pPr>
      <w:r w:rsidRPr="00F33C5A">
        <w:t>Доведіть переваги товарної конкуренції порівняно з ціновою.</w:t>
      </w:r>
    </w:p>
    <w:p w:rsidR="002C462C" w:rsidRPr="00F33C5A" w:rsidRDefault="002C462C" w:rsidP="00D25DA0">
      <w:pPr>
        <w:numPr>
          <w:ilvl w:val="0"/>
          <w:numId w:val="11"/>
        </w:numPr>
        <w:tabs>
          <w:tab w:val="clear" w:pos="720"/>
          <w:tab w:val="num" w:pos="1134"/>
        </w:tabs>
        <w:ind w:left="0" w:firstLine="709"/>
        <w:jc w:val="both"/>
      </w:pPr>
      <w:r w:rsidRPr="00F33C5A">
        <w:t>Які переваги та недоліки має ринок монополістичної конкуренції?</w:t>
      </w:r>
    </w:p>
    <w:p w:rsidR="002C462C" w:rsidRPr="00F33C5A" w:rsidRDefault="002C462C" w:rsidP="00D25DA0">
      <w:pPr>
        <w:numPr>
          <w:ilvl w:val="0"/>
          <w:numId w:val="11"/>
        </w:numPr>
        <w:tabs>
          <w:tab w:val="clear" w:pos="720"/>
          <w:tab w:val="num" w:pos="1134"/>
        </w:tabs>
        <w:ind w:left="0" w:firstLine="709"/>
        <w:jc w:val="both"/>
      </w:pPr>
      <w:r w:rsidRPr="00F33C5A">
        <w:t>Охарактеризуйте ринок олігополії та показники концентрації виробництва.</w:t>
      </w:r>
    </w:p>
    <w:p w:rsidR="002C462C" w:rsidRPr="00F33C5A" w:rsidRDefault="002C462C" w:rsidP="00D25DA0">
      <w:pPr>
        <w:numPr>
          <w:ilvl w:val="0"/>
          <w:numId w:val="11"/>
        </w:numPr>
        <w:tabs>
          <w:tab w:val="clear" w:pos="720"/>
          <w:tab w:val="num" w:pos="1134"/>
        </w:tabs>
        <w:ind w:left="0" w:firstLine="709"/>
        <w:jc w:val="both"/>
      </w:pPr>
      <w:r w:rsidRPr="00F33C5A">
        <w:t xml:space="preserve">Як модель </w:t>
      </w:r>
      <w:r w:rsidR="00D25DA0">
        <w:t>«</w:t>
      </w:r>
      <w:r w:rsidRPr="00F33C5A">
        <w:t>цінової війни</w:t>
      </w:r>
      <w:r w:rsidR="00D25DA0">
        <w:t>»</w:t>
      </w:r>
      <w:r w:rsidRPr="00F33C5A">
        <w:t xml:space="preserve"> пояснює взаємозалежність фірм на ринку дуополії?</w:t>
      </w:r>
    </w:p>
    <w:p w:rsidR="002C462C" w:rsidRPr="00F33C5A" w:rsidRDefault="002C462C" w:rsidP="00D25DA0">
      <w:pPr>
        <w:numPr>
          <w:ilvl w:val="0"/>
          <w:numId w:val="11"/>
        </w:numPr>
        <w:tabs>
          <w:tab w:val="clear" w:pos="720"/>
          <w:tab w:val="num" w:pos="1134"/>
        </w:tabs>
        <w:ind w:left="0" w:firstLine="709"/>
        <w:jc w:val="both"/>
      </w:pPr>
      <w:r w:rsidRPr="00F33C5A">
        <w:t>Яка модель пояснює високий рівень цін на ринку олігополії? Розкрийте її сутність.</w:t>
      </w:r>
    </w:p>
    <w:p w:rsidR="002C462C" w:rsidRPr="00F33C5A" w:rsidRDefault="002C462C" w:rsidP="00D25DA0">
      <w:pPr>
        <w:numPr>
          <w:ilvl w:val="0"/>
          <w:numId w:val="11"/>
        </w:numPr>
        <w:tabs>
          <w:tab w:val="clear" w:pos="720"/>
          <w:tab w:val="num" w:pos="1134"/>
        </w:tabs>
        <w:ind w:left="0" w:firstLine="709"/>
        <w:jc w:val="both"/>
      </w:pPr>
      <w:r w:rsidRPr="00F33C5A">
        <w:t>Як ламана крива попиту пояснює відносну стабільність цін на ринку олігополії?</w:t>
      </w:r>
    </w:p>
    <w:p w:rsidR="002C462C" w:rsidRPr="00F33C5A" w:rsidRDefault="002C462C" w:rsidP="00D25DA0">
      <w:pPr>
        <w:numPr>
          <w:ilvl w:val="0"/>
          <w:numId w:val="11"/>
        </w:numPr>
        <w:tabs>
          <w:tab w:val="clear" w:pos="720"/>
          <w:tab w:val="num" w:pos="1134"/>
        </w:tabs>
        <w:ind w:left="0" w:firstLine="709"/>
        <w:jc w:val="both"/>
      </w:pPr>
      <w:r w:rsidRPr="00F33C5A">
        <w:t xml:space="preserve"> Що означає кооперативна поведінка підприємств на ринку олігополії і які фактичні приклади її ілюструють?</w:t>
      </w:r>
    </w:p>
    <w:p w:rsidR="002C462C" w:rsidRPr="00F33C5A" w:rsidRDefault="002C462C" w:rsidP="00D25DA0">
      <w:pPr>
        <w:numPr>
          <w:ilvl w:val="0"/>
          <w:numId w:val="11"/>
        </w:numPr>
        <w:tabs>
          <w:tab w:val="clear" w:pos="720"/>
          <w:tab w:val="num" w:pos="1134"/>
        </w:tabs>
        <w:ind w:left="0" w:firstLine="709"/>
        <w:jc w:val="both"/>
      </w:pPr>
      <w:r w:rsidRPr="00F33C5A">
        <w:t xml:space="preserve"> Чому держава регулює діяльність підприємств-монополістів? Порівняйте антимонопольне законодавство України і країн світу.</w:t>
      </w:r>
    </w:p>
    <w:p w:rsidR="00D25DA0" w:rsidRPr="00D25DA0" w:rsidRDefault="00D25DA0" w:rsidP="0023520F">
      <w:pPr>
        <w:spacing w:after="120"/>
        <w:jc w:val="center"/>
        <w:rPr>
          <w:b/>
          <w:sz w:val="12"/>
        </w:rPr>
      </w:pPr>
    </w:p>
    <w:p w:rsidR="002C462C" w:rsidRPr="00535E0D" w:rsidRDefault="00535E0D" w:rsidP="0023520F">
      <w:pPr>
        <w:spacing w:after="120"/>
        <w:jc w:val="center"/>
        <w:rPr>
          <w:b/>
        </w:rPr>
      </w:pPr>
      <w:r w:rsidRPr="00535E0D">
        <w:rPr>
          <w:b/>
        </w:rPr>
        <w:t>Творчі завдання</w:t>
      </w:r>
    </w:p>
    <w:p w:rsidR="002C462C" w:rsidRPr="00F33C5A" w:rsidRDefault="002C462C" w:rsidP="00D25DA0">
      <w:pPr>
        <w:ind w:firstLine="709"/>
        <w:jc w:val="both"/>
      </w:pPr>
      <w:r w:rsidRPr="00F33C5A">
        <w:t>На основі показників таблиці</w:t>
      </w:r>
      <w:r w:rsidR="00D25DA0">
        <w:t xml:space="preserve"> 9.1 та 9.2</w:t>
      </w:r>
      <w:r w:rsidRPr="00F33C5A">
        <w:t xml:space="preserve">, що складена за даними Антимонопольного комітету </w:t>
      </w:r>
      <w:r w:rsidR="00D25DA0">
        <w:t>країни Х</w:t>
      </w:r>
      <w:r w:rsidRPr="00F33C5A">
        <w:t xml:space="preserve">, </w:t>
      </w:r>
      <w:r w:rsidR="00D25DA0">
        <w:t>виконайте наступні завдання</w:t>
      </w:r>
      <w:r w:rsidRPr="00F33C5A">
        <w:t>:</w:t>
      </w:r>
    </w:p>
    <w:p w:rsidR="002C462C" w:rsidRPr="00F33C5A" w:rsidRDefault="002C462C" w:rsidP="001A7CDD">
      <w:pPr>
        <w:numPr>
          <w:ilvl w:val="0"/>
          <w:numId w:val="12"/>
        </w:numPr>
        <w:tabs>
          <w:tab w:val="clear" w:pos="1155"/>
          <w:tab w:val="left" w:pos="993"/>
        </w:tabs>
        <w:ind w:left="0" w:firstLine="705"/>
        <w:jc w:val="both"/>
      </w:pPr>
      <w:r w:rsidRPr="00F33C5A">
        <w:t>Визначте вид ринкових структур, в яких функціонує більшість підприємств промисловості України.</w:t>
      </w:r>
    </w:p>
    <w:p w:rsidR="002C462C" w:rsidRDefault="002C462C" w:rsidP="001A7CDD">
      <w:pPr>
        <w:numPr>
          <w:ilvl w:val="0"/>
          <w:numId w:val="12"/>
        </w:numPr>
        <w:tabs>
          <w:tab w:val="clear" w:pos="1155"/>
          <w:tab w:val="left" w:pos="993"/>
        </w:tabs>
        <w:ind w:left="0" w:firstLine="705"/>
        <w:jc w:val="both"/>
      </w:pPr>
      <w:r w:rsidRPr="00F33C5A">
        <w:t>Проаналізуйте динаміку зміни рівня концентрації виробництва.</w:t>
      </w:r>
    </w:p>
    <w:p w:rsidR="002C462C" w:rsidRDefault="002C462C" w:rsidP="001A7CDD">
      <w:pPr>
        <w:numPr>
          <w:ilvl w:val="0"/>
          <w:numId w:val="12"/>
        </w:numPr>
        <w:tabs>
          <w:tab w:val="clear" w:pos="1155"/>
          <w:tab w:val="left" w:pos="993"/>
        </w:tabs>
        <w:ind w:left="0" w:firstLine="705"/>
        <w:jc w:val="both"/>
      </w:pPr>
      <w:r>
        <w:t xml:space="preserve">На яких ринках таємна змова найбільш ймовірна? </w:t>
      </w:r>
    </w:p>
    <w:p w:rsidR="00D25DA0" w:rsidRPr="00D25DA0" w:rsidRDefault="00D25DA0" w:rsidP="00D25DA0">
      <w:pPr>
        <w:spacing w:after="120"/>
        <w:jc w:val="center"/>
        <w:rPr>
          <w:b/>
          <w:sz w:val="18"/>
        </w:rPr>
      </w:pPr>
    </w:p>
    <w:p w:rsidR="002C462C" w:rsidRPr="00CF06A5" w:rsidRDefault="00D25DA0" w:rsidP="00D25DA0">
      <w:pPr>
        <w:spacing w:after="120"/>
        <w:jc w:val="center"/>
        <w:rPr>
          <w:b/>
        </w:rPr>
      </w:pPr>
      <w:r>
        <w:rPr>
          <w:b/>
        </w:rPr>
        <w:t>Таблиця 9</w:t>
      </w:r>
      <w:r w:rsidR="002C462C" w:rsidRPr="00CF06A5">
        <w:rPr>
          <w:b/>
        </w:rPr>
        <w:t>.1</w:t>
      </w:r>
      <w:r>
        <w:rPr>
          <w:b/>
        </w:rPr>
        <w:t xml:space="preserve">. </w:t>
      </w:r>
      <w:r w:rsidR="002C462C" w:rsidRPr="00CF06A5">
        <w:rPr>
          <w:b/>
        </w:rPr>
        <w:t xml:space="preserve">Показники сукупного рівня концентрації виробництва в промисловості </w:t>
      </w:r>
      <w:r>
        <w:rPr>
          <w:b/>
        </w:rPr>
        <w:t>країни Х</w:t>
      </w:r>
      <w:r w:rsidR="002C462C" w:rsidRPr="00CF06A5">
        <w:rPr>
          <w:b/>
        </w:rPr>
        <w:t xml:space="preserve"> у 20</w:t>
      </w:r>
      <w:r>
        <w:rPr>
          <w:b/>
        </w:rPr>
        <w:t>18-2020</w:t>
      </w:r>
      <w:r w:rsidR="002C462C" w:rsidRPr="00CF06A5">
        <w:rPr>
          <w:b/>
        </w:rPr>
        <w:t xml:space="preserve"> роках</w:t>
      </w:r>
    </w:p>
    <w:tbl>
      <w:tblPr>
        <w:tblW w:w="0" w:type="auto"/>
        <w:tblInd w:w="2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327"/>
        <w:gridCol w:w="2535"/>
        <w:gridCol w:w="2535"/>
        <w:gridCol w:w="2403"/>
      </w:tblGrid>
      <w:tr w:rsidR="002C462C" w:rsidRPr="004E11B5" w:rsidTr="00AD4EA3">
        <w:tc>
          <w:tcPr>
            <w:tcW w:w="2327" w:type="dxa"/>
            <w:vMerge w:val="restart"/>
            <w:vAlign w:val="center"/>
          </w:tcPr>
          <w:p w:rsidR="002C462C" w:rsidRPr="004E11B5" w:rsidRDefault="002C462C" w:rsidP="00D25DA0">
            <w:pPr>
              <w:spacing w:line="228" w:lineRule="auto"/>
              <w:jc w:val="center"/>
              <w:rPr>
                <w:sz w:val="26"/>
                <w:szCs w:val="26"/>
              </w:rPr>
            </w:pPr>
            <w:r w:rsidRPr="004E11B5">
              <w:rPr>
                <w:sz w:val="26"/>
                <w:szCs w:val="26"/>
              </w:rPr>
              <w:t>Найбільші підприємства</w:t>
            </w:r>
          </w:p>
        </w:tc>
        <w:tc>
          <w:tcPr>
            <w:tcW w:w="7473" w:type="dxa"/>
            <w:gridSpan w:val="3"/>
            <w:vAlign w:val="center"/>
          </w:tcPr>
          <w:p w:rsidR="002C462C" w:rsidRPr="004E11B5" w:rsidRDefault="002C462C" w:rsidP="00D25DA0">
            <w:pPr>
              <w:spacing w:line="228" w:lineRule="auto"/>
              <w:jc w:val="center"/>
              <w:rPr>
                <w:sz w:val="26"/>
                <w:szCs w:val="26"/>
              </w:rPr>
            </w:pPr>
            <w:r w:rsidRPr="004E11B5">
              <w:rPr>
                <w:sz w:val="26"/>
                <w:szCs w:val="26"/>
              </w:rPr>
              <w:t>Частка підприємств (%) в обсязі реалізації продукції</w:t>
            </w:r>
          </w:p>
        </w:tc>
      </w:tr>
      <w:tr w:rsidR="002C462C" w:rsidRPr="004E11B5" w:rsidTr="00AD4EA3">
        <w:tc>
          <w:tcPr>
            <w:tcW w:w="2327" w:type="dxa"/>
            <w:vMerge/>
            <w:vAlign w:val="center"/>
          </w:tcPr>
          <w:p w:rsidR="002C462C" w:rsidRPr="004E11B5" w:rsidRDefault="002C462C" w:rsidP="00D25DA0">
            <w:pPr>
              <w:spacing w:line="228" w:lineRule="auto"/>
              <w:jc w:val="center"/>
              <w:rPr>
                <w:sz w:val="26"/>
                <w:szCs w:val="26"/>
              </w:rPr>
            </w:pP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20</w:t>
            </w:r>
            <w:r w:rsidR="00D25DA0">
              <w:rPr>
                <w:sz w:val="26"/>
                <w:szCs w:val="26"/>
              </w:rPr>
              <w:t>18</w:t>
            </w:r>
          </w:p>
        </w:tc>
        <w:tc>
          <w:tcPr>
            <w:tcW w:w="2535" w:type="dxa"/>
            <w:vAlign w:val="center"/>
          </w:tcPr>
          <w:p w:rsidR="002C462C" w:rsidRPr="004E11B5" w:rsidRDefault="00D25DA0" w:rsidP="00D25DA0">
            <w:pPr>
              <w:spacing w:line="228" w:lineRule="auto"/>
              <w:jc w:val="center"/>
              <w:rPr>
                <w:sz w:val="26"/>
                <w:szCs w:val="26"/>
              </w:rPr>
            </w:pPr>
            <w:r>
              <w:rPr>
                <w:sz w:val="26"/>
                <w:szCs w:val="26"/>
              </w:rPr>
              <w:t>2019</w:t>
            </w:r>
          </w:p>
        </w:tc>
        <w:tc>
          <w:tcPr>
            <w:tcW w:w="2403" w:type="dxa"/>
            <w:vAlign w:val="center"/>
          </w:tcPr>
          <w:p w:rsidR="002C462C" w:rsidRPr="004E11B5" w:rsidRDefault="00D25DA0" w:rsidP="00D25DA0">
            <w:pPr>
              <w:spacing w:line="228" w:lineRule="auto"/>
              <w:jc w:val="center"/>
              <w:rPr>
                <w:sz w:val="26"/>
                <w:szCs w:val="26"/>
              </w:rPr>
            </w:pPr>
            <w:r>
              <w:rPr>
                <w:sz w:val="26"/>
                <w:szCs w:val="26"/>
              </w:rPr>
              <w:t>2020</w:t>
            </w:r>
          </w:p>
        </w:tc>
      </w:tr>
      <w:tr w:rsidR="002C462C" w:rsidRPr="004E11B5" w:rsidTr="00AD4EA3">
        <w:tc>
          <w:tcPr>
            <w:tcW w:w="2327" w:type="dxa"/>
            <w:vAlign w:val="center"/>
          </w:tcPr>
          <w:p w:rsidR="002C462C" w:rsidRPr="004E11B5" w:rsidRDefault="002C462C" w:rsidP="00D25DA0">
            <w:pPr>
              <w:spacing w:line="228" w:lineRule="auto"/>
              <w:jc w:val="center"/>
              <w:rPr>
                <w:sz w:val="26"/>
                <w:szCs w:val="26"/>
              </w:rPr>
            </w:pPr>
            <w:r w:rsidRPr="004E11B5">
              <w:rPr>
                <w:sz w:val="26"/>
                <w:szCs w:val="26"/>
              </w:rPr>
              <w:t>10</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20,3</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19,7</w:t>
            </w:r>
          </w:p>
        </w:tc>
        <w:tc>
          <w:tcPr>
            <w:tcW w:w="2403" w:type="dxa"/>
            <w:vAlign w:val="center"/>
          </w:tcPr>
          <w:p w:rsidR="002C462C" w:rsidRPr="004E11B5" w:rsidRDefault="002C462C" w:rsidP="00D25DA0">
            <w:pPr>
              <w:spacing w:line="228" w:lineRule="auto"/>
              <w:jc w:val="center"/>
              <w:rPr>
                <w:sz w:val="26"/>
                <w:szCs w:val="26"/>
              </w:rPr>
            </w:pPr>
            <w:r w:rsidRPr="004E11B5">
              <w:rPr>
                <w:sz w:val="26"/>
                <w:szCs w:val="26"/>
              </w:rPr>
              <w:t>19,2</w:t>
            </w:r>
          </w:p>
        </w:tc>
      </w:tr>
      <w:tr w:rsidR="002C462C" w:rsidRPr="004E11B5" w:rsidTr="00AD4EA3">
        <w:tc>
          <w:tcPr>
            <w:tcW w:w="2327" w:type="dxa"/>
            <w:vAlign w:val="center"/>
          </w:tcPr>
          <w:p w:rsidR="002C462C" w:rsidRPr="004E11B5" w:rsidRDefault="002C462C" w:rsidP="00D25DA0">
            <w:pPr>
              <w:spacing w:line="228" w:lineRule="auto"/>
              <w:jc w:val="center"/>
              <w:rPr>
                <w:sz w:val="26"/>
                <w:szCs w:val="26"/>
              </w:rPr>
            </w:pPr>
            <w:r w:rsidRPr="004E11B5">
              <w:rPr>
                <w:sz w:val="26"/>
                <w:szCs w:val="26"/>
              </w:rPr>
              <w:t>20</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29,2</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27,8</w:t>
            </w:r>
          </w:p>
        </w:tc>
        <w:tc>
          <w:tcPr>
            <w:tcW w:w="2403" w:type="dxa"/>
            <w:vAlign w:val="center"/>
          </w:tcPr>
          <w:p w:rsidR="002C462C" w:rsidRPr="004E11B5" w:rsidRDefault="002C462C" w:rsidP="00D25DA0">
            <w:pPr>
              <w:spacing w:line="228" w:lineRule="auto"/>
              <w:jc w:val="center"/>
              <w:rPr>
                <w:sz w:val="26"/>
                <w:szCs w:val="26"/>
              </w:rPr>
            </w:pPr>
            <w:r w:rsidRPr="004E11B5">
              <w:rPr>
                <w:sz w:val="26"/>
                <w:szCs w:val="26"/>
              </w:rPr>
              <w:t>28,6</w:t>
            </w:r>
          </w:p>
        </w:tc>
      </w:tr>
      <w:tr w:rsidR="002C462C" w:rsidRPr="004E11B5" w:rsidTr="00AD4EA3">
        <w:tc>
          <w:tcPr>
            <w:tcW w:w="2327" w:type="dxa"/>
            <w:vAlign w:val="center"/>
          </w:tcPr>
          <w:p w:rsidR="002C462C" w:rsidRPr="004E11B5" w:rsidRDefault="002C462C" w:rsidP="00D25DA0">
            <w:pPr>
              <w:spacing w:line="228" w:lineRule="auto"/>
              <w:jc w:val="center"/>
              <w:rPr>
                <w:sz w:val="26"/>
                <w:szCs w:val="26"/>
              </w:rPr>
            </w:pPr>
            <w:r w:rsidRPr="004E11B5">
              <w:rPr>
                <w:sz w:val="26"/>
                <w:szCs w:val="26"/>
              </w:rPr>
              <w:t>50</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41,3</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40,9</w:t>
            </w:r>
          </w:p>
        </w:tc>
        <w:tc>
          <w:tcPr>
            <w:tcW w:w="2403" w:type="dxa"/>
            <w:vAlign w:val="center"/>
          </w:tcPr>
          <w:p w:rsidR="002C462C" w:rsidRPr="004E11B5" w:rsidRDefault="002C462C" w:rsidP="00D25DA0">
            <w:pPr>
              <w:spacing w:line="228" w:lineRule="auto"/>
              <w:jc w:val="center"/>
              <w:rPr>
                <w:sz w:val="26"/>
                <w:szCs w:val="26"/>
              </w:rPr>
            </w:pPr>
            <w:r w:rsidRPr="004E11B5">
              <w:rPr>
                <w:sz w:val="26"/>
                <w:szCs w:val="26"/>
              </w:rPr>
              <w:t>42,9</w:t>
            </w:r>
          </w:p>
        </w:tc>
      </w:tr>
      <w:tr w:rsidR="002C462C" w:rsidRPr="004E11B5" w:rsidTr="00AD4EA3">
        <w:tc>
          <w:tcPr>
            <w:tcW w:w="2327" w:type="dxa"/>
            <w:vAlign w:val="center"/>
          </w:tcPr>
          <w:p w:rsidR="002C462C" w:rsidRPr="004E11B5" w:rsidRDefault="002C462C" w:rsidP="00D25DA0">
            <w:pPr>
              <w:spacing w:line="228" w:lineRule="auto"/>
              <w:jc w:val="center"/>
              <w:rPr>
                <w:sz w:val="26"/>
                <w:szCs w:val="26"/>
              </w:rPr>
            </w:pPr>
            <w:r w:rsidRPr="004E11B5">
              <w:rPr>
                <w:sz w:val="26"/>
                <w:szCs w:val="26"/>
              </w:rPr>
              <w:t>100</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51,9</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51,8</w:t>
            </w:r>
          </w:p>
        </w:tc>
        <w:tc>
          <w:tcPr>
            <w:tcW w:w="2403" w:type="dxa"/>
            <w:vAlign w:val="center"/>
          </w:tcPr>
          <w:p w:rsidR="002C462C" w:rsidRPr="004E11B5" w:rsidRDefault="002C462C" w:rsidP="00D25DA0">
            <w:pPr>
              <w:spacing w:line="228" w:lineRule="auto"/>
              <w:jc w:val="center"/>
              <w:rPr>
                <w:sz w:val="26"/>
                <w:szCs w:val="26"/>
              </w:rPr>
            </w:pPr>
            <w:r w:rsidRPr="004E11B5">
              <w:rPr>
                <w:sz w:val="26"/>
                <w:szCs w:val="26"/>
              </w:rPr>
              <w:t>54,5</w:t>
            </w:r>
          </w:p>
        </w:tc>
      </w:tr>
      <w:tr w:rsidR="002C462C" w:rsidRPr="004E11B5" w:rsidTr="00AD4EA3">
        <w:tc>
          <w:tcPr>
            <w:tcW w:w="2327" w:type="dxa"/>
            <w:vAlign w:val="center"/>
          </w:tcPr>
          <w:p w:rsidR="002C462C" w:rsidRPr="004E11B5" w:rsidRDefault="002C462C" w:rsidP="00D25DA0">
            <w:pPr>
              <w:spacing w:line="228" w:lineRule="auto"/>
              <w:jc w:val="center"/>
              <w:rPr>
                <w:sz w:val="26"/>
                <w:szCs w:val="26"/>
              </w:rPr>
            </w:pPr>
            <w:r w:rsidRPr="004E11B5">
              <w:rPr>
                <w:sz w:val="26"/>
                <w:szCs w:val="26"/>
              </w:rPr>
              <w:t>150</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57,5</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57,6</w:t>
            </w:r>
          </w:p>
        </w:tc>
        <w:tc>
          <w:tcPr>
            <w:tcW w:w="2403" w:type="dxa"/>
            <w:vAlign w:val="center"/>
          </w:tcPr>
          <w:p w:rsidR="002C462C" w:rsidRPr="004E11B5" w:rsidRDefault="002C462C" w:rsidP="00D25DA0">
            <w:pPr>
              <w:spacing w:line="228" w:lineRule="auto"/>
              <w:jc w:val="center"/>
              <w:rPr>
                <w:sz w:val="26"/>
                <w:szCs w:val="26"/>
              </w:rPr>
            </w:pPr>
            <w:r w:rsidRPr="004E11B5">
              <w:rPr>
                <w:sz w:val="26"/>
                <w:szCs w:val="26"/>
              </w:rPr>
              <w:t>60,4</w:t>
            </w:r>
          </w:p>
        </w:tc>
      </w:tr>
      <w:tr w:rsidR="002C462C" w:rsidRPr="004E11B5" w:rsidTr="00AD4EA3">
        <w:tc>
          <w:tcPr>
            <w:tcW w:w="2327" w:type="dxa"/>
            <w:vAlign w:val="center"/>
          </w:tcPr>
          <w:p w:rsidR="002C462C" w:rsidRPr="004E11B5" w:rsidRDefault="002C462C" w:rsidP="00D25DA0">
            <w:pPr>
              <w:spacing w:line="228" w:lineRule="auto"/>
              <w:jc w:val="center"/>
              <w:rPr>
                <w:sz w:val="26"/>
                <w:szCs w:val="26"/>
              </w:rPr>
            </w:pPr>
            <w:r w:rsidRPr="004E11B5">
              <w:rPr>
                <w:sz w:val="26"/>
                <w:szCs w:val="26"/>
              </w:rPr>
              <w:t>200</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61,4</w:t>
            </w:r>
          </w:p>
        </w:tc>
        <w:tc>
          <w:tcPr>
            <w:tcW w:w="2535" w:type="dxa"/>
            <w:vAlign w:val="center"/>
          </w:tcPr>
          <w:p w:rsidR="002C462C" w:rsidRPr="004E11B5" w:rsidRDefault="002C462C" w:rsidP="00D25DA0">
            <w:pPr>
              <w:spacing w:line="228" w:lineRule="auto"/>
              <w:jc w:val="center"/>
              <w:rPr>
                <w:sz w:val="26"/>
                <w:szCs w:val="26"/>
              </w:rPr>
            </w:pPr>
            <w:r w:rsidRPr="004E11B5">
              <w:rPr>
                <w:sz w:val="26"/>
                <w:szCs w:val="26"/>
              </w:rPr>
              <w:t>61,4</w:t>
            </w:r>
          </w:p>
        </w:tc>
        <w:tc>
          <w:tcPr>
            <w:tcW w:w="2403" w:type="dxa"/>
            <w:vAlign w:val="center"/>
          </w:tcPr>
          <w:p w:rsidR="002C462C" w:rsidRPr="004E11B5" w:rsidRDefault="002C462C" w:rsidP="00D25DA0">
            <w:pPr>
              <w:spacing w:line="228" w:lineRule="auto"/>
              <w:jc w:val="center"/>
              <w:rPr>
                <w:sz w:val="26"/>
                <w:szCs w:val="26"/>
              </w:rPr>
            </w:pPr>
            <w:r w:rsidRPr="004E11B5">
              <w:rPr>
                <w:sz w:val="26"/>
                <w:szCs w:val="26"/>
              </w:rPr>
              <w:t>64,3</w:t>
            </w:r>
          </w:p>
        </w:tc>
      </w:tr>
    </w:tbl>
    <w:p w:rsidR="00D25DA0" w:rsidRPr="00D25DA0" w:rsidRDefault="00D25DA0" w:rsidP="00D25DA0">
      <w:pPr>
        <w:spacing w:after="120"/>
        <w:jc w:val="center"/>
        <w:rPr>
          <w:b/>
          <w:sz w:val="18"/>
        </w:rPr>
      </w:pPr>
    </w:p>
    <w:p w:rsidR="002C462C" w:rsidRPr="00CF06A5" w:rsidRDefault="002C462C" w:rsidP="00D25DA0">
      <w:pPr>
        <w:spacing w:after="120"/>
        <w:jc w:val="center"/>
        <w:rPr>
          <w:b/>
        </w:rPr>
      </w:pPr>
      <w:r w:rsidRPr="00CF06A5">
        <w:rPr>
          <w:b/>
        </w:rPr>
        <w:t xml:space="preserve">Таблиця </w:t>
      </w:r>
      <w:r w:rsidR="00D25DA0">
        <w:rPr>
          <w:b/>
        </w:rPr>
        <w:t>9</w:t>
      </w:r>
      <w:r>
        <w:rPr>
          <w:b/>
        </w:rPr>
        <w:t>.2</w:t>
      </w:r>
      <w:r w:rsidR="00D25DA0">
        <w:rPr>
          <w:b/>
        </w:rPr>
        <w:t xml:space="preserve">. </w:t>
      </w:r>
      <w:r w:rsidRPr="00CF06A5">
        <w:rPr>
          <w:b/>
        </w:rPr>
        <w:t xml:space="preserve">Загальнодержавні ринки з олігопольною структурою в </w:t>
      </w:r>
      <w:r w:rsidR="00D25DA0">
        <w:rPr>
          <w:b/>
        </w:rPr>
        <w:t>країні Х</w:t>
      </w:r>
      <w:r w:rsidRPr="00CF06A5">
        <w:rPr>
          <w:b/>
        </w:rPr>
        <w:t xml:space="preserve"> </w:t>
      </w:r>
    </w:p>
    <w:tbl>
      <w:tblPr>
        <w:tblW w:w="0" w:type="auto"/>
        <w:tblInd w:w="2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900"/>
        <w:gridCol w:w="2652"/>
        <w:gridCol w:w="3248"/>
      </w:tblGrid>
      <w:tr w:rsidR="002C462C" w:rsidRPr="004E11B5" w:rsidTr="00AD4EA3">
        <w:tc>
          <w:tcPr>
            <w:tcW w:w="3900" w:type="dxa"/>
            <w:vAlign w:val="center"/>
          </w:tcPr>
          <w:p w:rsidR="002C462C" w:rsidRPr="004E11B5" w:rsidRDefault="002C462C" w:rsidP="00D25DA0">
            <w:pPr>
              <w:spacing w:line="228" w:lineRule="auto"/>
              <w:jc w:val="center"/>
              <w:rPr>
                <w:sz w:val="26"/>
                <w:szCs w:val="26"/>
              </w:rPr>
            </w:pPr>
            <w:r w:rsidRPr="004E11B5">
              <w:rPr>
                <w:sz w:val="26"/>
                <w:szCs w:val="26"/>
              </w:rPr>
              <w:t>Товар</w:t>
            </w:r>
          </w:p>
        </w:tc>
        <w:tc>
          <w:tcPr>
            <w:tcW w:w="2652" w:type="dxa"/>
            <w:vAlign w:val="center"/>
          </w:tcPr>
          <w:p w:rsidR="002C462C" w:rsidRPr="004E11B5" w:rsidRDefault="002C462C" w:rsidP="00D25DA0">
            <w:pPr>
              <w:spacing w:line="228" w:lineRule="auto"/>
              <w:jc w:val="center"/>
              <w:rPr>
                <w:sz w:val="26"/>
                <w:szCs w:val="26"/>
              </w:rPr>
            </w:pPr>
            <w:r w:rsidRPr="004E11B5">
              <w:rPr>
                <w:sz w:val="26"/>
                <w:szCs w:val="26"/>
              </w:rPr>
              <w:t>Кількість операторів</w:t>
            </w:r>
          </w:p>
        </w:tc>
        <w:tc>
          <w:tcPr>
            <w:tcW w:w="3248" w:type="dxa"/>
            <w:vAlign w:val="center"/>
          </w:tcPr>
          <w:p w:rsidR="002C462C" w:rsidRPr="004E11B5" w:rsidRDefault="002C462C" w:rsidP="00D25DA0">
            <w:pPr>
              <w:spacing w:line="228" w:lineRule="auto"/>
              <w:jc w:val="center"/>
              <w:rPr>
                <w:sz w:val="26"/>
                <w:szCs w:val="26"/>
              </w:rPr>
            </w:pPr>
            <w:r w:rsidRPr="004E11B5">
              <w:rPr>
                <w:sz w:val="26"/>
                <w:szCs w:val="26"/>
              </w:rPr>
              <w:t>Частка найбільших операторів, %</w:t>
            </w:r>
          </w:p>
        </w:tc>
      </w:tr>
      <w:tr w:rsidR="002C462C" w:rsidRPr="004E11B5" w:rsidTr="00AD4EA3">
        <w:tc>
          <w:tcPr>
            <w:tcW w:w="3900" w:type="dxa"/>
          </w:tcPr>
          <w:p w:rsidR="002C462C" w:rsidRPr="004E11B5" w:rsidRDefault="002C462C" w:rsidP="00D25DA0">
            <w:pPr>
              <w:spacing w:line="228" w:lineRule="auto"/>
              <w:jc w:val="both"/>
              <w:rPr>
                <w:sz w:val="26"/>
                <w:szCs w:val="26"/>
              </w:rPr>
            </w:pPr>
            <w:r w:rsidRPr="004E11B5">
              <w:rPr>
                <w:sz w:val="26"/>
                <w:szCs w:val="26"/>
              </w:rPr>
              <w:t>Моторний бензин</w:t>
            </w:r>
          </w:p>
        </w:tc>
        <w:tc>
          <w:tcPr>
            <w:tcW w:w="2652" w:type="dxa"/>
            <w:vAlign w:val="center"/>
          </w:tcPr>
          <w:p w:rsidR="002C462C" w:rsidRPr="004E11B5" w:rsidRDefault="002C462C" w:rsidP="00D25DA0">
            <w:pPr>
              <w:spacing w:line="228" w:lineRule="auto"/>
              <w:jc w:val="center"/>
              <w:rPr>
                <w:sz w:val="26"/>
                <w:szCs w:val="26"/>
              </w:rPr>
            </w:pPr>
            <w:r w:rsidRPr="004E11B5">
              <w:rPr>
                <w:sz w:val="26"/>
                <w:szCs w:val="26"/>
              </w:rPr>
              <w:t>7</w:t>
            </w:r>
          </w:p>
        </w:tc>
        <w:tc>
          <w:tcPr>
            <w:tcW w:w="3248" w:type="dxa"/>
            <w:vAlign w:val="center"/>
          </w:tcPr>
          <w:p w:rsidR="002C462C" w:rsidRPr="004E11B5" w:rsidRDefault="002C462C" w:rsidP="00D25DA0">
            <w:pPr>
              <w:spacing w:line="228" w:lineRule="auto"/>
              <w:jc w:val="center"/>
              <w:rPr>
                <w:sz w:val="26"/>
                <w:szCs w:val="26"/>
                <w:lang w:val="en-US"/>
              </w:rPr>
            </w:pPr>
            <w:r w:rsidRPr="004E11B5">
              <w:rPr>
                <w:sz w:val="26"/>
                <w:szCs w:val="26"/>
                <w:lang w:val="en-US"/>
              </w:rPr>
              <w:t>CR</w:t>
            </w:r>
            <w:r w:rsidRPr="004E11B5">
              <w:rPr>
                <w:sz w:val="26"/>
                <w:szCs w:val="26"/>
                <w:vertAlign w:val="subscript"/>
                <w:lang w:val="en-US"/>
              </w:rPr>
              <w:t>3</w:t>
            </w:r>
            <w:r w:rsidRPr="004E11B5">
              <w:rPr>
                <w:sz w:val="26"/>
                <w:szCs w:val="26"/>
                <w:lang w:val="en-US"/>
              </w:rPr>
              <w:t xml:space="preserve"> = 67</w:t>
            </w:r>
          </w:p>
        </w:tc>
      </w:tr>
      <w:tr w:rsidR="002C462C" w:rsidRPr="004E11B5" w:rsidTr="00AD4EA3">
        <w:tc>
          <w:tcPr>
            <w:tcW w:w="3900" w:type="dxa"/>
          </w:tcPr>
          <w:p w:rsidR="002C462C" w:rsidRPr="004E11B5" w:rsidRDefault="002C462C" w:rsidP="00D25DA0">
            <w:pPr>
              <w:spacing w:line="228" w:lineRule="auto"/>
              <w:jc w:val="both"/>
              <w:rPr>
                <w:sz w:val="26"/>
                <w:szCs w:val="26"/>
              </w:rPr>
            </w:pPr>
            <w:r w:rsidRPr="004E11B5">
              <w:rPr>
                <w:sz w:val="26"/>
                <w:szCs w:val="26"/>
              </w:rPr>
              <w:t>Кокс</w:t>
            </w:r>
          </w:p>
        </w:tc>
        <w:tc>
          <w:tcPr>
            <w:tcW w:w="2652" w:type="dxa"/>
            <w:vAlign w:val="center"/>
          </w:tcPr>
          <w:p w:rsidR="002C462C" w:rsidRPr="004E11B5" w:rsidRDefault="002C462C" w:rsidP="00D25DA0">
            <w:pPr>
              <w:spacing w:line="228" w:lineRule="auto"/>
              <w:jc w:val="center"/>
              <w:rPr>
                <w:sz w:val="26"/>
                <w:szCs w:val="26"/>
                <w:lang w:val="en-US"/>
              </w:rPr>
            </w:pPr>
            <w:r w:rsidRPr="004E11B5">
              <w:rPr>
                <w:sz w:val="26"/>
                <w:szCs w:val="26"/>
                <w:lang w:val="en-US"/>
              </w:rPr>
              <w:t>13</w:t>
            </w:r>
          </w:p>
        </w:tc>
        <w:tc>
          <w:tcPr>
            <w:tcW w:w="3248" w:type="dxa"/>
            <w:vAlign w:val="center"/>
          </w:tcPr>
          <w:p w:rsidR="002C462C" w:rsidRPr="004E11B5" w:rsidRDefault="002C462C" w:rsidP="00D25DA0">
            <w:pPr>
              <w:spacing w:line="228" w:lineRule="auto"/>
              <w:jc w:val="center"/>
              <w:rPr>
                <w:sz w:val="26"/>
                <w:szCs w:val="26"/>
              </w:rPr>
            </w:pPr>
            <w:r w:rsidRPr="004E11B5">
              <w:rPr>
                <w:sz w:val="26"/>
                <w:szCs w:val="26"/>
                <w:lang w:val="en-US"/>
              </w:rPr>
              <w:t>CR</w:t>
            </w:r>
            <w:r w:rsidRPr="004E11B5">
              <w:rPr>
                <w:sz w:val="26"/>
                <w:szCs w:val="26"/>
                <w:vertAlign w:val="subscript"/>
                <w:lang w:val="en-US"/>
              </w:rPr>
              <w:t xml:space="preserve">3 </w:t>
            </w:r>
            <w:r w:rsidRPr="004E11B5">
              <w:rPr>
                <w:sz w:val="26"/>
                <w:szCs w:val="26"/>
                <w:lang w:val="en-US"/>
              </w:rPr>
              <w:t>= 42-51</w:t>
            </w:r>
          </w:p>
        </w:tc>
      </w:tr>
      <w:tr w:rsidR="002C462C" w:rsidRPr="004E11B5" w:rsidTr="00AD4EA3">
        <w:tc>
          <w:tcPr>
            <w:tcW w:w="3900" w:type="dxa"/>
          </w:tcPr>
          <w:p w:rsidR="002C462C" w:rsidRPr="004E11B5" w:rsidRDefault="002C462C" w:rsidP="00D25DA0">
            <w:pPr>
              <w:spacing w:line="228" w:lineRule="auto"/>
              <w:jc w:val="both"/>
              <w:rPr>
                <w:sz w:val="26"/>
                <w:szCs w:val="26"/>
              </w:rPr>
            </w:pPr>
            <w:r w:rsidRPr="004E11B5">
              <w:rPr>
                <w:sz w:val="26"/>
                <w:szCs w:val="26"/>
              </w:rPr>
              <w:t>Цемент</w:t>
            </w:r>
          </w:p>
        </w:tc>
        <w:tc>
          <w:tcPr>
            <w:tcW w:w="2652" w:type="dxa"/>
            <w:vAlign w:val="center"/>
          </w:tcPr>
          <w:p w:rsidR="002C462C" w:rsidRPr="004E11B5" w:rsidRDefault="002C462C" w:rsidP="00D25DA0">
            <w:pPr>
              <w:spacing w:line="228" w:lineRule="auto"/>
              <w:jc w:val="center"/>
              <w:rPr>
                <w:sz w:val="26"/>
                <w:szCs w:val="26"/>
              </w:rPr>
            </w:pPr>
            <w:r w:rsidRPr="004E11B5">
              <w:rPr>
                <w:sz w:val="26"/>
                <w:szCs w:val="26"/>
              </w:rPr>
              <w:t>5</w:t>
            </w:r>
          </w:p>
        </w:tc>
        <w:tc>
          <w:tcPr>
            <w:tcW w:w="3248" w:type="dxa"/>
            <w:vAlign w:val="center"/>
          </w:tcPr>
          <w:p w:rsidR="002C462C" w:rsidRPr="004E11B5" w:rsidRDefault="002C462C" w:rsidP="00A525A8">
            <w:pPr>
              <w:spacing w:line="228" w:lineRule="auto"/>
              <w:jc w:val="center"/>
              <w:rPr>
                <w:sz w:val="26"/>
                <w:szCs w:val="26"/>
              </w:rPr>
            </w:pPr>
            <w:r w:rsidRPr="004E11B5">
              <w:rPr>
                <w:sz w:val="26"/>
                <w:szCs w:val="26"/>
                <w:lang w:val="en-US"/>
              </w:rPr>
              <w:t>CR</w:t>
            </w:r>
            <w:r w:rsidR="00A525A8">
              <w:rPr>
                <w:sz w:val="26"/>
                <w:szCs w:val="26"/>
                <w:vertAlign w:val="subscript"/>
              </w:rPr>
              <w:t>4</w:t>
            </w:r>
            <w:r w:rsidRPr="004E11B5">
              <w:rPr>
                <w:sz w:val="26"/>
                <w:szCs w:val="26"/>
              </w:rPr>
              <w:t xml:space="preserve"> = 60</w:t>
            </w:r>
          </w:p>
        </w:tc>
      </w:tr>
      <w:tr w:rsidR="002C462C" w:rsidRPr="004E11B5" w:rsidTr="00AD4EA3">
        <w:tc>
          <w:tcPr>
            <w:tcW w:w="3900" w:type="dxa"/>
          </w:tcPr>
          <w:p w:rsidR="002C462C" w:rsidRPr="004E11B5" w:rsidRDefault="002C462C" w:rsidP="00D25DA0">
            <w:pPr>
              <w:spacing w:line="228" w:lineRule="auto"/>
              <w:jc w:val="both"/>
              <w:rPr>
                <w:sz w:val="26"/>
                <w:szCs w:val="26"/>
              </w:rPr>
            </w:pPr>
            <w:r w:rsidRPr="004E11B5">
              <w:rPr>
                <w:sz w:val="26"/>
                <w:szCs w:val="26"/>
              </w:rPr>
              <w:t>Торф</w:t>
            </w:r>
          </w:p>
        </w:tc>
        <w:tc>
          <w:tcPr>
            <w:tcW w:w="2652" w:type="dxa"/>
            <w:vAlign w:val="center"/>
          </w:tcPr>
          <w:p w:rsidR="002C462C" w:rsidRPr="004E11B5" w:rsidRDefault="002C462C" w:rsidP="00D25DA0">
            <w:pPr>
              <w:spacing w:line="228" w:lineRule="auto"/>
              <w:jc w:val="center"/>
              <w:rPr>
                <w:sz w:val="26"/>
                <w:szCs w:val="26"/>
              </w:rPr>
            </w:pPr>
            <w:r w:rsidRPr="004E11B5">
              <w:rPr>
                <w:sz w:val="26"/>
                <w:szCs w:val="26"/>
              </w:rPr>
              <w:t>32</w:t>
            </w:r>
          </w:p>
        </w:tc>
        <w:tc>
          <w:tcPr>
            <w:tcW w:w="3248" w:type="dxa"/>
            <w:vAlign w:val="center"/>
          </w:tcPr>
          <w:p w:rsidR="002C462C" w:rsidRPr="004E11B5" w:rsidRDefault="002C462C" w:rsidP="00D25DA0">
            <w:pPr>
              <w:spacing w:line="228" w:lineRule="auto"/>
              <w:jc w:val="center"/>
              <w:rPr>
                <w:sz w:val="26"/>
                <w:szCs w:val="26"/>
              </w:rPr>
            </w:pPr>
            <w:r w:rsidRPr="004E11B5">
              <w:rPr>
                <w:sz w:val="26"/>
                <w:szCs w:val="26"/>
                <w:lang w:val="en-US"/>
              </w:rPr>
              <w:t>CR</w:t>
            </w:r>
            <w:r w:rsidRPr="004E11B5">
              <w:rPr>
                <w:sz w:val="26"/>
                <w:szCs w:val="26"/>
                <w:vertAlign w:val="subscript"/>
                <w:lang w:val="en-US"/>
              </w:rPr>
              <w:t>3</w:t>
            </w:r>
            <w:r w:rsidRPr="004E11B5">
              <w:rPr>
                <w:sz w:val="26"/>
                <w:szCs w:val="26"/>
              </w:rPr>
              <w:t xml:space="preserve"> = 55</w:t>
            </w:r>
          </w:p>
        </w:tc>
      </w:tr>
      <w:tr w:rsidR="002C462C" w:rsidRPr="004E11B5" w:rsidTr="00AD4EA3">
        <w:tc>
          <w:tcPr>
            <w:tcW w:w="3900" w:type="dxa"/>
          </w:tcPr>
          <w:p w:rsidR="002C462C" w:rsidRPr="004E11B5" w:rsidRDefault="002C462C" w:rsidP="00D25DA0">
            <w:pPr>
              <w:spacing w:line="228" w:lineRule="auto"/>
              <w:jc w:val="both"/>
              <w:rPr>
                <w:sz w:val="26"/>
                <w:szCs w:val="26"/>
              </w:rPr>
            </w:pPr>
            <w:r w:rsidRPr="004E11B5">
              <w:rPr>
                <w:sz w:val="26"/>
                <w:szCs w:val="26"/>
              </w:rPr>
              <w:t xml:space="preserve">Послуги мобільного зв’язку </w:t>
            </w:r>
          </w:p>
        </w:tc>
        <w:tc>
          <w:tcPr>
            <w:tcW w:w="2652" w:type="dxa"/>
            <w:vAlign w:val="center"/>
          </w:tcPr>
          <w:p w:rsidR="002C462C" w:rsidRPr="004E11B5" w:rsidRDefault="002C462C" w:rsidP="00D25DA0">
            <w:pPr>
              <w:spacing w:line="228" w:lineRule="auto"/>
              <w:jc w:val="center"/>
              <w:rPr>
                <w:sz w:val="26"/>
                <w:szCs w:val="26"/>
              </w:rPr>
            </w:pPr>
            <w:r w:rsidRPr="004E11B5">
              <w:rPr>
                <w:sz w:val="26"/>
                <w:szCs w:val="26"/>
              </w:rPr>
              <w:t>5</w:t>
            </w:r>
          </w:p>
        </w:tc>
        <w:tc>
          <w:tcPr>
            <w:tcW w:w="3248" w:type="dxa"/>
            <w:vAlign w:val="center"/>
          </w:tcPr>
          <w:p w:rsidR="002C462C" w:rsidRPr="004E11B5" w:rsidRDefault="002C462C" w:rsidP="00D25DA0">
            <w:pPr>
              <w:spacing w:line="228" w:lineRule="auto"/>
              <w:jc w:val="center"/>
              <w:rPr>
                <w:sz w:val="26"/>
                <w:szCs w:val="26"/>
              </w:rPr>
            </w:pPr>
            <w:r w:rsidRPr="004E11B5">
              <w:rPr>
                <w:sz w:val="26"/>
                <w:szCs w:val="26"/>
                <w:lang w:val="en-US"/>
              </w:rPr>
              <w:t>CR</w:t>
            </w:r>
            <w:r w:rsidRPr="004E11B5">
              <w:rPr>
                <w:sz w:val="26"/>
                <w:szCs w:val="26"/>
                <w:vertAlign w:val="subscript"/>
              </w:rPr>
              <w:t>2</w:t>
            </w:r>
            <w:r w:rsidRPr="004E11B5">
              <w:rPr>
                <w:sz w:val="26"/>
                <w:szCs w:val="26"/>
              </w:rPr>
              <w:t xml:space="preserve"> = 98</w:t>
            </w:r>
          </w:p>
        </w:tc>
      </w:tr>
      <w:tr w:rsidR="002C462C" w:rsidRPr="004E11B5" w:rsidTr="00AD4EA3">
        <w:tc>
          <w:tcPr>
            <w:tcW w:w="3900" w:type="dxa"/>
          </w:tcPr>
          <w:p w:rsidR="002C462C" w:rsidRPr="004E11B5" w:rsidRDefault="002C462C" w:rsidP="00D25DA0">
            <w:pPr>
              <w:spacing w:line="228" w:lineRule="auto"/>
              <w:jc w:val="both"/>
              <w:rPr>
                <w:sz w:val="26"/>
                <w:szCs w:val="26"/>
              </w:rPr>
            </w:pPr>
            <w:r w:rsidRPr="004E11B5">
              <w:rPr>
                <w:sz w:val="26"/>
                <w:szCs w:val="26"/>
              </w:rPr>
              <w:t>Пиво</w:t>
            </w:r>
          </w:p>
        </w:tc>
        <w:tc>
          <w:tcPr>
            <w:tcW w:w="2652" w:type="dxa"/>
            <w:vAlign w:val="center"/>
          </w:tcPr>
          <w:p w:rsidR="002C462C" w:rsidRPr="004E11B5" w:rsidRDefault="002C462C" w:rsidP="00D25DA0">
            <w:pPr>
              <w:spacing w:line="228" w:lineRule="auto"/>
              <w:jc w:val="center"/>
              <w:rPr>
                <w:sz w:val="26"/>
                <w:szCs w:val="26"/>
              </w:rPr>
            </w:pPr>
            <w:r w:rsidRPr="004E11B5">
              <w:rPr>
                <w:sz w:val="26"/>
                <w:szCs w:val="26"/>
              </w:rPr>
              <w:t>4</w:t>
            </w:r>
          </w:p>
        </w:tc>
        <w:tc>
          <w:tcPr>
            <w:tcW w:w="3248" w:type="dxa"/>
            <w:vAlign w:val="center"/>
          </w:tcPr>
          <w:p w:rsidR="002C462C" w:rsidRPr="004E11B5" w:rsidRDefault="002C462C" w:rsidP="00D25DA0">
            <w:pPr>
              <w:spacing w:line="228" w:lineRule="auto"/>
              <w:jc w:val="center"/>
              <w:rPr>
                <w:sz w:val="26"/>
                <w:szCs w:val="26"/>
              </w:rPr>
            </w:pPr>
            <w:r w:rsidRPr="004E11B5">
              <w:rPr>
                <w:sz w:val="26"/>
                <w:szCs w:val="26"/>
                <w:lang w:val="en-US"/>
              </w:rPr>
              <w:t>CR</w:t>
            </w:r>
            <w:r w:rsidRPr="004E11B5">
              <w:rPr>
                <w:sz w:val="26"/>
                <w:szCs w:val="26"/>
                <w:vertAlign w:val="subscript"/>
              </w:rPr>
              <w:t>4</w:t>
            </w:r>
            <w:r w:rsidRPr="004E11B5">
              <w:rPr>
                <w:sz w:val="26"/>
                <w:szCs w:val="26"/>
              </w:rPr>
              <w:t xml:space="preserve"> = 94</w:t>
            </w:r>
          </w:p>
        </w:tc>
      </w:tr>
      <w:tr w:rsidR="002C462C" w:rsidRPr="004E11B5" w:rsidTr="00AD4EA3">
        <w:tc>
          <w:tcPr>
            <w:tcW w:w="3900" w:type="dxa"/>
          </w:tcPr>
          <w:p w:rsidR="002C462C" w:rsidRPr="004E11B5" w:rsidRDefault="002C462C" w:rsidP="00D25DA0">
            <w:pPr>
              <w:spacing w:line="228" w:lineRule="auto"/>
              <w:jc w:val="both"/>
              <w:rPr>
                <w:sz w:val="26"/>
                <w:szCs w:val="26"/>
              </w:rPr>
            </w:pPr>
            <w:r w:rsidRPr="004E11B5">
              <w:rPr>
                <w:sz w:val="26"/>
                <w:szCs w:val="26"/>
              </w:rPr>
              <w:t xml:space="preserve">Тютюнові вироби </w:t>
            </w:r>
          </w:p>
        </w:tc>
        <w:tc>
          <w:tcPr>
            <w:tcW w:w="2652" w:type="dxa"/>
            <w:vAlign w:val="center"/>
          </w:tcPr>
          <w:p w:rsidR="002C462C" w:rsidRPr="004E11B5" w:rsidRDefault="002C462C" w:rsidP="00D25DA0">
            <w:pPr>
              <w:spacing w:line="228" w:lineRule="auto"/>
              <w:jc w:val="center"/>
              <w:rPr>
                <w:sz w:val="26"/>
                <w:szCs w:val="26"/>
              </w:rPr>
            </w:pPr>
            <w:r w:rsidRPr="004E11B5">
              <w:rPr>
                <w:sz w:val="26"/>
                <w:szCs w:val="26"/>
              </w:rPr>
              <w:t>22</w:t>
            </w:r>
          </w:p>
        </w:tc>
        <w:tc>
          <w:tcPr>
            <w:tcW w:w="3248" w:type="dxa"/>
            <w:vAlign w:val="center"/>
          </w:tcPr>
          <w:p w:rsidR="002C462C" w:rsidRPr="004E11B5" w:rsidRDefault="002C462C" w:rsidP="00D25DA0">
            <w:pPr>
              <w:spacing w:line="228" w:lineRule="auto"/>
              <w:jc w:val="center"/>
              <w:rPr>
                <w:sz w:val="26"/>
                <w:szCs w:val="26"/>
              </w:rPr>
            </w:pPr>
            <w:r w:rsidRPr="004E11B5">
              <w:rPr>
                <w:sz w:val="26"/>
                <w:szCs w:val="26"/>
                <w:lang w:val="en-US"/>
              </w:rPr>
              <w:t>CR</w:t>
            </w:r>
            <w:r w:rsidRPr="004E11B5">
              <w:rPr>
                <w:sz w:val="26"/>
                <w:szCs w:val="26"/>
                <w:vertAlign w:val="subscript"/>
              </w:rPr>
              <w:t>5</w:t>
            </w:r>
            <w:r w:rsidRPr="004E11B5">
              <w:rPr>
                <w:sz w:val="26"/>
                <w:szCs w:val="26"/>
              </w:rPr>
              <w:t xml:space="preserve"> = 97</w:t>
            </w:r>
          </w:p>
        </w:tc>
      </w:tr>
    </w:tbl>
    <w:p w:rsidR="00D25DA0" w:rsidRDefault="00D25DA0" w:rsidP="00535E0D">
      <w:pPr>
        <w:widowControl w:val="0"/>
        <w:shd w:val="clear" w:color="auto" w:fill="FFFFFF"/>
        <w:tabs>
          <w:tab w:val="left" w:pos="993"/>
        </w:tabs>
        <w:autoSpaceDE w:val="0"/>
        <w:autoSpaceDN w:val="0"/>
        <w:adjustRightInd w:val="0"/>
        <w:jc w:val="center"/>
        <w:rPr>
          <w:b/>
          <w:i/>
          <w:iCs/>
          <w:color w:val="000000"/>
          <w:spacing w:val="-3"/>
          <w:highlight w:val="yellow"/>
        </w:rPr>
      </w:pPr>
    </w:p>
    <w:p w:rsidR="00535E0D" w:rsidRDefault="00535E0D" w:rsidP="00535E0D">
      <w:pPr>
        <w:widowControl w:val="0"/>
        <w:shd w:val="clear" w:color="auto" w:fill="FFFFFF"/>
        <w:tabs>
          <w:tab w:val="left" w:pos="993"/>
        </w:tabs>
        <w:autoSpaceDE w:val="0"/>
        <w:autoSpaceDN w:val="0"/>
        <w:adjustRightInd w:val="0"/>
        <w:jc w:val="center"/>
        <w:rPr>
          <w:b/>
          <w:i/>
          <w:iCs/>
          <w:color w:val="000000"/>
          <w:spacing w:val="-3"/>
        </w:rPr>
      </w:pPr>
      <w:r w:rsidRPr="00A525A8">
        <w:rPr>
          <w:b/>
          <w:i/>
          <w:iCs/>
          <w:color w:val="000000"/>
          <w:spacing w:val="-3"/>
        </w:rPr>
        <w:t>Приклад відповіді на творче завдання</w:t>
      </w:r>
    </w:p>
    <w:p w:rsidR="00A525A8" w:rsidRDefault="00A525A8" w:rsidP="00A525A8">
      <w:pPr>
        <w:ind w:firstLine="709"/>
        <w:jc w:val="both"/>
      </w:pPr>
      <w:r>
        <w:t>Як на Вашу думку зростання купівельної спроможності населення сприяє поглибленню диференціації товарів?</w:t>
      </w:r>
    </w:p>
    <w:p w:rsidR="00A525A8" w:rsidRPr="00FA686E" w:rsidRDefault="00A525A8" w:rsidP="00A525A8">
      <w:pPr>
        <w:jc w:val="center"/>
        <w:rPr>
          <w:i/>
        </w:rPr>
      </w:pPr>
      <w:r w:rsidRPr="00FA686E">
        <w:rPr>
          <w:i/>
        </w:rPr>
        <w:t>Відповідь</w:t>
      </w:r>
    </w:p>
    <w:p w:rsidR="00A525A8" w:rsidRPr="00B56C1C" w:rsidRDefault="00A525A8" w:rsidP="00A525A8">
      <w:pPr>
        <w:ind w:firstLine="709"/>
        <w:jc w:val="both"/>
        <w:rPr>
          <w:i/>
        </w:rPr>
      </w:pPr>
      <w:r w:rsidRPr="00B56C1C">
        <w:rPr>
          <w:i/>
        </w:rPr>
        <w:t xml:space="preserve">Враховуючи різноманітність потреб споживачів, монополістична конкуренція постійно націлює фірми на пошук варіантів виділення свого продукту серед аналогічних товарів галузі. Цього досягають шляхом проведення нецінової конкуренції, засобами якої є: подальша диференціація продукції, створення дієвої реклами та інше. Значення будь якої диференціації полягає в тому, що вона є джерелом максимального задоволення потреб споживачів, а також знаходиться у прямій залежності з їх купівельною спроможністю. Так, при її підвищенні фірми можуть суттєво підвищити якість свого товаруабо покращити умови обслуговування. </w:t>
      </w:r>
    </w:p>
    <w:p w:rsidR="00535E0D" w:rsidRDefault="00535E0D" w:rsidP="00535E0D">
      <w:pPr>
        <w:jc w:val="center"/>
        <w:rPr>
          <w:b/>
        </w:rPr>
      </w:pPr>
    </w:p>
    <w:p w:rsidR="00535E0D" w:rsidRDefault="00535E0D" w:rsidP="00535E0D">
      <w:pPr>
        <w:spacing w:after="120"/>
        <w:jc w:val="center"/>
        <w:rPr>
          <w:b/>
        </w:rPr>
      </w:pPr>
      <w:r>
        <w:rPr>
          <w:b/>
        </w:rPr>
        <w:t>Задачі</w:t>
      </w:r>
    </w:p>
    <w:p w:rsidR="002551B2" w:rsidRPr="00A525A8" w:rsidRDefault="002551B2" w:rsidP="00A525A8">
      <w:pPr>
        <w:ind w:firstLine="709"/>
        <w:jc w:val="both"/>
        <w:rPr>
          <w:rFonts w:eastAsia="Calibri"/>
          <w:szCs w:val="24"/>
        </w:rPr>
      </w:pPr>
      <w:r w:rsidRPr="00A525A8">
        <w:rPr>
          <w:b/>
          <w:szCs w:val="24"/>
        </w:rPr>
        <w:t xml:space="preserve">1. </w:t>
      </w:r>
      <w:r w:rsidRPr="00A525A8">
        <w:rPr>
          <w:rFonts w:eastAsia="Calibri"/>
          <w:szCs w:val="24"/>
        </w:rPr>
        <w:t>Відомо, що середні витрати фірми, що функціонує на ринку монополістичної конкуренції характеризується функцією:</w:t>
      </w:r>
      <w:r w:rsidRPr="00A525A8">
        <w:rPr>
          <w:szCs w:val="24"/>
        </w:rPr>
        <w:t xml:space="preserve"> </w:t>
      </w:r>
      <w:r w:rsidRPr="00A525A8">
        <w:rPr>
          <w:rFonts w:eastAsia="Calibri"/>
          <w:szCs w:val="24"/>
        </w:rPr>
        <w:t>А</w:t>
      </w:r>
      <w:r w:rsidRPr="00A525A8">
        <w:rPr>
          <w:szCs w:val="24"/>
        </w:rPr>
        <w:t>Т</w:t>
      </w:r>
      <w:r w:rsidRPr="00A525A8">
        <w:rPr>
          <w:rFonts w:eastAsia="Calibri"/>
          <w:szCs w:val="24"/>
        </w:rPr>
        <w:t>С = Q + 10.</w:t>
      </w:r>
      <w:r w:rsidRPr="00A525A8">
        <w:rPr>
          <w:szCs w:val="24"/>
        </w:rPr>
        <w:t xml:space="preserve"> </w:t>
      </w:r>
      <w:r w:rsidRPr="00A525A8">
        <w:rPr>
          <w:rFonts w:eastAsia="Calibri"/>
          <w:szCs w:val="24"/>
        </w:rPr>
        <w:t xml:space="preserve"> Функція попиту на продукцію фірми має вигляд:</w:t>
      </w:r>
      <w:r w:rsidRPr="00A525A8">
        <w:rPr>
          <w:szCs w:val="24"/>
        </w:rPr>
        <w:t xml:space="preserve"> </w:t>
      </w:r>
      <w:r w:rsidRPr="00A525A8">
        <w:rPr>
          <w:rFonts w:eastAsia="Calibri"/>
          <w:szCs w:val="24"/>
        </w:rPr>
        <w:t>Р = 150 – 3Q.</w:t>
      </w:r>
    </w:p>
    <w:p w:rsidR="002551B2" w:rsidRPr="00A525A8" w:rsidRDefault="002551B2" w:rsidP="00A525A8">
      <w:pPr>
        <w:ind w:firstLine="709"/>
        <w:jc w:val="both"/>
        <w:rPr>
          <w:rFonts w:eastAsia="Calibri"/>
          <w:szCs w:val="24"/>
        </w:rPr>
      </w:pPr>
      <w:r w:rsidRPr="00A525A8">
        <w:rPr>
          <w:rFonts w:eastAsia="Calibri"/>
          <w:szCs w:val="24"/>
        </w:rPr>
        <w:t>Визначте параметри рівноваги (ціну і обсяг реалізації) і зробіть висновок про період часу (коротко чи довгостроковий), в якому перебуває фірма.</w:t>
      </w:r>
    </w:p>
    <w:p w:rsidR="002551B2" w:rsidRPr="00A525A8" w:rsidRDefault="002551B2" w:rsidP="00A525A8">
      <w:pPr>
        <w:ind w:firstLine="709"/>
        <w:jc w:val="both"/>
        <w:rPr>
          <w:rFonts w:eastAsiaTheme="minorHAnsi"/>
          <w:b/>
          <w:sz w:val="16"/>
          <w:szCs w:val="24"/>
        </w:rPr>
      </w:pPr>
    </w:p>
    <w:p w:rsidR="002551B2" w:rsidRPr="00A525A8" w:rsidRDefault="002551B2" w:rsidP="00A525A8">
      <w:pPr>
        <w:ind w:firstLine="709"/>
        <w:jc w:val="both"/>
        <w:rPr>
          <w:rFonts w:eastAsia="Calibri"/>
          <w:szCs w:val="24"/>
        </w:rPr>
      </w:pPr>
      <w:r w:rsidRPr="00A525A8">
        <w:rPr>
          <w:b/>
          <w:szCs w:val="24"/>
        </w:rPr>
        <w:t xml:space="preserve">2. </w:t>
      </w:r>
      <w:r w:rsidRPr="00A525A8">
        <w:rPr>
          <w:rFonts w:eastAsia="Calibri"/>
          <w:szCs w:val="24"/>
        </w:rPr>
        <w:t>Функції середніх загальних витрат і попиту фірми монополістичного конкурента мають вигляд:</w:t>
      </w:r>
    </w:p>
    <w:p w:rsidR="002551B2" w:rsidRPr="00A525A8" w:rsidRDefault="002551B2" w:rsidP="00A525A8">
      <w:pPr>
        <w:ind w:firstLine="709"/>
        <w:jc w:val="both"/>
        <w:rPr>
          <w:rFonts w:eastAsia="Calibri"/>
          <w:szCs w:val="24"/>
        </w:rPr>
      </w:pPr>
      <w:r w:rsidRPr="00A525A8">
        <w:rPr>
          <w:rFonts w:eastAsia="Calibri"/>
          <w:szCs w:val="24"/>
        </w:rPr>
        <w:t>А</w:t>
      </w:r>
      <w:r w:rsidRPr="00A525A8">
        <w:rPr>
          <w:szCs w:val="24"/>
        </w:rPr>
        <w:t>Т</w:t>
      </w:r>
      <w:r w:rsidRPr="00A525A8">
        <w:rPr>
          <w:rFonts w:eastAsia="Calibri"/>
          <w:szCs w:val="24"/>
        </w:rPr>
        <w:t>С = 3Q – 2 ;</w:t>
      </w:r>
    </w:p>
    <w:p w:rsidR="002551B2" w:rsidRPr="00A525A8" w:rsidRDefault="002551B2" w:rsidP="00A525A8">
      <w:pPr>
        <w:ind w:firstLine="709"/>
        <w:jc w:val="both"/>
        <w:rPr>
          <w:rFonts w:eastAsia="Calibri"/>
          <w:szCs w:val="24"/>
        </w:rPr>
      </w:pPr>
      <w:r w:rsidRPr="00A525A8">
        <w:rPr>
          <w:rFonts w:eastAsia="Calibri"/>
          <w:szCs w:val="24"/>
        </w:rPr>
        <w:t>Q = 52 – 2Р.</w:t>
      </w:r>
    </w:p>
    <w:p w:rsidR="0023321E" w:rsidRDefault="002551B2" w:rsidP="00A525A8">
      <w:pPr>
        <w:ind w:firstLine="709"/>
        <w:jc w:val="both"/>
        <w:rPr>
          <w:szCs w:val="24"/>
        </w:rPr>
      </w:pPr>
      <w:r w:rsidRPr="00A525A8">
        <w:rPr>
          <w:rFonts w:eastAsia="Calibri"/>
          <w:szCs w:val="24"/>
        </w:rPr>
        <w:t>Після проведення рекламної компанії витрати на яку становили:</w:t>
      </w:r>
      <w:r w:rsidRPr="00A525A8">
        <w:rPr>
          <w:szCs w:val="24"/>
        </w:rPr>
        <w:t xml:space="preserve"> </w:t>
      </w:r>
    </w:p>
    <w:p w:rsidR="002551B2" w:rsidRPr="00A525A8" w:rsidRDefault="002551B2" w:rsidP="00A525A8">
      <w:pPr>
        <w:ind w:firstLine="709"/>
        <w:jc w:val="both"/>
        <w:rPr>
          <w:rFonts w:eastAsia="Calibri"/>
          <w:szCs w:val="24"/>
        </w:rPr>
      </w:pPr>
      <w:r w:rsidRPr="00A525A8">
        <w:rPr>
          <w:rFonts w:eastAsia="Calibri"/>
          <w:szCs w:val="24"/>
        </w:rPr>
        <w:t>С</w:t>
      </w:r>
      <w:r w:rsidRPr="00A525A8">
        <w:rPr>
          <w:rFonts w:eastAsia="Calibri"/>
          <w:szCs w:val="24"/>
          <w:vertAlign w:val="subscript"/>
        </w:rPr>
        <w:t>рек.</w:t>
      </w:r>
      <w:r w:rsidRPr="00A525A8">
        <w:rPr>
          <w:rFonts w:eastAsia="Calibri"/>
          <w:szCs w:val="24"/>
        </w:rPr>
        <w:t xml:space="preserve"> = 0,5Q</w:t>
      </w:r>
      <w:r w:rsidRPr="00A525A8">
        <w:rPr>
          <w:rFonts w:eastAsia="Calibri"/>
          <w:szCs w:val="24"/>
          <w:vertAlign w:val="superscript"/>
        </w:rPr>
        <w:t>2</w:t>
      </w:r>
      <w:r w:rsidRPr="00A525A8">
        <w:rPr>
          <w:rFonts w:eastAsia="Calibri"/>
          <w:szCs w:val="24"/>
        </w:rPr>
        <w:t xml:space="preserve"> + 6 Q,   попит збільшився і становить:</w:t>
      </w:r>
      <w:r w:rsidRPr="00A525A8">
        <w:rPr>
          <w:szCs w:val="24"/>
        </w:rPr>
        <w:t xml:space="preserve"> </w:t>
      </w:r>
      <w:r w:rsidR="0023321E">
        <w:rPr>
          <w:rFonts w:eastAsia="Calibri"/>
          <w:szCs w:val="24"/>
        </w:rPr>
        <w:t>Q = 104 – 2</w:t>
      </w:r>
      <w:r w:rsidRPr="00A525A8">
        <w:rPr>
          <w:rFonts w:eastAsia="Calibri"/>
          <w:szCs w:val="24"/>
        </w:rPr>
        <w:t>Р.</w:t>
      </w:r>
    </w:p>
    <w:p w:rsidR="002551B2" w:rsidRPr="00A525A8" w:rsidRDefault="002551B2" w:rsidP="00A525A8">
      <w:pPr>
        <w:ind w:firstLine="709"/>
        <w:jc w:val="both"/>
        <w:rPr>
          <w:rFonts w:eastAsia="Calibri"/>
          <w:szCs w:val="24"/>
        </w:rPr>
      </w:pPr>
      <w:r w:rsidRPr="00A525A8">
        <w:rPr>
          <w:rFonts w:eastAsia="Calibri"/>
          <w:szCs w:val="24"/>
        </w:rPr>
        <w:t>Визначте прибуток фірми до і після проведення рекламної компанії і зробити висновок про її ефективність.</w:t>
      </w:r>
    </w:p>
    <w:p w:rsidR="002551B2" w:rsidRPr="0023321E" w:rsidRDefault="002551B2" w:rsidP="00A525A8">
      <w:pPr>
        <w:ind w:firstLine="709"/>
        <w:jc w:val="both"/>
        <w:rPr>
          <w:rFonts w:eastAsiaTheme="minorHAnsi"/>
          <w:b/>
          <w:sz w:val="20"/>
          <w:szCs w:val="24"/>
        </w:rPr>
      </w:pPr>
    </w:p>
    <w:p w:rsidR="002551B2" w:rsidRPr="00A525A8" w:rsidRDefault="002551B2" w:rsidP="00A525A8">
      <w:pPr>
        <w:ind w:firstLine="709"/>
        <w:jc w:val="both"/>
        <w:rPr>
          <w:rFonts w:eastAsia="Calibri"/>
          <w:szCs w:val="24"/>
        </w:rPr>
      </w:pPr>
      <w:r w:rsidRPr="00A525A8">
        <w:rPr>
          <w:b/>
          <w:szCs w:val="24"/>
        </w:rPr>
        <w:t xml:space="preserve">3. </w:t>
      </w:r>
      <w:r w:rsidRPr="00A525A8">
        <w:rPr>
          <w:rFonts w:eastAsia="Calibri"/>
          <w:szCs w:val="24"/>
        </w:rPr>
        <w:t>Функція загальних витрат і ринкового попиту фірми монополістичного конкурента мають вигляд:</w:t>
      </w:r>
    </w:p>
    <w:p w:rsidR="002551B2" w:rsidRPr="00A525A8" w:rsidRDefault="002551B2" w:rsidP="00A525A8">
      <w:pPr>
        <w:ind w:firstLine="709"/>
        <w:jc w:val="both"/>
        <w:rPr>
          <w:rFonts w:eastAsia="Calibri"/>
          <w:szCs w:val="24"/>
        </w:rPr>
      </w:pPr>
      <w:r w:rsidRPr="00A525A8">
        <w:rPr>
          <w:rFonts w:eastAsia="Calibri"/>
          <w:szCs w:val="24"/>
        </w:rPr>
        <w:t>ТС = 3Q</w:t>
      </w:r>
      <w:r w:rsidRPr="00A525A8">
        <w:rPr>
          <w:rFonts w:eastAsia="Calibri"/>
          <w:szCs w:val="24"/>
          <w:vertAlign w:val="superscript"/>
        </w:rPr>
        <w:t>2</w:t>
      </w:r>
      <w:r w:rsidRPr="00A525A8">
        <w:rPr>
          <w:rFonts w:eastAsia="Calibri"/>
          <w:szCs w:val="24"/>
        </w:rPr>
        <w:t xml:space="preserve"> – 8 ;</w:t>
      </w:r>
    </w:p>
    <w:p w:rsidR="002551B2" w:rsidRPr="00A525A8" w:rsidRDefault="002551B2" w:rsidP="00A525A8">
      <w:pPr>
        <w:ind w:firstLine="709"/>
        <w:jc w:val="both"/>
        <w:rPr>
          <w:rFonts w:eastAsia="Calibri"/>
          <w:szCs w:val="24"/>
        </w:rPr>
      </w:pPr>
      <w:r w:rsidRPr="00A525A8">
        <w:rPr>
          <w:rFonts w:eastAsia="Calibri"/>
          <w:szCs w:val="24"/>
        </w:rPr>
        <w:t>P = 64 – Q.</w:t>
      </w:r>
    </w:p>
    <w:p w:rsidR="002551B2" w:rsidRPr="00A525A8" w:rsidRDefault="002551B2" w:rsidP="00A525A8">
      <w:pPr>
        <w:ind w:firstLine="709"/>
        <w:jc w:val="both"/>
        <w:rPr>
          <w:rFonts w:eastAsia="Calibri"/>
          <w:szCs w:val="24"/>
        </w:rPr>
      </w:pPr>
      <w:r w:rsidRPr="00A525A8">
        <w:rPr>
          <w:rFonts w:eastAsia="Calibri"/>
          <w:szCs w:val="24"/>
        </w:rPr>
        <w:t xml:space="preserve">Після  проведення реклами, затрати на яку становили : </w:t>
      </w:r>
    </w:p>
    <w:p w:rsidR="002551B2" w:rsidRPr="00A525A8" w:rsidRDefault="002551B2" w:rsidP="00A525A8">
      <w:pPr>
        <w:ind w:firstLine="709"/>
        <w:jc w:val="both"/>
        <w:rPr>
          <w:rFonts w:eastAsia="Calibri"/>
          <w:szCs w:val="24"/>
        </w:rPr>
      </w:pPr>
      <w:r w:rsidRPr="00A525A8">
        <w:rPr>
          <w:rFonts w:eastAsia="Calibri"/>
          <w:szCs w:val="24"/>
        </w:rPr>
        <w:t>С</w:t>
      </w:r>
      <w:r w:rsidRPr="00A525A8">
        <w:rPr>
          <w:rFonts w:eastAsia="Calibri"/>
          <w:szCs w:val="24"/>
          <w:vertAlign w:val="subscript"/>
        </w:rPr>
        <w:t>рек.</w:t>
      </w:r>
      <w:r w:rsidRPr="00A525A8">
        <w:rPr>
          <w:rFonts w:eastAsia="Calibri"/>
          <w:szCs w:val="24"/>
        </w:rPr>
        <w:t xml:space="preserve"> = 6Q – 10 ,    попит збільшився до:    Р = 76 – 2Q.</w:t>
      </w:r>
    </w:p>
    <w:p w:rsidR="002551B2" w:rsidRPr="00A525A8" w:rsidRDefault="002551B2" w:rsidP="00A525A8">
      <w:pPr>
        <w:ind w:firstLine="709"/>
        <w:jc w:val="both"/>
        <w:rPr>
          <w:rFonts w:eastAsia="Calibri"/>
          <w:szCs w:val="24"/>
        </w:rPr>
      </w:pPr>
      <w:r w:rsidRPr="00A525A8">
        <w:rPr>
          <w:rFonts w:eastAsia="Calibri"/>
          <w:szCs w:val="24"/>
        </w:rPr>
        <w:t>Визначте випуск продукції і ціну, яку встановлює монополістичний конкурент після проведення рекламної компанії.</w:t>
      </w:r>
    </w:p>
    <w:p w:rsidR="002551B2" w:rsidRPr="0023321E" w:rsidRDefault="002551B2" w:rsidP="00A525A8">
      <w:pPr>
        <w:ind w:firstLine="709"/>
        <w:jc w:val="both"/>
        <w:rPr>
          <w:rFonts w:eastAsiaTheme="minorHAnsi"/>
          <w:b/>
          <w:sz w:val="18"/>
          <w:szCs w:val="24"/>
        </w:rPr>
      </w:pPr>
    </w:p>
    <w:p w:rsidR="002551B2" w:rsidRPr="00A525A8" w:rsidRDefault="002551B2" w:rsidP="00A525A8">
      <w:pPr>
        <w:ind w:firstLine="709"/>
        <w:jc w:val="both"/>
        <w:rPr>
          <w:rFonts w:eastAsia="Calibri"/>
          <w:szCs w:val="24"/>
        </w:rPr>
      </w:pPr>
      <w:r w:rsidRPr="00A525A8">
        <w:rPr>
          <w:b/>
          <w:szCs w:val="24"/>
        </w:rPr>
        <w:t xml:space="preserve">4. </w:t>
      </w:r>
      <w:r w:rsidRPr="00A525A8">
        <w:rPr>
          <w:rFonts w:eastAsia="Calibri"/>
          <w:szCs w:val="24"/>
        </w:rPr>
        <w:t>Компанія по виробництву дитячого взуття функціонує на ринку монополістичної конкуренції. Функції загального доходу і загальних витрат мають вигляд:</w:t>
      </w:r>
    </w:p>
    <w:p w:rsidR="002551B2" w:rsidRPr="00A525A8" w:rsidRDefault="002551B2" w:rsidP="00A525A8">
      <w:pPr>
        <w:ind w:firstLine="709"/>
        <w:jc w:val="both"/>
        <w:rPr>
          <w:rFonts w:eastAsia="Calibri"/>
          <w:szCs w:val="24"/>
        </w:rPr>
      </w:pPr>
      <w:r w:rsidRPr="00A525A8">
        <w:rPr>
          <w:rFonts w:eastAsia="Calibri"/>
          <w:szCs w:val="24"/>
        </w:rPr>
        <w:t>ТR = 270Q – 20Q</w:t>
      </w:r>
      <w:r w:rsidRPr="00A525A8">
        <w:rPr>
          <w:rFonts w:eastAsia="Calibri"/>
          <w:szCs w:val="24"/>
          <w:vertAlign w:val="superscript"/>
        </w:rPr>
        <w:t>2</w:t>
      </w:r>
      <w:r w:rsidRPr="00A525A8">
        <w:rPr>
          <w:rFonts w:eastAsia="Calibri"/>
          <w:szCs w:val="24"/>
        </w:rPr>
        <w:t>,</w:t>
      </w:r>
    </w:p>
    <w:p w:rsidR="002551B2" w:rsidRPr="00A525A8" w:rsidRDefault="002551B2" w:rsidP="00A525A8">
      <w:pPr>
        <w:ind w:firstLine="709"/>
        <w:jc w:val="both"/>
        <w:rPr>
          <w:rFonts w:eastAsia="Calibri"/>
          <w:szCs w:val="24"/>
        </w:rPr>
      </w:pPr>
      <w:r w:rsidRPr="00A525A8">
        <w:rPr>
          <w:rFonts w:eastAsia="Calibri"/>
          <w:szCs w:val="24"/>
        </w:rPr>
        <w:t>TC = 30Q + 10Q</w:t>
      </w:r>
      <w:r w:rsidRPr="00A525A8">
        <w:rPr>
          <w:rFonts w:eastAsia="Calibri"/>
          <w:szCs w:val="24"/>
          <w:vertAlign w:val="superscript"/>
        </w:rPr>
        <w:t xml:space="preserve">2 </w:t>
      </w:r>
      <w:r w:rsidRPr="00A525A8">
        <w:rPr>
          <w:rFonts w:eastAsia="Calibri"/>
          <w:szCs w:val="24"/>
        </w:rPr>
        <w:t>.</w:t>
      </w:r>
    </w:p>
    <w:p w:rsidR="002551B2" w:rsidRPr="00A525A8" w:rsidRDefault="002551B2" w:rsidP="00A525A8">
      <w:pPr>
        <w:ind w:firstLine="709"/>
        <w:jc w:val="both"/>
        <w:rPr>
          <w:rFonts w:eastAsia="Calibri"/>
          <w:szCs w:val="24"/>
        </w:rPr>
      </w:pPr>
      <w:r w:rsidRPr="00A525A8">
        <w:rPr>
          <w:rFonts w:eastAsia="Calibri"/>
          <w:szCs w:val="24"/>
        </w:rPr>
        <w:t>Визначте параметри довгострокової рівноваги.</w:t>
      </w:r>
    </w:p>
    <w:p w:rsidR="002551B2" w:rsidRPr="00A525A8" w:rsidRDefault="002551B2" w:rsidP="00A525A8">
      <w:pPr>
        <w:ind w:firstLine="709"/>
        <w:jc w:val="center"/>
        <w:rPr>
          <w:rFonts w:eastAsiaTheme="minorHAnsi"/>
          <w:b/>
          <w:szCs w:val="24"/>
        </w:rPr>
      </w:pPr>
    </w:p>
    <w:p w:rsidR="002551B2" w:rsidRPr="00A525A8" w:rsidRDefault="002551B2" w:rsidP="00A525A8">
      <w:pPr>
        <w:ind w:firstLine="709"/>
        <w:jc w:val="both"/>
        <w:rPr>
          <w:szCs w:val="24"/>
        </w:rPr>
      </w:pPr>
      <w:r w:rsidRPr="00A525A8">
        <w:rPr>
          <w:b/>
          <w:szCs w:val="24"/>
        </w:rPr>
        <w:t>5.</w:t>
      </w:r>
      <w:r w:rsidRPr="00A525A8">
        <w:rPr>
          <w:szCs w:val="24"/>
        </w:rPr>
        <w:t xml:space="preserve"> В галузі функціонують 3 фірми однакові за обсягом(Q). Граничні витрати кожної фірми однакові і дорівнюють 300 грн. Попит на продукцію галузі характеризується функцією:</w:t>
      </w:r>
    </w:p>
    <w:p w:rsidR="002551B2" w:rsidRPr="00A525A8" w:rsidRDefault="002551B2" w:rsidP="00A525A8">
      <w:pPr>
        <w:ind w:firstLine="709"/>
        <w:jc w:val="center"/>
        <w:rPr>
          <w:szCs w:val="24"/>
        </w:rPr>
      </w:pPr>
      <w:r w:rsidRPr="00A525A8">
        <w:rPr>
          <w:szCs w:val="24"/>
        </w:rPr>
        <w:t>Р = 1500 – 10Q</w:t>
      </w:r>
    </w:p>
    <w:p w:rsidR="002551B2" w:rsidRPr="00A525A8" w:rsidRDefault="002551B2" w:rsidP="00A525A8">
      <w:pPr>
        <w:pStyle w:val="3"/>
        <w:spacing w:before="0" w:after="0"/>
        <w:ind w:firstLine="709"/>
        <w:jc w:val="both"/>
        <w:rPr>
          <w:rFonts w:ascii="Times New Roman" w:hAnsi="Times New Roman"/>
          <w:b w:val="0"/>
          <w:sz w:val="28"/>
          <w:szCs w:val="24"/>
        </w:rPr>
      </w:pPr>
      <w:r w:rsidRPr="00A525A8">
        <w:rPr>
          <w:rFonts w:ascii="Times New Roman" w:hAnsi="Times New Roman"/>
          <w:b w:val="0"/>
          <w:sz w:val="28"/>
          <w:szCs w:val="24"/>
        </w:rPr>
        <w:t xml:space="preserve">   Якщо фірми об’єднуються в картель і поділяють ринок порівну, якою буде ціна(Р) рівноваги і яку кількість продукції вироблятиме кожна фірма?</w:t>
      </w:r>
    </w:p>
    <w:p w:rsidR="00535E0D" w:rsidRDefault="00535E0D" w:rsidP="002551B2">
      <w:pPr>
        <w:widowControl w:val="0"/>
        <w:shd w:val="clear" w:color="auto" w:fill="FFFFFF"/>
        <w:tabs>
          <w:tab w:val="left" w:pos="993"/>
        </w:tabs>
        <w:autoSpaceDE w:val="0"/>
        <w:autoSpaceDN w:val="0"/>
        <w:adjustRightInd w:val="0"/>
        <w:jc w:val="both"/>
        <w:rPr>
          <w:b/>
          <w:i/>
          <w:iCs/>
          <w:color w:val="000000"/>
          <w:spacing w:val="-3"/>
        </w:rPr>
      </w:pPr>
    </w:p>
    <w:p w:rsidR="00535E0D" w:rsidRDefault="00535E0D" w:rsidP="00535E0D">
      <w:pPr>
        <w:widowControl w:val="0"/>
        <w:shd w:val="clear" w:color="auto" w:fill="FFFFFF"/>
        <w:tabs>
          <w:tab w:val="left" w:pos="993"/>
        </w:tabs>
        <w:autoSpaceDE w:val="0"/>
        <w:autoSpaceDN w:val="0"/>
        <w:adjustRightInd w:val="0"/>
        <w:jc w:val="center"/>
        <w:rPr>
          <w:b/>
          <w:i/>
          <w:iCs/>
          <w:color w:val="000000"/>
          <w:spacing w:val="-3"/>
        </w:rPr>
      </w:pPr>
      <w:r w:rsidRPr="00474DD7">
        <w:rPr>
          <w:b/>
          <w:i/>
          <w:iCs/>
          <w:color w:val="000000"/>
          <w:spacing w:val="-3"/>
        </w:rPr>
        <w:t>Приклад розв’язку задач</w:t>
      </w:r>
    </w:p>
    <w:p w:rsidR="0023321E" w:rsidRDefault="0023321E" w:rsidP="0023321E">
      <w:pPr>
        <w:ind w:firstLine="709"/>
        <w:jc w:val="both"/>
      </w:pPr>
      <w:r>
        <w:rPr>
          <w:b/>
        </w:rPr>
        <w:t xml:space="preserve">1. </w:t>
      </w:r>
      <w:r>
        <w:t>Функція загальних витрат монополістичного конкурента має вигляд: Т</w:t>
      </w:r>
      <w:r>
        <w:rPr>
          <w:lang w:val="en-US"/>
        </w:rPr>
        <w:t>C</w:t>
      </w:r>
      <w:r w:rsidRPr="004809ED">
        <w:t>=</w:t>
      </w:r>
      <w:r>
        <w:t>200+30</w:t>
      </w:r>
      <w:r>
        <w:rPr>
          <w:lang w:val="en-US"/>
        </w:rPr>
        <w:t>Q</w:t>
      </w:r>
      <w:r>
        <w:t>, функція попиту на продукцію фірми описується рівнянням: Р=60-0,2</w:t>
      </w:r>
      <w:r>
        <w:rPr>
          <w:lang w:val="en-US"/>
        </w:rPr>
        <w:t>Q</w:t>
      </w:r>
      <w:r>
        <w:t xml:space="preserve">. </w:t>
      </w:r>
    </w:p>
    <w:p w:rsidR="0023321E" w:rsidRDefault="0023321E" w:rsidP="0023321E">
      <w:pPr>
        <w:ind w:firstLine="709"/>
        <w:jc w:val="both"/>
      </w:pPr>
      <w:r>
        <w:t xml:space="preserve">Визначте оптимальний випуск і ціну, які дозволять максимізувати прибуток фірми. </w:t>
      </w:r>
    </w:p>
    <w:p w:rsidR="0023321E" w:rsidRPr="00D94251" w:rsidRDefault="0023321E" w:rsidP="0023321E">
      <w:pPr>
        <w:jc w:val="center"/>
        <w:rPr>
          <w:i/>
        </w:rPr>
      </w:pPr>
      <w:r w:rsidRPr="00D94251">
        <w:rPr>
          <w:i/>
        </w:rPr>
        <w:t>Розв’язок</w:t>
      </w:r>
    </w:p>
    <w:p w:rsidR="0023321E" w:rsidRPr="00D65AAD" w:rsidRDefault="0023321E" w:rsidP="0023321E">
      <w:pPr>
        <w:ind w:firstLine="709"/>
        <w:jc w:val="both"/>
        <w:rPr>
          <w:i/>
        </w:rPr>
      </w:pPr>
      <w:r w:rsidRPr="00D94251">
        <w:rPr>
          <w:i/>
        </w:rPr>
        <w:t xml:space="preserve">Виходячи з функції загальних витрат, визначаємо шляхом похідної граничні </w:t>
      </w:r>
      <w:r w:rsidRPr="00D65AAD">
        <w:rPr>
          <w:i/>
        </w:rPr>
        <w:t>витрати: МС=(ТС)</w:t>
      </w:r>
      <w:r w:rsidRPr="00AB273B">
        <w:rPr>
          <w:i/>
        </w:rPr>
        <w:t xml:space="preserve"> </w:t>
      </w:r>
      <w:r>
        <w:rPr>
          <w:i/>
        </w:rPr>
        <w:t>′</w:t>
      </w:r>
      <w:r w:rsidRPr="00D65AAD">
        <w:rPr>
          <w:i/>
        </w:rPr>
        <w:t>= (200+30</w:t>
      </w:r>
      <w:r w:rsidRPr="00D65AAD">
        <w:rPr>
          <w:i/>
          <w:lang w:val="en-US"/>
        </w:rPr>
        <w:t>Q</w:t>
      </w:r>
      <w:r w:rsidRPr="00D65AAD">
        <w:rPr>
          <w:i/>
        </w:rPr>
        <w:t>)</w:t>
      </w:r>
      <w:r w:rsidRPr="00AB273B">
        <w:rPr>
          <w:i/>
        </w:rPr>
        <w:t xml:space="preserve"> </w:t>
      </w:r>
      <w:r>
        <w:rPr>
          <w:i/>
        </w:rPr>
        <w:t>′</w:t>
      </w:r>
      <w:r w:rsidRPr="00D65AAD">
        <w:rPr>
          <w:i/>
        </w:rPr>
        <w:t>=30.</w:t>
      </w:r>
    </w:p>
    <w:p w:rsidR="0023321E" w:rsidRPr="00D65AAD" w:rsidRDefault="0023321E" w:rsidP="0023321E">
      <w:pPr>
        <w:ind w:firstLine="709"/>
        <w:jc w:val="both"/>
        <w:rPr>
          <w:i/>
        </w:rPr>
      </w:pPr>
      <w:r w:rsidRPr="00D65AAD">
        <w:rPr>
          <w:i/>
        </w:rPr>
        <w:t>Визначимо функцію загального доходу з якої аналогічно(шляхом похідної) будемо мати функцію граничного доходу:</w:t>
      </w:r>
    </w:p>
    <w:p w:rsidR="0023321E" w:rsidRPr="00D65AAD" w:rsidRDefault="0023321E" w:rsidP="0023321E">
      <w:pPr>
        <w:ind w:firstLine="709"/>
        <w:jc w:val="both"/>
        <w:rPr>
          <w:i/>
          <w:lang w:val="en-US"/>
        </w:rPr>
      </w:pPr>
      <w:r w:rsidRPr="00D65AAD">
        <w:rPr>
          <w:i/>
          <w:lang w:val="en-US"/>
        </w:rPr>
        <w:t>TR=</w:t>
      </w:r>
      <m:oMath>
        <m:r>
          <m:rPr>
            <m:nor/>
          </m:rPr>
          <w:rPr>
            <w:i/>
            <w:lang w:val="en-US"/>
          </w:rPr>
          <m:t>P×Q=(60-0.2Q)×Q=60Q-0,2</m:t>
        </m:r>
        <m:r>
          <m:rPr>
            <m:nor/>
          </m:rPr>
          <w:rPr>
            <w:rFonts w:eastAsia="Calibri"/>
            <w:i/>
          </w:rPr>
          <m:t>Q</m:t>
        </m:r>
        <m:r>
          <m:rPr>
            <m:nor/>
          </m:rPr>
          <w:rPr>
            <w:rFonts w:eastAsia="Calibri"/>
            <w:i/>
            <w:vertAlign w:val="superscript"/>
          </w:rPr>
          <m:t>2</m:t>
        </m:r>
      </m:oMath>
    </w:p>
    <w:p w:rsidR="0023321E" w:rsidRPr="00D65AAD" w:rsidRDefault="0023321E" w:rsidP="0023321E">
      <w:pPr>
        <w:ind w:firstLine="709"/>
        <w:jc w:val="both"/>
        <w:rPr>
          <w:i/>
          <w:lang w:val="en-US"/>
        </w:rPr>
      </w:pPr>
      <w:r w:rsidRPr="00D65AAD">
        <w:rPr>
          <w:i/>
          <w:lang w:val="en-US"/>
        </w:rPr>
        <w:t>MR=60-0</w:t>
      </w:r>
      <w:r w:rsidRPr="00D65AAD">
        <w:rPr>
          <w:i/>
        </w:rPr>
        <w:t>,</w:t>
      </w:r>
      <w:r w:rsidRPr="00D65AAD">
        <w:rPr>
          <w:i/>
          <w:lang w:val="en-US"/>
        </w:rPr>
        <w:t>4Q</w:t>
      </w:r>
    </w:p>
    <w:p w:rsidR="0023321E" w:rsidRPr="00D65AAD" w:rsidRDefault="0023321E" w:rsidP="0023321E">
      <w:pPr>
        <w:ind w:firstLine="709"/>
        <w:jc w:val="both"/>
        <w:rPr>
          <w:i/>
        </w:rPr>
      </w:pPr>
      <w:r w:rsidRPr="00D65AAD">
        <w:rPr>
          <w:i/>
        </w:rPr>
        <w:t xml:space="preserve">Згідно з правилом максмимізації прибутку монополістичного конкурента </w:t>
      </w:r>
      <w:r w:rsidRPr="00D65AAD">
        <w:rPr>
          <w:i/>
          <w:lang w:val="en-US"/>
        </w:rPr>
        <w:t>MR</w:t>
      </w:r>
      <w:r w:rsidRPr="00D65AAD">
        <w:rPr>
          <w:i/>
          <w:lang w:val="ru-RU"/>
        </w:rPr>
        <w:t>=</w:t>
      </w:r>
      <w:r w:rsidRPr="00D65AAD">
        <w:rPr>
          <w:i/>
          <w:lang w:val="en-US"/>
        </w:rPr>
        <w:t>MC</w:t>
      </w:r>
      <w:r w:rsidRPr="00D65AAD">
        <w:rPr>
          <w:i/>
        </w:rPr>
        <w:t>, маємо:</w:t>
      </w:r>
    </w:p>
    <w:p w:rsidR="0023321E" w:rsidRPr="00D65AAD" w:rsidRDefault="0023321E" w:rsidP="0023321E">
      <w:pPr>
        <w:ind w:firstLine="709"/>
        <w:jc w:val="center"/>
        <w:rPr>
          <w:i/>
        </w:rPr>
      </w:pPr>
      <w:r w:rsidRPr="0046482D">
        <w:rPr>
          <w:i/>
          <w:lang w:val="ru-RU"/>
        </w:rPr>
        <w:t>60-0</w:t>
      </w:r>
      <w:r w:rsidRPr="00D65AAD">
        <w:rPr>
          <w:i/>
        </w:rPr>
        <w:t>,</w:t>
      </w:r>
      <w:r w:rsidRPr="0046482D">
        <w:rPr>
          <w:i/>
          <w:lang w:val="ru-RU"/>
        </w:rPr>
        <w:t>4</w:t>
      </w:r>
      <w:r w:rsidRPr="00D65AAD">
        <w:rPr>
          <w:i/>
          <w:lang w:val="en-US"/>
        </w:rPr>
        <w:t>Q</w:t>
      </w:r>
      <w:r w:rsidRPr="00D65AAD">
        <w:rPr>
          <w:i/>
        </w:rPr>
        <w:t>=30</w:t>
      </w:r>
    </w:p>
    <w:p w:rsidR="0023321E" w:rsidRPr="00D65AAD" w:rsidRDefault="0023321E" w:rsidP="0023321E">
      <w:pPr>
        <w:ind w:firstLine="709"/>
        <w:jc w:val="center"/>
        <w:rPr>
          <w:i/>
        </w:rPr>
      </w:pPr>
      <w:r w:rsidRPr="00D65AAD">
        <w:rPr>
          <w:i/>
          <w:lang w:val="en-US"/>
        </w:rPr>
        <w:t>Q</w:t>
      </w:r>
      <w:r w:rsidRPr="00D65AAD">
        <w:rPr>
          <w:i/>
        </w:rPr>
        <w:t>=75.</w:t>
      </w:r>
    </w:p>
    <w:p w:rsidR="0023321E" w:rsidRPr="00D65AAD" w:rsidRDefault="0023321E" w:rsidP="0023321E">
      <w:pPr>
        <w:ind w:firstLine="709"/>
        <w:jc w:val="both"/>
        <w:rPr>
          <w:i/>
        </w:rPr>
      </w:pPr>
      <w:r w:rsidRPr="00D65AAD">
        <w:rPr>
          <w:i/>
        </w:rPr>
        <w:t>Розрахуємо ціну, що максимізує прибуток монополістичного конкурента:</w:t>
      </w:r>
    </w:p>
    <w:p w:rsidR="0023321E" w:rsidRPr="00D65AAD" w:rsidRDefault="0023321E" w:rsidP="0023321E">
      <w:pPr>
        <w:ind w:firstLine="709"/>
        <w:jc w:val="center"/>
        <w:rPr>
          <w:i/>
        </w:rPr>
      </w:pPr>
      <w:r w:rsidRPr="00D65AAD">
        <w:rPr>
          <w:i/>
        </w:rPr>
        <w:t>Р=60-0,2*75=45.</w:t>
      </w:r>
    </w:p>
    <w:p w:rsidR="0023321E" w:rsidRPr="00D65AAD" w:rsidRDefault="0023321E" w:rsidP="0023321E">
      <w:pPr>
        <w:ind w:firstLine="709"/>
        <w:jc w:val="both"/>
        <w:rPr>
          <w:i/>
        </w:rPr>
      </w:pPr>
      <w:r w:rsidRPr="00D65AAD">
        <w:rPr>
          <w:i/>
        </w:rPr>
        <w:t xml:space="preserve">Отже, оптимальний випуск </w:t>
      </w:r>
      <w:r w:rsidRPr="00D65AAD">
        <w:rPr>
          <w:i/>
          <w:lang w:val="en-US"/>
        </w:rPr>
        <w:t>Q</w:t>
      </w:r>
      <w:r w:rsidRPr="00D65AAD">
        <w:rPr>
          <w:i/>
        </w:rPr>
        <w:t xml:space="preserve">=75 і ціна Р=45, що дозволять максимізувати прибуток фірми. </w:t>
      </w:r>
    </w:p>
    <w:p w:rsidR="0023321E" w:rsidRDefault="0023321E" w:rsidP="0023321E">
      <w:pPr>
        <w:ind w:firstLine="709"/>
        <w:rPr>
          <w:i/>
        </w:rPr>
      </w:pPr>
    </w:p>
    <w:p w:rsidR="0023321E" w:rsidRDefault="0023321E" w:rsidP="0023321E">
      <w:pPr>
        <w:ind w:firstLine="709"/>
        <w:jc w:val="both"/>
      </w:pPr>
      <w:r w:rsidRPr="007C53B1">
        <w:rPr>
          <w:b/>
        </w:rPr>
        <w:t>2.</w:t>
      </w:r>
      <w:r>
        <w:t xml:space="preserve"> Дуополісти Курно стикаються з кривою ринкового попиту: P = 10 – Q. Кожен з них виробляє продукцію за сталих граничних витрат МС = 2. </w:t>
      </w:r>
    </w:p>
    <w:p w:rsidR="0023321E" w:rsidRDefault="0023321E" w:rsidP="0023321E">
      <w:pPr>
        <w:ind w:firstLine="709"/>
        <w:jc w:val="both"/>
      </w:pPr>
      <w:r>
        <w:t xml:space="preserve">Визначте: 1) криві реакції фірм; проілюструйте їх графічно; </w:t>
      </w:r>
    </w:p>
    <w:p w:rsidR="0023321E" w:rsidRDefault="0023321E" w:rsidP="0023321E">
      <w:pPr>
        <w:ind w:firstLine="709"/>
        <w:jc w:val="both"/>
      </w:pPr>
      <w:r>
        <w:t xml:space="preserve">                  2) оптимальні обсяги випуску фірм; </w:t>
      </w:r>
    </w:p>
    <w:p w:rsidR="0023321E" w:rsidRDefault="0023321E" w:rsidP="0023321E">
      <w:pPr>
        <w:ind w:firstLine="709"/>
        <w:jc w:val="both"/>
      </w:pPr>
      <w:r>
        <w:t xml:space="preserve">                  3) сукупний обсяг виробництва галузі та ціну продукції; </w:t>
      </w:r>
    </w:p>
    <w:p w:rsidR="0023321E" w:rsidRDefault="0023321E" w:rsidP="0023321E">
      <w:pPr>
        <w:ind w:firstLine="709"/>
        <w:jc w:val="both"/>
      </w:pPr>
      <w:r>
        <w:t xml:space="preserve">                  4) величину економічного прибутку, який отримає кожна з фірм. </w:t>
      </w:r>
    </w:p>
    <w:p w:rsidR="0023321E" w:rsidRPr="00D94251" w:rsidRDefault="0023321E" w:rsidP="0023321E">
      <w:pPr>
        <w:jc w:val="center"/>
        <w:rPr>
          <w:i/>
        </w:rPr>
      </w:pPr>
      <w:r w:rsidRPr="00D94251">
        <w:rPr>
          <w:i/>
        </w:rPr>
        <w:t>Розв’язок</w:t>
      </w:r>
    </w:p>
    <w:p w:rsidR="0023321E" w:rsidRDefault="0023321E" w:rsidP="0023321E">
      <w:pPr>
        <w:ind w:firstLine="709"/>
        <w:jc w:val="both"/>
        <w:rPr>
          <w:i/>
        </w:rPr>
      </w:pPr>
      <w:r w:rsidRPr="00BA73B5">
        <w:rPr>
          <w:i/>
        </w:rPr>
        <w:t>1) у моделі Курно становище фірм на ринку характеризується абсолютною симетрією. Ринковий попит: P = 10 – Q. Ринков</w:t>
      </w:r>
      <w:r>
        <w:rPr>
          <w:i/>
        </w:rPr>
        <w:t>а</w:t>
      </w:r>
      <w:r w:rsidRPr="00BA73B5">
        <w:rPr>
          <w:i/>
        </w:rPr>
        <w:t xml:space="preserve"> пропо</w:t>
      </w:r>
      <w:r>
        <w:rPr>
          <w:i/>
        </w:rPr>
        <w:t>зиція</w:t>
      </w:r>
      <w:r w:rsidRPr="00BA73B5">
        <w:rPr>
          <w:i/>
        </w:rPr>
        <w:t xml:space="preserve">: Q = Q1 + Q2. </w:t>
      </w:r>
    </w:p>
    <w:p w:rsidR="0023321E" w:rsidRDefault="0023321E" w:rsidP="0023321E">
      <w:pPr>
        <w:ind w:firstLine="709"/>
        <w:jc w:val="both"/>
        <w:rPr>
          <w:i/>
        </w:rPr>
      </w:pPr>
      <w:r w:rsidRPr="00BA73B5">
        <w:rPr>
          <w:i/>
        </w:rPr>
        <w:t>Для максимізації прибутку фірми встановлюють обсяг випуску за правилом MR = MC. Знаходимо MR як похідну функції TR:</w:t>
      </w:r>
    </w:p>
    <w:p w:rsidR="0023321E" w:rsidRDefault="0023321E" w:rsidP="0023321E">
      <w:pPr>
        <w:ind w:firstLine="709"/>
        <w:jc w:val="both"/>
        <w:rPr>
          <w:i/>
        </w:rPr>
      </w:pPr>
      <w:r w:rsidRPr="00BA73B5">
        <w:rPr>
          <w:i/>
        </w:rPr>
        <w:t xml:space="preserve"> TR1 = PQ1 = (10 – Q)·Q1 = 10Q1 – (Q1 + Q2)·Q1 = 10Q1 – Q1 2–Q2Q1; MR1 = TR1′(Q) = 10 – 2Q1 – Q2; </w:t>
      </w:r>
    </w:p>
    <w:p w:rsidR="0023321E" w:rsidRDefault="0023321E" w:rsidP="0023321E">
      <w:pPr>
        <w:ind w:firstLine="709"/>
        <w:jc w:val="both"/>
        <w:rPr>
          <w:i/>
        </w:rPr>
      </w:pPr>
      <w:r w:rsidRPr="00BA73B5">
        <w:rPr>
          <w:i/>
        </w:rPr>
        <w:t>MR1 = MC; 10 – 2Q1 – Q2 = 2; Q1 = (8 – Q2) / 2;</w:t>
      </w:r>
    </w:p>
    <w:p w:rsidR="0023321E" w:rsidRDefault="0023321E" w:rsidP="0023321E">
      <w:pPr>
        <w:ind w:firstLine="709"/>
        <w:jc w:val="both"/>
        <w:rPr>
          <w:i/>
        </w:rPr>
      </w:pPr>
      <w:r w:rsidRPr="00BA73B5">
        <w:rPr>
          <w:i/>
        </w:rPr>
        <w:t xml:space="preserve"> Звідси крива реакції фірми 1: Q1 = 4 – 0,5Q2.</w:t>
      </w:r>
    </w:p>
    <w:p w:rsidR="0023321E" w:rsidRDefault="0023321E" w:rsidP="0023321E">
      <w:pPr>
        <w:ind w:firstLine="709"/>
        <w:jc w:val="both"/>
        <w:rPr>
          <w:i/>
        </w:rPr>
      </w:pPr>
      <w:r w:rsidRPr="00BA73B5">
        <w:rPr>
          <w:i/>
        </w:rPr>
        <w:t xml:space="preserve"> Аналогічно одержується крива реакції фірми 2: Q2 = 4 – 0,5Q1.</w:t>
      </w:r>
    </w:p>
    <w:p w:rsidR="0023321E" w:rsidRDefault="0023321E" w:rsidP="0023321E">
      <w:pPr>
        <w:ind w:firstLine="709"/>
        <w:jc w:val="both"/>
        <w:rPr>
          <w:i/>
        </w:rPr>
      </w:pPr>
      <w:r w:rsidRPr="00BA73B5">
        <w:rPr>
          <w:i/>
        </w:rPr>
        <w:t xml:space="preserve"> Рівновага встановлюється у точці пе</w:t>
      </w:r>
      <w:r>
        <w:rPr>
          <w:i/>
        </w:rPr>
        <w:t xml:space="preserve">ретину кривих реакції двох фірм. </w:t>
      </w:r>
      <w:r w:rsidRPr="00BA73B5">
        <w:rPr>
          <w:i/>
        </w:rPr>
        <w:t xml:space="preserve">Підставляємо в рівняння кривої реакції фірми 1 замість Q2 вираз з правої частини функції реакції фірми 2: 4 – 0,5(4 – 0,5Q1) = 4 – 0,5Q1; 0,75Q1 = 2. </w:t>
      </w:r>
    </w:p>
    <w:p w:rsidR="0023321E" w:rsidRDefault="0023321E" w:rsidP="0023321E">
      <w:pPr>
        <w:ind w:firstLine="709"/>
        <w:jc w:val="both"/>
        <w:rPr>
          <w:i/>
        </w:rPr>
      </w:pPr>
      <w:r w:rsidRPr="00BA73B5">
        <w:rPr>
          <w:i/>
        </w:rPr>
        <w:t xml:space="preserve">2) у стані рівноваги Курно: Q1=2,67; Q2=2,67; </w:t>
      </w:r>
    </w:p>
    <w:p w:rsidR="0023321E" w:rsidRDefault="0023321E" w:rsidP="0023321E">
      <w:pPr>
        <w:ind w:firstLine="709"/>
        <w:jc w:val="both"/>
        <w:rPr>
          <w:i/>
        </w:rPr>
      </w:pPr>
      <w:r w:rsidRPr="00BA73B5">
        <w:rPr>
          <w:i/>
        </w:rPr>
        <w:t xml:space="preserve">3) сукупний обсяг виробництва: Q = Q1 + Q2 = 2,67 + 2,67 = 5,34; Р = 10 – 5,34 = 4,66. </w:t>
      </w:r>
    </w:p>
    <w:p w:rsidR="0023321E" w:rsidRPr="00BA73B5" w:rsidRDefault="0023321E" w:rsidP="0023321E">
      <w:pPr>
        <w:ind w:firstLine="709"/>
        <w:jc w:val="both"/>
        <w:rPr>
          <w:i/>
        </w:rPr>
      </w:pPr>
      <w:r w:rsidRPr="00BA73B5">
        <w:rPr>
          <w:i/>
        </w:rPr>
        <w:t>4) EP1 = EP2 = TR – TC; MC = TC'(Q) = 2; TC = 2Q = 2·2,67 = 5,34; TR1 = PQ1 = 4,66·2,67 = 12,44; EP1 = EP2 = 12,44 – 5,34 = 7,1</w:t>
      </w:r>
    </w:p>
    <w:p w:rsidR="00535E0D" w:rsidRPr="0023321E" w:rsidRDefault="00535E0D" w:rsidP="00535E0D">
      <w:pPr>
        <w:jc w:val="center"/>
        <w:rPr>
          <w:b/>
          <w:sz w:val="20"/>
        </w:rPr>
      </w:pPr>
    </w:p>
    <w:p w:rsidR="00535E0D" w:rsidRDefault="00535E0D" w:rsidP="00535E0D">
      <w:pPr>
        <w:spacing w:after="120"/>
        <w:jc w:val="center"/>
        <w:rPr>
          <w:b/>
        </w:rPr>
      </w:pPr>
      <w:r>
        <w:rPr>
          <w:b/>
        </w:rPr>
        <w:t>Тестові завдання</w:t>
      </w:r>
    </w:p>
    <w:p w:rsidR="0023321E" w:rsidRPr="0058557A" w:rsidRDefault="0023321E" w:rsidP="0023321E">
      <w:pPr>
        <w:tabs>
          <w:tab w:val="left" w:pos="709"/>
        </w:tabs>
        <w:ind w:firstLine="709"/>
        <w:jc w:val="both"/>
        <w:rPr>
          <w:lang w:eastAsia="en-US"/>
        </w:rPr>
      </w:pPr>
      <w:r w:rsidRPr="0058557A">
        <w:rPr>
          <w:b/>
          <w:lang w:eastAsia="en-US"/>
        </w:rPr>
        <w:t>1.</w:t>
      </w:r>
      <w:r w:rsidRPr="0058557A">
        <w:rPr>
          <w:lang w:eastAsia="en-US"/>
        </w:rPr>
        <w:t xml:space="preserve"> </w:t>
      </w:r>
      <w:r w:rsidRPr="0058557A">
        <w:rPr>
          <w:b/>
          <w:lang w:eastAsia="en-US"/>
        </w:rPr>
        <w:t>Галузь, що складається з 50 виробників диференційованої продукції, ринкова частка кожного з яких не перевищує 3%, належить до:</w:t>
      </w:r>
    </w:p>
    <w:p w:rsidR="0023321E" w:rsidRPr="0058557A" w:rsidRDefault="0023321E" w:rsidP="0023321E">
      <w:pPr>
        <w:tabs>
          <w:tab w:val="left" w:pos="709"/>
        </w:tabs>
        <w:ind w:firstLine="709"/>
        <w:jc w:val="both"/>
        <w:rPr>
          <w:lang w:eastAsia="en-US"/>
        </w:rPr>
      </w:pPr>
      <w:r>
        <w:rPr>
          <w:lang w:eastAsia="en-US"/>
        </w:rPr>
        <w:t>а</w:t>
      </w:r>
      <w:r w:rsidRPr="0058557A">
        <w:rPr>
          <w:lang w:eastAsia="en-US"/>
        </w:rPr>
        <w:t>) досконалої конкуренції</w:t>
      </w:r>
    </w:p>
    <w:p w:rsidR="0023321E" w:rsidRPr="0058557A" w:rsidRDefault="0023321E" w:rsidP="0023321E">
      <w:pPr>
        <w:tabs>
          <w:tab w:val="left" w:pos="709"/>
        </w:tabs>
        <w:ind w:firstLine="709"/>
        <w:jc w:val="both"/>
        <w:rPr>
          <w:lang w:eastAsia="en-US"/>
        </w:rPr>
      </w:pPr>
      <w:r w:rsidRPr="0058557A">
        <w:rPr>
          <w:lang w:eastAsia="en-US"/>
        </w:rPr>
        <w:t>б) монополістичної конкуренції</w:t>
      </w:r>
    </w:p>
    <w:p w:rsidR="0023321E" w:rsidRPr="0058557A" w:rsidRDefault="0023321E" w:rsidP="0023321E">
      <w:pPr>
        <w:tabs>
          <w:tab w:val="left" w:pos="709"/>
        </w:tabs>
        <w:ind w:firstLine="709"/>
        <w:jc w:val="both"/>
        <w:rPr>
          <w:lang w:eastAsia="en-US"/>
        </w:rPr>
      </w:pPr>
      <w:r>
        <w:rPr>
          <w:lang w:eastAsia="en-US"/>
        </w:rPr>
        <w:t>в</w:t>
      </w:r>
      <w:r w:rsidRPr="0058557A">
        <w:rPr>
          <w:lang w:eastAsia="en-US"/>
        </w:rPr>
        <w:t>) олігополії</w:t>
      </w:r>
    </w:p>
    <w:p w:rsidR="0023321E" w:rsidRPr="0058557A" w:rsidRDefault="0023321E" w:rsidP="0023321E">
      <w:pPr>
        <w:tabs>
          <w:tab w:val="left" w:pos="709"/>
        </w:tabs>
        <w:ind w:firstLine="709"/>
        <w:jc w:val="both"/>
        <w:rPr>
          <w:lang w:eastAsia="en-US"/>
        </w:rPr>
      </w:pPr>
      <w:r>
        <w:rPr>
          <w:lang w:eastAsia="en-US"/>
        </w:rPr>
        <w:t>г</w:t>
      </w:r>
      <w:r w:rsidRPr="0058557A">
        <w:rPr>
          <w:lang w:eastAsia="en-US"/>
        </w:rPr>
        <w:t>) монополії</w:t>
      </w:r>
    </w:p>
    <w:p w:rsidR="0023321E" w:rsidRPr="0058557A" w:rsidRDefault="0023321E" w:rsidP="0023321E">
      <w:pPr>
        <w:tabs>
          <w:tab w:val="left" w:pos="709"/>
        </w:tabs>
        <w:ind w:firstLine="709"/>
        <w:jc w:val="both"/>
        <w:rPr>
          <w:lang w:eastAsia="en-US"/>
        </w:rPr>
      </w:pPr>
      <w:r>
        <w:rPr>
          <w:lang w:eastAsia="en-US"/>
        </w:rPr>
        <w:t>д</w:t>
      </w:r>
      <w:r w:rsidRPr="0058557A">
        <w:rPr>
          <w:lang w:eastAsia="en-US"/>
        </w:rPr>
        <w:t>) закритої монополії</w:t>
      </w:r>
    </w:p>
    <w:p w:rsidR="0023321E" w:rsidRPr="0058557A" w:rsidRDefault="0023321E" w:rsidP="0023321E">
      <w:pPr>
        <w:tabs>
          <w:tab w:val="left" w:pos="709"/>
        </w:tabs>
        <w:ind w:firstLine="709"/>
        <w:jc w:val="both"/>
        <w:rPr>
          <w:b/>
          <w:lang w:eastAsia="en-US"/>
        </w:rPr>
      </w:pPr>
      <w:r w:rsidRPr="0058557A">
        <w:rPr>
          <w:b/>
          <w:lang w:eastAsia="en-US"/>
        </w:rPr>
        <w:t>2. До монополістичної конкуренції можна віднести ринок:</w:t>
      </w:r>
    </w:p>
    <w:p w:rsidR="0023321E" w:rsidRPr="0058557A" w:rsidRDefault="0023321E" w:rsidP="0023321E">
      <w:pPr>
        <w:tabs>
          <w:tab w:val="left" w:pos="709"/>
        </w:tabs>
        <w:ind w:firstLine="709"/>
        <w:jc w:val="both"/>
        <w:rPr>
          <w:lang w:eastAsia="en-US"/>
        </w:rPr>
      </w:pPr>
      <w:r>
        <w:rPr>
          <w:lang w:eastAsia="en-US"/>
        </w:rPr>
        <w:t>а</w:t>
      </w:r>
      <w:r w:rsidRPr="0058557A">
        <w:rPr>
          <w:lang w:eastAsia="en-US"/>
        </w:rPr>
        <w:t>) алюмінію</w:t>
      </w:r>
    </w:p>
    <w:p w:rsidR="0023321E" w:rsidRPr="0058557A" w:rsidRDefault="0023321E" w:rsidP="0023321E">
      <w:pPr>
        <w:tabs>
          <w:tab w:val="left" w:pos="709"/>
        </w:tabs>
        <w:ind w:firstLine="709"/>
        <w:jc w:val="both"/>
        <w:rPr>
          <w:lang w:eastAsia="en-US"/>
        </w:rPr>
      </w:pPr>
      <w:r>
        <w:rPr>
          <w:lang w:eastAsia="en-US"/>
        </w:rPr>
        <w:t>б</w:t>
      </w:r>
      <w:r w:rsidRPr="0058557A">
        <w:rPr>
          <w:lang w:eastAsia="en-US"/>
        </w:rPr>
        <w:t>) пшениці</w:t>
      </w:r>
    </w:p>
    <w:p w:rsidR="0023321E" w:rsidRPr="0058557A" w:rsidRDefault="0023321E" w:rsidP="0023321E">
      <w:pPr>
        <w:tabs>
          <w:tab w:val="left" w:pos="709"/>
        </w:tabs>
        <w:ind w:firstLine="709"/>
        <w:jc w:val="both"/>
        <w:rPr>
          <w:lang w:eastAsia="en-US"/>
        </w:rPr>
      </w:pPr>
      <w:r>
        <w:rPr>
          <w:lang w:eastAsia="en-US"/>
        </w:rPr>
        <w:t>в</w:t>
      </w:r>
      <w:r w:rsidRPr="0058557A">
        <w:rPr>
          <w:lang w:eastAsia="en-US"/>
        </w:rPr>
        <w:t>) нафти</w:t>
      </w:r>
    </w:p>
    <w:p w:rsidR="0023321E" w:rsidRPr="0031562B" w:rsidRDefault="0023321E" w:rsidP="0023321E">
      <w:pPr>
        <w:tabs>
          <w:tab w:val="left" w:pos="709"/>
        </w:tabs>
        <w:ind w:firstLine="709"/>
        <w:jc w:val="both"/>
        <w:rPr>
          <w:lang w:eastAsia="en-US"/>
        </w:rPr>
      </w:pPr>
      <w:r w:rsidRPr="0031562B">
        <w:rPr>
          <w:lang w:eastAsia="en-US"/>
        </w:rPr>
        <w:t>г) косметики</w:t>
      </w:r>
    </w:p>
    <w:p w:rsidR="0023321E" w:rsidRPr="0058557A" w:rsidRDefault="0023321E" w:rsidP="0023321E">
      <w:pPr>
        <w:tabs>
          <w:tab w:val="left" w:pos="709"/>
        </w:tabs>
        <w:ind w:firstLine="709"/>
        <w:jc w:val="both"/>
        <w:rPr>
          <w:lang w:eastAsia="en-US"/>
        </w:rPr>
      </w:pPr>
      <w:r>
        <w:rPr>
          <w:lang w:eastAsia="en-US"/>
        </w:rPr>
        <w:t>д</w:t>
      </w:r>
      <w:r w:rsidRPr="0058557A">
        <w:rPr>
          <w:lang w:eastAsia="en-US"/>
        </w:rPr>
        <w:t>) електроенергії</w:t>
      </w:r>
    </w:p>
    <w:p w:rsidR="0023321E" w:rsidRPr="0058557A" w:rsidRDefault="0023321E" w:rsidP="0023321E">
      <w:pPr>
        <w:tabs>
          <w:tab w:val="left" w:pos="709"/>
        </w:tabs>
        <w:ind w:firstLine="709"/>
        <w:jc w:val="both"/>
        <w:rPr>
          <w:lang w:eastAsia="en-US"/>
        </w:rPr>
      </w:pPr>
      <w:r w:rsidRPr="0058557A">
        <w:rPr>
          <w:b/>
          <w:lang w:eastAsia="en-US"/>
        </w:rPr>
        <w:t>3.</w:t>
      </w:r>
      <w:r w:rsidRPr="0058557A">
        <w:rPr>
          <w:lang w:eastAsia="en-US"/>
        </w:rPr>
        <w:t xml:space="preserve"> </w:t>
      </w:r>
      <w:r w:rsidRPr="0058557A">
        <w:rPr>
          <w:b/>
          <w:lang w:eastAsia="en-US"/>
        </w:rPr>
        <w:t>Монополістична конкуренція – це:</w:t>
      </w:r>
    </w:p>
    <w:p w:rsidR="0023321E" w:rsidRPr="0058557A" w:rsidRDefault="0023321E" w:rsidP="0023321E">
      <w:pPr>
        <w:tabs>
          <w:tab w:val="left" w:pos="709"/>
        </w:tabs>
        <w:ind w:firstLine="709"/>
        <w:jc w:val="both"/>
        <w:rPr>
          <w:lang w:eastAsia="en-US"/>
        </w:rPr>
      </w:pPr>
      <w:r>
        <w:rPr>
          <w:lang w:eastAsia="en-US"/>
        </w:rPr>
        <w:t>а</w:t>
      </w:r>
      <w:r w:rsidRPr="0058557A">
        <w:rPr>
          <w:lang w:eastAsia="en-US"/>
        </w:rPr>
        <w:t>) ринкова структура з єдиним продавцем певного товару (послуги) або виробничого ресурсу</w:t>
      </w:r>
    </w:p>
    <w:p w:rsidR="0023321E" w:rsidRPr="0058557A" w:rsidRDefault="0023321E" w:rsidP="0023321E">
      <w:pPr>
        <w:tabs>
          <w:tab w:val="left" w:pos="709"/>
        </w:tabs>
        <w:ind w:firstLine="709"/>
        <w:jc w:val="both"/>
        <w:rPr>
          <w:lang w:eastAsia="en-US"/>
        </w:rPr>
      </w:pPr>
      <w:r>
        <w:rPr>
          <w:lang w:eastAsia="en-US"/>
        </w:rPr>
        <w:t>б</w:t>
      </w:r>
      <w:r w:rsidRPr="0058557A">
        <w:rPr>
          <w:lang w:eastAsia="en-US"/>
        </w:rPr>
        <w:t>) ринкова структура, що передбачає панування декількох підприємств</w:t>
      </w:r>
    </w:p>
    <w:p w:rsidR="0023321E" w:rsidRPr="0058557A" w:rsidRDefault="0023321E" w:rsidP="0023321E">
      <w:pPr>
        <w:tabs>
          <w:tab w:val="left" w:pos="709"/>
        </w:tabs>
        <w:ind w:firstLine="709"/>
        <w:jc w:val="both"/>
        <w:rPr>
          <w:u w:val="single"/>
          <w:lang w:eastAsia="en-US"/>
        </w:rPr>
      </w:pPr>
      <w:r w:rsidRPr="0008503E">
        <w:rPr>
          <w:lang w:eastAsia="en-US"/>
        </w:rPr>
        <w:t>в) ринкова структура, за якої багато продавців пропонують диференційований</w:t>
      </w:r>
      <w:r w:rsidRPr="0058557A">
        <w:rPr>
          <w:lang w:eastAsia="en-US"/>
        </w:rPr>
        <w:t xml:space="preserve"> продукт, тобто товари, які є близькими, але не досконалими замінниками</w:t>
      </w:r>
    </w:p>
    <w:p w:rsidR="0023321E" w:rsidRPr="0058557A" w:rsidRDefault="0023321E" w:rsidP="0023321E">
      <w:pPr>
        <w:tabs>
          <w:tab w:val="left" w:pos="709"/>
        </w:tabs>
        <w:ind w:firstLine="709"/>
        <w:jc w:val="both"/>
        <w:rPr>
          <w:lang w:eastAsia="en-US"/>
        </w:rPr>
      </w:pPr>
      <w:r>
        <w:rPr>
          <w:lang w:eastAsia="en-US"/>
        </w:rPr>
        <w:t>г</w:t>
      </w:r>
      <w:r w:rsidRPr="0058557A">
        <w:rPr>
          <w:lang w:eastAsia="en-US"/>
        </w:rPr>
        <w:t>) ринкова структура з єдиним покупцем певного товару (послуги) або виробничого ресурсу</w:t>
      </w:r>
    </w:p>
    <w:p w:rsidR="0023321E" w:rsidRPr="0058557A" w:rsidRDefault="0023321E" w:rsidP="0023321E">
      <w:pPr>
        <w:tabs>
          <w:tab w:val="left" w:pos="709"/>
        </w:tabs>
        <w:ind w:firstLine="709"/>
        <w:jc w:val="both"/>
        <w:rPr>
          <w:lang w:eastAsia="en-US"/>
        </w:rPr>
      </w:pPr>
      <w:r>
        <w:rPr>
          <w:lang w:eastAsia="en-US"/>
        </w:rPr>
        <w:t>д</w:t>
      </w:r>
      <w:r w:rsidRPr="0058557A">
        <w:rPr>
          <w:lang w:eastAsia="en-US"/>
        </w:rPr>
        <w:t>) ринкова структура, за якої велика кількість фірм виробляє і продає однорідну продукцію</w:t>
      </w:r>
    </w:p>
    <w:p w:rsidR="0023321E" w:rsidRPr="0058557A" w:rsidRDefault="0023321E" w:rsidP="0023321E">
      <w:pPr>
        <w:tabs>
          <w:tab w:val="left" w:pos="709"/>
        </w:tabs>
        <w:ind w:firstLine="709"/>
        <w:jc w:val="both"/>
        <w:rPr>
          <w:b/>
          <w:lang w:eastAsia="en-US"/>
        </w:rPr>
      </w:pPr>
      <w:r w:rsidRPr="0058557A">
        <w:rPr>
          <w:b/>
          <w:lang w:eastAsia="en-US"/>
        </w:rPr>
        <w:t>4. На ринку монополістичної конкуренції найбільш поширеним способом боротьби з конкурентами є:</w:t>
      </w:r>
    </w:p>
    <w:p w:rsidR="0023321E" w:rsidRPr="0058557A" w:rsidRDefault="0023321E" w:rsidP="0023321E">
      <w:pPr>
        <w:tabs>
          <w:tab w:val="left" w:pos="709"/>
        </w:tabs>
        <w:ind w:firstLine="709"/>
        <w:jc w:val="both"/>
        <w:rPr>
          <w:lang w:eastAsia="en-US"/>
        </w:rPr>
      </w:pPr>
      <w:r>
        <w:rPr>
          <w:lang w:eastAsia="en-US"/>
        </w:rPr>
        <w:t>а</w:t>
      </w:r>
      <w:r w:rsidRPr="0058557A">
        <w:rPr>
          <w:lang w:eastAsia="en-US"/>
        </w:rPr>
        <w:t>) таємна змова</w:t>
      </w:r>
    </w:p>
    <w:p w:rsidR="0023321E" w:rsidRPr="0058557A" w:rsidRDefault="0023321E" w:rsidP="0023321E">
      <w:pPr>
        <w:tabs>
          <w:tab w:val="left" w:pos="709"/>
        </w:tabs>
        <w:ind w:firstLine="709"/>
        <w:jc w:val="both"/>
        <w:rPr>
          <w:lang w:eastAsia="en-US"/>
        </w:rPr>
      </w:pPr>
      <w:r>
        <w:rPr>
          <w:lang w:eastAsia="en-US"/>
        </w:rPr>
        <w:t>б</w:t>
      </w:r>
      <w:r w:rsidRPr="0058557A">
        <w:rPr>
          <w:lang w:eastAsia="en-US"/>
        </w:rPr>
        <w:t>) зміна обсягів продукції з метою впливу на ринкову ціну</w:t>
      </w:r>
    </w:p>
    <w:p w:rsidR="0023321E" w:rsidRPr="0058557A" w:rsidRDefault="0023321E" w:rsidP="0023321E">
      <w:pPr>
        <w:tabs>
          <w:tab w:val="left" w:pos="709"/>
        </w:tabs>
        <w:ind w:firstLine="709"/>
        <w:jc w:val="both"/>
        <w:rPr>
          <w:lang w:eastAsia="en-US"/>
        </w:rPr>
      </w:pPr>
      <w:r>
        <w:rPr>
          <w:lang w:eastAsia="en-US"/>
        </w:rPr>
        <w:t>в</w:t>
      </w:r>
      <w:r w:rsidRPr="0058557A">
        <w:rPr>
          <w:lang w:eastAsia="en-US"/>
        </w:rPr>
        <w:t>) недобросовісна конкуренція</w:t>
      </w:r>
    </w:p>
    <w:p w:rsidR="0023321E" w:rsidRPr="0058557A" w:rsidRDefault="0023321E" w:rsidP="0023321E">
      <w:pPr>
        <w:tabs>
          <w:tab w:val="left" w:pos="709"/>
        </w:tabs>
        <w:ind w:firstLine="709"/>
        <w:jc w:val="both"/>
        <w:rPr>
          <w:lang w:eastAsia="en-US"/>
        </w:rPr>
      </w:pPr>
      <w:r>
        <w:rPr>
          <w:lang w:eastAsia="en-US"/>
        </w:rPr>
        <w:t>г</w:t>
      </w:r>
      <w:r w:rsidRPr="0058557A">
        <w:rPr>
          <w:lang w:eastAsia="en-US"/>
        </w:rPr>
        <w:t>) цінова конкуренція</w:t>
      </w:r>
    </w:p>
    <w:p w:rsidR="0023321E" w:rsidRPr="007D79B9" w:rsidRDefault="0023321E" w:rsidP="0023321E">
      <w:pPr>
        <w:tabs>
          <w:tab w:val="left" w:pos="709"/>
        </w:tabs>
        <w:ind w:firstLine="709"/>
        <w:jc w:val="both"/>
        <w:rPr>
          <w:lang w:eastAsia="en-US"/>
        </w:rPr>
      </w:pPr>
      <w:r>
        <w:rPr>
          <w:lang w:eastAsia="en-US"/>
        </w:rPr>
        <w:t>д</w:t>
      </w:r>
      <w:r w:rsidRPr="007D79B9">
        <w:rPr>
          <w:lang w:eastAsia="en-US"/>
        </w:rPr>
        <w:t>) нецінова конкуренція</w:t>
      </w:r>
    </w:p>
    <w:p w:rsidR="0023321E" w:rsidRDefault="0023321E" w:rsidP="0023321E">
      <w:pPr>
        <w:tabs>
          <w:tab w:val="left" w:pos="709"/>
        </w:tabs>
        <w:ind w:firstLine="709"/>
        <w:jc w:val="both"/>
        <w:rPr>
          <w:b/>
          <w:lang w:eastAsia="en-US"/>
        </w:rPr>
      </w:pPr>
    </w:p>
    <w:p w:rsidR="0023321E" w:rsidRPr="0058557A" w:rsidRDefault="0023321E" w:rsidP="00474DD7">
      <w:pPr>
        <w:tabs>
          <w:tab w:val="left" w:pos="709"/>
        </w:tabs>
        <w:spacing w:line="228" w:lineRule="auto"/>
        <w:ind w:firstLine="709"/>
        <w:jc w:val="both"/>
        <w:rPr>
          <w:b/>
          <w:lang w:eastAsia="en-US"/>
        </w:rPr>
      </w:pPr>
      <w:r w:rsidRPr="0058557A">
        <w:rPr>
          <w:b/>
          <w:lang w:eastAsia="en-US"/>
        </w:rPr>
        <w:t>5. Олігополія – це:</w:t>
      </w:r>
    </w:p>
    <w:p w:rsidR="0023321E" w:rsidRPr="0058557A" w:rsidRDefault="0023321E" w:rsidP="00474DD7">
      <w:pPr>
        <w:tabs>
          <w:tab w:val="left" w:pos="709"/>
        </w:tabs>
        <w:spacing w:line="228" w:lineRule="auto"/>
        <w:ind w:firstLine="709"/>
        <w:jc w:val="both"/>
        <w:rPr>
          <w:lang w:eastAsia="en-US"/>
        </w:rPr>
      </w:pPr>
      <w:r>
        <w:rPr>
          <w:lang w:eastAsia="en-US"/>
        </w:rPr>
        <w:t>а</w:t>
      </w:r>
      <w:r w:rsidRPr="0058557A">
        <w:rPr>
          <w:lang w:eastAsia="en-US"/>
        </w:rPr>
        <w:t>) ринкова структура з єдиним продавцем певного товару (послуги) або виробничого ресурсу</w:t>
      </w:r>
    </w:p>
    <w:p w:rsidR="0023321E" w:rsidRPr="007D79B9" w:rsidRDefault="0023321E" w:rsidP="00474DD7">
      <w:pPr>
        <w:tabs>
          <w:tab w:val="left" w:pos="709"/>
        </w:tabs>
        <w:spacing w:line="228" w:lineRule="auto"/>
        <w:ind w:firstLine="709"/>
        <w:jc w:val="both"/>
        <w:rPr>
          <w:lang w:eastAsia="en-US"/>
        </w:rPr>
      </w:pPr>
      <w:r w:rsidRPr="007D79B9">
        <w:rPr>
          <w:lang w:eastAsia="en-US"/>
        </w:rPr>
        <w:t>б) ринкова структура, що передбачає панування декількох підприємств</w:t>
      </w:r>
    </w:p>
    <w:p w:rsidR="0023321E" w:rsidRPr="0058557A" w:rsidRDefault="0023321E" w:rsidP="00474DD7">
      <w:pPr>
        <w:tabs>
          <w:tab w:val="left" w:pos="709"/>
        </w:tabs>
        <w:spacing w:line="228" w:lineRule="auto"/>
        <w:ind w:firstLine="709"/>
        <w:jc w:val="both"/>
        <w:rPr>
          <w:lang w:eastAsia="en-US"/>
        </w:rPr>
      </w:pPr>
      <w:r>
        <w:rPr>
          <w:lang w:eastAsia="en-US"/>
        </w:rPr>
        <w:t>в</w:t>
      </w:r>
      <w:r w:rsidRPr="0058557A">
        <w:rPr>
          <w:lang w:eastAsia="en-US"/>
        </w:rPr>
        <w:t>) ринкова структура, що передбачає продаж дещо диференційованих продуктів великою кількістю малих виробників, а також легке входження в ринок</w:t>
      </w:r>
    </w:p>
    <w:p w:rsidR="0023321E" w:rsidRPr="0058557A" w:rsidRDefault="0023321E" w:rsidP="00474DD7">
      <w:pPr>
        <w:tabs>
          <w:tab w:val="left" w:pos="709"/>
        </w:tabs>
        <w:spacing w:line="228" w:lineRule="auto"/>
        <w:ind w:firstLine="709"/>
        <w:jc w:val="both"/>
        <w:rPr>
          <w:lang w:eastAsia="en-US"/>
        </w:rPr>
      </w:pPr>
      <w:r>
        <w:rPr>
          <w:lang w:eastAsia="en-US"/>
        </w:rPr>
        <w:t>г</w:t>
      </w:r>
      <w:r w:rsidRPr="0058557A">
        <w:rPr>
          <w:lang w:eastAsia="en-US"/>
        </w:rPr>
        <w:t>) ринкова структура з єдиним покупцем певного товару (послуги) або виробничого ресурсу</w:t>
      </w:r>
    </w:p>
    <w:p w:rsidR="0023321E" w:rsidRPr="0058557A" w:rsidRDefault="0023321E" w:rsidP="00474DD7">
      <w:pPr>
        <w:tabs>
          <w:tab w:val="left" w:pos="709"/>
        </w:tabs>
        <w:spacing w:line="228" w:lineRule="auto"/>
        <w:ind w:firstLine="709"/>
        <w:jc w:val="both"/>
        <w:rPr>
          <w:lang w:eastAsia="en-US"/>
        </w:rPr>
      </w:pPr>
      <w:r>
        <w:rPr>
          <w:lang w:eastAsia="en-US"/>
        </w:rPr>
        <w:t>д</w:t>
      </w:r>
      <w:r w:rsidRPr="0058557A">
        <w:rPr>
          <w:lang w:eastAsia="en-US"/>
        </w:rPr>
        <w:t>) ринкова структура, за якої велика кількість фірм виробляє і продає однорідну продукцію</w:t>
      </w:r>
    </w:p>
    <w:p w:rsidR="0023321E" w:rsidRPr="0058557A" w:rsidRDefault="0023321E" w:rsidP="00474DD7">
      <w:pPr>
        <w:tabs>
          <w:tab w:val="left" w:pos="709"/>
        </w:tabs>
        <w:spacing w:line="228" w:lineRule="auto"/>
        <w:ind w:firstLine="709"/>
        <w:jc w:val="both"/>
        <w:rPr>
          <w:b/>
          <w:lang w:eastAsia="en-US"/>
        </w:rPr>
      </w:pPr>
      <w:r w:rsidRPr="0058557A">
        <w:rPr>
          <w:b/>
          <w:lang w:eastAsia="en-US"/>
        </w:rPr>
        <w:t>6. Галузь вважається монополізованою, якщо індекс Герфіндаля-Гіршмана:</w:t>
      </w:r>
    </w:p>
    <w:p w:rsidR="0023321E" w:rsidRPr="007D79B9" w:rsidRDefault="0023321E" w:rsidP="00474DD7">
      <w:pPr>
        <w:tabs>
          <w:tab w:val="left" w:pos="709"/>
        </w:tabs>
        <w:spacing w:line="228" w:lineRule="auto"/>
        <w:ind w:firstLine="709"/>
        <w:jc w:val="both"/>
        <w:rPr>
          <w:lang w:eastAsia="en-US"/>
        </w:rPr>
      </w:pPr>
      <w:r>
        <w:rPr>
          <w:lang w:eastAsia="en-US"/>
        </w:rPr>
        <w:t>а</w:t>
      </w:r>
      <w:r w:rsidRPr="007D79B9">
        <w:rPr>
          <w:lang w:eastAsia="en-US"/>
        </w:rPr>
        <w:t>) більше 1800</w:t>
      </w:r>
    </w:p>
    <w:p w:rsidR="0023321E" w:rsidRPr="0058557A" w:rsidRDefault="0023321E" w:rsidP="00474DD7">
      <w:pPr>
        <w:tabs>
          <w:tab w:val="left" w:pos="709"/>
        </w:tabs>
        <w:spacing w:line="228" w:lineRule="auto"/>
        <w:ind w:firstLine="709"/>
        <w:jc w:val="both"/>
        <w:rPr>
          <w:lang w:eastAsia="en-US"/>
        </w:rPr>
      </w:pPr>
      <w:r>
        <w:rPr>
          <w:lang w:eastAsia="en-US"/>
        </w:rPr>
        <w:t>б</w:t>
      </w:r>
      <w:r w:rsidRPr="0058557A">
        <w:rPr>
          <w:lang w:eastAsia="en-US"/>
        </w:rPr>
        <w:t>) менше 1800</w:t>
      </w:r>
    </w:p>
    <w:p w:rsidR="0023321E" w:rsidRPr="0058557A" w:rsidRDefault="0023321E" w:rsidP="00474DD7">
      <w:pPr>
        <w:tabs>
          <w:tab w:val="left" w:pos="709"/>
        </w:tabs>
        <w:spacing w:line="228" w:lineRule="auto"/>
        <w:ind w:firstLine="709"/>
        <w:jc w:val="both"/>
        <w:rPr>
          <w:lang w:eastAsia="en-US"/>
        </w:rPr>
      </w:pPr>
      <w:r>
        <w:rPr>
          <w:lang w:eastAsia="en-US"/>
        </w:rPr>
        <w:t>в</w:t>
      </w:r>
      <w:r w:rsidRPr="0058557A">
        <w:rPr>
          <w:lang w:eastAsia="en-US"/>
        </w:rPr>
        <w:t>) 1800</w:t>
      </w:r>
    </w:p>
    <w:p w:rsidR="0023321E" w:rsidRPr="0058557A" w:rsidRDefault="0023321E" w:rsidP="00474DD7">
      <w:pPr>
        <w:tabs>
          <w:tab w:val="left" w:pos="709"/>
        </w:tabs>
        <w:spacing w:line="228" w:lineRule="auto"/>
        <w:ind w:firstLine="709"/>
        <w:jc w:val="both"/>
        <w:rPr>
          <w:lang w:eastAsia="en-US"/>
        </w:rPr>
      </w:pPr>
      <w:r>
        <w:rPr>
          <w:lang w:eastAsia="en-US"/>
        </w:rPr>
        <w:t>г</w:t>
      </w:r>
      <w:r w:rsidRPr="0058557A">
        <w:rPr>
          <w:lang w:eastAsia="en-US"/>
        </w:rPr>
        <w:t>) 1</w:t>
      </w:r>
    </w:p>
    <w:p w:rsidR="0023321E" w:rsidRPr="0058557A" w:rsidRDefault="0023321E" w:rsidP="00474DD7">
      <w:pPr>
        <w:tabs>
          <w:tab w:val="left" w:pos="709"/>
        </w:tabs>
        <w:spacing w:line="228" w:lineRule="auto"/>
        <w:ind w:firstLine="709"/>
        <w:jc w:val="both"/>
        <w:rPr>
          <w:lang w:eastAsia="en-US"/>
        </w:rPr>
      </w:pPr>
      <w:r>
        <w:rPr>
          <w:lang w:eastAsia="en-US"/>
        </w:rPr>
        <w:t>д</w:t>
      </w:r>
      <w:r w:rsidRPr="0058557A">
        <w:rPr>
          <w:lang w:eastAsia="en-US"/>
        </w:rPr>
        <w:t>) 0,5</w:t>
      </w:r>
    </w:p>
    <w:p w:rsidR="0023321E" w:rsidRPr="0058557A" w:rsidRDefault="0023321E" w:rsidP="00474DD7">
      <w:pPr>
        <w:tabs>
          <w:tab w:val="left" w:pos="709"/>
        </w:tabs>
        <w:spacing w:line="228" w:lineRule="auto"/>
        <w:ind w:firstLine="709"/>
        <w:jc w:val="both"/>
        <w:rPr>
          <w:b/>
          <w:lang w:eastAsia="en-US"/>
        </w:rPr>
      </w:pPr>
      <w:r w:rsidRPr="0058557A">
        <w:rPr>
          <w:b/>
          <w:lang w:eastAsia="en-US"/>
        </w:rPr>
        <w:t>7. Які моделі пояснюють поведінку учасників на ринку олігополії в невизначених ситуаціях?</w:t>
      </w:r>
    </w:p>
    <w:p w:rsidR="0023321E" w:rsidRPr="0058557A" w:rsidRDefault="0023321E" w:rsidP="00474DD7">
      <w:pPr>
        <w:tabs>
          <w:tab w:val="left" w:pos="709"/>
        </w:tabs>
        <w:spacing w:line="228" w:lineRule="auto"/>
        <w:ind w:firstLine="709"/>
        <w:jc w:val="both"/>
        <w:rPr>
          <w:lang w:eastAsia="en-US"/>
        </w:rPr>
      </w:pPr>
      <w:r>
        <w:rPr>
          <w:lang w:eastAsia="en-US"/>
        </w:rPr>
        <w:t>а</w:t>
      </w:r>
      <w:r w:rsidRPr="0058557A">
        <w:rPr>
          <w:lang w:eastAsia="en-US"/>
        </w:rPr>
        <w:t>) «цінова війна»</w:t>
      </w:r>
    </w:p>
    <w:p w:rsidR="0023321E" w:rsidRPr="0058557A" w:rsidRDefault="0023321E" w:rsidP="00474DD7">
      <w:pPr>
        <w:tabs>
          <w:tab w:val="left" w:pos="709"/>
        </w:tabs>
        <w:spacing w:line="228" w:lineRule="auto"/>
        <w:ind w:firstLine="709"/>
        <w:jc w:val="both"/>
        <w:rPr>
          <w:lang w:eastAsia="en-US"/>
        </w:rPr>
      </w:pPr>
      <w:r>
        <w:rPr>
          <w:lang w:eastAsia="en-US"/>
        </w:rPr>
        <w:t>б</w:t>
      </w:r>
      <w:r w:rsidRPr="0058557A">
        <w:rPr>
          <w:lang w:eastAsia="en-US"/>
        </w:rPr>
        <w:t>) модель Курно</w:t>
      </w:r>
    </w:p>
    <w:p w:rsidR="0023321E" w:rsidRPr="0058557A" w:rsidRDefault="0023321E" w:rsidP="00474DD7">
      <w:pPr>
        <w:tabs>
          <w:tab w:val="left" w:pos="709"/>
        </w:tabs>
        <w:spacing w:line="228" w:lineRule="auto"/>
        <w:ind w:firstLine="709"/>
        <w:jc w:val="both"/>
        <w:rPr>
          <w:lang w:eastAsia="en-US"/>
        </w:rPr>
      </w:pPr>
      <w:r>
        <w:rPr>
          <w:lang w:eastAsia="en-US"/>
        </w:rPr>
        <w:t>в</w:t>
      </w:r>
      <w:r w:rsidRPr="0058557A">
        <w:rPr>
          <w:lang w:eastAsia="en-US"/>
        </w:rPr>
        <w:t>) «дилема ув’язненого»</w:t>
      </w:r>
    </w:p>
    <w:p w:rsidR="0023321E" w:rsidRPr="0058557A" w:rsidRDefault="0023321E" w:rsidP="00474DD7">
      <w:pPr>
        <w:tabs>
          <w:tab w:val="left" w:pos="709"/>
        </w:tabs>
        <w:spacing w:line="228" w:lineRule="auto"/>
        <w:ind w:firstLine="709"/>
        <w:jc w:val="both"/>
        <w:rPr>
          <w:lang w:eastAsia="en-US"/>
        </w:rPr>
      </w:pPr>
      <w:r>
        <w:rPr>
          <w:lang w:eastAsia="en-US"/>
        </w:rPr>
        <w:t>г</w:t>
      </w:r>
      <w:r w:rsidRPr="0058557A">
        <w:rPr>
          <w:lang w:eastAsia="en-US"/>
        </w:rPr>
        <w:t>) «ламана крива попиту»</w:t>
      </w:r>
    </w:p>
    <w:p w:rsidR="0023321E" w:rsidRPr="007D79B9" w:rsidRDefault="0023321E" w:rsidP="00474DD7">
      <w:pPr>
        <w:tabs>
          <w:tab w:val="left" w:pos="709"/>
        </w:tabs>
        <w:spacing w:line="228" w:lineRule="auto"/>
        <w:ind w:firstLine="709"/>
        <w:jc w:val="both"/>
        <w:rPr>
          <w:lang w:eastAsia="en-US"/>
        </w:rPr>
      </w:pPr>
      <w:r>
        <w:rPr>
          <w:lang w:eastAsia="en-US"/>
        </w:rPr>
        <w:t>д</w:t>
      </w:r>
      <w:r w:rsidRPr="007D79B9">
        <w:rPr>
          <w:lang w:eastAsia="en-US"/>
        </w:rPr>
        <w:t>) усі відповіді правильні</w:t>
      </w:r>
    </w:p>
    <w:p w:rsidR="0023321E" w:rsidRPr="0058557A" w:rsidRDefault="0023321E" w:rsidP="00474DD7">
      <w:pPr>
        <w:tabs>
          <w:tab w:val="left" w:pos="709"/>
        </w:tabs>
        <w:spacing w:line="228" w:lineRule="auto"/>
        <w:ind w:firstLine="709"/>
        <w:jc w:val="both"/>
        <w:rPr>
          <w:b/>
          <w:lang w:eastAsia="en-US"/>
        </w:rPr>
      </w:pPr>
      <w:r w:rsidRPr="0058557A">
        <w:rPr>
          <w:b/>
          <w:lang w:eastAsia="en-US"/>
        </w:rPr>
        <w:t>8. Які показники використовуються для оцінки рівня концентрації виробництва?</w:t>
      </w:r>
    </w:p>
    <w:p w:rsidR="0023321E" w:rsidRPr="00B067CB" w:rsidRDefault="0023321E" w:rsidP="00474DD7">
      <w:pPr>
        <w:tabs>
          <w:tab w:val="left" w:pos="709"/>
        </w:tabs>
        <w:spacing w:line="233" w:lineRule="auto"/>
        <w:ind w:firstLine="709"/>
        <w:jc w:val="both"/>
        <w:rPr>
          <w:lang w:eastAsia="en-US"/>
        </w:rPr>
      </w:pPr>
      <w:r>
        <w:rPr>
          <w:lang w:eastAsia="en-US"/>
        </w:rPr>
        <w:t>а</w:t>
      </w:r>
      <w:r w:rsidRPr="00B067CB">
        <w:rPr>
          <w:lang w:eastAsia="en-US"/>
        </w:rPr>
        <w:t>) Індекс Пааше</w:t>
      </w:r>
    </w:p>
    <w:p w:rsidR="0023321E" w:rsidRPr="00B067CB" w:rsidRDefault="0023321E" w:rsidP="00474DD7">
      <w:pPr>
        <w:tabs>
          <w:tab w:val="left" w:pos="709"/>
        </w:tabs>
        <w:spacing w:line="233" w:lineRule="auto"/>
        <w:ind w:firstLine="709"/>
        <w:jc w:val="both"/>
        <w:rPr>
          <w:lang w:eastAsia="en-US"/>
        </w:rPr>
      </w:pPr>
      <w:r>
        <w:rPr>
          <w:lang w:eastAsia="en-US"/>
        </w:rPr>
        <w:t>б</w:t>
      </w:r>
      <w:r w:rsidRPr="00B067CB">
        <w:rPr>
          <w:lang w:eastAsia="en-US"/>
        </w:rPr>
        <w:t>) коефіцієнт концентрації 4-х чи 8-ми великих фірм у загальному обсязі продукції</w:t>
      </w:r>
    </w:p>
    <w:p w:rsidR="0023321E" w:rsidRPr="00B067CB" w:rsidRDefault="0023321E" w:rsidP="00474DD7">
      <w:pPr>
        <w:tabs>
          <w:tab w:val="left" w:pos="709"/>
        </w:tabs>
        <w:spacing w:line="233" w:lineRule="auto"/>
        <w:ind w:firstLine="709"/>
        <w:jc w:val="both"/>
        <w:rPr>
          <w:lang w:eastAsia="en-US"/>
        </w:rPr>
      </w:pPr>
      <w:r>
        <w:rPr>
          <w:lang w:eastAsia="en-US"/>
        </w:rPr>
        <w:t>в</w:t>
      </w:r>
      <w:r w:rsidRPr="00B067CB">
        <w:rPr>
          <w:lang w:eastAsia="en-US"/>
        </w:rPr>
        <w:t>) Індекс Герфіндаля-Гіршмана</w:t>
      </w:r>
    </w:p>
    <w:p w:rsidR="0023321E" w:rsidRPr="00B067CB" w:rsidRDefault="0023321E" w:rsidP="00474DD7">
      <w:pPr>
        <w:tabs>
          <w:tab w:val="left" w:pos="709"/>
        </w:tabs>
        <w:spacing w:line="233" w:lineRule="auto"/>
        <w:ind w:firstLine="709"/>
        <w:jc w:val="both"/>
        <w:rPr>
          <w:lang w:eastAsia="en-US"/>
        </w:rPr>
      </w:pPr>
      <w:r>
        <w:rPr>
          <w:lang w:eastAsia="en-US"/>
        </w:rPr>
        <w:t>г</w:t>
      </w:r>
      <w:r w:rsidRPr="00B067CB">
        <w:rPr>
          <w:lang w:eastAsia="en-US"/>
        </w:rPr>
        <w:t>) Індекс Лернера</w:t>
      </w:r>
    </w:p>
    <w:p w:rsidR="0023321E" w:rsidRPr="00B067CB" w:rsidRDefault="0023321E" w:rsidP="00474DD7">
      <w:pPr>
        <w:tabs>
          <w:tab w:val="left" w:pos="709"/>
        </w:tabs>
        <w:spacing w:line="233" w:lineRule="auto"/>
        <w:ind w:firstLine="709"/>
        <w:jc w:val="both"/>
        <w:rPr>
          <w:lang w:eastAsia="en-US"/>
        </w:rPr>
      </w:pPr>
      <w:r>
        <w:rPr>
          <w:lang w:eastAsia="en-US"/>
        </w:rPr>
        <w:t>д</w:t>
      </w:r>
      <w:r w:rsidRPr="00B067CB">
        <w:rPr>
          <w:lang w:eastAsia="en-US"/>
        </w:rPr>
        <w:t>) немає правильної відповіді</w:t>
      </w:r>
    </w:p>
    <w:p w:rsidR="0023321E" w:rsidRPr="0058557A" w:rsidRDefault="0023321E" w:rsidP="00474DD7">
      <w:pPr>
        <w:tabs>
          <w:tab w:val="left" w:pos="709"/>
        </w:tabs>
        <w:spacing w:line="233" w:lineRule="auto"/>
        <w:ind w:firstLine="709"/>
        <w:jc w:val="both"/>
        <w:rPr>
          <w:b/>
          <w:lang w:eastAsia="en-US"/>
        </w:rPr>
      </w:pPr>
      <w:r w:rsidRPr="0058557A">
        <w:rPr>
          <w:b/>
          <w:lang w:eastAsia="en-US"/>
        </w:rPr>
        <w:t>9. Що з наведеного нижче характеризує олігополію і суперечить умовам монополістичної конкуренції?</w:t>
      </w:r>
    </w:p>
    <w:p w:rsidR="0023321E" w:rsidRPr="0058557A" w:rsidRDefault="0023321E" w:rsidP="00474DD7">
      <w:pPr>
        <w:tabs>
          <w:tab w:val="left" w:pos="709"/>
        </w:tabs>
        <w:spacing w:line="233" w:lineRule="auto"/>
        <w:ind w:firstLine="709"/>
        <w:jc w:val="both"/>
        <w:rPr>
          <w:lang w:eastAsia="en-US"/>
        </w:rPr>
      </w:pPr>
      <w:r>
        <w:rPr>
          <w:lang w:eastAsia="en-US"/>
        </w:rPr>
        <w:t>а</w:t>
      </w:r>
      <w:r w:rsidRPr="0058557A">
        <w:rPr>
          <w:lang w:eastAsia="en-US"/>
        </w:rPr>
        <w:t>) багато покупців</w:t>
      </w:r>
    </w:p>
    <w:p w:rsidR="0023321E" w:rsidRPr="0058557A" w:rsidRDefault="0023321E" w:rsidP="00474DD7">
      <w:pPr>
        <w:tabs>
          <w:tab w:val="left" w:pos="709"/>
        </w:tabs>
        <w:spacing w:line="233" w:lineRule="auto"/>
        <w:ind w:firstLine="709"/>
        <w:jc w:val="both"/>
        <w:rPr>
          <w:lang w:eastAsia="en-US"/>
        </w:rPr>
      </w:pPr>
      <w:r>
        <w:rPr>
          <w:lang w:eastAsia="en-US"/>
        </w:rPr>
        <w:t>б</w:t>
      </w:r>
      <w:r w:rsidRPr="0058557A">
        <w:rPr>
          <w:lang w:eastAsia="en-US"/>
        </w:rPr>
        <w:t>) встановлюючи ціни, продавці не враховують реакцію конкурентів</w:t>
      </w:r>
    </w:p>
    <w:p w:rsidR="0023321E" w:rsidRPr="00B067CB" w:rsidRDefault="0023321E" w:rsidP="00474DD7">
      <w:pPr>
        <w:tabs>
          <w:tab w:val="left" w:pos="709"/>
        </w:tabs>
        <w:spacing w:line="233" w:lineRule="auto"/>
        <w:ind w:firstLine="709"/>
        <w:jc w:val="both"/>
        <w:rPr>
          <w:lang w:eastAsia="en-US"/>
        </w:rPr>
      </w:pPr>
      <w:r>
        <w:rPr>
          <w:lang w:eastAsia="en-US"/>
        </w:rPr>
        <w:t>в</w:t>
      </w:r>
      <w:r w:rsidRPr="00B067CB">
        <w:rPr>
          <w:lang w:eastAsia="en-US"/>
        </w:rPr>
        <w:t>) фірма змушена враховувати дії своїх конкурентів</w:t>
      </w:r>
    </w:p>
    <w:p w:rsidR="0023321E" w:rsidRPr="0058557A" w:rsidRDefault="0023321E" w:rsidP="00474DD7">
      <w:pPr>
        <w:tabs>
          <w:tab w:val="left" w:pos="709"/>
        </w:tabs>
        <w:spacing w:line="233" w:lineRule="auto"/>
        <w:ind w:firstLine="709"/>
        <w:jc w:val="both"/>
        <w:rPr>
          <w:lang w:eastAsia="en-US"/>
        </w:rPr>
      </w:pPr>
      <w:r>
        <w:rPr>
          <w:lang w:eastAsia="en-US"/>
        </w:rPr>
        <w:t>г</w:t>
      </w:r>
      <w:r w:rsidRPr="0058557A">
        <w:rPr>
          <w:lang w:eastAsia="en-US"/>
        </w:rPr>
        <w:t>) фірми максимізують свій прибуток</w:t>
      </w:r>
    </w:p>
    <w:p w:rsidR="0023321E" w:rsidRPr="0058557A" w:rsidRDefault="0023321E" w:rsidP="00474DD7">
      <w:pPr>
        <w:tabs>
          <w:tab w:val="left" w:pos="709"/>
        </w:tabs>
        <w:spacing w:line="233" w:lineRule="auto"/>
        <w:ind w:firstLine="709"/>
        <w:jc w:val="both"/>
        <w:rPr>
          <w:lang w:eastAsia="en-US"/>
        </w:rPr>
      </w:pPr>
      <w:r>
        <w:rPr>
          <w:lang w:eastAsia="en-US"/>
        </w:rPr>
        <w:t>д</w:t>
      </w:r>
      <w:r w:rsidRPr="0058557A">
        <w:rPr>
          <w:lang w:eastAsia="en-US"/>
        </w:rPr>
        <w:t>) багато продавців</w:t>
      </w:r>
    </w:p>
    <w:p w:rsidR="0023321E" w:rsidRPr="0058557A" w:rsidRDefault="0023321E" w:rsidP="00474DD7">
      <w:pPr>
        <w:tabs>
          <w:tab w:val="left" w:pos="709"/>
        </w:tabs>
        <w:spacing w:line="233" w:lineRule="auto"/>
        <w:ind w:firstLine="709"/>
        <w:jc w:val="both"/>
        <w:rPr>
          <w:b/>
          <w:lang w:eastAsia="en-US"/>
        </w:rPr>
      </w:pPr>
      <w:r w:rsidRPr="0058557A">
        <w:rPr>
          <w:b/>
          <w:lang w:eastAsia="en-US"/>
        </w:rPr>
        <w:t>10. У якому році в Україні був прийнятий перший антимонопольний закон?</w:t>
      </w:r>
    </w:p>
    <w:p w:rsidR="0023321E" w:rsidRPr="003E05FA" w:rsidRDefault="0023321E" w:rsidP="00474DD7">
      <w:pPr>
        <w:tabs>
          <w:tab w:val="left" w:pos="709"/>
        </w:tabs>
        <w:spacing w:line="233" w:lineRule="auto"/>
        <w:ind w:firstLine="709"/>
        <w:jc w:val="both"/>
        <w:rPr>
          <w:lang w:eastAsia="en-US"/>
        </w:rPr>
      </w:pPr>
      <w:r>
        <w:rPr>
          <w:lang w:eastAsia="en-US"/>
        </w:rPr>
        <w:t>а</w:t>
      </w:r>
      <w:r w:rsidRPr="003E05FA">
        <w:rPr>
          <w:lang w:eastAsia="en-US"/>
        </w:rPr>
        <w:t>) 1992</w:t>
      </w:r>
    </w:p>
    <w:p w:rsidR="0023321E" w:rsidRPr="0058557A" w:rsidRDefault="0023321E" w:rsidP="00474DD7">
      <w:pPr>
        <w:tabs>
          <w:tab w:val="left" w:pos="709"/>
        </w:tabs>
        <w:spacing w:line="233" w:lineRule="auto"/>
        <w:ind w:firstLine="709"/>
        <w:jc w:val="both"/>
        <w:rPr>
          <w:lang w:eastAsia="en-US"/>
        </w:rPr>
      </w:pPr>
      <w:r>
        <w:rPr>
          <w:lang w:eastAsia="en-US"/>
        </w:rPr>
        <w:t>б</w:t>
      </w:r>
      <w:r w:rsidRPr="0058557A">
        <w:rPr>
          <w:lang w:eastAsia="en-US"/>
        </w:rPr>
        <w:t>) 2019</w:t>
      </w:r>
    </w:p>
    <w:p w:rsidR="0023321E" w:rsidRPr="0058557A" w:rsidRDefault="0023321E" w:rsidP="00474DD7">
      <w:pPr>
        <w:tabs>
          <w:tab w:val="left" w:pos="709"/>
        </w:tabs>
        <w:spacing w:line="233" w:lineRule="auto"/>
        <w:ind w:firstLine="709"/>
        <w:jc w:val="both"/>
        <w:rPr>
          <w:lang w:eastAsia="en-US"/>
        </w:rPr>
      </w:pPr>
      <w:r>
        <w:rPr>
          <w:lang w:eastAsia="en-US"/>
        </w:rPr>
        <w:t>в</w:t>
      </w:r>
      <w:r w:rsidRPr="0058557A">
        <w:rPr>
          <w:lang w:eastAsia="en-US"/>
        </w:rPr>
        <w:t>) 1917</w:t>
      </w:r>
    </w:p>
    <w:p w:rsidR="0023321E" w:rsidRPr="0058557A" w:rsidRDefault="0023321E" w:rsidP="0023321E">
      <w:pPr>
        <w:tabs>
          <w:tab w:val="left" w:pos="709"/>
        </w:tabs>
        <w:ind w:firstLine="709"/>
        <w:jc w:val="both"/>
        <w:rPr>
          <w:lang w:eastAsia="en-US"/>
        </w:rPr>
      </w:pPr>
      <w:r>
        <w:rPr>
          <w:lang w:eastAsia="en-US"/>
        </w:rPr>
        <w:t>г</w:t>
      </w:r>
      <w:r w:rsidRPr="0058557A">
        <w:rPr>
          <w:lang w:eastAsia="en-US"/>
        </w:rPr>
        <w:t>) 2001</w:t>
      </w:r>
    </w:p>
    <w:p w:rsidR="0023321E" w:rsidRPr="0058557A" w:rsidRDefault="0023321E" w:rsidP="0023321E">
      <w:pPr>
        <w:tabs>
          <w:tab w:val="left" w:pos="709"/>
        </w:tabs>
        <w:ind w:firstLine="709"/>
        <w:jc w:val="both"/>
        <w:rPr>
          <w:lang w:eastAsia="en-US"/>
        </w:rPr>
      </w:pPr>
      <w:r>
        <w:rPr>
          <w:lang w:eastAsia="en-US"/>
        </w:rPr>
        <w:t>д</w:t>
      </w:r>
      <w:r w:rsidRPr="0058557A">
        <w:rPr>
          <w:lang w:eastAsia="en-US"/>
        </w:rPr>
        <w:t>) 1890</w:t>
      </w:r>
    </w:p>
    <w:p w:rsidR="0023321E" w:rsidRPr="0058557A" w:rsidRDefault="0023321E" w:rsidP="0023321E">
      <w:pPr>
        <w:tabs>
          <w:tab w:val="left" w:pos="709"/>
        </w:tabs>
        <w:ind w:firstLine="709"/>
        <w:jc w:val="both"/>
        <w:rPr>
          <w:b/>
          <w:bCs/>
          <w:lang w:eastAsia="en-US"/>
        </w:rPr>
      </w:pPr>
      <w:r w:rsidRPr="0058557A">
        <w:rPr>
          <w:b/>
          <w:bCs/>
          <w:lang w:eastAsia="en-US"/>
        </w:rPr>
        <w:t>11.  Що з перерахованого не є характеристикою монополістичної конкуренції?</w:t>
      </w:r>
    </w:p>
    <w:p w:rsidR="0023321E" w:rsidRPr="0058557A" w:rsidRDefault="0023321E" w:rsidP="0023321E">
      <w:pPr>
        <w:tabs>
          <w:tab w:val="left" w:pos="709"/>
        </w:tabs>
        <w:ind w:firstLine="709"/>
        <w:jc w:val="both"/>
        <w:rPr>
          <w:bCs/>
          <w:lang w:eastAsia="en-US"/>
        </w:rPr>
      </w:pPr>
      <w:r>
        <w:rPr>
          <w:bCs/>
          <w:lang w:eastAsia="en-US"/>
        </w:rPr>
        <w:t>а</w:t>
      </w:r>
      <w:r w:rsidRPr="0058557A">
        <w:rPr>
          <w:bCs/>
          <w:lang w:eastAsia="en-US"/>
        </w:rPr>
        <w:t>) велика кількість фірм</w:t>
      </w:r>
    </w:p>
    <w:p w:rsidR="0023321E" w:rsidRPr="0058557A" w:rsidRDefault="0023321E" w:rsidP="0023321E">
      <w:pPr>
        <w:tabs>
          <w:tab w:val="left" w:pos="709"/>
        </w:tabs>
        <w:ind w:firstLine="709"/>
        <w:jc w:val="both"/>
        <w:rPr>
          <w:bCs/>
          <w:lang w:eastAsia="en-US"/>
        </w:rPr>
      </w:pPr>
      <w:r>
        <w:rPr>
          <w:bCs/>
          <w:lang w:eastAsia="en-US"/>
        </w:rPr>
        <w:t>б</w:t>
      </w:r>
      <w:r w:rsidRPr="0058557A">
        <w:rPr>
          <w:bCs/>
          <w:lang w:eastAsia="en-US"/>
        </w:rPr>
        <w:t>) диференціація продукції</w:t>
      </w:r>
    </w:p>
    <w:p w:rsidR="0023321E" w:rsidRPr="0058557A" w:rsidRDefault="0023321E" w:rsidP="0023321E">
      <w:pPr>
        <w:tabs>
          <w:tab w:val="left" w:pos="709"/>
        </w:tabs>
        <w:ind w:firstLine="709"/>
        <w:jc w:val="both"/>
        <w:rPr>
          <w:bCs/>
          <w:lang w:eastAsia="en-US"/>
        </w:rPr>
      </w:pPr>
      <w:r>
        <w:rPr>
          <w:bCs/>
          <w:lang w:eastAsia="en-US"/>
        </w:rPr>
        <w:t>в</w:t>
      </w:r>
      <w:r w:rsidRPr="0058557A">
        <w:rPr>
          <w:bCs/>
          <w:lang w:eastAsia="en-US"/>
        </w:rPr>
        <w:t>) бар’єри для входу в галузь</w:t>
      </w:r>
    </w:p>
    <w:p w:rsidR="0023321E" w:rsidRPr="0058557A" w:rsidRDefault="0023321E" w:rsidP="0023321E">
      <w:pPr>
        <w:tabs>
          <w:tab w:val="left" w:pos="709"/>
        </w:tabs>
        <w:ind w:firstLine="709"/>
        <w:jc w:val="both"/>
        <w:rPr>
          <w:bCs/>
          <w:lang w:eastAsia="en-US"/>
        </w:rPr>
      </w:pPr>
      <w:r>
        <w:rPr>
          <w:bCs/>
          <w:lang w:eastAsia="en-US"/>
        </w:rPr>
        <w:t>г</w:t>
      </w:r>
      <w:r w:rsidRPr="0058557A">
        <w:rPr>
          <w:bCs/>
          <w:lang w:eastAsia="en-US"/>
        </w:rPr>
        <w:t>) існування нецінової конкуренції</w:t>
      </w:r>
    </w:p>
    <w:p w:rsidR="0023321E" w:rsidRPr="0058557A" w:rsidRDefault="0023321E" w:rsidP="0023321E">
      <w:pPr>
        <w:tabs>
          <w:tab w:val="left" w:pos="709"/>
        </w:tabs>
        <w:ind w:firstLine="709"/>
        <w:jc w:val="both"/>
        <w:rPr>
          <w:bCs/>
          <w:lang w:eastAsia="en-US"/>
        </w:rPr>
      </w:pPr>
      <w:r>
        <w:rPr>
          <w:bCs/>
          <w:lang w:eastAsia="en-US"/>
        </w:rPr>
        <w:t>д</w:t>
      </w:r>
      <w:r w:rsidRPr="0058557A">
        <w:rPr>
          <w:bCs/>
          <w:lang w:eastAsia="en-US"/>
        </w:rPr>
        <w:t>) усі відповіді правильні</w:t>
      </w:r>
    </w:p>
    <w:p w:rsidR="0023321E" w:rsidRPr="0058557A" w:rsidRDefault="0023321E" w:rsidP="0023321E">
      <w:pPr>
        <w:tabs>
          <w:tab w:val="left" w:pos="709"/>
        </w:tabs>
        <w:ind w:firstLine="709"/>
        <w:jc w:val="both"/>
        <w:rPr>
          <w:b/>
          <w:bCs/>
          <w:lang w:eastAsia="en-US"/>
        </w:rPr>
      </w:pPr>
      <w:r w:rsidRPr="0058557A">
        <w:rPr>
          <w:b/>
          <w:bCs/>
          <w:lang w:eastAsia="en-US"/>
        </w:rPr>
        <w:t>12. Найсуттєвішою ознакою, яка відрізняє монополістичну конкуренцію від досконалої, є:</w:t>
      </w:r>
    </w:p>
    <w:p w:rsidR="0023321E" w:rsidRPr="0058557A" w:rsidRDefault="0023321E" w:rsidP="0023321E">
      <w:pPr>
        <w:tabs>
          <w:tab w:val="left" w:pos="709"/>
        </w:tabs>
        <w:ind w:firstLine="709"/>
        <w:jc w:val="both"/>
        <w:rPr>
          <w:bCs/>
          <w:lang w:eastAsia="en-US"/>
        </w:rPr>
      </w:pPr>
      <w:r>
        <w:rPr>
          <w:bCs/>
          <w:lang w:eastAsia="en-US"/>
        </w:rPr>
        <w:t>а</w:t>
      </w:r>
      <w:r w:rsidRPr="0058557A">
        <w:rPr>
          <w:bCs/>
          <w:lang w:eastAsia="en-US"/>
        </w:rPr>
        <w:t>) кількість фірм у галузі</w:t>
      </w:r>
    </w:p>
    <w:p w:rsidR="0023321E" w:rsidRPr="0058557A" w:rsidRDefault="0023321E" w:rsidP="0023321E">
      <w:pPr>
        <w:tabs>
          <w:tab w:val="left" w:pos="709"/>
        </w:tabs>
        <w:ind w:firstLine="709"/>
        <w:jc w:val="both"/>
        <w:rPr>
          <w:bCs/>
          <w:lang w:eastAsia="en-US"/>
        </w:rPr>
      </w:pPr>
      <w:r>
        <w:rPr>
          <w:bCs/>
          <w:lang w:eastAsia="en-US"/>
        </w:rPr>
        <w:t>б</w:t>
      </w:r>
      <w:r w:rsidRPr="0058557A">
        <w:rPr>
          <w:bCs/>
          <w:lang w:eastAsia="en-US"/>
        </w:rPr>
        <w:t>) природа продукту</w:t>
      </w:r>
    </w:p>
    <w:p w:rsidR="0023321E" w:rsidRPr="0058557A" w:rsidRDefault="0023321E" w:rsidP="0023321E">
      <w:pPr>
        <w:tabs>
          <w:tab w:val="left" w:pos="709"/>
        </w:tabs>
        <w:ind w:firstLine="709"/>
        <w:jc w:val="both"/>
        <w:rPr>
          <w:bCs/>
          <w:lang w:eastAsia="en-US"/>
        </w:rPr>
      </w:pPr>
      <w:r>
        <w:rPr>
          <w:bCs/>
          <w:lang w:eastAsia="en-US"/>
        </w:rPr>
        <w:t>в</w:t>
      </w:r>
      <w:r w:rsidRPr="0058557A">
        <w:rPr>
          <w:bCs/>
          <w:lang w:eastAsia="en-US"/>
        </w:rPr>
        <w:t>) легкість входу в галузь та вихід з неї</w:t>
      </w:r>
    </w:p>
    <w:p w:rsidR="0023321E" w:rsidRPr="0058557A" w:rsidRDefault="0023321E" w:rsidP="0023321E">
      <w:pPr>
        <w:tabs>
          <w:tab w:val="left" w:pos="709"/>
        </w:tabs>
        <w:ind w:firstLine="709"/>
        <w:jc w:val="both"/>
        <w:rPr>
          <w:bCs/>
          <w:lang w:eastAsia="en-US"/>
        </w:rPr>
      </w:pPr>
      <w:r>
        <w:rPr>
          <w:bCs/>
          <w:lang w:eastAsia="en-US"/>
        </w:rPr>
        <w:t>г</w:t>
      </w:r>
      <w:r w:rsidRPr="0058557A">
        <w:rPr>
          <w:bCs/>
          <w:lang w:eastAsia="en-US"/>
        </w:rPr>
        <w:t>) надлишкові прибутки у довгостроковому періоді</w:t>
      </w:r>
    </w:p>
    <w:p w:rsidR="0023321E" w:rsidRPr="0058557A" w:rsidRDefault="0023321E" w:rsidP="0023321E">
      <w:pPr>
        <w:tabs>
          <w:tab w:val="left" w:pos="709"/>
        </w:tabs>
        <w:ind w:firstLine="709"/>
        <w:jc w:val="both"/>
        <w:rPr>
          <w:bCs/>
          <w:lang w:eastAsia="en-US"/>
        </w:rPr>
      </w:pPr>
      <w:r>
        <w:rPr>
          <w:bCs/>
          <w:lang w:eastAsia="en-US"/>
        </w:rPr>
        <w:t>д</w:t>
      </w:r>
      <w:r w:rsidRPr="0058557A">
        <w:rPr>
          <w:bCs/>
          <w:lang w:eastAsia="en-US"/>
        </w:rPr>
        <w:t>) надлишкові витрати у довгостроковому періоді</w:t>
      </w:r>
    </w:p>
    <w:p w:rsidR="0023321E" w:rsidRPr="0058557A" w:rsidRDefault="0023321E" w:rsidP="0023321E">
      <w:pPr>
        <w:ind w:firstLine="709"/>
        <w:jc w:val="both"/>
        <w:rPr>
          <w:b/>
        </w:rPr>
      </w:pPr>
      <w:r w:rsidRPr="0058557A">
        <w:rPr>
          <w:b/>
        </w:rPr>
        <w:t>1</w:t>
      </w:r>
      <w:r>
        <w:rPr>
          <w:b/>
        </w:rPr>
        <w:t>3</w:t>
      </w:r>
      <w:r w:rsidRPr="0058557A">
        <w:rPr>
          <w:b/>
        </w:rPr>
        <w:t>. Галузь, в якій працює близько 70 виробників диференційованої продукції з ринковою часткою кожного не більше 5% загального обсягу продажу, належать до ринку:</w:t>
      </w:r>
    </w:p>
    <w:p w:rsidR="0023321E" w:rsidRPr="0058557A" w:rsidRDefault="0023321E" w:rsidP="0023321E">
      <w:pPr>
        <w:ind w:firstLine="709"/>
        <w:jc w:val="both"/>
      </w:pPr>
      <w:r>
        <w:t>а) монополії</w:t>
      </w:r>
    </w:p>
    <w:p w:rsidR="0023321E" w:rsidRPr="00CD5DA6" w:rsidRDefault="0023321E" w:rsidP="0023321E">
      <w:pPr>
        <w:ind w:firstLine="709"/>
        <w:jc w:val="both"/>
      </w:pPr>
      <w:r w:rsidRPr="00CD5DA6">
        <w:t>б) монополістичної конкуренції</w:t>
      </w:r>
    </w:p>
    <w:p w:rsidR="0023321E" w:rsidRPr="0058557A" w:rsidRDefault="0023321E" w:rsidP="0023321E">
      <w:pPr>
        <w:ind w:firstLine="709"/>
        <w:jc w:val="both"/>
      </w:pPr>
      <w:r>
        <w:t>в) олігополії</w:t>
      </w:r>
    </w:p>
    <w:p w:rsidR="0023321E" w:rsidRDefault="0023321E" w:rsidP="0023321E">
      <w:pPr>
        <w:ind w:firstLine="709"/>
        <w:jc w:val="both"/>
      </w:pPr>
      <w:r>
        <w:t>г) досконалої конкуренції</w:t>
      </w:r>
    </w:p>
    <w:p w:rsidR="0023321E" w:rsidRPr="0058557A" w:rsidRDefault="0023321E" w:rsidP="0023321E">
      <w:pPr>
        <w:ind w:firstLine="709"/>
        <w:jc w:val="both"/>
      </w:pPr>
      <w:r>
        <w:t>д) монопсонії</w:t>
      </w:r>
    </w:p>
    <w:p w:rsidR="0023321E" w:rsidRPr="0058557A" w:rsidRDefault="0023321E" w:rsidP="0023321E">
      <w:pPr>
        <w:ind w:firstLine="709"/>
        <w:jc w:val="both"/>
        <w:rPr>
          <w:b/>
        </w:rPr>
      </w:pPr>
      <w:r>
        <w:rPr>
          <w:b/>
        </w:rPr>
        <w:t>14</w:t>
      </w:r>
      <w:r w:rsidRPr="0058557A">
        <w:rPr>
          <w:b/>
        </w:rPr>
        <w:t>. Основним критерієм за яким можна впізнати ринок монополістичної конкуренції – це:</w:t>
      </w:r>
    </w:p>
    <w:p w:rsidR="0023321E" w:rsidRPr="0058557A" w:rsidRDefault="0023321E" w:rsidP="0023321E">
      <w:pPr>
        <w:ind w:firstLine="709"/>
        <w:jc w:val="both"/>
      </w:pPr>
      <w:r>
        <w:t>а</w:t>
      </w:r>
      <w:r w:rsidRPr="0058557A">
        <w:t xml:space="preserve">) </w:t>
      </w:r>
      <w:r>
        <w:t>відсутність контролю над цінами</w:t>
      </w:r>
    </w:p>
    <w:p w:rsidR="0023321E" w:rsidRPr="00187748" w:rsidRDefault="0023321E" w:rsidP="0023321E">
      <w:pPr>
        <w:ind w:firstLine="709"/>
        <w:jc w:val="both"/>
      </w:pPr>
      <w:r w:rsidRPr="00187748">
        <w:t>б) диференціація продукції</w:t>
      </w:r>
    </w:p>
    <w:p w:rsidR="0023321E" w:rsidRPr="0058557A" w:rsidRDefault="0023321E" w:rsidP="0023321E">
      <w:pPr>
        <w:ind w:firstLine="709"/>
        <w:jc w:val="both"/>
      </w:pPr>
      <w:r>
        <w:t>в) незначна кількість фірм</w:t>
      </w:r>
    </w:p>
    <w:p w:rsidR="0023321E" w:rsidRPr="0058557A" w:rsidRDefault="0023321E" w:rsidP="0023321E">
      <w:pPr>
        <w:ind w:firstLine="709"/>
        <w:jc w:val="both"/>
      </w:pPr>
      <w:r>
        <w:t>г</w:t>
      </w:r>
      <w:r w:rsidRPr="0058557A">
        <w:t>) відс</w:t>
      </w:r>
      <w:r>
        <w:t>утність вільного входу в галузь</w:t>
      </w:r>
    </w:p>
    <w:p w:rsidR="0023321E" w:rsidRPr="00CD5DA6" w:rsidRDefault="0023321E" w:rsidP="0023321E">
      <w:pPr>
        <w:ind w:firstLine="709"/>
        <w:jc w:val="both"/>
      </w:pPr>
      <w:r>
        <w:t>д) унікальність товару</w:t>
      </w:r>
    </w:p>
    <w:p w:rsidR="0023321E" w:rsidRPr="0058557A" w:rsidRDefault="0023321E" w:rsidP="0023321E">
      <w:pPr>
        <w:ind w:firstLine="709"/>
        <w:jc w:val="both"/>
        <w:rPr>
          <w:b/>
        </w:rPr>
      </w:pPr>
      <w:r>
        <w:rPr>
          <w:b/>
        </w:rPr>
        <w:t>15</w:t>
      </w:r>
      <w:r w:rsidRPr="0058557A">
        <w:rPr>
          <w:b/>
        </w:rPr>
        <w:t>. Який з перелічених ринків можна віднести до ринку монополістичної конкуренції?</w:t>
      </w:r>
    </w:p>
    <w:p w:rsidR="0023321E" w:rsidRPr="00187748" w:rsidRDefault="0023321E" w:rsidP="0023321E">
      <w:pPr>
        <w:ind w:firstLine="709"/>
        <w:jc w:val="both"/>
      </w:pPr>
      <w:r>
        <w:t>а</w:t>
      </w:r>
      <w:r w:rsidRPr="00187748">
        <w:t>) ринок порошків для прання</w:t>
      </w:r>
    </w:p>
    <w:p w:rsidR="0023321E" w:rsidRPr="0058557A" w:rsidRDefault="0023321E" w:rsidP="0023321E">
      <w:pPr>
        <w:ind w:firstLine="709"/>
        <w:jc w:val="both"/>
      </w:pPr>
      <w:r>
        <w:t>б) ринок нафти</w:t>
      </w:r>
    </w:p>
    <w:p w:rsidR="0023321E" w:rsidRPr="0058557A" w:rsidRDefault="0023321E" w:rsidP="0023321E">
      <w:pPr>
        <w:ind w:firstLine="709"/>
        <w:jc w:val="both"/>
      </w:pPr>
      <w:r>
        <w:t>в) ринок гречки</w:t>
      </w:r>
    </w:p>
    <w:p w:rsidR="0023321E" w:rsidRDefault="0023321E" w:rsidP="0023321E">
      <w:pPr>
        <w:ind w:firstLine="709"/>
        <w:jc w:val="both"/>
      </w:pPr>
      <w:r>
        <w:t>г) ринок електроенергії</w:t>
      </w:r>
    </w:p>
    <w:p w:rsidR="0023321E" w:rsidRPr="0058557A" w:rsidRDefault="0023321E" w:rsidP="0023321E">
      <w:pPr>
        <w:ind w:firstLine="709"/>
        <w:jc w:val="both"/>
      </w:pPr>
      <w:r>
        <w:t>д) ринок цінних паперів</w:t>
      </w:r>
    </w:p>
    <w:p w:rsidR="0023321E" w:rsidRPr="0058557A" w:rsidRDefault="0023321E" w:rsidP="0023321E">
      <w:pPr>
        <w:ind w:firstLine="709"/>
        <w:jc w:val="both"/>
        <w:rPr>
          <w:b/>
        </w:rPr>
      </w:pPr>
      <w:r>
        <w:rPr>
          <w:b/>
        </w:rPr>
        <w:t>16</w:t>
      </w:r>
      <w:r w:rsidRPr="0058557A">
        <w:rPr>
          <w:b/>
        </w:rPr>
        <w:t>. Олігополія – це ринкова структура в якій діє:</w:t>
      </w:r>
    </w:p>
    <w:p w:rsidR="0023321E" w:rsidRPr="0058557A" w:rsidRDefault="0023321E" w:rsidP="0023321E">
      <w:pPr>
        <w:ind w:firstLine="709"/>
        <w:jc w:val="both"/>
      </w:pPr>
      <w:r>
        <w:t>а</w:t>
      </w:r>
      <w:r w:rsidRPr="0058557A">
        <w:t xml:space="preserve">) значне число конкуруючих фірм – </w:t>
      </w:r>
      <w:r>
        <w:t>виробників однорідної продукції</w:t>
      </w:r>
    </w:p>
    <w:p w:rsidR="0023321E" w:rsidRPr="0058557A" w:rsidRDefault="0023321E" w:rsidP="0023321E">
      <w:pPr>
        <w:ind w:firstLine="709"/>
        <w:jc w:val="both"/>
      </w:pPr>
      <w:r>
        <w:t>б</w:t>
      </w:r>
      <w:r w:rsidRPr="0058557A">
        <w:t>) значне число конкуруючих виробн</w:t>
      </w:r>
      <w:r>
        <w:t>иків диференційованої продукції</w:t>
      </w:r>
    </w:p>
    <w:p w:rsidR="0023321E" w:rsidRPr="009046A3" w:rsidRDefault="0023321E" w:rsidP="0023321E">
      <w:pPr>
        <w:ind w:firstLine="709"/>
        <w:jc w:val="both"/>
      </w:pPr>
      <w:r w:rsidRPr="009046A3">
        <w:t>в) незначна кількість конкуруючих фірм-виробників однорідної або диференційованої продукції</w:t>
      </w:r>
    </w:p>
    <w:p w:rsidR="0023321E" w:rsidRDefault="0023321E" w:rsidP="0023321E">
      <w:pPr>
        <w:ind w:firstLine="709"/>
        <w:jc w:val="both"/>
      </w:pPr>
      <w:r>
        <w:t>г</w:t>
      </w:r>
      <w:r w:rsidRPr="0058557A">
        <w:t>) незначна кількість виробн</w:t>
      </w:r>
      <w:r>
        <w:t>иків диференційованої продукції</w:t>
      </w:r>
    </w:p>
    <w:p w:rsidR="0023321E" w:rsidRPr="0058557A" w:rsidRDefault="0023321E" w:rsidP="0023321E">
      <w:pPr>
        <w:ind w:firstLine="709"/>
        <w:jc w:val="both"/>
      </w:pPr>
      <w:r>
        <w:t xml:space="preserve">д) не більше двох виробників </w:t>
      </w:r>
    </w:p>
    <w:p w:rsidR="00474DD7" w:rsidRDefault="00474DD7" w:rsidP="001822FE">
      <w:pPr>
        <w:spacing w:line="228" w:lineRule="auto"/>
        <w:ind w:firstLine="709"/>
        <w:jc w:val="both"/>
        <w:rPr>
          <w:b/>
        </w:rPr>
      </w:pPr>
    </w:p>
    <w:p w:rsidR="0023321E" w:rsidRPr="0058557A" w:rsidRDefault="0023321E" w:rsidP="001822FE">
      <w:pPr>
        <w:spacing w:line="228" w:lineRule="auto"/>
        <w:ind w:firstLine="709"/>
        <w:jc w:val="both"/>
        <w:rPr>
          <w:b/>
        </w:rPr>
      </w:pPr>
      <w:r>
        <w:rPr>
          <w:b/>
        </w:rPr>
        <w:t>17</w:t>
      </w:r>
      <w:r w:rsidRPr="0058557A">
        <w:rPr>
          <w:b/>
        </w:rPr>
        <w:t>. Олігополію можна визначити за:</w:t>
      </w:r>
    </w:p>
    <w:p w:rsidR="0023321E" w:rsidRPr="0058557A" w:rsidRDefault="0023321E" w:rsidP="001822FE">
      <w:pPr>
        <w:spacing w:line="228" w:lineRule="auto"/>
        <w:ind w:firstLine="709"/>
        <w:jc w:val="both"/>
      </w:pPr>
      <w:r>
        <w:t>а) однорідною продукцією</w:t>
      </w:r>
    </w:p>
    <w:p w:rsidR="0023321E" w:rsidRPr="0058557A" w:rsidRDefault="0023321E" w:rsidP="001822FE">
      <w:pPr>
        <w:spacing w:line="228" w:lineRule="auto"/>
        <w:ind w:firstLine="709"/>
        <w:jc w:val="both"/>
      </w:pPr>
      <w:r>
        <w:t>б</w:t>
      </w:r>
      <w:r w:rsidRPr="0058557A">
        <w:t>) значною кі</w:t>
      </w:r>
      <w:r>
        <w:t>лькістю невеликих фірм на ринку</w:t>
      </w:r>
    </w:p>
    <w:p w:rsidR="0023321E" w:rsidRPr="0058557A" w:rsidRDefault="0023321E" w:rsidP="001822FE">
      <w:pPr>
        <w:spacing w:line="228" w:lineRule="auto"/>
        <w:ind w:firstLine="709"/>
        <w:jc w:val="both"/>
      </w:pPr>
      <w:r>
        <w:t>в</w:t>
      </w:r>
      <w:r w:rsidRPr="0058557A">
        <w:t xml:space="preserve">) </w:t>
      </w:r>
      <w:r>
        <w:t>диференційованою продукцією</w:t>
      </w:r>
    </w:p>
    <w:p w:rsidR="0023321E" w:rsidRPr="009046A3" w:rsidRDefault="0023321E" w:rsidP="001822FE">
      <w:pPr>
        <w:spacing w:line="228" w:lineRule="auto"/>
        <w:ind w:firstLine="709"/>
        <w:jc w:val="both"/>
      </w:pPr>
      <w:r w:rsidRPr="009046A3">
        <w:t>г) значними перешкодами вступу в галузь</w:t>
      </w:r>
    </w:p>
    <w:p w:rsidR="0023321E" w:rsidRDefault="0023321E" w:rsidP="001822FE">
      <w:pPr>
        <w:spacing w:line="228" w:lineRule="auto"/>
        <w:ind w:firstLine="709"/>
        <w:jc w:val="both"/>
      </w:pPr>
      <w:r w:rsidRPr="009046A3">
        <w:t>д)</w:t>
      </w:r>
      <w:r>
        <w:t xml:space="preserve"> неможливістю впливати на ціни окремими фірмами</w:t>
      </w:r>
    </w:p>
    <w:p w:rsidR="0023321E" w:rsidRPr="007F7A97" w:rsidRDefault="0023321E" w:rsidP="001822FE">
      <w:pPr>
        <w:spacing w:line="228" w:lineRule="auto"/>
        <w:ind w:firstLine="709"/>
        <w:jc w:val="both"/>
        <w:rPr>
          <w:b/>
        </w:rPr>
      </w:pPr>
      <w:r w:rsidRPr="007F7A97">
        <w:rPr>
          <w:b/>
        </w:rPr>
        <w:t>18. На відміну від монополії, монополістичний конкурент:</w:t>
      </w:r>
    </w:p>
    <w:p w:rsidR="0023321E" w:rsidRPr="00667908" w:rsidRDefault="0023321E" w:rsidP="001822FE">
      <w:pPr>
        <w:spacing w:line="228" w:lineRule="auto"/>
        <w:ind w:firstLine="709"/>
        <w:jc w:val="both"/>
      </w:pPr>
      <w:r w:rsidRPr="00667908">
        <w:t>а) виробляє диференційовану продукцію</w:t>
      </w:r>
    </w:p>
    <w:p w:rsidR="0023321E" w:rsidRDefault="0023321E" w:rsidP="001822FE">
      <w:pPr>
        <w:spacing w:line="228" w:lineRule="auto"/>
        <w:ind w:firstLine="709"/>
        <w:jc w:val="both"/>
      </w:pPr>
      <w:r w:rsidRPr="00667908">
        <w:t xml:space="preserve">б) </w:t>
      </w:r>
      <w:r>
        <w:t>виробляє унікальну продукцію</w:t>
      </w:r>
    </w:p>
    <w:p w:rsidR="0023321E" w:rsidRPr="00667908" w:rsidRDefault="0023321E" w:rsidP="001822FE">
      <w:pPr>
        <w:spacing w:line="228" w:lineRule="auto"/>
        <w:ind w:firstLine="709"/>
        <w:jc w:val="both"/>
      </w:pPr>
      <w:r>
        <w:t xml:space="preserve">в) </w:t>
      </w:r>
      <w:r w:rsidRPr="00667908">
        <w:t>визначає комбінацію обсягу випуску та ціни, що забезпечує максимізацію економічного прибутку</w:t>
      </w:r>
    </w:p>
    <w:p w:rsidR="0023321E" w:rsidRPr="00667908" w:rsidRDefault="0023321E" w:rsidP="001822FE">
      <w:pPr>
        <w:spacing w:line="228" w:lineRule="auto"/>
        <w:ind w:firstLine="709"/>
        <w:jc w:val="both"/>
      </w:pPr>
      <w:r>
        <w:t>г</w:t>
      </w:r>
      <w:r w:rsidRPr="00667908">
        <w:t>) стикається зі спадною кривою попиту на продукцію</w:t>
      </w:r>
    </w:p>
    <w:p w:rsidR="0023321E" w:rsidRDefault="0023321E" w:rsidP="001822FE">
      <w:pPr>
        <w:spacing w:line="228" w:lineRule="auto"/>
        <w:ind w:firstLine="709"/>
        <w:jc w:val="both"/>
      </w:pPr>
      <w:r>
        <w:t>д</w:t>
      </w:r>
      <w:r w:rsidRPr="00667908">
        <w:t>) не має ринкової влади</w:t>
      </w:r>
    </w:p>
    <w:p w:rsidR="0023321E" w:rsidRPr="007F7A97" w:rsidRDefault="0023321E" w:rsidP="001822FE">
      <w:pPr>
        <w:spacing w:line="228" w:lineRule="auto"/>
        <w:ind w:firstLine="709"/>
        <w:jc w:val="both"/>
        <w:rPr>
          <w:b/>
        </w:rPr>
      </w:pPr>
      <w:r w:rsidRPr="007F7A97">
        <w:rPr>
          <w:b/>
        </w:rPr>
        <w:t>19. Функція реакції у моделі Курно:</w:t>
      </w:r>
    </w:p>
    <w:p w:rsidR="0023321E" w:rsidRPr="00667908" w:rsidRDefault="0023321E" w:rsidP="001822FE">
      <w:pPr>
        <w:spacing w:line="228" w:lineRule="auto"/>
        <w:ind w:firstLine="709"/>
        <w:jc w:val="both"/>
      </w:pPr>
      <w:r w:rsidRPr="00667908">
        <w:t>а) визначає обсяг випуску одного дуополіста за кожного зад</w:t>
      </w:r>
      <w:r>
        <w:t>аного обсягу виробництва іншого</w:t>
      </w:r>
    </w:p>
    <w:p w:rsidR="0023321E" w:rsidRPr="00667908" w:rsidRDefault="0023321E" w:rsidP="001822FE">
      <w:pPr>
        <w:spacing w:line="228" w:lineRule="auto"/>
        <w:ind w:firstLine="709"/>
        <w:jc w:val="both"/>
      </w:pPr>
      <w:r w:rsidRPr="00667908">
        <w:t>б) визначає ціну продукції одного дуополіста за кожного заданого</w:t>
      </w:r>
      <w:r>
        <w:t xml:space="preserve"> рівня ціни, встановленої іншим</w:t>
      </w:r>
    </w:p>
    <w:p w:rsidR="0023321E" w:rsidRPr="00667908" w:rsidRDefault="0023321E" w:rsidP="001822FE">
      <w:pPr>
        <w:spacing w:line="228" w:lineRule="auto"/>
        <w:ind w:firstLine="709"/>
        <w:jc w:val="both"/>
      </w:pPr>
      <w:r w:rsidRPr="00667908">
        <w:t>в) визначає обсяг випуску одного дуополіста за кожного заданого</w:t>
      </w:r>
      <w:r>
        <w:t xml:space="preserve"> рівня ціни, встановленої іншим</w:t>
      </w:r>
    </w:p>
    <w:p w:rsidR="0023321E" w:rsidRDefault="0023321E" w:rsidP="001822FE">
      <w:pPr>
        <w:spacing w:line="228" w:lineRule="auto"/>
        <w:ind w:firstLine="709"/>
        <w:jc w:val="both"/>
      </w:pPr>
      <w:r w:rsidRPr="00667908">
        <w:t>г) визначає ціну продукції одного дуополіста за кожного зад</w:t>
      </w:r>
      <w:r>
        <w:t>аного обсягу виробництва іншого</w:t>
      </w:r>
    </w:p>
    <w:p w:rsidR="0023321E" w:rsidRDefault="0023321E" w:rsidP="001822FE">
      <w:pPr>
        <w:spacing w:line="228" w:lineRule="auto"/>
        <w:ind w:firstLine="709"/>
        <w:jc w:val="both"/>
      </w:pPr>
      <w:r>
        <w:t>д) правильна відповідь відсутня</w:t>
      </w:r>
    </w:p>
    <w:p w:rsidR="0023321E" w:rsidRPr="00C962C8" w:rsidRDefault="0023321E" w:rsidP="001822FE">
      <w:pPr>
        <w:spacing w:line="228" w:lineRule="auto"/>
        <w:ind w:firstLine="709"/>
        <w:jc w:val="both"/>
        <w:rPr>
          <w:b/>
        </w:rPr>
      </w:pPr>
      <w:r w:rsidRPr="00C962C8">
        <w:rPr>
          <w:b/>
        </w:rPr>
        <w:t>20. Згідно  з українськими законами монополістом вважають фірму, яка володіє часткою ринку у:</w:t>
      </w:r>
    </w:p>
    <w:p w:rsidR="0023321E" w:rsidRPr="007B7FFD" w:rsidRDefault="0023321E" w:rsidP="001822FE">
      <w:pPr>
        <w:spacing w:line="228" w:lineRule="auto"/>
        <w:ind w:firstLine="709"/>
        <w:jc w:val="both"/>
      </w:pPr>
      <w:r>
        <w:t>а) 30%</w:t>
      </w:r>
    </w:p>
    <w:p w:rsidR="0023321E" w:rsidRPr="007B7FFD" w:rsidRDefault="0023321E" w:rsidP="001822FE">
      <w:pPr>
        <w:spacing w:line="228" w:lineRule="auto"/>
        <w:ind w:firstLine="709"/>
        <w:jc w:val="both"/>
      </w:pPr>
      <w:r>
        <w:t>б) 50%</w:t>
      </w:r>
    </w:p>
    <w:p w:rsidR="0023321E" w:rsidRPr="007B7FFD" w:rsidRDefault="0023321E" w:rsidP="001822FE">
      <w:pPr>
        <w:spacing w:line="228" w:lineRule="auto"/>
        <w:ind w:firstLine="709"/>
        <w:jc w:val="both"/>
      </w:pPr>
      <w:r>
        <w:t>в) 99%</w:t>
      </w:r>
    </w:p>
    <w:p w:rsidR="0023321E" w:rsidRDefault="0023321E" w:rsidP="001822FE">
      <w:pPr>
        <w:spacing w:line="228" w:lineRule="auto"/>
        <w:ind w:firstLine="709"/>
        <w:jc w:val="both"/>
      </w:pPr>
      <w:r>
        <w:t>г) 35%</w:t>
      </w:r>
    </w:p>
    <w:p w:rsidR="0023321E" w:rsidRPr="00667908" w:rsidRDefault="0023321E" w:rsidP="001822FE">
      <w:pPr>
        <w:spacing w:line="228" w:lineRule="auto"/>
        <w:ind w:firstLine="709"/>
        <w:jc w:val="both"/>
      </w:pPr>
      <w:r>
        <w:t>д) 51%</w:t>
      </w:r>
    </w:p>
    <w:p w:rsidR="002C462C" w:rsidRPr="001822FE" w:rsidRDefault="002C462C" w:rsidP="001822FE">
      <w:pPr>
        <w:spacing w:after="120" w:line="228" w:lineRule="auto"/>
        <w:ind w:left="567"/>
        <w:rPr>
          <w:b/>
          <w:sz w:val="16"/>
        </w:rPr>
      </w:pPr>
    </w:p>
    <w:p w:rsidR="0023321E" w:rsidRDefault="0023321E" w:rsidP="001822FE">
      <w:pPr>
        <w:spacing w:line="228" w:lineRule="auto"/>
        <w:jc w:val="center"/>
        <w:rPr>
          <w:i/>
        </w:rPr>
      </w:pPr>
      <w:r w:rsidRPr="00EE0F4E">
        <w:rPr>
          <w:b/>
        </w:rPr>
        <w:t>Завдання для перевірки знань «Впишіть номер визначення кожного терміна»</w:t>
      </w:r>
      <w:r w:rsidRPr="00EE0F4E">
        <w:rPr>
          <w:b/>
          <w:i/>
        </w:rPr>
        <w:t xml:space="preserve"> </w:t>
      </w:r>
      <w:r w:rsidRPr="00E35F75">
        <w:rPr>
          <w:i/>
        </w:rPr>
        <w:t>(Варіант 1)</w:t>
      </w:r>
    </w:p>
    <w:p w:rsidR="0023321E" w:rsidRPr="00E35F75" w:rsidRDefault="0023321E" w:rsidP="001822FE">
      <w:pPr>
        <w:spacing w:line="228" w:lineRule="auto"/>
        <w:jc w:val="center"/>
        <w:rPr>
          <w:i/>
          <w:sz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6"/>
        <w:gridCol w:w="4572"/>
        <w:gridCol w:w="709"/>
        <w:gridCol w:w="3685"/>
      </w:tblGrid>
      <w:tr w:rsidR="0023321E" w:rsidRPr="00E35F75" w:rsidTr="00077E85">
        <w:tc>
          <w:tcPr>
            <w:tcW w:w="356" w:type="dxa"/>
            <w:hideMark/>
          </w:tcPr>
          <w:p w:rsidR="0023321E" w:rsidRPr="00E35F75" w:rsidRDefault="0023321E" w:rsidP="001822FE">
            <w:pPr>
              <w:spacing w:line="228" w:lineRule="auto"/>
              <w:rPr>
                <w:lang w:val="en-US" w:eastAsia="en-US"/>
              </w:rPr>
            </w:pPr>
            <w:r w:rsidRPr="00E35F75">
              <w:rPr>
                <w:lang w:val="en-US" w:eastAsia="en-US"/>
              </w:rPr>
              <w:t>1</w:t>
            </w:r>
          </w:p>
        </w:tc>
        <w:tc>
          <w:tcPr>
            <w:tcW w:w="4572" w:type="dxa"/>
            <w:hideMark/>
          </w:tcPr>
          <w:p w:rsidR="0023321E" w:rsidRPr="0046482D" w:rsidRDefault="0023321E" w:rsidP="001822FE">
            <w:pPr>
              <w:spacing w:line="228" w:lineRule="auto"/>
              <w:rPr>
                <w:lang w:eastAsia="en-US"/>
              </w:rPr>
            </w:pPr>
            <w:r>
              <w:rPr>
                <w:lang w:eastAsia="en-US"/>
              </w:rPr>
              <w:t>Монополістична конкуренція</w:t>
            </w:r>
          </w:p>
        </w:tc>
        <w:tc>
          <w:tcPr>
            <w:tcW w:w="709" w:type="dxa"/>
            <w:hideMark/>
          </w:tcPr>
          <w:p w:rsidR="0023321E" w:rsidRPr="00E35F75" w:rsidRDefault="0023321E" w:rsidP="001822FE">
            <w:pPr>
              <w:spacing w:line="228" w:lineRule="auto"/>
              <w:rPr>
                <w:lang w:val="en-US" w:eastAsia="en-US"/>
              </w:rPr>
            </w:pPr>
            <w:r w:rsidRPr="00E35F75">
              <w:rPr>
                <w:lang w:val="en-US" w:eastAsia="en-US"/>
              </w:rPr>
              <w:t>6</w:t>
            </w:r>
          </w:p>
        </w:tc>
        <w:tc>
          <w:tcPr>
            <w:tcW w:w="3685" w:type="dxa"/>
            <w:hideMark/>
          </w:tcPr>
          <w:p w:rsidR="0023321E" w:rsidRPr="0046482D" w:rsidRDefault="0023321E" w:rsidP="001822FE">
            <w:pPr>
              <w:spacing w:line="228" w:lineRule="auto"/>
              <w:rPr>
                <w:lang w:eastAsia="en-US"/>
              </w:rPr>
            </w:pPr>
            <w:r>
              <w:rPr>
                <w:lang w:eastAsia="en-US"/>
              </w:rPr>
              <w:t>Досконала конкуренція</w:t>
            </w:r>
          </w:p>
        </w:tc>
      </w:tr>
      <w:tr w:rsidR="0023321E" w:rsidRPr="00E35F75" w:rsidTr="00077E85">
        <w:tc>
          <w:tcPr>
            <w:tcW w:w="356" w:type="dxa"/>
            <w:hideMark/>
          </w:tcPr>
          <w:p w:rsidR="0023321E" w:rsidRPr="00E35F75" w:rsidRDefault="0023321E" w:rsidP="001822FE">
            <w:pPr>
              <w:spacing w:line="228" w:lineRule="auto"/>
              <w:rPr>
                <w:lang w:val="en-US" w:eastAsia="en-US"/>
              </w:rPr>
            </w:pPr>
            <w:r w:rsidRPr="00E35F75">
              <w:rPr>
                <w:lang w:val="en-US" w:eastAsia="en-US"/>
              </w:rPr>
              <w:t>2</w:t>
            </w:r>
          </w:p>
        </w:tc>
        <w:tc>
          <w:tcPr>
            <w:tcW w:w="4572" w:type="dxa"/>
            <w:hideMark/>
          </w:tcPr>
          <w:p w:rsidR="0023321E" w:rsidRPr="0046482D" w:rsidRDefault="0023321E" w:rsidP="001822FE">
            <w:pPr>
              <w:spacing w:line="228" w:lineRule="auto"/>
              <w:rPr>
                <w:lang w:eastAsia="en-US"/>
              </w:rPr>
            </w:pPr>
            <w:r>
              <w:rPr>
                <w:lang w:eastAsia="en-US"/>
              </w:rPr>
              <w:t>Ринок</w:t>
            </w:r>
          </w:p>
        </w:tc>
        <w:tc>
          <w:tcPr>
            <w:tcW w:w="709" w:type="dxa"/>
            <w:hideMark/>
          </w:tcPr>
          <w:p w:rsidR="0023321E" w:rsidRPr="00E35F75" w:rsidRDefault="0023321E" w:rsidP="001822FE">
            <w:pPr>
              <w:spacing w:line="228" w:lineRule="auto"/>
              <w:rPr>
                <w:lang w:val="en-US" w:eastAsia="en-US"/>
              </w:rPr>
            </w:pPr>
            <w:r w:rsidRPr="00E35F75">
              <w:rPr>
                <w:lang w:val="en-US" w:eastAsia="en-US"/>
              </w:rPr>
              <w:t>7</w:t>
            </w:r>
          </w:p>
        </w:tc>
        <w:tc>
          <w:tcPr>
            <w:tcW w:w="3685" w:type="dxa"/>
            <w:hideMark/>
          </w:tcPr>
          <w:p w:rsidR="0023321E" w:rsidRPr="0046482D" w:rsidRDefault="0023321E" w:rsidP="001822FE">
            <w:pPr>
              <w:spacing w:line="228" w:lineRule="auto"/>
              <w:rPr>
                <w:lang w:eastAsia="en-US"/>
              </w:rPr>
            </w:pPr>
            <w:r>
              <w:rPr>
                <w:lang w:eastAsia="en-US"/>
              </w:rPr>
              <w:t>Недосконала конкуренція</w:t>
            </w:r>
          </w:p>
        </w:tc>
      </w:tr>
      <w:tr w:rsidR="0023321E" w:rsidRPr="00E35F75" w:rsidTr="00077E85">
        <w:tc>
          <w:tcPr>
            <w:tcW w:w="356" w:type="dxa"/>
            <w:hideMark/>
          </w:tcPr>
          <w:p w:rsidR="0023321E" w:rsidRPr="00E35F75" w:rsidRDefault="0023321E" w:rsidP="001822FE">
            <w:pPr>
              <w:spacing w:line="228" w:lineRule="auto"/>
              <w:rPr>
                <w:lang w:val="en-US" w:eastAsia="en-US"/>
              </w:rPr>
            </w:pPr>
            <w:r w:rsidRPr="00E35F75">
              <w:rPr>
                <w:lang w:val="en-US" w:eastAsia="en-US"/>
              </w:rPr>
              <w:t>3</w:t>
            </w:r>
          </w:p>
        </w:tc>
        <w:tc>
          <w:tcPr>
            <w:tcW w:w="4572" w:type="dxa"/>
            <w:hideMark/>
          </w:tcPr>
          <w:p w:rsidR="0023321E" w:rsidRPr="0046482D" w:rsidRDefault="0023321E" w:rsidP="001822FE">
            <w:pPr>
              <w:spacing w:line="228" w:lineRule="auto"/>
              <w:rPr>
                <w:lang w:eastAsia="en-US"/>
              </w:rPr>
            </w:pPr>
            <w:r>
              <w:rPr>
                <w:lang w:eastAsia="en-US"/>
              </w:rPr>
              <w:t>Диференціація</w:t>
            </w:r>
          </w:p>
        </w:tc>
        <w:tc>
          <w:tcPr>
            <w:tcW w:w="709" w:type="dxa"/>
            <w:hideMark/>
          </w:tcPr>
          <w:p w:rsidR="0023321E" w:rsidRPr="00E35F75" w:rsidRDefault="0023321E" w:rsidP="001822FE">
            <w:pPr>
              <w:spacing w:line="228" w:lineRule="auto"/>
              <w:rPr>
                <w:lang w:val="en-US" w:eastAsia="en-US"/>
              </w:rPr>
            </w:pPr>
            <w:r w:rsidRPr="00E35F75">
              <w:rPr>
                <w:lang w:val="en-US" w:eastAsia="en-US"/>
              </w:rPr>
              <w:t>8</w:t>
            </w:r>
          </w:p>
        </w:tc>
        <w:tc>
          <w:tcPr>
            <w:tcW w:w="3685" w:type="dxa"/>
            <w:hideMark/>
          </w:tcPr>
          <w:p w:rsidR="0023321E" w:rsidRPr="0046482D" w:rsidRDefault="0023321E" w:rsidP="001822FE">
            <w:pPr>
              <w:spacing w:line="228" w:lineRule="auto"/>
              <w:rPr>
                <w:lang w:eastAsia="en-US"/>
              </w:rPr>
            </w:pPr>
            <w:r>
              <w:rPr>
                <w:lang w:eastAsia="en-US"/>
              </w:rPr>
              <w:t>Ринкова структура</w:t>
            </w:r>
          </w:p>
        </w:tc>
      </w:tr>
      <w:tr w:rsidR="0023321E" w:rsidRPr="00E35F75" w:rsidTr="00077E85">
        <w:tc>
          <w:tcPr>
            <w:tcW w:w="356" w:type="dxa"/>
            <w:hideMark/>
          </w:tcPr>
          <w:p w:rsidR="0023321E" w:rsidRPr="00E35F75" w:rsidRDefault="0023321E" w:rsidP="001822FE">
            <w:pPr>
              <w:spacing w:line="228" w:lineRule="auto"/>
              <w:rPr>
                <w:lang w:val="en-US" w:eastAsia="en-US"/>
              </w:rPr>
            </w:pPr>
            <w:r w:rsidRPr="00E35F75">
              <w:rPr>
                <w:lang w:val="en-US" w:eastAsia="en-US"/>
              </w:rPr>
              <w:t>4</w:t>
            </w:r>
          </w:p>
        </w:tc>
        <w:tc>
          <w:tcPr>
            <w:tcW w:w="4572" w:type="dxa"/>
            <w:hideMark/>
          </w:tcPr>
          <w:p w:rsidR="0023321E" w:rsidRPr="0046482D" w:rsidRDefault="0023321E" w:rsidP="001822FE">
            <w:pPr>
              <w:spacing w:line="228" w:lineRule="auto"/>
              <w:rPr>
                <w:lang w:eastAsia="en-US"/>
              </w:rPr>
            </w:pPr>
            <w:r>
              <w:rPr>
                <w:lang w:eastAsia="en-US"/>
              </w:rPr>
              <w:t>Реклама</w:t>
            </w:r>
          </w:p>
        </w:tc>
        <w:tc>
          <w:tcPr>
            <w:tcW w:w="709" w:type="dxa"/>
            <w:hideMark/>
          </w:tcPr>
          <w:p w:rsidR="0023321E" w:rsidRPr="00E35F75" w:rsidRDefault="0023321E" w:rsidP="001822FE">
            <w:pPr>
              <w:spacing w:line="228" w:lineRule="auto"/>
              <w:rPr>
                <w:lang w:val="en-US" w:eastAsia="en-US"/>
              </w:rPr>
            </w:pPr>
            <w:r w:rsidRPr="00E35F75">
              <w:rPr>
                <w:lang w:val="en-US" w:eastAsia="en-US"/>
              </w:rPr>
              <w:t>9</w:t>
            </w:r>
          </w:p>
        </w:tc>
        <w:tc>
          <w:tcPr>
            <w:tcW w:w="3685" w:type="dxa"/>
            <w:hideMark/>
          </w:tcPr>
          <w:p w:rsidR="0023321E" w:rsidRPr="0046482D" w:rsidRDefault="0023321E" w:rsidP="001822FE">
            <w:pPr>
              <w:spacing w:line="228" w:lineRule="auto"/>
              <w:rPr>
                <w:lang w:eastAsia="en-US"/>
              </w:rPr>
            </w:pPr>
            <w:r>
              <w:rPr>
                <w:lang w:eastAsia="en-US"/>
              </w:rPr>
              <w:t>Маркетинг</w:t>
            </w:r>
          </w:p>
        </w:tc>
      </w:tr>
      <w:tr w:rsidR="0023321E" w:rsidRPr="00E35F75" w:rsidTr="00077E85">
        <w:tc>
          <w:tcPr>
            <w:tcW w:w="356" w:type="dxa"/>
            <w:hideMark/>
          </w:tcPr>
          <w:p w:rsidR="0023321E" w:rsidRPr="00E35F75" w:rsidRDefault="0023321E" w:rsidP="001822FE">
            <w:pPr>
              <w:spacing w:line="228" w:lineRule="auto"/>
              <w:rPr>
                <w:lang w:val="en-US" w:eastAsia="en-US"/>
              </w:rPr>
            </w:pPr>
            <w:r w:rsidRPr="00E35F75">
              <w:rPr>
                <w:lang w:val="en-US" w:eastAsia="en-US"/>
              </w:rPr>
              <w:t>5</w:t>
            </w:r>
          </w:p>
        </w:tc>
        <w:tc>
          <w:tcPr>
            <w:tcW w:w="4572" w:type="dxa"/>
            <w:hideMark/>
          </w:tcPr>
          <w:p w:rsidR="0023321E" w:rsidRPr="0046482D" w:rsidRDefault="0023321E" w:rsidP="001822FE">
            <w:pPr>
              <w:spacing w:line="228" w:lineRule="auto"/>
              <w:rPr>
                <w:lang w:eastAsia="en-US"/>
              </w:rPr>
            </w:pPr>
            <w:r>
              <w:rPr>
                <w:lang w:eastAsia="en-US"/>
              </w:rPr>
              <w:t>Нецінова конкуренція</w:t>
            </w:r>
          </w:p>
        </w:tc>
        <w:tc>
          <w:tcPr>
            <w:tcW w:w="709" w:type="dxa"/>
            <w:hideMark/>
          </w:tcPr>
          <w:p w:rsidR="0023321E" w:rsidRPr="00E35F75" w:rsidRDefault="0023321E" w:rsidP="001822FE">
            <w:pPr>
              <w:spacing w:line="228" w:lineRule="auto"/>
              <w:rPr>
                <w:lang w:val="en-US" w:eastAsia="en-US"/>
              </w:rPr>
            </w:pPr>
            <w:r w:rsidRPr="00E35F75">
              <w:rPr>
                <w:lang w:val="en-US" w:eastAsia="en-US"/>
              </w:rPr>
              <w:t>10</w:t>
            </w:r>
          </w:p>
        </w:tc>
        <w:tc>
          <w:tcPr>
            <w:tcW w:w="3685" w:type="dxa"/>
            <w:hideMark/>
          </w:tcPr>
          <w:p w:rsidR="0023321E" w:rsidRPr="0046482D" w:rsidRDefault="0023321E" w:rsidP="001822FE">
            <w:pPr>
              <w:spacing w:line="228" w:lineRule="auto"/>
              <w:rPr>
                <w:lang w:eastAsia="en-US"/>
              </w:rPr>
            </w:pPr>
            <w:r>
              <w:rPr>
                <w:lang w:eastAsia="en-US"/>
              </w:rPr>
              <w:t>Ціноутворення</w:t>
            </w:r>
          </w:p>
        </w:tc>
      </w:tr>
    </w:tbl>
    <w:p w:rsidR="0023321E" w:rsidRPr="001822FE" w:rsidRDefault="0023321E" w:rsidP="001822FE">
      <w:pPr>
        <w:spacing w:line="228" w:lineRule="auto"/>
        <w:rPr>
          <w:sz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4"/>
        <w:gridCol w:w="9601"/>
      </w:tblGrid>
      <w:tr w:rsidR="0023321E" w:rsidRPr="00C02110" w:rsidTr="00077E85">
        <w:tc>
          <w:tcPr>
            <w:tcW w:w="534" w:type="dxa"/>
            <w:hideMark/>
          </w:tcPr>
          <w:p w:rsidR="0023321E" w:rsidRPr="00C02110" w:rsidRDefault="0023321E" w:rsidP="001822FE">
            <w:pPr>
              <w:spacing w:line="216" w:lineRule="auto"/>
              <w:jc w:val="both"/>
              <w:rPr>
                <w:b/>
                <w:i/>
                <w:szCs w:val="24"/>
                <w:lang w:val="en-US" w:eastAsia="en-US"/>
              </w:rPr>
            </w:pPr>
            <w:r w:rsidRPr="00C02110">
              <w:rPr>
                <w:b/>
                <w:i/>
                <w:szCs w:val="24"/>
                <w:lang w:val="en-US" w:eastAsia="en-US"/>
              </w:rPr>
              <w:t>А</w:t>
            </w:r>
          </w:p>
        </w:tc>
        <w:tc>
          <w:tcPr>
            <w:tcW w:w="9601" w:type="dxa"/>
            <w:hideMark/>
          </w:tcPr>
          <w:p w:rsidR="0023321E" w:rsidRPr="00C02110" w:rsidRDefault="0023321E" w:rsidP="001822FE">
            <w:pPr>
              <w:spacing w:line="216" w:lineRule="auto"/>
              <w:jc w:val="both"/>
              <w:rPr>
                <w:szCs w:val="24"/>
                <w:lang w:val="ru-RU" w:eastAsia="en-US"/>
              </w:rPr>
            </w:pPr>
            <w:r>
              <w:rPr>
                <w:szCs w:val="24"/>
                <w:shd w:val="clear" w:color="auto" w:fill="FFFFFF"/>
              </w:rPr>
              <w:t>І</w:t>
            </w:r>
            <w:r w:rsidRPr="00C02110">
              <w:rPr>
                <w:szCs w:val="24"/>
                <w:shd w:val="clear" w:color="auto" w:fill="FFFFFF"/>
              </w:rPr>
              <w:t>деалізований стан </w:t>
            </w:r>
            <w:hyperlink r:id="rId1610" w:tooltip="Ринок" w:history="1">
              <w:r w:rsidRPr="00C02110">
                <w:rPr>
                  <w:rStyle w:val="aa"/>
                  <w:color w:val="auto"/>
                  <w:szCs w:val="24"/>
                  <w:u w:val="none"/>
                  <w:shd w:val="clear" w:color="auto" w:fill="FFFFFF"/>
                </w:rPr>
                <w:t>ринку</w:t>
              </w:r>
            </w:hyperlink>
            <w:r w:rsidRPr="00C02110">
              <w:rPr>
                <w:szCs w:val="24"/>
                <w:shd w:val="clear" w:color="auto" w:fill="FFFFFF"/>
              </w:rPr>
              <w:t> (ідеальна ринкова структура)</w:t>
            </w:r>
          </w:p>
        </w:tc>
      </w:tr>
      <w:tr w:rsidR="0023321E" w:rsidRPr="00C02110" w:rsidTr="00077E85">
        <w:tc>
          <w:tcPr>
            <w:tcW w:w="534" w:type="dxa"/>
            <w:hideMark/>
          </w:tcPr>
          <w:p w:rsidR="0023321E" w:rsidRPr="00C02110" w:rsidRDefault="0023321E" w:rsidP="001822FE">
            <w:pPr>
              <w:spacing w:after="40" w:line="216" w:lineRule="auto"/>
              <w:rPr>
                <w:b/>
                <w:i/>
                <w:szCs w:val="24"/>
                <w:lang w:val="en-US" w:eastAsia="en-US"/>
              </w:rPr>
            </w:pPr>
            <w:r w:rsidRPr="00C02110">
              <w:rPr>
                <w:b/>
                <w:i/>
                <w:szCs w:val="24"/>
                <w:lang w:val="en-US" w:eastAsia="en-US"/>
              </w:rPr>
              <w:t>Б</w:t>
            </w:r>
          </w:p>
        </w:tc>
        <w:tc>
          <w:tcPr>
            <w:tcW w:w="9601" w:type="dxa"/>
            <w:hideMark/>
          </w:tcPr>
          <w:p w:rsidR="0023321E" w:rsidRPr="00C02110" w:rsidRDefault="0023321E" w:rsidP="001822FE">
            <w:pPr>
              <w:spacing w:line="216" w:lineRule="auto"/>
              <w:jc w:val="both"/>
              <w:rPr>
                <w:szCs w:val="24"/>
                <w:lang w:val="en-US" w:eastAsia="en-US"/>
              </w:rPr>
            </w:pPr>
            <w:r>
              <w:rPr>
                <w:szCs w:val="24"/>
                <w:shd w:val="clear" w:color="auto" w:fill="FDFEFF"/>
              </w:rPr>
              <w:t>З</w:t>
            </w:r>
            <w:r w:rsidRPr="00C02110">
              <w:rPr>
                <w:szCs w:val="24"/>
                <w:shd w:val="clear" w:color="auto" w:fill="FDFEFF"/>
              </w:rPr>
              <w:t>авоювання конкурентної переваги товаровиробниками завдяки підвищенню якості та надійності їх продукції, вдосконаленню методів збуту, наданню послуг, розширенню сфери післяпродажного обслуговування, подовженню терміну гарант служби виробів, наданню споживачам кредитів на придбання товарів і послуг га інших пільг, використанню реклами тощо.</w:t>
            </w:r>
          </w:p>
        </w:tc>
      </w:tr>
      <w:tr w:rsidR="0023321E" w:rsidRPr="00C02110" w:rsidTr="00077E85">
        <w:tc>
          <w:tcPr>
            <w:tcW w:w="534" w:type="dxa"/>
            <w:hideMark/>
          </w:tcPr>
          <w:p w:rsidR="0023321E" w:rsidRPr="00C02110" w:rsidRDefault="0023321E" w:rsidP="001822FE">
            <w:pPr>
              <w:spacing w:after="40" w:line="216" w:lineRule="auto"/>
              <w:rPr>
                <w:b/>
                <w:i/>
                <w:szCs w:val="24"/>
                <w:lang w:val="en-US" w:eastAsia="en-US"/>
              </w:rPr>
            </w:pPr>
            <w:r w:rsidRPr="00C02110">
              <w:rPr>
                <w:b/>
                <w:i/>
                <w:szCs w:val="24"/>
                <w:lang w:val="en-US" w:eastAsia="en-US"/>
              </w:rPr>
              <w:t>В</w:t>
            </w:r>
          </w:p>
        </w:tc>
        <w:tc>
          <w:tcPr>
            <w:tcW w:w="9601" w:type="dxa"/>
            <w:hideMark/>
          </w:tcPr>
          <w:p w:rsidR="0023321E" w:rsidRPr="001822FE" w:rsidRDefault="0023321E" w:rsidP="001822FE">
            <w:pPr>
              <w:spacing w:line="216" w:lineRule="auto"/>
              <w:jc w:val="both"/>
              <w:rPr>
                <w:spacing w:val="-6"/>
                <w:szCs w:val="24"/>
                <w:lang w:val="en-US" w:eastAsia="en-US"/>
              </w:rPr>
            </w:pPr>
            <w:r w:rsidRPr="001822FE">
              <w:rPr>
                <w:spacing w:val="-6"/>
                <w:szCs w:val="24"/>
                <w:shd w:val="clear" w:color="auto" w:fill="FFFFFF"/>
              </w:rPr>
              <w:t>Тип ринкової структури </w:t>
            </w:r>
            <w:hyperlink r:id="rId1611" w:tooltip="Недосконала конкуренція" w:history="1">
              <w:r w:rsidRPr="001822FE">
                <w:rPr>
                  <w:rStyle w:val="aa"/>
                  <w:color w:val="auto"/>
                  <w:spacing w:val="-6"/>
                  <w:szCs w:val="24"/>
                  <w:u w:val="none"/>
                  <w:shd w:val="clear" w:color="auto" w:fill="FFFFFF"/>
                </w:rPr>
                <w:t>недосконалої конкуренції</w:t>
              </w:r>
            </w:hyperlink>
            <w:r w:rsidRPr="001822FE">
              <w:rPr>
                <w:spacing w:val="-6"/>
                <w:szCs w:val="24"/>
                <w:shd w:val="clear" w:color="auto" w:fill="FFFFFF"/>
              </w:rPr>
              <w:t>, де продавці, які володіють ринковою владою </w:t>
            </w:r>
            <w:hyperlink r:id="rId1612" w:tooltip="Продуктова диференціація (ще не написана)" w:history="1">
              <w:r w:rsidRPr="001822FE">
                <w:rPr>
                  <w:rStyle w:val="aa"/>
                  <w:color w:val="auto"/>
                  <w:spacing w:val="-6"/>
                  <w:szCs w:val="24"/>
                  <w:u w:val="none"/>
                  <w:shd w:val="clear" w:color="auto" w:fill="FFFFFF"/>
                </w:rPr>
                <w:t>диференційованого продукту</w:t>
              </w:r>
            </w:hyperlink>
            <w:r w:rsidRPr="001822FE">
              <w:rPr>
                <w:spacing w:val="-6"/>
                <w:szCs w:val="24"/>
                <w:shd w:val="clear" w:color="auto" w:fill="FFFFFF"/>
              </w:rPr>
              <w:t>, конкурують за обсяг продажів.</w:t>
            </w:r>
          </w:p>
        </w:tc>
      </w:tr>
      <w:tr w:rsidR="0023321E" w:rsidRPr="00C02110" w:rsidTr="00077E85">
        <w:tc>
          <w:tcPr>
            <w:tcW w:w="534" w:type="dxa"/>
            <w:hideMark/>
          </w:tcPr>
          <w:p w:rsidR="0023321E" w:rsidRPr="00C02110" w:rsidRDefault="0023321E" w:rsidP="001822FE">
            <w:pPr>
              <w:spacing w:after="40" w:line="216" w:lineRule="auto"/>
              <w:rPr>
                <w:b/>
                <w:i/>
                <w:szCs w:val="24"/>
                <w:lang w:val="en-US" w:eastAsia="en-US"/>
              </w:rPr>
            </w:pPr>
            <w:r w:rsidRPr="00C02110">
              <w:rPr>
                <w:b/>
                <w:i/>
                <w:szCs w:val="24"/>
                <w:lang w:val="en-US" w:eastAsia="en-US"/>
              </w:rPr>
              <w:t>Г</w:t>
            </w:r>
          </w:p>
        </w:tc>
        <w:tc>
          <w:tcPr>
            <w:tcW w:w="9601" w:type="dxa"/>
            <w:hideMark/>
          </w:tcPr>
          <w:p w:rsidR="0023321E" w:rsidRPr="00C02110" w:rsidRDefault="0023321E" w:rsidP="001822FE">
            <w:pPr>
              <w:spacing w:after="40" w:line="216" w:lineRule="auto"/>
              <w:jc w:val="both"/>
              <w:rPr>
                <w:szCs w:val="24"/>
                <w:lang w:val="ru-RU" w:eastAsia="en-US"/>
              </w:rPr>
            </w:pPr>
            <w:r w:rsidRPr="00C02110">
              <w:rPr>
                <w:szCs w:val="24"/>
                <w:shd w:val="clear" w:color="auto" w:fill="FFFFFF"/>
              </w:rPr>
              <w:t>Механізм розподілу товарів і послуг між членами суспільства шляхом добровільного обміну.</w:t>
            </w:r>
          </w:p>
        </w:tc>
      </w:tr>
      <w:tr w:rsidR="0023321E" w:rsidRPr="00C02110" w:rsidTr="00077E85">
        <w:tc>
          <w:tcPr>
            <w:tcW w:w="534" w:type="dxa"/>
            <w:hideMark/>
          </w:tcPr>
          <w:p w:rsidR="0023321E" w:rsidRPr="00C02110" w:rsidRDefault="0023321E" w:rsidP="001822FE">
            <w:pPr>
              <w:spacing w:after="40" w:line="216" w:lineRule="auto"/>
              <w:rPr>
                <w:b/>
                <w:i/>
                <w:szCs w:val="24"/>
                <w:lang w:val="en-US" w:eastAsia="en-US"/>
              </w:rPr>
            </w:pPr>
            <w:r w:rsidRPr="00C02110">
              <w:rPr>
                <w:b/>
                <w:i/>
                <w:szCs w:val="24"/>
                <w:lang w:val="en-US" w:eastAsia="en-US"/>
              </w:rPr>
              <w:t>Д</w:t>
            </w:r>
          </w:p>
        </w:tc>
        <w:tc>
          <w:tcPr>
            <w:tcW w:w="9601" w:type="dxa"/>
            <w:hideMark/>
          </w:tcPr>
          <w:p w:rsidR="0023321E" w:rsidRPr="00C02110" w:rsidRDefault="0023321E" w:rsidP="001822FE">
            <w:pPr>
              <w:spacing w:after="40" w:line="216" w:lineRule="auto"/>
              <w:jc w:val="both"/>
              <w:rPr>
                <w:szCs w:val="24"/>
                <w:lang w:val="ru-RU" w:eastAsia="en-US"/>
              </w:rPr>
            </w:pPr>
            <w:r>
              <w:rPr>
                <w:szCs w:val="24"/>
              </w:rPr>
              <w:t>Н</w:t>
            </w:r>
            <w:r w:rsidRPr="00C02110">
              <w:rPr>
                <w:szCs w:val="24"/>
              </w:rPr>
              <w:t>адання товару властивостей, які з позиції споживача відрізняє товар певної фірми порівняно з товаром фірми конкурента</w:t>
            </w:r>
          </w:p>
        </w:tc>
      </w:tr>
      <w:tr w:rsidR="0023321E" w:rsidRPr="00C02110" w:rsidTr="00077E85">
        <w:tc>
          <w:tcPr>
            <w:tcW w:w="534" w:type="dxa"/>
            <w:hideMark/>
          </w:tcPr>
          <w:p w:rsidR="0023321E" w:rsidRPr="00C02110" w:rsidRDefault="0023321E" w:rsidP="001822FE">
            <w:pPr>
              <w:spacing w:after="40" w:line="216" w:lineRule="auto"/>
              <w:rPr>
                <w:b/>
                <w:i/>
                <w:szCs w:val="24"/>
                <w:lang w:val="en-US" w:eastAsia="en-US"/>
              </w:rPr>
            </w:pPr>
            <w:r w:rsidRPr="00C02110">
              <w:rPr>
                <w:b/>
                <w:i/>
                <w:szCs w:val="24"/>
                <w:lang w:val="en-US" w:eastAsia="en-US"/>
              </w:rPr>
              <w:t>Е</w:t>
            </w:r>
          </w:p>
        </w:tc>
        <w:tc>
          <w:tcPr>
            <w:tcW w:w="9601" w:type="dxa"/>
            <w:hideMark/>
          </w:tcPr>
          <w:p w:rsidR="0023321E" w:rsidRPr="00C02110" w:rsidRDefault="0023321E" w:rsidP="001822FE">
            <w:pPr>
              <w:spacing w:after="40" w:line="216" w:lineRule="auto"/>
              <w:jc w:val="both"/>
              <w:rPr>
                <w:szCs w:val="24"/>
                <w:lang w:val="ru-RU" w:eastAsia="en-US"/>
              </w:rPr>
            </w:pPr>
            <w:r>
              <w:rPr>
                <w:szCs w:val="24"/>
                <w:shd w:val="clear" w:color="auto" w:fill="FFFFFF"/>
              </w:rPr>
              <w:t>С</w:t>
            </w:r>
            <w:r w:rsidRPr="00C02110">
              <w:rPr>
                <w:szCs w:val="24"/>
                <w:shd w:val="clear" w:color="auto" w:fill="FFFFFF"/>
              </w:rPr>
              <w:t>итуація, в якій структура ринку не відповідає умовам для існування </w:t>
            </w:r>
            <w:hyperlink r:id="rId1613" w:tooltip="Досконала конкуренція" w:history="1">
              <w:r w:rsidRPr="00C02110">
                <w:rPr>
                  <w:rStyle w:val="aa"/>
                  <w:color w:val="auto"/>
                  <w:szCs w:val="24"/>
                  <w:u w:val="none"/>
                  <w:shd w:val="clear" w:color="auto" w:fill="FFFFFF"/>
                </w:rPr>
                <w:t>досконалої конкуренції</w:t>
              </w:r>
            </w:hyperlink>
            <w:r w:rsidRPr="00C02110">
              <w:rPr>
                <w:szCs w:val="24"/>
                <w:shd w:val="clear" w:color="auto" w:fill="FFFFFF"/>
              </w:rPr>
              <w:t>.</w:t>
            </w:r>
          </w:p>
        </w:tc>
      </w:tr>
      <w:tr w:rsidR="0023321E" w:rsidRPr="00C02110" w:rsidTr="00077E85">
        <w:tc>
          <w:tcPr>
            <w:tcW w:w="534" w:type="dxa"/>
            <w:hideMark/>
          </w:tcPr>
          <w:p w:rsidR="0023321E" w:rsidRPr="00C02110" w:rsidRDefault="0023321E" w:rsidP="001822FE">
            <w:pPr>
              <w:spacing w:after="40" w:line="216" w:lineRule="auto"/>
              <w:rPr>
                <w:b/>
                <w:i/>
                <w:szCs w:val="24"/>
                <w:lang w:val="en-US" w:eastAsia="en-US"/>
              </w:rPr>
            </w:pPr>
            <w:r w:rsidRPr="00C02110">
              <w:rPr>
                <w:b/>
                <w:i/>
                <w:szCs w:val="24"/>
                <w:lang w:val="en-US" w:eastAsia="en-US"/>
              </w:rPr>
              <w:t>Є</w:t>
            </w:r>
          </w:p>
        </w:tc>
        <w:tc>
          <w:tcPr>
            <w:tcW w:w="9601" w:type="dxa"/>
            <w:hideMark/>
          </w:tcPr>
          <w:p w:rsidR="0023321E" w:rsidRPr="00C02110" w:rsidRDefault="0023321E" w:rsidP="001822FE">
            <w:pPr>
              <w:spacing w:after="40" w:line="216" w:lineRule="auto"/>
              <w:jc w:val="both"/>
              <w:rPr>
                <w:szCs w:val="24"/>
                <w:lang w:val="en-US" w:eastAsia="en-US"/>
              </w:rPr>
            </w:pPr>
            <w:r>
              <w:rPr>
                <w:szCs w:val="24"/>
              </w:rPr>
              <w:t>Ц</w:t>
            </w:r>
            <w:r w:rsidRPr="00C02110">
              <w:rPr>
                <w:szCs w:val="24"/>
              </w:rPr>
              <w:t>е дії фірми, спрямовані на розширення свого обсягу продажу, кінцева мета яких полягає у збільшенні кількості споживачів, що віддають перевагу товару даної фірми над товарами її конкурентів.</w:t>
            </w:r>
            <w:r w:rsidRPr="00C02110">
              <w:rPr>
                <w:szCs w:val="24"/>
                <w:lang w:val="en-US" w:eastAsia="en-US"/>
              </w:rPr>
              <w:t>, які відображають загальні тенденції розвитку економічної системи.</w:t>
            </w:r>
          </w:p>
        </w:tc>
      </w:tr>
      <w:tr w:rsidR="0023321E" w:rsidRPr="00C02110" w:rsidTr="00077E85">
        <w:tc>
          <w:tcPr>
            <w:tcW w:w="534" w:type="dxa"/>
            <w:hideMark/>
          </w:tcPr>
          <w:p w:rsidR="0023321E" w:rsidRPr="00C02110" w:rsidRDefault="0023321E" w:rsidP="001822FE">
            <w:pPr>
              <w:spacing w:after="40" w:line="216" w:lineRule="auto"/>
              <w:rPr>
                <w:b/>
                <w:i/>
                <w:szCs w:val="24"/>
                <w:lang w:val="en-US" w:eastAsia="en-US"/>
              </w:rPr>
            </w:pPr>
            <w:r w:rsidRPr="00C02110">
              <w:rPr>
                <w:b/>
                <w:i/>
                <w:szCs w:val="24"/>
                <w:lang w:val="en-US" w:eastAsia="en-US"/>
              </w:rPr>
              <w:t>Ж</w:t>
            </w:r>
          </w:p>
        </w:tc>
        <w:tc>
          <w:tcPr>
            <w:tcW w:w="9601" w:type="dxa"/>
            <w:hideMark/>
          </w:tcPr>
          <w:p w:rsidR="0023321E" w:rsidRPr="00154816" w:rsidRDefault="0023321E" w:rsidP="001822FE">
            <w:pPr>
              <w:spacing w:after="40" w:line="216" w:lineRule="auto"/>
              <w:jc w:val="both"/>
              <w:rPr>
                <w:szCs w:val="24"/>
                <w:lang w:val="ru-RU" w:eastAsia="en-US"/>
              </w:rPr>
            </w:pPr>
            <w:r w:rsidRPr="00C02110">
              <w:rPr>
                <w:szCs w:val="24"/>
              </w:rPr>
              <w:t>Умови, в яких відбувається ринкова конкуренція</w:t>
            </w:r>
            <w:r>
              <w:rPr>
                <w:szCs w:val="24"/>
              </w:rPr>
              <w:t>.</w:t>
            </w:r>
          </w:p>
        </w:tc>
      </w:tr>
      <w:tr w:rsidR="0023321E" w:rsidRPr="00C02110" w:rsidTr="00077E85">
        <w:tc>
          <w:tcPr>
            <w:tcW w:w="534" w:type="dxa"/>
            <w:hideMark/>
          </w:tcPr>
          <w:p w:rsidR="0023321E" w:rsidRPr="00C02110" w:rsidRDefault="0023321E" w:rsidP="001822FE">
            <w:pPr>
              <w:spacing w:after="40" w:line="216" w:lineRule="auto"/>
              <w:rPr>
                <w:b/>
                <w:i/>
                <w:szCs w:val="24"/>
                <w:lang w:val="en-US" w:eastAsia="en-US"/>
              </w:rPr>
            </w:pPr>
            <w:r w:rsidRPr="00C02110">
              <w:rPr>
                <w:b/>
                <w:i/>
                <w:szCs w:val="24"/>
                <w:lang w:val="en-US" w:eastAsia="en-US"/>
              </w:rPr>
              <w:t>З</w:t>
            </w:r>
          </w:p>
        </w:tc>
        <w:tc>
          <w:tcPr>
            <w:tcW w:w="9601" w:type="dxa"/>
            <w:hideMark/>
          </w:tcPr>
          <w:p w:rsidR="0023321E" w:rsidRPr="00154816" w:rsidRDefault="0023321E" w:rsidP="001822FE">
            <w:pPr>
              <w:spacing w:after="40" w:line="216" w:lineRule="auto"/>
              <w:jc w:val="both"/>
              <w:rPr>
                <w:szCs w:val="24"/>
                <w:lang w:val="ru-RU" w:eastAsia="en-US"/>
              </w:rPr>
            </w:pPr>
            <w:r>
              <w:rPr>
                <w:szCs w:val="24"/>
              </w:rPr>
              <w:t>П</w:t>
            </w:r>
            <w:r w:rsidRPr="00C02110">
              <w:rPr>
                <w:szCs w:val="24"/>
              </w:rPr>
              <w:t>роцес встановлення цін на товари та послуги.</w:t>
            </w:r>
          </w:p>
        </w:tc>
      </w:tr>
      <w:tr w:rsidR="0023321E" w:rsidRPr="00C02110" w:rsidTr="00077E85">
        <w:tc>
          <w:tcPr>
            <w:tcW w:w="534" w:type="dxa"/>
            <w:hideMark/>
          </w:tcPr>
          <w:p w:rsidR="0023321E" w:rsidRPr="00C02110" w:rsidRDefault="0023321E" w:rsidP="001822FE">
            <w:pPr>
              <w:spacing w:after="40" w:line="216" w:lineRule="auto"/>
              <w:rPr>
                <w:b/>
                <w:i/>
                <w:szCs w:val="24"/>
                <w:lang w:val="en-US" w:eastAsia="en-US"/>
              </w:rPr>
            </w:pPr>
            <w:r w:rsidRPr="00C02110">
              <w:rPr>
                <w:b/>
                <w:i/>
                <w:szCs w:val="24"/>
                <w:lang w:val="en-US" w:eastAsia="en-US"/>
              </w:rPr>
              <w:t>И</w:t>
            </w:r>
          </w:p>
        </w:tc>
        <w:tc>
          <w:tcPr>
            <w:tcW w:w="9601" w:type="dxa"/>
            <w:hideMark/>
          </w:tcPr>
          <w:p w:rsidR="0023321E" w:rsidRPr="00C02110" w:rsidRDefault="0023321E" w:rsidP="001822FE">
            <w:pPr>
              <w:spacing w:after="40" w:line="216" w:lineRule="auto"/>
              <w:jc w:val="both"/>
              <w:rPr>
                <w:szCs w:val="24"/>
                <w:lang w:val="ru-RU" w:eastAsia="en-US"/>
              </w:rPr>
            </w:pPr>
            <w:r>
              <w:rPr>
                <w:szCs w:val="24"/>
                <w:shd w:val="clear" w:color="auto" w:fill="FFFFFF"/>
              </w:rPr>
              <w:t>Д</w:t>
            </w:r>
            <w:r w:rsidRPr="00C02110">
              <w:rPr>
                <w:szCs w:val="24"/>
                <w:shd w:val="clear" w:color="auto" w:fill="FFFFFF"/>
              </w:rPr>
              <w:t>іяльність, спрямована на створення попиту та досягнення цілей підприємства</w:t>
            </w:r>
            <w:r>
              <w:rPr>
                <w:szCs w:val="24"/>
                <w:shd w:val="clear" w:color="auto" w:fill="FFFFFF"/>
              </w:rPr>
              <w:t>.</w:t>
            </w:r>
            <w:r w:rsidRPr="00C02110">
              <w:rPr>
                <w:szCs w:val="24"/>
                <w:shd w:val="clear" w:color="auto" w:fill="FFFFFF"/>
              </w:rPr>
              <w:t xml:space="preserve"> через максимальне задоволення потреб споживачів</w:t>
            </w:r>
            <w:r>
              <w:rPr>
                <w:szCs w:val="24"/>
                <w:shd w:val="clear" w:color="auto" w:fill="FFFFFF"/>
              </w:rPr>
              <w:t>.</w:t>
            </w:r>
          </w:p>
        </w:tc>
      </w:tr>
    </w:tbl>
    <w:p w:rsidR="0023321E" w:rsidRPr="0023321E" w:rsidRDefault="0023321E" w:rsidP="001822FE">
      <w:pPr>
        <w:spacing w:line="228" w:lineRule="auto"/>
        <w:rPr>
          <w:b/>
          <w:sz w:val="14"/>
        </w:rPr>
      </w:pPr>
    </w:p>
    <w:p w:rsidR="0023321E" w:rsidRPr="001822FE" w:rsidRDefault="0023321E" w:rsidP="001822FE">
      <w:pPr>
        <w:spacing w:line="228" w:lineRule="auto"/>
        <w:rPr>
          <w:b/>
          <w:sz w:val="6"/>
        </w:rPr>
      </w:pPr>
    </w:p>
    <w:p w:rsidR="0023321E" w:rsidRDefault="0023321E" w:rsidP="001822FE">
      <w:pPr>
        <w:spacing w:line="228" w:lineRule="auto"/>
        <w:jc w:val="center"/>
        <w:rPr>
          <w:i/>
        </w:rPr>
      </w:pPr>
      <w:r w:rsidRPr="00EE0F4E">
        <w:rPr>
          <w:b/>
        </w:rPr>
        <w:t xml:space="preserve">Завдання для перевірки знань «Впишіть номер визначення кожного терміна» </w:t>
      </w:r>
      <w:r>
        <w:rPr>
          <w:i/>
        </w:rPr>
        <w:t>(Варіант 2)</w:t>
      </w:r>
    </w:p>
    <w:p w:rsidR="0023321E" w:rsidRPr="00E35F75" w:rsidRDefault="0023321E" w:rsidP="001822FE">
      <w:pPr>
        <w:spacing w:line="228" w:lineRule="auto"/>
        <w:jc w:val="center"/>
        <w:rPr>
          <w:b/>
          <w:i/>
        </w:rPr>
      </w:pPr>
    </w:p>
    <w:tbl>
      <w:tblPr>
        <w:tblStyle w:val="a5"/>
        <w:tblW w:w="10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2"/>
        <w:gridCol w:w="4253"/>
        <w:gridCol w:w="496"/>
        <w:gridCol w:w="5599"/>
      </w:tblGrid>
      <w:tr w:rsidR="0023321E" w:rsidRPr="00E35F75" w:rsidTr="00077E85">
        <w:tc>
          <w:tcPr>
            <w:tcW w:w="462" w:type="dxa"/>
            <w:hideMark/>
          </w:tcPr>
          <w:p w:rsidR="0023321E" w:rsidRPr="00054D1E" w:rsidRDefault="0023321E" w:rsidP="001822FE">
            <w:pPr>
              <w:spacing w:line="228" w:lineRule="auto"/>
              <w:rPr>
                <w:lang w:val="ru-RU"/>
              </w:rPr>
            </w:pPr>
            <w:r w:rsidRPr="00054D1E">
              <w:rPr>
                <w:lang w:val="ru-RU" w:eastAsia="en-US"/>
              </w:rPr>
              <w:t>1</w:t>
            </w:r>
          </w:p>
        </w:tc>
        <w:tc>
          <w:tcPr>
            <w:tcW w:w="4253" w:type="dxa"/>
            <w:hideMark/>
          </w:tcPr>
          <w:p w:rsidR="0023321E" w:rsidRPr="0075675A" w:rsidRDefault="0023321E" w:rsidP="001822FE">
            <w:pPr>
              <w:spacing w:line="228" w:lineRule="auto"/>
            </w:pPr>
            <w:r>
              <w:rPr>
                <w:lang w:eastAsia="en-US"/>
              </w:rPr>
              <w:t>Олігополія</w:t>
            </w:r>
          </w:p>
        </w:tc>
        <w:tc>
          <w:tcPr>
            <w:tcW w:w="496" w:type="dxa"/>
          </w:tcPr>
          <w:p w:rsidR="0023321E" w:rsidRPr="0059040F" w:rsidRDefault="0023321E" w:rsidP="001822FE">
            <w:pPr>
              <w:spacing w:line="228" w:lineRule="auto"/>
            </w:pPr>
            <w:r>
              <w:t>6</w:t>
            </w:r>
          </w:p>
        </w:tc>
        <w:tc>
          <w:tcPr>
            <w:tcW w:w="5599" w:type="dxa"/>
            <w:hideMark/>
          </w:tcPr>
          <w:p w:rsidR="0023321E" w:rsidRPr="0059040F" w:rsidRDefault="0023321E" w:rsidP="001822FE">
            <w:pPr>
              <w:spacing w:line="228" w:lineRule="auto"/>
            </w:pPr>
            <w:r>
              <w:rPr>
                <w:lang w:eastAsia="en-US"/>
              </w:rPr>
              <w:t>Антимонопольне законодавство</w:t>
            </w:r>
          </w:p>
        </w:tc>
      </w:tr>
      <w:tr w:rsidR="0023321E" w:rsidRPr="00E35F75" w:rsidTr="00077E85">
        <w:tc>
          <w:tcPr>
            <w:tcW w:w="462" w:type="dxa"/>
            <w:hideMark/>
          </w:tcPr>
          <w:p w:rsidR="0023321E" w:rsidRPr="00E35F75" w:rsidRDefault="0023321E" w:rsidP="001822FE">
            <w:pPr>
              <w:spacing w:line="228" w:lineRule="auto"/>
              <w:rPr>
                <w:lang w:val="en-US"/>
              </w:rPr>
            </w:pPr>
            <w:r w:rsidRPr="00E35F75">
              <w:rPr>
                <w:lang w:val="en-US" w:eastAsia="en-US"/>
              </w:rPr>
              <w:t>2</w:t>
            </w:r>
          </w:p>
        </w:tc>
        <w:tc>
          <w:tcPr>
            <w:tcW w:w="4253" w:type="dxa"/>
            <w:hideMark/>
          </w:tcPr>
          <w:p w:rsidR="0023321E" w:rsidRPr="0075675A" w:rsidRDefault="0023321E" w:rsidP="001822FE">
            <w:pPr>
              <w:spacing w:line="228" w:lineRule="auto"/>
            </w:pPr>
            <w:r>
              <w:t>Бар</w:t>
            </w:r>
            <w:r>
              <w:rPr>
                <w:lang w:val="en-US"/>
              </w:rPr>
              <w:t>’</w:t>
            </w:r>
            <w:r>
              <w:t>єри входження на ринок</w:t>
            </w:r>
          </w:p>
        </w:tc>
        <w:tc>
          <w:tcPr>
            <w:tcW w:w="496" w:type="dxa"/>
          </w:tcPr>
          <w:p w:rsidR="0023321E" w:rsidRPr="00E35F75" w:rsidRDefault="0023321E" w:rsidP="001822FE">
            <w:pPr>
              <w:spacing w:line="228" w:lineRule="auto"/>
              <w:rPr>
                <w:lang w:val="en-US"/>
              </w:rPr>
            </w:pPr>
            <w:r w:rsidRPr="00E35F75">
              <w:rPr>
                <w:lang w:val="en-US" w:eastAsia="en-US"/>
              </w:rPr>
              <w:t>7</w:t>
            </w:r>
          </w:p>
        </w:tc>
        <w:tc>
          <w:tcPr>
            <w:tcW w:w="5599" w:type="dxa"/>
          </w:tcPr>
          <w:p w:rsidR="0023321E" w:rsidRPr="0059040F" w:rsidRDefault="0023321E" w:rsidP="001822FE">
            <w:pPr>
              <w:spacing w:line="228" w:lineRule="auto"/>
            </w:pPr>
            <w:r>
              <w:rPr>
                <w:lang w:eastAsia="en-US"/>
              </w:rPr>
              <w:t>Картель</w:t>
            </w:r>
          </w:p>
        </w:tc>
      </w:tr>
      <w:tr w:rsidR="0023321E" w:rsidRPr="00E35F75" w:rsidTr="00077E85">
        <w:tc>
          <w:tcPr>
            <w:tcW w:w="462" w:type="dxa"/>
            <w:hideMark/>
          </w:tcPr>
          <w:p w:rsidR="0023321E" w:rsidRPr="00E35F75" w:rsidRDefault="0023321E" w:rsidP="001822FE">
            <w:pPr>
              <w:spacing w:line="228" w:lineRule="auto"/>
              <w:rPr>
                <w:lang w:val="en-US"/>
              </w:rPr>
            </w:pPr>
            <w:r w:rsidRPr="00E35F75">
              <w:rPr>
                <w:lang w:val="en-US" w:eastAsia="en-US"/>
              </w:rPr>
              <w:t>3</w:t>
            </w:r>
          </w:p>
        </w:tc>
        <w:tc>
          <w:tcPr>
            <w:tcW w:w="4253" w:type="dxa"/>
            <w:hideMark/>
          </w:tcPr>
          <w:p w:rsidR="0023321E" w:rsidRPr="0059040F" w:rsidRDefault="0023321E" w:rsidP="001822FE">
            <w:pPr>
              <w:spacing w:line="228" w:lineRule="auto"/>
            </w:pPr>
            <w:r>
              <w:rPr>
                <w:lang w:eastAsia="en-US"/>
              </w:rPr>
              <w:t>Концентрація виробництва</w:t>
            </w:r>
          </w:p>
        </w:tc>
        <w:tc>
          <w:tcPr>
            <w:tcW w:w="496" w:type="dxa"/>
            <w:hideMark/>
          </w:tcPr>
          <w:p w:rsidR="0023321E" w:rsidRPr="00E35F75" w:rsidRDefault="0023321E" w:rsidP="001822FE">
            <w:pPr>
              <w:spacing w:line="228" w:lineRule="auto"/>
              <w:rPr>
                <w:lang w:val="en-US"/>
              </w:rPr>
            </w:pPr>
            <w:r w:rsidRPr="00E35F75">
              <w:rPr>
                <w:lang w:val="en-US" w:eastAsia="en-US"/>
              </w:rPr>
              <w:t>8</w:t>
            </w:r>
          </w:p>
        </w:tc>
        <w:tc>
          <w:tcPr>
            <w:tcW w:w="5599" w:type="dxa"/>
            <w:hideMark/>
          </w:tcPr>
          <w:p w:rsidR="0023321E" w:rsidRPr="00E35F75" w:rsidRDefault="0023321E" w:rsidP="001822FE">
            <w:pPr>
              <w:spacing w:line="228" w:lineRule="auto"/>
              <w:rPr>
                <w:lang w:val="en-US"/>
              </w:rPr>
            </w:pPr>
            <w:r>
              <w:rPr>
                <w:lang w:eastAsia="en-US"/>
              </w:rPr>
              <w:t>Ринкова влада</w:t>
            </w:r>
          </w:p>
        </w:tc>
      </w:tr>
      <w:tr w:rsidR="0023321E" w:rsidRPr="00E35F75" w:rsidTr="00077E85">
        <w:trPr>
          <w:trHeight w:val="457"/>
        </w:trPr>
        <w:tc>
          <w:tcPr>
            <w:tcW w:w="462" w:type="dxa"/>
            <w:hideMark/>
          </w:tcPr>
          <w:p w:rsidR="0023321E" w:rsidRPr="00E35F75" w:rsidRDefault="0023321E" w:rsidP="001822FE">
            <w:pPr>
              <w:spacing w:line="228" w:lineRule="auto"/>
              <w:rPr>
                <w:lang w:val="en-US"/>
              </w:rPr>
            </w:pPr>
            <w:r w:rsidRPr="00E35F75">
              <w:rPr>
                <w:lang w:val="en-US" w:eastAsia="en-US"/>
              </w:rPr>
              <w:t>4</w:t>
            </w:r>
          </w:p>
        </w:tc>
        <w:tc>
          <w:tcPr>
            <w:tcW w:w="4253" w:type="dxa"/>
            <w:hideMark/>
          </w:tcPr>
          <w:p w:rsidR="0023321E" w:rsidRPr="0059040F" w:rsidRDefault="0023321E" w:rsidP="001822FE">
            <w:pPr>
              <w:spacing w:line="228" w:lineRule="auto"/>
            </w:pPr>
            <w:r>
              <w:rPr>
                <w:lang w:eastAsia="en-US"/>
              </w:rPr>
              <w:t xml:space="preserve">Економічна ефективність </w:t>
            </w:r>
          </w:p>
        </w:tc>
        <w:tc>
          <w:tcPr>
            <w:tcW w:w="496" w:type="dxa"/>
          </w:tcPr>
          <w:p w:rsidR="0023321E" w:rsidRPr="00E35F75" w:rsidRDefault="0023321E" w:rsidP="001822FE">
            <w:pPr>
              <w:spacing w:line="228" w:lineRule="auto"/>
              <w:rPr>
                <w:lang w:val="en-US"/>
              </w:rPr>
            </w:pPr>
            <w:r w:rsidRPr="00E35F75">
              <w:rPr>
                <w:lang w:val="en-US" w:eastAsia="en-US"/>
              </w:rPr>
              <w:t>9</w:t>
            </w:r>
          </w:p>
        </w:tc>
        <w:tc>
          <w:tcPr>
            <w:tcW w:w="5599" w:type="dxa"/>
            <w:hideMark/>
          </w:tcPr>
          <w:p w:rsidR="0023321E" w:rsidRPr="0059040F" w:rsidRDefault="0023321E" w:rsidP="001822FE">
            <w:pPr>
              <w:spacing w:line="228" w:lineRule="auto"/>
            </w:pPr>
            <w:r>
              <w:t>Цінова стратегія</w:t>
            </w:r>
          </w:p>
        </w:tc>
      </w:tr>
      <w:tr w:rsidR="0023321E" w:rsidRPr="00E35F75" w:rsidTr="00077E85">
        <w:tc>
          <w:tcPr>
            <w:tcW w:w="462" w:type="dxa"/>
            <w:hideMark/>
          </w:tcPr>
          <w:p w:rsidR="0023321E" w:rsidRPr="00E35F75" w:rsidRDefault="0023321E" w:rsidP="001822FE">
            <w:pPr>
              <w:spacing w:line="228" w:lineRule="auto"/>
              <w:rPr>
                <w:lang w:val="en-US"/>
              </w:rPr>
            </w:pPr>
            <w:r w:rsidRPr="00E35F75">
              <w:rPr>
                <w:lang w:val="en-US" w:eastAsia="en-US"/>
              </w:rPr>
              <w:t>5</w:t>
            </w:r>
          </w:p>
        </w:tc>
        <w:tc>
          <w:tcPr>
            <w:tcW w:w="4253" w:type="dxa"/>
            <w:hideMark/>
          </w:tcPr>
          <w:p w:rsidR="0023321E" w:rsidRPr="0059040F" w:rsidRDefault="0023321E" w:rsidP="001822FE">
            <w:pPr>
              <w:spacing w:line="228" w:lineRule="auto"/>
            </w:pPr>
            <w:r>
              <w:rPr>
                <w:lang w:eastAsia="en-US"/>
              </w:rPr>
              <w:t>Ефект масштабу</w:t>
            </w:r>
          </w:p>
        </w:tc>
        <w:tc>
          <w:tcPr>
            <w:tcW w:w="496" w:type="dxa"/>
          </w:tcPr>
          <w:p w:rsidR="0023321E" w:rsidRPr="00E35F75" w:rsidRDefault="0023321E" w:rsidP="001822FE">
            <w:pPr>
              <w:spacing w:line="228" w:lineRule="auto"/>
              <w:rPr>
                <w:lang w:val="en-US"/>
              </w:rPr>
            </w:pPr>
            <w:r w:rsidRPr="00E35F75">
              <w:rPr>
                <w:lang w:val="en-US" w:eastAsia="en-US"/>
              </w:rPr>
              <w:t>10</w:t>
            </w:r>
          </w:p>
        </w:tc>
        <w:tc>
          <w:tcPr>
            <w:tcW w:w="5599" w:type="dxa"/>
            <w:hideMark/>
          </w:tcPr>
          <w:p w:rsidR="0023321E" w:rsidRPr="0059040F" w:rsidRDefault="0023321E" w:rsidP="001822FE">
            <w:pPr>
              <w:spacing w:line="228" w:lineRule="auto"/>
            </w:pPr>
            <w:r>
              <w:t xml:space="preserve">Ринкова частка </w:t>
            </w:r>
          </w:p>
        </w:tc>
      </w:tr>
    </w:tbl>
    <w:p w:rsidR="0023321E" w:rsidRPr="001822FE" w:rsidRDefault="0023321E" w:rsidP="001822FE">
      <w:pPr>
        <w:spacing w:line="228" w:lineRule="auto"/>
        <w:rPr>
          <w:sz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4"/>
        <w:gridCol w:w="9601"/>
      </w:tblGrid>
      <w:tr w:rsidR="0023321E" w:rsidRPr="007E0CD5" w:rsidTr="00077E85">
        <w:tc>
          <w:tcPr>
            <w:tcW w:w="534" w:type="dxa"/>
            <w:hideMark/>
          </w:tcPr>
          <w:p w:rsidR="0023321E" w:rsidRPr="007E0CD5" w:rsidRDefault="0023321E" w:rsidP="001822FE">
            <w:pPr>
              <w:spacing w:after="40" w:line="228" w:lineRule="auto"/>
              <w:jc w:val="both"/>
              <w:rPr>
                <w:b/>
                <w:i/>
                <w:lang w:val="en-US"/>
              </w:rPr>
            </w:pPr>
            <w:r w:rsidRPr="007E0CD5">
              <w:rPr>
                <w:b/>
                <w:i/>
                <w:lang w:val="en-US" w:eastAsia="en-US"/>
              </w:rPr>
              <w:t>А</w:t>
            </w:r>
          </w:p>
        </w:tc>
        <w:tc>
          <w:tcPr>
            <w:tcW w:w="9601" w:type="dxa"/>
            <w:hideMark/>
          </w:tcPr>
          <w:p w:rsidR="0023321E" w:rsidRPr="007E0CD5" w:rsidRDefault="0023321E" w:rsidP="001822FE">
            <w:pPr>
              <w:spacing w:after="40" w:line="216" w:lineRule="auto"/>
              <w:jc w:val="both"/>
              <w:rPr>
                <w:lang w:val="ru-RU"/>
              </w:rPr>
            </w:pPr>
            <w:r w:rsidRPr="007E0CD5">
              <w:rPr>
                <w:shd w:val="clear" w:color="auto" w:fill="FFFFFF"/>
              </w:rPr>
              <w:t>Здатність продавців чи покупців впливати на </w:t>
            </w:r>
            <w:r w:rsidRPr="007E0CD5">
              <w:rPr>
                <w:bCs/>
                <w:shd w:val="clear" w:color="auto" w:fill="FFFFFF"/>
              </w:rPr>
              <w:t>ринкову</w:t>
            </w:r>
            <w:r w:rsidRPr="007E0CD5">
              <w:rPr>
                <w:shd w:val="clear" w:color="auto" w:fill="FFFFFF"/>
              </w:rPr>
              <w:t> ситуацію, яка складається у зв'язку з реалізацією визначеного виду товару, що не має замінника, за допомогою його ціни або обсягу випуску.</w:t>
            </w:r>
          </w:p>
        </w:tc>
      </w:tr>
      <w:tr w:rsidR="0023321E" w:rsidRPr="007E0CD5" w:rsidTr="00077E85">
        <w:tc>
          <w:tcPr>
            <w:tcW w:w="534" w:type="dxa"/>
            <w:hideMark/>
          </w:tcPr>
          <w:p w:rsidR="0023321E" w:rsidRPr="007E0CD5" w:rsidRDefault="0023321E" w:rsidP="001822FE">
            <w:pPr>
              <w:spacing w:after="40" w:line="228" w:lineRule="auto"/>
              <w:rPr>
                <w:b/>
                <w:i/>
                <w:lang w:val="en-US"/>
              </w:rPr>
            </w:pPr>
            <w:r w:rsidRPr="007E0CD5">
              <w:rPr>
                <w:b/>
                <w:i/>
                <w:lang w:val="en-US" w:eastAsia="en-US"/>
              </w:rPr>
              <w:t>Б</w:t>
            </w:r>
          </w:p>
        </w:tc>
        <w:tc>
          <w:tcPr>
            <w:tcW w:w="9601" w:type="dxa"/>
            <w:hideMark/>
          </w:tcPr>
          <w:p w:rsidR="0023321E" w:rsidRPr="007E0CD5" w:rsidRDefault="0023321E" w:rsidP="001822FE">
            <w:pPr>
              <w:spacing w:after="40" w:line="216" w:lineRule="auto"/>
              <w:jc w:val="both"/>
              <w:rPr>
                <w:lang w:val="ru-RU"/>
              </w:rPr>
            </w:pPr>
            <w:r w:rsidRPr="007E0CD5">
              <w:t>Питома вага товарів підприємства в загальній місткості даного ринку збуту.</w:t>
            </w:r>
          </w:p>
        </w:tc>
      </w:tr>
      <w:tr w:rsidR="0023321E" w:rsidRPr="007E0CD5" w:rsidTr="00077E85">
        <w:tc>
          <w:tcPr>
            <w:tcW w:w="534" w:type="dxa"/>
            <w:hideMark/>
          </w:tcPr>
          <w:p w:rsidR="0023321E" w:rsidRPr="007E0CD5" w:rsidRDefault="0023321E" w:rsidP="001822FE">
            <w:pPr>
              <w:spacing w:after="40" w:line="228" w:lineRule="auto"/>
              <w:rPr>
                <w:b/>
                <w:i/>
                <w:lang w:val="en-US"/>
              </w:rPr>
            </w:pPr>
            <w:r w:rsidRPr="007E0CD5">
              <w:rPr>
                <w:b/>
                <w:i/>
                <w:lang w:val="en-US" w:eastAsia="en-US"/>
              </w:rPr>
              <w:t>В</w:t>
            </w:r>
          </w:p>
        </w:tc>
        <w:tc>
          <w:tcPr>
            <w:tcW w:w="9601" w:type="dxa"/>
            <w:hideMark/>
          </w:tcPr>
          <w:p w:rsidR="0023321E" w:rsidRPr="007E0CD5" w:rsidRDefault="0023321E" w:rsidP="001822FE">
            <w:pPr>
              <w:spacing w:after="40" w:line="216" w:lineRule="auto"/>
              <w:jc w:val="both"/>
              <w:rPr>
                <w:lang w:val="ru-RU"/>
              </w:rPr>
            </w:pPr>
            <w:r w:rsidRPr="007E0CD5">
              <w:t>вид ринкової структури, в якій функціонує невелика кількість великих підприємств, що виробляють  товар чи надають послугу.</w:t>
            </w:r>
          </w:p>
        </w:tc>
      </w:tr>
      <w:tr w:rsidR="0023321E" w:rsidRPr="007E0CD5" w:rsidTr="00077E85">
        <w:tc>
          <w:tcPr>
            <w:tcW w:w="534" w:type="dxa"/>
            <w:hideMark/>
          </w:tcPr>
          <w:p w:rsidR="0023321E" w:rsidRPr="007E0CD5" w:rsidRDefault="0023321E" w:rsidP="001822FE">
            <w:pPr>
              <w:spacing w:after="40" w:line="228" w:lineRule="auto"/>
              <w:rPr>
                <w:b/>
                <w:i/>
                <w:lang w:val="en-US"/>
              </w:rPr>
            </w:pPr>
            <w:r w:rsidRPr="007E0CD5">
              <w:rPr>
                <w:b/>
                <w:i/>
                <w:lang w:val="en-US" w:eastAsia="en-US"/>
              </w:rPr>
              <w:t>Г</w:t>
            </w:r>
          </w:p>
        </w:tc>
        <w:tc>
          <w:tcPr>
            <w:tcW w:w="9601" w:type="dxa"/>
            <w:hideMark/>
          </w:tcPr>
          <w:p w:rsidR="0023321E" w:rsidRPr="007E0CD5" w:rsidRDefault="0023321E" w:rsidP="001822FE">
            <w:pPr>
              <w:spacing w:after="40" w:line="216" w:lineRule="auto"/>
              <w:jc w:val="both"/>
              <w:rPr>
                <w:lang w:val="ru-RU"/>
              </w:rPr>
            </w:pPr>
            <w:r w:rsidRPr="007E0CD5">
              <w:rPr>
                <w:shd w:val="clear" w:color="auto" w:fill="FFFFFF"/>
              </w:rPr>
              <w:t>Економічні та технічні фактори, які не допускають або ускладнюють вихід на </w:t>
            </w:r>
            <w:r w:rsidRPr="007E0CD5">
              <w:rPr>
                <w:bCs/>
                <w:shd w:val="clear" w:color="auto" w:fill="FFFFFF"/>
              </w:rPr>
              <w:t>ринок</w:t>
            </w:r>
            <w:r w:rsidRPr="007E0CD5">
              <w:rPr>
                <w:shd w:val="clear" w:color="auto" w:fill="FFFFFF"/>
              </w:rPr>
              <w:t> або в галузь нових компаній, для того, щоб не створювати додаткової конкуренції для вже існуючих компаній.</w:t>
            </w:r>
          </w:p>
        </w:tc>
      </w:tr>
      <w:tr w:rsidR="0023321E" w:rsidRPr="007E0CD5" w:rsidTr="00077E85">
        <w:tc>
          <w:tcPr>
            <w:tcW w:w="534" w:type="dxa"/>
            <w:hideMark/>
          </w:tcPr>
          <w:p w:rsidR="0023321E" w:rsidRPr="007E0CD5" w:rsidRDefault="0023321E" w:rsidP="001822FE">
            <w:pPr>
              <w:spacing w:after="40" w:line="228" w:lineRule="auto"/>
              <w:rPr>
                <w:b/>
                <w:i/>
                <w:lang w:val="en-US"/>
              </w:rPr>
            </w:pPr>
            <w:r w:rsidRPr="007E0CD5">
              <w:rPr>
                <w:b/>
                <w:i/>
                <w:lang w:val="en-US" w:eastAsia="en-US"/>
              </w:rPr>
              <w:t>Д</w:t>
            </w:r>
          </w:p>
        </w:tc>
        <w:tc>
          <w:tcPr>
            <w:tcW w:w="9601" w:type="dxa"/>
            <w:hideMark/>
          </w:tcPr>
          <w:p w:rsidR="0023321E" w:rsidRPr="007E0CD5" w:rsidRDefault="0023321E" w:rsidP="001822FE">
            <w:pPr>
              <w:spacing w:after="40" w:line="216" w:lineRule="auto"/>
              <w:jc w:val="both"/>
              <w:rPr>
                <w:lang w:val="ru-RU"/>
              </w:rPr>
            </w:pPr>
            <w:r w:rsidRPr="007E0CD5">
              <w:rPr>
                <w:shd w:val="clear" w:color="auto" w:fill="FFFFFF"/>
              </w:rPr>
              <w:t>Досягнення найбільших результатів за найменших затрат живої та уречевленої праці.</w:t>
            </w:r>
          </w:p>
        </w:tc>
      </w:tr>
      <w:tr w:rsidR="0023321E" w:rsidRPr="007E0CD5" w:rsidTr="00077E85">
        <w:tc>
          <w:tcPr>
            <w:tcW w:w="534" w:type="dxa"/>
            <w:hideMark/>
          </w:tcPr>
          <w:p w:rsidR="0023321E" w:rsidRPr="007E0CD5" w:rsidRDefault="0023321E" w:rsidP="001822FE">
            <w:pPr>
              <w:spacing w:after="40" w:line="228" w:lineRule="auto"/>
              <w:rPr>
                <w:b/>
                <w:i/>
                <w:lang w:val="en-US"/>
              </w:rPr>
            </w:pPr>
            <w:r w:rsidRPr="007E0CD5">
              <w:rPr>
                <w:b/>
                <w:i/>
                <w:lang w:val="en-US" w:eastAsia="en-US"/>
              </w:rPr>
              <w:t>Е</w:t>
            </w:r>
          </w:p>
        </w:tc>
        <w:tc>
          <w:tcPr>
            <w:tcW w:w="9601" w:type="dxa"/>
            <w:hideMark/>
          </w:tcPr>
          <w:p w:rsidR="0023321E" w:rsidRPr="007E0CD5" w:rsidRDefault="0023321E" w:rsidP="001822FE">
            <w:pPr>
              <w:spacing w:after="40" w:line="216" w:lineRule="auto"/>
              <w:jc w:val="both"/>
              <w:rPr>
                <w:lang w:val="en-US"/>
              </w:rPr>
            </w:pPr>
            <w:r w:rsidRPr="007E0CD5">
              <w:t>Процес зростаючого зосередження працівників, засобів виробництва, наукових досліджень, інформаційних систем тощо на великих підприємствах, а отже, складніших техніко-економічних відносин.</w:t>
            </w:r>
          </w:p>
        </w:tc>
      </w:tr>
      <w:tr w:rsidR="0023321E" w:rsidRPr="007E0CD5" w:rsidTr="00077E85">
        <w:tc>
          <w:tcPr>
            <w:tcW w:w="534" w:type="dxa"/>
            <w:hideMark/>
          </w:tcPr>
          <w:p w:rsidR="0023321E" w:rsidRPr="007E0CD5" w:rsidRDefault="0023321E" w:rsidP="001822FE">
            <w:pPr>
              <w:spacing w:after="40" w:line="228" w:lineRule="auto"/>
              <w:rPr>
                <w:b/>
                <w:i/>
                <w:lang w:val="en-US"/>
              </w:rPr>
            </w:pPr>
            <w:r w:rsidRPr="007E0CD5">
              <w:rPr>
                <w:b/>
                <w:i/>
                <w:lang w:val="en-US" w:eastAsia="en-US"/>
              </w:rPr>
              <w:t>Є</w:t>
            </w:r>
          </w:p>
        </w:tc>
        <w:tc>
          <w:tcPr>
            <w:tcW w:w="9601" w:type="dxa"/>
            <w:hideMark/>
          </w:tcPr>
          <w:p w:rsidR="0023321E" w:rsidRPr="007E0CD5" w:rsidRDefault="0023321E" w:rsidP="001822FE">
            <w:pPr>
              <w:spacing w:after="40" w:line="216" w:lineRule="auto"/>
              <w:jc w:val="both"/>
              <w:rPr>
                <w:lang w:val="ru-RU"/>
              </w:rPr>
            </w:pPr>
            <w:r w:rsidRPr="007E0CD5">
              <w:rPr>
                <w:shd w:val="clear" w:color="auto" w:fill="FFFFFF"/>
              </w:rPr>
              <w:t>Сукупність законодавчих, урядових та інших </w:t>
            </w:r>
            <w:hyperlink r:id="rId1614" w:tooltip="Нормативно-правовий акт" w:history="1">
              <w:r w:rsidRPr="007E0CD5">
                <w:rPr>
                  <w:rStyle w:val="aa"/>
                  <w:color w:val="auto"/>
                  <w:u w:val="none"/>
                  <w:shd w:val="clear" w:color="auto" w:fill="FFFFFF"/>
                </w:rPr>
                <w:t>нормативно-правових актів</w:t>
              </w:r>
            </w:hyperlink>
            <w:r w:rsidRPr="007E0CD5">
              <w:rPr>
                <w:shd w:val="clear" w:color="auto" w:fill="FFFFFF"/>
              </w:rPr>
              <w:t>, які обмежують монополізацію виробництва, утворення </w:t>
            </w:r>
            <w:hyperlink r:id="rId1615" w:tooltip="Монополія" w:history="1">
              <w:r w:rsidRPr="007E0CD5">
                <w:rPr>
                  <w:rStyle w:val="aa"/>
                  <w:color w:val="auto"/>
                  <w:u w:val="none"/>
                  <w:shd w:val="clear" w:color="auto" w:fill="FFFFFF"/>
                </w:rPr>
                <w:t>монопольних</w:t>
              </w:r>
            </w:hyperlink>
            <w:r w:rsidRPr="007E0CD5">
              <w:rPr>
                <w:shd w:val="clear" w:color="auto" w:fill="FFFFFF"/>
              </w:rPr>
              <w:t> структур і об'єднань (крім спеціально визначених державою).</w:t>
            </w:r>
          </w:p>
        </w:tc>
      </w:tr>
      <w:tr w:rsidR="0023321E" w:rsidRPr="007E0CD5" w:rsidTr="00077E85">
        <w:tc>
          <w:tcPr>
            <w:tcW w:w="534" w:type="dxa"/>
            <w:hideMark/>
          </w:tcPr>
          <w:p w:rsidR="0023321E" w:rsidRPr="007E0CD5" w:rsidRDefault="0023321E" w:rsidP="001822FE">
            <w:pPr>
              <w:spacing w:after="40" w:line="228" w:lineRule="auto"/>
              <w:rPr>
                <w:b/>
                <w:i/>
                <w:lang w:val="en-US"/>
              </w:rPr>
            </w:pPr>
            <w:r w:rsidRPr="007E0CD5">
              <w:rPr>
                <w:b/>
                <w:i/>
                <w:lang w:val="en-US" w:eastAsia="en-US"/>
              </w:rPr>
              <w:t>Ж</w:t>
            </w:r>
          </w:p>
        </w:tc>
        <w:tc>
          <w:tcPr>
            <w:tcW w:w="9601" w:type="dxa"/>
            <w:hideMark/>
          </w:tcPr>
          <w:p w:rsidR="0023321E" w:rsidRPr="007E0CD5" w:rsidRDefault="0023321E" w:rsidP="001822FE">
            <w:pPr>
              <w:spacing w:after="40" w:line="216" w:lineRule="auto"/>
              <w:jc w:val="both"/>
              <w:rPr>
                <w:lang w:val="ru-RU"/>
              </w:rPr>
            </w:pPr>
            <w:r w:rsidRPr="007E0CD5">
              <w:rPr>
                <w:shd w:val="clear" w:color="auto" w:fill="FFFFFF"/>
              </w:rPr>
              <w:t>Зміна витрат виробництва на одиницю продукції в результаті збільшення обсягів </w:t>
            </w:r>
            <w:hyperlink r:id="rId1616" w:tooltip="Виробництво" w:history="1">
              <w:r w:rsidRPr="007E0CD5">
                <w:rPr>
                  <w:rStyle w:val="aa"/>
                  <w:color w:val="auto"/>
                  <w:u w:val="none"/>
                  <w:shd w:val="clear" w:color="auto" w:fill="FFFFFF"/>
                </w:rPr>
                <w:t>виробництва</w:t>
              </w:r>
            </w:hyperlink>
            <w:r w:rsidRPr="007E0CD5">
              <w:rPr>
                <w:lang w:val="ru-RU" w:eastAsia="en-US"/>
              </w:rPr>
              <w:t>.</w:t>
            </w:r>
          </w:p>
        </w:tc>
      </w:tr>
      <w:tr w:rsidR="0023321E" w:rsidRPr="007E0CD5" w:rsidTr="00077E85">
        <w:tc>
          <w:tcPr>
            <w:tcW w:w="534" w:type="dxa"/>
            <w:hideMark/>
          </w:tcPr>
          <w:p w:rsidR="0023321E" w:rsidRPr="007E0CD5" w:rsidRDefault="0023321E" w:rsidP="001822FE">
            <w:pPr>
              <w:spacing w:after="40" w:line="228" w:lineRule="auto"/>
              <w:rPr>
                <w:b/>
                <w:i/>
                <w:lang w:val="en-US"/>
              </w:rPr>
            </w:pPr>
            <w:r w:rsidRPr="007E0CD5">
              <w:rPr>
                <w:b/>
                <w:i/>
                <w:lang w:val="en-US" w:eastAsia="en-US"/>
              </w:rPr>
              <w:t>З</w:t>
            </w:r>
          </w:p>
        </w:tc>
        <w:tc>
          <w:tcPr>
            <w:tcW w:w="9601" w:type="dxa"/>
            <w:hideMark/>
          </w:tcPr>
          <w:p w:rsidR="0023321E" w:rsidRPr="007E0CD5" w:rsidRDefault="0023321E" w:rsidP="001822FE">
            <w:pPr>
              <w:spacing w:after="40" w:line="216" w:lineRule="auto"/>
              <w:jc w:val="both"/>
              <w:rPr>
                <w:lang w:val="en-US"/>
              </w:rPr>
            </w:pPr>
            <w:r w:rsidRPr="007E0CD5">
              <w:rPr>
                <w:shd w:val="clear" w:color="auto" w:fill="FDFEFF"/>
              </w:rPr>
              <w:t>Об'єднання кількох підприємств однієї галузі виробництва.</w:t>
            </w:r>
          </w:p>
        </w:tc>
      </w:tr>
      <w:tr w:rsidR="0023321E" w:rsidRPr="007E0CD5" w:rsidTr="00077E85">
        <w:tc>
          <w:tcPr>
            <w:tcW w:w="534" w:type="dxa"/>
            <w:hideMark/>
          </w:tcPr>
          <w:p w:rsidR="0023321E" w:rsidRPr="007E0CD5" w:rsidRDefault="0023321E" w:rsidP="001822FE">
            <w:pPr>
              <w:spacing w:after="40" w:line="228" w:lineRule="auto"/>
              <w:rPr>
                <w:b/>
                <w:i/>
                <w:lang w:val="en-US"/>
              </w:rPr>
            </w:pPr>
            <w:r w:rsidRPr="007E0CD5">
              <w:rPr>
                <w:b/>
                <w:i/>
                <w:lang w:val="en-US" w:eastAsia="en-US"/>
              </w:rPr>
              <w:t>И</w:t>
            </w:r>
          </w:p>
        </w:tc>
        <w:tc>
          <w:tcPr>
            <w:tcW w:w="9601" w:type="dxa"/>
            <w:hideMark/>
          </w:tcPr>
          <w:p w:rsidR="0023321E" w:rsidRPr="007E0CD5" w:rsidRDefault="0023321E" w:rsidP="001822FE">
            <w:pPr>
              <w:spacing w:after="40" w:line="216" w:lineRule="auto"/>
              <w:jc w:val="both"/>
              <w:rPr>
                <w:lang w:val="ru-RU"/>
              </w:rPr>
            </w:pPr>
            <w:r w:rsidRPr="007E0CD5">
              <w:rPr>
                <w:shd w:val="clear" w:color="auto" w:fill="FFFFFF"/>
              </w:rPr>
              <w:t>Політика цін на довгострокову перспективу, яка є інструментом реалізації </w:t>
            </w:r>
            <w:r w:rsidRPr="007E0CD5">
              <w:rPr>
                <w:bCs/>
                <w:shd w:val="clear" w:color="auto" w:fill="FFFFFF"/>
              </w:rPr>
              <w:t>стратегічних</w:t>
            </w:r>
            <w:r w:rsidRPr="007E0CD5">
              <w:rPr>
                <w:shd w:val="clear" w:color="auto" w:fill="FFFFFF"/>
              </w:rPr>
              <w:t> цілей підприємства.</w:t>
            </w:r>
          </w:p>
        </w:tc>
      </w:tr>
    </w:tbl>
    <w:p w:rsidR="001822FE" w:rsidRDefault="001822FE" w:rsidP="001822FE">
      <w:pPr>
        <w:spacing w:after="120"/>
        <w:ind w:left="567"/>
        <w:rPr>
          <w:b/>
          <w:caps/>
        </w:rPr>
      </w:pPr>
      <w:r>
        <w:rPr>
          <w:b/>
          <w:caps/>
        </w:rPr>
        <w:t>Тема 10. Ринок праці: крива пропозиції, ставка зарплати, профспілки. Ринок капіталу та землі. Зовнішні ефекти та суспільні блага.</w:t>
      </w:r>
    </w:p>
    <w:p w:rsidR="001822FE" w:rsidRDefault="001822FE" w:rsidP="001822FE">
      <w:pPr>
        <w:spacing w:after="120"/>
        <w:ind w:left="567"/>
        <w:jc w:val="both"/>
        <w:rPr>
          <w:noProof/>
          <w:lang w:val="ru-RU"/>
        </w:rPr>
      </w:pPr>
      <w:r>
        <w:rPr>
          <w:noProof/>
          <w:lang w:eastAsia="uk-UA"/>
        </w:rPr>
        <w:drawing>
          <wp:inline distT="0" distB="0" distL="0" distR="0">
            <wp:extent cx="6071191" cy="2275368"/>
            <wp:effectExtent l="0" t="0" r="25400" b="0"/>
            <wp:docPr id="497" name="Схема 49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7" r:lo="rId1618" r:qs="rId1619" r:cs="rId1620"/>
              </a:graphicData>
            </a:graphic>
          </wp:inline>
        </w:drawing>
      </w:r>
    </w:p>
    <w:p w:rsidR="001822FE" w:rsidRPr="001822FE" w:rsidRDefault="001822FE" w:rsidP="001822FE">
      <w:pPr>
        <w:jc w:val="center"/>
        <w:rPr>
          <w:b/>
          <w:noProof/>
          <w:sz w:val="12"/>
          <w:szCs w:val="24"/>
          <w:lang w:val="ru-RU"/>
        </w:rPr>
      </w:pPr>
    </w:p>
    <w:p w:rsidR="001822FE" w:rsidRDefault="001822FE" w:rsidP="001822FE">
      <w:pPr>
        <w:jc w:val="center"/>
        <w:rPr>
          <w:b/>
          <w:noProof/>
          <w:sz w:val="24"/>
          <w:szCs w:val="24"/>
          <w:lang w:val="ru-RU"/>
        </w:rPr>
      </w:pPr>
      <w:r>
        <w:rPr>
          <w:b/>
          <w:noProof/>
          <w:sz w:val="24"/>
          <w:szCs w:val="24"/>
          <w:lang w:val="ru-RU"/>
        </w:rPr>
        <w:t>Література</w:t>
      </w:r>
    </w:p>
    <w:p w:rsidR="001822FE" w:rsidRDefault="001822FE" w:rsidP="001A7CDD">
      <w:pPr>
        <w:pStyle w:val="af6"/>
        <w:numPr>
          <w:ilvl w:val="0"/>
          <w:numId w:val="89"/>
        </w:numPr>
        <w:tabs>
          <w:tab w:val="left" w:pos="993"/>
        </w:tabs>
        <w:autoSpaceDN w:val="0"/>
        <w:ind w:left="0" w:firstLine="567"/>
        <w:jc w:val="both"/>
        <w:rPr>
          <w:color w:val="000000"/>
          <w:sz w:val="24"/>
          <w:szCs w:val="24"/>
        </w:rPr>
      </w:pPr>
      <w:r>
        <w:rPr>
          <w:color w:val="000000"/>
          <w:sz w:val="24"/>
          <w:szCs w:val="24"/>
          <w:lang w:eastAsia="en-US"/>
        </w:rPr>
        <w:t>Аналітична економіка. Макроекономіка і мікроекономіка. Підручник у 2 книгах. Книга 1. Вступ до макроекономіки За ред. С.Панчишина, П. Островерха. Видавництво Апріорі 2020. 648с.</w:t>
      </w:r>
    </w:p>
    <w:p w:rsidR="001822FE" w:rsidRDefault="001822FE" w:rsidP="001A7CDD">
      <w:pPr>
        <w:numPr>
          <w:ilvl w:val="0"/>
          <w:numId w:val="89"/>
        </w:numPr>
        <w:tabs>
          <w:tab w:val="left" w:pos="709"/>
          <w:tab w:val="left" w:pos="993"/>
        </w:tabs>
        <w:ind w:left="0" w:firstLine="567"/>
        <w:jc w:val="both"/>
        <w:rPr>
          <w:color w:val="000000"/>
          <w:sz w:val="24"/>
          <w:szCs w:val="24"/>
          <w:lang w:eastAsia="en-US"/>
        </w:rPr>
      </w:pPr>
      <w:r>
        <w:rPr>
          <w:color w:val="000000"/>
          <w:sz w:val="24"/>
          <w:szCs w:val="24"/>
          <w:lang w:eastAsia="en-US"/>
        </w:rPr>
        <w:t xml:space="preserve"> </w:t>
      </w:r>
      <w:r>
        <w:rPr>
          <w:color w:val="000000"/>
          <w:sz w:val="24"/>
          <w:szCs w:val="24"/>
        </w:rPr>
        <w:t>Аналітична економія: макроекономіка і мікроекономіка: Навчальний посібник.: У 2кн. / За ред. С. Панчишина і П Островерха. Кн. 2: Мікроекономіка. - 4-те., випр. і доп. К: Знання, 2006. 437 с.</w:t>
      </w:r>
      <w:r>
        <w:rPr>
          <w:color w:val="000000"/>
          <w:sz w:val="24"/>
          <w:szCs w:val="24"/>
          <w:lang w:eastAsia="en-US"/>
        </w:rPr>
        <w:t xml:space="preserve"> </w:t>
      </w:r>
    </w:p>
    <w:p w:rsidR="001822FE" w:rsidRDefault="001822FE" w:rsidP="001A7CDD">
      <w:pPr>
        <w:numPr>
          <w:ilvl w:val="0"/>
          <w:numId w:val="89"/>
        </w:numPr>
        <w:tabs>
          <w:tab w:val="left" w:pos="709"/>
          <w:tab w:val="left" w:pos="993"/>
        </w:tabs>
        <w:autoSpaceDN w:val="0"/>
        <w:ind w:left="0" w:firstLine="567"/>
        <w:jc w:val="both"/>
        <w:rPr>
          <w:color w:val="000000"/>
          <w:sz w:val="24"/>
          <w:szCs w:val="24"/>
        </w:rPr>
      </w:pPr>
      <w:r>
        <w:rPr>
          <w:color w:val="000000"/>
          <w:sz w:val="24"/>
          <w:szCs w:val="24"/>
          <w:lang w:eastAsia="en-US"/>
        </w:rPr>
        <w:t>Базілінська О.Я., Мініна О.В. Мікроекономіка: Навчальний посібник. Київ: «Центр навчальної літератури», 2019. 352с.</w:t>
      </w:r>
    </w:p>
    <w:p w:rsidR="001822FE" w:rsidRDefault="001822FE" w:rsidP="001A7CDD">
      <w:pPr>
        <w:pStyle w:val="af6"/>
        <w:numPr>
          <w:ilvl w:val="0"/>
          <w:numId w:val="89"/>
        </w:numPr>
        <w:tabs>
          <w:tab w:val="left" w:pos="993"/>
        </w:tabs>
        <w:autoSpaceDN w:val="0"/>
        <w:ind w:left="0" w:firstLine="567"/>
        <w:jc w:val="both"/>
        <w:rPr>
          <w:color w:val="000000"/>
          <w:sz w:val="24"/>
          <w:szCs w:val="24"/>
        </w:rPr>
      </w:pPr>
      <w:r>
        <w:rPr>
          <w:color w:val="000000"/>
          <w:sz w:val="24"/>
          <w:szCs w:val="24"/>
        </w:rPr>
        <w:t>Баула О.В., Вісин В.В., Вісина Т.М., Галазюк Н.М. ін. Економіка: макро- та мікроекономічні аспекти. Навчальний посібник. Луцьк: РВВ Луцького НТУ, 2018. 280 с.</w:t>
      </w:r>
    </w:p>
    <w:p w:rsidR="001822FE" w:rsidRDefault="001822FE" w:rsidP="001A7CDD">
      <w:pPr>
        <w:pStyle w:val="af6"/>
        <w:numPr>
          <w:ilvl w:val="0"/>
          <w:numId w:val="89"/>
        </w:numPr>
        <w:tabs>
          <w:tab w:val="left" w:pos="993"/>
        </w:tabs>
        <w:autoSpaceDN w:val="0"/>
        <w:ind w:left="0" w:firstLine="567"/>
        <w:jc w:val="both"/>
        <w:rPr>
          <w:color w:val="000000"/>
          <w:sz w:val="24"/>
          <w:szCs w:val="24"/>
        </w:rPr>
      </w:pPr>
      <w:r>
        <w:rPr>
          <w:color w:val="000000"/>
          <w:sz w:val="24"/>
          <w:szCs w:val="24"/>
        </w:rPr>
        <w:t>Ватаманюк О.З. Мікроекономіка: Навчальний посібник. Львів: «Інтелект-Захід», 2004. 176с.</w:t>
      </w:r>
    </w:p>
    <w:p w:rsidR="001822FE" w:rsidRDefault="001822FE" w:rsidP="001A7CDD">
      <w:pPr>
        <w:pStyle w:val="af6"/>
        <w:numPr>
          <w:ilvl w:val="0"/>
          <w:numId w:val="89"/>
        </w:numPr>
        <w:tabs>
          <w:tab w:val="left" w:pos="993"/>
        </w:tabs>
        <w:autoSpaceDN w:val="0"/>
        <w:ind w:left="0" w:firstLine="567"/>
        <w:jc w:val="both"/>
        <w:rPr>
          <w:color w:val="000000"/>
          <w:sz w:val="24"/>
          <w:szCs w:val="24"/>
        </w:rPr>
      </w:pPr>
      <w:r>
        <w:rPr>
          <w:color w:val="000000"/>
          <w:sz w:val="24"/>
          <w:szCs w:val="24"/>
        </w:rPr>
        <w:t>Горбачевська О.В. Графічні побудови в мікроекономіці. Львів. ЛБІ НБУ, 2002. 175 с.</w:t>
      </w:r>
    </w:p>
    <w:p w:rsidR="001822FE" w:rsidRDefault="001822FE" w:rsidP="001A7CDD">
      <w:pPr>
        <w:pStyle w:val="af6"/>
        <w:numPr>
          <w:ilvl w:val="0"/>
          <w:numId w:val="89"/>
        </w:numPr>
        <w:tabs>
          <w:tab w:val="left" w:pos="993"/>
        </w:tabs>
        <w:autoSpaceDN w:val="0"/>
        <w:ind w:left="0" w:firstLine="567"/>
        <w:jc w:val="both"/>
        <w:rPr>
          <w:color w:val="000000"/>
          <w:sz w:val="24"/>
          <w:szCs w:val="24"/>
        </w:rPr>
      </w:pPr>
      <w:r>
        <w:rPr>
          <w:color w:val="000000"/>
          <w:sz w:val="24"/>
          <w:szCs w:val="24"/>
        </w:rPr>
        <w:t>Гронтковська Г.Е., Косік А.Ф. Мікроекономмміка: практикум: Навчальний посібник. К.: Центр навчальної літератури, 2004. 404 с.</w:t>
      </w:r>
    </w:p>
    <w:p w:rsidR="001822FE" w:rsidRDefault="001822FE" w:rsidP="001A7CDD">
      <w:pPr>
        <w:pStyle w:val="af6"/>
        <w:numPr>
          <w:ilvl w:val="0"/>
          <w:numId w:val="89"/>
        </w:numPr>
        <w:tabs>
          <w:tab w:val="left" w:pos="993"/>
        </w:tabs>
        <w:autoSpaceDN w:val="0"/>
        <w:ind w:left="0" w:firstLine="567"/>
        <w:jc w:val="both"/>
        <w:rPr>
          <w:color w:val="000000"/>
          <w:sz w:val="24"/>
          <w:szCs w:val="24"/>
        </w:rPr>
      </w:pPr>
      <w:r>
        <w:rPr>
          <w:color w:val="000000"/>
          <w:sz w:val="24"/>
          <w:szCs w:val="24"/>
        </w:rPr>
        <w:t xml:space="preserve">Долан Э. Дж., Линдсей Д Е. Микроэкономика / Пер. с англ. под ред. Б. Лисовика и  </w:t>
      </w:r>
      <w:r w:rsidR="00A957A8">
        <w:rPr>
          <w:color w:val="000000"/>
          <w:sz w:val="24"/>
          <w:szCs w:val="24"/>
        </w:rPr>
        <w:t xml:space="preserve">     </w:t>
      </w:r>
      <w:r>
        <w:rPr>
          <w:color w:val="000000"/>
          <w:sz w:val="24"/>
          <w:szCs w:val="24"/>
        </w:rPr>
        <w:t>В. Лукашевича. СПб.: Экономическая школа, 1994.</w:t>
      </w:r>
    </w:p>
    <w:p w:rsidR="001822FE" w:rsidRDefault="001822FE" w:rsidP="001A7CDD">
      <w:pPr>
        <w:numPr>
          <w:ilvl w:val="0"/>
          <w:numId w:val="89"/>
        </w:numPr>
        <w:tabs>
          <w:tab w:val="left" w:pos="993"/>
        </w:tabs>
        <w:ind w:left="0" w:firstLine="567"/>
        <w:jc w:val="both"/>
        <w:rPr>
          <w:color w:val="000000"/>
          <w:sz w:val="24"/>
          <w:szCs w:val="24"/>
          <w:lang w:eastAsia="en-US"/>
        </w:rPr>
      </w:pPr>
      <w:r>
        <w:rPr>
          <w:color w:val="000000"/>
          <w:sz w:val="24"/>
          <w:szCs w:val="24"/>
          <w:lang w:eastAsia="en-US"/>
        </w:rPr>
        <w:t>Мікроекономіка і макроекономіка: Підручник для студентів екон. спец. закл. освіти: У 2 ч. / С. Будаговська, О. Кілієвич, І. Лунінатаін.; За заг. ред. С. Будаговської. К: Видавництво Соломії Павличко «Основи», 2001. 517 с.</w:t>
      </w:r>
    </w:p>
    <w:p w:rsidR="001822FE" w:rsidRDefault="001822FE" w:rsidP="001A7CDD">
      <w:pPr>
        <w:numPr>
          <w:ilvl w:val="0"/>
          <w:numId w:val="89"/>
        </w:numPr>
        <w:tabs>
          <w:tab w:val="left" w:pos="709"/>
          <w:tab w:val="left" w:pos="993"/>
        </w:tabs>
        <w:ind w:left="0" w:firstLine="567"/>
        <w:jc w:val="both"/>
        <w:rPr>
          <w:color w:val="000000"/>
          <w:sz w:val="24"/>
          <w:szCs w:val="24"/>
          <w:lang w:eastAsia="en-US"/>
        </w:rPr>
      </w:pPr>
      <w:r>
        <w:rPr>
          <w:color w:val="000000"/>
          <w:sz w:val="24"/>
          <w:szCs w:val="24"/>
          <w:lang w:eastAsia="en-US"/>
        </w:rPr>
        <w:t xml:space="preserve">Мікроекономіка: Навчальний посібник /Частина 2/ [уклад.: Н.М. Нілова, </w:t>
      </w:r>
      <w:r w:rsidR="00A957A8">
        <w:rPr>
          <w:color w:val="000000"/>
          <w:sz w:val="24"/>
          <w:szCs w:val="24"/>
          <w:lang w:eastAsia="en-US"/>
        </w:rPr>
        <w:t xml:space="preserve">                        </w:t>
      </w:r>
      <w:r>
        <w:rPr>
          <w:color w:val="000000"/>
          <w:sz w:val="24"/>
          <w:szCs w:val="24"/>
          <w:lang w:eastAsia="en-US"/>
        </w:rPr>
        <w:t>Т.І. Гончарук, Д.В. Олексіч]; Державний вищий навчальний заклад «Українська академія банківської справи Національного банку України». Суми: ФОП Наталуха А.С., 2015. 136 с.</w:t>
      </w:r>
    </w:p>
    <w:p w:rsidR="001822FE" w:rsidRDefault="001822FE" w:rsidP="001822FE">
      <w:pPr>
        <w:spacing w:after="120"/>
        <w:ind w:firstLine="709"/>
        <w:jc w:val="both"/>
        <w:rPr>
          <w:b/>
          <w:noProof/>
        </w:rPr>
      </w:pPr>
    </w:p>
    <w:p w:rsidR="001822FE" w:rsidRDefault="001822FE" w:rsidP="001822FE">
      <w:pPr>
        <w:spacing w:after="120"/>
        <w:ind w:firstLine="709"/>
        <w:jc w:val="both"/>
        <w:rPr>
          <w:b/>
          <w:noProof/>
          <w:lang w:val="ru-RU"/>
        </w:rPr>
      </w:pPr>
      <w:r>
        <w:rPr>
          <w:b/>
          <w:noProof/>
          <w:lang w:eastAsia="uk-UA"/>
        </w:rPr>
        <w:drawing>
          <wp:inline distT="0" distB="0" distL="0" distR="0">
            <wp:extent cx="5475605" cy="584835"/>
            <wp:effectExtent l="0" t="0" r="10795" b="24765"/>
            <wp:docPr id="496" name="Схема 49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2" r:lo="rId1623" r:qs="rId1624" r:cs="rId1625"/>
              </a:graphicData>
            </a:graphic>
          </wp:inline>
        </w:drawing>
      </w:r>
    </w:p>
    <w:p w:rsidR="001822FE" w:rsidRDefault="001822FE" w:rsidP="001822FE">
      <w:pPr>
        <w:spacing w:after="120"/>
        <w:ind w:firstLine="709"/>
        <w:jc w:val="both"/>
      </w:pPr>
      <w:r>
        <w:t>Основним видом ресурсів, що використовують фірми для виробництва благ, є праця, ціною якої виступає ставка зарплати. В економічній теорії існують різні погляди на її сутність і фактори, що визначають рівень.</w:t>
      </w:r>
    </w:p>
    <w:p w:rsidR="001822FE" w:rsidRDefault="001822FE" w:rsidP="001822FE">
      <w:pPr>
        <w:spacing w:after="120"/>
        <w:ind w:firstLine="709"/>
        <w:jc w:val="both"/>
      </w:pPr>
      <w:r>
        <w:t>А. Сміт і Д. Рікардо вважали, що праця є товаром і має ціну, яка визначається витратами виробництва у вигляді вартості життєвих засобів робітника та його сім’ї. Мінімум засобів існування визначається історичними, культурними та національними відмінностями.</w:t>
      </w:r>
    </w:p>
    <w:p w:rsidR="001822FE" w:rsidRDefault="001822FE" w:rsidP="001822FE">
      <w:pPr>
        <w:spacing w:after="120"/>
        <w:ind w:firstLine="709"/>
        <w:jc w:val="both"/>
      </w:pPr>
      <w:r>
        <w:t>Т. Мальтус, Дж. Мілль, І. Бентам запропонували теорію «фонду зарплати», який власники (капіталісти) авансують зі свого капіталу.</w:t>
      </w:r>
    </w:p>
    <w:p w:rsidR="001822FE" w:rsidRDefault="001822FE" w:rsidP="001822FE">
      <w:pPr>
        <w:spacing w:after="120"/>
        <w:ind w:firstLine="709"/>
        <w:jc w:val="both"/>
      </w:pPr>
      <w:r>
        <w:t xml:space="preserve">К. Маркс розмежовував працю і робочу силу і доводив, що </w:t>
      </w:r>
      <w:r>
        <w:rPr>
          <w:b/>
        </w:rPr>
        <w:t>зарплата</w:t>
      </w:r>
      <w:r>
        <w:t xml:space="preserve"> є формою вартості товару «робоча сила». Зарплата відображає необхідний продукт, а вартість робочої сили визначається суспільно нормальними умовами її відтворення з врахуванням навчання для здійснення трудової діяльності. Величина зарплати залежить від співвідношення попиту і пропозиції робочої сили; тривалості,  інтенсивності, продуктивності та складності роботи.</w:t>
      </w:r>
    </w:p>
    <w:p w:rsidR="001822FE" w:rsidRDefault="001822FE" w:rsidP="001822FE">
      <w:pPr>
        <w:spacing w:after="120"/>
        <w:ind w:firstLine="709"/>
        <w:jc w:val="both"/>
      </w:pPr>
      <w:r>
        <w:t>М. Туган-Барановський запропонував „соціальну теорію заробітної плати”, відповідно до якої зарплата є часткою робочого класу в суспільному продукті, яка визначається продуктивністю суспільної праці й соціальною впливовістю робочого класу.</w:t>
      </w:r>
    </w:p>
    <w:p w:rsidR="001822FE" w:rsidRDefault="001822FE" w:rsidP="001822FE">
      <w:pPr>
        <w:spacing w:after="120"/>
        <w:ind w:firstLine="709"/>
        <w:jc w:val="both"/>
      </w:pPr>
      <w:r>
        <w:t>Е. Бем-Баверк обґрунтував механізм зниження зарплати до ринкового рівня. З його точки зору, під загрозою страйків підприємці можуть підвищити зарплату. Це призведе до відтоку капіталу з цих галузей і заміну живої праці машинної, що в кінцевому результаті приведе до зниження ставки зарплати до ринкового рівня.</w:t>
      </w:r>
    </w:p>
    <w:p w:rsidR="001822FE" w:rsidRDefault="001822FE" w:rsidP="001822FE">
      <w:pPr>
        <w:spacing w:after="120"/>
        <w:ind w:firstLine="709"/>
        <w:jc w:val="both"/>
      </w:pPr>
      <w:r>
        <w:t>Необхідність державного регулювання заробітної плати обґрунтовували                Е. Хансен, А. Лернір, Л. Клейн, Д. Робінсон, Дж. М. Кейнс та інші. Зокрема,                     Дж. М. Кейнс пропонував політику жорсткої зарплати, а з метою уникнення соціальних конфліктів не знижувати номінальну зарплату, а впливати на зменшення  реальної за рахунок підвищення цін.</w:t>
      </w:r>
    </w:p>
    <w:p w:rsidR="001822FE" w:rsidRDefault="001822FE" w:rsidP="001822FE">
      <w:pPr>
        <w:spacing w:after="120"/>
        <w:ind w:firstLine="709"/>
        <w:jc w:val="both"/>
      </w:pPr>
      <w:r>
        <w:t xml:space="preserve">У більшості теорій зарплата вважається платою (ціною) за використання ресурсу «праця». В практичній діяльності – це оплата праці робітників, спеціалістів, власників малих фірм, яка може бути у вигляді премій, гонорарів, комісійних, місячних окладів тощо. Аналіз економічної сутності зарплати передбачає розгляд </w:t>
      </w:r>
      <w:r>
        <w:rPr>
          <w:b/>
        </w:rPr>
        <w:t>ставки зарплати</w:t>
      </w:r>
      <w:r>
        <w:t xml:space="preserve"> – зарплата за одиницю відпрацьованого часу (годину, місяць, тиждень тощо).</w:t>
      </w:r>
    </w:p>
    <w:p w:rsidR="001822FE" w:rsidRDefault="001822FE" w:rsidP="001822FE">
      <w:pPr>
        <w:spacing w:after="120"/>
        <w:ind w:firstLine="709"/>
        <w:jc w:val="both"/>
      </w:pPr>
      <w:r>
        <w:t xml:space="preserve">Розрізняють номінальну та реальну ставку зарплати. </w:t>
      </w:r>
    </w:p>
    <w:p w:rsidR="001822FE" w:rsidRDefault="001822FE" w:rsidP="001822FE">
      <w:pPr>
        <w:spacing w:after="120"/>
        <w:jc w:val="both"/>
      </w:pPr>
      <w:r>
        <w:rPr>
          <w:noProof/>
          <w:lang w:eastAsia="uk-UA"/>
        </w:rPr>
        <w:drawing>
          <wp:inline distT="0" distB="0" distL="0" distR="0">
            <wp:extent cx="6177280" cy="1392555"/>
            <wp:effectExtent l="0" t="0" r="52070" b="0"/>
            <wp:docPr id="495" name="Схема 4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7" r:lo="rId1628" r:qs="rId1629" r:cs="rId1630"/>
              </a:graphicData>
            </a:graphic>
          </wp:inline>
        </w:drawing>
      </w:r>
      <w:r>
        <w:t xml:space="preserve"> </w:t>
      </w:r>
    </w:p>
    <w:p w:rsidR="001822FE" w:rsidRDefault="001822FE" w:rsidP="00CA1C44">
      <w:pPr>
        <w:spacing w:after="60"/>
        <w:ind w:firstLine="800"/>
        <w:jc w:val="both"/>
      </w:pPr>
      <w:r>
        <w:t xml:space="preserve">Країни запроваджують </w:t>
      </w:r>
      <w:r>
        <w:rPr>
          <w:b/>
          <w:i/>
        </w:rPr>
        <w:t>мінімальну зарплату</w:t>
      </w:r>
      <w:r>
        <w:t>, економічна сутність якої полягає у наступному – це така зарплата, яка дозволяє малокваліфікованому робітнику утримувати себе і свою сім’ю не за межею бідності. Її величина періодично переглядається у напряму підвищення, тому що зростає рівень цін і змінюється структура споживання.</w:t>
      </w:r>
    </w:p>
    <w:p w:rsidR="001822FE" w:rsidRDefault="001822FE" w:rsidP="00CA1C44">
      <w:pPr>
        <w:spacing w:after="60"/>
        <w:ind w:firstLine="709"/>
        <w:jc w:val="both"/>
      </w:pPr>
      <w:r>
        <w:rPr>
          <w:i/>
        </w:rPr>
        <w:t>Противники підвищення мінімальної</w:t>
      </w:r>
      <w:r>
        <w:t xml:space="preserve"> зарплати вважають, що це призведе до зростання витрат на виробництво товарів, зниження прибутку виробників, зменшення обсягів виробництва і звільнення робітників. </w:t>
      </w:r>
      <w:r>
        <w:rPr>
          <w:i/>
        </w:rPr>
        <w:t>Прихильники підвищення мінімальної зарплати</w:t>
      </w:r>
      <w:r>
        <w:t xml:space="preserve"> обґрунтовують це тим, що результатом буде зростання продуктивності праці, зниження середніх витрат і збільшення прибутку виробників.</w:t>
      </w:r>
    </w:p>
    <w:p w:rsidR="001822FE" w:rsidRDefault="001822FE" w:rsidP="00CA1C44">
      <w:pPr>
        <w:spacing w:after="60"/>
        <w:ind w:firstLine="709"/>
        <w:jc w:val="both"/>
      </w:pPr>
      <w:r>
        <w:t xml:space="preserve">Рівень мінімальної зарплати в різних країнах є різним. В Україні – з 01.01.2021 року мінімальна місячна зарплата становить </w:t>
      </w:r>
      <w:r>
        <w:rPr>
          <w:color w:val="000000"/>
        </w:rPr>
        <w:t>6000</w:t>
      </w:r>
      <w:r>
        <w:t xml:space="preserve"> грн.</w:t>
      </w:r>
    </w:p>
    <w:p w:rsidR="001822FE" w:rsidRDefault="001822FE" w:rsidP="00CA1C44">
      <w:pPr>
        <w:spacing w:after="60"/>
        <w:ind w:firstLine="709"/>
        <w:jc w:val="both"/>
      </w:pPr>
      <w:r>
        <w:t xml:space="preserve">Пропонуючи свою працю потенційний працівник здійснює вибір між двома джерелами корисності: роботою і відпочинком. Перевага на користь відпочинку означає зменшення можливості заробляти гроші для купівлі благ та навпаки. Працівник намагається досягти балансу між роботою та відпочинком таким чином, щоб гранична корисність однієї години відпочинку дорівнювала граничній корисності благ, які можна купити за годину роботи. Отже, </w:t>
      </w:r>
      <w:r>
        <w:rPr>
          <w:b/>
          <w:i/>
        </w:rPr>
        <w:t>годинна ставка зарплати</w:t>
      </w:r>
      <w:r>
        <w:t xml:space="preserve"> – це втрати (альтернативна вартість) години відпочинку.</w:t>
      </w:r>
    </w:p>
    <w:p w:rsidR="001822FE" w:rsidRDefault="001822FE" w:rsidP="00CA1C44">
      <w:pPr>
        <w:spacing w:after="60"/>
        <w:ind w:firstLine="709"/>
        <w:jc w:val="both"/>
      </w:pPr>
      <w:r>
        <w:t>Вибір між роботою та відпочинком і, відповідно, характер кривої пропозиції праці працівника, визначається двома ефектами: ефектом заміщення та ефектом доходу (рис.</w:t>
      </w:r>
      <w:r w:rsidR="00CA1C44">
        <w:t xml:space="preserve"> </w:t>
      </w:r>
      <w:r>
        <w:t xml:space="preserve">10.1, а). </w:t>
      </w:r>
    </w:p>
    <w:p w:rsidR="001822FE" w:rsidRDefault="001822FE" w:rsidP="00CA1C44">
      <w:pPr>
        <w:spacing w:after="60"/>
        <w:ind w:firstLine="709"/>
        <w:jc w:val="both"/>
      </w:pPr>
      <w:r>
        <w:rPr>
          <w:b/>
        </w:rPr>
        <w:t>Ефект заміщення</w:t>
      </w:r>
      <w:r>
        <w:t xml:space="preserve"> діє у тому випадку, коли ставка зарплати є відносно невисокою і поступово підвищується. Працівник буде заміщувати години відпочинку годинами роботи і у випадку підвищення ставки зарплати зростатиме пропозиція праці (години роботи).</w:t>
      </w:r>
    </w:p>
    <w:p w:rsidR="001822FE" w:rsidRDefault="001822FE" w:rsidP="00CA1C44">
      <w:pPr>
        <w:spacing w:after="60"/>
        <w:ind w:firstLine="709"/>
        <w:jc w:val="both"/>
      </w:pPr>
      <w:r>
        <w:rPr>
          <w:b/>
        </w:rPr>
        <w:t>Ефект доходу</w:t>
      </w:r>
      <w:r>
        <w:t xml:space="preserve"> діє за умов відносно високої ставки зарплати (</w:t>
      </w:r>
      <w:r>
        <w:rPr>
          <w:i/>
        </w:rPr>
        <w:t>Р</w:t>
      </w:r>
      <w:r>
        <w:rPr>
          <w:i/>
          <w:vertAlign w:val="subscript"/>
        </w:rPr>
        <w:t>А</w:t>
      </w:r>
      <w:r>
        <w:t>). Подальше її підвищення вимагатиме від працівника більш тривалої та інтенсивної роботи. Крім того, він вже достатньо відмовився від відпочинку, тому не буде заміщувати його роботою, і підвищення ставки зарплати не призведе до зростання пропозиції праці.</w:t>
      </w:r>
    </w:p>
    <w:p w:rsidR="00CA1C44" w:rsidRDefault="00CA1C44" w:rsidP="00CA1C44">
      <w:pPr>
        <w:spacing w:after="120"/>
        <w:jc w:val="center"/>
      </w:pPr>
      <w:r>
        <w:rPr>
          <w:noProof/>
          <w:lang w:eastAsia="uk-UA"/>
        </w:rPr>
        <w:drawing>
          <wp:inline distT="0" distB="0" distL="0" distR="0" wp14:anchorId="47988E38" wp14:editId="4294E75D">
            <wp:extent cx="6302375" cy="2291934"/>
            <wp:effectExtent l="0" t="0" r="317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6302375" cy="2291934"/>
                    </a:xfrm>
                    <a:prstGeom prst="rect">
                      <a:avLst/>
                    </a:prstGeom>
                    <a:noFill/>
                    <a:ln>
                      <a:noFill/>
                    </a:ln>
                  </pic:spPr>
                </pic:pic>
              </a:graphicData>
            </a:graphic>
          </wp:inline>
        </w:drawing>
      </w:r>
    </w:p>
    <w:p w:rsidR="001822FE" w:rsidRDefault="001822FE" w:rsidP="001822FE">
      <w:pPr>
        <w:spacing w:after="120"/>
        <w:jc w:val="center"/>
        <w:rPr>
          <w:b/>
          <w:i/>
        </w:rPr>
      </w:pPr>
      <w:r>
        <w:rPr>
          <w:b/>
          <w:i/>
        </w:rPr>
        <w:t>Рис.</w:t>
      </w:r>
      <w:r w:rsidR="00BC218A">
        <w:rPr>
          <w:b/>
          <w:i/>
        </w:rPr>
        <w:t xml:space="preserve"> </w:t>
      </w:r>
      <w:r>
        <w:rPr>
          <w:b/>
          <w:i/>
        </w:rPr>
        <w:t>10.1. Індивідуальна (а) та ринкова (б) крива пропозиції праці</w:t>
      </w:r>
    </w:p>
    <w:p w:rsidR="001822FE" w:rsidRDefault="001822FE" w:rsidP="001822FE">
      <w:pPr>
        <w:spacing w:after="120"/>
        <w:jc w:val="center"/>
      </w:pPr>
    </w:p>
    <w:p w:rsidR="001822FE" w:rsidRDefault="001822FE" w:rsidP="001822FE">
      <w:pPr>
        <w:spacing w:after="120"/>
        <w:ind w:firstLine="700"/>
        <w:jc w:val="both"/>
      </w:pPr>
      <w:r>
        <w:t>Ринкова крива пропозиції праці буде відображати прямий взаємозв’язок між ставкою зарплати та кількістю працівників, які пропонують працю конкретного виду (рис.10.1, б). Вона матиме висхідний характер: за більш високої ставки зарплати збільшується кількість осіб, що пропонують працю та навпаки. Це обумовлено тим, що більш висока ставка зарплати стимулює працівників до професійної міграції і перекваліфікації.</w:t>
      </w:r>
    </w:p>
    <w:p w:rsidR="001822FE" w:rsidRDefault="001822FE" w:rsidP="001822FE">
      <w:pPr>
        <w:spacing w:after="120"/>
        <w:ind w:firstLine="700"/>
        <w:jc w:val="both"/>
      </w:pPr>
      <w:r>
        <w:t>Крива попиту на працю буде мати спадний характер, тому що вона відображає витрати підприємців на працю. Підвищення ставки зарплати призведе до зростання витрат на працю і буде зменшуватися обсяг попиту.</w:t>
      </w:r>
    </w:p>
    <w:p w:rsidR="001822FE" w:rsidRDefault="001822FE" w:rsidP="001822FE">
      <w:pPr>
        <w:spacing w:after="120"/>
        <w:ind w:firstLine="700"/>
        <w:jc w:val="both"/>
      </w:pPr>
      <w:r>
        <w:t>Ринки праці умовно можна поділити на конкурентні, недосконало конкурентні та монопсонії. Механізм функціонування підприємства на таких ринках має певні особливості, які визначаються їх ознаками (табл.10.1).</w:t>
      </w:r>
    </w:p>
    <w:p w:rsidR="001822FE" w:rsidRDefault="001822FE" w:rsidP="001822FE">
      <w:pPr>
        <w:spacing w:after="120"/>
        <w:ind w:firstLine="700"/>
        <w:jc w:val="both"/>
      </w:pPr>
      <w:r>
        <w:t xml:space="preserve">1. Враховуючи ті обставини, що на </w:t>
      </w:r>
      <w:r>
        <w:rPr>
          <w:b/>
        </w:rPr>
        <w:t>конкурентному ринку праці</w:t>
      </w:r>
      <w:r>
        <w:t xml:space="preserve"> фірми не впливають на ставку зарплати, вона формується під впливом загального попиту і пропозиції праці, а для фірми вона „задана” ринком. Крива пропозиції праці буде абсолютно еластичною, тому </w:t>
      </w:r>
      <w:r>
        <w:rPr>
          <w:b/>
          <w:i/>
        </w:rPr>
        <w:t>граничні витрати праці</w:t>
      </w:r>
      <w:r>
        <w:t xml:space="preserve"> (витрати на кожного додаткового працівника - </w:t>
      </w:r>
      <w:r>
        <w:rPr>
          <w:i/>
        </w:rPr>
        <w:t>МRC</w:t>
      </w:r>
      <w:r>
        <w:rPr>
          <w:i/>
          <w:vertAlign w:val="subscript"/>
        </w:rPr>
        <w:t>L</w:t>
      </w:r>
      <w:r>
        <w:t>) відповідатимуть ставці зарплати. Фірма буде наймати таку кількість працівників, використання якої забезпечить їй максимальний прибуток. Максимізація прибутку досягається за умов рівності ставки зарплати (</w:t>
      </w:r>
      <w:r>
        <w:rPr>
          <w:i/>
        </w:rPr>
        <w:t>P*</w:t>
      </w:r>
      <w:r>
        <w:rPr>
          <w:i/>
          <w:vertAlign w:val="subscript"/>
        </w:rPr>
        <w:t>L</w:t>
      </w:r>
      <w:r>
        <w:t xml:space="preserve">) і </w:t>
      </w:r>
      <w:r>
        <w:rPr>
          <w:b/>
          <w:i/>
        </w:rPr>
        <w:t>граничного доходу праці</w:t>
      </w:r>
      <w:r>
        <w:t xml:space="preserve"> (дохід від використання кожного додаткового працівника - </w:t>
      </w:r>
      <w:r>
        <w:rPr>
          <w:i/>
        </w:rPr>
        <w:t>MRP</w:t>
      </w:r>
      <w:r>
        <w:rPr>
          <w:i/>
          <w:vertAlign w:val="subscript"/>
        </w:rPr>
        <w:t>L</w:t>
      </w:r>
      <w:r>
        <w:t>) (рис. 10.2, а).</w:t>
      </w:r>
    </w:p>
    <w:p w:rsidR="001822FE" w:rsidRDefault="001822FE" w:rsidP="00CA1C44">
      <w:pPr>
        <w:spacing w:after="120"/>
        <w:jc w:val="center"/>
        <w:rPr>
          <w:b/>
        </w:rPr>
      </w:pPr>
      <w:r>
        <w:rPr>
          <w:b/>
        </w:rPr>
        <w:t>Таблиця 10.1</w:t>
      </w:r>
      <w:r w:rsidR="00CA1C44">
        <w:rPr>
          <w:b/>
        </w:rPr>
        <w:t xml:space="preserve">. </w:t>
      </w:r>
      <w:r>
        <w:rPr>
          <w:b/>
        </w:rPr>
        <w:t>Основні ознаки ринків праці</w:t>
      </w:r>
    </w:p>
    <w:tbl>
      <w:tblPr>
        <w:tblW w:w="1006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27"/>
        <w:gridCol w:w="1800"/>
        <w:gridCol w:w="2100"/>
        <w:gridCol w:w="1911"/>
        <w:gridCol w:w="2124"/>
      </w:tblGrid>
      <w:tr w:rsidR="001822FE" w:rsidTr="00CA1C44">
        <w:tc>
          <w:tcPr>
            <w:tcW w:w="2127"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b/>
                <w:sz w:val="24"/>
                <w:szCs w:val="24"/>
              </w:rPr>
            </w:pPr>
            <w:r>
              <w:rPr>
                <w:b/>
                <w:sz w:val="24"/>
                <w:szCs w:val="24"/>
              </w:rPr>
              <w:t>Вид ринку праці</w:t>
            </w:r>
          </w:p>
        </w:tc>
        <w:tc>
          <w:tcPr>
            <w:tcW w:w="1800"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b/>
                <w:sz w:val="24"/>
                <w:szCs w:val="24"/>
              </w:rPr>
            </w:pPr>
            <w:r>
              <w:rPr>
                <w:b/>
                <w:sz w:val="24"/>
                <w:szCs w:val="24"/>
              </w:rPr>
              <w:t>Кількість</w:t>
            </w:r>
          </w:p>
          <w:p w:rsidR="001822FE" w:rsidRDefault="001822FE">
            <w:pPr>
              <w:spacing w:line="216" w:lineRule="auto"/>
              <w:jc w:val="center"/>
              <w:rPr>
                <w:b/>
                <w:sz w:val="24"/>
                <w:szCs w:val="24"/>
              </w:rPr>
            </w:pPr>
            <w:r>
              <w:rPr>
                <w:b/>
                <w:sz w:val="24"/>
                <w:szCs w:val="24"/>
              </w:rPr>
              <w:t>фірм, що наймають працю</w:t>
            </w:r>
            <w:r>
              <w:rPr>
                <w:b/>
                <w:sz w:val="24"/>
                <w:szCs w:val="24"/>
                <w:vertAlign w:val="superscript"/>
              </w:rPr>
              <w:t>1</w:t>
            </w:r>
          </w:p>
        </w:tc>
        <w:tc>
          <w:tcPr>
            <w:tcW w:w="2100"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b/>
                <w:sz w:val="24"/>
                <w:szCs w:val="24"/>
              </w:rPr>
            </w:pPr>
            <w:r>
              <w:rPr>
                <w:b/>
                <w:sz w:val="24"/>
                <w:szCs w:val="24"/>
              </w:rPr>
              <w:t>Кількість працівників, що пропонують працю</w:t>
            </w:r>
          </w:p>
        </w:tc>
        <w:tc>
          <w:tcPr>
            <w:tcW w:w="1911"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b/>
                <w:sz w:val="24"/>
                <w:szCs w:val="24"/>
              </w:rPr>
            </w:pPr>
            <w:r>
              <w:rPr>
                <w:b/>
                <w:sz w:val="24"/>
                <w:szCs w:val="24"/>
              </w:rPr>
              <w:t>Умови мобільності праці</w:t>
            </w:r>
          </w:p>
        </w:tc>
        <w:tc>
          <w:tcPr>
            <w:tcW w:w="2124"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b/>
                <w:sz w:val="24"/>
                <w:szCs w:val="24"/>
              </w:rPr>
            </w:pPr>
            <w:r>
              <w:rPr>
                <w:b/>
                <w:sz w:val="24"/>
                <w:szCs w:val="24"/>
              </w:rPr>
              <w:t>Вплив на ставку зарплати</w:t>
            </w:r>
          </w:p>
        </w:tc>
      </w:tr>
      <w:tr w:rsidR="001822FE" w:rsidTr="00CA1C44">
        <w:tc>
          <w:tcPr>
            <w:tcW w:w="2127"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rPr>
                <w:b/>
                <w:i/>
                <w:sz w:val="24"/>
                <w:szCs w:val="24"/>
              </w:rPr>
            </w:pPr>
            <w:r>
              <w:rPr>
                <w:b/>
                <w:i/>
                <w:sz w:val="24"/>
                <w:szCs w:val="24"/>
              </w:rPr>
              <w:t>1. Конкурентний</w:t>
            </w:r>
          </w:p>
        </w:tc>
        <w:tc>
          <w:tcPr>
            <w:tcW w:w="1800"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Велика</w:t>
            </w:r>
          </w:p>
        </w:tc>
        <w:tc>
          <w:tcPr>
            <w:tcW w:w="2100"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Велика</w:t>
            </w:r>
          </w:p>
        </w:tc>
        <w:tc>
          <w:tcPr>
            <w:tcW w:w="1911"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Повністю мобільна</w:t>
            </w:r>
          </w:p>
        </w:tc>
        <w:tc>
          <w:tcPr>
            <w:tcW w:w="2124"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Ні фірма, ні працівник не впливають на ставку зарплати</w:t>
            </w:r>
          </w:p>
        </w:tc>
      </w:tr>
      <w:tr w:rsidR="001822FE" w:rsidTr="00CA1C44">
        <w:tc>
          <w:tcPr>
            <w:tcW w:w="2127"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rPr>
                <w:b/>
                <w:i/>
                <w:sz w:val="24"/>
                <w:szCs w:val="24"/>
              </w:rPr>
            </w:pPr>
            <w:r>
              <w:rPr>
                <w:b/>
                <w:i/>
                <w:sz w:val="24"/>
                <w:szCs w:val="24"/>
              </w:rPr>
              <w:t>2. Недосконало конкурентний</w:t>
            </w:r>
          </w:p>
        </w:tc>
        <w:tc>
          <w:tcPr>
            <w:tcW w:w="1800"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Відносно невелика</w:t>
            </w:r>
          </w:p>
        </w:tc>
        <w:tc>
          <w:tcPr>
            <w:tcW w:w="2100"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Відносно велика</w:t>
            </w:r>
          </w:p>
        </w:tc>
        <w:tc>
          <w:tcPr>
            <w:tcW w:w="1911"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Є обмеження географічної та професійної мобільності</w:t>
            </w:r>
          </w:p>
        </w:tc>
        <w:tc>
          <w:tcPr>
            <w:tcW w:w="2124"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Фірми мають вплив на ставку зарплати</w:t>
            </w:r>
          </w:p>
        </w:tc>
      </w:tr>
      <w:tr w:rsidR="001822FE" w:rsidTr="00CA1C44">
        <w:tc>
          <w:tcPr>
            <w:tcW w:w="2127"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rPr>
                <w:b/>
                <w:i/>
                <w:sz w:val="24"/>
                <w:szCs w:val="24"/>
              </w:rPr>
            </w:pPr>
            <w:r>
              <w:rPr>
                <w:b/>
                <w:i/>
                <w:sz w:val="24"/>
                <w:szCs w:val="24"/>
              </w:rPr>
              <w:t>3. Монопсонія</w:t>
            </w:r>
          </w:p>
        </w:tc>
        <w:tc>
          <w:tcPr>
            <w:tcW w:w="1800"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Одна</w:t>
            </w:r>
          </w:p>
        </w:tc>
        <w:tc>
          <w:tcPr>
            <w:tcW w:w="2100"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Відносно велика</w:t>
            </w:r>
          </w:p>
        </w:tc>
        <w:tc>
          <w:tcPr>
            <w:tcW w:w="1911"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Є обмеження географічної та професійної мобільності</w:t>
            </w:r>
          </w:p>
        </w:tc>
        <w:tc>
          <w:tcPr>
            <w:tcW w:w="2124" w:type="dxa"/>
            <w:tcBorders>
              <w:top w:val="double" w:sz="4" w:space="0" w:color="auto"/>
              <w:left w:val="double" w:sz="4" w:space="0" w:color="auto"/>
              <w:bottom w:val="double" w:sz="4" w:space="0" w:color="auto"/>
              <w:right w:val="double" w:sz="4" w:space="0" w:color="auto"/>
            </w:tcBorders>
            <w:vAlign w:val="center"/>
            <w:hideMark/>
          </w:tcPr>
          <w:p w:rsidR="001822FE" w:rsidRDefault="001822FE">
            <w:pPr>
              <w:spacing w:line="216" w:lineRule="auto"/>
              <w:jc w:val="center"/>
              <w:rPr>
                <w:sz w:val="24"/>
                <w:szCs w:val="24"/>
              </w:rPr>
            </w:pPr>
            <w:r>
              <w:rPr>
                <w:sz w:val="24"/>
                <w:szCs w:val="24"/>
              </w:rPr>
              <w:t>Фірми формують ставку зарплати</w:t>
            </w:r>
          </w:p>
        </w:tc>
      </w:tr>
    </w:tbl>
    <w:p w:rsidR="001822FE" w:rsidRDefault="001822FE" w:rsidP="001822FE">
      <w:pPr>
        <w:spacing w:after="120"/>
        <w:ind w:firstLine="700"/>
        <w:jc w:val="both"/>
        <w:rPr>
          <w:i/>
          <w:sz w:val="24"/>
          <w:szCs w:val="24"/>
        </w:rPr>
      </w:pPr>
      <w:r>
        <w:rPr>
          <w:i/>
          <w:sz w:val="24"/>
          <w:szCs w:val="24"/>
          <w:vertAlign w:val="superscript"/>
        </w:rPr>
        <w:t>1</w:t>
      </w:r>
      <w:r>
        <w:rPr>
          <w:i/>
          <w:sz w:val="24"/>
          <w:szCs w:val="24"/>
        </w:rPr>
        <w:t>Розглядається однаковий вид праці.</w:t>
      </w:r>
    </w:p>
    <w:p w:rsidR="001822FE" w:rsidRDefault="001822FE" w:rsidP="001822FE">
      <w:pPr>
        <w:spacing w:after="120"/>
        <w:ind w:firstLine="700"/>
        <w:jc w:val="both"/>
      </w:pPr>
      <w:r>
        <w:t xml:space="preserve">2. </w:t>
      </w:r>
      <w:r>
        <w:rPr>
          <w:b/>
        </w:rPr>
        <w:t>Монопсонія</w:t>
      </w:r>
      <w:r>
        <w:t xml:space="preserve"> і </w:t>
      </w:r>
      <w:r>
        <w:rPr>
          <w:b/>
        </w:rPr>
        <w:t>ринок праці з недосконалою конкуренцією</w:t>
      </w:r>
      <w:r>
        <w:t xml:space="preserve"> за механізмом формування ставки зарплати практично не відрізняються. Прикладом монопсонії є велике підприємство у невеликому місті, що наймає працю певного виду; ринки вчителів чи лікарів у місті. Такі ринки, як правило, є регіональними і виникають унаслідок того, що робоча сила є відносно немобільною. Фірма-монопсоніст, встановлюючи ставку зарплати, враховує висхідний характер кривої пропозиції праці. Граничні витрати праці монопсоніста будуть перевищувати ставку зарплати, тому що збільшення кількості працівників приводить до підвищення ставки зарплати не тільки додатковому працівникові, але й тим, які вже працюють. Оптимальна кількість працівників (</w:t>
      </w:r>
      <w:r>
        <w:rPr>
          <w:i/>
        </w:rPr>
        <w:t>L</w:t>
      </w:r>
      <w:r>
        <w:rPr>
          <w:i/>
          <w:vertAlign w:val="subscript"/>
        </w:rPr>
        <w:t>1</w:t>
      </w:r>
      <w:r>
        <w:t>) для фірми – це точка рівності граничних витрат праці і граничного доходу праці. На ринках монопсонії та недосконалої конкуренції знижується як ставка зарплати (</w:t>
      </w:r>
      <w:r>
        <w:rPr>
          <w:i/>
        </w:rPr>
        <w:t>P</w:t>
      </w:r>
      <w:r>
        <w:rPr>
          <w:i/>
          <w:vertAlign w:val="subscript"/>
        </w:rPr>
        <w:t>L1</w:t>
      </w:r>
      <w:r>
        <w:rPr>
          <w:i/>
        </w:rPr>
        <w:t>&lt;P*</w:t>
      </w:r>
      <w:r>
        <w:rPr>
          <w:i/>
          <w:vertAlign w:val="subscript"/>
        </w:rPr>
        <w:t>L</w:t>
      </w:r>
      <w:r>
        <w:t>), так й рівень зайнятості (</w:t>
      </w:r>
      <w:r>
        <w:rPr>
          <w:i/>
        </w:rPr>
        <w:t>L</w:t>
      </w:r>
      <w:r>
        <w:rPr>
          <w:i/>
          <w:vertAlign w:val="subscript"/>
        </w:rPr>
        <w:t>1</w:t>
      </w:r>
      <w:r>
        <w:rPr>
          <w:i/>
        </w:rPr>
        <w:t>&lt;L*</w:t>
      </w:r>
      <w:r>
        <w:t>) порівняно з конкурентним ринком праці. Як правило, праця наймається саме на таких ринках (рис.</w:t>
      </w:r>
      <w:r w:rsidR="00CA1C44" w:rsidRPr="00CA1C44">
        <w:rPr>
          <w:lang w:val="ru-RU"/>
        </w:rPr>
        <w:t xml:space="preserve"> </w:t>
      </w:r>
      <w:r>
        <w:t>10.2, б).</w:t>
      </w:r>
    </w:p>
    <w:p w:rsidR="001822FE" w:rsidRDefault="00CA1C44" w:rsidP="001822FE">
      <w:pPr>
        <w:spacing w:after="120"/>
        <w:jc w:val="both"/>
      </w:pPr>
      <w:r>
        <w:rPr>
          <w:noProof/>
          <w:lang w:eastAsia="uk-UA"/>
        </w:rPr>
        <w:drawing>
          <wp:inline distT="0" distB="0" distL="0" distR="0">
            <wp:extent cx="6039485" cy="2243455"/>
            <wp:effectExtent l="0" t="0" r="0" b="444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6039485" cy="2243455"/>
                    </a:xfrm>
                    <a:prstGeom prst="rect">
                      <a:avLst/>
                    </a:prstGeom>
                    <a:noFill/>
                    <a:ln>
                      <a:noFill/>
                    </a:ln>
                  </pic:spPr>
                </pic:pic>
              </a:graphicData>
            </a:graphic>
          </wp:inline>
        </w:drawing>
      </w:r>
    </w:p>
    <w:p w:rsidR="001822FE" w:rsidRDefault="001822FE" w:rsidP="001822FE">
      <w:pPr>
        <w:spacing w:after="120"/>
        <w:jc w:val="center"/>
        <w:rPr>
          <w:b/>
          <w:i/>
        </w:rPr>
      </w:pPr>
      <w:r>
        <w:rPr>
          <w:b/>
          <w:i/>
        </w:rPr>
        <w:t>Рис.</w:t>
      </w:r>
      <w:r w:rsidR="00CA1C44">
        <w:rPr>
          <w:b/>
          <w:i/>
        </w:rPr>
        <w:t xml:space="preserve"> </w:t>
      </w:r>
      <w:r>
        <w:rPr>
          <w:b/>
          <w:i/>
        </w:rPr>
        <w:t>1</w:t>
      </w:r>
      <w:r w:rsidR="00CA1C44">
        <w:rPr>
          <w:b/>
          <w:i/>
        </w:rPr>
        <w:t>0</w:t>
      </w:r>
      <w:r>
        <w:rPr>
          <w:b/>
          <w:i/>
        </w:rPr>
        <w:t>.2. Конкурентний ринок праці (а) і ринок монопсонії (б)</w:t>
      </w:r>
    </w:p>
    <w:p w:rsidR="001822FE" w:rsidRDefault="001822FE" w:rsidP="001822FE">
      <w:pPr>
        <w:spacing w:after="120"/>
        <w:ind w:firstLine="700"/>
        <w:jc w:val="both"/>
      </w:pPr>
    </w:p>
    <w:p w:rsidR="001822FE" w:rsidRDefault="001822FE" w:rsidP="001822FE">
      <w:pPr>
        <w:spacing w:after="120"/>
        <w:jc w:val="center"/>
        <w:rPr>
          <w:b/>
          <w:noProof/>
          <w:lang w:val="ru-RU"/>
        </w:rPr>
      </w:pPr>
      <w:r>
        <w:rPr>
          <w:b/>
          <w:noProof/>
          <w:lang w:eastAsia="uk-UA"/>
        </w:rPr>
        <w:drawing>
          <wp:inline distT="0" distB="0" distL="0" distR="0">
            <wp:extent cx="5497195" cy="574040"/>
            <wp:effectExtent l="0" t="0" r="46355" b="16510"/>
            <wp:docPr id="494" name="Схема 49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4" r:lo="rId1635" r:qs="rId1636" r:cs="rId1637"/>
              </a:graphicData>
            </a:graphic>
          </wp:inline>
        </w:drawing>
      </w:r>
    </w:p>
    <w:p w:rsidR="001822FE" w:rsidRDefault="001822FE" w:rsidP="001822FE">
      <w:pPr>
        <w:spacing w:after="120"/>
        <w:ind w:firstLine="700"/>
        <w:jc w:val="both"/>
      </w:pPr>
      <w:r>
        <w:rPr>
          <w:noProof/>
          <w:lang w:eastAsia="uk-UA"/>
        </w:rPr>
        <w:drawing>
          <wp:inline distT="0" distB="0" distL="0" distR="0">
            <wp:extent cx="5518150" cy="638175"/>
            <wp:effectExtent l="19050" t="0" r="25400" b="9525"/>
            <wp:docPr id="493" name="Схема 49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9" r:lo="rId1640" r:qs="rId1641" r:cs="rId1642"/>
              </a:graphicData>
            </a:graphic>
          </wp:inline>
        </w:drawing>
      </w:r>
      <w:r>
        <w:t xml:space="preserve"> </w:t>
      </w:r>
    </w:p>
    <w:p w:rsidR="001822FE" w:rsidRDefault="001822FE" w:rsidP="001822FE">
      <w:pPr>
        <w:spacing w:after="120"/>
        <w:ind w:firstLine="700"/>
        <w:jc w:val="both"/>
      </w:pPr>
      <w:r>
        <w:t xml:space="preserve">Вона є об’єднанням найманих працівників з метою захисту економічних і соціальних інтересів. Профспілки можуть бути вузькопрофесійними, галузевими, регіональними, національними і навіть міжнародними. Методи, що вони використовують для підвищення ставки зарплати поділяються на </w:t>
      </w:r>
      <w:r>
        <w:rPr>
          <w:i/>
        </w:rPr>
        <w:t>прямі</w:t>
      </w:r>
      <w:r>
        <w:t xml:space="preserve"> і </w:t>
      </w:r>
      <w:r>
        <w:rPr>
          <w:i/>
        </w:rPr>
        <w:t>непрямі</w:t>
      </w:r>
      <w:r>
        <w:t xml:space="preserve">. Результативність таких методів неоднозначна. </w:t>
      </w:r>
    </w:p>
    <w:p w:rsidR="001822FE" w:rsidRDefault="001822FE" w:rsidP="001822FE">
      <w:pPr>
        <w:spacing w:after="120"/>
        <w:ind w:firstLine="700"/>
        <w:jc w:val="both"/>
      </w:pPr>
      <w:r>
        <w:t>1.</w:t>
      </w:r>
      <w:r>
        <w:rPr>
          <w:b/>
        </w:rPr>
        <w:t xml:space="preserve"> Збільшення попиту на працю</w:t>
      </w:r>
      <w:r>
        <w:t>. З точки зору профспілки, найбільш прийнятним способом підвищення ставки зарплати є збільшення попиту на працю. Результатом буде як підвищення ставки зарплати, так й збільшення рівня зайнятості (рис.</w:t>
      </w:r>
      <w:r w:rsidR="00CA1C44">
        <w:t xml:space="preserve"> </w:t>
      </w:r>
      <w:r>
        <w:t>10.3, а). Шляхи, що використовує для цього профспілка – це: збільшення попиту на товари виробника (за рахунок реклами, використання політичного лобі з метою ухвалення законів про обмеження імпорту аналогічних товарів тощо).</w:t>
      </w:r>
    </w:p>
    <w:p w:rsidR="001822FE" w:rsidRDefault="001822FE" w:rsidP="001822FE">
      <w:pPr>
        <w:spacing w:after="120"/>
        <w:ind w:firstLine="700"/>
        <w:jc w:val="both"/>
      </w:pPr>
      <w:r>
        <w:t xml:space="preserve">2. </w:t>
      </w:r>
      <w:r>
        <w:rPr>
          <w:b/>
        </w:rPr>
        <w:t>Зменшення пропозиції праці</w:t>
      </w:r>
      <w:r>
        <w:t xml:space="preserve">. Такий спосіб, як правило, використовує вузькопрофесійна (цехова) профспілка, яку називають закритою. Вона встановлює жорсткий контроль за пропозицією висококваліфікованої праці (тривалі терміни навчання, високі вступні внески тощо). Крім того, профспілки підтримують законодавство, яке: </w:t>
      </w:r>
      <w:r>
        <w:rPr>
          <w:i/>
        </w:rPr>
        <w:t>по-перше</w:t>
      </w:r>
      <w:r>
        <w:t xml:space="preserve">, обмежує міграційні процеси; </w:t>
      </w:r>
      <w:r>
        <w:rPr>
          <w:i/>
        </w:rPr>
        <w:t>по-друге</w:t>
      </w:r>
      <w:r>
        <w:t xml:space="preserve">, забороняє працю дітей; </w:t>
      </w:r>
      <w:r>
        <w:rPr>
          <w:i/>
        </w:rPr>
        <w:t>по-третє</w:t>
      </w:r>
      <w:r>
        <w:t xml:space="preserve">, підтримує обов’язковий вихід на пенсію; </w:t>
      </w:r>
      <w:r>
        <w:rPr>
          <w:i/>
        </w:rPr>
        <w:t>по-четверте</w:t>
      </w:r>
      <w:r>
        <w:t xml:space="preserve">, сприяє скороченню робочого тижня. В результатом таких заходів може бути підвищення ставки зарплати (з </w:t>
      </w:r>
      <w:r>
        <w:rPr>
          <w:i/>
        </w:rPr>
        <w:t>P</w:t>
      </w:r>
      <w:r>
        <w:rPr>
          <w:i/>
          <w:vertAlign w:val="subscript"/>
        </w:rPr>
        <w:t>L1</w:t>
      </w:r>
      <w:r>
        <w:t xml:space="preserve"> до </w:t>
      </w:r>
      <w:r>
        <w:rPr>
          <w:i/>
        </w:rPr>
        <w:t>P</w:t>
      </w:r>
      <w:r>
        <w:rPr>
          <w:i/>
          <w:vertAlign w:val="subscript"/>
        </w:rPr>
        <w:t>L2</w:t>
      </w:r>
      <w:r>
        <w:t xml:space="preserve">) і скорочення рівня зайнятості (з </w:t>
      </w:r>
      <w:r>
        <w:rPr>
          <w:i/>
        </w:rPr>
        <w:t>L</w:t>
      </w:r>
      <w:r>
        <w:rPr>
          <w:i/>
          <w:vertAlign w:val="subscript"/>
        </w:rPr>
        <w:t>1</w:t>
      </w:r>
      <w:r>
        <w:t xml:space="preserve"> до </w:t>
      </w:r>
      <w:r>
        <w:rPr>
          <w:i/>
        </w:rPr>
        <w:t>L</w:t>
      </w:r>
      <w:r>
        <w:rPr>
          <w:i/>
          <w:vertAlign w:val="subscript"/>
        </w:rPr>
        <w:t>2</w:t>
      </w:r>
      <w:r>
        <w:t>)</w:t>
      </w:r>
      <w:r w:rsidR="00CA1C44">
        <w:t xml:space="preserve"> </w:t>
      </w:r>
      <w:r>
        <w:t>(рис.</w:t>
      </w:r>
      <w:r w:rsidR="00CA1C44">
        <w:t xml:space="preserve"> </w:t>
      </w:r>
      <w:r>
        <w:t>1</w:t>
      </w:r>
      <w:r w:rsidR="00CA1C44">
        <w:t>0</w:t>
      </w:r>
      <w:r>
        <w:t>.3, б).</w:t>
      </w:r>
    </w:p>
    <w:p w:rsidR="001822FE" w:rsidRDefault="00CA1C44" w:rsidP="001822FE">
      <w:pPr>
        <w:spacing w:after="120"/>
        <w:jc w:val="center"/>
      </w:pPr>
      <w:r>
        <w:rPr>
          <w:noProof/>
          <w:lang w:eastAsia="uk-UA"/>
        </w:rPr>
        <w:drawing>
          <wp:inline distT="0" distB="0" distL="0" distR="0">
            <wp:extent cx="6219825" cy="2084070"/>
            <wp:effectExtent l="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6219825" cy="2084070"/>
                    </a:xfrm>
                    <a:prstGeom prst="rect">
                      <a:avLst/>
                    </a:prstGeom>
                    <a:noFill/>
                    <a:ln>
                      <a:noFill/>
                    </a:ln>
                  </pic:spPr>
                </pic:pic>
              </a:graphicData>
            </a:graphic>
          </wp:inline>
        </w:drawing>
      </w:r>
    </w:p>
    <w:p w:rsidR="001822FE" w:rsidRDefault="001822FE" w:rsidP="001822FE">
      <w:pPr>
        <w:spacing w:after="120"/>
        <w:jc w:val="center"/>
        <w:rPr>
          <w:b/>
          <w:i/>
        </w:rPr>
      </w:pPr>
      <w:r>
        <w:rPr>
          <w:b/>
          <w:i/>
        </w:rPr>
        <w:t>Рис.</w:t>
      </w:r>
      <w:r w:rsidR="00CA1C44">
        <w:rPr>
          <w:b/>
          <w:i/>
        </w:rPr>
        <w:t xml:space="preserve"> </w:t>
      </w:r>
      <w:r>
        <w:rPr>
          <w:b/>
          <w:i/>
        </w:rPr>
        <w:t>10.3. Стимулювання профспілками попиту (а) і скорочення пропозиції (б) праці</w:t>
      </w:r>
    </w:p>
    <w:p w:rsidR="001822FE" w:rsidRDefault="001822FE" w:rsidP="001822FE">
      <w:pPr>
        <w:spacing w:after="120"/>
        <w:ind w:firstLine="800"/>
        <w:jc w:val="both"/>
      </w:pPr>
      <w:r>
        <w:t xml:space="preserve">3. </w:t>
      </w:r>
      <w:r>
        <w:rPr>
          <w:b/>
        </w:rPr>
        <w:t>Прямий вплив на ставку зарплати</w:t>
      </w:r>
      <w:r>
        <w:t>. Відкриті галузеві чи загальнонаціональні профспілки під тиском масового страйку можуть змусити підприємство підвищити ставку зарплати. Це змушує підприємство знизити рівень зайнятості.</w:t>
      </w:r>
    </w:p>
    <w:p w:rsidR="001822FE" w:rsidRDefault="001822FE" w:rsidP="001822FE">
      <w:pPr>
        <w:spacing w:after="120"/>
        <w:ind w:firstLine="800"/>
        <w:jc w:val="both"/>
      </w:pPr>
      <w:r>
        <w:t xml:space="preserve">4. </w:t>
      </w:r>
      <w:r>
        <w:rPr>
          <w:b/>
        </w:rPr>
        <w:t>Подвійна монополія на ринку праці</w:t>
      </w:r>
      <w:r>
        <w:t>. Як правило, профспілки протистоять великим підприємствам. Така ситуація називається подвійною монополією. Монопсоніст буде намагатися знизити ставку зарплати. Профспілка вимагатиме її підвищення. Результат залежить від співвідношення сил. Проте, як правило, ставка зарплати буде наближатися до конкурентної  і збільшуватиметься рівень зайнятості.</w:t>
      </w:r>
    </w:p>
    <w:p w:rsidR="001822FE" w:rsidRDefault="001822FE" w:rsidP="001822FE">
      <w:pPr>
        <w:spacing w:after="120"/>
        <w:ind w:firstLine="700"/>
        <w:jc w:val="both"/>
      </w:pPr>
      <w:r>
        <w:t xml:space="preserve">Середній рівень ставок зарплати є диференційованим (від лат. </w:t>
      </w:r>
      <w:r>
        <w:rPr>
          <w:i/>
        </w:rPr>
        <w:t>differentia</w:t>
      </w:r>
      <w:r>
        <w:t xml:space="preserve"> – різниця, відмінність) за країнами, регіонами та видами діяльності. Дані табл.10.2 характеризують </w:t>
      </w:r>
      <w:r>
        <w:rPr>
          <w:b/>
        </w:rPr>
        <w:t>диференціацію</w:t>
      </w:r>
      <w:r>
        <w:t xml:space="preserve"> середньомісячних заробітків працівників різних видів діяльності в Україні на початок 2021 року.</w:t>
      </w:r>
    </w:p>
    <w:p w:rsidR="001822FE" w:rsidRDefault="001822FE" w:rsidP="001822FE">
      <w:pPr>
        <w:spacing w:after="120"/>
        <w:ind w:firstLine="700"/>
        <w:jc w:val="both"/>
      </w:pPr>
      <w:r>
        <w:t xml:space="preserve">Всі фактори диференціації ставок зарплати можна поділити на </w:t>
      </w:r>
      <w:r>
        <w:rPr>
          <w:i/>
        </w:rPr>
        <w:t>ринкові</w:t>
      </w:r>
      <w:r>
        <w:t xml:space="preserve"> і </w:t>
      </w:r>
      <w:r>
        <w:rPr>
          <w:i/>
        </w:rPr>
        <w:t>неринкові</w:t>
      </w:r>
      <w:r>
        <w:t xml:space="preserve">. Ринкова диференціація виникає в наслідок взаємодії попиту та пропозиції праці. Якщо пропозиція конкретного виду праці перевищує попит на нього, то результатом буде невисока ставка зарплати та навпаки. </w:t>
      </w:r>
    </w:p>
    <w:p w:rsidR="001822FE" w:rsidRDefault="001822FE" w:rsidP="001822FE">
      <w:pPr>
        <w:spacing w:after="120"/>
        <w:ind w:firstLine="700"/>
        <w:jc w:val="both"/>
      </w:pPr>
      <w:r>
        <w:t xml:space="preserve">На різних ринках праці є різними умови попиту і пропозиції. Причини, що обумовлюють такі відмінності можна поділити на три групи, які, в основному, відносяться до неринкових. </w:t>
      </w:r>
    </w:p>
    <w:p w:rsidR="00CA1C44" w:rsidRPr="00D0191A" w:rsidRDefault="00CA1C44" w:rsidP="001822FE">
      <w:pPr>
        <w:spacing w:after="120"/>
        <w:ind w:firstLine="700"/>
        <w:jc w:val="right"/>
        <w:rPr>
          <w:b/>
          <w:sz w:val="14"/>
        </w:rPr>
      </w:pPr>
    </w:p>
    <w:p w:rsidR="001822FE" w:rsidRDefault="001822FE" w:rsidP="00CA1C44">
      <w:pPr>
        <w:spacing w:after="120"/>
        <w:jc w:val="center"/>
        <w:rPr>
          <w:b/>
        </w:rPr>
      </w:pPr>
      <w:r>
        <w:rPr>
          <w:b/>
        </w:rPr>
        <w:t>Таблиця 1</w:t>
      </w:r>
      <w:r w:rsidR="00CA1C44">
        <w:rPr>
          <w:b/>
        </w:rPr>
        <w:t xml:space="preserve">0.2. </w:t>
      </w:r>
      <w:r>
        <w:rPr>
          <w:b/>
        </w:rPr>
        <w:t>Середньомісячна зарплата за видами економічної діяльності в Україні (на одного штатного працівника), початок 2021 р.</w:t>
      </w:r>
    </w:p>
    <w:tbl>
      <w:tblPr>
        <w:tblW w:w="4894" w:type="pct"/>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firstRow="1" w:lastRow="0" w:firstColumn="1" w:lastColumn="0" w:noHBand="0" w:noVBand="1"/>
      </w:tblPr>
      <w:tblGrid>
        <w:gridCol w:w="7433"/>
        <w:gridCol w:w="2493"/>
      </w:tblGrid>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center"/>
              <w:rPr>
                <w:b/>
              </w:rPr>
            </w:pPr>
            <w:r>
              <w:rPr>
                <w:b/>
              </w:rPr>
              <w:t>Вид діяльності</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center"/>
              <w:rPr>
                <w:b/>
              </w:rPr>
            </w:pPr>
            <w:r>
              <w:rPr>
                <w:b/>
              </w:rPr>
              <w:t>Середньомісячна зарплата, грн.</w:t>
            </w:r>
            <w:r>
              <w:rPr>
                <w:b/>
                <w:vertAlign w:val="superscript"/>
              </w:rPr>
              <w:t>1</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Сільське господарство, лісове господарство та рибне господарство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9565</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   з них сільське господарство</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9529</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Промисловість</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13374</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Будівництво</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9238</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Оптова та роздрібна торгівля; ремонт автотранспортних засобів і мотоциклів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11898</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Транспорт, складське господарство, поштова та кур'єрська діяльність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12210</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ind w:firstLineChars="100" w:firstLine="240"/>
              <w:rPr>
                <w:color w:val="000000"/>
                <w:sz w:val="24"/>
                <w:szCs w:val="24"/>
              </w:rPr>
            </w:pPr>
            <w:r>
              <w:rPr>
                <w:color w:val="000000"/>
                <w:sz w:val="24"/>
                <w:szCs w:val="24"/>
              </w:rPr>
              <w:t>наземний і трубопровідний транспорт</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11766</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ind w:firstLineChars="100" w:firstLine="240"/>
              <w:rPr>
                <w:color w:val="000000"/>
                <w:sz w:val="24"/>
                <w:szCs w:val="24"/>
              </w:rPr>
            </w:pPr>
            <w:r>
              <w:rPr>
                <w:color w:val="000000"/>
                <w:sz w:val="24"/>
                <w:szCs w:val="24"/>
              </w:rPr>
              <w:t>водний транспорт</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12604</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ind w:firstLineChars="100" w:firstLine="240"/>
              <w:rPr>
                <w:color w:val="000000"/>
                <w:sz w:val="24"/>
                <w:szCs w:val="24"/>
              </w:rPr>
            </w:pPr>
            <w:r>
              <w:rPr>
                <w:color w:val="000000"/>
                <w:sz w:val="24"/>
                <w:szCs w:val="24"/>
              </w:rPr>
              <w:t>авіаційний транспорт</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22394</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ind w:firstLineChars="100" w:firstLine="240"/>
              <w:rPr>
                <w:color w:val="000000"/>
                <w:sz w:val="24"/>
                <w:szCs w:val="24"/>
              </w:rPr>
            </w:pPr>
            <w:r>
              <w:rPr>
                <w:color w:val="000000"/>
                <w:sz w:val="24"/>
                <w:szCs w:val="24"/>
              </w:rPr>
              <w:t>складське господарство та допоміжна діяльність у сфері транспорту</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13158</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ind w:firstLineChars="100" w:firstLine="240"/>
              <w:rPr>
                <w:color w:val="000000"/>
                <w:sz w:val="24"/>
                <w:szCs w:val="24"/>
              </w:rPr>
            </w:pPr>
            <w:r>
              <w:rPr>
                <w:color w:val="000000"/>
                <w:sz w:val="24"/>
                <w:szCs w:val="24"/>
              </w:rPr>
              <w:t>поштова та кур'єрська діяльність</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7524</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Тимчасове розміщування й організація харчування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6647</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Інформація та телекомунікації</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21941</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Фінансова та страхова діяльність</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24095</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Операції з нерухомим майном</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9683</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Професійна, наукова та технічна діяльність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16602</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   з неї наукові дослідження та розробки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13333</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Діяльність у сфері адміністративного та допоміжного обслуговування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10304</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Державне управління й оборона; обов'язкове соціальне страхування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15231</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Освіта</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10310</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Охорона здоров'я та надання соціальної допомоги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10573</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   з них охорона здоров'я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10786</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 xml:space="preserve">Мистецтво, спорт, розваги та відпочинок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10437</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ind w:firstLineChars="100" w:firstLine="240"/>
              <w:rPr>
                <w:color w:val="000000"/>
                <w:sz w:val="24"/>
                <w:szCs w:val="24"/>
              </w:rPr>
            </w:pPr>
            <w:r>
              <w:rPr>
                <w:color w:val="000000"/>
                <w:sz w:val="24"/>
                <w:szCs w:val="24"/>
              </w:rPr>
              <w:t xml:space="preserve">діяльність у сфері творчості, мистецтва та розваг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9706</w:t>
            </w:r>
          </w:p>
        </w:tc>
      </w:tr>
      <w:tr w:rsidR="001822FE" w:rsidTr="001822FE">
        <w:trPr>
          <w:trHeight w:val="408"/>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ind w:firstLineChars="100" w:firstLine="240"/>
              <w:rPr>
                <w:color w:val="000000"/>
                <w:sz w:val="24"/>
                <w:szCs w:val="24"/>
              </w:rPr>
            </w:pPr>
            <w:r>
              <w:rPr>
                <w:color w:val="000000"/>
                <w:sz w:val="24"/>
                <w:szCs w:val="24"/>
              </w:rPr>
              <w:t xml:space="preserve">функціювання бібліотек, архівів, музеїв та інших закладів культури  </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8971</w:t>
            </w:r>
          </w:p>
        </w:tc>
      </w:tr>
      <w:tr w:rsidR="001822FE" w:rsidTr="001822FE">
        <w:trPr>
          <w:trHeight w:val="240"/>
          <w:jc w:val="center"/>
        </w:trPr>
        <w:tc>
          <w:tcPr>
            <w:tcW w:w="3744"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rPr>
                <w:color w:val="000000"/>
                <w:sz w:val="24"/>
                <w:szCs w:val="24"/>
              </w:rPr>
            </w:pPr>
            <w:r>
              <w:rPr>
                <w:color w:val="000000"/>
                <w:sz w:val="24"/>
                <w:szCs w:val="24"/>
              </w:rPr>
              <w:t>Надання інших видів послуг</w:t>
            </w:r>
          </w:p>
        </w:tc>
        <w:tc>
          <w:tcPr>
            <w:tcW w:w="1256" w:type="pct"/>
            <w:tcBorders>
              <w:top w:val="double" w:sz="4" w:space="0" w:color="000000"/>
              <w:left w:val="double" w:sz="4" w:space="0" w:color="000000"/>
              <w:bottom w:val="double" w:sz="4" w:space="0" w:color="000000"/>
              <w:right w:val="double" w:sz="4" w:space="0" w:color="000000"/>
            </w:tcBorders>
            <w:vAlign w:val="center"/>
            <w:hideMark/>
          </w:tcPr>
          <w:p w:rsidR="001822FE" w:rsidRDefault="001822FE">
            <w:pPr>
              <w:spacing w:line="256" w:lineRule="auto"/>
              <w:jc w:val="right"/>
              <w:rPr>
                <w:color w:val="000000"/>
                <w:sz w:val="24"/>
                <w:szCs w:val="24"/>
              </w:rPr>
            </w:pPr>
            <w:r>
              <w:rPr>
                <w:color w:val="000000"/>
                <w:sz w:val="24"/>
                <w:szCs w:val="24"/>
              </w:rPr>
              <w:t>11657</w:t>
            </w:r>
          </w:p>
        </w:tc>
      </w:tr>
    </w:tbl>
    <w:p w:rsidR="001822FE" w:rsidRDefault="001822FE" w:rsidP="001822FE">
      <w:pPr>
        <w:spacing w:after="120"/>
        <w:ind w:firstLine="700"/>
        <w:jc w:val="both"/>
        <w:rPr>
          <w:i/>
          <w:sz w:val="24"/>
          <w:szCs w:val="24"/>
        </w:rPr>
      </w:pPr>
      <w:r>
        <w:rPr>
          <w:i/>
          <w:sz w:val="24"/>
          <w:szCs w:val="24"/>
          <w:vertAlign w:val="superscript"/>
        </w:rPr>
        <w:t>1</w:t>
      </w:r>
      <w:r>
        <w:rPr>
          <w:i/>
          <w:sz w:val="24"/>
          <w:szCs w:val="24"/>
        </w:rPr>
        <w:t>За даними Держкомстату України</w:t>
      </w:r>
    </w:p>
    <w:p w:rsidR="001822FE" w:rsidRDefault="001822FE" w:rsidP="001822FE">
      <w:pPr>
        <w:spacing w:after="120"/>
        <w:ind w:firstLine="700"/>
        <w:jc w:val="both"/>
      </w:pPr>
      <w:r>
        <w:t xml:space="preserve">1) </w:t>
      </w:r>
      <w:r>
        <w:rPr>
          <w:b/>
        </w:rPr>
        <w:t>Неоднорідність працівників</w:t>
      </w:r>
      <w:r>
        <w:t>. Працівники відрізняються за рівнем освіти та підготовки, здібностями і тому попадають в групи, які не конкурують між собою в оплаті праці. Більш високий рівень освіти і підготовки передбачає, як правило, і більш високу ставку зарплати.</w:t>
      </w:r>
    </w:p>
    <w:p w:rsidR="001822FE" w:rsidRDefault="001822FE" w:rsidP="001822FE">
      <w:pPr>
        <w:spacing w:after="120"/>
        <w:ind w:firstLine="700"/>
        <w:jc w:val="both"/>
      </w:pPr>
      <w:r>
        <w:t xml:space="preserve">2) </w:t>
      </w:r>
      <w:r>
        <w:rPr>
          <w:b/>
        </w:rPr>
        <w:t>Негрошові аспекти роботи</w:t>
      </w:r>
      <w:r>
        <w:t xml:space="preserve">. Роботи можуть відрізнятися престижем і можливістю травматизму. Тому за інших рівних умов, працівник буде мати вищу ставку зарплати,  якщо його робота є менш престижна (прибиральниця туалетів) або пов’язана з можливістю травматизму (робота на будівництві). </w:t>
      </w:r>
    </w:p>
    <w:p w:rsidR="001822FE" w:rsidRDefault="001822FE" w:rsidP="001822FE">
      <w:pPr>
        <w:spacing w:after="120"/>
        <w:ind w:firstLine="700"/>
        <w:jc w:val="both"/>
      </w:pPr>
      <w:r>
        <w:t xml:space="preserve">3) </w:t>
      </w:r>
      <w:r>
        <w:rPr>
          <w:b/>
        </w:rPr>
        <w:t>Недосконалість конкуренції на ринку праці</w:t>
      </w:r>
      <w:r>
        <w:t xml:space="preserve">. Як було зазначено вище, ринки праці характеризуються недосконалою конкуренцією, яка виникає в наслідок обмеженості у мобільності робочої сили. Існує </w:t>
      </w:r>
      <w:r>
        <w:rPr>
          <w:i/>
        </w:rPr>
        <w:t>географічна немобільність</w:t>
      </w:r>
      <w:r>
        <w:t xml:space="preserve"> робочої сили і, відповідно, регіональна диференціація в оплаті праці працівників однакових професій. Існують </w:t>
      </w:r>
      <w:r>
        <w:rPr>
          <w:i/>
        </w:rPr>
        <w:t>професійні</w:t>
      </w:r>
      <w:r>
        <w:t xml:space="preserve"> </w:t>
      </w:r>
      <w:r>
        <w:rPr>
          <w:i/>
        </w:rPr>
        <w:t>обмеження мобільності</w:t>
      </w:r>
      <w:r>
        <w:t xml:space="preserve">, тому виникає відмінність в оплаті праці працівників різних професій. Існують </w:t>
      </w:r>
      <w:r>
        <w:rPr>
          <w:i/>
        </w:rPr>
        <w:t>соціальні обмеження мобільності</w:t>
      </w:r>
      <w:r>
        <w:t>, які обумовлені дискримінацією і тому відрізняється оплата праці чоловіків та жінок, корінного населення та мігрантів, людей різних рас.</w:t>
      </w:r>
    </w:p>
    <w:p w:rsidR="001822FE" w:rsidRPr="00CA1C44" w:rsidRDefault="001822FE" w:rsidP="001822FE">
      <w:pPr>
        <w:spacing w:after="120"/>
        <w:ind w:firstLine="700"/>
        <w:jc w:val="both"/>
        <w:rPr>
          <w:sz w:val="18"/>
        </w:rPr>
      </w:pPr>
    </w:p>
    <w:p w:rsidR="001822FE" w:rsidRDefault="001822FE" w:rsidP="001822FE">
      <w:pPr>
        <w:spacing w:after="120"/>
        <w:jc w:val="center"/>
        <w:rPr>
          <w:b/>
        </w:rPr>
      </w:pPr>
      <w:r>
        <w:rPr>
          <w:b/>
          <w:noProof/>
          <w:lang w:eastAsia="uk-UA"/>
        </w:rPr>
        <w:drawing>
          <wp:inline distT="0" distB="0" distL="0" distR="0">
            <wp:extent cx="5518150" cy="638175"/>
            <wp:effectExtent l="0" t="19050" r="25400" b="47625"/>
            <wp:docPr id="492" name="Схема 4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5" r:lo="rId1646" r:qs="rId1647" r:cs="rId1648"/>
              </a:graphicData>
            </a:graphic>
          </wp:inline>
        </w:drawing>
      </w:r>
    </w:p>
    <w:p w:rsidR="001822FE" w:rsidRDefault="001822FE" w:rsidP="001822FE">
      <w:pPr>
        <w:spacing w:after="120"/>
        <w:ind w:firstLine="708"/>
        <w:jc w:val="both"/>
      </w:pPr>
      <w:r>
        <w:rPr>
          <w:b/>
        </w:rPr>
        <w:t>Капітал</w:t>
      </w:r>
      <w:r>
        <w:t xml:space="preserve"> (від. лат. </w:t>
      </w:r>
      <w:r>
        <w:rPr>
          <w:i/>
        </w:rPr>
        <w:t>capitalis</w:t>
      </w:r>
      <w:r>
        <w:t xml:space="preserve"> </w:t>
      </w:r>
      <w:r>
        <w:rPr>
          <w:bCs/>
        </w:rPr>
        <w:t>–</w:t>
      </w:r>
      <w:r>
        <w:t xml:space="preserve"> головний) – це ресурс, який використовують підприємства для створення благ та важлива економічна категорія. Капітал часто називають </w:t>
      </w:r>
      <w:r>
        <w:rPr>
          <w:b/>
        </w:rPr>
        <w:t>«інвестиційним ресурсом»</w:t>
      </w:r>
      <w:r>
        <w:t>. Ця категорія має багато тлумачень, основні з них наведені нижче.</w:t>
      </w:r>
    </w:p>
    <w:p w:rsidR="001822FE" w:rsidRDefault="001822FE" w:rsidP="001822FE">
      <w:pPr>
        <w:spacing w:after="120"/>
        <w:ind w:firstLine="708"/>
        <w:jc w:val="both"/>
      </w:pPr>
      <w:r>
        <w:t xml:space="preserve">1. </w:t>
      </w:r>
      <w:r>
        <w:rPr>
          <w:b/>
          <w:i/>
        </w:rPr>
        <w:t>Меркантилісти</w:t>
      </w:r>
      <w:r>
        <w:t xml:space="preserve"> джерелом багатства вважали сферу обігу, зокрема, зовнішню торгівлю. Вони ототожнювали капітал з золотом та сріблом, сума яких збільшується в результаті експорту.</w:t>
      </w:r>
    </w:p>
    <w:p w:rsidR="001822FE" w:rsidRDefault="001822FE" w:rsidP="001822FE">
      <w:pPr>
        <w:spacing w:after="120"/>
        <w:ind w:firstLine="708"/>
        <w:jc w:val="both"/>
      </w:pPr>
      <w:r>
        <w:t xml:space="preserve">2. </w:t>
      </w:r>
      <w:r>
        <w:rPr>
          <w:b/>
          <w:i/>
        </w:rPr>
        <w:t>Фізіократи</w:t>
      </w:r>
      <w:r>
        <w:t xml:space="preserve"> вважали, що багатство створює сільське господарство. Ф.Кене писав, що капітал в уречевленій формі – це не гроші, а ті засоби виробництва, за допомогою яких створюється «чистий продукт».</w:t>
      </w:r>
    </w:p>
    <w:p w:rsidR="001822FE" w:rsidRDefault="001822FE" w:rsidP="001822FE">
      <w:pPr>
        <w:spacing w:after="120"/>
        <w:ind w:firstLine="708"/>
        <w:jc w:val="both"/>
      </w:pPr>
      <w:r>
        <w:t xml:space="preserve">3. Представники </w:t>
      </w:r>
      <w:r>
        <w:rPr>
          <w:b/>
          <w:i/>
        </w:rPr>
        <w:t>класичної політекономії</w:t>
      </w:r>
      <w:r>
        <w:t xml:space="preserve"> поширювали поняття капіталу і на промисловість. А. Сміт, на відміну від фізіократів, вважав продуктивним весь суспільний капітал. З його точки зору, він не існував за умов раннього примітивного суспільства, а з’явився в результаті первісного нагромадження. Він поділяв капітал на основний та оборотний. </w:t>
      </w:r>
    </w:p>
    <w:p w:rsidR="001822FE" w:rsidRDefault="001822FE" w:rsidP="001822FE">
      <w:pPr>
        <w:spacing w:after="120"/>
        <w:ind w:firstLine="708"/>
        <w:jc w:val="both"/>
      </w:pPr>
      <w:r>
        <w:t>Д. Рікардо визначав капітал як провідний фактор розвитку продуктивних сил і частина багатства країни, яка використовується у виробництві. На відміну від А. Сміта він трактував капітал позаісторично, який бере початок з примітивного суспільства.</w:t>
      </w:r>
    </w:p>
    <w:p w:rsidR="001822FE" w:rsidRDefault="001822FE" w:rsidP="001822FE">
      <w:pPr>
        <w:spacing w:after="120"/>
        <w:ind w:firstLine="708"/>
        <w:jc w:val="both"/>
      </w:pPr>
      <w:r>
        <w:t xml:space="preserve">4. </w:t>
      </w:r>
      <w:r>
        <w:rPr>
          <w:b/>
          <w:i/>
        </w:rPr>
        <w:t>Марксизм</w:t>
      </w:r>
      <w:r>
        <w:t xml:space="preserve"> розглядає капітал як складне явище. К. Маркс дає три визначення суті капіталу. </w:t>
      </w:r>
      <w:r>
        <w:rPr>
          <w:i/>
        </w:rPr>
        <w:t>По-перше</w:t>
      </w:r>
      <w:r>
        <w:t xml:space="preserve">, капітал </w:t>
      </w:r>
      <w:r>
        <w:rPr>
          <w:bCs/>
        </w:rPr>
        <w:t>–</w:t>
      </w:r>
      <w:r>
        <w:t xml:space="preserve"> вартість, що самозростає. Зростаюча вартість складається з авансованого капіталу і доданої вартості. </w:t>
      </w:r>
      <w:r>
        <w:rPr>
          <w:i/>
        </w:rPr>
        <w:t>По-друге</w:t>
      </w:r>
      <w:r>
        <w:t xml:space="preserve">, капітал </w:t>
      </w:r>
      <w:r>
        <w:rPr>
          <w:bCs/>
        </w:rPr>
        <w:t>–</w:t>
      </w:r>
      <w:r>
        <w:t xml:space="preserve"> це суспільно-економічні відносини, які базуються на експлуатації найманої праці. </w:t>
      </w:r>
      <w:r>
        <w:rPr>
          <w:i/>
        </w:rPr>
        <w:t>По-третє</w:t>
      </w:r>
      <w:r>
        <w:t>, капітал – це рух, процес кругообігу. Він поділяв капітал на основний і оборотний, постійний і змінний, застосовуваний і спожитий.</w:t>
      </w:r>
    </w:p>
    <w:p w:rsidR="001822FE" w:rsidRDefault="001822FE" w:rsidP="001822FE">
      <w:pPr>
        <w:spacing w:after="120"/>
        <w:ind w:firstLine="708"/>
        <w:jc w:val="both"/>
      </w:pPr>
      <w:r>
        <w:t xml:space="preserve">5. </w:t>
      </w:r>
      <w:r>
        <w:rPr>
          <w:b/>
          <w:i/>
        </w:rPr>
        <w:t>Сучасні теорії капіталу</w:t>
      </w:r>
      <w:r>
        <w:t>. Дж. Кларк, Л. Вальрас, І. Фішер розглядають капітал як джерело відсотку. Зокрема, І. Фішер визначає капітал як «дисконтований потік доходу». Це означає, що будь-який елемент багатства, що забезпечує власникові регулярний дохід упродовж тривалого часу, можна розглядати як капітал.</w:t>
      </w:r>
    </w:p>
    <w:p w:rsidR="001822FE" w:rsidRDefault="001822FE" w:rsidP="001822FE">
      <w:pPr>
        <w:spacing w:after="120"/>
        <w:ind w:firstLine="708"/>
        <w:jc w:val="both"/>
      </w:pPr>
      <w:r>
        <w:t>Дж. Робінсон і Р. Дорнбуш вважають капіталом гроші, які є універсальним товаром ділового світу, що необхідний кожному.</w:t>
      </w:r>
    </w:p>
    <w:p w:rsidR="001822FE" w:rsidRDefault="001822FE" w:rsidP="001822FE">
      <w:pPr>
        <w:spacing w:after="120"/>
        <w:ind w:firstLine="708"/>
        <w:jc w:val="both"/>
      </w:pPr>
      <w:r>
        <w:t xml:space="preserve">Більшість дослідників приділяє увагу натуральному змісту капіталу – капітальним благам. Так, Д. Хайман вважає, що капітал – це ресурс тривалого користування, що створюється з метою виробництва більшої кількості товарів і послуг. Він поділяє його на фізичний (машини, будівлі, транспортні засоби, запаси сировини тощо) і людський (навики, що використовуються для надання послуг). </w:t>
      </w:r>
    </w:p>
    <w:p w:rsidR="001822FE" w:rsidRDefault="001822FE" w:rsidP="001822FE">
      <w:pPr>
        <w:spacing w:after="120"/>
        <w:ind w:firstLine="708"/>
        <w:jc w:val="both"/>
      </w:pPr>
      <w:r>
        <w:t xml:space="preserve">Узагальнюючи різні погляди на </w:t>
      </w:r>
      <w:r>
        <w:rPr>
          <w:b/>
        </w:rPr>
        <w:t>капітал</w:t>
      </w:r>
      <w:r>
        <w:t>, його можна визначити як благо, яке створюється працею і використовується для виробництва товарів та послуг з метою забезпечення регулярного доходу упродовж тривалого часу.</w:t>
      </w:r>
    </w:p>
    <w:p w:rsidR="001822FE" w:rsidRDefault="001822FE" w:rsidP="001822FE">
      <w:pPr>
        <w:spacing w:after="120"/>
        <w:ind w:firstLine="708"/>
        <w:jc w:val="both"/>
      </w:pPr>
      <w:r>
        <w:t>В економічній теорії розрізняють:</w:t>
      </w:r>
    </w:p>
    <w:p w:rsidR="001822FE" w:rsidRDefault="001822FE" w:rsidP="001822FE">
      <w:pPr>
        <w:ind w:firstLine="709"/>
        <w:jc w:val="both"/>
      </w:pPr>
      <w:r>
        <w:t xml:space="preserve">1) </w:t>
      </w:r>
      <w:r>
        <w:rPr>
          <w:b/>
          <w:i/>
        </w:rPr>
        <w:t>фізичний</w:t>
      </w:r>
      <w:r>
        <w:rPr>
          <w:i/>
        </w:rPr>
        <w:t xml:space="preserve"> </w:t>
      </w:r>
      <w:r>
        <w:t>(технічний чи виробничий) капітал – це сукупність матеріальних засобів, які використовуються у виробництві для створення нових благ;</w:t>
      </w:r>
    </w:p>
    <w:p w:rsidR="001822FE" w:rsidRDefault="001822FE" w:rsidP="001822FE">
      <w:pPr>
        <w:ind w:firstLine="709"/>
        <w:jc w:val="both"/>
      </w:pPr>
      <w:r>
        <w:t xml:space="preserve">2) </w:t>
      </w:r>
      <w:r>
        <w:rPr>
          <w:b/>
          <w:i/>
        </w:rPr>
        <w:t>фінансовий</w:t>
      </w:r>
      <w:r>
        <w:t xml:space="preserve"> (грошовий) капітал </w:t>
      </w:r>
      <w:r>
        <w:rPr>
          <w:bCs/>
        </w:rPr>
        <w:t>–</w:t>
      </w:r>
      <w:r>
        <w:t xml:space="preserve"> це сукупність грошових засобів та цінних паперів;</w:t>
      </w:r>
    </w:p>
    <w:p w:rsidR="001822FE" w:rsidRDefault="001822FE" w:rsidP="001822FE">
      <w:pPr>
        <w:ind w:firstLine="709"/>
        <w:jc w:val="both"/>
      </w:pPr>
      <w:r>
        <w:t xml:space="preserve">3) </w:t>
      </w:r>
      <w:r>
        <w:rPr>
          <w:b/>
          <w:i/>
        </w:rPr>
        <w:t>юридичний капітал</w:t>
      </w:r>
      <w:r>
        <w:t xml:space="preserve"> – сукупність прав розпорядження цінностями, що забезпечують власникам дохід без витрат праці;</w:t>
      </w:r>
    </w:p>
    <w:p w:rsidR="001822FE" w:rsidRDefault="001822FE" w:rsidP="001822FE">
      <w:pPr>
        <w:ind w:firstLine="709"/>
        <w:jc w:val="both"/>
      </w:pPr>
      <w:r>
        <w:t xml:space="preserve">4) </w:t>
      </w:r>
      <w:r>
        <w:rPr>
          <w:b/>
          <w:i/>
        </w:rPr>
        <w:t>людський капітал</w:t>
      </w:r>
      <w:r>
        <w:t xml:space="preserve"> – це витрати, що підвищують фізичні і розумові здібності людини;</w:t>
      </w:r>
    </w:p>
    <w:p w:rsidR="001822FE" w:rsidRDefault="001822FE" w:rsidP="001822FE">
      <w:pPr>
        <w:ind w:firstLine="709"/>
        <w:jc w:val="both"/>
      </w:pPr>
      <w:r>
        <w:t xml:space="preserve">5) </w:t>
      </w:r>
      <w:r>
        <w:rPr>
          <w:b/>
          <w:i/>
        </w:rPr>
        <w:t>інтелектуальний капітал</w:t>
      </w:r>
      <w:r>
        <w:t xml:space="preserve"> – це об’єкти інтелектуальної власності, які дозволяють збільшувати дохід.</w:t>
      </w:r>
    </w:p>
    <w:p w:rsidR="001822FE" w:rsidRDefault="001822FE" w:rsidP="001822FE">
      <w:pPr>
        <w:spacing w:after="120"/>
        <w:ind w:firstLine="708"/>
        <w:jc w:val="both"/>
      </w:pPr>
      <w:r>
        <w:t xml:space="preserve">Особливістю капіталу є те, що він збільшує свою вартість з часом. Проте, з початку також необхідно мати достатній обсяг капіталу. Це передбачає його </w:t>
      </w:r>
      <w:r>
        <w:rPr>
          <w:b/>
        </w:rPr>
        <w:t xml:space="preserve">початкове нагромадження </w:t>
      </w:r>
      <w:r>
        <w:t>як основи становлення капіталізму. Воно розпочинається з переходу від індивідуальної приватної власності, що базується на використанні власної праці, до форми власності, яка передбачає використання найманої праці. В Англії період початкового нагромадження капіталу – ХV – ХVI ст., у Франції – ХVII ст., в Росії (і Україні) – ХVII- ХІХ ст.</w:t>
      </w:r>
    </w:p>
    <w:p w:rsidR="001822FE" w:rsidRDefault="001822FE" w:rsidP="001822FE">
      <w:pPr>
        <w:spacing w:after="120"/>
        <w:ind w:firstLine="708"/>
        <w:jc w:val="both"/>
      </w:pPr>
      <w:r>
        <w:t xml:space="preserve">Початкове нагромадження капіталу є необхідною умовою формування бази для підприємництва, яке вивільняє фактори виробництва і забезпечує поштовх для розвитку. </w:t>
      </w:r>
      <w:r>
        <w:rPr>
          <w:i/>
        </w:rPr>
        <w:t>По-перше</w:t>
      </w:r>
      <w:r>
        <w:t xml:space="preserve">, вивільняється «праця» і утворюються наймані працівники, які не мають інших джерел існування крім продажу своєї робочої сили. </w:t>
      </w:r>
      <w:r>
        <w:rPr>
          <w:i/>
        </w:rPr>
        <w:t>По-друге</w:t>
      </w:r>
      <w:r>
        <w:t xml:space="preserve">, вивільняється «земля» як економічно вільний простір у середині країни, а також захват територій за її межами і перетворення їх у колонії. </w:t>
      </w:r>
      <w:r>
        <w:rPr>
          <w:i/>
        </w:rPr>
        <w:t>По-третє</w:t>
      </w:r>
      <w:r>
        <w:t>, прискореними темпами розвивалися усі форми капіталу – торговий, лихварський й промисловий.</w:t>
      </w:r>
    </w:p>
    <w:p w:rsidR="001822FE" w:rsidRDefault="001822FE" w:rsidP="001822FE">
      <w:pPr>
        <w:spacing w:after="120"/>
        <w:ind w:firstLine="708"/>
        <w:jc w:val="both"/>
      </w:pPr>
      <w:r>
        <w:t xml:space="preserve">У механізмі початкового нагромадження капіталу є два складники: перерозподільний і заощаджуваний. </w:t>
      </w:r>
    </w:p>
    <w:p w:rsidR="001822FE" w:rsidRDefault="001822FE" w:rsidP="001822FE">
      <w:pPr>
        <w:spacing w:after="120"/>
        <w:ind w:firstLine="708"/>
        <w:jc w:val="both"/>
      </w:pPr>
      <w:r>
        <w:t xml:space="preserve">1. Початкове нагромадження капіталу, як правило, здійснюється за рахунок </w:t>
      </w:r>
      <w:r>
        <w:rPr>
          <w:b/>
          <w:i/>
        </w:rPr>
        <w:t>перерозподілу</w:t>
      </w:r>
      <w:r>
        <w:t xml:space="preserve"> </w:t>
      </w:r>
      <w:r>
        <w:rPr>
          <w:b/>
          <w:i/>
        </w:rPr>
        <w:t>багатства у суспільстві</w:t>
      </w:r>
      <w:r>
        <w:t xml:space="preserve">. Відносно невелика частина населення, яка вчасно пристосувалась до умов капіталістичної економіки, швидко збагачується. Тоді як більша частина стає біднішою. </w:t>
      </w:r>
    </w:p>
    <w:p w:rsidR="001822FE" w:rsidRDefault="001822FE" w:rsidP="001822FE">
      <w:pPr>
        <w:spacing w:after="120"/>
        <w:ind w:firstLine="708"/>
        <w:jc w:val="both"/>
      </w:pPr>
      <w:r>
        <w:t xml:space="preserve">2. </w:t>
      </w:r>
      <w:r>
        <w:rPr>
          <w:b/>
          <w:i/>
        </w:rPr>
        <w:t>Заощаджуваний</w:t>
      </w:r>
      <w:r>
        <w:t xml:space="preserve"> механізм початкового нагромадження капіталу пов’язаний з переорієнтацією структури особистого доходу із споживання на заощадження. Сьогодні подібну психологію можна спостерігати у невеликих підприємців, які практично не мають можливості витрачати гроші на себе. Більшу частину коштів вони витрачають на розвиток власного бізнесу.</w:t>
      </w:r>
    </w:p>
    <w:p w:rsidR="001822FE" w:rsidRDefault="001822FE" w:rsidP="001822FE">
      <w:pPr>
        <w:spacing w:after="120"/>
        <w:ind w:firstLine="708"/>
        <w:jc w:val="both"/>
      </w:pPr>
      <w:r>
        <w:t xml:space="preserve">Німецький економіст М. Вебер назвав подібну мораль «духом капіталізму» і доводив, що саме в Західній Європі зароджувався сучасний капіталізм, тому що співпали морально-релігійні погляди і матеріальна заінтересованість. </w:t>
      </w:r>
    </w:p>
    <w:p w:rsidR="001822FE" w:rsidRDefault="001822FE" w:rsidP="001822FE">
      <w:pPr>
        <w:spacing w:after="120"/>
        <w:ind w:firstLine="708"/>
        <w:jc w:val="both"/>
      </w:pPr>
      <w:r>
        <w:t xml:space="preserve">В реальній економічній історії обидва складника початкового нагромадження співіснували. Проте, успішно розвиваються ті країни, у яких переважає другий. </w:t>
      </w:r>
    </w:p>
    <w:p w:rsidR="001822FE" w:rsidRDefault="001822FE" w:rsidP="001822FE">
      <w:pPr>
        <w:spacing w:after="120"/>
        <w:ind w:firstLine="708"/>
        <w:jc w:val="both"/>
      </w:pPr>
      <w:r>
        <w:t xml:space="preserve">Розглянуті вище підходи щодо визначення суті капіталу, як фактору виробництва, мають теоретичне значення. </w:t>
      </w:r>
    </w:p>
    <w:p w:rsidR="001822FE" w:rsidRDefault="001822FE" w:rsidP="001822FE">
      <w:pPr>
        <w:spacing w:after="120"/>
        <w:ind w:firstLine="708"/>
        <w:jc w:val="both"/>
      </w:pPr>
      <w:r>
        <w:rPr>
          <w:noProof/>
          <w:lang w:eastAsia="uk-UA"/>
        </w:rPr>
        <w:drawing>
          <wp:inline distT="0" distB="0" distL="0" distR="0">
            <wp:extent cx="5486400" cy="723265"/>
            <wp:effectExtent l="19050" t="0" r="19050" b="19685"/>
            <wp:docPr id="490" name="Схема 49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0" r:lo="rId1651" r:qs="rId1652" r:cs="rId1653"/>
              </a:graphicData>
            </a:graphic>
          </wp:inline>
        </w:drawing>
      </w:r>
      <w:r>
        <w:t xml:space="preserve"> </w:t>
      </w:r>
    </w:p>
    <w:p w:rsidR="001822FE" w:rsidRDefault="001822FE" w:rsidP="001822FE">
      <w:pPr>
        <w:spacing w:after="120"/>
        <w:ind w:firstLine="708"/>
        <w:jc w:val="both"/>
      </w:pPr>
      <w:r>
        <w:t>У капітал підприємства, крім вартості машин, обладнання, будівель, сировини включається вартість інших факторів виробництва (наприклад, земля), грошові кошти та інші фінансові активи, які можна використати для придбання факторів виробництва.</w:t>
      </w:r>
    </w:p>
    <w:p w:rsidR="001822FE" w:rsidRDefault="001822FE" w:rsidP="001822FE">
      <w:pPr>
        <w:spacing w:after="120"/>
        <w:ind w:firstLine="708"/>
        <w:jc w:val="both"/>
      </w:pPr>
      <w:r>
        <w:t xml:space="preserve">Різні елементи фізичного капіталу по-різному використовуються в процесі виробництва – існують у різних формах. Одна частина капіталу використовується одноразово і повністю споживається у кожному виробничому циклі (сировина, матеріали), друга функціонує тривалий час і споживається упродовж декількох виробничих циклів (будівлі, споруди, обладнання). Перша частина називається </w:t>
      </w:r>
      <w:r>
        <w:rPr>
          <w:b/>
          <w:i/>
        </w:rPr>
        <w:t>оборотним капіталом</w:t>
      </w:r>
      <w:r>
        <w:t xml:space="preserve">, друга – </w:t>
      </w:r>
      <w:r>
        <w:rPr>
          <w:b/>
          <w:i/>
        </w:rPr>
        <w:t>основним</w:t>
      </w:r>
      <w:r>
        <w:t xml:space="preserve">. </w:t>
      </w:r>
    </w:p>
    <w:p w:rsidR="001822FE" w:rsidRDefault="001822FE" w:rsidP="001822FE">
      <w:pPr>
        <w:spacing w:after="120"/>
        <w:ind w:firstLine="708"/>
        <w:jc w:val="both"/>
      </w:pPr>
      <w:r>
        <w:t xml:space="preserve">Як було зазначено вище, поділяти капітал на основний і оборотний пропонували А. Сміт, Д. Рікардо, К. Маркс. На відміну від них, сучасна економічна наука поділяє капітал на основний і оборотний не за критерієм мобільності чи довговічності, а за способом перенесення вартості на товари та послуги, що виробляються. Оборотний капітал свою вартість переносить на вартість виготовленого продукту повністю і відразу в кожному виробничому циклі. Основний капітал – частинами упродовж декількох виробничих циклів. </w:t>
      </w:r>
    </w:p>
    <w:p w:rsidR="001822FE" w:rsidRDefault="001822FE" w:rsidP="001822FE">
      <w:pPr>
        <w:spacing w:after="120"/>
        <w:ind w:firstLine="708"/>
        <w:jc w:val="both"/>
      </w:pPr>
      <w:r>
        <w:t xml:space="preserve">Частина вартості основного капіталу, яка включається у вартість виготовленого продукту називається </w:t>
      </w:r>
      <w:r>
        <w:rPr>
          <w:b/>
          <w:i/>
        </w:rPr>
        <w:t>амортизаційними відрахуваннями</w:t>
      </w:r>
      <w:r>
        <w:t xml:space="preserve">, а процес перенесення вартості – </w:t>
      </w:r>
      <w:r>
        <w:rPr>
          <w:b/>
          <w:i/>
        </w:rPr>
        <w:t>амортизацією</w:t>
      </w:r>
      <w:r>
        <w:t xml:space="preserve">. В процесі використання основний капітал спрацьовується. Розрізняють </w:t>
      </w:r>
      <w:r>
        <w:rPr>
          <w:b/>
          <w:i/>
        </w:rPr>
        <w:t>фізичне спрацювання</w:t>
      </w:r>
      <w:r>
        <w:t xml:space="preserve"> (фізичний знос) і </w:t>
      </w:r>
      <w:r>
        <w:rPr>
          <w:b/>
          <w:i/>
        </w:rPr>
        <w:t>техніко-економічне старіння</w:t>
      </w:r>
      <w:r>
        <w:t xml:space="preserve"> (моральний знос). </w:t>
      </w:r>
    </w:p>
    <w:p w:rsidR="001822FE" w:rsidRDefault="001822FE" w:rsidP="001822FE">
      <w:pPr>
        <w:spacing w:after="120"/>
        <w:ind w:firstLine="708"/>
        <w:jc w:val="both"/>
      </w:pPr>
      <w:r>
        <w:t xml:space="preserve">Фізичне спрацювання відбувається як під час виробництва, так й під впливом сил природи. В результаті фізичного спрацювання нагромаджуються амортизаційні відрахування та утворюється </w:t>
      </w:r>
      <w:r>
        <w:rPr>
          <w:b/>
          <w:i/>
        </w:rPr>
        <w:t>амортизаційний фонд</w:t>
      </w:r>
      <w:r>
        <w:t>, який використовується для оновлення основного капіталу.</w:t>
      </w:r>
    </w:p>
    <w:p w:rsidR="001822FE" w:rsidRDefault="001822FE" w:rsidP="001822FE">
      <w:pPr>
        <w:spacing w:after="120"/>
        <w:ind w:firstLine="708"/>
        <w:jc w:val="both"/>
      </w:pPr>
      <w:r>
        <w:t>Техніко-економічне старіння означає втрати вартості капіталу підприємства як унаслідок НТП і виробництва більш дешевих аналогічних машин та обладнання, так й унаслідок виробництва більш продуктивних машин та обладнання.</w:t>
      </w:r>
    </w:p>
    <w:p w:rsidR="001822FE" w:rsidRDefault="001822FE" w:rsidP="001822FE">
      <w:pPr>
        <w:spacing w:after="120"/>
        <w:ind w:firstLine="708"/>
        <w:jc w:val="both"/>
      </w:pPr>
      <w:r>
        <w:t xml:space="preserve">Підприємець залучає капітал у виробничу діяльність з метою одержання прибутку. Він намагається отримати надлишок над початково авансованою сумою. Крім того, він буде намагатися мати цей надлишок тривалий час і для цього йому необхідно здійснювати процес </w:t>
      </w:r>
      <w:r>
        <w:rPr>
          <w:b/>
        </w:rPr>
        <w:t>відтворення</w:t>
      </w:r>
      <w:r>
        <w:t>. В процесі відтворення змінюються функціональні форми промислового капіталу.</w:t>
      </w:r>
    </w:p>
    <w:p w:rsidR="001822FE" w:rsidRDefault="001822FE" w:rsidP="001822FE">
      <w:pPr>
        <w:spacing w:after="120"/>
        <w:ind w:firstLine="708"/>
        <w:jc w:val="both"/>
      </w:pPr>
      <w:r>
        <w:t xml:space="preserve">На ринку ресурсів грошовий капітал підприємець витрачає на фактори виробництва, які мають форму товару. В результаті </w:t>
      </w:r>
      <w:r>
        <w:rPr>
          <w:b/>
          <w:i/>
        </w:rPr>
        <w:t>грошовий капітал</w:t>
      </w:r>
      <w:r>
        <w:t xml:space="preserve"> перетворюється у </w:t>
      </w:r>
      <w:r>
        <w:rPr>
          <w:b/>
          <w:i/>
        </w:rPr>
        <w:t>товарний</w:t>
      </w:r>
      <w:r>
        <w:t xml:space="preserve"> (</w:t>
      </w:r>
      <w:r>
        <w:rPr>
          <w:i/>
        </w:rPr>
        <w:t>Г – Т</w:t>
      </w:r>
      <w:r>
        <w:t xml:space="preserve">). В процесі виробництва </w:t>
      </w:r>
      <w:r>
        <w:rPr>
          <w:b/>
          <w:i/>
        </w:rPr>
        <w:t>товарний капітал</w:t>
      </w:r>
      <w:r>
        <w:t xml:space="preserve"> перетворюється у </w:t>
      </w:r>
      <w:r>
        <w:rPr>
          <w:b/>
          <w:i/>
        </w:rPr>
        <w:t>виробничий</w:t>
      </w:r>
      <w:r>
        <w:t xml:space="preserve"> (</w:t>
      </w:r>
      <w:r>
        <w:rPr>
          <w:i/>
        </w:rPr>
        <w:t xml:space="preserve">Т </w:t>
      </w:r>
      <w:r>
        <w:rPr>
          <w:bCs/>
        </w:rPr>
        <w:t>–</w:t>
      </w:r>
      <w:r>
        <w:rPr>
          <w:i/>
        </w:rPr>
        <w:t xml:space="preserve"> В</w:t>
      </w:r>
      <w:r>
        <w:t xml:space="preserve">) і створюється товар, який має більш високу вартість (додану вартість) і </w:t>
      </w:r>
      <w:r>
        <w:rPr>
          <w:b/>
          <w:i/>
        </w:rPr>
        <w:t>виробничий</w:t>
      </w:r>
      <w:r>
        <w:t xml:space="preserve"> капітал перетворюється у </w:t>
      </w:r>
      <w:r>
        <w:rPr>
          <w:b/>
          <w:i/>
        </w:rPr>
        <w:t>товарний</w:t>
      </w:r>
      <w:r>
        <w:t xml:space="preserve"> (...</w:t>
      </w:r>
      <w:r>
        <w:rPr>
          <w:i/>
        </w:rPr>
        <w:t>В...Т'</w:t>
      </w:r>
      <w:r>
        <w:t>). Додана вартість, яка втілена у товарі, повертається підприємцю після реалізації його на ринку. На цій стадії товарний капітал перетворюється у грошовий (</w:t>
      </w:r>
      <w:r>
        <w:rPr>
          <w:i/>
        </w:rPr>
        <w:t>Т '</w:t>
      </w:r>
      <w:r>
        <w:rPr>
          <w:bCs/>
        </w:rPr>
        <w:t xml:space="preserve"> –</w:t>
      </w:r>
      <w:r>
        <w:t xml:space="preserve"> </w:t>
      </w:r>
      <w:r>
        <w:rPr>
          <w:i/>
        </w:rPr>
        <w:t>Г '</w:t>
      </w:r>
      <w:r>
        <w:t xml:space="preserve">). </w:t>
      </w:r>
    </w:p>
    <w:p w:rsidR="001822FE" w:rsidRDefault="001822FE" w:rsidP="001822FE">
      <w:pPr>
        <w:spacing w:after="120"/>
        <w:ind w:firstLine="708"/>
        <w:jc w:val="both"/>
      </w:pPr>
      <w:r>
        <w:t xml:space="preserve">Послідовне перетворення капіталу з однієї форми в іншу називається </w:t>
      </w:r>
      <w:r>
        <w:rPr>
          <w:b/>
        </w:rPr>
        <w:t>кругообігом</w:t>
      </w:r>
      <w:r>
        <w:t xml:space="preserve">. Кругообіг капіталу як процес, що безперервно повторюється, називається оборотом капіталу. </w:t>
      </w:r>
      <w:r>
        <w:rPr>
          <w:b/>
        </w:rPr>
        <w:t>Оборот капіталу</w:t>
      </w:r>
      <w:r>
        <w:t xml:space="preserve"> не співпадає з його кругообігом. </w:t>
      </w:r>
      <w:r w:rsidRPr="00D0191A">
        <w:rPr>
          <w:spacing w:val="-6"/>
        </w:rPr>
        <w:t xml:space="preserve">В результаті кожного кругообігу капіталу підприємцю у грошовій формі повертається лише частина авансованого капіталу. Повний оборот капітал здійснює в тому випадку, якщо вся авансова вартість повертається власникові в грошовій формі. В процесі обороту капітал проходить </w:t>
      </w:r>
      <w:r w:rsidRPr="00D0191A">
        <w:rPr>
          <w:b/>
          <w:spacing w:val="-6"/>
        </w:rPr>
        <w:t>стадії виробництва та обігу</w:t>
      </w:r>
      <w:r w:rsidRPr="00D0191A">
        <w:rPr>
          <w:spacing w:val="-6"/>
        </w:rPr>
        <w:t>.</w:t>
      </w:r>
    </w:p>
    <w:p w:rsidR="001822FE" w:rsidRDefault="001822FE" w:rsidP="001822FE">
      <w:pPr>
        <w:spacing w:after="120"/>
        <w:ind w:firstLine="708"/>
        <w:jc w:val="both"/>
      </w:pPr>
      <w:r>
        <w:t xml:space="preserve">Доходом від використання капіталу є </w:t>
      </w:r>
      <w:r>
        <w:rPr>
          <w:b/>
        </w:rPr>
        <w:t>відсоток</w:t>
      </w:r>
      <w:r>
        <w:t xml:space="preserve">. Його отримує підприємець, тому у деяких випадках, відсоток ототожнюють з прибутком. Така ситуація можлива, якщо підприємець організовує справу за власні кошти. Його дохід поділяється на </w:t>
      </w:r>
      <w:r>
        <w:rPr>
          <w:i/>
        </w:rPr>
        <w:t>відсотковий</w:t>
      </w:r>
      <w:r>
        <w:t xml:space="preserve"> та </w:t>
      </w:r>
      <w:r>
        <w:rPr>
          <w:i/>
        </w:rPr>
        <w:t>підприємницький</w:t>
      </w:r>
      <w:r>
        <w:t xml:space="preserve"> (прибуток). Величина відсоткового доходу визначається </w:t>
      </w:r>
      <w:r>
        <w:rPr>
          <w:b/>
        </w:rPr>
        <w:t>ставкою відсотку</w:t>
      </w:r>
      <w:r>
        <w:t xml:space="preserve"> – це ціна, яку позичальник має заплатити кредитору за використання грошей упродовж певного періоду.</w:t>
      </w:r>
    </w:p>
    <w:p w:rsidR="001822FE" w:rsidRDefault="001822FE" w:rsidP="001822FE">
      <w:pPr>
        <w:spacing w:after="120"/>
        <w:ind w:firstLine="708"/>
        <w:jc w:val="both"/>
      </w:pPr>
      <w:r>
        <w:t xml:space="preserve">Існують різні теорії, що пояснюють причину виникнення відсотку. </w:t>
      </w:r>
      <w:r>
        <w:rPr>
          <w:b/>
          <w:i/>
        </w:rPr>
        <w:t>Сучасні дослідники</w:t>
      </w:r>
      <w:r>
        <w:t xml:space="preserve"> пропонують «загальну теорію процентної ставки», яка враховує усі </w:t>
      </w:r>
      <w:r>
        <w:rPr>
          <w:b/>
          <w:i/>
        </w:rPr>
        <w:t>фактори</w:t>
      </w:r>
      <w:r>
        <w:t xml:space="preserve">, що впливають на її формування: </w:t>
      </w:r>
    </w:p>
    <w:p w:rsidR="001822FE" w:rsidRDefault="001822FE" w:rsidP="001822FE">
      <w:pPr>
        <w:spacing w:after="120"/>
        <w:ind w:firstLine="708"/>
        <w:jc w:val="both"/>
      </w:pPr>
      <w:r>
        <w:t xml:space="preserve">1) </w:t>
      </w:r>
      <w:r>
        <w:rPr>
          <w:i/>
        </w:rPr>
        <w:t>перевага у часі</w:t>
      </w:r>
      <w:r>
        <w:t xml:space="preserve"> – небажання господарюючих суб’єктів заощаджувати для майбутніх потреб, які можна задовольнити у теперішній час;</w:t>
      </w:r>
    </w:p>
    <w:p w:rsidR="001822FE" w:rsidRDefault="001822FE" w:rsidP="001822FE">
      <w:pPr>
        <w:spacing w:after="120"/>
        <w:ind w:firstLine="709"/>
        <w:jc w:val="both"/>
      </w:pPr>
      <w:r>
        <w:t xml:space="preserve">2) </w:t>
      </w:r>
      <w:r>
        <w:rPr>
          <w:i/>
        </w:rPr>
        <w:t>гранична продуктивність капіталу</w:t>
      </w:r>
      <w:r>
        <w:t xml:space="preserve"> – це віддача, яку господарюючий суб’єкт сподівається отримати від використання капіталу;</w:t>
      </w:r>
    </w:p>
    <w:p w:rsidR="001822FE" w:rsidRDefault="001822FE" w:rsidP="001822FE">
      <w:pPr>
        <w:spacing w:after="120"/>
        <w:ind w:firstLine="709"/>
        <w:jc w:val="both"/>
      </w:pPr>
      <w:r>
        <w:t xml:space="preserve">3) </w:t>
      </w:r>
      <w:r>
        <w:rPr>
          <w:i/>
        </w:rPr>
        <w:t>пропозиція грошей</w:t>
      </w:r>
      <w:r>
        <w:t>, яка визначається кредитно-грошовою політикою центрального банку;</w:t>
      </w:r>
    </w:p>
    <w:p w:rsidR="001822FE" w:rsidRDefault="001822FE" w:rsidP="001822FE">
      <w:pPr>
        <w:spacing w:after="120"/>
        <w:ind w:firstLine="709"/>
        <w:jc w:val="both"/>
      </w:pPr>
      <w:r>
        <w:t xml:space="preserve">4) </w:t>
      </w:r>
      <w:r>
        <w:rPr>
          <w:i/>
        </w:rPr>
        <w:t>перевага ліквідності</w:t>
      </w:r>
      <w:r>
        <w:t xml:space="preserve"> – бажання господарюючих суб’єктів мати ліквідні кошти, які можна у будь-який момент перетворити на інші активи.</w:t>
      </w:r>
    </w:p>
    <w:p w:rsidR="001822FE" w:rsidRDefault="001822FE" w:rsidP="001822FE">
      <w:pPr>
        <w:spacing w:after="120"/>
        <w:ind w:firstLine="709"/>
        <w:jc w:val="both"/>
      </w:pPr>
      <w:r>
        <w:t xml:space="preserve">Здійснення інвестиційних проектів передбачає розбіжність у часі між затратами та доходами. Підприємець, що купує обладнання чи будує новий цех, має порівнювати поточні витрати з віддачею, яка виникає з часом. Витрати здійснюються у теперішній час, а доходи будуть лише у майбутньому. Для прийняття обґрунтованого інвестиційного рішення необхідно зіставляти поточну вартість (затрати сьогодні) з майбутньою вартістю (потенційні доходи). </w:t>
      </w:r>
    </w:p>
    <w:p w:rsidR="001822FE" w:rsidRDefault="001822FE" w:rsidP="001822FE">
      <w:pPr>
        <w:spacing w:after="120"/>
        <w:ind w:firstLine="709"/>
        <w:jc w:val="both"/>
      </w:pPr>
      <w:r>
        <w:t xml:space="preserve">З економічної точки зору однакові суми, які мають різну часову локалізацію, відрізняються за величиною. Виникає необхідність розрахунку </w:t>
      </w:r>
      <w:r>
        <w:rPr>
          <w:b/>
        </w:rPr>
        <w:t>вартості грошей у часі</w:t>
      </w:r>
      <w:r>
        <w:t xml:space="preserve"> – це принцип, який дозволяє на основі альтернативних варіантів отримання доходу визначити вартість грошей на момент, коли очікується їх одержання. </w:t>
      </w:r>
    </w:p>
    <w:p w:rsidR="001822FE" w:rsidRDefault="001822FE" w:rsidP="001822FE">
      <w:pPr>
        <w:spacing w:after="120"/>
        <w:ind w:firstLine="709"/>
        <w:jc w:val="both"/>
      </w:pPr>
      <w:r>
        <w:t xml:space="preserve">Майбутні гроші дешевше теперішніх як у наслідок інфляції, так й унаслідок того, що втрачається можливість отримання доходу від їх використання. Порівнювати грошові суми, отримані у різний час, дозволяє </w:t>
      </w:r>
      <w:r>
        <w:rPr>
          <w:b/>
          <w:i/>
        </w:rPr>
        <w:t>метод дисконтування</w:t>
      </w:r>
      <w:r>
        <w:t xml:space="preserve">. </w:t>
      </w:r>
      <w:r>
        <w:rPr>
          <w:b/>
          <w:i/>
        </w:rPr>
        <w:t>Дисконт</w:t>
      </w:r>
      <w:r>
        <w:t xml:space="preserve"> (від англ. </w:t>
      </w:r>
      <w:r>
        <w:rPr>
          <w:i/>
        </w:rPr>
        <w:t>discount</w:t>
      </w:r>
      <w:r>
        <w:t xml:space="preserve"> – вирахування, знижка) – зниження майбутнього доходу. </w:t>
      </w:r>
      <w:r>
        <w:rPr>
          <w:b/>
          <w:i/>
        </w:rPr>
        <w:t>Теперішню вартість майбутнього доходу</w:t>
      </w:r>
      <w:r>
        <w:t xml:space="preserve"> можна розрахувати за формулою:</w:t>
      </w:r>
    </w:p>
    <w:p w:rsidR="001822FE" w:rsidRDefault="00D0191A" w:rsidP="00D0191A">
      <w:pPr>
        <w:spacing w:after="120"/>
        <w:ind w:firstLine="800"/>
        <w:jc w:val="both"/>
      </w:pPr>
      <w:r>
        <w:rPr>
          <w:position w:val="-30"/>
        </w:rPr>
        <w:t xml:space="preserve">                                         </w:t>
      </w:r>
      <w:r w:rsidR="001822FE">
        <w:rPr>
          <w:position w:val="-30"/>
        </w:rPr>
        <w:object w:dxaOrig="1650" w:dyaOrig="735">
          <v:shape id="_x0000_i1103" type="#_x0000_t75" style="width:83.25pt;height:36.75pt" o:ole="">
            <v:imagedata r:id="rId476" o:title=""/>
          </v:shape>
          <o:OLEObject Type="Embed" ProgID="Equation.3" ShapeID="_x0000_i1103" DrawAspect="Content" ObjectID="_1732177280" r:id="rId1655"/>
        </w:object>
      </w:r>
      <w:r w:rsidR="001822FE">
        <w:t xml:space="preserve">,                 </w:t>
      </w:r>
      <w:r>
        <w:t xml:space="preserve">                                     </w:t>
      </w:r>
      <w:r w:rsidR="001822FE">
        <w:t>(10.1)</w:t>
      </w:r>
    </w:p>
    <w:p w:rsidR="001822FE" w:rsidRDefault="001822FE" w:rsidP="001822FE">
      <w:pPr>
        <w:spacing w:after="120"/>
        <w:jc w:val="both"/>
        <w:rPr>
          <w:b/>
          <w:i/>
        </w:rPr>
      </w:pPr>
      <w:r>
        <w:t xml:space="preserve">де </w:t>
      </w:r>
      <w:r>
        <w:rPr>
          <w:i/>
        </w:rPr>
        <w:t>TR</w:t>
      </w:r>
      <w:r>
        <w:rPr>
          <w:i/>
          <w:vertAlign w:val="subscript"/>
        </w:rPr>
        <w:t>n</w:t>
      </w:r>
      <w:r>
        <w:t xml:space="preserve"> – дохід </w:t>
      </w:r>
      <w:r>
        <w:rPr>
          <w:i/>
        </w:rPr>
        <w:t>n</w:t>
      </w:r>
      <w:r>
        <w:t xml:space="preserve">-го року; </w:t>
      </w:r>
      <w:r>
        <w:rPr>
          <w:i/>
        </w:rPr>
        <w:t>і</w:t>
      </w:r>
      <w:r>
        <w:t xml:space="preserve"> – ставка відсотку; 1/(1</w:t>
      </w:r>
      <w:r>
        <w:rPr>
          <w:i/>
        </w:rPr>
        <w:t>+і)</w:t>
      </w:r>
      <w:r>
        <w:rPr>
          <w:i/>
          <w:vertAlign w:val="superscript"/>
        </w:rPr>
        <w:t>n</w:t>
      </w:r>
      <w:r>
        <w:rPr>
          <w:i/>
        </w:rPr>
        <w:t xml:space="preserve"> </w:t>
      </w:r>
      <w:r>
        <w:t xml:space="preserve">– </w:t>
      </w:r>
      <w:r>
        <w:rPr>
          <w:b/>
          <w:i/>
        </w:rPr>
        <w:t>коефіцієнт дисконтування.</w:t>
      </w:r>
    </w:p>
    <w:p w:rsidR="001822FE" w:rsidRDefault="001822FE" w:rsidP="001822FE">
      <w:pPr>
        <w:spacing w:after="120"/>
        <w:ind w:firstLine="700"/>
        <w:jc w:val="both"/>
      </w:pPr>
      <w:r>
        <w:t>Інвестиційне рішення залежить як від ставки позичкового відсотку, так й від норми прибутку, що очікується. Гроші будуть інвестуватися в тому випадку, коли норма чистого прибутку, що очікується, буде дорівнювати або перевищувати ставку позичкового відсотку.</w:t>
      </w:r>
    </w:p>
    <w:p w:rsidR="001822FE" w:rsidRDefault="001822FE" w:rsidP="001822FE">
      <w:pPr>
        <w:spacing w:after="120"/>
        <w:ind w:firstLine="720"/>
        <w:jc w:val="both"/>
      </w:pPr>
      <w:r>
        <w:t xml:space="preserve">В умовах інфляції визначають номінальну і реальну ставку відсотку. </w:t>
      </w:r>
      <w:r>
        <w:rPr>
          <w:b/>
          <w:i/>
          <w:iCs/>
        </w:rPr>
        <w:t>Номінальна ставка</w:t>
      </w:r>
      <w:r>
        <w:t xml:space="preserve"> – це відсоток, який виражається в грошах за поточним курсом. </w:t>
      </w:r>
      <w:r>
        <w:rPr>
          <w:b/>
          <w:i/>
          <w:iCs/>
        </w:rPr>
        <w:t>Реальна ставка</w:t>
      </w:r>
      <w:r>
        <w:t xml:space="preserve"> – це відсоток, який виражається в грошах за незмінним курсом. Реальна ставка відсотку </w:t>
      </w:r>
      <w:r>
        <w:rPr>
          <w:bCs/>
        </w:rPr>
        <w:t>–</w:t>
      </w:r>
      <w:r>
        <w:t xml:space="preserve"> це різниця між номінальною та рівнем інфляції. Прийняття рішень з інвестування залежить від величини реальної ставки відсотку. Ставки відсотку диференційовані і на це впливають різні </w:t>
      </w:r>
      <w:r>
        <w:rPr>
          <w:b/>
          <w:i/>
        </w:rPr>
        <w:t>фактори</w:t>
      </w:r>
      <w:r>
        <w:t>.</w:t>
      </w:r>
    </w:p>
    <w:p w:rsidR="001822FE" w:rsidRDefault="001822FE" w:rsidP="001822FE">
      <w:pPr>
        <w:tabs>
          <w:tab w:val="left" w:pos="0"/>
        </w:tabs>
        <w:spacing w:after="120"/>
        <w:ind w:firstLine="709"/>
        <w:jc w:val="both"/>
      </w:pPr>
      <w:r>
        <w:rPr>
          <w:iCs/>
        </w:rPr>
        <w:t xml:space="preserve">1. </w:t>
      </w:r>
      <w:r>
        <w:rPr>
          <w:i/>
          <w:iCs/>
        </w:rPr>
        <w:t>Ризик</w:t>
      </w:r>
      <w:r>
        <w:t>. Якщо зростає ймовірність того, що позичальник вчасно не сплатить позику, то ставка відсотку буде підвищуватися.</w:t>
      </w:r>
    </w:p>
    <w:p w:rsidR="001822FE" w:rsidRDefault="001822FE" w:rsidP="001822FE">
      <w:pPr>
        <w:tabs>
          <w:tab w:val="left" w:pos="0"/>
        </w:tabs>
        <w:spacing w:after="120"/>
        <w:ind w:firstLine="709"/>
        <w:jc w:val="both"/>
      </w:pPr>
      <w:r>
        <w:rPr>
          <w:iCs/>
        </w:rPr>
        <w:t xml:space="preserve">2. </w:t>
      </w:r>
      <w:r>
        <w:rPr>
          <w:i/>
          <w:iCs/>
        </w:rPr>
        <w:t>Термін</w:t>
      </w:r>
      <w:r>
        <w:t>. Для довгострокових позик ставка відсотку, як правило, підвищується порівняно з короткостроковими.</w:t>
      </w:r>
    </w:p>
    <w:p w:rsidR="001822FE" w:rsidRDefault="001822FE" w:rsidP="001822FE">
      <w:pPr>
        <w:tabs>
          <w:tab w:val="left" w:pos="0"/>
        </w:tabs>
        <w:spacing w:after="120"/>
        <w:ind w:firstLine="709"/>
        <w:jc w:val="both"/>
      </w:pPr>
      <w:r>
        <w:rPr>
          <w:iCs/>
        </w:rPr>
        <w:t xml:space="preserve">3. </w:t>
      </w:r>
      <w:r>
        <w:rPr>
          <w:i/>
          <w:iCs/>
        </w:rPr>
        <w:t>Величина позики.</w:t>
      </w:r>
      <w:r>
        <w:t xml:space="preserve"> За інших рівних умов ставка відсотку є відносно більш високою для меншої позики ніж для великої.</w:t>
      </w:r>
    </w:p>
    <w:p w:rsidR="001822FE" w:rsidRDefault="001822FE" w:rsidP="001822FE">
      <w:pPr>
        <w:tabs>
          <w:tab w:val="left" w:pos="0"/>
        </w:tabs>
        <w:spacing w:after="120"/>
        <w:ind w:firstLine="709"/>
        <w:jc w:val="both"/>
      </w:pPr>
      <w:r>
        <w:rPr>
          <w:iCs/>
        </w:rPr>
        <w:t xml:space="preserve">4. </w:t>
      </w:r>
      <w:r>
        <w:rPr>
          <w:i/>
          <w:iCs/>
        </w:rPr>
        <w:t>Оподаткування</w:t>
      </w:r>
      <w:r>
        <w:t>. Кредитор, що має великий дохід може надати перевагу меншій ставці відсотку і сплачувати менший податок.</w:t>
      </w:r>
    </w:p>
    <w:p w:rsidR="001822FE" w:rsidRDefault="001822FE" w:rsidP="001822FE">
      <w:pPr>
        <w:spacing w:after="120"/>
        <w:ind w:firstLine="700"/>
        <w:jc w:val="both"/>
      </w:pPr>
      <w:r>
        <w:rPr>
          <w:iCs/>
        </w:rPr>
        <w:t xml:space="preserve">5. </w:t>
      </w:r>
      <w:r>
        <w:rPr>
          <w:i/>
          <w:iCs/>
        </w:rPr>
        <w:t>Монопольне становище кредитора на ринку</w:t>
      </w:r>
      <w:r>
        <w:t>. Монопольне становище кредитора дозволяє йому штучно підвищувати ставку відсотку.</w:t>
      </w:r>
    </w:p>
    <w:p w:rsidR="001822FE" w:rsidRPr="00D0191A" w:rsidRDefault="001822FE" w:rsidP="001822FE">
      <w:pPr>
        <w:spacing w:after="120"/>
        <w:ind w:firstLine="700"/>
        <w:jc w:val="both"/>
        <w:rPr>
          <w:sz w:val="16"/>
        </w:rPr>
      </w:pPr>
    </w:p>
    <w:p w:rsidR="001822FE" w:rsidRDefault="001822FE" w:rsidP="001822FE">
      <w:pPr>
        <w:spacing w:after="120"/>
        <w:ind w:firstLine="700"/>
        <w:jc w:val="both"/>
        <w:rPr>
          <w:b/>
          <w:noProof/>
          <w:lang w:val="ru-RU"/>
        </w:rPr>
      </w:pPr>
      <w:r>
        <w:rPr>
          <w:b/>
          <w:noProof/>
          <w:lang w:eastAsia="uk-UA"/>
        </w:rPr>
        <w:drawing>
          <wp:inline distT="0" distB="0" distL="0" distR="0">
            <wp:extent cx="5518150" cy="616585"/>
            <wp:effectExtent l="0" t="0" r="25400" b="12065"/>
            <wp:docPr id="439" name="Схема 4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6" r:lo="rId1657" r:qs="rId1658" r:cs="rId1659"/>
              </a:graphicData>
            </a:graphic>
          </wp:inline>
        </w:drawing>
      </w:r>
    </w:p>
    <w:p w:rsidR="001822FE" w:rsidRDefault="001822FE" w:rsidP="001822FE">
      <w:pPr>
        <w:spacing w:after="120"/>
        <w:ind w:firstLine="700"/>
        <w:jc w:val="both"/>
      </w:pPr>
      <w:r>
        <w:t xml:space="preserve">Ресурсом, що постачається на ринок і використовується для виробництва благ є </w:t>
      </w:r>
      <w:r>
        <w:rPr>
          <w:b/>
        </w:rPr>
        <w:t>земля</w:t>
      </w:r>
      <w:r>
        <w:t>. Вона, як фактор виробництва, має особливості:</w:t>
      </w:r>
    </w:p>
    <w:p w:rsidR="001822FE" w:rsidRDefault="001822FE" w:rsidP="001822FE">
      <w:pPr>
        <w:spacing w:after="120"/>
        <w:ind w:firstLine="700"/>
        <w:jc w:val="both"/>
      </w:pPr>
      <w:r>
        <w:t>1) на відміну від інших факторів земля має необмежений строк служби;</w:t>
      </w:r>
    </w:p>
    <w:p w:rsidR="001822FE" w:rsidRDefault="001822FE" w:rsidP="001822FE">
      <w:pPr>
        <w:spacing w:after="120"/>
        <w:ind w:firstLine="700"/>
        <w:jc w:val="both"/>
      </w:pPr>
      <w:r>
        <w:t>2) вона є природним фактором, а не продуктом людської праці;</w:t>
      </w:r>
    </w:p>
    <w:p w:rsidR="001822FE" w:rsidRDefault="001822FE" w:rsidP="001822FE">
      <w:pPr>
        <w:spacing w:after="120"/>
        <w:ind w:firstLine="700"/>
        <w:jc w:val="both"/>
      </w:pPr>
      <w:r>
        <w:t>3) земля нерухома;</w:t>
      </w:r>
    </w:p>
    <w:p w:rsidR="001822FE" w:rsidRDefault="001822FE" w:rsidP="001822FE">
      <w:pPr>
        <w:spacing w:after="120"/>
        <w:ind w:firstLine="700"/>
        <w:jc w:val="both"/>
      </w:pPr>
      <w:r>
        <w:t>4) земля, що використовується у сільському господарстві може підвищувати свою продуктивність.</w:t>
      </w:r>
    </w:p>
    <w:p w:rsidR="001822FE" w:rsidRDefault="001822FE" w:rsidP="001822FE">
      <w:pPr>
        <w:spacing w:after="120"/>
        <w:ind w:firstLine="700"/>
        <w:jc w:val="both"/>
      </w:pPr>
      <w:r>
        <w:t xml:space="preserve">Вузьке трактування землі як фактору виробництва – це земельні площі, які можуть використовуватися у сільському і лісовому господарстві, будівництві. Широке трактування – це всі природні ресурси, які використовуються у виробничому процесі. </w:t>
      </w:r>
    </w:p>
    <w:p w:rsidR="001822FE" w:rsidRDefault="001822FE" w:rsidP="001822FE">
      <w:pPr>
        <w:spacing w:after="120"/>
        <w:ind w:firstLine="700"/>
        <w:jc w:val="both"/>
      </w:pPr>
      <w:r>
        <w:t xml:space="preserve">Земля є ресурсом, що відновлюється. Відновленню підлягає родючість землі, яка є основою сільськогосподарського виробництва. Тому </w:t>
      </w:r>
      <w:r>
        <w:rPr>
          <w:b/>
        </w:rPr>
        <w:t>ринок землі</w:t>
      </w:r>
      <w:r>
        <w:t xml:space="preserve"> розглядається економічною теорією у вузькому розумінні цього терміну. Він формується попитом і пропозицією (неокласична теорія). Пропозиція землі є абсолютно нееластичною за ціною, тому що кількість землі фіксована і вона не переміщується. </w:t>
      </w:r>
    </w:p>
    <w:p w:rsidR="001822FE" w:rsidRDefault="001822FE" w:rsidP="001822FE">
      <w:pPr>
        <w:spacing w:after="120"/>
        <w:ind w:firstLine="700"/>
        <w:jc w:val="both"/>
      </w:pPr>
      <w:r>
        <w:t xml:space="preserve">Фіксований характер пропозиції землі означає, що єдиним фактором, який впливає на ціну землі є попит. Попит на землю складається з сільськогосподарського і несільськогосподарського. </w:t>
      </w:r>
      <w:r>
        <w:rPr>
          <w:b/>
        </w:rPr>
        <w:t>Сільськогосподарський попит</w:t>
      </w:r>
      <w:r>
        <w:t xml:space="preserve"> </w:t>
      </w:r>
      <w:r>
        <w:rPr>
          <w:b/>
        </w:rPr>
        <w:t>на землю</w:t>
      </w:r>
      <w:r>
        <w:t xml:space="preserve"> є похідним від попиту на сільськогосподарську продукцію. Він залежить від родючості ґрунтів, розміщення ділянок. Попит на сільськогосподарську продукцію є нееластичним за ціною. У міру зростання доходу частка витрат на їжу зменшується і тому скорочується доля сільського господарства у національному доході. </w:t>
      </w:r>
      <w:r>
        <w:rPr>
          <w:b/>
        </w:rPr>
        <w:t>Несільськогосподарський попит на землю</w:t>
      </w:r>
      <w:r>
        <w:t xml:space="preserve"> – це будівництво житла, об’єктів інфраструктури, промисловий та інфляційний попит. Він має стійку тенденцію до зростання і, особливо, за умов інфляції як захист від знецінювання грошей.</w:t>
      </w:r>
    </w:p>
    <w:p w:rsidR="001822FE" w:rsidRDefault="001822FE" w:rsidP="001822FE">
      <w:pPr>
        <w:spacing w:after="120"/>
        <w:ind w:firstLine="700"/>
        <w:jc w:val="both"/>
      </w:pPr>
      <w:r>
        <w:t xml:space="preserve">Фактор земля є відокремленим від власника. Як правило, виникає ситуація, коли власником є одна особа, а використовує землю інша. З приводу землеволодіння і землекористування виникають особливі економічні відносини, в результаті яких утворюється особливий дохід – </w:t>
      </w:r>
      <w:r>
        <w:rPr>
          <w:b/>
        </w:rPr>
        <w:t xml:space="preserve">земельна рента </w:t>
      </w:r>
      <w:r>
        <w:t xml:space="preserve">(від нім. і франц. </w:t>
      </w:r>
      <w:r>
        <w:rPr>
          <w:i/>
        </w:rPr>
        <w:t>rente</w:t>
      </w:r>
      <w:r>
        <w:t xml:space="preserve">, від лат. </w:t>
      </w:r>
      <w:r>
        <w:rPr>
          <w:i/>
        </w:rPr>
        <w:t>reddo</w:t>
      </w:r>
      <w:r>
        <w:t xml:space="preserve"> – повертаю, сплачую). В неокласичній теорії вона називається </w:t>
      </w:r>
      <w:r>
        <w:rPr>
          <w:b/>
        </w:rPr>
        <w:t>економічною рентою</w:t>
      </w:r>
      <w:r>
        <w:t xml:space="preserve"> – плата за землю та інші природні ресурси, кількість яких є обмеженою. Механізм її формування зображено на рис. 10.1.</w:t>
      </w:r>
    </w:p>
    <w:p w:rsidR="001822FE" w:rsidRDefault="001822FE" w:rsidP="001822FE">
      <w:pPr>
        <w:spacing w:after="120"/>
        <w:ind w:firstLine="700"/>
        <w:jc w:val="both"/>
      </w:pPr>
      <w:r>
        <w:t>Зростання чи зниження попиту на землю призводить до відповідної зміни величини ренти. За умов відносно невеликого попиту на землю, вона буде «безплатним товаром».</w:t>
      </w:r>
    </w:p>
    <w:p w:rsidR="001822FE" w:rsidRDefault="00D0191A" w:rsidP="001822FE">
      <w:pPr>
        <w:spacing w:after="120"/>
        <w:jc w:val="center"/>
      </w:pPr>
      <w:r>
        <w:rPr>
          <w:noProof/>
          <w:lang w:eastAsia="uk-UA"/>
        </w:rPr>
        <w:drawing>
          <wp:inline distT="0" distB="0" distL="0" distR="0">
            <wp:extent cx="4518660" cy="191389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4518660" cy="1913890"/>
                    </a:xfrm>
                    <a:prstGeom prst="rect">
                      <a:avLst/>
                    </a:prstGeom>
                    <a:noFill/>
                    <a:ln>
                      <a:noFill/>
                    </a:ln>
                  </pic:spPr>
                </pic:pic>
              </a:graphicData>
            </a:graphic>
          </wp:inline>
        </w:drawing>
      </w:r>
    </w:p>
    <w:p w:rsidR="001822FE" w:rsidRDefault="001822FE" w:rsidP="001822FE">
      <w:pPr>
        <w:spacing w:after="120"/>
        <w:jc w:val="center"/>
        <w:rPr>
          <w:b/>
          <w:i/>
        </w:rPr>
      </w:pPr>
      <w:r>
        <w:rPr>
          <w:b/>
          <w:i/>
        </w:rPr>
        <w:t>Рис. 10.4. Вплив попиту на формування земельної ренти</w:t>
      </w:r>
    </w:p>
    <w:p w:rsidR="001822FE" w:rsidRPr="00D0191A" w:rsidRDefault="001822FE" w:rsidP="001822FE">
      <w:pPr>
        <w:spacing w:after="120"/>
        <w:ind w:firstLine="800"/>
        <w:jc w:val="both"/>
        <w:rPr>
          <w:sz w:val="14"/>
        </w:rPr>
      </w:pPr>
    </w:p>
    <w:p w:rsidR="001822FE" w:rsidRDefault="001822FE" w:rsidP="001822FE">
      <w:pPr>
        <w:spacing w:after="120"/>
        <w:ind w:firstLine="800"/>
        <w:jc w:val="both"/>
      </w:pPr>
      <w:r>
        <w:t>Земельна рента буває різних видів: абсолютна (чиста), диференціальна І і ІІ, монопольна.</w:t>
      </w:r>
    </w:p>
    <w:p w:rsidR="001822FE" w:rsidRDefault="001822FE" w:rsidP="001822FE">
      <w:pPr>
        <w:spacing w:after="120"/>
        <w:ind w:firstLine="708"/>
        <w:jc w:val="both"/>
      </w:pPr>
      <w:r>
        <w:t>1.</w:t>
      </w:r>
      <w:r>
        <w:rPr>
          <w:b/>
        </w:rPr>
        <w:t xml:space="preserve"> </w:t>
      </w:r>
      <w:r>
        <w:rPr>
          <w:b/>
          <w:i/>
        </w:rPr>
        <w:t>Абсолютна (чиста) рента</w:t>
      </w:r>
      <w:r>
        <w:t xml:space="preserve"> </w:t>
      </w:r>
      <w:r>
        <w:rPr>
          <w:bCs/>
        </w:rPr>
        <w:t>–</w:t>
      </w:r>
      <w:r>
        <w:t xml:space="preserve"> це плата за будь-які ділянки землі, які здаються в оренду. Її розглядають як податок, яким землевласники за допомогою орендарів обкладають усе суспільство. Вона підвищує ціну землі і стимулює орендаря максимально ефективно використовувати землю.</w:t>
      </w:r>
    </w:p>
    <w:p w:rsidR="001822FE" w:rsidRDefault="001822FE" w:rsidP="001822FE">
      <w:pPr>
        <w:spacing w:after="120"/>
        <w:ind w:firstLine="708"/>
        <w:jc w:val="both"/>
      </w:pPr>
      <w:r>
        <w:t xml:space="preserve">2. </w:t>
      </w:r>
      <w:r>
        <w:rPr>
          <w:b/>
          <w:i/>
        </w:rPr>
        <w:t>Диференціальна рента І і ІІ</w:t>
      </w:r>
      <w:r>
        <w:t>. Диференціальна рента І виникає на більш родючих ділянках землі та краще розташованих. Орендар може інтенсифікувати виробництво за рахунок капітальних вкладень у землю і отримувати додатковий дохід, який утворює диференціальну ренту ІІ. Отже:</w:t>
      </w:r>
    </w:p>
    <w:p w:rsidR="001822FE" w:rsidRDefault="001822FE" w:rsidP="001822FE">
      <w:pPr>
        <w:spacing w:after="120"/>
        <w:ind w:firstLine="708"/>
        <w:jc w:val="both"/>
      </w:pPr>
      <w:r>
        <w:rPr>
          <w:bCs/>
        </w:rPr>
        <w:t>–</w:t>
      </w:r>
      <w:r>
        <w:t xml:space="preserve"> диференціальна рента І виникає за екстенсивного ведення господарства, диференціальна рента ІІ – тільки за інтенсивного;</w:t>
      </w:r>
    </w:p>
    <w:p w:rsidR="001822FE" w:rsidRDefault="001822FE" w:rsidP="001822FE">
      <w:pPr>
        <w:spacing w:after="120"/>
        <w:ind w:firstLine="708"/>
        <w:jc w:val="both"/>
      </w:pPr>
      <w:r>
        <w:rPr>
          <w:bCs/>
        </w:rPr>
        <w:t>–</w:t>
      </w:r>
      <w:r>
        <w:t xml:space="preserve"> диференціальна рента І утворюється на кращих та середніх землях, диференціальна рента ІІ – на всіх землях (і на гірших) за умов додаткових капітальних вкладень;</w:t>
      </w:r>
    </w:p>
    <w:p w:rsidR="001822FE" w:rsidRDefault="001822FE" w:rsidP="001822FE">
      <w:pPr>
        <w:spacing w:after="120"/>
        <w:ind w:firstLine="708"/>
        <w:jc w:val="both"/>
      </w:pPr>
      <w:r>
        <w:rPr>
          <w:bCs/>
        </w:rPr>
        <w:t>–</w:t>
      </w:r>
      <w:r>
        <w:t xml:space="preserve"> диференціальна рента І привласнюється земельним власником, диференціальна рента ІІ на час дії оренди привласнюється орендарем.</w:t>
      </w:r>
    </w:p>
    <w:p w:rsidR="001822FE" w:rsidRDefault="001822FE" w:rsidP="001822FE">
      <w:pPr>
        <w:spacing w:after="120"/>
        <w:ind w:firstLine="708"/>
        <w:jc w:val="both"/>
      </w:pPr>
      <w:r>
        <w:t xml:space="preserve">3. </w:t>
      </w:r>
      <w:r>
        <w:rPr>
          <w:b/>
          <w:i/>
        </w:rPr>
        <w:t>Монопольна рента</w:t>
      </w:r>
      <w:r>
        <w:t>. Деякі землі можуть мати унікальні властивості, які дозволяють вирощувати відносно рідкісні культури (рис, тверді сорти пшениці тощо). Ціни на такі культури є монопольно високими, а ділянки землі, на яких вони вирощуються, утворюють монопольну ренту.</w:t>
      </w:r>
    </w:p>
    <w:p w:rsidR="001822FE" w:rsidRDefault="001822FE" w:rsidP="001822FE">
      <w:pPr>
        <w:ind w:firstLine="708"/>
        <w:jc w:val="both"/>
      </w:pPr>
      <w:r>
        <w:t xml:space="preserve">Альтернативним напрямом використання землі, який забезпечує власникові дохід є її продаж. </w:t>
      </w:r>
      <w:r>
        <w:rPr>
          <w:b/>
        </w:rPr>
        <w:t>Ціна землі</w:t>
      </w:r>
      <w:r>
        <w:t xml:space="preserve"> як результат її реалізації – це дисконтована вартість рентних платежів. Вона не тотожна земельній ренті, проте залежить від її величини. Ціна землі – це капіталізована рента, тобто теперішня дисконтована вартість усіх рентних платежів, що очікуються у майбутньому. </w:t>
      </w:r>
    </w:p>
    <w:p w:rsidR="001822FE" w:rsidRDefault="001822FE" w:rsidP="001822FE">
      <w:pPr>
        <w:ind w:firstLine="708"/>
        <w:jc w:val="both"/>
      </w:pPr>
      <w:r>
        <w:t>Коефіцієнт дисконтування 1/(1+</w:t>
      </w:r>
      <w:r>
        <w:rPr>
          <w:i/>
        </w:rPr>
        <w:t>і</w:t>
      </w:r>
      <w:r>
        <w:t>)</w:t>
      </w:r>
      <w:r>
        <w:rPr>
          <w:vertAlign w:val="superscript"/>
        </w:rPr>
        <w:t>n</w:t>
      </w:r>
      <w:r>
        <w:t xml:space="preserve"> для визначення ціни землі матиме вигляд: 1/</w:t>
      </w:r>
      <w:r>
        <w:rPr>
          <w:i/>
        </w:rPr>
        <w:t>і</w:t>
      </w:r>
      <w:r>
        <w:t>, тому що – це безстрокове вкладення капіталу. Взаємозв’язок між рентою і ціною землі відображається у вигляді формули:</w:t>
      </w:r>
    </w:p>
    <w:p w:rsidR="001822FE" w:rsidRDefault="00D0191A" w:rsidP="00D0191A">
      <w:pPr>
        <w:ind w:firstLine="708"/>
        <w:jc w:val="both"/>
      </w:pPr>
      <w:r>
        <w:rPr>
          <w:b/>
          <w:position w:val="-24"/>
        </w:rPr>
        <w:t xml:space="preserve">                                              </w:t>
      </w:r>
      <w:r w:rsidR="001822FE">
        <w:rPr>
          <w:b/>
          <w:position w:val="-24"/>
        </w:rPr>
        <w:object w:dxaOrig="855" w:dyaOrig="720">
          <v:shape id="_x0000_i1104" type="#_x0000_t75" style="width:42.75pt;height:36pt" o:ole="">
            <v:imagedata r:id="rId1662" o:title=""/>
          </v:shape>
          <o:OLEObject Type="Embed" ProgID="Equation.3" ShapeID="_x0000_i1104" DrawAspect="Content" ObjectID="_1732177281" r:id="rId1663"/>
        </w:object>
      </w:r>
      <w:r w:rsidR="001822FE">
        <w:t xml:space="preserve">,       </w:t>
      </w:r>
      <w:r>
        <w:t xml:space="preserve">                                           </w:t>
      </w:r>
      <w:r w:rsidR="001822FE">
        <w:t xml:space="preserve">            (10.2)</w:t>
      </w:r>
    </w:p>
    <w:p w:rsidR="001822FE" w:rsidRDefault="001822FE" w:rsidP="00D0191A">
      <w:pPr>
        <w:ind w:firstLine="709"/>
        <w:jc w:val="both"/>
      </w:pPr>
      <w:r>
        <w:t xml:space="preserve">де </w:t>
      </w:r>
      <w:r>
        <w:rPr>
          <w:i/>
        </w:rPr>
        <w:t>і</w:t>
      </w:r>
      <w:r>
        <w:t xml:space="preserve"> – ставка відсотку.</w:t>
      </w:r>
    </w:p>
    <w:p w:rsidR="001822FE" w:rsidRDefault="001822FE" w:rsidP="001822FE">
      <w:pPr>
        <w:ind w:firstLine="709"/>
        <w:jc w:val="both"/>
      </w:pPr>
      <w:r>
        <w:t>Отже, ціна землі прямо пропорційна земельній ренті та обернено пропорційна ставці відсотка. Покупець і продавець землі порівнюють ренту і ставку відсотку, який можна одержати поклавши гроші у банк.</w:t>
      </w:r>
    </w:p>
    <w:p w:rsidR="001822FE" w:rsidRDefault="001822FE" w:rsidP="001822FE">
      <w:pPr>
        <w:ind w:firstLine="709"/>
        <w:jc w:val="center"/>
      </w:pPr>
    </w:p>
    <w:p w:rsidR="001822FE" w:rsidRDefault="001822FE" w:rsidP="00D0191A">
      <w:pPr>
        <w:jc w:val="center"/>
        <w:rPr>
          <w:b/>
          <w:i/>
        </w:rPr>
      </w:pPr>
      <w:r>
        <w:rPr>
          <w:b/>
          <w:i/>
        </w:rPr>
        <w:t>Ринок землі в Україні</w:t>
      </w:r>
    </w:p>
    <w:p w:rsidR="001822FE" w:rsidRDefault="001822FE" w:rsidP="001822FE">
      <w:pPr>
        <w:ind w:firstLine="709"/>
        <w:jc w:val="both"/>
      </w:pPr>
      <w:r>
        <w:t>Ринок землі в Україні — сукупність суспільних відносин щодо відчуження та набуття земельних ділянок. У процесі їх ринкового обігу відбувається конкурентна зміна землевласників або землекористувачів.</w:t>
      </w:r>
    </w:p>
    <w:p w:rsidR="001822FE" w:rsidRDefault="001822FE" w:rsidP="001822FE">
      <w:pPr>
        <w:ind w:firstLine="709"/>
        <w:jc w:val="both"/>
      </w:pPr>
      <w:r>
        <w:t>Для впровадження ефективного механізму функціонування ринку землі в Україні була проведена земельна реформа.</w:t>
      </w:r>
    </w:p>
    <w:p w:rsidR="001822FE" w:rsidRDefault="001822FE" w:rsidP="001822FE">
      <w:pPr>
        <w:ind w:firstLine="709"/>
        <w:jc w:val="both"/>
      </w:pPr>
      <w:r>
        <w:t>Земельна реформа — процес створення організаційно-правових, економічних, наукових та інших соціальних засад для здійснення різних форм господарювання, в результаті якої формується земельний устрій країни прийнятний для ефективної господарської діяльності на землі.</w:t>
      </w:r>
    </w:p>
    <w:p w:rsidR="001822FE" w:rsidRDefault="001822FE" w:rsidP="001822FE">
      <w:pPr>
        <w:ind w:firstLine="709"/>
        <w:jc w:val="both"/>
      </w:pPr>
      <w:r>
        <w:t>Етапи земельної реформи в Україні:</w:t>
      </w:r>
    </w:p>
    <w:p w:rsidR="001822FE" w:rsidRDefault="001822FE" w:rsidP="001822FE">
      <w:pPr>
        <w:ind w:firstLine="709"/>
        <w:jc w:val="both"/>
      </w:pPr>
      <w:r>
        <w:t>1. з 1990 року по 1992;</w:t>
      </w:r>
    </w:p>
    <w:p w:rsidR="001822FE" w:rsidRDefault="001822FE" w:rsidP="001822FE">
      <w:pPr>
        <w:ind w:firstLine="709"/>
        <w:jc w:val="both"/>
      </w:pPr>
      <w:r>
        <w:t>2. з 1992 року по 1996;</w:t>
      </w:r>
    </w:p>
    <w:p w:rsidR="001822FE" w:rsidRDefault="001822FE" w:rsidP="001822FE">
      <w:pPr>
        <w:ind w:firstLine="709"/>
        <w:jc w:val="both"/>
      </w:pPr>
      <w:r>
        <w:t>3. з 1996 року по 2001;</w:t>
      </w:r>
    </w:p>
    <w:p w:rsidR="001822FE" w:rsidRDefault="001822FE" w:rsidP="001822FE">
      <w:pPr>
        <w:ind w:firstLine="709"/>
        <w:jc w:val="both"/>
      </w:pPr>
      <w:r>
        <w:t>4. з 2001 року по 2020;</w:t>
      </w:r>
    </w:p>
    <w:p w:rsidR="001822FE" w:rsidRDefault="001822FE" w:rsidP="001822FE">
      <w:pPr>
        <w:ind w:firstLine="709"/>
        <w:jc w:val="both"/>
      </w:pPr>
      <w:r>
        <w:t xml:space="preserve">5. з 2020 по сьогодні. </w:t>
      </w:r>
    </w:p>
    <w:p w:rsidR="001822FE" w:rsidRDefault="001822FE" w:rsidP="001822FE">
      <w:pPr>
        <w:ind w:firstLine="709"/>
        <w:jc w:val="both"/>
      </w:pPr>
      <w:r>
        <w:t>Закони та документи, які забезпечували чи забезпечують хід земельної реформи:</w:t>
      </w:r>
    </w:p>
    <w:p w:rsidR="001822FE" w:rsidRDefault="001822FE" w:rsidP="001822FE">
      <w:pPr>
        <w:ind w:firstLine="709"/>
        <w:jc w:val="both"/>
      </w:pPr>
      <w:r>
        <w:t>1990 - Постанова Верховної Ради «Про земельну реформу» від 18 грудня 1990 року;</w:t>
      </w:r>
    </w:p>
    <w:p w:rsidR="001822FE" w:rsidRDefault="001822FE" w:rsidP="001822FE">
      <w:pPr>
        <w:ind w:firstLine="709"/>
        <w:jc w:val="both"/>
      </w:pPr>
      <w:r>
        <w:t>1992 - Закон України «Про форми власності на землю» від 30 січня 1992 року;</w:t>
      </w:r>
    </w:p>
    <w:p w:rsidR="001822FE" w:rsidRDefault="001822FE" w:rsidP="001822FE">
      <w:pPr>
        <w:ind w:firstLine="709"/>
        <w:jc w:val="both"/>
      </w:pPr>
      <w:r>
        <w:t>1996 - Конституція України;</w:t>
      </w:r>
    </w:p>
    <w:p w:rsidR="001822FE" w:rsidRDefault="001822FE" w:rsidP="001822FE">
      <w:pPr>
        <w:ind w:firstLine="709"/>
        <w:jc w:val="both"/>
      </w:pPr>
      <w:r>
        <w:t>2001 - Земельний кодекс від 25.10.2001 р.;</w:t>
      </w:r>
    </w:p>
    <w:p w:rsidR="001822FE" w:rsidRDefault="001822FE" w:rsidP="001822FE">
      <w:pPr>
        <w:ind w:firstLine="709"/>
        <w:jc w:val="both"/>
      </w:pPr>
      <w:r>
        <w:t>2020 - закон №2178-10 «Про землю».</w:t>
      </w:r>
    </w:p>
    <w:p w:rsidR="001822FE" w:rsidRDefault="001822FE" w:rsidP="001822FE">
      <w:pPr>
        <w:ind w:firstLine="709"/>
        <w:jc w:val="both"/>
      </w:pPr>
      <w:r>
        <w:t>Завданням цієї реформи є перерозподіл земель з одночасною передачею їх у приватну та колективну власність, а також у користування підприємствам, установам і організаціям з метою створення умов для рівноправного розвитку різних форм господарювання на землі, формування багатоукладної економіки, раціонального використання та охорони земель.</w:t>
      </w:r>
    </w:p>
    <w:p w:rsidR="001822FE" w:rsidRDefault="001822FE" w:rsidP="001822FE">
      <w:pPr>
        <w:ind w:firstLine="709"/>
        <w:jc w:val="both"/>
      </w:pPr>
      <w:r>
        <w:t>Відповідно до закону, прийнятого 31 березня 2020 року, з червня 2021 року скасовується мораторій на продаж аграрної землі, крім земель державної власності.</w:t>
      </w:r>
    </w:p>
    <w:p w:rsidR="001822FE" w:rsidRDefault="001822FE" w:rsidP="001822FE">
      <w:pPr>
        <w:ind w:firstLine="709"/>
        <w:jc w:val="both"/>
      </w:pPr>
      <w:r>
        <w:t>Набувати право власності на земельні ділянки сільськогосподарського призначення можуть громадяни України, територіальні громади, держава. Іноземці отримують право придбавати землю або частки в юридичних особах— власниках землі тільки в разі схвалення цього на референдумі.</w:t>
      </w:r>
    </w:p>
    <w:p w:rsidR="001822FE" w:rsidRDefault="001822FE" w:rsidP="001822FE">
      <w:pPr>
        <w:ind w:firstLine="709"/>
        <w:jc w:val="both"/>
      </w:pPr>
      <w:r>
        <w:t>Загальна площа земельних ділянок сільськогосподарського призначення у власності особи не може перевищувати ста гектарів.</w:t>
      </w:r>
    </w:p>
    <w:p w:rsidR="001822FE" w:rsidRDefault="001822FE" w:rsidP="001822FE">
      <w:pPr>
        <w:ind w:firstLine="709"/>
        <w:jc w:val="both"/>
      </w:pPr>
      <w:r>
        <w:t>Розрахунки за цивільно-правовими угодами про відчуження землі провадяться в безготівковій формі; обов'язкова наявність у набувача землі документів, які підтверджують джерела походження коштів. Переважне право на придбання земельної ділянки (яке належить поточному орендарю) може бути передано ним іншій особі.</w:t>
      </w:r>
    </w:p>
    <w:p w:rsidR="001822FE" w:rsidRDefault="001822FE" w:rsidP="001822FE">
      <w:pPr>
        <w:ind w:firstLine="709"/>
        <w:jc w:val="both"/>
      </w:pPr>
      <w:r>
        <w:t>Ціна продажу виділених в натурі (на місцевості) земельних часток (паїв) не може бути меншою за їх нормативну грошову оцінку.</w:t>
      </w:r>
    </w:p>
    <w:p w:rsidR="001822FE" w:rsidRDefault="001822FE" w:rsidP="001822FE">
      <w:pPr>
        <w:ind w:firstLine="709"/>
        <w:jc w:val="both"/>
      </w:pPr>
      <w:r>
        <w:t>Створення ефективного ринку сільськогосподарських земель в Україні залишається питанням стратегічної важливості, від реалізації якого залежить динаміка соціально-економічного розвитку АПК, земельних відносин, та національної економіки в цілому.</w:t>
      </w:r>
    </w:p>
    <w:p w:rsidR="001822FE" w:rsidRDefault="001822FE" w:rsidP="001822FE">
      <w:pPr>
        <w:ind w:firstLine="709"/>
        <w:jc w:val="both"/>
      </w:pPr>
      <w:r>
        <w:t>Україна володіє значним земельним потенціалом, який становить 5,7 % території Європи. Із 60,3 млн гектарів майже 70% становлять сільськогосподарські угіддя з високою родючістю. Такий потенціал може розглядатися як потужна конкурентна перевага України, проте його практична реалізація вимагає впровадження ефективної моделі земельних відносин, адекватної сучасним жорстким умовам міжнародної конкуренції.</w:t>
      </w:r>
    </w:p>
    <w:p w:rsidR="001822FE" w:rsidRDefault="001822FE" w:rsidP="001822FE">
      <w:pPr>
        <w:spacing w:after="120"/>
        <w:jc w:val="center"/>
        <w:rPr>
          <w:noProof/>
          <w:lang w:eastAsia="uk-UA"/>
        </w:rPr>
      </w:pPr>
    </w:p>
    <w:p w:rsidR="001822FE" w:rsidRDefault="001822FE" w:rsidP="001822FE">
      <w:pPr>
        <w:spacing w:after="120"/>
        <w:jc w:val="center"/>
        <w:rPr>
          <w:b/>
        </w:rPr>
      </w:pPr>
      <w:r>
        <w:rPr>
          <w:noProof/>
          <w:lang w:eastAsia="uk-UA"/>
        </w:rPr>
        <w:drawing>
          <wp:inline distT="0" distB="0" distL="0" distR="0">
            <wp:extent cx="5497195" cy="680720"/>
            <wp:effectExtent l="0" t="0" r="27305" b="43180"/>
            <wp:docPr id="431" name="Схема 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4" r:lo="rId1665" r:qs="rId1666" r:cs="rId1667"/>
              </a:graphicData>
            </a:graphic>
          </wp:inline>
        </w:drawing>
      </w:r>
    </w:p>
    <w:p w:rsidR="001822FE" w:rsidRDefault="001822FE" w:rsidP="001822FE">
      <w:pPr>
        <w:tabs>
          <w:tab w:val="left" w:pos="1244"/>
        </w:tabs>
        <w:ind w:firstLine="720"/>
        <w:jc w:val="both"/>
      </w:pPr>
      <w:r>
        <w:t>Важливим чинником неспроможності ринкового механізму забезпечити ефективний розподіл ресурсів є екстерналії.</w:t>
      </w:r>
    </w:p>
    <w:p w:rsidR="001822FE" w:rsidRDefault="001822FE" w:rsidP="001822FE">
      <w:pPr>
        <w:tabs>
          <w:tab w:val="left" w:pos="1244"/>
        </w:tabs>
        <w:ind w:firstLine="720"/>
        <w:jc w:val="both"/>
      </w:pPr>
      <w:r>
        <w:t>Екстернарії – це витрати або вигоди від виробництва чи споживання, які припадають особам, безпосередньо не залученим до цих процесів. Якщо діяльність одних осіб завдає шкоди іншим, то кажуть про негативні екстерналії, якщо ж йдеться про отримання додаткових вигод, то такі екстерналії є позитивними.</w:t>
      </w:r>
    </w:p>
    <w:p w:rsidR="001822FE" w:rsidRDefault="001822FE" w:rsidP="001822FE">
      <w:pPr>
        <w:tabs>
          <w:tab w:val="left" w:pos="1244"/>
        </w:tabs>
        <w:ind w:firstLine="720"/>
        <w:jc w:val="both"/>
      </w:pPr>
      <w:r>
        <w:t>Прикладами екстерналій є:</w:t>
      </w:r>
    </w:p>
    <w:p w:rsidR="001822FE" w:rsidRDefault="001822FE" w:rsidP="001822FE">
      <w:pPr>
        <w:tabs>
          <w:tab w:val="left" w:pos="1244"/>
        </w:tabs>
        <w:ind w:firstLine="720"/>
        <w:jc w:val="both"/>
      </w:pPr>
      <w:r>
        <w:t>а) забруднення довкілля підприємством металургійної чи хімічної промисловості завдає значної шкоди здоров’ю людей, які проживають поблизу;</w:t>
      </w:r>
    </w:p>
    <w:p w:rsidR="001822FE" w:rsidRDefault="001822FE" w:rsidP="001822FE">
      <w:pPr>
        <w:tabs>
          <w:tab w:val="left" w:pos="1244"/>
        </w:tabs>
        <w:ind w:firstLine="720"/>
        <w:jc w:val="both"/>
      </w:pPr>
      <w:r>
        <w:t>б) паління в приміщенні заводу завдає шкоди здоров’ю присутнім особам, які не палять;</w:t>
      </w:r>
    </w:p>
    <w:p w:rsidR="001822FE" w:rsidRDefault="001822FE" w:rsidP="001822FE">
      <w:pPr>
        <w:tabs>
          <w:tab w:val="left" w:pos="1244"/>
        </w:tabs>
        <w:ind w:firstLine="720"/>
        <w:jc w:val="both"/>
      </w:pPr>
      <w:r>
        <w:t xml:space="preserve"> в) власники приміських дач зливають побутові відходи (без очищення) до річки, тому нижче по її течії підприємці змушені були ліквідувати рибоконсервний завод, і його власники не отримали відповідної компенсації;</w:t>
      </w:r>
    </w:p>
    <w:p w:rsidR="001822FE" w:rsidRDefault="001822FE" w:rsidP="001822FE">
      <w:pPr>
        <w:tabs>
          <w:tab w:val="left" w:pos="1244"/>
        </w:tabs>
        <w:ind w:firstLine="720"/>
        <w:jc w:val="both"/>
      </w:pPr>
      <w:r>
        <w:t>г) реставрація будівель в історичній частині міста і спорудження нових готелів приносять вагому вигоду не лише їх власникам, але й усім жителям, оскільки привабливість міста для туристів зростає;</w:t>
      </w:r>
    </w:p>
    <w:p w:rsidR="001822FE" w:rsidRDefault="001822FE" w:rsidP="001822FE">
      <w:pPr>
        <w:tabs>
          <w:tab w:val="left" w:pos="1244"/>
        </w:tabs>
        <w:ind w:firstLine="720"/>
        <w:jc w:val="both"/>
      </w:pPr>
      <w:r>
        <w:t>д) поліпшення якості освіти і розвиток нових технологій мають вагомі сприятливі наслідки для суспільства загалом.</w:t>
      </w:r>
    </w:p>
    <w:p w:rsidR="001822FE" w:rsidRDefault="001822FE" w:rsidP="001822FE">
      <w:pPr>
        <w:tabs>
          <w:tab w:val="left" w:pos="1244"/>
        </w:tabs>
        <w:ind w:firstLine="720"/>
        <w:jc w:val="both"/>
      </w:pPr>
      <w:r>
        <w:t>Держава може коригувати побічні  наслідки економічної діяльності декількома способами. Н-д, використовуючи адміністративні методи регулювання тих чи інших видів діяльності.</w:t>
      </w:r>
    </w:p>
    <w:p w:rsidR="001822FE" w:rsidRDefault="001822FE" w:rsidP="001822FE">
      <w:pPr>
        <w:tabs>
          <w:tab w:val="left" w:pos="1244"/>
        </w:tabs>
        <w:ind w:firstLine="720"/>
        <w:jc w:val="both"/>
      </w:pPr>
      <w:r>
        <w:t xml:space="preserve">Іноді проблему екстерналій вдається розв’язати без втручання держави, або через організацію взаємодії зацікавлених сторін. Результативність цієї взаємодії за умови чіткого визначення прав власності стверджує </w:t>
      </w:r>
      <w:r>
        <w:rPr>
          <w:b/>
        </w:rPr>
        <w:t>теорема Коуза</w:t>
      </w:r>
      <w:r>
        <w:t>: якщо приватні сторони мають можливість дійти згоди без зайвих витрат на розподіл ресурсів, то приватні сторони вирішать проблему екстерналій. Проте часто досягнення такої угоди ускладнюється великою кількістю зацікавлених сторін, проблемою точної оцінки витрат і вигід усіх учасників та необхідністю значних трансакційних витрат (витрати на укладання угод).</w:t>
      </w:r>
    </w:p>
    <w:p w:rsidR="001822FE" w:rsidRPr="00D0191A" w:rsidRDefault="001822FE" w:rsidP="001822FE">
      <w:pPr>
        <w:tabs>
          <w:tab w:val="left" w:pos="1244"/>
        </w:tabs>
        <w:ind w:firstLine="720"/>
        <w:jc w:val="both"/>
        <w:rPr>
          <w:sz w:val="18"/>
        </w:rPr>
      </w:pPr>
    </w:p>
    <w:p w:rsidR="001822FE" w:rsidRDefault="001822FE" w:rsidP="001822FE">
      <w:pPr>
        <w:tabs>
          <w:tab w:val="left" w:pos="1244"/>
        </w:tabs>
        <w:ind w:firstLine="720"/>
        <w:jc w:val="both"/>
        <w:rPr>
          <w:b/>
        </w:rPr>
      </w:pPr>
      <w:r>
        <w:rPr>
          <w:b/>
        </w:rPr>
        <w:t>Суспільні блага</w:t>
      </w:r>
    </w:p>
    <w:p w:rsidR="001822FE" w:rsidRDefault="001822FE" w:rsidP="001822FE">
      <w:pPr>
        <w:tabs>
          <w:tab w:val="left" w:pos="1244"/>
        </w:tabs>
        <w:ind w:firstLine="720"/>
        <w:jc w:val="both"/>
      </w:pPr>
      <w:r>
        <w:t>Спроможність ринку забезпечувати пропозицію необхідних споживачам товарів і послуг залежить від певних характеристик цих благ. Розрізняють поняття приватного і суспільного  блага.</w:t>
      </w:r>
    </w:p>
    <w:p w:rsidR="001822FE" w:rsidRDefault="001822FE" w:rsidP="001822FE">
      <w:pPr>
        <w:tabs>
          <w:tab w:val="left" w:pos="1244"/>
        </w:tabs>
        <w:ind w:firstLine="720"/>
        <w:jc w:val="both"/>
      </w:pPr>
      <w:r>
        <w:rPr>
          <w:i/>
        </w:rPr>
        <w:t xml:space="preserve">Приватні блага, </w:t>
      </w:r>
      <w:r>
        <w:t>або блага індивідуального вжитку, характеризуються винятковістю. Усі ринки товарів і послуг, що були нами розглянуті, були ринками приватних благ. Рівноважна ціна цих товарів і послуг визначалася взаємодією попиту і пропозиції. Споживачі, які не спроможні заплатити ціну блага, не отримують його. Водночас споживання блага одним індивідом, унеможливлює використання його іншими.</w:t>
      </w:r>
    </w:p>
    <w:p w:rsidR="001822FE" w:rsidRDefault="001822FE" w:rsidP="001822FE">
      <w:pPr>
        <w:tabs>
          <w:tab w:val="left" w:pos="1244"/>
        </w:tabs>
        <w:ind w:firstLine="720"/>
        <w:jc w:val="both"/>
      </w:pPr>
      <w:r>
        <w:rPr>
          <w:i/>
        </w:rPr>
        <w:t xml:space="preserve">Суспільні блага, </w:t>
      </w:r>
      <w:r>
        <w:t>навпаки характеризуються не винятковістю (національна охорона, світлофори   на дорогах тощо). Неможливо нікому перешкодити користуватися суспільним благом і можливість його використання не залежить від кількості споживачів. Отже, вигоди від приватних благ отримуються після їх купівлі, а вигоди від суспільних благ одержуються вже внаслідок їх виробництва.</w:t>
      </w:r>
    </w:p>
    <w:p w:rsidR="001822FE" w:rsidRDefault="001822FE" w:rsidP="001822FE">
      <w:pPr>
        <w:tabs>
          <w:tab w:val="left" w:pos="1244"/>
        </w:tabs>
        <w:ind w:firstLine="720"/>
        <w:jc w:val="both"/>
      </w:pPr>
      <w:r>
        <w:t xml:space="preserve">Можливість отримувати вигоду від суспільного блага, не витрачаючи коштів на його придбання, призводить до того, що приватні виробники відмовляються від його виробництва, оскільки не мають змоги відшкодувати свої витрати. Отже, забезпечення пропозиції суспільного блага бере на себе держава, яка фінансує їх виробництво з податкових надходжень. Держава виробляє суспільно оптимальну кількість суспільних благ, за якої граничні вигоди від нього </w:t>
      </w:r>
      <w:r w:rsidR="00D0191A">
        <w:t>рівні</w:t>
      </w:r>
      <w:r>
        <w:t xml:space="preserve"> граничним витратам.</w:t>
      </w:r>
    </w:p>
    <w:p w:rsidR="001822FE" w:rsidRDefault="001822FE" w:rsidP="001822FE">
      <w:pPr>
        <w:tabs>
          <w:tab w:val="left" w:pos="1244"/>
        </w:tabs>
        <w:ind w:firstLine="720"/>
        <w:jc w:val="both"/>
        <w:rPr>
          <w:b/>
        </w:rPr>
      </w:pPr>
      <w:r>
        <w:rPr>
          <w:b/>
        </w:rPr>
        <w:t>Роль держави в ринковій економіці</w:t>
      </w:r>
    </w:p>
    <w:p w:rsidR="001822FE" w:rsidRDefault="001822FE" w:rsidP="001822FE">
      <w:pPr>
        <w:tabs>
          <w:tab w:val="left" w:pos="1244"/>
        </w:tabs>
        <w:ind w:firstLine="720"/>
        <w:jc w:val="both"/>
      </w:pPr>
      <w:r>
        <w:t>Економіка будь-якої країни світу на сьогодні є змішаною, тобто містить в тих чи інших пропорціях складові ринкового механізму і державного регулювання. Роль держави в ринковій економіці розкривається в низці важливих функцій, частина яких спрямована на посилення переваг ринкового механізму, а інша – на коригування деяких його недоліків. Такими функціями є:</w:t>
      </w:r>
    </w:p>
    <w:p w:rsidR="001822FE" w:rsidRPr="00D0191A" w:rsidRDefault="001822FE" w:rsidP="001822FE">
      <w:pPr>
        <w:tabs>
          <w:tab w:val="left" w:pos="1244"/>
        </w:tabs>
        <w:ind w:firstLine="720"/>
        <w:jc w:val="both"/>
        <w:rPr>
          <w:spacing w:val="-6"/>
        </w:rPr>
      </w:pPr>
      <w:r w:rsidRPr="00D0191A">
        <w:rPr>
          <w:b/>
          <w:spacing w:val="-6"/>
        </w:rPr>
        <w:t xml:space="preserve">Формування правового і інституційного середовища </w:t>
      </w:r>
      <w:r w:rsidRPr="00D0191A">
        <w:rPr>
          <w:spacing w:val="-6"/>
        </w:rPr>
        <w:t xml:space="preserve">– держава визначає </w:t>
      </w:r>
      <w:r w:rsidR="00D0191A" w:rsidRPr="00D0191A">
        <w:rPr>
          <w:spacing w:val="-6"/>
        </w:rPr>
        <w:t>«</w:t>
      </w:r>
      <w:r w:rsidRPr="00D0191A">
        <w:rPr>
          <w:spacing w:val="-6"/>
        </w:rPr>
        <w:t>правила гри</w:t>
      </w:r>
      <w:r w:rsidR="00D0191A" w:rsidRPr="00D0191A">
        <w:rPr>
          <w:spacing w:val="-6"/>
        </w:rPr>
        <w:t>»</w:t>
      </w:r>
      <w:r w:rsidRPr="00D0191A">
        <w:rPr>
          <w:spacing w:val="-6"/>
        </w:rPr>
        <w:t xml:space="preserve"> в економіці, покликані регулювати відносини між постачальниками ресурсів, виробниками благ і споживачами та забезпечує їх виконання (визначення права власності, правового статусу суб’єктів економіки, система стандартів...).</w:t>
      </w:r>
    </w:p>
    <w:p w:rsidR="001822FE" w:rsidRPr="00D0191A" w:rsidRDefault="001822FE" w:rsidP="001822FE">
      <w:pPr>
        <w:tabs>
          <w:tab w:val="left" w:pos="1244"/>
        </w:tabs>
        <w:ind w:firstLine="720"/>
        <w:jc w:val="both"/>
        <w:rPr>
          <w:spacing w:val="-6"/>
        </w:rPr>
      </w:pPr>
      <w:r w:rsidRPr="00D0191A">
        <w:rPr>
          <w:b/>
          <w:spacing w:val="-6"/>
        </w:rPr>
        <w:t xml:space="preserve">Сприяння конкуренції – </w:t>
      </w:r>
      <w:r w:rsidRPr="00D0191A">
        <w:rPr>
          <w:spacing w:val="-6"/>
        </w:rPr>
        <w:t>чиста конкуренція забезпечує ефективність розподілу ресурсів в економіці і максимізує загальний виграш суспільства. Завдання держави полягає у забезпеченні ухвалення і чіткого дотримання антимонопольного законодавства, яке сприятиме підвищенню рівня конкуренції в економіці.</w:t>
      </w:r>
    </w:p>
    <w:p w:rsidR="001822FE" w:rsidRDefault="001822FE" w:rsidP="001822FE">
      <w:pPr>
        <w:tabs>
          <w:tab w:val="left" w:pos="1244"/>
        </w:tabs>
        <w:ind w:firstLine="720"/>
        <w:jc w:val="both"/>
      </w:pPr>
      <w:r>
        <w:rPr>
          <w:b/>
        </w:rPr>
        <w:t xml:space="preserve">Перерозподіл доходів – </w:t>
      </w:r>
      <w:r>
        <w:t>держава намагається зменшити нерівність у доходах, перерозподіляючи їх за допомогою системи оподаткування, трансфертних платежів або коригування ринкових цін.</w:t>
      </w:r>
    </w:p>
    <w:p w:rsidR="001822FE" w:rsidRDefault="001822FE" w:rsidP="001822FE">
      <w:pPr>
        <w:tabs>
          <w:tab w:val="left" w:pos="1244"/>
        </w:tabs>
        <w:ind w:firstLine="720"/>
        <w:jc w:val="both"/>
      </w:pPr>
      <w:r>
        <w:rPr>
          <w:b/>
        </w:rPr>
        <w:t xml:space="preserve">Виробництво суспільних благ – </w:t>
      </w:r>
      <w:r>
        <w:t>оскільки ринковий механізм не спроможний вирішити це питання, то цю функцію бере на себе держава (пит.2).</w:t>
      </w:r>
    </w:p>
    <w:p w:rsidR="001822FE" w:rsidRDefault="001822FE" w:rsidP="001822FE">
      <w:pPr>
        <w:tabs>
          <w:tab w:val="left" w:pos="1244"/>
        </w:tabs>
        <w:ind w:firstLine="720"/>
        <w:jc w:val="both"/>
      </w:pPr>
      <w:r>
        <w:rPr>
          <w:b/>
        </w:rPr>
        <w:t xml:space="preserve">Коригування екстерналій – </w:t>
      </w:r>
      <w:r>
        <w:t>держава має змогу вирішити ситуацію шляхом законодавчих та адміністративних засобів.</w:t>
      </w:r>
    </w:p>
    <w:p w:rsidR="001822FE" w:rsidRDefault="001822FE" w:rsidP="001822FE">
      <w:pPr>
        <w:tabs>
          <w:tab w:val="left" w:pos="1244"/>
        </w:tabs>
        <w:ind w:firstLine="720"/>
        <w:jc w:val="both"/>
      </w:pPr>
      <w:r>
        <w:rPr>
          <w:b/>
        </w:rPr>
        <w:t xml:space="preserve">Макроекономічна стабілізація – </w:t>
      </w:r>
      <w:r>
        <w:t>періодичні спади і піднесення ділової активності, зміни темпів інфляції та рівня безробіття, коливання валютних курсів і курсів цінних паперів є джерелом нестабільності в економіці. Тому надзвичайно важливою є роль держави у підтриманні макроекономічної стабільності. Для виконання цієї функції уряд використовує інструментарій монетарної та фіскальної політики.</w:t>
      </w:r>
    </w:p>
    <w:p w:rsidR="001822FE" w:rsidRDefault="001822FE" w:rsidP="001822FE">
      <w:pPr>
        <w:tabs>
          <w:tab w:val="left" w:pos="1244"/>
        </w:tabs>
        <w:ind w:firstLine="720"/>
        <w:jc w:val="both"/>
        <w:rPr>
          <w:b/>
        </w:rPr>
      </w:pPr>
      <w:r>
        <w:rPr>
          <w:b/>
        </w:rPr>
        <w:t>Теорія суспільного вибору (ТСВ) і поведінка уряду</w:t>
      </w:r>
    </w:p>
    <w:p w:rsidR="001822FE" w:rsidRDefault="001822FE" w:rsidP="00D0191A">
      <w:pPr>
        <w:tabs>
          <w:tab w:val="left" w:pos="1244"/>
        </w:tabs>
        <w:spacing w:after="60" w:line="228" w:lineRule="auto"/>
        <w:ind w:firstLine="720"/>
        <w:jc w:val="both"/>
      </w:pPr>
      <w:r>
        <w:t xml:space="preserve">В демократичних державах надання громадянами переваг певним суспільним благам виявляється або прямого голосування (прямої демократії), або в рамках системи представницької демократії, шляхом вибору депутатів парламенту.  </w:t>
      </w:r>
    </w:p>
    <w:p w:rsidR="001822FE" w:rsidRDefault="001822FE" w:rsidP="00D0191A">
      <w:pPr>
        <w:tabs>
          <w:tab w:val="left" w:pos="1244"/>
        </w:tabs>
        <w:spacing w:after="60" w:line="228" w:lineRule="auto"/>
        <w:ind w:firstLine="720"/>
        <w:jc w:val="both"/>
      </w:pPr>
      <w:r>
        <w:rPr>
          <w:b/>
        </w:rPr>
        <w:t xml:space="preserve">Теорія суспільного вибору – </w:t>
      </w:r>
      <w:r>
        <w:t xml:space="preserve">це складова економічної теорії, яка використовує її підходи до аналізу процесу прийняття рішень поза сферою економіки, або економічний аналіз політики. </w:t>
      </w:r>
    </w:p>
    <w:p w:rsidR="001822FE" w:rsidRDefault="001822FE" w:rsidP="00D0191A">
      <w:pPr>
        <w:tabs>
          <w:tab w:val="left" w:pos="1244"/>
        </w:tabs>
        <w:spacing w:after="60" w:line="228" w:lineRule="auto"/>
        <w:ind w:firstLine="720"/>
        <w:jc w:val="both"/>
      </w:pPr>
      <w:r>
        <w:t xml:space="preserve">Через виборчий процес індивідуальні уподобання громадян трансформуються у колективні рішення. </w:t>
      </w:r>
    </w:p>
    <w:p w:rsidR="001822FE" w:rsidRDefault="001822FE" w:rsidP="00D0191A">
      <w:pPr>
        <w:shd w:val="clear" w:color="auto" w:fill="FFFFFF"/>
        <w:spacing w:after="60" w:line="228" w:lineRule="auto"/>
        <w:ind w:firstLine="720"/>
        <w:jc w:val="both"/>
        <w:rPr>
          <w:color w:val="000000"/>
          <w:spacing w:val="2"/>
          <w:lang w:val="ru-RU"/>
        </w:rPr>
      </w:pPr>
      <w:r>
        <w:rPr>
          <w:b/>
          <w:i/>
          <w:iCs/>
          <w:color w:val="000000"/>
        </w:rPr>
        <w:t>Пряма демократія</w:t>
      </w:r>
      <w:r>
        <w:rPr>
          <w:i/>
          <w:iCs/>
          <w:color w:val="000000"/>
        </w:rPr>
        <w:t xml:space="preserve"> — це така політична система, за якої кожний громадянин має </w:t>
      </w:r>
      <w:r>
        <w:rPr>
          <w:i/>
          <w:iCs/>
          <w:color w:val="000000"/>
          <w:spacing w:val="-8"/>
        </w:rPr>
        <w:t xml:space="preserve">право особисто висловлювати свою думку і голосувати за будь-яке конкретне питання. </w:t>
      </w:r>
      <w:r>
        <w:rPr>
          <w:color w:val="000000"/>
          <w:spacing w:val="5"/>
        </w:rPr>
        <w:t xml:space="preserve">Пряма демократія характерна для роботи клубів, творчих спілок, партійних </w:t>
      </w:r>
      <w:r>
        <w:rPr>
          <w:color w:val="000000"/>
          <w:spacing w:val="2"/>
        </w:rPr>
        <w:t>з'їздів, зборів трудових колективів тощо).</w:t>
      </w:r>
    </w:p>
    <w:p w:rsidR="001822FE" w:rsidRPr="00D0191A" w:rsidRDefault="001822FE" w:rsidP="00D0191A">
      <w:pPr>
        <w:shd w:val="clear" w:color="auto" w:fill="FFFFFF"/>
        <w:spacing w:after="60" w:line="228" w:lineRule="auto"/>
        <w:ind w:firstLine="720"/>
        <w:jc w:val="both"/>
        <w:rPr>
          <w:color w:val="000000"/>
          <w:spacing w:val="-6"/>
        </w:rPr>
      </w:pPr>
      <w:r>
        <w:rPr>
          <w:color w:val="000000"/>
          <w:spacing w:val="10"/>
        </w:rPr>
        <w:t xml:space="preserve">У масштабах, наприклад, нашої країни пряма демократія </w:t>
      </w:r>
      <w:r>
        <w:rPr>
          <w:color w:val="000000"/>
        </w:rPr>
        <w:t>проявляється у виборах депутатів Верховної Ради або Прези</w:t>
      </w:r>
      <w:r>
        <w:rPr>
          <w:color w:val="000000"/>
          <w:spacing w:val="3"/>
        </w:rPr>
        <w:t xml:space="preserve">дента, у проведенні референдумів. При цьому першочергова </w:t>
      </w:r>
      <w:r>
        <w:rPr>
          <w:color w:val="000000"/>
          <w:spacing w:val="-5"/>
        </w:rPr>
        <w:t>увага приділяється регламенту роботи. Адже від принципу голо</w:t>
      </w:r>
      <w:r>
        <w:rPr>
          <w:color w:val="000000"/>
          <w:spacing w:val="7"/>
        </w:rPr>
        <w:t xml:space="preserve">сування (одностайність, проста більшість, кваліфікаційна </w:t>
      </w:r>
      <w:r>
        <w:rPr>
          <w:color w:val="000000"/>
        </w:rPr>
        <w:t xml:space="preserve">більшість тощо) залежить результат. Тому представників ТСВ цікавить основа — </w:t>
      </w:r>
      <w:r>
        <w:rPr>
          <w:i/>
          <w:iCs/>
          <w:color w:val="000000"/>
        </w:rPr>
        <w:t>кон</w:t>
      </w:r>
      <w:r>
        <w:rPr>
          <w:i/>
          <w:iCs/>
          <w:color w:val="000000"/>
          <w:spacing w:val="-6"/>
        </w:rPr>
        <w:t xml:space="preserve">ституційний вибір, </w:t>
      </w:r>
      <w:r>
        <w:rPr>
          <w:color w:val="000000"/>
          <w:spacing w:val="-6"/>
        </w:rPr>
        <w:t xml:space="preserve">тобто правила вибору регламенту. Саме від них залежить </w:t>
      </w:r>
      <w:r w:rsidRPr="00D0191A">
        <w:rPr>
          <w:color w:val="000000"/>
          <w:spacing w:val="-6"/>
        </w:rPr>
        <w:t xml:space="preserve">розвиток демократії. </w:t>
      </w:r>
    </w:p>
    <w:p w:rsidR="001822FE" w:rsidRPr="00D0191A" w:rsidRDefault="001822FE" w:rsidP="00D0191A">
      <w:pPr>
        <w:shd w:val="clear" w:color="auto" w:fill="FFFFFF"/>
        <w:spacing w:after="60" w:line="228" w:lineRule="auto"/>
        <w:ind w:firstLine="567"/>
        <w:jc w:val="both"/>
        <w:rPr>
          <w:spacing w:val="-6"/>
        </w:rPr>
      </w:pPr>
      <w:r w:rsidRPr="00D0191A">
        <w:rPr>
          <w:b/>
          <w:bCs/>
          <w:i/>
          <w:color w:val="000000"/>
          <w:spacing w:val="-6"/>
        </w:rPr>
        <w:t xml:space="preserve">В </w:t>
      </w:r>
      <w:r w:rsidRPr="00D0191A">
        <w:rPr>
          <w:b/>
          <w:i/>
          <w:color w:val="000000"/>
          <w:spacing w:val="-6"/>
        </w:rPr>
        <w:t>умовах представницької демократії</w:t>
      </w:r>
      <w:r w:rsidRPr="00D0191A">
        <w:rPr>
          <w:color w:val="000000"/>
          <w:spacing w:val="-6"/>
        </w:rPr>
        <w:t xml:space="preserve"> процес голосування ускладнюється. На відміну від особистого суспільний вибір здійснюється через певні проміжки часу і обмежений певним колом претендентів, кожний з яких пропонує свій пакет програм.</w:t>
      </w:r>
    </w:p>
    <w:p w:rsidR="001822FE" w:rsidRDefault="001822FE" w:rsidP="00D0191A">
      <w:pPr>
        <w:shd w:val="clear" w:color="auto" w:fill="FFFFFF"/>
        <w:spacing w:after="60" w:line="228" w:lineRule="auto"/>
        <w:ind w:firstLine="567"/>
        <w:jc w:val="both"/>
      </w:pPr>
      <w:r>
        <w:rPr>
          <w:color w:val="000000"/>
        </w:rPr>
        <w:t xml:space="preserve">Представницька демократія має перевагу: використовує вигоди суспільного </w:t>
      </w:r>
      <w:r>
        <w:rPr>
          <w:color w:val="000000"/>
          <w:spacing w:val="-2"/>
        </w:rPr>
        <w:t>поділу праці, і обрані депутати спеціалізуються на прийнятті рішень з окремих пи</w:t>
      </w:r>
      <w:r>
        <w:rPr>
          <w:color w:val="000000"/>
          <w:spacing w:val="2"/>
        </w:rPr>
        <w:t xml:space="preserve">тань. Разом із тим така демократія має недолік: прийняте рішення може не </w:t>
      </w:r>
      <w:r>
        <w:rPr>
          <w:color w:val="000000"/>
          <w:spacing w:val="1"/>
        </w:rPr>
        <w:t xml:space="preserve">відповідати інтересам більшості населення. </w:t>
      </w:r>
      <w:r>
        <w:rPr>
          <w:color w:val="000000"/>
        </w:rPr>
        <w:t xml:space="preserve">Крім того, представницька демократія створює умови для появи </w:t>
      </w:r>
      <w:r>
        <w:rPr>
          <w:i/>
          <w:iCs/>
          <w:color w:val="000000"/>
        </w:rPr>
        <w:t>лобізму.</w:t>
      </w:r>
    </w:p>
    <w:p w:rsidR="001822FE" w:rsidRDefault="001822FE" w:rsidP="00D0191A">
      <w:pPr>
        <w:shd w:val="clear" w:color="auto" w:fill="FFFFFF"/>
        <w:spacing w:after="60" w:line="228" w:lineRule="auto"/>
        <w:ind w:firstLine="567"/>
        <w:jc w:val="both"/>
      </w:pPr>
      <w:r>
        <w:rPr>
          <w:b/>
          <w:iCs/>
          <w:color w:val="000000"/>
          <w:spacing w:val="-4"/>
        </w:rPr>
        <w:t>Лобізм</w:t>
      </w:r>
      <w:r>
        <w:rPr>
          <w:iCs/>
          <w:color w:val="000000"/>
          <w:spacing w:val="-4"/>
        </w:rPr>
        <w:t xml:space="preserve"> – це способи впливу на представників влади з метою прийняття вигідного для обме</w:t>
      </w:r>
      <w:r>
        <w:rPr>
          <w:iCs/>
          <w:color w:val="000000"/>
          <w:spacing w:val="-5"/>
        </w:rPr>
        <w:t>женої групи виборців політичного рішення.</w:t>
      </w:r>
    </w:p>
    <w:p w:rsidR="001822FE" w:rsidRDefault="001822FE" w:rsidP="00D0191A">
      <w:pPr>
        <w:shd w:val="clear" w:color="auto" w:fill="FFFFFF"/>
        <w:spacing w:after="60" w:line="228" w:lineRule="auto"/>
        <w:ind w:firstLine="567"/>
        <w:jc w:val="both"/>
      </w:pPr>
      <w:r>
        <w:rPr>
          <w:i/>
          <w:iCs/>
          <w:color w:val="000000"/>
        </w:rPr>
        <w:t xml:space="preserve">ІІолітизовані лобісти — </w:t>
      </w:r>
      <w:r>
        <w:rPr>
          <w:color w:val="000000"/>
        </w:rPr>
        <w:t xml:space="preserve">це представники бізнесу, які домагаються політичного </w:t>
      </w:r>
      <w:r>
        <w:rPr>
          <w:color w:val="000000"/>
          <w:spacing w:val="-2"/>
        </w:rPr>
        <w:t>впливу через участь у виборах і прямо залучені у політичну боротьбу. Йдеться пе</w:t>
      </w:r>
      <w:r>
        <w:rPr>
          <w:color w:val="000000"/>
        </w:rPr>
        <w:t>редусім про політичні партії, рухи та блоки.</w:t>
      </w:r>
    </w:p>
    <w:p w:rsidR="001822FE" w:rsidRDefault="001822FE" w:rsidP="00D0191A">
      <w:pPr>
        <w:shd w:val="clear" w:color="auto" w:fill="FFFFFF"/>
        <w:spacing w:after="60" w:line="228" w:lineRule="auto"/>
        <w:ind w:firstLine="567"/>
        <w:jc w:val="both"/>
      </w:pPr>
      <w:r>
        <w:rPr>
          <w:i/>
          <w:iCs/>
          <w:color w:val="000000"/>
        </w:rPr>
        <w:t xml:space="preserve">Соціальні лобісти </w:t>
      </w:r>
      <w:r>
        <w:rPr>
          <w:color w:val="000000"/>
        </w:rPr>
        <w:t>— це профспілки, добровільні громадські організації, асоціації тощо.</w:t>
      </w:r>
    </w:p>
    <w:p w:rsidR="001822FE" w:rsidRDefault="001822FE" w:rsidP="00D0191A">
      <w:pPr>
        <w:shd w:val="clear" w:color="auto" w:fill="FFFFFF"/>
        <w:spacing w:after="60" w:line="228" w:lineRule="auto"/>
        <w:ind w:firstLine="567"/>
        <w:jc w:val="both"/>
      </w:pPr>
      <w:r>
        <w:rPr>
          <w:i/>
          <w:iCs/>
          <w:color w:val="000000"/>
        </w:rPr>
        <w:t xml:space="preserve">Економічні лобісти </w:t>
      </w:r>
      <w:r>
        <w:rPr>
          <w:color w:val="000000"/>
        </w:rPr>
        <w:t>— це різного роду суб'єкти господарювання (фінансово-</w:t>
      </w:r>
      <w:r>
        <w:rPr>
          <w:color w:val="000000"/>
          <w:spacing w:val="1"/>
        </w:rPr>
        <w:t>промислові групи, корпорації, галузеві комплекси (військово-промисловий, аг</w:t>
      </w:r>
      <w:r>
        <w:rPr>
          <w:color w:val="000000"/>
          <w:spacing w:val="2"/>
        </w:rPr>
        <w:t>рарний, автомобільний, банківський, вугільний, хімічний та ін.) тощо).</w:t>
      </w:r>
    </w:p>
    <w:p w:rsidR="001822FE" w:rsidRDefault="001822FE" w:rsidP="00D0191A">
      <w:pPr>
        <w:shd w:val="clear" w:color="auto" w:fill="FFFFFF"/>
        <w:spacing w:after="60" w:line="228" w:lineRule="auto"/>
        <w:ind w:firstLine="567"/>
        <w:jc w:val="both"/>
      </w:pPr>
      <w:r>
        <w:rPr>
          <w:i/>
          <w:iCs/>
          <w:color w:val="000000"/>
        </w:rPr>
        <w:t xml:space="preserve">Регіональні лобісти </w:t>
      </w:r>
      <w:r>
        <w:rPr>
          <w:color w:val="000000"/>
        </w:rPr>
        <w:t>— це лобісти, які обстоюють інтереси регіонів та місцевої еліти в органах влади.</w:t>
      </w:r>
    </w:p>
    <w:p w:rsidR="001822FE" w:rsidRDefault="001822FE" w:rsidP="00D0191A">
      <w:pPr>
        <w:shd w:val="clear" w:color="auto" w:fill="FFFFFF"/>
        <w:spacing w:after="60" w:line="228" w:lineRule="auto"/>
        <w:ind w:firstLine="567"/>
        <w:jc w:val="both"/>
        <w:rPr>
          <w:iCs/>
          <w:color w:val="000000"/>
          <w:spacing w:val="-4"/>
        </w:rPr>
      </w:pPr>
      <w:r>
        <w:rPr>
          <w:color w:val="000000"/>
          <w:spacing w:val="1"/>
        </w:rPr>
        <w:t xml:space="preserve">Одним із напрямів ТСВ є </w:t>
      </w:r>
      <w:r>
        <w:rPr>
          <w:b/>
          <w:color w:val="000000"/>
          <w:spacing w:val="1"/>
        </w:rPr>
        <w:t>економіка бю</w:t>
      </w:r>
      <w:r>
        <w:rPr>
          <w:b/>
          <w:color w:val="000000"/>
        </w:rPr>
        <w:t>рократії</w:t>
      </w:r>
      <w:r>
        <w:rPr>
          <w:color w:val="000000"/>
        </w:rPr>
        <w:t xml:space="preserve">. Законодавчі органи створюють виконавчі, а ті, в свою чергу, — широкий апарат </w:t>
      </w:r>
      <w:r>
        <w:rPr>
          <w:color w:val="000000"/>
          <w:spacing w:val="3"/>
        </w:rPr>
        <w:t>для виконання різноманітних функцій дер</w:t>
      </w:r>
      <w:r>
        <w:rPr>
          <w:color w:val="000000"/>
          <w:spacing w:val="4"/>
        </w:rPr>
        <w:t>жави.</w:t>
      </w:r>
      <w:r>
        <w:rPr>
          <w:color w:val="000000"/>
          <w:spacing w:val="-4"/>
        </w:rPr>
        <w:t xml:space="preserve"> </w:t>
      </w:r>
      <w:r>
        <w:rPr>
          <w:b/>
          <w:bCs/>
          <w:i/>
          <w:iCs/>
          <w:color w:val="000000"/>
        </w:rPr>
        <w:t xml:space="preserve">Бюрократія </w:t>
      </w:r>
      <w:r>
        <w:rPr>
          <w:color w:val="000000"/>
        </w:rPr>
        <w:t xml:space="preserve">— </w:t>
      </w:r>
      <w:r>
        <w:rPr>
          <w:i/>
          <w:iCs/>
          <w:color w:val="000000"/>
        </w:rPr>
        <w:t>це система фактичної влади, заснованої на сукупності формаль</w:t>
      </w:r>
      <w:r>
        <w:rPr>
          <w:i/>
          <w:iCs/>
          <w:color w:val="000000"/>
          <w:spacing w:val="-4"/>
        </w:rPr>
        <w:t xml:space="preserve">них і неформальних зв'язків чиновників і суспільства. </w:t>
      </w:r>
      <w:r>
        <w:rPr>
          <w:iCs/>
          <w:color w:val="000000"/>
          <w:spacing w:val="-4"/>
        </w:rPr>
        <w:t>Невід’ємним супутником бюрократії є хабарництво і корупція.</w:t>
      </w:r>
    </w:p>
    <w:p w:rsidR="001822FE" w:rsidRDefault="001822FE" w:rsidP="001822FE"/>
    <w:p w:rsidR="00D0191A" w:rsidRDefault="00D0191A" w:rsidP="001822FE">
      <w:pPr>
        <w:spacing w:after="120"/>
        <w:jc w:val="center"/>
        <w:rPr>
          <w:b/>
        </w:rPr>
      </w:pPr>
      <w:r>
        <w:rPr>
          <w:b/>
        </w:rPr>
        <w:t>ПРАКТИКУМ</w:t>
      </w:r>
    </w:p>
    <w:p w:rsidR="001822FE" w:rsidRDefault="001822FE" w:rsidP="001822FE">
      <w:pPr>
        <w:spacing w:after="120"/>
        <w:jc w:val="center"/>
        <w:rPr>
          <w:b/>
        </w:rPr>
      </w:pPr>
      <w:r>
        <w:rPr>
          <w:b/>
        </w:rPr>
        <w:t xml:space="preserve">Контрольні запитання </w:t>
      </w:r>
    </w:p>
    <w:p w:rsidR="001822FE" w:rsidRDefault="001822FE" w:rsidP="001A7CDD">
      <w:pPr>
        <w:numPr>
          <w:ilvl w:val="0"/>
          <w:numId w:val="90"/>
        </w:numPr>
        <w:tabs>
          <w:tab w:val="clear" w:pos="720"/>
          <w:tab w:val="left" w:pos="1134"/>
        </w:tabs>
        <w:ind w:left="0" w:firstLine="709"/>
        <w:jc w:val="both"/>
      </w:pPr>
      <w:r>
        <w:t>Які основні відмінності є у теоріях, що пояснюють сутність та фактори, що визначають рівень зарплати?</w:t>
      </w:r>
    </w:p>
    <w:p w:rsidR="001822FE" w:rsidRDefault="001822FE" w:rsidP="001A7CDD">
      <w:pPr>
        <w:numPr>
          <w:ilvl w:val="0"/>
          <w:numId w:val="90"/>
        </w:numPr>
        <w:tabs>
          <w:tab w:val="clear" w:pos="720"/>
          <w:tab w:val="num" w:pos="1134"/>
          <w:tab w:val="left" w:pos="1276"/>
        </w:tabs>
        <w:ind w:left="0" w:firstLine="709"/>
        <w:jc w:val="both"/>
      </w:pPr>
      <w:r>
        <w:t>Поясніть сутність номінальної та реальної зарплати. У якому випадку реальна зарплата знижується за умов зростання номінальної?</w:t>
      </w:r>
    </w:p>
    <w:p w:rsidR="001822FE" w:rsidRDefault="00D0191A" w:rsidP="001A7CDD">
      <w:pPr>
        <w:numPr>
          <w:ilvl w:val="0"/>
          <w:numId w:val="90"/>
        </w:numPr>
        <w:tabs>
          <w:tab w:val="clear" w:pos="720"/>
          <w:tab w:val="num" w:pos="927"/>
          <w:tab w:val="left" w:pos="1276"/>
        </w:tabs>
        <w:ind w:left="0" w:firstLine="709"/>
        <w:jc w:val="both"/>
      </w:pPr>
      <w:r>
        <w:t xml:space="preserve">  </w:t>
      </w:r>
      <w:r w:rsidR="001822FE">
        <w:t>Визначте сутність мінімальної заробітної плати. Чому її рівень підвищується?</w:t>
      </w:r>
    </w:p>
    <w:p w:rsidR="001822FE" w:rsidRDefault="00D0191A" w:rsidP="001A7CDD">
      <w:pPr>
        <w:numPr>
          <w:ilvl w:val="0"/>
          <w:numId w:val="90"/>
        </w:numPr>
        <w:tabs>
          <w:tab w:val="clear" w:pos="720"/>
          <w:tab w:val="num" w:pos="927"/>
          <w:tab w:val="left" w:pos="1276"/>
        </w:tabs>
        <w:ind w:left="0" w:firstLine="709"/>
        <w:jc w:val="both"/>
      </w:pPr>
      <w:r>
        <w:t xml:space="preserve">  </w:t>
      </w:r>
      <w:r w:rsidR="001822FE">
        <w:t>Доведіть, що годинна ставка зарплати – це альтернативна вартість однієї години відпочинку.</w:t>
      </w:r>
    </w:p>
    <w:p w:rsidR="001822FE" w:rsidRDefault="00D0191A" w:rsidP="001A7CDD">
      <w:pPr>
        <w:numPr>
          <w:ilvl w:val="0"/>
          <w:numId w:val="90"/>
        </w:numPr>
        <w:tabs>
          <w:tab w:val="clear" w:pos="720"/>
          <w:tab w:val="num" w:pos="927"/>
          <w:tab w:val="left" w:pos="1276"/>
        </w:tabs>
        <w:ind w:left="0" w:firstLine="709"/>
        <w:jc w:val="both"/>
      </w:pPr>
      <w:r>
        <w:t xml:space="preserve">  </w:t>
      </w:r>
      <w:r w:rsidR="001822FE">
        <w:t>Як ефекти заміщення та доходу пояснюють характер індивідуальної кривої пропозиції праці?</w:t>
      </w:r>
    </w:p>
    <w:p w:rsidR="001822FE" w:rsidRDefault="00D0191A" w:rsidP="001A7CDD">
      <w:pPr>
        <w:numPr>
          <w:ilvl w:val="0"/>
          <w:numId w:val="90"/>
        </w:numPr>
        <w:tabs>
          <w:tab w:val="clear" w:pos="720"/>
          <w:tab w:val="num" w:pos="927"/>
          <w:tab w:val="left" w:pos="1276"/>
        </w:tabs>
        <w:ind w:left="0" w:firstLine="709"/>
        <w:jc w:val="both"/>
      </w:pPr>
      <w:r>
        <w:t xml:space="preserve">  </w:t>
      </w:r>
      <w:r w:rsidR="001822FE">
        <w:t>Охарактеризуйте механізм дії підприємства на конкурентному ринку праці.</w:t>
      </w:r>
    </w:p>
    <w:p w:rsidR="001822FE" w:rsidRDefault="00D0191A" w:rsidP="001A7CDD">
      <w:pPr>
        <w:numPr>
          <w:ilvl w:val="0"/>
          <w:numId w:val="90"/>
        </w:numPr>
        <w:tabs>
          <w:tab w:val="clear" w:pos="720"/>
          <w:tab w:val="num" w:pos="927"/>
          <w:tab w:val="left" w:pos="1276"/>
        </w:tabs>
        <w:ind w:left="0" w:firstLine="709"/>
        <w:jc w:val="both"/>
      </w:pPr>
      <w:r>
        <w:t xml:space="preserve">  </w:t>
      </w:r>
      <w:r w:rsidR="001822FE">
        <w:t>Як формує монопсоніст ставку зарплати і які фактори призводять до виникнення таких ринків?</w:t>
      </w:r>
    </w:p>
    <w:p w:rsidR="001822FE" w:rsidRDefault="00D0191A" w:rsidP="001A7CDD">
      <w:pPr>
        <w:numPr>
          <w:ilvl w:val="0"/>
          <w:numId w:val="90"/>
        </w:numPr>
        <w:tabs>
          <w:tab w:val="clear" w:pos="720"/>
          <w:tab w:val="num" w:pos="927"/>
          <w:tab w:val="left" w:pos="1276"/>
        </w:tabs>
        <w:ind w:left="0" w:firstLine="709"/>
        <w:jc w:val="both"/>
      </w:pPr>
      <w:r>
        <w:t xml:space="preserve">  </w:t>
      </w:r>
      <w:r w:rsidR="001822FE">
        <w:t>З якою метою створюється профспілка та які методи вона використовує для підвищення ставки зарплати?</w:t>
      </w:r>
    </w:p>
    <w:p w:rsidR="001822FE" w:rsidRDefault="00D0191A" w:rsidP="001A7CDD">
      <w:pPr>
        <w:numPr>
          <w:ilvl w:val="0"/>
          <w:numId w:val="90"/>
        </w:numPr>
        <w:tabs>
          <w:tab w:val="clear" w:pos="720"/>
          <w:tab w:val="num" w:pos="927"/>
          <w:tab w:val="left" w:pos="1276"/>
        </w:tabs>
        <w:ind w:left="0" w:firstLine="709"/>
        <w:jc w:val="both"/>
      </w:pPr>
      <w:r>
        <w:t xml:space="preserve">  </w:t>
      </w:r>
      <w:r w:rsidR="001822FE">
        <w:t>Порівняйте методи профспілок щодо підвищення ставки зарплати з точки зору їхньої результативності.</w:t>
      </w:r>
    </w:p>
    <w:p w:rsidR="001822FE" w:rsidRDefault="001822FE" w:rsidP="001A7CDD">
      <w:pPr>
        <w:numPr>
          <w:ilvl w:val="0"/>
          <w:numId w:val="90"/>
        </w:numPr>
        <w:tabs>
          <w:tab w:val="clear" w:pos="720"/>
          <w:tab w:val="num" w:pos="927"/>
          <w:tab w:val="num" w:pos="1276"/>
        </w:tabs>
        <w:ind w:left="0" w:firstLine="709"/>
        <w:jc w:val="both"/>
      </w:pPr>
      <w:r>
        <w:t xml:space="preserve"> Поясніть сутність подвійної монополії на ринку праці. Чи є у даному випадку монополізм позитивним явищем?</w:t>
      </w:r>
    </w:p>
    <w:p w:rsidR="001822FE" w:rsidRDefault="001822FE" w:rsidP="001A7CDD">
      <w:pPr>
        <w:numPr>
          <w:ilvl w:val="0"/>
          <w:numId w:val="90"/>
        </w:numPr>
        <w:tabs>
          <w:tab w:val="clear" w:pos="720"/>
          <w:tab w:val="num" w:pos="927"/>
          <w:tab w:val="num" w:pos="1276"/>
        </w:tabs>
        <w:ind w:left="0" w:firstLine="709"/>
        <w:jc w:val="both"/>
      </w:pPr>
      <w:r>
        <w:t xml:space="preserve"> Охарактеризуйте причини диференціації ставок зарплати. Наведіть їх приклади в Україні.</w:t>
      </w:r>
    </w:p>
    <w:p w:rsidR="001822FE" w:rsidRDefault="001822FE" w:rsidP="001A7CDD">
      <w:pPr>
        <w:numPr>
          <w:ilvl w:val="0"/>
          <w:numId w:val="90"/>
        </w:numPr>
        <w:tabs>
          <w:tab w:val="clear" w:pos="720"/>
          <w:tab w:val="num" w:pos="927"/>
          <w:tab w:val="num" w:pos="1276"/>
        </w:tabs>
        <w:ind w:left="0" w:firstLine="709"/>
        <w:jc w:val="both"/>
      </w:pPr>
      <w:r>
        <w:t>Порівняйте погляди економістів щодо визначення сутності капіталу.</w:t>
      </w:r>
    </w:p>
    <w:p w:rsidR="001822FE" w:rsidRDefault="001822FE" w:rsidP="001A7CDD">
      <w:pPr>
        <w:numPr>
          <w:ilvl w:val="0"/>
          <w:numId w:val="90"/>
        </w:numPr>
        <w:tabs>
          <w:tab w:val="clear" w:pos="720"/>
          <w:tab w:val="num" w:pos="927"/>
          <w:tab w:val="num" w:pos="1276"/>
        </w:tabs>
        <w:ind w:left="0" w:firstLine="709"/>
        <w:jc w:val="both"/>
      </w:pPr>
      <w:r>
        <w:t>Що таке початкове нагромадження капіталу і які складові воно передбачає?</w:t>
      </w:r>
    </w:p>
    <w:p w:rsidR="001822FE" w:rsidRDefault="001822FE" w:rsidP="001A7CDD">
      <w:pPr>
        <w:numPr>
          <w:ilvl w:val="0"/>
          <w:numId w:val="90"/>
        </w:numPr>
        <w:tabs>
          <w:tab w:val="clear" w:pos="720"/>
          <w:tab w:val="num" w:pos="927"/>
          <w:tab w:val="num" w:pos="1276"/>
        </w:tabs>
        <w:ind w:left="0" w:firstLine="709"/>
        <w:jc w:val="both"/>
      </w:pPr>
      <w:r>
        <w:t>Розгляньте процес початкового нагромадження капіталу в Україні і виділите його особливості.</w:t>
      </w:r>
    </w:p>
    <w:p w:rsidR="001822FE" w:rsidRDefault="001822FE" w:rsidP="001A7CDD">
      <w:pPr>
        <w:numPr>
          <w:ilvl w:val="0"/>
          <w:numId w:val="90"/>
        </w:numPr>
        <w:tabs>
          <w:tab w:val="clear" w:pos="720"/>
          <w:tab w:val="num" w:pos="927"/>
          <w:tab w:val="num" w:pos="1276"/>
        </w:tabs>
        <w:ind w:left="0" w:firstLine="709"/>
        <w:jc w:val="both"/>
      </w:pPr>
      <w:r>
        <w:t>Поясніть сутність основного і оборотного капіталу, наводячи конкретні приклади.</w:t>
      </w:r>
    </w:p>
    <w:p w:rsidR="001822FE" w:rsidRDefault="001822FE" w:rsidP="001A7CDD">
      <w:pPr>
        <w:numPr>
          <w:ilvl w:val="0"/>
          <w:numId w:val="90"/>
        </w:numPr>
        <w:tabs>
          <w:tab w:val="clear" w:pos="720"/>
          <w:tab w:val="num" w:pos="927"/>
          <w:tab w:val="num" w:pos="1276"/>
        </w:tabs>
        <w:ind w:left="0" w:firstLine="709"/>
        <w:jc w:val="both"/>
      </w:pPr>
      <w:r>
        <w:t>Охарактеризуйте кругообіг і оборот капіталу. Яким чином різні форми капіталу здійснюють кругообіг і оборот?</w:t>
      </w:r>
    </w:p>
    <w:p w:rsidR="001822FE" w:rsidRDefault="001822FE" w:rsidP="001A7CDD">
      <w:pPr>
        <w:numPr>
          <w:ilvl w:val="0"/>
          <w:numId w:val="90"/>
        </w:numPr>
        <w:tabs>
          <w:tab w:val="clear" w:pos="720"/>
          <w:tab w:val="num" w:pos="927"/>
          <w:tab w:val="num" w:pos="1276"/>
        </w:tabs>
        <w:ind w:left="0" w:firstLine="709"/>
        <w:jc w:val="both"/>
      </w:pPr>
      <w:r>
        <w:t xml:space="preserve">Визначте фактори, що пояснюють причини виникнення відсотку з точки зору господарюючого суб’єкта. </w:t>
      </w:r>
    </w:p>
    <w:p w:rsidR="001822FE" w:rsidRDefault="001822FE" w:rsidP="001A7CDD">
      <w:pPr>
        <w:numPr>
          <w:ilvl w:val="0"/>
          <w:numId w:val="90"/>
        </w:numPr>
        <w:tabs>
          <w:tab w:val="clear" w:pos="720"/>
          <w:tab w:val="num" w:pos="927"/>
          <w:tab w:val="num" w:pos="1276"/>
        </w:tabs>
        <w:ind w:left="0" w:firstLine="709"/>
        <w:jc w:val="both"/>
      </w:pPr>
      <w:r>
        <w:t>Що таке дисконтування і чому для інвестора важливо знати теперішню вартість майбутнього доходу?</w:t>
      </w:r>
    </w:p>
    <w:p w:rsidR="001822FE" w:rsidRDefault="001822FE" w:rsidP="001A7CDD">
      <w:pPr>
        <w:numPr>
          <w:ilvl w:val="0"/>
          <w:numId w:val="90"/>
        </w:numPr>
        <w:tabs>
          <w:tab w:val="clear" w:pos="720"/>
          <w:tab w:val="num" w:pos="927"/>
          <w:tab w:val="num" w:pos="1276"/>
        </w:tabs>
        <w:ind w:left="0" w:firstLine="709"/>
        <w:jc w:val="both"/>
      </w:pPr>
      <w:r>
        <w:t>Поясніть види ставок відсотку та причини їх диференціації.</w:t>
      </w:r>
    </w:p>
    <w:p w:rsidR="001822FE" w:rsidRDefault="001822FE" w:rsidP="001A7CDD">
      <w:pPr>
        <w:numPr>
          <w:ilvl w:val="0"/>
          <w:numId w:val="90"/>
        </w:numPr>
        <w:tabs>
          <w:tab w:val="clear" w:pos="720"/>
          <w:tab w:val="num" w:pos="927"/>
          <w:tab w:val="num" w:pos="1276"/>
        </w:tabs>
        <w:ind w:left="0" w:firstLine="709"/>
        <w:jc w:val="both"/>
      </w:pPr>
      <w:r>
        <w:t>Які особливості має земля як фактор виробництва?</w:t>
      </w:r>
    </w:p>
    <w:p w:rsidR="001822FE" w:rsidRDefault="001822FE" w:rsidP="001A7CDD">
      <w:pPr>
        <w:numPr>
          <w:ilvl w:val="0"/>
          <w:numId w:val="90"/>
        </w:numPr>
        <w:tabs>
          <w:tab w:val="clear" w:pos="720"/>
          <w:tab w:val="num" w:pos="927"/>
          <w:tab w:val="num" w:pos="1276"/>
        </w:tabs>
        <w:ind w:left="0" w:firstLine="709"/>
        <w:jc w:val="both"/>
      </w:pPr>
      <w:r>
        <w:t xml:space="preserve"> Як неокласична теорія пояснює механізм формування ренти на ринку землі?</w:t>
      </w:r>
    </w:p>
    <w:p w:rsidR="001822FE" w:rsidRDefault="001822FE" w:rsidP="001A7CDD">
      <w:pPr>
        <w:numPr>
          <w:ilvl w:val="0"/>
          <w:numId w:val="90"/>
        </w:numPr>
        <w:tabs>
          <w:tab w:val="clear" w:pos="720"/>
          <w:tab w:val="num" w:pos="927"/>
          <w:tab w:val="num" w:pos="1276"/>
        </w:tabs>
        <w:ind w:left="0" w:firstLine="709"/>
        <w:jc w:val="both"/>
      </w:pPr>
      <w:r>
        <w:t xml:space="preserve"> Розгляньте і порівняйте різні види земельної ренти.</w:t>
      </w:r>
    </w:p>
    <w:p w:rsidR="001822FE" w:rsidRDefault="001822FE" w:rsidP="001A7CDD">
      <w:pPr>
        <w:numPr>
          <w:ilvl w:val="0"/>
          <w:numId w:val="90"/>
        </w:numPr>
        <w:tabs>
          <w:tab w:val="clear" w:pos="720"/>
          <w:tab w:val="num" w:pos="927"/>
          <w:tab w:val="num" w:pos="1276"/>
        </w:tabs>
        <w:ind w:left="0" w:firstLine="709"/>
        <w:jc w:val="both"/>
      </w:pPr>
      <w:r>
        <w:t xml:space="preserve"> Чи може бути земельна рента за умов державної власності на землю? Обґрунтуйте.</w:t>
      </w:r>
    </w:p>
    <w:p w:rsidR="001822FE" w:rsidRDefault="001822FE" w:rsidP="001A7CDD">
      <w:pPr>
        <w:numPr>
          <w:ilvl w:val="0"/>
          <w:numId w:val="90"/>
        </w:numPr>
        <w:tabs>
          <w:tab w:val="clear" w:pos="720"/>
          <w:tab w:val="num" w:pos="927"/>
          <w:tab w:val="num" w:pos="1276"/>
        </w:tabs>
        <w:ind w:left="0" w:firstLine="709"/>
        <w:jc w:val="both"/>
      </w:pPr>
      <w:r>
        <w:t xml:space="preserve"> Який взаємозв’язок існує між рентою і ціною землі?</w:t>
      </w:r>
    </w:p>
    <w:p w:rsidR="001822FE" w:rsidRDefault="001822FE" w:rsidP="001822FE">
      <w:pPr>
        <w:tabs>
          <w:tab w:val="left" w:pos="1134"/>
        </w:tabs>
        <w:spacing w:after="120"/>
        <w:jc w:val="both"/>
      </w:pPr>
    </w:p>
    <w:p w:rsidR="001822FE" w:rsidRDefault="001822FE" w:rsidP="001822FE">
      <w:pPr>
        <w:spacing w:after="120"/>
        <w:jc w:val="center"/>
        <w:rPr>
          <w:b/>
        </w:rPr>
      </w:pPr>
      <w:r>
        <w:rPr>
          <w:b/>
        </w:rPr>
        <w:t>Творчі завдання</w:t>
      </w:r>
    </w:p>
    <w:p w:rsidR="001822FE" w:rsidRDefault="001822FE" w:rsidP="00D0191A">
      <w:pPr>
        <w:tabs>
          <w:tab w:val="left" w:pos="993"/>
        </w:tabs>
        <w:ind w:firstLine="709"/>
        <w:jc w:val="both"/>
      </w:pPr>
      <w:r>
        <w:rPr>
          <w:b/>
        </w:rPr>
        <w:t>1</w:t>
      </w:r>
      <w:r>
        <w:t>. Проаналізуйте показники табл.10.3 і дайте відповіді на запитання:</w:t>
      </w:r>
    </w:p>
    <w:p w:rsidR="001822FE" w:rsidRDefault="001822FE" w:rsidP="001A7CDD">
      <w:pPr>
        <w:numPr>
          <w:ilvl w:val="0"/>
          <w:numId w:val="91"/>
        </w:numPr>
        <w:tabs>
          <w:tab w:val="left" w:pos="993"/>
        </w:tabs>
        <w:ind w:left="0" w:firstLine="709"/>
        <w:jc w:val="both"/>
      </w:pPr>
      <w:r>
        <w:t>Яким має бути співвідношення між мінімальною зарплатою і прожитковим мінімумом?</w:t>
      </w:r>
    </w:p>
    <w:p w:rsidR="001822FE" w:rsidRDefault="001822FE" w:rsidP="001A7CDD">
      <w:pPr>
        <w:numPr>
          <w:ilvl w:val="0"/>
          <w:numId w:val="91"/>
        </w:numPr>
        <w:tabs>
          <w:tab w:val="left" w:pos="993"/>
        </w:tabs>
        <w:ind w:left="0" w:firstLine="709"/>
        <w:jc w:val="both"/>
      </w:pPr>
      <w:r>
        <w:t>Чи є достатнім рівень мінімальної зарплати і прожиткового мінімуму в Україні?</w:t>
      </w:r>
    </w:p>
    <w:p w:rsidR="001822FE" w:rsidRDefault="001822FE" w:rsidP="001A7CDD">
      <w:pPr>
        <w:numPr>
          <w:ilvl w:val="0"/>
          <w:numId w:val="91"/>
        </w:numPr>
        <w:tabs>
          <w:tab w:val="left" w:pos="993"/>
        </w:tabs>
        <w:ind w:left="0" w:firstLine="709"/>
        <w:jc w:val="both"/>
      </w:pPr>
      <w:r>
        <w:t>Якими (позитивними чи негативними) можуть бути наслідки підвищення мінімальної зарплати?</w:t>
      </w:r>
    </w:p>
    <w:p w:rsidR="007429CB" w:rsidRPr="007429CB" w:rsidRDefault="007429CB" w:rsidP="007429CB">
      <w:pPr>
        <w:tabs>
          <w:tab w:val="left" w:pos="993"/>
        </w:tabs>
        <w:ind w:left="709"/>
        <w:jc w:val="both"/>
        <w:rPr>
          <w:sz w:val="18"/>
        </w:rPr>
      </w:pPr>
    </w:p>
    <w:p w:rsidR="001822FE" w:rsidRDefault="001822FE" w:rsidP="007429CB">
      <w:pPr>
        <w:jc w:val="center"/>
        <w:rPr>
          <w:b/>
        </w:rPr>
      </w:pPr>
      <w:r>
        <w:rPr>
          <w:b/>
        </w:rPr>
        <w:t>Таблиця 10.3</w:t>
      </w:r>
      <w:r w:rsidR="007429CB">
        <w:rPr>
          <w:b/>
        </w:rPr>
        <w:t xml:space="preserve">. </w:t>
      </w:r>
      <w:r>
        <w:rPr>
          <w:b/>
        </w:rPr>
        <w:t>Співвідношення між прожитковим мінімумом (ПМ) та</w:t>
      </w:r>
    </w:p>
    <w:p w:rsidR="001822FE" w:rsidRDefault="001822FE" w:rsidP="007429CB">
      <w:pPr>
        <w:jc w:val="center"/>
        <w:rPr>
          <w:b/>
        </w:rPr>
      </w:pPr>
      <w:r>
        <w:rPr>
          <w:b/>
        </w:rPr>
        <w:t>мінімальною зарплатою (МЗП)</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15"/>
        <w:gridCol w:w="883"/>
        <w:gridCol w:w="862"/>
        <w:gridCol w:w="882"/>
        <w:gridCol w:w="862"/>
        <w:gridCol w:w="862"/>
        <w:gridCol w:w="862"/>
        <w:gridCol w:w="862"/>
        <w:gridCol w:w="842"/>
        <w:gridCol w:w="809"/>
      </w:tblGrid>
      <w:tr w:rsidR="001822FE" w:rsidTr="001822FE">
        <w:tc>
          <w:tcPr>
            <w:tcW w:w="1190"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Роки/Показники</w:t>
            </w:r>
          </w:p>
        </w:tc>
        <w:tc>
          <w:tcPr>
            <w:tcW w:w="43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2013</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2014</w:t>
            </w:r>
          </w:p>
        </w:tc>
        <w:tc>
          <w:tcPr>
            <w:tcW w:w="43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2015</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2016</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2017</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2018</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2019</w:t>
            </w:r>
          </w:p>
        </w:tc>
        <w:tc>
          <w:tcPr>
            <w:tcW w:w="41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2020</w:t>
            </w:r>
          </w:p>
        </w:tc>
        <w:tc>
          <w:tcPr>
            <w:tcW w:w="399"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b/>
                <w:sz w:val="26"/>
                <w:szCs w:val="26"/>
              </w:rPr>
            </w:pPr>
            <w:r>
              <w:rPr>
                <w:b/>
                <w:sz w:val="26"/>
                <w:szCs w:val="26"/>
              </w:rPr>
              <w:t>2021</w:t>
            </w:r>
          </w:p>
        </w:tc>
      </w:tr>
      <w:tr w:rsidR="001822FE" w:rsidTr="001822FE">
        <w:tc>
          <w:tcPr>
            <w:tcW w:w="1190"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МЗП, грн.</w:t>
            </w:r>
          </w:p>
        </w:tc>
        <w:tc>
          <w:tcPr>
            <w:tcW w:w="43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1218</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1218</w:t>
            </w:r>
          </w:p>
        </w:tc>
        <w:tc>
          <w:tcPr>
            <w:tcW w:w="43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1218</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1378</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3200</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3723</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4173</w:t>
            </w:r>
          </w:p>
        </w:tc>
        <w:tc>
          <w:tcPr>
            <w:tcW w:w="41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4723</w:t>
            </w:r>
          </w:p>
        </w:tc>
        <w:tc>
          <w:tcPr>
            <w:tcW w:w="399"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6000</w:t>
            </w:r>
          </w:p>
        </w:tc>
      </w:tr>
      <w:tr w:rsidR="001822FE" w:rsidTr="001822FE">
        <w:tc>
          <w:tcPr>
            <w:tcW w:w="1190"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ПМ, грн.</w:t>
            </w:r>
          </w:p>
        </w:tc>
        <w:tc>
          <w:tcPr>
            <w:tcW w:w="435" w:type="pct"/>
            <w:tcBorders>
              <w:top w:val="double" w:sz="4" w:space="0" w:color="auto"/>
              <w:left w:val="double" w:sz="4" w:space="0" w:color="auto"/>
              <w:bottom w:val="double" w:sz="4" w:space="0" w:color="auto"/>
              <w:right w:val="double" w:sz="4" w:space="0" w:color="auto"/>
            </w:tcBorders>
            <w:hideMark/>
          </w:tcPr>
          <w:p w:rsidR="001822FE" w:rsidRDefault="001822FE">
            <w:pPr>
              <w:spacing w:after="160" w:line="256" w:lineRule="auto"/>
              <w:rPr>
                <w:rFonts w:ascii="Calibri" w:eastAsia="Calibri" w:hAnsi="Calibri"/>
                <w:sz w:val="24"/>
                <w:szCs w:val="24"/>
                <w:lang w:val="ru-RU" w:eastAsia="en-US"/>
              </w:rPr>
            </w:pPr>
            <w:r>
              <w:rPr>
                <w:rFonts w:ascii="Calibri" w:eastAsia="Calibri" w:hAnsi="Calibri"/>
                <w:sz w:val="24"/>
                <w:szCs w:val="24"/>
                <w:lang w:val="ru-RU" w:eastAsia="en-US"/>
              </w:rPr>
              <w:t>1108</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60" w:line="256" w:lineRule="auto"/>
              <w:rPr>
                <w:rFonts w:ascii="Calibri" w:eastAsia="Calibri" w:hAnsi="Calibri"/>
                <w:sz w:val="24"/>
                <w:szCs w:val="24"/>
                <w:lang w:val="ru-RU" w:eastAsia="en-US"/>
              </w:rPr>
            </w:pPr>
            <w:r>
              <w:rPr>
                <w:rFonts w:ascii="Calibri" w:eastAsia="Calibri" w:hAnsi="Calibri"/>
                <w:sz w:val="24"/>
                <w:szCs w:val="24"/>
                <w:lang w:val="ru-RU" w:eastAsia="en-US"/>
              </w:rPr>
              <w:t>1176</w:t>
            </w:r>
          </w:p>
        </w:tc>
        <w:tc>
          <w:tcPr>
            <w:tcW w:w="43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1176</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1330</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1544</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1700</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1853</w:t>
            </w:r>
          </w:p>
        </w:tc>
        <w:tc>
          <w:tcPr>
            <w:tcW w:w="41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2027</w:t>
            </w:r>
          </w:p>
        </w:tc>
        <w:tc>
          <w:tcPr>
            <w:tcW w:w="399"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2270</w:t>
            </w:r>
          </w:p>
        </w:tc>
      </w:tr>
      <w:tr w:rsidR="001822FE" w:rsidTr="001822FE">
        <w:tc>
          <w:tcPr>
            <w:tcW w:w="1190"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 МЗП до ПМ</w:t>
            </w:r>
          </w:p>
        </w:tc>
        <w:tc>
          <w:tcPr>
            <w:tcW w:w="43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1,01</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1,04</w:t>
            </w:r>
          </w:p>
        </w:tc>
        <w:tc>
          <w:tcPr>
            <w:tcW w:w="43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1,04</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1,04</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2,07</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2,19</w:t>
            </w:r>
          </w:p>
        </w:tc>
        <w:tc>
          <w:tcPr>
            <w:tcW w:w="42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2,25</w:t>
            </w:r>
          </w:p>
        </w:tc>
        <w:tc>
          <w:tcPr>
            <w:tcW w:w="415"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2,33</w:t>
            </w:r>
          </w:p>
        </w:tc>
        <w:tc>
          <w:tcPr>
            <w:tcW w:w="399" w:type="pct"/>
            <w:tcBorders>
              <w:top w:val="double" w:sz="4" w:space="0" w:color="auto"/>
              <w:left w:val="double" w:sz="4" w:space="0" w:color="auto"/>
              <w:bottom w:val="double" w:sz="4" w:space="0" w:color="auto"/>
              <w:right w:val="double" w:sz="4" w:space="0" w:color="auto"/>
            </w:tcBorders>
            <w:hideMark/>
          </w:tcPr>
          <w:p w:rsidR="001822FE" w:rsidRDefault="001822FE">
            <w:pPr>
              <w:spacing w:after="120" w:line="256" w:lineRule="auto"/>
              <w:jc w:val="both"/>
              <w:rPr>
                <w:sz w:val="26"/>
                <w:szCs w:val="26"/>
              </w:rPr>
            </w:pPr>
            <w:r>
              <w:rPr>
                <w:sz w:val="26"/>
                <w:szCs w:val="26"/>
              </w:rPr>
              <w:t>2,64</w:t>
            </w:r>
          </w:p>
        </w:tc>
      </w:tr>
    </w:tbl>
    <w:p w:rsidR="001822FE" w:rsidRDefault="001822FE" w:rsidP="001822FE">
      <w:pPr>
        <w:jc w:val="center"/>
        <w:rPr>
          <w:b/>
        </w:rPr>
      </w:pPr>
    </w:p>
    <w:p w:rsidR="001822FE" w:rsidRDefault="001822FE" w:rsidP="007429CB">
      <w:pPr>
        <w:tabs>
          <w:tab w:val="left" w:pos="993"/>
        </w:tabs>
        <w:ind w:firstLine="567"/>
        <w:jc w:val="both"/>
      </w:pPr>
      <w:r>
        <w:rPr>
          <w:b/>
        </w:rPr>
        <w:t>2</w:t>
      </w:r>
      <w:r>
        <w:t>. Прокоментуйте інформацію, яка подана нижче і дайте відповіді на запитання:</w:t>
      </w:r>
    </w:p>
    <w:p w:rsidR="001822FE" w:rsidRDefault="001822FE" w:rsidP="001A7CDD">
      <w:pPr>
        <w:numPr>
          <w:ilvl w:val="0"/>
          <w:numId w:val="76"/>
        </w:numPr>
        <w:tabs>
          <w:tab w:val="left" w:pos="993"/>
        </w:tabs>
        <w:ind w:left="0" w:firstLine="567"/>
        <w:jc w:val="both"/>
      </w:pPr>
      <w:r>
        <w:t>Чи є справедливим привласнення земельної ренти приватними власниками землі?</w:t>
      </w:r>
    </w:p>
    <w:p w:rsidR="001822FE" w:rsidRDefault="001822FE" w:rsidP="001A7CDD">
      <w:pPr>
        <w:numPr>
          <w:ilvl w:val="0"/>
          <w:numId w:val="76"/>
        </w:numPr>
        <w:tabs>
          <w:tab w:val="left" w:pos="993"/>
        </w:tabs>
        <w:ind w:left="0" w:firstLine="567"/>
        <w:jc w:val="both"/>
      </w:pPr>
      <w:r>
        <w:t>Який шлях приватизації землі з вашої точки зору є найбільш ефективним (вільний продаж землі, розпаювання для тих, хто на землі працює)?</w:t>
      </w:r>
    </w:p>
    <w:p w:rsidR="001822FE" w:rsidRDefault="001822FE" w:rsidP="001A7CDD">
      <w:pPr>
        <w:numPr>
          <w:ilvl w:val="0"/>
          <w:numId w:val="76"/>
        </w:numPr>
        <w:tabs>
          <w:tab w:val="left" w:pos="993"/>
        </w:tabs>
        <w:ind w:left="0" w:firstLine="567"/>
        <w:jc w:val="both"/>
      </w:pPr>
      <w:r>
        <w:t>Запропонуйте свій варіант приватизації сільськогосподарських земель.</w:t>
      </w:r>
    </w:p>
    <w:p w:rsidR="001822FE" w:rsidRDefault="007429CB" w:rsidP="007429CB">
      <w:pPr>
        <w:tabs>
          <w:tab w:val="left" w:pos="993"/>
        </w:tabs>
        <w:spacing w:after="120"/>
        <w:ind w:firstLine="567"/>
        <w:jc w:val="both"/>
        <w:rPr>
          <w:color w:val="000000"/>
        </w:rPr>
      </w:pPr>
      <w:r>
        <w:t>«</w:t>
      </w:r>
      <w:r w:rsidR="001822FE">
        <w:rPr>
          <w:color w:val="000000"/>
        </w:rPr>
        <w:t xml:space="preserve">Для блага суспільства принциповим є справедливий розподіл земельної ренти. Вперше в історії людства це питання могло бути об’єктивно вирішене в Росії після 1917 року за програмою есерів, яку запозичили більшовики. Згідно з </w:t>
      </w:r>
      <w:r>
        <w:t>«</w:t>
      </w:r>
      <w:r w:rsidR="001822FE">
        <w:rPr>
          <w:color w:val="000000"/>
        </w:rPr>
        <w:t>Декретом про Землю</w:t>
      </w:r>
      <w:r>
        <w:t>»</w:t>
      </w:r>
      <w:r w:rsidR="001822FE">
        <w:rPr>
          <w:color w:val="000000"/>
        </w:rPr>
        <w:t xml:space="preserve"> (1917 р.) і </w:t>
      </w:r>
      <w:r>
        <w:t>«</w:t>
      </w:r>
      <w:r w:rsidR="001822FE">
        <w:rPr>
          <w:color w:val="000000"/>
        </w:rPr>
        <w:t>Основним законом про соціалізацію землі</w:t>
      </w:r>
      <w:r>
        <w:t>»</w:t>
      </w:r>
      <w:r w:rsidR="001822FE">
        <w:rPr>
          <w:color w:val="000000"/>
        </w:rPr>
        <w:t xml:space="preserve"> (1918 р.), право приватизації на землю скасовувалося і вся земля (державна, удільна, церковна, приватна і т. д.) відчужувалася безоплатно - переходила у народне надбання і передавалася суб’єктам, які обробляють її власною працею, з вилученням земельної ренти на потреби місцевих громад. Тому рента призначалася для фінансування регіональних витрат, зокрема поліпшення якості земель, піднесення культури землеробства, боротьби зі шкідниками й хворобами рослин і тварин, будівництва і утримання засобів сполучення, зв’язку, розвитку соціальної інфраструктури, соціального захисту пристарілих тощо</w:t>
      </w:r>
      <w:r>
        <w:t>»</w:t>
      </w:r>
      <w:r w:rsidR="001822FE">
        <w:rPr>
          <w:color w:val="000000"/>
        </w:rPr>
        <w:t xml:space="preserve">. </w:t>
      </w:r>
    </w:p>
    <w:p w:rsidR="001822FE" w:rsidRDefault="001822FE" w:rsidP="007429CB">
      <w:pPr>
        <w:tabs>
          <w:tab w:val="left" w:pos="993"/>
        </w:tabs>
        <w:ind w:firstLine="567"/>
        <w:jc w:val="both"/>
        <w:rPr>
          <w:color w:val="000000"/>
        </w:rPr>
      </w:pPr>
      <w:r>
        <w:rPr>
          <w:b/>
          <w:color w:val="000000"/>
        </w:rPr>
        <w:t>3</w:t>
      </w:r>
      <w:r>
        <w:rPr>
          <w:color w:val="000000"/>
        </w:rPr>
        <w:t>. Чи можлива така ситуація, коли ріст заробітної плати викликає зменшення пропозиції робочої сили зі сторони працівника?</w:t>
      </w:r>
    </w:p>
    <w:p w:rsidR="001822FE" w:rsidRDefault="001822FE" w:rsidP="007429CB">
      <w:pPr>
        <w:tabs>
          <w:tab w:val="left" w:pos="993"/>
        </w:tabs>
        <w:spacing w:after="60"/>
        <w:ind w:firstLine="567"/>
        <w:jc w:val="both"/>
        <w:rPr>
          <w:color w:val="000000"/>
        </w:rPr>
      </w:pPr>
      <w:r>
        <w:rPr>
          <w:b/>
          <w:color w:val="000000"/>
        </w:rPr>
        <w:t xml:space="preserve">4. </w:t>
      </w:r>
      <w:r>
        <w:rPr>
          <w:color w:val="000000"/>
        </w:rPr>
        <w:t>«Оскільки інвестиції моєї фірми здійснюються за рахунок прибутку (шляхом самофінансування), мені байдуже, яка ставка позичкового відсотку». Проаналізуйте це твердження з точки зору економічної теорії.</w:t>
      </w:r>
    </w:p>
    <w:p w:rsidR="001822FE" w:rsidRDefault="001822FE" w:rsidP="007429CB">
      <w:pPr>
        <w:tabs>
          <w:tab w:val="left" w:pos="993"/>
        </w:tabs>
        <w:spacing w:after="60"/>
        <w:ind w:firstLine="567"/>
        <w:jc w:val="both"/>
        <w:rPr>
          <w:color w:val="000000"/>
        </w:rPr>
      </w:pPr>
      <w:r>
        <w:rPr>
          <w:b/>
          <w:color w:val="000000"/>
        </w:rPr>
        <w:t xml:space="preserve">5. </w:t>
      </w:r>
      <w:r>
        <w:rPr>
          <w:color w:val="000000"/>
        </w:rPr>
        <w:t>Яким чином вибрана фірмою амортизаційна політика впливає на її попит на капітал?</w:t>
      </w:r>
    </w:p>
    <w:p w:rsidR="001822FE" w:rsidRDefault="001822FE" w:rsidP="007429CB">
      <w:pPr>
        <w:tabs>
          <w:tab w:val="left" w:pos="993"/>
        </w:tabs>
        <w:spacing w:after="60"/>
        <w:ind w:firstLine="567"/>
        <w:jc w:val="both"/>
        <w:rPr>
          <w:color w:val="000000"/>
        </w:rPr>
      </w:pPr>
      <w:r>
        <w:rPr>
          <w:b/>
          <w:color w:val="000000"/>
        </w:rPr>
        <w:t>6.</w:t>
      </w:r>
      <w:r>
        <w:rPr>
          <w:color w:val="000000"/>
        </w:rPr>
        <w:t xml:space="preserve"> Чи впливає переважання тої чи іншої форми власності на землю на величину орендної плати і ціну землі? Як співвідносяться в цьому питанні економічна теорія і українська практика?</w:t>
      </w:r>
    </w:p>
    <w:p w:rsidR="001822FE" w:rsidRDefault="001822FE" w:rsidP="007429CB">
      <w:pPr>
        <w:tabs>
          <w:tab w:val="left" w:pos="993"/>
        </w:tabs>
        <w:spacing w:after="60"/>
        <w:ind w:firstLine="567"/>
        <w:jc w:val="both"/>
        <w:rPr>
          <w:color w:val="000000"/>
        </w:rPr>
      </w:pPr>
      <w:r>
        <w:rPr>
          <w:b/>
          <w:color w:val="000000"/>
        </w:rPr>
        <w:t>7.</w:t>
      </w:r>
      <w:r>
        <w:rPr>
          <w:color w:val="000000"/>
        </w:rPr>
        <w:t xml:space="preserve"> Які економічні функції земельної ренти? Як вплинуло б на економічне життя: а) законодавче обмеження рівня ренти; б) повна націоналізація земельної ренти; в) заборона рентних платежів?</w:t>
      </w:r>
    </w:p>
    <w:p w:rsidR="001822FE" w:rsidRDefault="001822FE" w:rsidP="007429CB">
      <w:pPr>
        <w:tabs>
          <w:tab w:val="left" w:pos="993"/>
        </w:tabs>
        <w:spacing w:after="60"/>
        <w:ind w:firstLine="567"/>
        <w:jc w:val="both"/>
        <w:rPr>
          <w:color w:val="000000"/>
        </w:rPr>
      </w:pPr>
      <w:r w:rsidRPr="007429CB">
        <w:rPr>
          <w:b/>
          <w:color w:val="000000"/>
        </w:rPr>
        <w:t>8.</w:t>
      </w:r>
      <w:r>
        <w:rPr>
          <w:color w:val="000000"/>
        </w:rPr>
        <w:t xml:space="preserve"> Що розуміють під раціональністю індивіда в суспільному виборі?</w:t>
      </w:r>
    </w:p>
    <w:p w:rsidR="001822FE" w:rsidRDefault="001822FE" w:rsidP="007429CB">
      <w:pPr>
        <w:tabs>
          <w:tab w:val="left" w:pos="993"/>
        </w:tabs>
        <w:ind w:firstLine="567"/>
        <w:jc w:val="both"/>
        <w:rPr>
          <w:color w:val="000000"/>
        </w:rPr>
      </w:pPr>
      <w:r w:rsidRPr="007429CB">
        <w:rPr>
          <w:b/>
          <w:color w:val="000000"/>
        </w:rPr>
        <w:t>9.</w:t>
      </w:r>
      <w:r>
        <w:rPr>
          <w:color w:val="000000"/>
        </w:rPr>
        <w:t xml:space="preserve"> Відповідно теоремі Коуза для боротьби із забрудненням доцільно впровадити торгівлю правами на забруднення. Чи можна по аналогії порекомендувати для обмеження наркоторгівлі ввести продаж прав продавати наркотики?</w:t>
      </w:r>
    </w:p>
    <w:p w:rsidR="001822FE" w:rsidRDefault="001822FE" w:rsidP="001822FE">
      <w:pPr>
        <w:jc w:val="both"/>
        <w:rPr>
          <w:color w:val="000000"/>
        </w:rPr>
      </w:pPr>
    </w:p>
    <w:p w:rsidR="001822FE" w:rsidRDefault="001822FE" w:rsidP="001822FE">
      <w:pPr>
        <w:jc w:val="center"/>
        <w:rPr>
          <w:b/>
          <w:i/>
          <w:color w:val="000000"/>
        </w:rPr>
      </w:pPr>
      <w:r>
        <w:rPr>
          <w:b/>
          <w:i/>
          <w:color w:val="000000"/>
        </w:rPr>
        <w:t>Приклад відповіді на творче завдання</w:t>
      </w:r>
    </w:p>
    <w:p w:rsidR="001822FE" w:rsidRDefault="001822FE" w:rsidP="001822FE">
      <w:pPr>
        <w:autoSpaceDE w:val="0"/>
        <w:autoSpaceDN w:val="0"/>
        <w:adjustRightInd w:val="0"/>
        <w:ind w:firstLine="709"/>
        <w:jc w:val="both"/>
        <w:rPr>
          <w:lang w:eastAsia="uk-UA"/>
        </w:rPr>
      </w:pPr>
      <w:r>
        <w:rPr>
          <w:lang w:eastAsia="uk-UA"/>
        </w:rPr>
        <w:t xml:space="preserve">У 2018 році компанія Amazon обрала м. Нью-Йорк для будівництва нової штаб-квартири. Цю ідею спочатку добре сприйняли в місті, оскільки це дозволило б створити додатково 25 тисяч робочих місць. Крім цього, Нью-Йорк всерйоз міг би поборотися з Силіконовою долиною за роль інноваційного хаба. </w:t>
      </w:r>
    </w:p>
    <w:p w:rsidR="001822FE" w:rsidRDefault="001822FE" w:rsidP="001822FE">
      <w:pPr>
        <w:autoSpaceDE w:val="0"/>
        <w:autoSpaceDN w:val="0"/>
        <w:adjustRightInd w:val="0"/>
        <w:ind w:firstLine="709"/>
        <w:jc w:val="both"/>
        <w:rPr>
          <w:lang w:eastAsia="uk-UA"/>
        </w:rPr>
      </w:pPr>
      <w:r>
        <w:rPr>
          <w:lang w:eastAsia="uk-UA"/>
        </w:rPr>
        <w:t>Однак громадськість Нью-Йорка розкритикувала цю ідею, що вилилося в протести проти будівництва. Як наслідок, у лютому 2019 року компанія Amazon прийняла рішення не будувати штаб-квартиру в Нью-Йорку.</w:t>
      </w:r>
    </w:p>
    <w:p w:rsidR="001822FE" w:rsidRDefault="001822FE" w:rsidP="001822FE">
      <w:pPr>
        <w:autoSpaceDE w:val="0"/>
        <w:autoSpaceDN w:val="0"/>
        <w:adjustRightInd w:val="0"/>
        <w:ind w:firstLine="709"/>
        <w:jc w:val="both"/>
        <w:rPr>
          <w:lang w:eastAsia="uk-UA"/>
        </w:rPr>
      </w:pPr>
      <w:r>
        <w:rPr>
          <w:lang w:eastAsia="uk-UA"/>
        </w:rPr>
        <w:t xml:space="preserve">Наведіть економічну аргументацію того, чому місцеві жителі могли бути проти Amazon в Нью-Йорку. </w:t>
      </w:r>
    </w:p>
    <w:p w:rsidR="001822FE" w:rsidRDefault="001822FE" w:rsidP="007429CB">
      <w:pPr>
        <w:autoSpaceDE w:val="0"/>
        <w:autoSpaceDN w:val="0"/>
        <w:adjustRightInd w:val="0"/>
        <w:jc w:val="center"/>
        <w:rPr>
          <w:i/>
          <w:lang w:eastAsia="uk-UA"/>
        </w:rPr>
      </w:pPr>
      <w:r>
        <w:rPr>
          <w:i/>
          <w:lang w:eastAsia="uk-UA"/>
        </w:rPr>
        <w:t>Відповідь</w:t>
      </w:r>
    </w:p>
    <w:p w:rsidR="001822FE" w:rsidRPr="007429CB" w:rsidRDefault="001822FE" w:rsidP="001822FE">
      <w:pPr>
        <w:autoSpaceDE w:val="0"/>
        <w:autoSpaceDN w:val="0"/>
        <w:adjustRightInd w:val="0"/>
        <w:ind w:firstLine="709"/>
        <w:jc w:val="both"/>
        <w:rPr>
          <w:i/>
          <w:spacing w:val="-6"/>
          <w:lang w:eastAsia="uk-UA"/>
        </w:rPr>
      </w:pPr>
      <w:r w:rsidRPr="007429CB">
        <w:rPr>
          <w:i/>
          <w:spacing w:val="-6"/>
          <w:lang w:eastAsia="uk-UA"/>
        </w:rPr>
        <w:t>Не зважаючи на позитивну мотивацію будівництва Amazon (нові робочі місця, збільшення податкових надходжень, перспективи інноваційного розвитку) існують і негативні зовнішні ефекти, що стосуються жителів та бізнесу Нью-Йорка:</w:t>
      </w:r>
    </w:p>
    <w:p w:rsidR="001822FE" w:rsidRPr="007429CB" w:rsidRDefault="001822FE" w:rsidP="001822FE">
      <w:pPr>
        <w:autoSpaceDE w:val="0"/>
        <w:autoSpaceDN w:val="0"/>
        <w:adjustRightInd w:val="0"/>
        <w:ind w:firstLine="709"/>
        <w:jc w:val="both"/>
        <w:rPr>
          <w:i/>
          <w:spacing w:val="-6"/>
          <w:lang w:eastAsia="uk-UA"/>
        </w:rPr>
      </w:pPr>
      <w:r w:rsidRPr="007429CB">
        <w:rPr>
          <w:i/>
          <w:spacing w:val="-6"/>
          <w:lang w:eastAsia="uk-UA"/>
        </w:rPr>
        <w:t>- преференції для компанії з боку влади (нерівністі умови бізнес-середовища);</w:t>
      </w:r>
    </w:p>
    <w:p w:rsidR="001822FE" w:rsidRPr="007429CB" w:rsidRDefault="001822FE" w:rsidP="001822FE">
      <w:pPr>
        <w:autoSpaceDE w:val="0"/>
        <w:autoSpaceDN w:val="0"/>
        <w:adjustRightInd w:val="0"/>
        <w:ind w:firstLine="709"/>
        <w:jc w:val="both"/>
        <w:rPr>
          <w:i/>
          <w:spacing w:val="-6"/>
          <w:lang w:eastAsia="uk-UA"/>
        </w:rPr>
      </w:pPr>
      <w:r w:rsidRPr="007429CB">
        <w:rPr>
          <w:i/>
          <w:spacing w:val="-6"/>
          <w:lang w:eastAsia="uk-UA"/>
        </w:rPr>
        <w:t>- збільшення вартості житла в Нью-Йорку та інших послуг внаслідок того, що зявляються нові високооплачувані працівники;</w:t>
      </w:r>
    </w:p>
    <w:p w:rsidR="001822FE" w:rsidRPr="007429CB" w:rsidRDefault="001822FE" w:rsidP="001822FE">
      <w:pPr>
        <w:autoSpaceDE w:val="0"/>
        <w:autoSpaceDN w:val="0"/>
        <w:adjustRightInd w:val="0"/>
        <w:ind w:firstLine="709"/>
        <w:jc w:val="both"/>
        <w:rPr>
          <w:i/>
          <w:spacing w:val="-6"/>
          <w:lang w:eastAsia="uk-UA"/>
        </w:rPr>
      </w:pPr>
      <w:r w:rsidRPr="007429CB">
        <w:rPr>
          <w:i/>
          <w:spacing w:val="-6"/>
          <w:lang w:eastAsia="uk-UA"/>
        </w:rPr>
        <w:t>- перетік кваліфікованої робочої сили в інших компаній Нью-Йорка до Amazon (збільшення конкуренції на ринку праці);</w:t>
      </w:r>
    </w:p>
    <w:p w:rsidR="001822FE" w:rsidRPr="007429CB" w:rsidRDefault="001822FE" w:rsidP="001822FE">
      <w:pPr>
        <w:autoSpaceDE w:val="0"/>
        <w:autoSpaceDN w:val="0"/>
        <w:adjustRightInd w:val="0"/>
        <w:ind w:firstLine="709"/>
        <w:jc w:val="both"/>
        <w:rPr>
          <w:i/>
          <w:spacing w:val="-6"/>
          <w:lang w:eastAsia="uk-UA"/>
        </w:rPr>
      </w:pPr>
      <w:r w:rsidRPr="007429CB">
        <w:rPr>
          <w:i/>
          <w:spacing w:val="-6"/>
          <w:lang w:eastAsia="uk-UA"/>
        </w:rPr>
        <w:t>- збільшення у місті автомобілів, трансформація логістичних потоків тощо.</w:t>
      </w:r>
    </w:p>
    <w:p w:rsidR="001822FE" w:rsidRDefault="001822FE" w:rsidP="001822FE">
      <w:pPr>
        <w:autoSpaceDE w:val="0"/>
        <w:autoSpaceDN w:val="0"/>
        <w:adjustRightInd w:val="0"/>
        <w:ind w:firstLine="709"/>
        <w:jc w:val="both"/>
        <w:rPr>
          <w:i/>
          <w:lang w:eastAsia="uk-UA"/>
        </w:rPr>
      </w:pPr>
      <w:r>
        <w:rPr>
          <w:i/>
          <w:lang w:eastAsia="uk-UA"/>
        </w:rPr>
        <w:t>Як наслідок якість життя місцевих жителів могла би і погіршитися. Тому компанії Amazon потрібно було б вести перемовини з громадою, щоб довести, що позитивного впливу буде більше, ніж негативного. З іншого боку навіщо витрачати на це додаткові гроші і час, якщо компанію чекають ще 200 інших американських і канадських міст.</w:t>
      </w:r>
    </w:p>
    <w:p w:rsidR="001822FE" w:rsidRDefault="001822FE" w:rsidP="001822FE">
      <w:pPr>
        <w:spacing w:after="120"/>
        <w:jc w:val="both"/>
      </w:pPr>
    </w:p>
    <w:p w:rsidR="001822FE" w:rsidRDefault="001822FE" w:rsidP="001822FE">
      <w:pPr>
        <w:spacing w:after="120"/>
        <w:jc w:val="center"/>
        <w:rPr>
          <w:b/>
        </w:rPr>
      </w:pPr>
      <w:r>
        <w:rPr>
          <w:b/>
        </w:rPr>
        <w:t>Задачі</w:t>
      </w:r>
    </w:p>
    <w:p w:rsidR="001822FE" w:rsidRDefault="001822FE" w:rsidP="007429CB">
      <w:pPr>
        <w:ind w:firstLine="567"/>
        <w:jc w:val="both"/>
        <w:rPr>
          <w:color w:val="000000"/>
        </w:rPr>
      </w:pPr>
      <w:r>
        <w:rPr>
          <w:b/>
          <w:color w:val="000000"/>
        </w:rPr>
        <w:t>1.</w:t>
      </w:r>
      <w:r>
        <w:rPr>
          <w:color w:val="000000"/>
        </w:rPr>
        <w:t xml:space="preserve"> Перед менеджером постала проблема вибору одного з двох альтернативних інвестиційних проектів. Перший проект передбачає початкові інвестиції в обсязі 120 тис. грн, другий – 165 тис. грн.</w:t>
      </w:r>
    </w:p>
    <w:p w:rsidR="001822FE" w:rsidRDefault="001822FE" w:rsidP="007429CB">
      <w:pPr>
        <w:ind w:firstLine="567"/>
        <w:jc w:val="both"/>
        <w:rPr>
          <w:color w:val="000000"/>
        </w:rPr>
      </w:pPr>
      <w:r>
        <w:rPr>
          <w:color w:val="000000"/>
        </w:rPr>
        <w:t>Від реалізації першого проекту очікується отримання таких грошових потоків: 1-й рік – 30 тис. грн, 2-й рік – 60 тис. грн, 3-й рік – 70 тис. грн, 4-й рік – 50 тис. грн. Від реалізації другого проекту очікується надходження постійних річних грошових потоків в розмірі 50 тис. грн протягом 6 років.</w:t>
      </w:r>
    </w:p>
    <w:p w:rsidR="001822FE" w:rsidRDefault="001822FE" w:rsidP="007429CB">
      <w:pPr>
        <w:ind w:firstLine="567"/>
        <w:jc w:val="both"/>
        <w:rPr>
          <w:color w:val="000000"/>
        </w:rPr>
      </w:pPr>
      <w:r>
        <w:rPr>
          <w:color w:val="000000"/>
        </w:rPr>
        <w:t>Для дисконтування сум грошових потоків від реалізації проектів ставки дисконту становлять відповідно: для першого проекту – 10 %, для другого – 12 %.</w:t>
      </w:r>
    </w:p>
    <w:p w:rsidR="001822FE" w:rsidRDefault="001822FE" w:rsidP="007429CB">
      <w:pPr>
        <w:spacing w:after="60"/>
        <w:ind w:firstLine="567"/>
        <w:jc w:val="both"/>
      </w:pPr>
      <w:r>
        <w:rPr>
          <w:color w:val="000000"/>
        </w:rPr>
        <w:t>На підставі обчислення показника чистої теперішньої вартості проекту дайте рекомендації менеджеру щодо вибору проекту.</w:t>
      </w:r>
    </w:p>
    <w:p w:rsidR="001822FE" w:rsidRDefault="001822FE" w:rsidP="007429CB">
      <w:pPr>
        <w:spacing w:after="60"/>
        <w:ind w:firstLine="567"/>
        <w:jc w:val="both"/>
      </w:pPr>
      <w:r>
        <w:rPr>
          <w:b/>
        </w:rPr>
        <w:t>2</w:t>
      </w:r>
      <w:r>
        <w:t>. Визначте, як зміниться ціна землі, якщо річна земельна рента зросте з 2400 до 3200 у.г.о., а відсоткова ставка залишиться 8% річних.</w:t>
      </w:r>
    </w:p>
    <w:p w:rsidR="001822FE" w:rsidRDefault="001822FE" w:rsidP="007429CB">
      <w:pPr>
        <w:spacing w:after="60"/>
        <w:ind w:firstLine="567"/>
        <w:jc w:val="both"/>
      </w:pPr>
      <w:r>
        <w:rPr>
          <w:b/>
        </w:rPr>
        <w:t>3.</w:t>
      </w:r>
      <w:r>
        <w:t xml:space="preserve"> На ділянці збудовані споруди вартістю 24000 у.г.о., термін експлуатації 8 років. Орендар користується машинами, механізмами, які належать землевласнику, вартістю 15000 у.г.о., термін експлуатації яких 5 років. Норма позичкового відсотка 10 %. Земельна рента становить 3000 у.г.о. Розрахуйте орендну плату.</w:t>
      </w:r>
    </w:p>
    <w:p w:rsidR="001822FE" w:rsidRDefault="001822FE" w:rsidP="007429CB">
      <w:pPr>
        <w:ind w:firstLine="567"/>
        <w:jc w:val="both"/>
      </w:pPr>
      <w:r>
        <w:rPr>
          <w:b/>
        </w:rPr>
        <w:t>4</w:t>
      </w:r>
      <w:r>
        <w:t>.Припустимо що суспільство складається з двох громадян А і Б. Індивідуальний попит яких на певне благо, а також його пропонування задані даними таблиці:</w:t>
      </w:r>
    </w:p>
    <w:tbl>
      <w:tblPr>
        <w:tblW w:w="5186" w:type="pct"/>
        <w:jc w:val="center"/>
        <w:tblCellMar>
          <w:left w:w="0" w:type="dxa"/>
          <w:right w:w="0" w:type="dxa"/>
        </w:tblCellMar>
        <w:tblLook w:val="04A0" w:firstRow="1" w:lastRow="0" w:firstColumn="1" w:lastColumn="0" w:noHBand="0" w:noVBand="1"/>
      </w:tblPr>
      <w:tblGrid>
        <w:gridCol w:w="2068"/>
        <w:gridCol w:w="2645"/>
        <w:gridCol w:w="2521"/>
        <w:gridCol w:w="3071"/>
      </w:tblGrid>
      <w:tr w:rsidR="001822FE" w:rsidRPr="007429CB" w:rsidTr="007429CB">
        <w:trPr>
          <w:trHeight w:val="415"/>
          <w:jc w:val="center"/>
        </w:trPr>
        <w:tc>
          <w:tcPr>
            <w:tcW w:w="1003" w:type="pct"/>
            <w:tcBorders>
              <w:top w:val="single" w:sz="4" w:space="0" w:color="auto"/>
              <w:left w:val="single" w:sz="4" w:space="0" w:color="auto"/>
              <w:bottom w:val="nil"/>
              <w:right w:val="nil"/>
            </w:tcBorders>
            <w:shd w:val="clear" w:color="auto" w:fill="FFFFFF"/>
            <w:vAlign w:val="center"/>
            <w:hideMark/>
          </w:tcPr>
          <w:p w:rsidR="001822FE" w:rsidRPr="007429CB" w:rsidRDefault="001822FE" w:rsidP="007429CB">
            <w:pPr>
              <w:spacing w:line="256" w:lineRule="auto"/>
              <w:jc w:val="center"/>
              <w:rPr>
                <w:sz w:val="26"/>
                <w:szCs w:val="26"/>
              </w:rPr>
            </w:pPr>
            <w:r w:rsidRPr="007429CB">
              <w:rPr>
                <w:bCs/>
                <w:iCs/>
                <w:sz w:val="26"/>
                <w:szCs w:val="26"/>
              </w:rPr>
              <w:t xml:space="preserve">Ціна блага, </w:t>
            </w:r>
            <w:r w:rsidRPr="007429CB">
              <w:rPr>
                <w:bCs/>
                <w:sz w:val="26"/>
                <w:szCs w:val="26"/>
              </w:rPr>
              <w:t>грн.</w:t>
            </w:r>
          </w:p>
        </w:tc>
        <w:tc>
          <w:tcPr>
            <w:tcW w:w="1283" w:type="pct"/>
            <w:tcBorders>
              <w:top w:val="single" w:sz="4" w:space="0" w:color="auto"/>
              <w:left w:val="single" w:sz="4" w:space="0" w:color="auto"/>
              <w:bottom w:val="nil"/>
              <w:right w:val="nil"/>
            </w:tcBorders>
            <w:shd w:val="clear" w:color="auto" w:fill="FFFFFF"/>
            <w:vAlign w:val="center"/>
            <w:hideMark/>
          </w:tcPr>
          <w:p w:rsidR="001822FE" w:rsidRPr="007429CB" w:rsidRDefault="001822FE" w:rsidP="007429CB">
            <w:pPr>
              <w:spacing w:line="256" w:lineRule="auto"/>
              <w:jc w:val="center"/>
              <w:rPr>
                <w:sz w:val="26"/>
                <w:szCs w:val="26"/>
              </w:rPr>
            </w:pPr>
            <w:r w:rsidRPr="007429CB">
              <w:rPr>
                <w:bCs/>
                <w:iCs/>
                <w:sz w:val="26"/>
                <w:szCs w:val="26"/>
              </w:rPr>
              <w:t xml:space="preserve">Обсяг попиту А, </w:t>
            </w:r>
            <w:r w:rsidRPr="007429CB">
              <w:rPr>
                <w:bCs/>
                <w:sz w:val="26"/>
                <w:szCs w:val="26"/>
              </w:rPr>
              <w:t>од.</w:t>
            </w:r>
          </w:p>
        </w:tc>
        <w:tc>
          <w:tcPr>
            <w:tcW w:w="1223" w:type="pct"/>
            <w:tcBorders>
              <w:top w:val="single" w:sz="4" w:space="0" w:color="auto"/>
              <w:left w:val="single" w:sz="4" w:space="0" w:color="auto"/>
              <w:bottom w:val="nil"/>
              <w:right w:val="nil"/>
            </w:tcBorders>
            <w:shd w:val="clear" w:color="auto" w:fill="FFFFFF"/>
            <w:vAlign w:val="center"/>
            <w:hideMark/>
          </w:tcPr>
          <w:p w:rsidR="001822FE" w:rsidRPr="007429CB" w:rsidRDefault="001822FE" w:rsidP="007429CB">
            <w:pPr>
              <w:spacing w:line="256" w:lineRule="auto"/>
              <w:jc w:val="center"/>
              <w:rPr>
                <w:sz w:val="26"/>
                <w:szCs w:val="26"/>
              </w:rPr>
            </w:pPr>
            <w:r w:rsidRPr="007429CB">
              <w:rPr>
                <w:bCs/>
                <w:sz w:val="26"/>
                <w:szCs w:val="26"/>
              </w:rPr>
              <w:t xml:space="preserve">Обсяг </w:t>
            </w:r>
            <w:r w:rsidRPr="007429CB">
              <w:rPr>
                <w:bCs/>
                <w:iCs/>
                <w:sz w:val="26"/>
                <w:szCs w:val="26"/>
              </w:rPr>
              <w:t>попиту</w:t>
            </w:r>
            <w:r w:rsidRPr="007429CB">
              <w:rPr>
                <w:bCs/>
                <w:sz w:val="26"/>
                <w:szCs w:val="26"/>
              </w:rPr>
              <w:t xml:space="preserve"> Б, од.</w:t>
            </w:r>
          </w:p>
        </w:tc>
        <w:tc>
          <w:tcPr>
            <w:tcW w:w="1490" w:type="pct"/>
            <w:tcBorders>
              <w:top w:val="single" w:sz="4" w:space="0" w:color="auto"/>
              <w:left w:val="single" w:sz="4" w:space="0" w:color="auto"/>
              <w:bottom w:val="nil"/>
              <w:right w:val="single" w:sz="4" w:space="0" w:color="auto"/>
            </w:tcBorders>
            <w:shd w:val="clear" w:color="auto" w:fill="FFFFFF"/>
            <w:vAlign w:val="center"/>
            <w:hideMark/>
          </w:tcPr>
          <w:p w:rsidR="001822FE" w:rsidRPr="007429CB" w:rsidRDefault="001822FE" w:rsidP="007429CB">
            <w:pPr>
              <w:spacing w:line="256" w:lineRule="auto"/>
              <w:jc w:val="center"/>
              <w:rPr>
                <w:sz w:val="26"/>
                <w:szCs w:val="26"/>
              </w:rPr>
            </w:pPr>
            <w:r w:rsidRPr="007429CB">
              <w:rPr>
                <w:bCs/>
                <w:iCs/>
                <w:sz w:val="26"/>
                <w:szCs w:val="26"/>
              </w:rPr>
              <w:t>Обсяг</w:t>
            </w:r>
            <w:r w:rsidRPr="007429CB">
              <w:rPr>
                <w:sz w:val="26"/>
                <w:szCs w:val="26"/>
                <w:lang w:val="en-US"/>
              </w:rPr>
              <w:t xml:space="preserve"> </w:t>
            </w:r>
            <w:r w:rsidRPr="007429CB">
              <w:rPr>
                <w:bCs/>
                <w:iCs/>
                <w:sz w:val="26"/>
                <w:szCs w:val="26"/>
              </w:rPr>
              <w:t>пропонування,</w:t>
            </w:r>
            <w:r w:rsidRPr="007429CB">
              <w:rPr>
                <w:bCs/>
                <w:sz w:val="26"/>
                <w:szCs w:val="26"/>
              </w:rPr>
              <w:t xml:space="preserve"> од.</w:t>
            </w:r>
          </w:p>
        </w:tc>
      </w:tr>
      <w:tr w:rsidR="001822FE" w:rsidRPr="007429CB" w:rsidTr="007429CB">
        <w:trPr>
          <w:trHeight w:val="202"/>
          <w:jc w:val="center"/>
        </w:trPr>
        <w:tc>
          <w:tcPr>
            <w:tcW w:w="1003" w:type="pct"/>
            <w:tcBorders>
              <w:top w:val="single" w:sz="4" w:space="0" w:color="auto"/>
              <w:left w:val="single" w:sz="4" w:space="0" w:color="auto"/>
              <w:bottom w:val="nil"/>
              <w:right w:val="nil"/>
            </w:tcBorders>
            <w:shd w:val="clear" w:color="auto" w:fill="FFFFFF"/>
            <w:hideMark/>
          </w:tcPr>
          <w:p w:rsidR="001822FE" w:rsidRPr="007429CB" w:rsidRDefault="001822FE" w:rsidP="007429CB">
            <w:pPr>
              <w:spacing w:line="256" w:lineRule="auto"/>
              <w:jc w:val="center"/>
              <w:rPr>
                <w:sz w:val="26"/>
                <w:szCs w:val="26"/>
              </w:rPr>
            </w:pPr>
            <w:r w:rsidRPr="007429CB">
              <w:rPr>
                <w:bCs/>
                <w:sz w:val="26"/>
                <w:szCs w:val="26"/>
              </w:rPr>
              <w:t>7</w:t>
            </w:r>
          </w:p>
        </w:tc>
        <w:tc>
          <w:tcPr>
            <w:tcW w:w="1283"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0</w:t>
            </w:r>
          </w:p>
        </w:tc>
        <w:tc>
          <w:tcPr>
            <w:tcW w:w="1223"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0</w:t>
            </w:r>
          </w:p>
        </w:tc>
        <w:tc>
          <w:tcPr>
            <w:tcW w:w="1490" w:type="pct"/>
            <w:tcBorders>
              <w:top w:val="single" w:sz="4" w:space="0" w:color="auto"/>
              <w:left w:val="single" w:sz="4" w:space="0" w:color="auto"/>
              <w:bottom w:val="nil"/>
              <w:right w:val="single" w:sz="4" w:space="0" w:color="auto"/>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6</w:t>
            </w:r>
          </w:p>
        </w:tc>
      </w:tr>
      <w:tr w:rsidR="001822FE" w:rsidRPr="007429CB" w:rsidTr="007429CB">
        <w:trPr>
          <w:trHeight w:val="70"/>
          <w:jc w:val="center"/>
        </w:trPr>
        <w:tc>
          <w:tcPr>
            <w:tcW w:w="1003" w:type="pct"/>
            <w:tcBorders>
              <w:top w:val="single" w:sz="4" w:space="0" w:color="auto"/>
              <w:left w:val="single" w:sz="4" w:space="0" w:color="auto"/>
              <w:bottom w:val="nil"/>
              <w:right w:val="nil"/>
            </w:tcBorders>
            <w:shd w:val="clear" w:color="auto" w:fill="FFFFFF"/>
            <w:vAlign w:val="center"/>
            <w:hideMark/>
          </w:tcPr>
          <w:p w:rsidR="001822FE" w:rsidRPr="007429CB" w:rsidRDefault="001822FE" w:rsidP="007429CB">
            <w:pPr>
              <w:spacing w:line="256" w:lineRule="auto"/>
              <w:jc w:val="center"/>
              <w:rPr>
                <w:sz w:val="26"/>
                <w:szCs w:val="26"/>
              </w:rPr>
            </w:pPr>
            <w:r w:rsidRPr="007429CB">
              <w:rPr>
                <w:bCs/>
                <w:sz w:val="26"/>
                <w:szCs w:val="26"/>
              </w:rPr>
              <w:t>6</w:t>
            </w:r>
          </w:p>
        </w:tc>
        <w:tc>
          <w:tcPr>
            <w:tcW w:w="1283"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0</w:t>
            </w:r>
          </w:p>
        </w:tc>
        <w:tc>
          <w:tcPr>
            <w:tcW w:w="1223"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1</w:t>
            </w:r>
          </w:p>
        </w:tc>
        <w:tc>
          <w:tcPr>
            <w:tcW w:w="1490" w:type="pct"/>
            <w:tcBorders>
              <w:top w:val="single" w:sz="4" w:space="0" w:color="auto"/>
              <w:left w:val="single" w:sz="4" w:space="0" w:color="auto"/>
              <w:bottom w:val="nil"/>
              <w:right w:val="single" w:sz="4" w:space="0" w:color="auto"/>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5</w:t>
            </w:r>
          </w:p>
        </w:tc>
      </w:tr>
      <w:tr w:rsidR="001822FE" w:rsidRPr="007429CB" w:rsidTr="007429CB">
        <w:trPr>
          <w:trHeight w:val="285"/>
          <w:jc w:val="center"/>
        </w:trPr>
        <w:tc>
          <w:tcPr>
            <w:tcW w:w="1003" w:type="pct"/>
            <w:tcBorders>
              <w:top w:val="single" w:sz="4" w:space="0" w:color="auto"/>
              <w:left w:val="single" w:sz="4" w:space="0" w:color="auto"/>
              <w:bottom w:val="single" w:sz="4" w:space="0" w:color="auto"/>
              <w:right w:val="nil"/>
            </w:tcBorders>
            <w:shd w:val="clear" w:color="auto" w:fill="FFFFFF"/>
            <w:hideMark/>
          </w:tcPr>
          <w:p w:rsidR="001822FE" w:rsidRPr="007429CB" w:rsidRDefault="001822FE" w:rsidP="007429CB">
            <w:pPr>
              <w:spacing w:line="256" w:lineRule="auto"/>
              <w:jc w:val="center"/>
              <w:rPr>
                <w:sz w:val="26"/>
                <w:szCs w:val="26"/>
              </w:rPr>
            </w:pPr>
            <w:r w:rsidRPr="007429CB">
              <w:rPr>
                <w:sz w:val="26"/>
                <w:szCs w:val="26"/>
              </w:rPr>
              <w:t>5</w:t>
            </w:r>
          </w:p>
        </w:tc>
        <w:tc>
          <w:tcPr>
            <w:tcW w:w="1283" w:type="pct"/>
            <w:tcBorders>
              <w:top w:val="single" w:sz="4" w:space="0" w:color="auto"/>
              <w:left w:val="single" w:sz="4" w:space="0" w:color="auto"/>
              <w:bottom w:val="single" w:sz="4" w:space="0" w:color="auto"/>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1</w:t>
            </w:r>
          </w:p>
        </w:tc>
        <w:tc>
          <w:tcPr>
            <w:tcW w:w="1223" w:type="pct"/>
            <w:tcBorders>
              <w:top w:val="single" w:sz="4" w:space="0" w:color="auto"/>
              <w:left w:val="single" w:sz="4" w:space="0" w:color="auto"/>
              <w:bottom w:val="single" w:sz="4" w:space="0" w:color="auto"/>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2</w:t>
            </w:r>
          </w:p>
        </w:tc>
        <w:tc>
          <w:tcPr>
            <w:tcW w:w="149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4</w:t>
            </w:r>
          </w:p>
        </w:tc>
      </w:tr>
      <w:tr w:rsidR="001822FE" w:rsidRPr="007429CB" w:rsidTr="007429CB">
        <w:trPr>
          <w:trHeight w:val="202"/>
          <w:jc w:val="center"/>
        </w:trPr>
        <w:tc>
          <w:tcPr>
            <w:tcW w:w="1003"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4</w:t>
            </w:r>
          </w:p>
        </w:tc>
        <w:tc>
          <w:tcPr>
            <w:tcW w:w="1283"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2</w:t>
            </w:r>
          </w:p>
        </w:tc>
        <w:tc>
          <w:tcPr>
            <w:tcW w:w="1223"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3</w:t>
            </w:r>
          </w:p>
        </w:tc>
        <w:tc>
          <w:tcPr>
            <w:tcW w:w="1490" w:type="pct"/>
            <w:tcBorders>
              <w:top w:val="single" w:sz="4" w:space="0" w:color="auto"/>
              <w:left w:val="single" w:sz="4" w:space="0" w:color="auto"/>
              <w:bottom w:val="nil"/>
              <w:right w:val="single" w:sz="4" w:space="0" w:color="auto"/>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3</w:t>
            </w:r>
          </w:p>
        </w:tc>
      </w:tr>
      <w:tr w:rsidR="001822FE" w:rsidRPr="007429CB" w:rsidTr="007429CB">
        <w:trPr>
          <w:trHeight w:val="206"/>
          <w:jc w:val="center"/>
        </w:trPr>
        <w:tc>
          <w:tcPr>
            <w:tcW w:w="1003" w:type="pct"/>
            <w:tcBorders>
              <w:top w:val="single" w:sz="4" w:space="0" w:color="auto"/>
              <w:left w:val="single" w:sz="4" w:space="0" w:color="auto"/>
              <w:bottom w:val="nil"/>
              <w:right w:val="nil"/>
            </w:tcBorders>
            <w:shd w:val="clear" w:color="auto" w:fill="FFFFFF"/>
            <w:hideMark/>
          </w:tcPr>
          <w:p w:rsidR="001822FE" w:rsidRPr="007429CB" w:rsidRDefault="001822FE" w:rsidP="007429CB">
            <w:pPr>
              <w:spacing w:line="256" w:lineRule="auto"/>
              <w:jc w:val="center"/>
              <w:rPr>
                <w:sz w:val="26"/>
                <w:szCs w:val="26"/>
              </w:rPr>
            </w:pPr>
            <w:r w:rsidRPr="007429CB">
              <w:rPr>
                <w:bCs/>
                <w:sz w:val="26"/>
                <w:szCs w:val="26"/>
              </w:rPr>
              <w:t>3</w:t>
            </w:r>
          </w:p>
        </w:tc>
        <w:tc>
          <w:tcPr>
            <w:tcW w:w="1283" w:type="pct"/>
            <w:tcBorders>
              <w:top w:val="single" w:sz="4" w:space="0" w:color="auto"/>
              <w:left w:val="single" w:sz="4" w:space="0" w:color="auto"/>
              <w:bottom w:val="nil"/>
              <w:right w:val="nil"/>
            </w:tcBorders>
            <w:shd w:val="clear" w:color="auto" w:fill="FFFFFF"/>
            <w:hideMark/>
          </w:tcPr>
          <w:p w:rsidR="001822FE" w:rsidRPr="007429CB" w:rsidRDefault="001822FE" w:rsidP="007429CB">
            <w:pPr>
              <w:spacing w:line="256" w:lineRule="auto"/>
              <w:jc w:val="center"/>
              <w:rPr>
                <w:sz w:val="26"/>
                <w:szCs w:val="26"/>
              </w:rPr>
            </w:pPr>
            <w:r w:rsidRPr="007429CB">
              <w:rPr>
                <w:sz w:val="26"/>
                <w:szCs w:val="26"/>
              </w:rPr>
              <w:t>3</w:t>
            </w:r>
          </w:p>
        </w:tc>
        <w:tc>
          <w:tcPr>
            <w:tcW w:w="1223"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4</w:t>
            </w:r>
          </w:p>
        </w:tc>
        <w:tc>
          <w:tcPr>
            <w:tcW w:w="1490" w:type="pct"/>
            <w:tcBorders>
              <w:top w:val="single" w:sz="4" w:space="0" w:color="auto"/>
              <w:left w:val="single" w:sz="4" w:space="0" w:color="auto"/>
              <w:bottom w:val="nil"/>
              <w:right w:val="single" w:sz="4" w:space="0" w:color="auto"/>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2</w:t>
            </w:r>
          </w:p>
        </w:tc>
      </w:tr>
      <w:tr w:rsidR="001822FE" w:rsidRPr="007429CB" w:rsidTr="007429CB">
        <w:trPr>
          <w:trHeight w:val="202"/>
          <w:jc w:val="center"/>
        </w:trPr>
        <w:tc>
          <w:tcPr>
            <w:tcW w:w="1003"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2</w:t>
            </w:r>
          </w:p>
        </w:tc>
        <w:tc>
          <w:tcPr>
            <w:tcW w:w="1283" w:type="pct"/>
            <w:tcBorders>
              <w:top w:val="single" w:sz="4" w:space="0" w:color="auto"/>
              <w:left w:val="single" w:sz="4" w:space="0" w:color="auto"/>
              <w:bottom w:val="nil"/>
              <w:right w:val="nil"/>
            </w:tcBorders>
            <w:shd w:val="clear" w:color="auto" w:fill="FFFFFF"/>
            <w:hideMark/>
          </w:tcPr>
          <w:p w:rsidR="001822FE" w:rsidRPr="007429CB" w:rsidRDefault="001822FE" w:rsidP="007429CB">
            <w:pPr>
              <w:spacing w:line="256" w:lineRule="auto"/>
              <w:jc w:val="center"/>
              <w:rPr>
                <w:sz w:val="26"/>
                <w:szCs w:val="26"/>
              </w:rPr>
            </w:pPr>
            <w:r w:rsidRPr="007429CB">
              <w:rPr>
                <w:bCs/>
                <w:sz w:val="26"/>
                <w:szCs w:val="26"/>
              </w:rPr>
              <w:t>4</w:t>
            </w:r>
          </w:p>
        </w:tc>
        <w:tc>
          <w:tcPr>
            <w:tcW w:w="1223" w:type="pct"/>
            <w:tcBorders>
              <w:top w:val="single" w:sz="4" w:space="0" w:color="auto"/>
              <w:left w:val="single" w:sz="4" w:space="0" w:color="auto"/>
              <w:bottom w:val="nil"/>
              <w:right w:val="nil"/>
            </w:tcBorders>
            <w:shd w:val="clear" w:color="auto" w:fill="FFFFFF"/>
            <w:hideMark/>
          </w:tcPr>
          <w:p w:rsidR="001822FE" w:rsidRPr="007429CB" w:rsidRDefault="001822FE" w:rsidP="007429CB">
            <w:pPr>
              <w:spacing w:line="256" w:lineRule="auto"/>
              <w:jc w:val="center"/>
              <w:rPr>
                <w:sz w:val="26"/>
                <w:szCs w:val="26"/>
              </w:rPr>
            </w:pPr>
            <w:r w:rsidRPr="007429CB">
              <w:rPr>
                <w:bCs/>
                <w:sz w:val="26"/>
                <w:szCs w:val="26"/>
              </w:rPr>
              <w:t>5</w:t>
            </w:r>
          </w:p>
        </w:tc>
        <w:tc>
          <w:tcPr>
            <w:tcW w:w="1490" w:type="pct"/>
            <w:tcBorders>
              <w:top w:val="single" w:sz="4" w:space="0" w:color="auto"/>
              <w:left w:val="single" w:sz="4" w:space="0" w:color="auto"/>
              <w:bottom w:val="nil"/>
              <w:right w:val="single" w:sz="4" w:space="0" w:color="auto"/>
            </w:tcBorders>
            <w:shd w:val="clear" w:color="auto" w:fill="FFFFFF"/>
            <w:hideMark/>
          </w:tcPr>
          <w:p w:rsidR="001822FE" w:rsidRPr="007429CB" w:rsidRDefault="001822FE" w:rsidP="007429CB">
            <w:pPr>
              <w:spacing w:line="256" w:lineRule="auto"/>
              <w:jc w:val="center"/>
              <w:rPr>
                <w:sz w:val="26"/>
                <w:szCs w:val="26"/>
              </w:rPr>
            </w:pPr>
            <w:r w:rsidRPr="007429CB">
              <w:rPr>
                <w:bCs/>
                <w:sz w:val="26"/>
                <w:szCs w:val="26"/>
              </w:rPr>
              <w:t>1</w:t>
            </w:r>
          </w:p>
        </w:tc>
      </w:tr>
      <w:tr w:rsidR="001822FE" w:rsidRPr="007429CB" w:rsidTr="007429CB">
        <w:trPr>
          <w:trHeight w:val="264"/>
          <w:jc w:val="center"/>
        </w:trPr>
        <w:tc>
          <w:tcPr>
            <w:tcW w:w="1003" w:type="pct"/>
            <w:tcBorders>
              <w:top w:val="single" w:sz="4" w:space="0" w:color="auto"/>
              <w:left w:val="single" w:sz="4" w:space="0" w:color="auto"/>
              <w:bottom w:val="single" w:sz="4" w:space="0" w:color="auto"/>
              <w:right w:val="nil"/>
            </w:tcBorders>
            <w:shd w:val="clear" w:color="auto" w:fill="FFFFFF"/>
            <w:vAlign w:val="center"/>
            <w:hideMark/>
          </w:tcPr>
          <w:p w:rsidR="001822FE" w:rsidRPr="007429CB" w:rsidRDefault="001822FE" w:rsidP="007429CB">
            <w:pPr>
              <w:spacing w:line="256" w:lineRule="auto"/>
              <w:jc w:val="center"/>
              <w:rPr>
                <w:sz w:val="26"/>
                <w:szCs w:val="26"/>
              </w:rPr>
            </w:pPr>
            <w:r w:rsidRPr="007429CB">
              <w:rPr>
                <w:bCs/>
                <w:sz w:val="26"/>
                <w:szCs w:val="26"/>
              </w:rPr>
              <w:t>1</w:t>
            </w:r>
          </w:p>
        </w:tc>
        <w:tc>
          <w:tcPr>
            <w:tcW w:w="1283" w:type="pct"/>
            <w:tcBorders>
              <w:top w:val="single" w:sz="4" w:space="0" w:color="auto"/>
              <w:left w:val="single" w:sz="4" w:space="0" w:color="auto"/>
              <w:bottom w:val="single" w:sz="4" w:space="0" w:color="auto"/>
              <w:right w:val="nil"/>
            </w:tcBorders>
            <w:shd w:val="clear" w:color="auto" w:fill="FFFFFF"/>
            <w:hideMark/>
          </w:tcPr>
          <w:p w:rsidR="001822FE" w:rsidRPr="007429CB" w:rsidRDefault="001822FE" w:rsidP="007429CB">
            <w:pPr>
              <w:spacing w:line="256" w:lineRule="auto"/>
              <w:jc w:val="center"/>
              <w:rPr>
                <w:sz w:val="26"/>
                <w:szCs w:val="26"/>
              </w:rPr>
            </w:pPr>
            <w:r w:rsidRPr="007429CB">
              <w:rPr>
                <w:bCs/>
                <w:sz w:val="26"/>
                <w:szCs w:val="26"/>
              </w:rPr>
              <w:t>5</w:t>
            </w:r>
          </w:p>
        </w:tc>
        <w:tc>
          <w:tcPr>
            <w:tcW w:w="1223" w:type="pct"/>
            <w:tcBorders>
              <w:top w:val="single" w:sz="4" w:space="0" w:color="auto"/>
              <w:left w:val="single" w:sz="4" w:space="0" w:color="auto"/>
              <w:bottom w:val="single" w:sz="4" w:space="0" w:color="auto"/>
              <w:right w:val="nil"/>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6</w:t>
            </w:r>
          </w:p>
        </w:tc>
        <w:tc>
          <w:tcPr>
            <w:tcW w:w="149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1822FE" w:rsidRPr="007429CB" w:rsidRDefault="001822FE" w:rsidP="007429CB">
            <w:pPr>
              <w:spacing w:line="256" w:lineRule="auto"/>
              <w:jc w:val="center"/>
              <w:rPr>
                <w:sz w:val="26"/>
                <w:szCs w:val="26"/>
              </w:rPr>
            </w:pPr>
            <w:r w:rsidRPr="007429CB">
              <w:rPr>
                <w:bCs/>
                <w:sz w:val="26"/>
                <w:szCs w:val="26"/>
              </w:rPr>
              <w:t>0</w:t>
            </w:r>
          </w:p>
        </w:tc>
      </w:tr>
    </w:tbl>
    <w:p w:rsidR="001822FE" w:rsidRDefault="001822FE" w:rsidP="001A7CDD">
      <w:pPr>
        <w:numPr>
          <w:ilvl w:val="0"/>
          <w:numId w:val="92"/>
        </w:numPr>
        <w:tabs>
          <w:tab w:val="left" w:pos="993"/>
        </w:tabs>
        <w:ind w:firstLine="567"/>
        <w:jc w:val="both"/>
      </w:pPr>
      <w:r>
        <w:t>Побудуйте криві індивідуального та ринкового попиту за умови, що дане благо призначене для індивідуального споживання і є приватним благом,</w:t>
      </w:r>
    </w:p>
    <w:p w:rsidR="001822FE" w:rsidRDefault="001822FE" w:rsidP="001A7CDD">
      <w:pPr>
        <w:numPr>
          <w:ilvl w:val="0"/>
          <w:numId w:val="92"/>
        </w:numPr>
        <w:tabs>
          <w:tab w:val="left" w:pos="993"/>
        </w:tabs>
        <w:ind w:firstLine="567"/>
        <w:jc w:val="both"/>
      </w:pPr>
      <w:r>
        <w:t>Визначте рівноважну ринкову ціну та рівноважну кількість блага.</w:t>
      </w:r>
    </w:p>
    <w:p w:rsidR="001822FE" w:rsidRDefault="001822FE" w:rsidP="001A7CDD">
      <w:pPr>
        <w:numPr>
          <w:ilvl w:val="0"/>
          <w:numId w:val="92"/>
        </w:numPr>
        <w:tabs>
          <w:tab w:val="left" w:pos="993"/>
        </w:tabs>
        <w:ind w:firstLine="567"/>
        <w:jc w:val="both"/>
      </w:pPr>
      <w:r>
        <w:t>Побудуйте криву попиту за умови, що дане благо є суспільним благом.</w:t>
      </w:r>
    </w:p>
    <w:p w:rsidR="001822FE" w:rsidRDefault="001822FE" w:rsidP="001A7CDD">
      <w:pPr>
        <w:numPr>
          <w:ilvl w:val="0"/>
          <w:numId w:val="92"/>
        </w:numPr>
        <w:tabs>
          <w:tab w:val="left" w:pos="993"/>
        </w:tabs>
        <w:ind w:firstLine="567"/>
        <w:jc w:val="both"/>
      </w:pPr>
      <w:r>
        <w:t>Визначте оптимальні обсяг ціну і суспільного блага.</w:t>
      </w:r>
    </w:p>
    <w:p w:rsidR="001822FE" w:rsidRDefault="001822FE" w:rsidP="007429CB">
      <w:pPr>
        <w:tabs>
          <w:tab w:val="left" w:pos="993"/>
        </w:tabs>
        <w:ind w:firstLine="567"/>
        <w:jc w:val="both"/>
      </w:pPr>
      <w:r>
        <w:rPr>
          <w:b/>
        </w:rPr>
        <w:t>5</w:t>
      </w:r>
      <w:r>
        <w:t xml:space="preserve">. Суспільство складається з 5 індивідів, кожний з яких має функцію попиту на суспільне благо: </w:t>
      </w:r>
      <w:r>
        <w:rPr>
          <w:i/>
          <w:iCs/>
          <w:lang w:val="en-US"/>
        </w:rPr>
        <w:t>Q</w:t>
      </w:r>
      <w:r w:rsidR="007429CB">
        <w:rPr>
          <w:i/>
          <w:iCs/>
          <w:lang w:val="en-US"/>
        </w:rPr>
        <w:t>d</w:t>
      </w:r>
      <w:r>
        <w:rPr>
          <w:i/>
          <w:iCs/>
        </w:rPr>
        <w:t>=20</w:t>
      </w:r>
      <w:r>
        <w:t xml:space="preserve"> - </w:t>
      </w:r>
      <w:r>
        <w:rPr>
          <w:i/>
          <w:iCs/>
        </w:rPr>
        <w:t>Р.</w:t>
      </w:r>
      <w:r>
        <w:t xml:space="preserve"> Сукупні витрати на надання суспільного блага становлять: </w:t>
      </w:r>
      <w:r>
        <w:rPr>
          <w:i/>
          <w:iCs/>
        </w:rPr>
        <w:t>ТС =50</w:t>
      </w:r>
      <w:r>
        <w:rPr>
          <w:i/>
          <w:iCs/>
          <w:lang w:val="en-US"/>
        </w:rPr>
        <w:t>Q</w:t>
      </w:r>
      <w:r>
        <w:rPr>
          <w:i/>
          <w:iCs/>
        </w:rPr>
        <w:t>.</w:t>
      </w:r>
    </w:p>
    <w:p w:rsidR="001822FE" w:rsidRDefault="001822FE" w:rsidP="007429CB">
      <w:pPr>
        <w:tabs>
          <w:tab w:val="left" w:pos="993"/>
        </w:tabs>
        <w:ind w:firstLine="567"/>
        <w:jc w:val="both"/>
      </w:pPr>
      <w:r>
        <w:t>Визначте аналітично та графічно оптимальний обсяг суспільного блага.</w:t>
      </w:r>
    </w:p>
    <w:p w:rsidR="001822FE" w:rsidRDefault="001822FE" w:rsidP="007429CB">
      <w:pPr>
        <w:tabs>
          <w:tab w:val="left" w:pos="993"/>
        </w:tabs>
        <w:ind w:firstLine="567"/>
        <w:jc w:val="both"/>
      </w:pPr>
      <w:r>
        <w:rPr>
          <w:b/>
        </w:rPr>
        <w:t>6</w:t>
      </w:r>
      <w:r>
        <w:t xml:space="preserve">. На розгляд комітету з проблем екології послідовно були подані чотири природоохоронних проекти: </w:t>
      </w:r>
      <w:r w:rsidRPr="007429CB">
        <w:t xml:space="preserve">А, </w:t>
      </w:r>
      <w:r w:rsidRPr="007429CB">
        <w:rPr>
          <w:iCs/>
        </w:rPr>
        <w:t>Б,</w:t>
      </w:r>
      <w:r w:rsidRPr="007429CB">
        <w:t xml:space="preserve"> В, Г</w:t>
      </w:r>
      <w:r>
        <w:t>. При цьому сукупні суспільні витрати, пов'язані з реалізацією кожною наступного проекту, перевищували витрати попередніх.</w:t>
      </w:r>
    </w:p>
    <w:tbl>
      <w:tblPr>
        <w:tblW w:w="4982" w:type="pct"/>
        <w:tblCellMar>
          <w:left w:w="0" w:type="dxa"/>
          <w:right w:w="0" w:type="dxa"/>
        </w:tblCellMar>
        <w:tblLook w:val="04A0" w:firstRow="1" w:lastRow="0" w:firstColumn="1" w:lastColumn="0" w:noHBand="0" w:noVBand="1"/>
      </w:tblPr>
      <w:tblGrid>
        <w:gridCol w:w="1139"/>
        <w:gridCol w:w="4395"/>
        <w:gridCol w:w="4365"/>
      </w:tblGrid>
      <w:tr w:rsidR="001822FE" w:rsidTr="007429CB">
        <w:trPr>
          <w:trHeight w:val="456"/>
        </w:trPr>
        <w:tc>
          <w:tcPr>
            <w:tcW w:w="575" w:type="pct"/>
            <w:tcBorders>
              <w:top w:val="single" w:sz="4" w:space="0" w:color="auto"/>
              <w:left w:val="single" w:sz="4" w:space="0" w:color="auto"/>
              <w:bottom w:val="nil"/>
              <w:right w:val="nil"/>
            </w:tcBorders>
            <w:shd w:val="clear" w:color="auto" w:fill="FFFFFF"/>
            <w:vAlign w:val="center"/>
            <w:hideMark/>
          </w:tcPr>
          <w:p w:rsidR="001822FE" w:rsidRPr="007429CB" w:rsidRDefault="001822FE" w:rsidP="007429CB">
            <w:pPr>
              <w:spacing w:line="256" w:lineRule="auto"/>
              <w:jc w:val="center"/>
              <w:rPr>
                <w:szCs w:val="24"/>
              </w:rPr>
            </w:pPr>
            <w:r w:rsidRPr="007429CB">
              <w:rPr>
                <w:bCs/>
                <w:iCs/>
                <w:szCs w:val="24"/>
              </w:rPr>
              <w:t>Проект</w:t>
            </w:r>
          </w:p>
        </w:tc>
        <w:tc>
          <w:tcPr>
            <w:tcW w:w="2220" w:type="pct"/>
            <w:tcBorders>
              <w:top w:val="single" w:sz="4" w:space="0" w:color="auto"/>
              <w:left w:val="single" w:sz="4" w:space="0" w:color="auto"/>
              <w:bottom w:val="nil"/>
              <w:right w:val="nil"/>
            </w:tcBorders>
            <w:shd w:val="clear" w:color="auto" w:fill="FFFFFF"/>
            <w:vAlign w:val="bottom"/>
            <w:hideMark/>
          </w:tcPr>
          <w:p w:rsidR="007429CB" w:rsidRPr="000271CD" w:rsidRDefault="001822FE" w:rsidP="007429CB">
            <w:pPr>
              <w:spacing w:line="256" w:lineRule="auto"/>
              <w:jc w:val="center"/>
              <w:rPr>
                <w:bCs/>
                <w:iCs/>
                <w:szCs w:val="24"/>
                <w:lang w:val="ru-RU"/>
              </w:rPr>
            </w:pPr>
            <w:r w:rsidRPr="007429CB">
              <w:rPr>
                <w:bCs/>
                <w:iCs/>
                <w:szCs w:val="24"/>
              </w:rPr>
              <w:t xml:space="preserve">Сукупні суспільні витрати, </w:t>
            </w:r>
          </w:p>
          <w:p w:rsidR="001822FE" w:rsidRPr="007429CB" w:rsidRDefault="001822FE" w:rsidP="007429CB">
            <w:pPr>
              <w:spacing w:line="256" w:lineRule="auto"/>
              <w:jc w:val="center"/>
              <w:rPr>
                <w:szCs w:val="24"/>
              </w:rPr>
            </w:pPr>
            <w:r w:rsidRPr="007429CB">
              <w:rPr>
                <w:bCs/>
                <w:iCs/>
                <w:szCs w:val="24"/>
              </w:rPr>
              <w:t>(млн. грн.)</w:t>
            </w:r>
          </w:p>
        </w:tc>
        <w:tc>
          <w:tcPr>
            <w:tcW w:w="2205" w:type="pct"/>
            <w:tcBorders>
              <w:top w:val="single" w:sz="4" w:space="0" w:color="auto"/>
              <w:left w:val="single" w:sz="4" w:space="0" w:color="auto"/>
              <w:bottom w:val="nil"/>
              <w:right w:val="single" w:sz="4" w:space="0" w:color="auto"/>
            </w:tcBorders>
            <w:shd w:val="clear" w:color="auto" w:fill="FFFFFF"/>
            <w:vAlign w:val="bottom"/>
            <w:hideMark/>
          </w:tcPr>
          <w:p w:rsidR="007429CB" w:rsidRPr="000271CD" w:rsidRDefault="001822FE" w:rsidP="007429CB">
            <w:pPr>
              <w:spacing w:line="256" w:lineRule="auto"/>
              <w:jc w:val="center"/>
              <w:rPr>
                <w:bCs/>
                <w:iCs/>
                <w:szCs w:val="24"/>
              </w:rPr>
            </w:pPr>
            <w:r w:rsidRPr="007429CB">
              <w:rPr>
                <w:bCs/>
                <w:iCs/>
                <w:szCs w:val="24"/>
              </w:rPr>
              <w:t xml:space="preserve">Сукупні суспільні вигоди, </w:t>
            </w:r>
          </w:p>
          <w:p w:rsidR="001822FE" w:rsidRPr="007429CB" w:rsidRDefault="001822FE" w:rsidP="007429CB">
            <w:pPr>
              <w:spacing w:line="256" w:lineRule="auto"/>
              <w:jc w:val="center"/>
              <w:rPr>
                <w:szCs w:val="24"/>
              </w:rPr>
            </w:pPr>
            <w:r w:rsidRPr="007429CB">
              <w:rPr>
                <w:bCs/>
                <w:iCs/>
                <w:szCs w:val="24"/>
              </w:rPr>
              <w:t>(млн. грн.)</w:t>
            </w:r>
          </w:p>
        </w:tc>
      </w:tr>
      <w:tr w:rsidR="001822FE" w:rsidTr="007429CB">
        <w:trPr>
          <w:trHeight w:val="221"/>
        </w:trPr>
        <w:tc>
          <w:tcPr>
            <w:tcW w:w="575" w:type="pct"/>
            <w:tcBorders>
              <w:top w:val="single" w:sz="4" w:space="0" w:color="auto"/>
              <w:left w:val="single" w:sz="4" w:space="0" w:color="auto"/>
              <w:bottom w:val="nil"/>
              <w:right w:val="nil"/>
            </w:tcBorders>
            <w:shd w:val="clear" w:color="auto" w:fill="FFFFFF"/>
            <w:hideMark/>
          </w:tcPr>
          <w:p w:rsidR="001822FE" w:rsidRPr="007429CB" w:rsidRDefault="001822FE" w:rsidP="007429CB">
            <w:pPr>
              <w:spacing w:line="256" w:lineRule="auto"/>
              <w:jc w:val="center"/>
              <w:rPr>
                <w:szCs w:val="24"/>
              </w:rPr>
            </w:pPr>
            <w:r w:rsidRPr="007429CB">
              <w:rPr>
                <w:bCs/>
                <w:iCs/>
                <w:szCs w:val="24"/>
              </w:rPr>
              <w:t>А</w:t>
            </w:r>
          </w:p>
        </w:tc>
        <w:tc>
          <w:tcPr>
            <w:tcW w:w="2220" w:type="pct"/>
            <w:tcBorders>
              <w:top w:val="single" w:sz="4" w:space="0" w:color="auto"/>
              <w:left w:val="single" w:sz="4" w:space="0" w:color="auto"/>
              <w:bottom w:val="nil"/>
              <w:right w:val="nil"/>
            </w:tcBorders>
            <w:shd w:val="clear" w:color="auto" w:fill="FFFFFF"/>
            <w:hideMark/>
          </w:tcPr>
          <w:p w:rsidR="001822FE" w:rsidRPr="007429CB" w:rsidRDefault="001822FE" w:rsidP="007429CB">
            <w:pPr>
              <w:spacing w:line="256" w:lineRule="auto"/>
              <w:jc w:val="center"/>
              <w:rPr>
                <w:szCs w:val="24"/>
              </w:rPr>
            </w:pPr>
            <w:r w:rsidRPr="007429CB">
              <w:rPr>
                <w:bCs/>
                <w:szCs w:val="24"/>
              </w:rPr>
              <w:t>5</w:t>
            </w:r>
          </w:p>
        </w:tc>
        <w:tc>
          <w:tcPr>
            <w:tcW w:w="2205" w:type="pct"/>
            <w:tcBorders>
              <w:top w:val="single" w:sz="4" w:space="0" w:color="auto"/>
              <w:left w:val="single" w:sz="4" w:space="0" w:color="auto"/>
              <w:bottom w:val="nil"/>
              <w:right w:val="single" w:sz="4" w:space="0" w:color="auto"/>
            </w:tcBorders>
            <w:shd w:val="clear" w:color="auto" w:fill="FFFFFF"/>
            <w:vAlign w:val="bottom"/>
            <w:hideMark/>
          </w:tcPr>
          <w:p w:rsidR="001822FE" w:rsidRPr="007429CB" w:rsidRDefault="001822FE" w:rsidP="007429CB">
            <w:pPr>
              <w:spacing w:line="256" w:lineRule="auto"/>
              <w:jc w:val="center"/>
              <w:rPr>
                <w:szCs w:val="24"/>
              </w:rPr>
            </w:pPr>
            <w:r w:rsidRPr="007429CB">
              <w:rPr>
                <w:bCs/>
                <w:iCs/>
                <w:szCs w:val="24"/>
              </w:rPr>
              <w:t>1</w:t>
            </w:r>
          </w:p>
        </w:tc>
      </w:tr>
      <w:tr w:rsidR="001822FE" w:rsidTr="007429CB">
        <w:trPr>
          <w:trHeight w:val="211"/>
        </w:trPr>
        <w:tc>
          <w:tcPr>
            <w:tcW w:w="575"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Cs w:val="24"/>
              </w:rPr>
            </w:pPr>
            <w:r w:rsidRPr="007429CB">
              <w:rPr>
                <w:bCs/>
                <w:iCs/>
                <w:szCs w:val="24"/>
              </w:rPr>
              <w:t>В</w:t>
            </w:r>
          </w:p>
        </w:tc>
        <w:tc>
          <w:tcPr>
            <w:tcW w:w="2220" w:type="pct"/>
            <w:tcBorders>
              <w:top w:val="single" w:sz="4" w:space="0" w:color="auto"/>
              <w:left w:val="single" w:sz="4" w:space="0" w:color="auto"/>
              <w:bottom w:val="nil"/>
              <w:right w:val="nil"/>
            </w:tcBorders>
            <w:shd w:val="clear" w:color="auto" w:fill="FFFFFF"/>
            <w:vAlign w:val="bottom"/>
            <w:hideMark/>
          </w:tcPr>
          <w:p w:rsidR="001822FE" w:rsidRPr="007429CB" w:rsidRDefault="001822FE" w:rsidP="007429CB">
            <w:pPr>
              <w:spacing w:line="256" w:lineRule="auto"/>
              <w:jc w:val="center"/>
              <w:rPr>
                <w:szCs w:val="24"/>
              </w:rPr>
            </w:pPr>
            <w:r w:rsidRPr="007429CB">
              <w:rPr>
                <w:bCs/>
                <w:szCs w:val="24"/>
              </w:rPr>
              <w:t>9</w:t>
            </w:r>
          </w:p>
        </w:tc>
        <w:tc>
          <w:tcPr>
            <w:tcW w:w="2205" w:type="pct"/>
            <w:tcBorders>
              <w:top w:val="single" w:sz="4" w:space="0" w:color="auto"/>
              <w:left w:val="single" w:sz="4" w:space="0" w:color="auto"/>
              <w:bottom w:val="nil"/>
              <w:right w:val="single" w:sz="4" w:space="0" w:color="auto"/>
            </w:tcBorders>
            <w:shd w:val="clear" w:color="auto" w:fill="FFFFFF"/>
            <w:vAlign w:val="bottom"/>
            <w:hideMark/>
          </w:tcPr>
          <w:p w:rsidR="001822FE" w:rsidRPr="007429CB" w:rsidRDefault="001822FE" w:rsidP="007429CB">
            <w:pPr>
              <w:spacing w:line="256" w:lineRule="auto"/>
              <w:jc w:val="center"/>
              <w:rPr>
                <w:szCs w:val="24"/>
              </w:rPr>
            </w:pPr>
            <w:r w:rsidRPr="007429CB">
              <w:rPr>
                <w:bCs/>
                <w:szCs w:val="24"/>
              </w:rPr>
              <w:t>13</w:t>
            </w:r>
          </w:p>
        </w:tc>
      </w:tr>
      <w:tr w:rsidR="001822FE" w:rsidTr="007429CB">
        <w:trPr>
          <w:trHeight w:val="206"/>
        </w:trPr>
        <w:tc>
          <w:tcPr>
            <w:tcW w:w="575" w:type="pct"/>
            <w:tcBorders>
              <w:top w:val="single" w:sz="4" w:space="0" w:color="auto"/>
              <w:left w:val="single" w:sz="4" w:space="0" w:color="auto"/>
              <w:bottom w:val="nil"/>
              <w:right w:val="nil"/>
            </w:tcBorders>
            <w:shd w:val="clear" w:color="auto" w:fill="FFFFFF"/>
            <w:hideMark/>
          </w:tcPr>
          <w:p w:rsidR="001822FE" w:rsidRPr="007429CB" w:rsidRDefault="001822FE" w:rsidP="007429CB">
            <w:pPr>
              <w:spacing w:line="256" w:lineRule="auto"/>
              <w:jc w:val="center"/>
              <w:rPr>
                <w:szCs w:val="24"/>
              </w:rPr>
            </w:pPr>
            <w:r w:rsidRPr="007429CB">
              <w:rPr>
                <w:bCs/>
                <w:iCs/>
                <w:szCs w:val="24"/>
              </w:rPr>
              <w:t>В</w:t>
            </w:r>
          </w:p>
        </w:tc>
        <w:tc>
          <w:tcPr>
            <w:tcW w:w="2220" w:type="pct"/>
            <w:tcBorders>
              <w:top w:val="single" w:sz="4" w:space="0" w:color="auto"/>
              <w:left w:val="single" w:sz="4" w:space="0" w:color="auto"/>
              <w:bottom w:val="nil"/>
              <w:right w:val="nil"/>
            </w:tcBorders>
            <w:shd w:val="clear" w:color="auto" w:fill="FFFFFF"/>
            <w:hideMark/>
          </w:tcPr>
          <w:p w:rsidR="001822FE" w:rsidRPr="007429CB" w:rsidRDefault="001822FE" w:rsidP="007429CB">
            <w:pPr>
              <w:spacing w:line="256" w:lineRule="auto"/>
              <w:jc w:val="center"/>
              <w:rPr>
                <w:szCs w:val="24"/>
              </w:rPr>
            </w:pPr>
            <w:r w:rsidRPr="007429CB">
              <w:rPr>
                <w:bCs/>
                <w:szCs w:val="24"/>
              </w:rPr>
              <w:t>14</w:t>
            </w:r>
          </w:p>
        </w:tc>
        <w:tc>
          <w:tcPr>
            <w:tcW w:w="2205" w:type="pct"/>
            <w:tcBorders>
              <w:top w:val="single" w:sz="4" w:space="0" w:color="auto"/>
              <w:left w:val="single" w:sz="4" w:space="0" w:color="auto"/>
              <w:bottom w:val="nil"/>
              <w:right w:val="single" w:sz="4" w:space="0" w:color="auto"/>
            </w:tcBorders>
            <w:shd w:val="clear" w:color="auto" w:fill="FFFFFF"/>
            <w:vAlign w:val="bottom"/>
            <w:hideMark/>
          </w:tcPr>
          <w:p w:rsidR="001822FE" w:rsidRPr="007429CB" w:rsidRDefault="001822FE" w:rsidP="007429CB">
            <w:pPr>
              <w:spacing w:line="256" w:lineRule="auto"/>
              <w:jc w:val="center"/>
              <w:rPr>
                <w:szCs w:val="24"/>
              </w:rPr>
            </w:pPr>
            <w:r w:rsidRPr="007429CB">
              <w:rPr>
                <w:bCs/>
                <w:szCs w:val="24"/>
              </w:rPr>
              <w:t>18</w:t>
            </w:r>
          </w:p>
        </w:tc>
      </w:tr>
      <w:tr w:rsidR="001822FE" w:rsidTr="007429CB">
        <w:trPr>
          <w:trHeight w:val="283"/>
        </w:trPr>
        <w:tc>
          <w:tcPr>
            <w:tcW w:w="575" w:type="pct"/>
            <w:tcBorders>
              <w:top w:val="single" w:sz="4" w:space="0" w:color="auto"/>
              <w:left w:val="single" w:sz="4" w:space="0" w:color="auto"/>
              <w:bottom w:val="single" w:sz="4" w:space="0" w:color="auto"/>
              <w:right w:val="nil"/>
            </w:tcBorders>
            <w:shd w:val="clear" w:color="auto" w:fill="FFFFFF"/>
            <w:hideMark/>
          </w:tcPr>
          <w:p w:rsidR="001822FE" w:rsidRPr="007429CB" w:rsidRDefault="001822FE" w:rsidP="007429CB">
            <w:pPr>
              <w:spacing w:line="256" w:lineRule="auto"/>
              <w:jc w:val="center"/>
              <w:rPr>
                <w:szCs w:val="24"/>
              </w:rPr>
            </w:pPr>
            <w:r w:rsidRPr="007429CB">
              <w:rPr>
                <w:bCs/>
                <w:szCs w:val="24"/>
              </w:rPr>
              <w:t>Г</w:t>
            </w:r>
          </w:p>
        </w:tc>
        <w:tc>
          <w:tcPr>
            <w:tcW w:w="2220" w:type="pct"/>
            <w:tcBorders>
              <w:top w:val="single" w:sz="4" w:space="0" w:color="auto"/>
              <w:left w:val="single" w:sz="4" w:space="0" w:color="auto"/>
              <w:bottom w:val="single" w:sz="4" w:space="0" w:color="auto"/>
              <w:right w:val="nil"/>
            </w:tcBorders>
            <w:shd w:val="clear" w:color="auto" w:fill="FFFFFF"/>
            <w:vAlign w:val="bottom"/>
            <w:hideMark/>
          </w:tcPr>
          <w:p w:rsidR="001822FE" w:rsidRPr="007429CB" w:rsidRDefault="001822FE" w:rsidP="007429CB">
            <w:pPr>
              <w:spacing w:line="256" w:lineRule="auto"/>
              <w:jc w:val="center"/>
              <w:rPr>
                <w:szCs w:val="24"/>
              </w:rPr>
            </w:pPr>
            <w:r w:rsidRPr="007429CB">
              <w:rPr>
                <w:bCs/>
                <w:szCs w:val="24"/>
              </w:rPr>
              <w:t>20</w:t>
            </w:r>
          </w:p>
        </w:tc>
        <w:tc>
          <w:tcPr>
            <w:tcW w:w="220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1822FE" w:rsidRPr="007429CB" w:rsidRDefault="001822FE" w:rsidP="007429CB">
            <w:pPr>
              <w:spacing w:line="256" w:lineRule="auto"/>
              <w:jc w:val="center"/>
              <w:rPr>
                <w:szCs w:val="24"/>
              </w:rPr>
            </w:pPr>
            <w:r w:rsidRPr="007429CB">
              <w:rPr>
                <w:bCs/>
                <w:szCs w:val="24"/>
              </w:rPr>
              <w:t>21</w:t>
            </w:r>
          </w:p>
        </w:tc>
      </w:tr>
    </w:tbl>
    <w:p w:rsidR="001822FE" w:rsidRDefault="001822FE" w:rsidP="007429CB">
      <w:pPr>
        <w:spacing w:after="60"/>
        <w:ind w:firstLine="567"/>
        <w:jc w:val="both"/>
        <w:rPr>
          <w:lang w:val="ru-RU"/>
        </w:rPr>
      </w:pPr>
      <w:r>
        <w:t>Обґрунтуйте, який з поданих природоохоронних проектів доцільно реалізувати.</w:t>
      </w:r>
    </w:p>
    <w:p w:rsidR="001822FE" w:rsidRDefault="001822FE" w:rsidP="007429CB">
      <w:pPr>
        <w:ind w:firstLine="567"/>
        <w:jc w:val="both"/>
      </w:pPr>
      <w:r>
        <w:rPr>
          <w:b/>
        </w:rPr>
        <w:t>7</w:t>
      </w:r>
      <w:r>
        <w:t>. Попит на працю і її пропозицію відповідно мають такі функції:</w:t>
      </w:r>
    </w:p>
    <w:p w:rsidR="001822FE" w:rsidRDefault="001822FE" w:rsidP="007429CB">
      <w:pPr>
        <w:ind w:firstLine="567"/>
        <w:jc w:val="both"/>
      </w:pPr>
      <w:r>
        <w:t>Ld = 100 – 20W, Ls = 80W – 60,</w:t>
      </w:r>
    </w:p>
    <w:p w:rsidR="001822FE" w:rsidRDefault="001822FE" w:rsidP="007429CB">
      <w:pPr>
        <w:ind w:firstLine="567"/>
        <w:jc w:val="both"/>
      </w:pPr>
      <w:r>
        <w:t>Де L – кількість робітників, тис. осіб, а W – ставка заробітної плати, грн. за годину.</w:t>
      </w:r>
    </w:p>
    <w:p w:rsidR="001822FE" w:rsidRDefault="001822FE" w:rsidP="007429CB">
      <w:pPr>
        <w:ind w:firstLine="567"/>
        <w:jc w:val="both"/>
      </w:pPr>
      <w:r>
        <w:t>Визначте рівноважну ставку заробітної плати і обсяг зайнятості.</w:t>
      </w:r>
    </w:p>
    <w:p w:rsidR="001822FE" w:rsidRDefault="001822FE" w:rsidP="007429CB">
      <w:pPr>
        <w:spacing w:after="60"/>
        <w:ind w:firstLine="567"/>
        <w:jc w:val="both"/>
      </w:pPr>
      <w:r>
        <w:t xml:space="preserve">Як зміниться обсяг зайнятості і сукупний дохід найманих робітників, якщо мінімальна ставка заробітної плати буде визначена на рівні 4 грн. за годину. Яким буде за цих умов вимушене безробіття? </w:t>
      </w:r>
    </w:p>
    <w:p w:rsidR="001822FE" w:rsidRDefault="001822FE" w:rsidP="007429CB">
      <w:pPr>
        <w:ind w:firstLine="567"/>
        <w:jc w:val="both"/>
      </w:pPr>
      <w:r>
        <w:rPr>
          <w:b/>
        </w:rPr>
        <w:t>8</w:t>
      </w:r>
      <w:r>
        <w:t>. Фірма працює у досконало конкурентній галузі і є досконалим конкурентом на ресурсному ринку. Виробнича функція фірми має вигляд:</w:t>
      </w:r>
    </w:p>
    <w:p w:rsidR="001822FE" w:rsidRDefault="001822FE" w:rsidP="007429CB">
      <w:pPr>
        <w:ind w:firstLine="567"/>
        <w:jc w:val="both"/>
      </w:pPr>
      <w:r>
        <w:t>Q=140L – 2L</w:t>
      </w:r>
      <w:r w:rsidRPr="007E3488">
        <w:rPr>
          <w:vertAlign w:val="superscript"/>
        </w:rPr>
        <w:t>2</w:t>
      </w:r>
      <w:r>
        <w:t>,</w:t>
      </w:r>
      <w:r w:rsidR="007429CB" w:rsidRPr="007429CB">
        <w:t xml:space="preserve"> </w:t>
      </w:r>
      <w:r>
        <w:t>де L – кількість робітників, чол.; Q – випуск продукції, од.</w:t>
      </w:r>
    </w:p>
    <w:p w:rsidR="001822FE" w:rsidRDefault="001822FE" w:rsidP="007429CB">
      <w:pPr>
        <w:ind w:firstLine="567"/>
        <w:jc w:val="both"/>
      </w:pPr>
      <w:r>
        <w:t>Ставка заробітної плати (w) дорівнює 70 грн., ціна, за якою фірма продає свій продукт становить 7,50 грн за 1 од.</w:t>
      </w:r>
    </w:p>
    <w:p w:rsidR="001822FE" w:rsidRDefault="001822FE" w:rsidP="007429CB">
      <w:pPr>
        <w:ind w:firstLine="567"/>
        <w:jc w:val="both"/>
      </w:pPr>
      <w:r>
        <w:t>Визначте оптимальну для даної фірми чисельність робітників і рівноважний обсяг випуску продукції.</w:t>
      </w:r>
    </w:p>
    <w:p w:rsidR="001822FE" w:rsidRPr="007429CB" w:rsidRDefault="001822FE" w:rsidP="001822FE">
      <w:pPr>
        <w:spacing w:after="120"/>
        <w:jc w:val="center"/>
        <w:rPr>
          <w:sz w:val="16"/>
          <w:highlight w:val="yellow"/>
        </w:rPr>
      </w:pPr>
    </w:p>
    <w:p w:rsidR="001822FE" w:rsidRDefault="001822FE" w:rsidP="001822FE">
      <w:pPr>
        <w:widowControl w:val="0"/>
        <w:shd w:val="clear" w:color="auto" w:fill="FFFFFF"/>
        <w:tabs>
          <w:tab w:val="left" w:pos="993"/>
        </w:tabs>
        <w:autoSpaceDE w:val="0"/>
        <w:autoSpaceDN w:val="0"/>
        <w:adjustRightInd w:val="0"/>
        <w:jc w:val="center"/>
        <w:rPr>
          <w:b/>
          <w:i/>
          <w:iCs/>
          <w:color w:val="000000"/>
          <w:spacing w:val="-3"/>
        </w:rPr>
      </w:pPr>
      <w:r>
        <w:rPr>
          <w:b/>
          <w:i/>
          <w:iCs/>
          <w:color w:val="000000"/>
          <w:spacing w:val="-3"/>
        </w:rPr>
        <w:t>Приклади розв’язку задач</w:t>
      </w:r>
    </w:p>
    <w:p w:rsidR="001822FE" w:rsidRPr="001822FE" w:rsidRDefault="001822FE" w:rsidP="007429CB">
      <w:pPr>
        <w:ind w:firstLine="567"/>
        <w:jc w:val="both"/>
      </w:pPr>
      <w:r>
        <w:rPr>
          <w:b/>
        </w:rPr>
        <w:t>1.</w:t>
      </w:r>
      <w:r>
        <w:t xml:space="preserve"> Фірма виробляє продукцію і наймає працю на конкурентному ринку. Її технологія характеризується функцією:</w:t>
      </w:r>
      <w:r w:rsidRPr="001822FE">
        <w:t xml:space="preserve"> </w:t>
      </w:r>
      <w:r>
        <w:rPr>
          <w:lang w:val="en-US"/>
        </w:rPr>
        <w:t>Q</w:t>
      </w:r>
      <w:r w:rsidR="007429CB">
        <w:t>=240</w:t>
      </w:r>
      <w:r>
        <w:rPr>
          <w:lang w:val="en-US"/>
        </w:rPr>
        <w:t>L</w:t>
      </w:r>
      <w:r w:rsidRPr="001822FE">
        <w:t xml:space="preserve"> – 5</w:t>
      </w:r>
      <w:r>
        <w:rPr>
          <w:lang w:val="en-US"/>
        </w:rPr>
        <w:t>L</w:t>
      </w:r>
      <w:r w:rsidRPr="001822FE">
        <w:rPr>
          <w:vertAlign w:val="superscript"/>
        </w:rPr>
        <w:t>2</w:t>
      </w:r>
      <w:r w:rsidRPr="001822FE">
        <w:t>.</w:t>
      </w:r>
    </w:p>
    <w:p w:rsidR="001822FE" w:rsidRDefault="001822FE" w:rsidP="007429CB">
      <w:pPr>
        <w:ind w:firstLine="567"/>
        <w:jc w:val="both"/>
      </w:pPr>
      <w:r>
        <w:t xml:space="preserve">Скільки робітників наймає фірма, якщо ціна продукції – 2 у.г.о., а ставка зарплати </w:t>
      </w:r>
      <w:r w:rsidRPr="001822FE">
        <w:t>(</w:t>
      </w:r>
      <w:r>
        <w:rPr>
          <w:lang w:val="en-US"/>
        </w:rPr>
        <w:t>W</w:t>
      </w:r>
      <w:r w:rsidRPr="001822FE">
        <w:t xml:space="preserve">) </w:t>
      </w:r>
      <w:r>
        <w:t>– 120 у.г.о.</w:t>
      </w:r>
    </w:p>
    <w:p w:rsidR="001822FE" w:rsidRPr="000271CD" w:rsidRDefault="007429CB" w:rsidP="007429CB">
      <w:pPr>
        <w:ind w:firstLine="567"/>
        <w:jc w:val="center"/>
        <w:rPr>
          <w:i/>
        </w:rPr>
      </w:pPr>
      <w:r>
        <w:rPr>
          <w:i/>
        </w:rPr>
        <w:t>Розв’язок</w:t>
      </w:r>
    </w:p>
    <w:p w:rsidR="001822FE" w:rsidRPr="001822FE" w:rsidRDefault="001822FE" w:rsidP="007429CB">
      <w:pPr>
        <w:ind w:firstLine="567"/>
        <w:rPr>
          <w:i/>
        </w:rPr>
      </w:pPr>
      <w:r>
        <w:rPr>
          <w:i/>
          <w:lang w:val="en-US"/>
        </w:rPr>
        <w:t>Q</w:t>
      </w:r>
      <w:r w:rsidRPr="001822FE">
        <w:rPr>
          <w:i/>
        </w:rPr>
        <w:t>=</w:t>
      </w:r>
      <w:r>
        <w:rPr>
          <w:i/>
          <w:lang w:val="en-US"/>
        </w:rPr>
        <w:t>TP</w:t>
      </w:r>
      <w:r>
        <w:rPr>
          <w:i/>
          <w:vertAlign w:val="subscript"/>
          <w:lang w:val="en-US"/>
        </w:rPr>
        <w:t>L</w:t>
      </w:r>
      <w:r w:rsidRPr="001822FE">
        <w:rPr>
          <w:i/>
        </w:rPr>
        <w:t>;</w:t>
      </w:r>
    </w:p>
    <w:p w:rsidR="001822FE" w:rsidRPr="001822FE" w:rsidRDefault="001822FE" w:rsidP="007429CB">
      <w:pPr>
        <w:ind w:firstLine="567"/>
        <w:rPr>
          <w:i/>
        </w:rPr>
      </w:pPr>
      <w:r>
        <w:rPr>
          <w:i/>
          <w:lang w:val="en-US"/>
        </w:rPr>
        <w:t>MP</w:t>
      </w:r>
      <w:r>
        <w:rPr>
          <w:i/>
          <w:vertAlign w:val="subscript"/>
          <w:lang w:val="en-US"/>
        </w:rPr>
        <w:t>L</w:t>
      </w:r>
      <w:r w:rsidRPr="001822FE">
        <w:rPr>
          <w:i/>
        </w:rPr>
        <w:t>=(</w:t>
      </w:r>
      <w:r>
        <w:rPr>
          <w:i/>
          <w:lang w:val="en-US"/>
        </w:rPr>
        <w:t>TP</w:t>
      </w:r>
      <w:r>
        <w:rPr>
          <w:i/>
          <w:vertAlign w:val="subscript"/>
          <w:lang w:val="en-US"/>
        </w:rPr>
        <w:t>L</w:t>
      </w:r>
      <w:r w:rsidRPr="001822FE">
        <w:rPr>
          <w:i/>
        </w:rPr>
        <w:t>)’=240-10</w:t>
      </w:r>
      <w:r>
        <w:rPr>
          <w:i/>
          <w:lang w:val="en-US"/>
        </w:rPr>
        <w:t>L</w:t>
      </w:r>
      <w:r w:rsidRPr="001822FE">
        <w:rPr>
          <w:i/>
        </w:rPr>
        <w:t>;</w:t>
      </w:r>
    </w:p>
    <w:p w:rsidR="001822FE" w:rsidRPr="000271CD" w:rsidRDefault="001822FE" w:rsidP="007429CB">
      <w:pPr>
        <w:ind w:firstLine="567"/>
        <w:rPr>
          <w:i/>
        </w:rPr>
      </w:pPr>
      <w:r>
        <w:rPr>
          <w:i/>
          <w:lang w:val="en-US"/>
        </w:rPr>
        <w:t>P</w:t>
      </w:r>
      <w:r w:rsidRPr="000271CD">
        <w:rPr>
          <w:i/>
        </w:rPr>
        <w:t>*</w:t>
      </w:r>
      <w:r>
        <w:rPr>
          <w:i/>
          <w:lang w:val="en-US"/>
        </w:rPr>
        <w:t>MP</w:t>
      </w:r>
      <w:r>
        <w:rPr>
          <w:i/>
          <w:vertAlign w:val="subscript"/>
          <w:lang w:val="en-US"/>
        </w:rPr>
        <w:t>L</w:t>
      </w:r>
      <w:r w:rsidRPr="000271CD">
        <w:rPr>
          <w:i/>
        </w:rPr>
        <w:t>=</w:t>
      </w:r>
      <w:r>
        <w:rPr>
          <w:i/>
          <w:lang w:val="en-US"/>
        </w:rPr>
        <w:t>W</w:t>
      </w:r>
      <w:r>
        <w:rPr>
          <w:i/>
        </w:rPr>
        <w:t xml:space="preserve"> (умова максимізації прибутку)</w:t>
      </w:r>
      <w:r w:rsidRPr="000271CD">
        <w:rPr>
          <w:i/>
        </w:rPr>
        <w:t>;</w:t>
      </w:r>
    </w:p>
    <w:p w:rsidR="001822FE" w:rsidRDefault="001822FE" w:rsidP="007429CB">
      <w:pPr>
        <w:ind w:firstLine="567"/>
        <w:rPr>
          <w:i/>
          <w:lang w:val="ru-RU"/>
        </w:rPr>
      </w:pPr>
      <w:r w:rsidRPr="001822FE">
        <w:rPr>
          <w:i/>
          <w:lang w:val="ru-RU"/>
        </w:rPr>
        <w:t>2(240-10</w:t>
      </w:r>
      <w:r>
        <w:rPr>
          <w:i/>
          <w:lang w:val="en-US"/>
        </w:rPr>
        <w:t>L</w:t>
      </w:r>
      <w:r w:rsidRPr="001822FE">
        <w:rPr>
          <w:i/>
          <w:lang w:val="ru-RU"/>
        </w:rPr>
        <w:t>)</w:t>
      </w:r>
      <w:r>
        <w:rPr>
          <w:i/>
          <w:lang w:val="ru-RU"/>
        </w:rPr>
        <w:t>=120;</w:t>
      </w:r>
    </w:p>
    <w:p w:rsidR="001822FE" w:rsidRDefault="001822FE" w:rsidP="007429CB">
      <w:pPr>
        <w:ind w:firstLine="567"/>
        <w:rPr>
          <w:i/>
          <w:lang w:val="ru-RU"/>
        </w:rPr>
      </w:pPr>
      <w:r>
        <w:rPr>
          <w:i/>
          <w:lang w:val="ru-RU"/>
        </w:rPr>
        <w:t>20</w:t>
      </w:r>
      <w:r>
        <w:rPr>
          <w:i/>
          <w:lang w:val="en-US"/>
        </w:rPr>
        <w:t>L</w:t>
      </w:r>
      <w:r>
        <w:rPr>
          <w:i/>
          <w:lang w:val="ru-RU"/>
        </w:rPr>
        <w:t>=360</w:t>
      </w:r>
    </w:p>
    <w:p w:rsidR="001822FE" w:rsidRDefault="001822FE" w:rsidP="007429CB">
      <w:pPr>
        <w:ind w:firstLine="567"/>
        <w:rPr>
          <w:i/>
        </w:rPr>
      </w:pPr>
      <w:r>
        <w:rPr>
          <w:i/>
          <w:lang w:val="en-US"/>
        </w:rPr>
        <w:t>L</w:t>
      </w:r>
      <w:r>
        <w:rPr>
          <w:i/>
          <w:lang w:val="ru-RU"/>
        </w:rPr>
        <w:t>=18</w:t>
      </w:r>
    </w:p>
    <w:p w:rsidR="001822FE" w:rsidRDefault="001822FE" w:rsidP="007429CB">
      <w:pPr>
        <w:ind w:firstLine="567"/>
        <w:jc w:val="both"/>
      </w:pPr>
      <w:r>
        <w:rPr>
          <w:i/>
        </w:rPr>
        <w:t>Відповідь: фірма найматиме 18 чоловік</w:t>
      </w:r>
      <w:r>
        <w:t>.</w:t>
      </w:r>
    </w:p>
    <w:p w:rsidR="001822FE" w:rsidRDefault="001822FE" w:rsidP="007429CB">
      <w:pPr>
        <w:ind w:firstLine="567"/>
        <w:jc w:val="both"/>
      </w:pPr>
    </w:p>
    <w:p w:rsidR="001822FE" w:rsidRDefault="001822FE" w:rsidP="007429CB">
      <w:pPr>
        <w:ind w:firstLine="567"/>
        <w:jc w:val="both"/>
        <w:rPr>
          <w:lang w:val="ru-RU"/>
        </w:rPr>
      </w:pPr>
      <w:r>
        <w:rPr>
          <w:b/>
        </w:rPr>
        <w:t>2.</w:t>
      </w:r>
      <w:r>
        <w:t xml:space="preserve"> Фірма є монополістом на ринку блага і конкурентом на ринку праці. Вона виробляє продукцію за технологією, яка характеризується функцією:</w:t>
      </w:r>
      <w:r>
        <w:rPr>
          <w:lang w:val="ru-RU"/>
        </w:rPr>
        <w:t xml:space="preserve"> </w:t>
      </w:r>
      <w:r>
        <w:rPr>
          <w:lang w:val="en-US"/>
        </w:rPr>
        <w:t>Q</w:t>
      </w:r>
      <w:r>
        <w:rPr>
          <w:lang w:val="ru-RU"/>
        </w:rPr>
        <w:t>=3</w:t>
      </w:r>
      <w:r>
        <w:rPr>
          <w:lang w:val="en-US"/>
        </w:rPr>
        <w:t>L</w:t>
      </w:r>
      <w:r>
        <w:rPr>
          <w:lang w:val="ru-RU"/>
        </w:rPr>
        <w:t>.</w:t>
      </w:r>
    </w:p>
    <w:p w:rsidR="001822FE" w:rsidRDefault="001822FE" w:rsidP="007429CB">
      <w:pPr>
        <w:ind w:firstLine="567"/>
        <w:jc w:val="both"/>
      </w:pPr>
      <w:r>
        <w:t>Ставка зарплати (</w:t>
      </w:r>
      <w:r>
        <w:rPr>
          <w:lang w:val="en-US"/>
        </w:rPr>
        <w:t>W</w:t>
      </w:r>
      <w:r>
        <w:t>) – 6грн/год;</w:t>
      </w:r>
    </w:p>
    <w:p w:rsidR="001822FE" w:rsidRDefault="001822FE" w:rsidP="007429CB">
      <w:pPr>
        <w:ind w:firstLine="567"/>
        <w:jc w:val="both"/>
      </w:pPr>
      <w:r>
        <w:t>Функція попиту на продукцію монополіста</w:t>
      </w:r>
      <w:r>
        <w:rPr>
          <w:lang w:val="ru-RU"/>
        </w:rPr>
        <w:t xml:space="preserve">: </w:t>
      </w:r>
      <w:r>
        <w:rPr>
          <w:lang w:val="en-US"/>
        </w:rPr>
        <w:t>Q</w:t>
      </w:r>
      <w:r>
        <w:rPr>
          <w:vertAlign w:val="subscript"/>
          <w:lang w:val="en-US"/>
        </w:rPr>
        <w:t>D</w:t>
      </w:r>
      <w:r>
        <w:rPr>
          <w:lang w:val="ru-RU"/>
        </w:rPr>
        <w:t>=12-</w:t>
      </w:r>
      <w:r>
        <w:rPr>
          <w:lang w:val="en-US"/>
        </w:rPr>
        <w:t>P</w:t>
      </w:r>
      <w:r>
        <w:t>.</w:t>
      </w:r>
    </w:p>
    <w:p w:rsidR="001822FE" w:rsidRDefault="001822FE" w:rsidP="007429CB">
      <w:pPr>
        <w:ind w:firstLine="567"/>
        <w:jc w:val="both"/>
      </w:pPr>
      <w:r>
        <w:t>Визначте кількість праці, обсяг і ціну продукції</w:t>
      </w:r>
      <w:r>
        <w:rPr>
          <w:lang w:val="ru-RU"/>
        </w:rPr>
        <w:t>.</w:t>
      </w:r>
    </w:p>
    <w:p w:rsidR="001822FE" w:rsidRDefault="001822FE" w:rsidP="007429CB">
      <w:pPr>
        <w:ind w:firstLine="567"/>
        <w:jc w:val="center"/>
        <w:rPr>
          <w:i/>
        </w:rPr>
      </w:pPr>
      <w:r>
        <w:rPr>
          <w:i/>
        </w:rPr>
        <w:t>Розв’язок:</w:t>
      </w:r>
    </w:p>
    <w:p w:rsidR="001822FE" w:rsidRDefault="001822FE" w:rsidP="007429CB">
      <w:pPr>
        <w:ind w:firstLine="567"/>
        <w:jc w:val="both"/>
        <w:rPr>
          <w:i/>
          <w:lang w:val="en-US"/>
        </w:rPr>
      </w:pPr>
      <w:r>
        <w:rPr>
          <w:i/>
          <w:lang w:val="en-US"/>
        </w:rPr>
        <w:t>MR*MP</w:t>
      </w:r>
      <w:r>
        <w:rPr>
          <w:i/>
          <w:vertAlign w:val="subscript"/>
          <w:lang w:val="en-US"/>
        </w:rPr>
        <w:t>L</w:t>
      </w:r>
      <w:r>
        <w:rPr>
          <w:i/>
          <w:lang w:val="en-US"/>
        </w:rPr>
        <w:t xml:space="preserve">=W </w:t>
      </w:r>
    </w:p>
    <w:p w:rsidR="001822FE" w:rsidRDefault="001822FE" w:rsidP="007429CB">
      <w:pPr>
        <w:ind w:firstLine="567"/>
        <w:jc w:val="both"/>
        <w:rPr>
          <w:i/>
          <w:lang w:val="en-US"/>
        </w:rPr>
      </w:pPr>
      <w:r>
        <w:rPr>
          <w:i/>
          <w:lang w:val="en-US"/>
        </w:rPr>
        <w:t>Q=TP</w:t>
      </w:r>
      <w:r>
        <w:rPr>
          <w:i/>
          <w:vertAlign w:val="subscript"/>
          <w:lang w:val="en-US"/>
        </w:rPr>
        <w:t>L</w:t>
      </w:r>
      <w:r>
        <w:rPr>
          <w:i/>
          <w:lang w:val="en-US"/>
        </w:rPr>
        <w:t>;</w:t>
      </w:r>
    </w:p>
    <w:p w:rsidR="001822FE" w:rsidRDefault="001822FE" w:rsidP="007429CB">
      <w:pPr>
        <w:ind w:firstLine="567"/>
        <w:jc w:val="both"/>
        <w:rPr>
          <w:i/>
          <w:lang w:val="en-US"/>
        </w:rPr>
      </w:pPr>
      <w:r>
        <w:rPr>
          <w:i/>
          <w:lang w:val="en-US"/>
        </w:rPr>
        <w:t>MP</w:t>
      </w:r>
      <w:r>
        <w:rPr>
          <w:i/>
          <w:vertAlign w:val="subscript"/>
          <w:lang w:val="en-US"/>
        </w:rPr>
        <w:t>L</w:t>
      </w:r>
      <w:r>
        <w:rPr>
          <w:i/>
          <w:lang w:val="en-US"/>
        </w:rPr>
        <w:t>=(TP</w:t>
      </w:r>
      <w:r>
        <w:rPr>
          <w:i/>
          <w:vertAlign w:val="subscript"/>
          <w:lang w:val="en-US"/>
        </w:rPr>
        <w:t>L</w:t>
      </w:r>
      <w:r>
        <w:rPr>
          <w:i/>
          <w:lang w:val="en-US"/>
        </w:rPr>
        <w:t>)’= 3;</w:t>
      </w:r>
    </w:p>
    <w:p w:rsidR="001822FE" w:rsidRDefault="001822FE" w:rsidP="007429CB">
      <w:pPr>
        <w:ind w:firstLine="567"/>
        <w:jc w:val="both"/>
        <w:rPr>
          <w:i/>
          <w:lang w:val="en-US"/>
        </w:rPr>
      </w:pPr>
      <w:r>
        <w:rPr>
          <w:i/>
          <w:lang w:val="en-US"/>
        </w:rPr>
        <w:t>TR=P*Q = 12Q-Q</w:t>
      </w:r>
      <w:r>
        <w:rPr>
          <w:i/>
          <w:vertAlign w:val="superscript"/>
          <w:lang w:val="en-US"/>
        </w:rPr>
        <w:t>2</w:t>
      </w:r>
      <w:r>
        <w:rPr>
          <w:i/>
          <w:lang w:val="en-US"/>
        </w:rPr>
        <w:t>;</w:t>
      </w:r>
    </w:p>
    <w:p w:rsidR="001822FE" w:rsidRDefault="001822FE" w:rsidP="007429CB">
      <w:pPr>
        <w:ind w:firstLine="567"/>
        <w:jc w:val="both"/>
        <w:rPr>
          <w:i/>
          <w:lang w:val="en-US"/>
        </w:rPr>
      </w:pPr>
      <w:r>
        <w:rPr>
          <w:i/>
          <w:lang w:val="en-US"/>
        </w:rPr>
        <w:t>MR=(TR)’=12-2Q;</w:t>
      </w:r>
    </w:p>
    <w:p w:rsidR="001822FE" w:rsidRDefault="001822FE" w:rsidP="007429CB">
      <w:pPr>
        <w:ind w:firstLine="567"/>
        <w:jc w:val="both"/>
        <w:rPr>
          <w:i/>
          <w:lang w:val="en-US"/>
        </w:rPr>
      </w:pPr>
      <w:r>
        <w:rPr>
          <w:i/>
          <w:lang w:val="en-US"/>
        </w:rPr>
        <w:t>MR*MP</w:t>
      </w:r>
      <w:r>
        <w:rPr>
          <w:i/>
          <w:vertAlign w:val="subscript"/>
          <w:lang w:val="en-US"/>
        </w:rPr>
        <w:t>L</w:t>
      </w:r>
      <w:r>
        <w:rPr>
          <w:i/>
          <w:lang w:val="en-US"/>
        </w:rPr>
        <w:t>=(12-2Q)*3=36-6Q;</w:t>
      </w:r>
    </w:p>
    <w:p w:rsidR="001822FE" w:rsidRDefault="001822FE" w:rsidP="007429CB">
      <w:pPr>
        <w:ind w:firstLine="567"/>
        <w:jc w:val="both"/>
        <w:rPr>
          <w:i/>
          <w:lang w:val="en-US"/>
        </w:rPr>
      </w:pPr>
      <w:r>
        <w:rPr>
          <w:i/>
          <w:lang w:val="en-US"/>
        </w:rPr>
        <w:t>36-6Q=6;</w:t>
      </w:r>
    </w:p>
    <w:p w:rsidR="001822FE" w:rsidRDefault="001822FE" w:rsidP="007429CB">
      <w:pPr>
        <w:ind w:firstLine="567"/>
        <w:jc w:val="both"/>
        <w:rPr>
          <w:i/>
          <w:lang w:val="en-US"/>
        </w:rPr>
      </w:pPr>
      <w:r>
        <w:rPr>
          <w:i/>
        </w:rPr>
        <w:t xml:space="preserve">Якщо </w:t>
      </w:r>
      <w:r>
        <w:rPr>
          <w:i/>
          <w:lang w:val="en-US"/>
        </w:rPr>
        <w:t xml:space="preserve">Q=3L, </w:t>
      </w:r>
      <w:r>
        <w:rPr>
          <w:i/>
        </w:rPr>
        <w:t>тоді</w:t>
      </w:r>
      <w:r>
        <w:rPr>
          <w:i/>
          <w:lang w:val="en-US"/>
        </w:rPr>
        <w:t>:</w:t>
      </w:r>
    </w:p>
    <w:p w:rsidR="001822FE" w:rsidRDefault="001822FE" w:rsidP="007429CB">
      <w:pPr>
        <w:ind w:firstLine="567"/>
        <w:jc w:val="both"/>
        <w:rPr>
          <w:i/>
          <w:lang w:val="en-US"/>
        </w:rPr>
      </w:pPr>
      <w:r>
        <w:rPr>
          <w:i/>
          <w:lang w:val="en-US"/>
        </w:rPr>
        <w:t>36-6*3L=6;</w:t>
      </w:r>
    </w:p>
    <w:p w:rsidR="001822FE" w:rsidRDefault="001822FE" w:rsidP="007429CB">
      <w:pPr>
        <w:ind w:firstLine="567"/>
        <w:jc w:val="both"/>
        <w:rPr>
          <w:i/>
          <w:lang w:val="en-US"/>
        </w:rPr>
      </w:pPr>
      <w:r>
        <w:rPr>
          <w:i/>
          <w:lang w:val="en-US"/>
        </w:rPr>
        <w:t>36-18L=6;</w:t>
      </w:r>
    </w:p>
    <w:p w:rsidR="001822FE" w:rsidRDefault="001822FE" w:rsidP="007429CB">
      <w:pPr>
        <w:ind w:firstLine="567"/>
        <w:jc w:val="both"/>
        <w:rPr>
          <w:i/>
        </w:rPr>
      </w:pPr>
      <w:r>
        <w:rPr>
          <w:i/>
          <w:lang w:val="en-US"/>
        </w:rPr>
        <w:t>L=1</w:t>
      </w:r>
      <w:r>
        <w:rPr>
          <w:i/>
        </w:rPr>
        <w:t>,67 чол. ≈ 2 чол.</w:t>
      </w:r>
    </w:p>
    <w:p w:rsidR="001822FE" w:rsidRDefault="001822FE" w:rsidP="007429CB">
      <w:pPr>
        <w:ind w:firstLine="567"/>
        <w:jc w:val="both"/>
        <w:rPr>
          <w:i/>
        </w:rPr>
      </w:pPr>
      <w:r>
        <w:rPr>
          <w:i/>
          <w:lang w:val="en-US"/>
        </w:rPr>
        <w:t>Q</w:t>
      </w:r>
      <w:r>
        <w:rPr>
          <w:i/>
        </w:rPr>
        <w:t>=1.67*3 = 5 шт.</w:t>
      </w:r>
    </w:p>
    <w:p w:rsidR="001822FE" w:rsidRDefault="001822FE" w:rsidP="007429CB">
      <w:pPr>
        <w:ind w:firstLine="567"/>
        <w:jc w:val="both"/>
        <w:rPr>
          <w:i/>
        </w:rPr>
      </w:pPr>
      <w:r>
        <w:rPr>
          <w:i/>
          <w:lang w:val="en-US"/>
        </w:rPr>
        <w:t>P</w:t>
      </w:r>
      <w:r>
        <w:rPr>
          <w:i/>
        </w:rPr>
        <w:t>= 12-5 = 7 грн.</w:t>
      </w:r>
    </w:p>
    <w:p w:rsidR="001822FE" w:rsidRDefault="001822FE" w:rsidP="007429CB">
      <w:pPr>
        <w:ind w:firstLine="567"/>
        <w:jc w:val="both"/>
        <w:rPr>
          <w:i/>
        </w:rPr>
      </w:pPr>
      <w:r>
        <w:rPr>
          <w:i/>
        </w:rPr>
        <w:t xml:space="preserve">Відповідь: </w:t>
      </w:r>
      <w:r>
        <w:rPr>
          <w:i/>
          <w:lang w:val="en-US"/>
        </w:rPr>
        <w:t>L</w:t>
      </w:r>
      <w:r>
        <w:rPr>
          <w:i/>
        </w:rPr>
        <w:t xml:space="preserve">=1,67 чол. ≈ 2 чол.; </w:t>
      </w:r>
      <w:r>
        <w:rPr>
          <w:i/>
          <w:lang w:val="en-US"/>
        </w:rPr>
        <w:t>Q</w:t>
      </w:r>
      <w:r>
        <w:rPr>
          <w:i/>
        </w:rPr>
        <w:t xml:space="preserve">=1.67*3 = 5 шт.; </w:t>
      </w:r>
      <w:r>
        <w:rPr>
          <w:i/>
          <w:lang w:val="en-US"/>
        </w:rPr>
        <w:t>P</w:t>
      </w:r>
      <w:r>
        <w:rPr>
          <w:i/>
        </w:rPr>
        <w:t>= 12-5 = 7 грн.</w:t>
      </w:r>
    </w:p>
    <w:p w:rsidR="001822FE" w:rsidRDefault="001822FE" w:rsidP="007429CB">
      <w:pPr>
        <w:ind w:firstLine="567"/>
        <w:jc w:val="both"/>
      </w:pPr>
    </w:p>
    <w:p w:rsidR="001822FE" w:rsidRDefault="001822FE" w:rsidP="007429CB">
      <w:pPr>
        <w:ind w:firstLine="567"/>
        <w:jc w:val="both"/>
      </w:pPr>
      <w:r>
        <w:rPr>
          <w:b/>
        </w:rPr>
        <w:t>3.</w:t>
      </w:r>
      <w:r>
        <w:t xml:space="preserve"> Розрахувати коефіцієнт дисконтування і суму, яку необхідно інвестувати, якщо інвестор планує отримати 50 000 у.г.о. за три роки. Ставка дисконтування 10%.</w:t>
      </w:r>
    </w:p>
    <w:p w:rsidR="001822FE" w:rsidRDefault="001822FE" w:rsidP="007429CB">
      <w:pPr>
        <w:ind w:firstLine="567"/>
        <w:jc w:val="center"/>
        <w:rPr>
          <w:i/>
        </w:rPr>
      </w:pPr>
      <w:r>
        <w:rPr>
          <w:i/>
        </w:rPr>
        <w:t>Розв’язок:</w:t>
      </w:r>
    </w:p>
    <w:p w:rsidR="001822FE" w:rsidRDefault="001822FE" w:rsidP="007429CB">
      <w:pPr>
        <w:ind w:firstLine="567"/>
        <w:rPr>
          <w:i/>
        </w:rPr>
      </w:pPr>
      <w:r>
        <w:rPr>
          <w:i/>
        </w:rPr>
        <w:t>Для розрахунку скористаємося формулою:</w:t>
      </w:r>
    </w:p>
    <w:p w:rsidR="001822FE" w:rsidRDefault="001822FE" w:rsidP="007429CB">
      <w:pPr>
        <w:ind w:firstLine="567"/>
        <w:rPr>
          <w:i/>
        </w:rPr>
      </w:pPr>
      <w:r>
        <w:rPr>
          <w:i/>
        </w:rPr>
        <w:object w:dxaOrig="1650" w:dyaOrig="735">
          <v:shape id="_x0000_i1105" type="#_x0000_t75" style="width:83.25pt;height:36.75pt" o:ole="">
            <v:imagedata r:id="rId476" o:title=""/>
          </v:shape>
          <o:OLEObject Type="Embed" ProgID="Equation.3" ShapeID="_x0000_i1105" DrawAspect="Content" ObjectID="_1732177282" r:id="rId1669"/>
        </w:object>
      </w:r>
    </w:p>
    <w:p w:rsidR="001822FE" w:rsidRDefault="001822FE" w:rsidP="007429CB">
      <w:pPr>
        <w:ind w:firstLine="567"/>
        <w:rPr>
          <w:i/>
        </w:rPr>
      </w:pPr>
      <w:r>
        <w:rPr>
          <w:i/>
        </w:rPr>
        <w:t>де TR</w:t>
      </w:r>
      <w:r>
        <w:rPr>
          <w:i/>
          <w:vertAlign w:val="subscript"/>
        </w:rPr>
        <w:t>n</w:t>
      </w:r>
      <w:r>
        <w:rPr>
          <w:i/>
        </w:rPr>
        <w:t xml:space="preserve"> – дохід n-го року; </w:t>
      </w:r>
    </w:p>
    <w:p w:rsidR="001822FE" w:rsidRDefault="001822FE" w:rsidP="007429CB">
      <w:pPr>
        <w:ind w:firstLine="567"/>
        <w:rPr>
          <w:i/>
        </w:rPr>
      </w:pPr>
      <w:r>
        <w:rPr>
          <w:i/>
        </w:rPr>
        <w:t xml:space="preserve">і – ставка відсотку; </w:t>
      </w:r>
    </w:p>
    <w:p w:rsidR="001822FE" w:rsidRDefault="001822FE" w:rsidP="007429CB">
      <w:pPr>
        <w:ind w:firstLine="567"/>
        <w:rPr>
          <w:i/>
        </w:rPr>
      </w:pPr>
      <w:r>
        <w:rPr>
          <w:i/>
          <w:lang w:val="en-US"/>
        </w:rPr>
        <w:t>k</w:t>
      </w:r>
      <w:r>
        <w:rPr>
          <w:i/>
          <w:vertAlign w:val="subscript"/>
          <w:lang w:val="en-US"/>
        </w:rPr>
        <w:t>d</w:t>
      </w:r>
      <w:r>
        <w:rPr>
          <w:i/>
        </w:rPr>
        <w:t xml:space="preserve"> = 1/(1+і)</w:t>
      </w:r>
      <w:r>
        <w:rPr>
          <w:i/>
          <w:vertAlign w:val="superscript"/>
        </w:rPr>
        <w:t>n</w:t>
      </w:r>
      <w:r>
        <w:rPr>
          <w:i/>
        </w:rPr>
        <w:t xml:space="preserve"> – коефіцієнт дисконтування. </w:t>
      </w:r>
    </w:p>
    <w:p w:rsidR="001822FE" w:rsidRDefault="001822FE" w:rsidP="007429CB">
      <w:pPr>
        <w:ind w:firstLine="567"/>
        <w:rPr>
          <w:i/>
        </w:rPr>
      </w:pPr>
      <w:r>
        <w:rPr>
          <w:i/>
          <w:lang w:val="en-US"/>
        </w:rPr>
        <w:t>k</w:t>
      </w:r>
      <w:r>
        <w:rPr>
          <w:i/>
          <w:vertAlign w:val="subscript"/>
          <w:lang w:val="en-US"/>
        </w:rPr>
        <w:t>d</w:t>
      </w:r>
      <w:r w:rsidRPr="001822FE">
        <w:rPr>
          <w:i/>
        </w:rPr>
        <w:t xml:space="preserve"> </w:t>
      </w:r>
      <w:r>
        <w:rPr>
          <w:i/>
        </w:rPr>
        <w:t>=1/ (1+i)</w:t>
      </w:r>
      <w:r>
        <w:rPr>
          <w:i/>
          <w:vertAlign w:val="superscript"/>
          <w:lang w:val="en-US"/>
        </w:rPr>
        <w:t>n</w:t>
      </w:r>
      <w:r w:rsidRPr="001822FE">
        <w:rPr>
          <w:i/>
          <w:vertAlign w:val="superscript"/>
        </w:rPr>
        <w:t xml:space="preserve"> </w:t>
      </w:r>
      <w:r>
        <w:rPr>
          <w:i/>
        </w:rPr>
        <w:t xml:space="preserve"> =1/ (1+0,1)</w:t>
      </w:r>
      <w:r>
        <w:rPr>
          <w:i/>
          <w:vertAlign w:val="superscript"/>
        </w:rPr>
        <w:t xml:space="preserve">3 </w:t>
      </w:r>
      <w:r>
        <w:rPr>
          <w:i/>
        </w:rPr>
        <w:t>= 0,751</w:t>
      </w:r>
    </w:p>
    <w:p w:rsidR="001822FE" w:rsidRDefault="001822FE" w:rsidP="007429CB">
      <w:pPr>
        <w:ind w:firstLine="567"/>
        <w:rPr>
          <w:i/>
        </w:rPr>
      </w:pPr>
      <w:r>
        <w:rPr>
          <w:i/>
        </w:rPr>
        <w:t>Отже, коефіцієнт дисконтування 0, 751, тоді сума, необхідних інвестицій:</w:t>
      </w:r>
    </w:p>
    <w:p w:rsidR="001822FE" w:rsidRDefault="001822FE" w:rsidP="007429CB">
      <w:pPr>
        <w:ind w:firstLine="567"/>
        <w:rPr>
          <w:i/>
        </w:rPr>
      </w:pPr>
      <w:r>
        <w:rPr>
          <w:i/>
          <w:position w:val="-30"/>
        </w:rPr>
        <w:object w:dxaOrig="1620" w:dyaOrig="735">
          <v:shape id="_x0000_i1106" type="#_x0000_t75" style="width:81pt;height:36.75pt" o:ole="">
            <v:imagedata r:id="rId1670" o:title=""/>
          </v:shape>
          <o:OLEObject Type="Embed" ProgID="Equation.3" ShapeID="_x0000_i1106" DrawAspect="Content" ObjectID="_1732177283" r:id="rId1671"/>
        </w:object>
      </w:r>
      <w:r>
        <w:rPr>
          <w:i/>
        </w:rPr>
        <w:t xml:space="preserve"> = 50000 * 0,751 = 37550 у.г.о.</w:t>
      </w:r>
    </w:p>
    <w:p w:rsidR="001822FE" w:rsidRDefault="001822FE" w:rsidP="007429CB">
      <w:pPr>
        <w:ind w:firstLine="567"/>
        <w:rPr>
          <w:i/>
        </w:rPr>
      </w:pPr>
      <w:r>
        <w:rPr>
          <w:i/>
        </w:rPr>
        <w:t>Відповідь: інвестор повинен інвестувати 37550 у.г.о на 3 роки при ставці 10% для отримання доходу в розмірі 50 000 у.г.о.</w:t>
      </w:r>
    </w:p>
    <w:p w:rsidR="001822FE" w:rsidRDefault="001822FE" w:rsidP="001822FE">
      <w:pPr>
        <w:widowControl w:val="0"/>
        <w:shd w:val="clear" w:color="auto" w:fill="FFFFFF"/>
        <w:tabs>
          <w:tab w:val="left" w:pos="993"/>
        </w:tabs>
        <w:autoSpaceDE w:val="0"/>
        <w:autoSpaceDN w:val="0"/>
        <w:adjustRightInd w:val="0"/>
        <w:rPr>
          <w:iCs/>
          <w:color w:val="000000"/>
          <w:spacing w:val="-3"/>
        </w:rPr>
      </w:pPr>
    </w:p>
    <w:p w:rsidR="001822FE" w:rsidRDefault="001822FE" w:rsidP="007429CB">
      <w:pPr>
        <w:spacing w:after="160" w:line="256" w:lineRule="auto"/>
        <w:ind w:firstLine="567"/>
        <w:jc w:val="both"/>
        <w:rPr>
          <w:rFonts w:eastAsiaTheme="minorHAnsi"/>
          <w:lang w:eastAsia="en-US"/>
        </w:rPr>
      </w:pPr>
      <w:r>
        <w:rPr>
          <w:rFonts w:eastAsiaTheme="minorHAnsi"/>
          <w:b/>
          <w:lang w:eastAsia="en-US"/>
        </w:rPr>
        <w:t>4.</w:t>
      </w:r>
      <w:r>
        <w:rPr>
          <w:rFonts w:eastAsiaTheme="minorHAnsi"/>
          <w:lang w:eastAsia="en-US"/>
        </w:rPr>
        <w:t xml:space="preserve"> Фірмі запропоновані три інвестиційні проєкти з наступними характеристиками:</w:t>
      </w:r>
    </w:p>
    <w:tbl>
      <w:tblPr>
        <w:tblW w:w="4757" w:type="pct"/>
        <w:tblInd w:w="250" w:type="dxa"/>
        <w:tblLook w:val="04A0" w:firstRow="1" w:lastRow="0" w:firstColumn="1" w:lastColumn="0" w:noHBand="0" w:noVBand="1"/>
      </w:tblPr>
      <w:tblGrid>
        <w:gridCol w:w="4058"/>
        <w:gridCol w:w="1721"/>
        <w:gridCol w:w="1843"/>
        <w:gridCol w:w="2026"/>
      </w:tblGrid>
      <w:tr w:rsidR="001822FE" w:rsidRPr="007429CB" w:rsidTr="007429CB">
        <w:tc>
          <w:tcPr>
            <w:tcW w:w="2103" w:type="pct"/>
            <w:tcBorders>
              <w:top w:val="single" w:sz="4" w:space="0" w:color="auto"/>
              <w:left w:val="single" w:sz="4" w:space="0" w:color="auto"/>
              <w:bottom w:val="single" w:sz="4" w:space="0" w:color="auto"/>
              <w:right w:val="single" w:sz="4" w:space="0" w:color="auto"/>
            </w:tcBorders>
            <w:hideMark/>
          </w:tcPr>
          <w:p w:rsidR="001822FE" w:rsidRPr="007429CB" w:rsidRDefault="001822FE">
            <w:pPr>
              <w:rPr>
                <w:lang w:eastAsia="en-US"/>
              </w:rPr>
            </w:pPr>
            <w:r w:rsidRPr="007429CB">
              <w:rPr>
                <w:lang w:eastAsia="en-US"/>
              </w:rPr>
              <w:t>Проєкт</w:t>
            </w:r>
          </w:p>
        </w:tc>
        <w:tc>
          <w:tcPr>
            <w:tcW w:w="892" w:type="pct"/>
            <w:tcBorders>
              <w:top w:val="single" w:sz="4" w:space="0" w:color="auto"/>
              <w:left w:val="single" w:sz="4" w:space="0" w:color="auto"/>
              <w:bottom w:val="single" w:sz="4" w:space="0" w:color="auto"/>
              <w:right w:val="single" w:sz="4" w:space="0" w:color="auto"/>
            </w:tcBorders>
            <w:hideMark/>
          </w:tcPr>
          <w:p w:rsidR="001822FE" w:rsidRPr="007429CB" w:rsidRDefault="001822FE">
            <w:pPr>
              <w:jc w:val="center"/>
              <w:rPr>
                <w:lang w:eastAsia="en-US"/>
              </w:rPr>
            </w:pPr>
            <w:r w:rsidRPr="007429CB">
              <w:rPr>
                <w:lang w:eastAsia="en-US"/>
              </w:rPr>
              <w:t>А</w:t>
            </w:r>
          </w:p>
        </w:tc>
        <w:tc>
          <w:tcPr>
            <w:tcW w:w="955" w:type="pct"/>
            <w:tcBorders>
              <w:top w:val="single" w:sz="4" w:space="0" w:color="auto"/>
              <w:left w:val="single" w:sz="4" w:space="0" w:color="auto"/>
              <w:bottom w:val="single" w:sz="4" w:space="0" w:color="auto"/>
              <w:right w:val="single" w:sz="4" w:space="0" w:color="auto"/>
            </w:tcBorders>
            <w:hideMark/>
          </w:tcPr>
          <w:p w:rsidR="001822FE" w:rsidRPr="007429CB" w:rsidRDefault="001822FE">
            <w:pPr>
              <w:jc w:val="center"/>
              <w:rPr>
                <w:lang w:eastAsia="en-US"/>
              </w:rPr>
            </w:pPr>
            <w:r w:rsidRPr="007429CB">
              <w:rPr>
                <w:lang w:eastAsia="en-US"/>
              </w:rPr>
              <w:t>Б</w:t>
            </w:r>
          </w:p>
        </w:tc>
        <w:tc>
          <w:tcPr>
            <w:tcW w:w="1050" w:type="pct"/>
            <w:tcBorders>
              <w:top w:val="single" w:sz="4" w:space="0" w:color="auto"/>
              <w:left w:val="single" w:sz="4" w:space="0" w:color="auto"/>
              <w:bottom w:val="single" w:sz="4" w:space="0" w:color="auto"/>
              <w:right w:val="single" w:sz="4" w:space="0" w:color="auto"/>
            </w:tcBorders>
            <w:hideMark/>
          </w:tcPr>
          <w:p w:rsidR="001822FE" w:rsidRPr="007429CB" w:rsidRDefault="001822FE">
            <w:pPr>
              <w:jc w:val="center"/>
              <w:rPr>
                <w:lang w:eastAsia="en-US"/>
              </w:rPr>
            </w:pPr>
            <w:r w:rsidRPr="007429CB">
              <w:rPr>
                <w:lang w:eastAsia="en-US"/>
              </w:rPr>
              <w:t>В</w:t>
            </w:r>
          </w:p>
        </w:tc>
      </w:tr>
      <w:tr w:rsidR="001822FE" w:rsidRPr="007429CB" w:rsidTr="007429CB">
        <w:tc>
          <w:tcPr>
            <w:tcW w:w="2103" w:type="pct"/>
            <w:tcBorders>
              <w:top w:val="single" w:sz="4" w:space="0" w:color="auto"/>
              <w:left w:val="single" w:sz="4" w:space="0" w:color="auto"/>
              <w:bottom w:val="single" w:sz="4" w:space="0" w:color="auto"/>
              <w:right w:val="single" w:sz="4" w:space="0" w:color="auto"/>
            </w:tcBorders>
            <w:hideMark/>
          </w:tcPr>
          <w:p w:rsidR="001822FE" w:rsidRPr="007429CB" w:rsidRDefault="001822FE">
            <w:pPr>
              <w:rPr>
                <w:lang w:eastAsia="en-US"/>
              </w:rPr>
            </w:pPr>
            <w:r w:rsidRPr="007429CB">
              <w:rPr>
                <w:lang w:eastAsia="en-US"/>
              </w:rPr>
              <w:t>Витрати</w:t>
            </w:r>
          </w:p>
        </w:tc>
        <w:tc>
          <w:tcPr>
            <w:tcW w:w="892" w:type="pct"/>
            <w:tcBorders>
              <w:top w:val="single" w:sz="4" w:space="0" w:color="auto"/>
              <w:left w:val="single" w:sz="4" w:space="0" w:color="auto"/>
              <w:bottom w:val="single" w:sz="4" w:space="0" w:color="auto"/>
              <w:right w:val="single" w:sz="4" w:space="0" w:color="auto"/>
            </w:tcBorders>
            <w:hideMark/>
          </w:tcPr>
          <w:p w:rsidR="001822FE" w:rsidRPr="007429CB" w:rsidRDefault="001822FE">
            <w:pPr>
              <w:jc w:val="center"/>
              <w:rPr>
                <w:lang w:eastAsia="en-US"/>
              </w:rPr>
            </w:pPr>
            <w:r w:rsidRPr="007429CB">
              <w:rPr>
                <w:lang w:eastAsia="en-US"/>
              </w:rPr>
              <w:t>150</w:t>
            </w:r>
          </w:p>
        </w:tc>
        <w:tc>
          <w:tcPr>
            <w:tcW w:w="955" w:type="pct"/>
            <w:tcBorders>
              <w:top w:val="single" w:sz="4" w:space="0" w:color="auto"/>
              <w:left w:val="single" w:sz="4" w:space="0" w:color="auto"/>
              <w:bottom w:val="single" w:sz="4" w:space="0" w:color="auto"/>
              <w:right w:val="single" w:sz="4" w:space="0" w:color="auto"/>
            </w:tcBorders>
            <w:hideMark/>
          </w:tcPr>
          <w:p w:rsidR="001822FE" w:rsidRPr="007429CB" w:rsidRDefault="001822FE">
            <w:pPr>
              <w:jc w:val="center"/>
              <w:rPr>
                <w:lang w:eastAsia="en-US"/>
              </w:rPr>
            </w:pPr>
            <w:r w:rsidRPr="007429CB">
              <w:rPr>
                <w:lang w:eastAsia="en-US"/>
              </w:rPr>
              <w:t>150</w:t>
            </w:r>
          </w:p>
        </w:tc>
        <w:tc>
          <w:tcPr>
            <w:tcW w:w="1050" w:type="pct"/>
            <w:tcBorders>
              <w:top w:val="single" w:sz="4" w:space="0" w:color="auto"/>
              <w:left w:val="single" w:sz="4" w:space="0" w:color="auto"/>
              <w:bottom w:val="single" w:sz="4" w:space="0" w:color="auto"/>
              <w:right w:val="single" w:sz="4" w:space="0" w:color="auto"/>
            </w:tcBorders>
            <w:hideMark/>
          </w:tcPr>
          <w:p w:rsidR="001822FE" w:rsidRPr="007429CB" w:rsidRDefault="001822FE">
            <w:pPr>
              <w:jc w:val="center"/>
              <w:rPr>
                <w:lang w:eastAsia="en-US"/>
              </w:rPr>
            </w:pPr>
            <w:r w:rsidRPr="007429CB">
              <w:rPr>
                <w:lang w:eastAsia="en-US"/>
              </w:rPr>
              <w:t>1000</w:t>
            </w:r>
          </w:p>
        </w:tc>
      </w:tr>
      <w:tr w:rsidR="001822FE" w:rsidRPr="007429CB" w:rsidTr="007429CB">
        <w:tc>
          <w:tcPr>
            <w:tcW w:w="2103" w:type="pct"/>
            <w:tcBorders>
              <w:top w:val="single" w:sz="4" w:space="0" w:color="auto"/>
              <w:left w:val="single" w:sz="4" w:space="0" w:color="auto"/>
              <w:bottom w:val="single" w:sz="4" w:space="0" w:color="auto"/>
              <w:right w:val="single" w:sz="4" w:space="0" w:color="auto"/>
            </w:tcBorders>
            <w:hideMark/>
          </w:tcPr>
          <w:p w:rsidR="001822FE" w:rsidRPr="007429CB" w:rsidRDefault="001822FE">
            <w:pPr>
              <w:rPr>
                <w:lang w:eastAsia="en-US"/>
              </w:rPr>
            </w:pPr>
            <w:r w:rsidRPr="007429CB">
              <w:rPr>
                <w:lang w:eastAsia="en-US"/>
              </w:rPr>
              <w:t>Очікуваний прибуток (грн./рік)</w:t>
            </w:r>
          </w:p>
        </w:tc>
        <w:tc>
          <w:tcPr>
            <w:tcW w:w="892" w:type="pct"/>
            <w:tcBorders>
              <w:top w:val="single" w:sz="4" w:space="0" w:color="auto"/>
              <w:left w:val="single" w:sz="4" w:space="0" w:color="auto"/>
              <w:bottom w:val="single" w:sz="4" w:space="0" w:color="auto"/>
              <w:right w:val="single" w:sz="4" w:space="0" w:color="auto"/>
            </w:tcBorders>
            <w:hideMark/>
          </w:tcPr>
          <w:p w:rsidR="001822FE" w:rsidRPr="007429CB" w:rsidRDefault="001822FE">
            <w:pPr>
              <w:jc w:val="center"/>
              <w:rPr>
                <w:lang w:eastAsia="en-US"/>
              </w:rPr>
            </w:pPr>
            <w:r w:rsidRPr="007429CB">
              <w:rPr>
                <w:lang w:eastAsia="en-US"/>
              </w:rPr>
              <w:t>10</w:t>
            </w:r>
          </w:p>
        </w:tc>
        <w:tc>
          <w:tcPr>
            <w:tcW w:w="955" w:type="pct"/>
            <w:tcBorders>
              <w:top w:val="single" w:sz="4" w:space="0" w:color="auto"/>
              <w:left w:val="single" w:sz="4" w:space="0" w:color="auto"/>
              <w:bottom w:val="single" w:sz="4" w:space="0" w:color="auto"/>
              <w:right w:val="single" w:sz="4" w:space="0" w:color="auto"/>
            </w:tcBorders>
            <w:hideMark/>
          </w:tcPr>
          <w:p w:rsidR="001822FE" w:rsidRPr="007429CB" w:rsidRDefault="001822FE">
            <w:pPr>
              <w:jc w:val="center"/>
              <w:rPr>
                <w:lang w:eastAsia="en-US"/>
              </w:rPr>
            </w:pPr>
            <w:r w:rsidRPr="007429CB">
              <w:rPr>
                <w:lang w:eastAsia="en-US"/>
              </w:rPr>
              <w:t>15</w:t>
            </w:r>
          </w:p>
        </w:tc>
        <w:tc>
          <w:tcPr>
            <w:tcW w:w="1050" w:type="pct"/>
            <w:tcBorders>
              <w:top w:val="single" w:sz="4" w:space="0" w:color="auto"/>
              <w:left w:val="single" w:sz="4" w:space="0" w:color="auto"/>
              <w:bottom w:val="single" w:sz="4" w:space="0" w:color="auto"/>
              <w:right w:val="single" w:sz="4" w:space="0" w:color="auto"/>
            </w:tcBorders>
            <w:hideMark/>
          </w:tcPr>
          <w:p w:rsidR="001822FE" w:rsidRPr="007429CB" w:rsidRDefault="001822FE">
            <w:pPr>
              <w:jc w:val="center"/>
              <w:rPr>
                <w:lang w:eastAsia="en-US"/>
              </w:rPr>
            </w:pPr>
            <w:r w:rsidRPr="007429CB">
              <w:rPr>
                <w:lang w:eastAsia="en-US"/>
              </w:rPr>
              <w:t>75</w:t>
            </w:r>
          </w:p>
        </w:tc>
      </w:tr>
    </w:tbl>
    <w:p w:rsidR="001822FE" w:rsidRDefault="001822FE" w:rsidP="001A7CDD">
      <w:pPr>
        <w:numPr>
          <w:ilvl w:val="0"/>
          <w:numId w:val="93"/>
        </w:numPr>
        <w:tabs>
          <w:tab w:val="left" w:pos="851"/>
        </w:tabs>
        <w:spacing w:after="160" w:line="256" w:lineRule="auto"/>
        <w:ind w:left="0" w:firstLine="567"/>
        <w:contextualSpacing/>
        <w:jc w:val="both"/>
        <w:rPr>
          <w:rFonts w:eastAsiaTheme="minorHAnsi"/>
          <w:lang w:eastAsia="en-US"/>
        </w:rPr>
      </w:pPr>
      <w:r>
        <w:rPr>
          <w:rFonts w:eastAsiaTheme="minorHAnsi"/>
          <w:lang w:eastAsia="en-US"/>
        </w:rPr>
        <w:t>Обчислити норму прибутку для кожного проєкту.</w:t>
      </w:r>
    </w:p>
    <w:p w:rsidR="001822FE" w:rsidRDefault="001822FE" w:rsidP="001A7CDD">
      <w:pPr>
        <w:numPr>
          <w:ilvl w:val="0"/>
          <w:numId w:val="93"/>
        </w:numPr>
        <w:tabs>
          <w:tab w:val="left" w:pos="851"/>
        </w:tabs>
        <w:spacing w:after="160" w:line="256" w:lineRule="auto"/>
        <w:ind w:left="0" w:firstLine="567"/>
        <w:contextualSpacing/>
        <w:jc w:val="both"/>
        <w:rPr>
          <w:rFonts w:eastAsiaTheme="minorHAnsi"/>
          <w:lang w:eastAsia="en-US"/>
        </w:rPr>
      </w:pPr>
      <w:r>
        <w:rPr>
          <w:rFonts w:eastAsiaTheme="minorHAnsi"/>
          <w:lang w:eastAsia="en-US"/>
        </w:rPr>
        <w:t>Визначте доцільність реалізації цих проєктів для фірми, якщо ринкова ставка відсотка зросла від 5% до 7%, а потім до 10%.</w:t>
      </w:r>
    </w:p>
    <w:p w:rsidR="007429CB" w:rsidRPr="000271CD" w:rsidRDefault="007429CB" w:rsidP="001822FE">
      <w:pPr>
        <w:spacing w:after="160" w:line="256" w:lineRule="auto"/>
        <w:jc w:val="center"/>
        <w:rPr>
          <w:rFonts w:eastAsiaTheme="minorHAnsi"/>
          <w:i/>
          <w:lang w:val="ru-RU" w:eastAsia="en-US"/>
        </w:rPr>
      </w:pPr>
    </w:p>
    <w:p w:rsidR="001822FE" w:rsidRPr="007429CB" w:rsidRDefault="007429CB" w:rsidP="0040369C">
      <w:pPr>
        <w:jc w:val="center"/>
        <w:rPr>
          <w:rFonts w:eastAsiaTheme="minorHAnsi"/>
          <w:i/>
          <w:lang w:val="en-US" w:eastAsia="en-US"/>
        </w:rPr>
      </w:pPr>
      <w:r>
        <w:rPr>
          <w:rFonts w:eastAsiaTheme="minorHAnsi"/>
          <w:i/>
          <w:lang w:eastAsia="en-US"/>
        </w:rPr>
        <w:t>Розв’язок</w:t>
      </w:r>
    </w:p>
    <w:p w:rsidR="001822FE" w:rsidRDefault="001822FE" w:rsidP="001A7CDD">
      <w:pPr>
        <w:numPr>
          <w:ilvl w:val="0"/>
          <w:numId w:val="94"/>
        </w:numPr>
        <w:tabs>
          <w:tab w:val="left" w:pos="851"/>
        </w:tabs>
        <w:ind w:left="0" w:firstLine="567"/>
        <w:contextualSpacing/>
        <w:jc w:val="both"/>
        <w:rPr>
          <w:rFonts w:eastAsiaTheme="minorHAnsi"/>
          <w:i/>
          <w:lang w:eastAsia="en-US"/>
        </w:rPr>
      </w:pPr>
      <w:r>
        <w:rPr>
          <w:rFonts w:eastAsiaTheme="minorHAnsi"/>
          <w:i/>
          <w:lang w:eastAsia="en-US"/>
        </w:rPr>
        <w:t>Обчислюємо норму прибутковості кожного проєкту:</w:t>
      </w:r>
    </w:p>
    <w:p w:rsidR="001822FE" w:rsidRDefault="001822FE" w:rsidP="0040369C">
      <w:pPr>
        <w:tabs>
          <w:tab w:val="left" w:pos="851"/>
        </w:tabs>
        <w:ind w:firstLine="567"/>
        <w:contextualSpacing/>
        <w:jc w:val="both"/>
        <w:rPr>
          <w:rFonts w:eastAsiaTheme="minorHAnsi"/>
          <w:i/>
          <w:lang w:eastAsia="en-US"/>
        </w:rPr>
      </w:pPr>
      <w:r>
        <w:rPr>
          <w:rFonts w:eastAsiaTheme="minorHAnsi"/>
          <w:i/>
          <w:lang w:eastAsia="en-US"/>
        </w:rPr>
        <w:t>НП</w:t>
      </w:r>
      <w:r>
        <w:rPr>
          <w:rFonts w:eastAsiaTheme="minorHAnsi"/>
          <w:i/>
          <w:vertAlign w:val="subscript"/>
          <w:lang w:eastAsia="en-US"/>
        </w:rPr>
        <w:t>А</w:t>
      </w:r>
      <w:r>
        <w:rPr>
          <w:rFonts w:eastAsiaTheme="minorHAnsi"/>
          <w:i/>
          <w:lang w:eastAsia="en-US"/>
        </w:rPr>
        <w:t>=10/150*100%=6,67%</w:t>
      </w:r>
    </w:p>
    <w:p w:rsidR="001822FE" w:rsidRDefault="001822FE" w:rsidP="0040369C">
      <w:pPr>
        <w:tabs>
          <w:tab w:val="left" w:pos="851"/>
        </w:tabs>
        <w:ind w:firstLine="567"/>
        <w:contextualSpacing/>
        <w:jc w:val="both"/>
        <w:rPr>
          <w:rFonts w:eastAsiaTheme="minorHAnsi"/>
          <w:i/>
          <w:lang w:eastAsia="en-US"/>
        </w:rPr>
      </w:pPr>
      <w:r>
        <w:rPr>
          <w:rFonts w:eastAsiaTheme="minorHAnsi"/>
          <w:i/>
          <w:lang w:eastAsia="en-US"/>
        </w:rPr>
        <w:t>НП</w:t>
      </w:r>
      <w:r>
        <w:rPr>
          <w:rFonts w:eastAsiaTheme="minorHAnsi"/>
          <w:i/>
          <w:vertAlign w:val="subscript"/>
          <w:lang w:eastAsia="en-US"/>
        </w:rPr>
        <w:t>Б</w:t>
      </w:r>
      <w:r>
        <w:rPr>
          <w:rFonts w:eastAsiaTheme="minorHAnsi"/>
          <w:i/>
          <w:lang w:eastAsia="en-US"/>
        </w:rPr>
        <w:t>=15/150*100%=10%</w:t>
      </w:r>
    </w:p>
    <w:p w:rsidR="001822FE" w:rsidRDefault="001822FE" w:rsidP="0040369C">
      <w:pPr>
        <w:tabs>
          <w:tab w:val="left" w:pos="851"/>
        </w:tabs>
        <w:ind w:firstLine="567"/>
        <w:contextualSpacing/>
        <w:jc w:val="both"/>
        <w:rPr>
          <w:rFonts w:eastAsiaTheme="minorHAnsi"/>
          <w:i/>
          <w:lang w:eastAsia="en-US"/>
        </w:rPr>
      </w:pPr>
      <w:r>
        <w:rPr>
          <w:rFonts w:eastAsiaTheme="minorHAnsi"/>
          <w:i/>
          <w:lang w:eastAsia="en-US"/>
        </w:rPr>
        <w:t>НП</w:t>
      </w:r>
      <w:r>
        <w:rPr>
          <w:rFonts w:eastAsiaTheme="minorHAnsi"/>
          <w:i/>
          <w:vertAlign w:val="subscript"/>
          <w:lang w:eastAsia="en-US"/>
        </w:rPr>
        <w:t>В</w:t>
      </w:r>
      <w:r>
        <w:rPr>
          <w:rFonts w:eastAsiaTheme="minorHAnsi"/>
          <w:i/>
          <w:lang w:eastAsia="en-US"/>
        </w:rPr>
        <w:t>=75/150*100%=7,5%</w:t>
      </w:r>
    </w:p>
    <w:p w:rsidR="001822FE" w:rsidRDefault="001822FE" w:rsidP="001A7CDD">
      <w:pPr>
        <w:numPr>
          <w:ilvl w:val="0"/>
          <w:numId w:val="94"/>
        </w:numPr>
        <w:tabs>
          <w:tab w:val="left" w:pos="851"/>
        </w:tabs>
        <w:ind w:left="0" w:firstLine="567"/>
        <w:contextualSpacing/>
        <w:jc w:val="both"/>
        <w:rPr>
          <w:rFonts w:eastAsiaTheme="minorHAnsi"/>
          <w:i/>
          <w:lang w:eastAsia="en-US"/>
        </w:rPr>
      </w:pPr>
      <w:r>
        <w:rPr>
          <w:rFonts w:eastAsiaTheme="minorHAnsi"/>
          <w:i/>
          <w:lang w:eastAsia="en-US"/>
        </w:rPr>
        <w:t>За і=5% вигідні всі проєкти, оскільки очікувана норма прибутку перевищує відсоткову ставку; за і=7% вигідні проєкти Б та В; за і=10% жоден проєкт не вигідний.</w:t>
      </w:r>
    </w:p>
    <w:p w:rsidR="001822FE" w:rsidRPr="0040369C" w:rsidRDefault="001822FE" w:rsidP="0040369C">
      <w:pPr>
        <w:widowControl w:val="0"/>
        <w:shd w:val="clear" w:color="auto" w:fill="FFFFFF"/>
        <w:tabs>
          <w:tab w:val="left" w:pos="993"/>
        </w:tabs>
        <w:autoSpaceDE w:val="0"/>
        <w:autoSpaceDN w:val="0"/>
        <w:adjustRightInd w:val="0"/>
        <w:rPr>
          <w:iCs/>
          <w:color w:val="000000"/>
          <w:spacing w:val="-3"/>
          <w:sz w:val="20"/>
        </w:rPr>
      </w:pPr>
    </w:p>
    <w:p w:rsidR="001822FE" w:rsidRDefault="001822FE" w:rsidP="0040369C">
      <w:pPr>
        <w:widowControl w:val="0"/>
        <w:shd w:val="clear" w:color="auto" w:fill="FFFFFF"/>
        <w:tabs>
          <w:tab w:val="left" w:pos="993"/>
        </w:tabs>
        <w:autoSpaceDE w:val="0"/>
        <w:autoSpaceDN w:val="0"/>
        <w:adjustRightInd w:val="0"/>
        <w:ind w:firstLine="567"/>
        <w:jc w:val="both"/>
        <w:rPr>
          <w:iCs/>
          <w:color w:val="000000"/>
          <w:spacing w:val="-3"/>
        </w:rPr>
      </w:pPr>
      <w:r>
        <w:rPr>
          <w:b/>
          <w:iCs/>
          <w:color w:val="000000"/>
          <w:spacing w:val="-3"/>
        </w:rPr>
        <w:t>5.</w:t>
      </w:r>
      <w:r>
        <w:rPr>
          <w:iCs/>
          <w:color w:val="000000"/>
          <w:spacing w:val="-3"/>
        </w:rPr>
        <w:t xml:space="preserve"> Власник землі, який отримує 50 000 у.г.о. щорічної ренти, вирішив продати свій пай. Яка буде ціна землі, якщо ставка банківського відсотка складає 10% річних?</w:t>
      </w:r>
    </w:p>
    <w:p w:rsidR="001822FE" w:rsidRPr="0040369C" w:rsidRDefault="0040369C" w:rsidP="0040369C">
      <w:pPr>
        <w:widowControl w:val="0"/>
        <w:shd w:val="clear" w:color="auto" w:fill="FFFFFF"/>
        <w:tabs>
          <w:tab w:val="left" w:pos="993"/>
        </w:tabs>
        <w:autoSpaceDE w:val="0"/>
        <w:autoSpaceDN w:val="0"/>
        <w:adjustRightInd w:val="0"/>
        <w:jc w:val="center"/>
        <w:rPr>
          <w:i/>
          <w:iCs/>
          <w:color w:val="000000"/>
          <w:spacing w:val="-3"/>
          <w:lang w:val="ru-RU"/>
        </w:rPr>
      </w:pPr>
      <w:r>
        <w:rPr>
          <w:i/>
          <w:iCs/>
          <w:color w:val="000000"/>
          <w:spacing w:val="-3"/>
        </w:rPr>
        <w:t>Розв’язок</w:t>
      </w:r>
    </w:p>
    <w:p w:rsidR="001822FE" w:rsidRDefault="001822FE" w:rsidP="0040369C">
      <w:pPr>
        <w:widowControl w:val="0"/>
        <w:shd w:val="clear" w:color="auto" w:fill="FFFFFF"/>
        <w:tabs>
          <w:tab w:val="left" w:pos="993"/>
        </w:tabs>
        <w:autoSpaceDE w:val="0"/>
        <w:autoSpaceDN w:val="0"/>
        <w:adjustRightInd w:val="0"/>
        <w:ind w:firstLine="567"/>
        <w:jc w:val="both"/>
        <w:rPr>
          <w:i/>
          <w:iCs/>
          <w:color w:val="000000"/>
          <w:spacing w:val="-3"/>
        </w:rPr>
      </w:pPr>
      <w:r>
        <w:rPr>
          <w:i/>
          <w:iCs/>
          <w:color w:val="000000"/>
          <w:spacing w:val="-3"/>
        </w:rPr>
        <w:t>Ціну землі визначимо з формули:Р зем=R/і*100%,</w:t>
      </w:r>
    </w:p>
    <w:p w:rsidR="001822FE" w:rsidRDefault="001822FE" w:rsidP="0040369C">
      <w:pPr>
        <w:widowControl w:val="0"/>
        <w:shd w:val="clear" w:color="auto" w:fill="FFFFFF"/>
        <w:tabs>
          <w:tab w:val="left" w:pos="993"/>
        </w:tabs>
        <w:autoSpaceDE w:val="0"/>
        <w:autoSpaceDN w:val="0"/>
        <w:adjustRightInd w:val="0"/>
        <w:ind w:firstLine="567"/>
        <w:jc w:val="both"/>
        <w:rPr>
          <w:i/>
          <w:iCs/>
          <w:color w:val="000000"/>
          <w:spacing w:val="-3"/>
        </w:rPr>
      </w:pPr>
      <w:r>
        <w:rPr>
          <w:i/>
          <w:iCs/>
          <w:color w:val="000000"/>
          <w:spacing w:val="-3"/>
        </w:rPr>
        <w:t>де R – рента;</w:t>
      </w:r>
    </w:p>
    <w:p w:rsidR="001822FE" w:rsidRDefault="001822FE" w:rsidP="0040369C">
      <w:pPr>
        <w:widowControl w:val="0"/>
        <w:shd w:val="clear" w:color="auto" w:fill="FFFFFF"/>
        <w:tabs>
          <w:tab w:val="left" w:pos="993"/>
        </w:tabs>
        <w:autoSpaceDE w:val="0"/>
        <w:autoSpaceDN w:val="0"/>
        <w:adjustRightInd w:val="0"/>
        <w:ind w:firstLine="567"/>
        <w:jc w:val="both"/>
        <w:rPr>
          <w:i/>
          <w:iCs/>
          <w:color w:val="000000"/>
          <w:spacing w:val="-3"/>
        </w:rPr>
      </w:pPr>
      <w:r>
        <w:rPr>
          <w:i/>
          <w:iCs/>
          <w:color w:val="000000"/>
          <w:spacing w:val="-3"/>
        </w:rPr>
        <w:t>і – банківський відсоток.</w:t>
      </w:r>
    </w:p>
    <w:p w:rsidR="001822FE" w:rsidRDefault="001822FE" w:rsidP="0040369C">
      <w:pPr>
        <w:widowControl w:val="0"/>
        <w:shd w:val="clear" w:color="auto" w:fill="FFFFFF"/>
        <w:tabs>
          <w:tab w:val="left" w:pos="993"/>
        </w:tabs>
        <w:autoSpaceDE w:val="0"/>
        <w:autoSpaceDN w:val="0"/>
        <w:adjustRightInd w:val="0"/>
        <w:ind w:firstLine="567"/>
        <w:jc w:val="center"/>
        <w:rPr>
          <w:i/>
          <w:iCs/>
          <w:color w:val="000000"/>
          <w:spacing w:val="-3"/>
        </w:rPr>
      </w:pPr>
      <w:r>
        <w:rPr>
          <w:i/>
          <w:iCs/>
          <w:color w:val="000000"/>
          <w:spacing w:val="-3"/>
        </w:rPr>
        <w:t>Р зем=50000/10 100%=500000 у.г.о.</w:t>
      </w:r>
    </w:p>
    <w:p w:rsidR="001822FE" w:rsidRDefault="001822FE" w:rsidP="0040369C">
      <w:pPr>
        <w:widowControl w:val="0"/>
        <w:shd w:val="clear" w:color="auto" w:fill="FFFFFF"/>
        <w:tabs>
          <w:tab w:val="left" w:pos="993"/>
        </w:tabs>
        <w:autoSpaceDE w:val="0"/>
        <w:autoSpaceDN w:val="0"/>
        <w:adjustRightInd w:val="0"/>
        <w:ind w:firstLine="567"/>
        <w:jc w:val="both"/>
        <w:rPr>
          <w:i/>
          <w:iCs/>
          <w:color w:val="000000"/>
          <w:spacing w:val="-3"/>
          <w:highlight w:val="yellow"/>
        </w:rPr>
      </w:pPr>
      <w:r>
        <w:rPr>
          <w:i/>
          <w:iCs/>
          <w:color w:val="000000"/>
          <w:spacing w:val="-3"/>
        </w:rPr>
        <w:t>Відповідь: 500 000 у.г.о.</w:t>
      </w:r>
    </w:p>
    <w:p w:rsidR="001822FE" w:rsidRPr="0040369C" w:rsidRDefault="001822FE" w:rsidP="0040369C">
      <w:pPr>
        <w:widowControl w:val="0"/>
        <w:shd w:val="clear" w:color="auto" w:fill="FFFFFF"/>
        <w:tabs>
          <w:tab w:val="left" w:pos="993"/>
        </w:tabs>
        <w:autoSpaceDE w:val="0"/>
        <w:autoSpaceDN w:val="0"/>
        <w:adjustRightInd w:val="0"/>
        <w:jc w:val="center"/>
        <w:rPr>
          <w:iCs/>
          <w:color w:val="000000"/>
          <w:spacing w:val="-3"/>
          <w:sz w:val="18"/>
          <w:highlight w:val="yellow"/>
        </w:rPr>
      </w:pPr>
    </w:p>
    <w:p w:rsidR="001822FE" w:rsidRDefault="001822FE" w:rsidP="0040369C">
      <w:pPr>
        <w:widowControl w:val="0"/>
        <w:shd w:val="clear" w:color="auto" w:fill="FFFFFF"/>
        <w:tabs>
          <w:tab w:val="left" w:pos="993"/>
        </w:tabs>
        <w:autoSpaceDE w:val="0"/>
        <w:autoSpaceDN w:val="0"/>
        <w:adjustRightInd w:val="0"/>
        <w:ind w:firstLine="567"/>
        <w:jc w:val="both"/>
        <w:rPr>
          <w:iCs/>
          <w:color w:val="000000"/>
          <w:spacing w:val="-3"/>
        </w:rPr>
      </w:pPr>
      <w:r>
        <w:rPr>
          <w:b/>
          <w:iCs/>
          <w:color w:val="000000"/>
          <w:spacing w:val="-3"/>
        </w:rPr>
        <w:t>6.</w:t>
      </w:r>
      <w:r>
        <w:rPr>
          <w:iCs/>
          <w:color w:val="000000"/>
          <w:spacing w:val="-3"/>
        </w:rPr>
        <w:t xml:space="preserve"> За здану в оренду ділянку землі землевласник щорічно отримує 7000 у.г.о. орендної плати. На ділянці за рахунок кредитних коштів збудовано господарські споруди вартістю 40 000 у.г.о. з терміном експлуатації 20 років. Визначте земельну ренту, якщо банківський відсоток становить 5%.</w:t>
      </w:r>
    </w:p>
    <w:p w:rsidR="001822FE" w:rsidRDefault="0040369C" w:rsidP="0040369C">
      <w:pPr>
        <w:widowControl w:val="0"/>
        <w:shd w:val="clear" w:color="auto" w:fill="FFFFFF"/>
        <w:tabs>
          <w:tab w:val="left" w:pos="993"/>
        </w:tabs>
        <w:autoSpaceDE w:val="0"/>
        <w:autoSpaceDN w:val="0"/>
        <w:adjustRightInd w:val="0"/>
        <w:jc w:val="center"/>
        <w:rPr>
          <w:i/>
          <w:iCs/>
          <w:color w:val="000000"/>
          <w:spacing w:val="-3"/>
        </w:rPr>
      </w:pPr>
      <w:r>
        <w:rPr>
          <w:i/>
          <w:iCs/>
          <w:color w:val="000000"/>
          <w:spacing w:val="-3"/>
        </w:rPr>
        <w:t>Розв’язок</w:t>
      </w:r>
    </w:p>
    <w:p w:rsidR="001822FE" w:rsidRDefault="001822FE" w:rsidP="0040369C">
      <w:pPr>
        <w:widowControl w:val="0"/>
        <w:shd w:val="clear" w:color="auto" w:fill="FFFFFF"/>
        <w:tabs>
          <w:tab w:val="left" w:pos="993"/>
        </w:tabs>
        <w:autoSpaceDE w:val="0"/>
        <w:autoSpaceDN w:val="0"/>
        <w:adjustRightInd w:val="0"/>
        <w:ind w:firstLine="567"/>
        <w:jc w:val="both"/>
        <w:rPr>
          <w:i/>
          <w:iCs/>
          <w:color w:val="000000"/>
          <w:spacing w:val="-3"/>
        </w:rPr>
      </w:pPr>
      <w:r>
        <w:rPr>
          <w:i/>
          <w:iCs/>
          <w:color w:val="000000"/>
          <w:spacing w:val="-3"/>
        </w:rPr>
        <w:t>До складу орендної плати входить земельна рента, амортизація будівель, відсоток на позичковий капітал. Звідси, земельна рента:</w:t>
      </w:r>
    </w:p>
    <w:p w:rsidR="001822FE" w:rsidRDefault="001822FE" w:rsidP="0040369C">
      <w:pPr>
        <w:widowControl w:val="0"/>
        <w:shd w:val="clear" w:color="auto" w:fill="FFFFFF"/>
        <w:tabs>
          <w:tab w:val="left" w:pos="993"/>
        </w:tabs>
        <w:autoSpaceDE w:val="0"/>
        <w:autoSpaceDN w:val="0"/>
        <w:adjustRightInd w:val="0"/>
        <w:ind w:firstLine="567"/>
        <w:jc w:val="center"/>
        <w:rPr>
          <w:i/>
          <w:iCs/>
          <w:color w:val="000000"/>
          <w:spacing w:val="-3"/>
        </w:rPr>
      </w:pPr>
      <w:r>
        <w:rPr>
          <w:i/>
          <w:iCs/>
          <w:color w:val="000000"/>
          <w:spacing w:val="-3"/>
        </w:rPr>
        <w:t>R=7000-40000/20+(40000*5%)/(100%)=3000 у.г.о.</w:t>
      </w:r>
    </w:p>
    <w:p w:rsidR="001822FE" w:rsidRDefault="001822FE" w:rsidP="0040369C">
      <w:pPr>
        <w:widowControl w:val="0"/>
        <w:shd w:val="clear" w:color="auto" w:fill="FFFFFF"/>
        <w:tabs>
          <w:tab w:val="left" w:pos="993"/>
        </w:tabs>
        <w:autoSpaceDE w:val="0"/>
        <w:autoSpaceDN w:val="0"/>
        <w:adjustRightInd w:val="0"/>
        <w:ind w:firstLine="567"/>
        <w:jc w:val="both"/>
        <w:rPr>
          <w:i/>
          <w:iCs/>
          <w:color w:val="000000"/>
          <w:spacing w:val="-3"/>
          <w:highlight w:val="yellow"/>
        </w:rPr>
      </w:pPr>
      <w:r>
        <w:rPr>
          <w:i/>
          <w:iCs/>
          <w:color w:val="000000"/>
          <w:spacing w:val="-3"/>
        </w:rPr>
        <w:t>Відповідь: 3000 у.г.о.</w:t>
      </w:r>
    </w:p>
    <w:p w:rsidR="001822FE" w:rsidRPr="0040369C" w:rsidRDefault="001822FE" w:rsidP="0040369C">
      <w:pPr>
        <w:widowControl w:val="0"/>
        <w:shd w:val="clear" w:color="auto" w:fill="FFFFFF"/>
        <w:tabs>
          <w:tab w:val="left" w:pos="993"/>
        </w:tabs>
        <w:autoSpaceDE w:val="0"/>
        <w:autoSpaceDN w:val="0"/>
        <w:adjustRightInd w:val="0"/>
        <w:jc w:val="center"/>
        <w:rPr>
          <w:iCs/>
          <w:color w:val="000000"/>
          <w:spacing w:val="-3"/>
          <w:sz w:val="18"/>
          <w:highlight w:val="yellow"/>
        </w:rPr>
      </w:pPr>
    </w:p>
    <w:p w:rsidR="001822FE" w:rsidRDefault="001822FE" w:rsidP="0040369C">
      <w:pPr>
        <w:widowControl w:val="0"/>
        <w:shd w:val="clear" w:color="auto" w:fill="FFFFFF"/>
        <w:tabs>
          <w:tab w:val="left" w:pos="993"/>
        </w:tabs>
        <w:autoSpaceDE w:val="0"/>
        <w:autoSpaceDN w:val="0"/>
        <w:adjustRightInd w:val="0"/>
        <w:ind w:firstLine="567"/>
        <w:jc w:val="both"/>
        <w:rPr>
          <w:iCs/>
          <w:color w:val="000000"/>
          <w:spacing w:val="-3"/>
        </w:rPr>
      </w:pPr>
      <w:r>
        <w:rPr>
          <w:b/>
          <w:iCs/>
          <w:color w:val="000000"/>
          <w:spacing w:val="-3"/>
        </w:rPr>
        <w:t>7.</w:t>
      </w:r>
      <w:r>
        <w:rPr>
          <w:iCs/>
          <w:color w:val="000000"/>
          <w:spacing w:val="-3"/>
        </w:rPr>
        <w:t xml:space="preserve"> Попит на землю в регіоні описується рівнянням Qd = 1000 – 5R, де Q – площа землі, яка використовується га; R – ставка ренти тис. у.г.о. за га. Пропозиція землі в регіоні становить 800 га. Визначте розмір земельної ренти.</w:t>
      </w:r>
    </w:p>
    <w:p w:rsidR="001822FE" w:rsidRDefault="0040369C" w:rsidP="0040369C">
      <w:pPr>
        <w:widowControl w:val="0"/>
        <w:shd w:val="clear" w:color="auto" w:fill="FFFFFF"/>
        <w:tabs>
          <w:tab w:val="left" w:pos="993"/>
        </w:tabs>
        <w:autoSpaceDE w:val="0"/>
        <w:autoSpaceDN w:val="0"/>
        <w:adjustRightInd w:val="0"/>
        <w:jc w:val="center"/>
        <w:rPr>
          <w:i/>
          <w:iCs/>
          <w:color w:val="000000"/>
          <w:spacing w:val="-3"/>
        </w:rPr>
      </w:pPr>
      <w:r>
        <w:rPr>
          <w:i/>
          <w:iCs/>
          <w:color w:val="000000"/>
          <w:spacing w:val="-3"/>
        </w:rPr>
        <w:t>Розв’язок</w:t>
      </w:r>
    </w:p>
    <w:p w:rsidR="001822FE" w:rsidRDefault="001822FE" w:rsidP="0040369C">
      <w:pPr>
        <w:widowControl w:val="0"/>
        <w:shd w:val="clear" w:color="auto" w:fill="FFFFFF"/>
        <w:tabs>
          <w:tab w:val="left" w:pos="993"/>
        </w:tabs>
        <w:autoSpaceDE w:val="0"/>
        <w:autoSpaceDN w:val="0"/>
        <w:adjustRightInd w:val="0"/>
        <w:jc w:val="both"/>
        <w:rPr>
          <w:i/>
          <w:iCs/>
          <w:color w:val="000000"/>
          <w:spacing w:val="-3"/>
        </w:rPr>
      </w:pPr>
      <w:r>
        <w:rPr>
          <w:i/>
          <w:iCs/>
          <w:color w:val="000000"/>
          <w:spacing w:val="-3"/>
        </w:rPr>
        <w:t>Земельна рента визначається з рівності Qd = Qs:</w:t>
      </w:r>
    </w:p>
    <w:p w:rsidR="001822FE" w:rsidRDefault="001822FE" w:rsidP="0040369C">
      <w:pPr>
        <w:widowControl w:val="0"/>
        <w:shd w:val="clear" w:color="auto" w:fill="FFFFFF"/>
        <w:tabs>
          <w:tab w:val="left" w:pos="993"/>
        </w:tabs>
        <w:autoSpaceDE w:val="0"/>
        <w:autoSpaceDN w:val="0"/>
        <w:adjustRightInd w:val="0"/>
        <w:jc w:val="center"/>
        <w:rPr>
          <w:i/>
          <w:iCs/>
          <w:color w:val="000000"/>
          <w:spacing w:val="-3"/>
        </w:rPr>
      </w:pPr>
      <w:r>
        <w:rPr>
          <w:i/>
          <w:iCs/>
          <w:color w:val="000000"/>
          <w:spacing w:val="-3"/>
        </w:rPr>
        <w:t xml:space="preserve">1000 – 5R = 800; </w:t>
      </w:r>
    </w:p>
    <w:p w:rsidR="001822FE" w:rsidRDefault="001822FE" w:rsidP="0040369C">
      <w:pPr>
        <w:widowControl w:val="0"/>
        <w:shd w:val="clear" w:color="auto" w:fill="FFFFFF"/>
        <w:tabs>
          <w:tab w:val="left" w:pos="993"/>
        </w:tabs>
        <w:autoSpaceDE w:val="0"/>
        <w:autoSpaceDN w:val="0"/>
        <w:adjustRightInd w:val="0"/>
        <w:jc w:val="center"/>
        <w:rPr>
          <w:i/>
          <w:iCs/>
          <w:color w:val="000000"/>
          <w:spacing w:val="-3"/>
        </w:rPr>
      </w:pPr>
      <w:r>
        <w:rPr>
          <w:i/>
          <w:iCs/>
          <w:color w:val="000000"/>
          <w:spacing w:val="-3"/>
        </w:rPr>
        <w:t>R = 40 тис. у.г.о.</w:t>
      </w:r>
    </w:p>
    <w:p w:rsidR="001822FE" w:rsidRDefault="001822FE" w:rsidP="0040369C">
      <w:pPr>
        <w:widowControl w:val="0"/>
        <w:shd w:val="clear" w:color="auto" w:fill="FFFFFF"/>
        <w:tabs>
          <w:tab w:val="left" w:pos="993"/>
        </w:tabs>
        <w:autoSpaceDE w:val="0"/>
        <w:autoSpaceDN w:val="0"/>
        <w:adjustRightInd w:val="0"/>
        <w:jc w:val="both"/>
        <w:rPr>
          <w:i/>
          <w:iCs/>
          <w:color w:val="000000"/>
          <w:spacing w:val="-3"/>
        </w:rPr>
      </w:pPr>
      <w:r>
        <w:rPr>
          <w:i/>
          <w:iCs/>
          <w:color w:val="000000"/>
          <w:spacing w:val="-3"/>
        </w:rPr>
        <w:t>Відповідь: 40 000 у.г.о.</w:t>
      </w:r>
    </w:p>
    <w:p w:rsidR="001822FE" w:rsidRPr="0040369C" w:rsidRDefault="001822FE" w:rsidP="0040369C">
      <w:pPr>
        <w:widowControl w:val="0"/>
        <w:shd w:val="clear" w:color="auto" w:fill="FFFFFF"/>
        <w:tabs>
          <w:tab w:val="left" w:pos="993"/>
        </w:tabs>
        <w:autoSpaceDE w:val="0"/>
        <w:autoSpaceDN w:val="0"/>
        <w:adjustRightInd w:val="0"/>
        <w:jc w:val="both"/>
        <w:rPr>
          <w:iCs/>
          <w:color w:val="000000"/>
          <w:spacing w:val="-3"/>
          <w:sz w:val="20"/>
        </w:rPr>
      </w:pPr>
    </w:p>
    <w:p w:rsidR="001822FE" w:rsidRDefault="001822FE" w:rsidP="0040369C">
      <w:pPr>
        <w:widowControl w:val="0"/>
        <w:shd w:val="clear" w:color="auto" w:fill="FFFFFF"/>
        <w:tabs>
          <w:tab w:val="left" w:pos="993"/>
        </w:tabs>
        <w:autoSpaceDE w:val="0"/>
        <w:autoSpaceDN w:val="0"/>
        <w:adjustRightInd w:val="0"/>
        <w:ind w:firstLine="567"/>
        <w:jc w:val="both"/>
        <w:rPr>
          <w:iCs/>
          <w:color w:val="000000"/>
          <w:spacing w:val="-3"/>
        </w:rPr>
      </w:pPr>
      <w:r>
        <w:rPr>
          <w:b/>
          <w:iCs/>
          <w:color w:val="000000"/>
          <w:spacing w:val="-3"/>
        </w:rPr>
        <w:t>8.</w:t>
      </w:r>
      <w:r>
        <w:rPr>
          <w:iCs/>
          <w:color w:val="000000"/>
          <w:spacing w:val="-3"/>
        </w:rPr>
        <w:t xml:space="preserve"> Садівник і пасічник є сусідами на дачному масиві. Садівнику таке сусідство вигідне, оскільки сусідські бджоли з одного вулика опилюють 10 дерев. Але бджіл для повного запилення саду не вистачає, тому садівник витрачає ще 10 гри. на кожні 10 дерев для штучного запилення. Пасічник від кожного вулика отримує меду на 20 грн. Сукупні витрати пасічника становлять: ТС=10Q+Q2, де Q - кількість вуликів.</w:t>
      </w:r>
    </w:p>
    <w:p w:rsidR="001822FE" w:rsidRDefault="001822FE" w:rsidP="0040369C">
      <w:pPr>
        <w:widowControl w:val="0"/>
        <w:shd w:val="clear" w:color="auto" w:fill="FFFFFF"/>
        <w:tabs>
          <w:tab w:val="left" w:pos="993"/>
        </w:tabs>
        <w:autoSpaceDE w:val="0"/>
        <w:autoSpaceDN w:val="0"/>
        <w:adjustRightInd w:val="0"/>
        <w:ind w:firstLine="567"/>
        <w:jc w:val="both"/>
        <w:rPr>
          <w:iCs/>
          <w:color w:val="000000"/>
          <w:spacing w:val="-3"/>
        </w:rPr>
      </w:pPr>
      <w:r>
        <w:rPr>
          <w:iCs/>
          <w:color w:val="000000"/>
          <w:spacing w:val="-3"/>
        </w:rPr>
        <w:t>1.</w:t>
      </w:r>
      <w:r>
        <w:rPr>
          <w:iCs/>
          <w:color w:val="000000"/>
          <w:spacing w:val="-3"/>
        </w:rPr>
        <w:tab/>
        <w:t>Визначте оптимальну кількість вуликів для пасічника.</w:t>
      </w:r>
    </w:p>
    <w:p w:rsidR="001822FE" w:rsidRDefault="001822FE" w:rsidP="0040369C">
      <w:pPr>
        <w:widowControl w:val="0"/>
        <w:shd w:val="clear" w:color="auto" w:fill="FFFFFF"/>
        <w:tabs>
          <w:tab w:val="left" w:pos="993"/>
        </w:tabs>
        <w:autoSpaceDE w:val="0"/>
        <w:autoSpaceDN w:val="0"/>
        <w:adjustRightInd w:val="0"/>
        <w:ind w:firstLine="567"/>
        <w:jc w:val="both"/>
        <w:rPr>
          <w:iCs/>
          <w:color w:val="000000"/>
          <w:spacing w:val="-3"/>
        </w:rPr>
      </w:pPr>
      <w:r>
        <w:rPr>
          <w:iCs/>
          <w:color w:val="000000"/>
          <w:spacing w:val="-3"/>
        </w:rPr>
        <w:t>2.</w:t>
      </w:r>
      <w:r>
        <w:rPr>
          <w:iCs/>
          <w:color w:val="000000"/>
          <w:spacing w:val="-3"/>
        </w:rPr>
        <w:tab/>
        <w:t>Яка кількість вуликів є оптимальною з точки зору садівника?</w:t>
      </w:r>
    </w:p>
    <w:p w:rsidR="001822FE" w:rsidRDefault="0040369C" w:rsidP="001822FE">
      <w:pPr>
        <w:widowControl w:val="0"/>
        <w:shd w:val="clear" w:color="auto" w:fill="FFFFFF"/>
        <w:tabs>
          <w:tab w:val="left" w:pos="993"/>
        </w:tabs>
        <w:autoSpaceDE w:val="0"/>
        <w:autoSpaceDN w:val="0"/>
        <w:adjustRightInd w:val="0"/>
        <w:jc w:val="center"/>
        <w:rPr>
          <w:i/>
          <w:iCs/>
          <w:color w:val="000000"/>
          <w:spacing w:val="-3"/>
        </w:rPr>
      </w:pPr>
      <w:r>
        <w:rPr>
          <w:i/>
          <w:iCs/>
          <w:color w:val="000000"/>
          <w:spacing w:val="-3"/>
        </w:rPr>
        <w:t>Розв’язок</w:t>
      </w:r>
    </w:p>
    <w:p w:rsidR="001822FE" w:rsidRDefault="001822FE" w:rsidP="001A7CDD">
      <w:pPr>
        <w:pStyle w:val="af6"/>
        <w:widowControl w:val="0"/>
        <w:numPr>
          <w:ilvl w:val="0"/>
          <w:numId w:val="95"/>
        </w:numPr>
        <w:shd w:val="clear" w:color="auto" w:fill="FFFFFF"/>
        <w:tabs>
          <w:tab w:val="left" w:pos="993"/>
        </w:tabs>
        <w:autoSpaceDE w:val="0"/>
        <w:autoSpaceDN w:val="0"/>
        <w:adjustRightInd w:val="0"/>
        <w:ind w:left="0" w:firstLine="567"/>
        <w:jc w:val="both"/>
        <w:rPr>
          <w:i/>
          <w:iCs/>
          <w:color w:val="000000"/>
          <w:spacing w:val="-3"/>
        </w:rPr>
      </w:pPr>
      <w:r>
        <w:rPr>
          <w:i/>
          <w:iCs/>
          <w:color w:val="000000"/>
          <w:spacing w:val="-3"/>
        </w:rPr>
        <w:t>Оптимальна кількість вуликів для пасічника визначається за правилом</w:t>
      </w:r>
      <w:r>
        <w:rPr>
          <w:i/>
          <w:iCs/>
          <w:color w:val="000000"/>
          <w:spacing w:val="-3"/>
          <w:lang w:val="ru-RU"/>
        </w:rPr>
        <w:t xml:space="preserve"> </w:t>
      </w:r>
      <w:r>
        <w:rPr>
          <w:i/>
          <w:iCs/>
          <w:color w:val="000000"/>
          <w:spacing w:val="-3"/>
          <w:lang w:val="en-US"/>
        </w:rPr>
        <w:t>MR</w:t>
      </w:r>
      <w:r>
        <w:rPr>
          <w:i/>
          <w:iCs/>
          <w:color w:val="000000"/>
          <w:spacing w:val="-3"/>
          <w:lang w:val="ru-RU"/>
        </w:rPr>
        <w:t>=</w:t>
      </w:r>
      <w:r>
        <w:rPr>
          <w:i/>
          <w:iCs/>
          <w:color w:val="000000"/>
          <w:spacing w:val="-3"/>
          <w:lang w:val="en-US"/>
        </w:rPr>
        <w:t>MC</w:t>
      </w:r>
      <w:r>
        <w:rPr>
          <w:i/>
          <w:iCs/>
          <w:color w:val="000000"/>
          <w:spacing w:val="-3"/>
          <w:lang w:val="ru-RU"/>
        </w:rPr>
        <w:t>;</w:t>
      </w:r>
    </w:p>
    <w:p w:rsidR="001822FE" w:rsidRDefault="001822FE" w:rsidP="0040369C">
      <w:pPr>
        <w:pStyle w:val="af6"/>
        <w:widowControl w:val="0"/>
        <w:shd w:val="clear" w:color="auto" w:fill="FFFFFF"/>
        <w:tabs>
          <w:tab w:val="left" w:pos="993"/>
        </w:tabs>
        <w:autoSpaceDE w:val="0"/>
        <w:autoSpaceDN w:val="0"/>
        <w:adjustRightInd w:val="0"/>
        <w:ind w:left="0" w:firstLine="567"/>
        <w:jc w:val="both"/>
        <w:rPr>
          <w:i/>
          <w:iCs/>
          <w:color w:val="000000"/>
          <w:spacing w:val="-3"/>
          <w:lang w:val="en-US"/>
        </w:rPr>
      </w:pPr>
      <w:r>
        <w:rPr>
          <w:i/>
          <w:iCs/>
          <w:color w:val="000000"/>
          <w:spacing w:val="-3"/>
          <w:lang w:val="en-US"/>
        </w:rPr>
        <w:t>MR=20;</w:t>
      </w:r>
    </w:p>
    <w:p w:rsidR="001822FE" w:rsidRDefault="001822FE" w:rsidP="0040369C">
      <w:pPr>
        <w:pStyle w:val="af6"/>
        <w:widowControl w:val="0"/>
        <w:shd w:val="clear" w:color="auto" w:fill="FFFFFF"/>
        <w:tabs>
          <w:tab w:val="left" w:pos="993"/>
        </w:tabs>
        <w:autoSpaceDE w:val="0"/>
        <w:autoSpaceDN w:val="0"/>
        <w:adjustRightInd w:val="0"/>
        <w:ind w:left="0" w:firstLine="567"/>
        <w:jc w:val="both"/>
        <w:rPr>
          <w:i/>
          <w:iCs/>
          <w:color w:val="000000"/>
          <w:spacing w:val="-3"/>
          <w:lang w:val="en-US"/>
        </w:rPr>
      </w:pPr>
      <w:r>
        <w:rPr>
          <w:i/>
          <w:iCs/>
          <w:color w:val="000000"/>
          <w:spacing w:val="-3"/>
          <w:lang w:val="en-US"/>
        </w:rPr>
        <w:t>MC=TC’(Q)=10+2Q;</w:t>
      </w:r>
    </w:p>
    <w:p w:rsidR="001822FE" w:rsidRDefault="001822FE" w:rsidP="0040369C">
      <w:pPr>
        <w:pStyle w:val="af6"/>
        <w:widowControl w:val="0"/>
        <w:shd w:val="clear" w:color="auto" w:fill="FFFFFF"/>
        <w:tabs>
          <w:tab w:val="left" w:pos="993"/>
        </w:tabs>
        <w:autoSpaceDE w:val="0"/>
        <w:autoSpaceDN w:val="0"/>
        <w:adjustRightInd w:val="0"/>
        <w:ind w:left="0" w:firstLine="567"/>
        <w:jc w:val="both"/>
        <w:rPr>
          <w:i/>
          <w:iCs/>
          <w:color w:val="000000"/>
          <w:spacing w:val="-3"/>
          <w:lang w:val="en-US"/>
        </w:rPr>
      </w:pPr>
      <w:r>
        <w:rPr>
          <w:i/>
          <w:iCs/>
          <w:color w:val="000000"/>
          <w:spacing w:val="-3"/>
          <w:lang w:val="en-US"/>
        </w:rPr>
        <w:t>20 = 10+2Q;</w:t>
      </w:r>
    </w:p>
    <w:p w:rsidR="001822FE" w:rsidRDefault="001822FE" w:rsidP="0040369C">
      <w:pPr>
        <w:pStyle w:val="af6"/>
        <w:widowControl w:val="0"/>
        <w:shd w:val="clear" w:color="auto" w:fill="FFFFFF"/>
        <w:tabs>
          <w:tab w:val="left" w:pos="993"/>
        </w:tabs>
        <w:autoSpaceDE w:val="0"/>
        <w:autoSpaceDN w:val="0"/>
        <w:adjustRightInd w:val="0"/>
        <w:ind w:left="0" w:firstLine="567"/>
        <w:jc w:val="both"/>
        <w:rPr>
          <w:i/>
          <w:iCs/>
          <w:color w:val="000000"/>
          <w:spacing w:val="-3"/>
          <w:lang w:val="en-US"/>
        </w:rPr>
      </w:pPr>
      <w:r>
        <w:rPr>
          <w:i/>
          <w:iCs/>
          <w:color w:val="000000"/>
          <w:spacing w:val="-3"/>
          <w:lang w:val="en-US"/>
        </w:rPr>
        <w:t>Q=5.</w:t>
      </w:r>
    </w:p>
    <w:p w:rsidR="001822FE" w:rsidRDefault="001822FE" w:rsidP="001A7CDD">
      <w:pPr>
        <w:pStyle w:val="af6"/>
        <w:widowControl w:val="0"/>
        <w:numPr>
          <w:ilvl w:val="0"/>
          <w:numId w:val="95"/>
        </w:numPr>
        <w:shd w:val="clear" w:color="auto" w:fill="FFFFFF"/>
        <w:tabs>
          <w:tab w:val="left" w:pos="993"/>
        </w:tabs>
        <w:autoSpaceDE w:val="0"/>
        <w:autoSpaceDN w:val="0"/>
        <w:adjustRightInd w:val="0"/>
        <w:ind w:left="0" w:firstLine="567"/>
        <w:jc w:val="both"/>
        <w:rPr>
          <w:i/>
          <w:iCs/>
          <w:color w:val="000000"/>
          <w:spacing w:val="-3"/>
        </w:rPr>
      </w:pPr>
      <w:r>
        <w:rPr>
          <w:i/>
          <w:iCs/>
          <w:color w:val="000000"/>
          <w:spacing w:val="-3"/>
        </w:rPr>
        <w:t xml:space="preserve">Гранична приватна вигода від 1 вулика МРВ=20, з врахуванням готовності садівника доплачувати за кожен вулик 10 грн. гранична суспільна вигода від 1 вулика </w:t>
      </w:r>
      <w:r>
        <w:rPr>
          <w:i/>
          <w:iCs/>
          <w:color w:val="000000"/>
          <w:spacing w:val="-3"/>
          <w:lang w:val="en-US"/>
        </w:rPr>
        <w:t>MSB</w:t>
      </w:r>
      <w:r>
        <w:rPr>
          <w:i/>
          <w:iCs/>
          <w:color w:val="000000"/>
          <w:spacing w:val="-3"/>
        </w:rPr>
        <w:t>=20+10=30 грн.</w:t>
      </w:r>
    </w:p>
    <w:p w:rsidR="001822FE" w:rsidRDefault="001822FE" w:rsidP="0040369C">
      <w:pPr>
        <w:pStyle w:val="af6"/>
        <w:widowControl w:val="0"/>
        <w:shd w:val="clear" w:color="auto" w:fill="FFFFFF"/>
        <w:tabs>
          <w:tab w:val="left" w:pos="993"/>
        </w:tabs>
        <w:autoSpaceDE w:val="0"/>
        <w:autoSpaceDN w:val="0"/>
        <w:adjustRightInd w:val="0"/>
        <w:ind w:left="0" w:firstLine="567"/>
        <w:jc w:val="both"/>
        <w:rPr>
          <w:i/>
          <w:iCs/>
          <w:color w:val="000000"/>
          <w:spacing w:val="-3"/>
        </w:rPr>
      </w:pPr>
      <w:r>
        <w:rPr>
          <w:i/>
          <w:iCs/>
          <w:color w:val="000000"/>
          <w:spacing w:val="-3"/>
        </w:rPr>
        <w:t xml:space="preserve">Оптимальна кількість вуликів з точки зору садівника: </w:t>
      </w:r>
    </w:p>
    <w:p w:rsidR="001822FE" w:rsidRDefault="001822FE" w:rsidP="0040369C">
      <w:pPr>
        <w:pStyle w:val="af6"/>
        <w:widowControl w:val="0"/>
        <w:shd w:val="clear" w:color="auto" w:fill="FFFFFF"/>
        <w:tabs>
          <w:tab w:val="left" w:pos="993"/>
        </w:tabs>
        <w:autoSpaceDE w:val="0"/>
        <w:autoSpaceDN w:val="0"/>
        <w:adjustRightInd w:val="0"/>
        <w:ind w:left="0" w:firstLine="567"/>
        <w:jc w:val="both"/>
        <w:rPr>
          <w:i/>
          <w:iCs/>
          <w:color w:val="000000"/>
          <w:spacing w:val="-3"/>
          <w:lang w:val="ru-RU"/>
        </w:rPr>
      </w:pPr>
      <w:r>
        <w:rPr>
          <w:i/>
          <w:iCs/>
          <w:color w:val="000000"/>
          <w:spacing w:val="-3"/>
        </w:rPr>
        <w:t>30=</w:t>
      </w:r>
      <w:r>
        <w:rPr>
          <w:i/>
          <w:iCs/>
          <w:color w:val="000000"/>
          <w:spacing w:val="-3"/>
          <w:lang w:val="ru-RU"/>
        </w:rPr>
        <w:t>10+2</w:t>
      </w:r>
      <w:r>
        <w:rPr>
          <w:i/>
          <w:iCs/>
          <w:color w:val="000000"/>
          <w:spacing w:val="-3"/>
          <w:lang w:val="en-US"/>
        </w:rPr>
        <w:t>Q</w:t>
      </w:r>
      <w:r>
        <w:rPr>
          <w:i/>
          <w:iCs/>
          <w:color w:val="000000"/>
          <w:spacing w:val="-3"/>
          <w:lang w:val="ru-RU"/>
        </w:rPr>
        <w:t xml:space="preserve">; </w:t>
      </w:r>
    </w:p>
    <w:p w:rsidR="001822FE" w:rsidRPr="001822FE" w:rsidRDefault="001822FE" w:rsidP="0040369C">
      <w:pPr>
        <w:pStyle w:val="af6"/>
        <w:widowControl w:val="0"/>
        <w:shd w:val="clear" w:color="auto" w:fill="FFFFFF"/>
        <w:tabs>
          <w:tab w:val="left" w:pos="993"/>
        </w:tabs>
        <w:autoSpaceDE w:val="0"/>
        <w:autoSpaceDN w:val="0"/>
        <w:adjustRightInd w:val="0"/>
        <w:ind w:left="0" w:firstLine="567"/>
        <w:jc w:val="both"/>
        <w:rPr>
          <w:i/>
          <w:iCs/>
          <w:color w:val="000000"/>
          <w:spacing w:val="-3"/>
          <w:lang w:val="ru-RU"/>
        </w:rPr>
      </w:pPr>
      <w:r w:rsidRPr="001822FE">
        <w:rPr>
          <w:i/>
          <w:iCs/>
          <w:color w:val="000000"/>
          <w:spacing w:val="-3"/>
          <w:lang w:val="ru-RU"/>
        </w:rPr>
        <w:t>2</w:t>
      </w:r>
      <w:r>
        <w:rPr>
          <w:i/>
          <w:iCs/>
          <w:color w:val="000000"/>
          <w:spacing w:val="-3"/>
          <w:lang w:val="en-US"/>
        </w:rPr>
        <w:t>Q</w:t>
      </w:r>
      <w:r w:rsidRPr="001822FE">
        <w:rPr>
          <w:i/>
          <w:iCs/>
          <w:color w:val="000000"/>
          <w:spacing w:val="-3"/>
          <w:lang w:val="ru-RU"/>
        </w:rPr>
        <w:t>=20;</w:t>
      </w:r>
    </w:p>
    <w:p w:rsidR="001822FE" w:rsidRDefault="001822FE" w:rsidP="0040369C">
      <w:pPr>
        <w:pStyle w:val="af6"/>
        <w:widowControl w:val="0"/>
        <w:shd w:val="clear" w:color="auto" w:fill="FFFFFF"/>
        <w:tabs>
          <w:tab w:val="left" w:pos="993"/>
        </w:tabs>
        <w:autoSpaceDE w:val="0"/>
        <w:autoSpaceDN w:val="0"/>
        <w:adjustRightInd w:val="0"/>
        <w:ind w:left="0" w:firstLine="567"/>
        <w:jc w:val="both"/>
        <w:rPr>
          <w:i/>
          <w:iCs/>
          <w:color w:val="000000"/>
          <w:spacing w:val="-3"/>
        </w:rPr>
      </w:pPr>
      <w:r>
        <w:rPr>
          <w:i/>
          <w:iCs/>
          <w:color w:val="000000"/>
          <w:spacing w:val="-3"/>
          <w:lang w:val="en-US"/>
        </w:rPr>
        <w:t>Q</w:t>
      </w:r>
      <w:r w:rsidRPr="001822FE">
        <w:rPr>
          <w:i/>
          <w:iCs/>
          <w:color w:val="000000"/>
          <w:spacing w:val="-3"/>
          <w:lang w:val="ru-RU"/>
        </w:rPr>
        <w:t>=10.</w:t>
      </w:r>
    </w:p>
    <w:p w:rsidR="001822FE" w:rsidRDefault="001822FE" w:rsidP="001822FE">
      <w:pPr>
        <w:spacing w:after="120"/>
        <w:jc w:val="center"/>
        <w:rPr>
          <w:b/>
        </w:rPr>
      </w:pPr>
      <w:r>
        <w:rPr>
          <w:b/>
        </w:rPr>
        <w:t>Тестові завдання</w:t>
      </w:r>
    </w:p>
    <w:p w:rsidR="001822FE" w:rsidRDefault="001822FE" w:rsidP="0040369C">
      <w:pPr>
        <w:tabs>
          <w:tab w:val="left" w:pos="709"/>
        </w:tabs>
        <w:ind w:firstLine="567"/>
        <w:jc w:val="both"/>
        <w:rPr>
          <w:b/>
          <w:bCs/>
          <w:lang w:eastAsia="en-US"/>
        </w:rPr>
      </w:pPr>
      <w:r>
        <w:rPr>
          <w:b/>
          <w:bCs/>
          <w:lang w:eastAsia="en-US"/>
        </w:rPr>
        <w:t>1. Крива пропозиції праці, спрямована вгору, вказує на те, що:</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немає ефекту заміщення</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ефект доходу переважає ефект заміщення</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ефект заміщення переважає ефект доходу</w:t>
      </w:r>
    </w:p>
    <w:p w:rsidR="001822FE" w:rsidRDefault="0040369C" w:rsidP="0040369C">
      <w:pPr>
        <w:tabs>
          <w:tab w:val="left" w:pos="709"/>
        </w:tabs>
        <w:ind w:firstLine="567"/>
        <w:jc w:val="both"/>
        <w:rPr>
          <w:bCs/>
          <w:lang w:eastAsia="en-US"/>
        </w:rPr>
      </w:pPr>
      <w:r>
        <w:rPr>
          <w:bCs/>
          <w:lang w:eastAsia="en-US"/>
        </w:rPr>
        <w:t>г</w:t>
      </w:r>
      <w:r w:rsidR="001822FE">
        <w:rPr>
          <w:bCs/>
          <w:lang w:eastAsia="en-US"/>
        </w:rPr>
        <w:t>) ефект доходу дорівнює ефекту заміщення</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1822FE" w:rsidP="0040369C">
      <w:pPr>
        <w:tabs>
          <w:tab w:val="left" w:pos="709"/>
        </w:tabs>
        <w:ind w:firstLine="567"/>
        <w:jc w:val="both"/>
        <w:rPr>
          <w:b/>
          <w:bCs/>
          <w:lang w:eastAsia="en-US"/>
        </w:rPr>
      </w:pPr>
      <w:r>
        <w:rPr>
          <w:b/>
          <w:bCs/>
          <w:lang w:eastAsia="en-US"/>
        </w:rPr>
        <w:t>2. На досконало конкурентному ринку праці крива пропозиції праці окремої фірми:</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горизонтальна на рівні номінальної зарплати</w:t>
      </w:r>
    </w:p>
    <w:p w:rsidR="001822FE" w:rsidRDefault="0040369C" w:rsidP="0040369C">
      <w:pPr>
        <w:tabs>
          <w:tab w:val="left" w:pos="709"/>
        </w:tabs>
        <w:ind w:firstLine="567"/>
        <w:jc w:val="both"/>
        <w:rPr>
          <w:bCs/>
          <w:lang w:eastAsia="en-US"/>
        </w:rPr>
      </w:pPr>
      <w:r>
        <w:rPr>
          <w:bCs/>
          <w:lang w:eastAsia="en-US"/>
        </w:rPr>
        <w:t>б</w:t>
      </w:r>
      <w:r w:rsidR="001822FE">
        <w:rPr>
          <w:bCs/>
          <w:lang w:eastAsia="en-US"/>
        </w:rPr>
        <w:t>) спрямована вгору і дорівнює граничним витратам на працю</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горизонтальна і знаходиться нижче від граничних витрат на працю</w:t>
      </w:r>
    </w:p>
    <w:p w:rsidR="001822FE" w:rsidRDefault="0040369C" w:rsidP="0040369C">
      <w:pPr>
        <w:tabs>
          <w:tab w:val="left" w:pos="709"/>
        </w:tabs>
        <w:ind w:firstLine="567"/>
        <w:jc w:val="both"/>
        <w:rPr>
          <w:bCs/>
          <w:lang w:eastAsia="en-US"/>
        </w:rPr>
      </w:pPr>
      <w:r>
        <w:rPr>
          <w:bCs/>
          <w:lang w:eastAsia="en-US"/>
        </w:rPr>
        <w:t>г</w:t>
      </w:r>
      <w:r w:rsidR="001822FE">
        <w:rPr>
          <w:bCs/>
          <w:lang w:eastAsia="en-US"/>
        </w:rPr>
        <w:t>) спрямована вгору і знаходиться вище за рівень номінальної зарплати</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1822FE" w:rsidP="0040369C">
      <w:pPr>
        <w:tabs>
          <w:tab w:val="left" w:pos="709"/>
        </w:tabs>
        <w:ind w:firstLine="567"/>
        <w:jc w:val="both"/>
        <w:rPr>
          <w:b/>
          <w:bCs/>
          <w:lang w:eastAsia="en-US"/>
        </w:rPr>
      </w:pPr>
      <w:r>
        <w:rPr>
          <w:b/>
          <w:bCs/>
          <w:lang w:eastAsia="en-US"/>
        </w:rPr>
        <w:t>3. Підвищення продуктивності праці призведе до:</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зменшення реальної заробітної плати</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збільшення реальної заробітної плати</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зменшення номінальної заробітної плати</w:t>
      </w:r>
    </w:p>
    <w:p w:rsidR="001822FE" w:rsidRDefault="0040369C" w:rsidP="0040369C">
      <w:pPr>
        <w:tabs>
          <w:tab w:val="left" w:pos="709"/>
        </w:tabs>
        <w:ind w:firstLine="567"/>
        <w:jc w:val="both"/>
        <w:rPr>
          <w:bCs/>
          <w:lang w:eastAsia="en-US"/>
        </w:rPr>
      </w:pPr>
      <w:r>
        <w:rPr>
          <w:bCs/>
          <w:lang w:eastAsia="en-US"/>
        </w:rPr>
        <w:t>г</w:t>
      </w:r>
      <w:r w:rsidR="001822FE">
        <w:rPr>
          <w:bCs/>
          <w:lang w:eastAsia="en-US"/>
        </w:rPr>
        <w:t>) збільшення індексу споживчих цін</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1822FE" w:rsidP="0040369C">
      <w:pPr>
        <w:tabs>
          <w:tab w:val="left" w:pos="709"/>
        </w:tabs>
        <w:ind w:firstLine="567"/>
        <w:jc w:val="both"/>
        <w:rPr>
          <w:b/>
          <w:bCs/>
          <w:lang w:eastAsia="en-US"/>
        </w:rPr>
      </w:pPr>
      <w:r>
        <w:rPr>
          <w:b/>
          <w:bCs/>
          <w:lang w:eastAsia="en-US"/>
        </w:rPr>
        <w:t>4. Кількість найнятих працівників та заробітна плата, що їм сплачується, мають тенденцію бути нижчими у випадку монопсонії, ніж на досконало конкурентному ринку праці, тому що:</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пропозиція праці нееластична за умов досконалої конкуренції</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монопсонічний ринок має тенденцію до об’єднання в профспілки на відміну від ринку в умовах досконалої конкуренції</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монопсоніст визнає, що наймання більшої кількості працівників підвищить рівень зарплати</w:t>
      </w:r>
    </w:p>
    <w:p w:rsidR="001822FE" w:rsidRDefault="0040369C" w:rsidP="0040369C">
      <w:pPr>
        <w:tabs>
          <w:tab w:val="left" w:pos="709"/>
        </w:tabs>
        <w:ind w:firstLine="567"/>
        <w:jc w:val="both"/>
        <w:rPr>
          <w:bCs/>
          <w:lang w:eastAsia="en-US"/>
        </w:rPr>
      </w:pPr>
      <w:r>
        <w:rPr>
          <w:bCs/>
          <w:lang w:eastAsia="en-US"/>
        </w:rPr>
        <w:t>г</w:t>
      </w:r>
      <w:r w:rsidR="001822FE">
        <w:rPr>
          <w:bCs/>
          <w:lang w:eastAsia="en-US"/>
        </w:rPr>
        <w:t>) пропозиція праці більша в умовах монопсонічного ринку</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1822FE" w:rsidP="0040369C">
      <w:pPr>
        <w:tabs>
          <w:tab w:val="left" w:pos="709"/>
        </w:tabs>
        <w:ind w:firstLine="567"/>
        <w:jc w:val="both"/>
        <w:rPr>
          <w:b/>
          <w:bCs/>
          <w:lang w:eastAsia="en-US"/>
        </w:rPr>
      </w:pPr>
      <w:r>
        <w:rPr>
          <w:b/>
          <w:bCs/>
          <w:lang w:eastAsia="en-US"/>
        </w:rPr>
        <w:t>5. Обмеження членства у профспілках може збільшити рівень заробітної плати за рахунок:</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переміщення кривої пропозиції праці вправо</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переміщення кривої пропозиції праці вліво</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переміщення кривої попиту праці вправо</w:t>
      </w:r>
    </w:p>
    <w:p w:rsidR="001822FE" w:rsidRDefault="0040369C" w:rsidP="0040369C">
      <w:pPr>
        <w:tabs>
          <w:tab w:val="left" w:pos="709"/>
        </w:tabs>
        <w:ind w:firstLine="567"/>
        <w:jc w:val="both"/>
        <w:rPr>
          <w:bCs/>
          <w:lang w:eastAsia="en-US"/>
        </w:rPr>
      </w:pPr>
      <w:r>
        <w:rPr>
          <w:bCs/>
          <w:lang w:eastAsia="en-US"/>
        </w:rPr>
        <w:t>г</w:t>
      </w:r>
      <w:r w:rsidR="001822FE">
        <w:rPr>
          <w:bCs/>
          <w:lang w:eastAsia="en-US"/>
        </w:rPr>
        <w:t>) переміщення кривої попиту праці вліво</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1822FE" w:rsidP="0040369C">
      <w:pPr>
        <w:tabs>
          <w:tab w:val="left" w:pos="709"/>
        </w:tabs>
        <w:ind w:firstLine="567"/>
        <w:jc w:val="both"/>
        <w:rPr>
          <w:b/>
          <w:bCs/>
          <w:lang w:eastAsia="en-US"/>
        </w:rPr>
      </w:pPr>
      <w:r>
        <w:rPr>
          <w:b/>
          <w:bCs/>
          <w:lang w:eastAsia="en-US"/>
        </w:rPr>
        <w:t>6. Профспілки, що успішно збільшують попит на працю, досягають:</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вищих зарплат в умовах безробіття</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більшої зайнятості за умови нижчих зарплат</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вищих зарплат і більшої зайнятості</w:t>
      </w:r>
    </w:p>
    <w:p w:rsidR="001822FE" w:rsidRDefault="0040369C" w:rsidP="0040369C">
      <w:pPr>
        <w:tabs>
          <w:tab w:val="left" w:pos="709"/>
        </w:tabs>
        <w:ind w:firstLine="567"/>
        <w:jc w:val="both"/>
        <w:rPr>
          <w:bCs/>
          <w:lang w:eastAsia="en-US"/>
        </w:rPr>
      </w:pPr>
      <w:r>
        <w:rPr>
          <w:bCs/>
          <w:lang w:eastAsia="en-US"/>
        </w:rPr>
        <w:t>г</w:t>
      </w:r>
      <w:r w:rsidR="001822FE">
        <w:rPr>
          <w:bCs/>
          <w:lang w:eastAsia="en-US"/>
        </w:rPr>
        <w:t>) нижчих зарплат і більшої зайнятості</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1822FE" w:rsidP="0040369C">
      <w:pPr>
        <w:tabs>
          <w:tab w:val="left" w:pos="709"/>
        </w:tabs>
        <w:ind w:firstLine="567"/>
        <w:jc w:val="both"/>
        <w:rPr>
          <w:b/>
          <w:bCs/>
          <w:lang w:eastAsia="en-US"/>
        </w:rPr>
      </w:pPr>
      <w:r>
        <w:rPr>
          <w:b/>
          <w:bCs/>
          <w:lang w:eastAsia="en-US"/>
        </w:rPr>
        <w:t>7. На монопсонічному ринку крива граничних витрат на працю:</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горизонтальна та дорівнює номінальній заробітній платі</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горизонтальна та вища за номінальну зарплату</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направлена вгору та дорівнює номінальній зарплаті</w:t>
      </w:r>
    </w:p>
    <w:p w:rsidR="001822FE" w:rsidRDefault="0040369C" w:rsidP="0040369C">
      <w:pPr>
        <w:tabs>
          <w:tab w:val="left" w:pos="709"/>
        </w:tabs>
        <w:ind w:firstLine="567"/>
        <w:jc w:val="both"/>
        <w:rPr>
          <w:bCs/>
          <w:lang w:eastAsia="en-US"/>
        </w:rPr>
      </w:pPr>
      <w:r>
        <w:rPr>
          <w:bCs/>
          <w:lang w:eastAsia="en-US"/>
        </w:rPr>
        <w:t>г</w:t>
      </w:r>
      <w:r w:rsidR="001822FE">
        <w:rPr>
          <w:bCs/>
          <w:lang w:eastAsia="en-US"/>
        </w:rPr>
        <w:t>) направлена вгору та вища за номінальну зарплату</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1822FE" w:rsidP="0040369C">
      <w:pPr>
        <w:tabs>
          <w:tab w:val="left" w:pos="709"/>
        </w:tabs>
        <w:ind w:firstLine="567"/>
        <w:jc w:val="both"/>
        <w:rPr>
          <w:b/>
          <w:bCs/>
          <w:lang w:eastAsia="en-US"/>
        </w:rPr>
      </w:pPr>
      <w:r>
        <w:rPr>
          <w:b/>
          <w:bCs/>
          <w:lang w:eastAsia="en-US"/>
        </w:rPr>
        <w:t>8. Процес, де третя сторона вирішує спір між двома іншими сторонами, називається:</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арбітраж</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посередництво</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перемир’я</w:t>
      </w:r>
    </w:p>
    <w:p w:rsidR="001822FE" w:rsidRDefault="0040369C" w:rsidP="0040369C">
      <w:pPr>
        <w:tabs>
          <w:tab w:val="left" w:pos="709"/>
        </w:tabs>
        <w:ind w:firstLine="567"/>
        <w:jc w:val="both"/>
        <w:rPr>
          <w:bCs/>
          <w:lang w:eastAsia="en-US"/>
        </w:rPr>
      </w:pPr>
      <w:r>
        <w:rPr>
          <w:bCs/>
          <w:lang w:eastAsia="en-US"/>
        </w:rPr>
        <w:t>г</w:t>
      </w:r>
      <w:r w:rsidR="001822FE">
        <w:rPr>
          <w:bCs/>
          <w:lang w:eastAsia="en-US"/>
        </w:rPr>
        <w:t>) колективний договір</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1822FE" w:rsidP="0040369C">
      <w:pPr>
        <w:tabs>
          <w:tab w:val="left" w:pos="709"/>
        </w:tabs>
        <w:ind w:firstLine="567"/>
        <w:jc w:val="both"/>
        <w:rPr>
          <w:b/>
          <w:bCs/>
          <w:lang w:eastAsia="en-US"/>
        </w:rPr>
      </w:pPr>
      <w:r>
        <w:rPr>
          <w:b/>
          <w:bCs/>
          <w:lang w:eastAsia="en-US"/>
        </w:rPr>
        <w:t>9. На монопсонічному ринку праці граничні витрати на працю збільшаться при найманні більшої кількості працівників</w:t>
      </w:r>
    </w:p>
    <w:p w:rsidR="001822FE" w:rsidRDefault="0040369C" w:rsidP="0040369C">
      <w:pPr>
        <w:tabs>
          <w:tab w:val="left" w:pos="709"/>
        </w:tabs>
        <w:ind w:firstLine="567"/>
        <w:jc w:val="both"/>
        <w:rPr>
          <w:bCs/>
          <w:lang w:eastAsia="en-US"/>
        </w:rPr>
      </w:pPr>
      <w:r>
        <w:rPr>
          <w:bCs/>
          <w:lang w:eastAsia="en-US"/>
        </w:rPr>
        <w:t>а</w:t>
      </w:r>
      <w:r w:rsidR="001822FE">
        <w:rPr>
          <w:bCs/>
          <w:lang w:eastAsia="en-US"/>
        </w:rPr>
        <w:t>) так</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ні</w:t>
      </w:r>
    </w:p>
    <w:p w:rsidR="001822FE" w:rsidRDefault="001822FE" w:rsidP="0040369C">
      <w:pPr>
        <w:tabs>
          <w:tab w:val="left" w:pos="709"/>
        </w:tabs>
        <w:ind w:firstLine="567"/>
        <w:jc w:val="both"/>
        <w:rPr>
          <w:b/>
          <w:bCs/>
          <w:lang w:eastAsia="en-US"/>
        </w:rPr>
      </w:pPr>
      <w:r>
        <w:rPr>
          <w:b/>
          <w:bCs/>
          <w:lang w:eastAsia="en-US"/>
        </w:rPr>
        <w:t>10. Чим еластичніші криві попиту та пропозиції, тим нижчий рівень безробіття як наслідок підвищення на вимогу профспілок зарплати понад рівноважний рівень</w:t>
      </w:r>
    </w:p>
    <w:p w:rsidR="001822FE" w:rsidRDefault="0040369C" w:rsidP="0040369C">
      <w:pPr>
        <w:tabs>
          <w:tab w:val="left" w:pos="709"/>
        </w:tabs>
        <w:ind w:firstLine="567"/>
        <w:jc w:val="both"/>
        <w:rPr>
          <w:bCs/>
          <w:lang w:eastAsia="en-US"/>
        </w:rPr>
      </w:pPr>
      <w:r>
        <w:rPr>
          <w:bCs/>
          <w:lang w:eastAsia="en-US"/>
        </w:rPr>
        <w:t>а</w:t>
      </w:r>
      <w:r w:rsidR="001822FE">
        <w:rPr>
          <w:bCs/>
          <w:lang w:eastAsia="en-US"/>
        </w:rPr>
        <w:t>) так</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ні</w:t>
      </w:r>
    </w:p>
    <w:p w:rsidR="001822FE" w:rsidRDefault="001822FE" w:rsidP="0040369C">
      <w:pPr>
        <w:tabs>
          <w:tab w:val="left" w:pos="709"/>
        </w:tabs>
        <w:ind w:firstLine="567"/>
        <w:jc w:val="both"/>
        <w:rPr>
          <w:b/>
          <w:bCs/>
          <w:lang w:eastAsia="en-US"/>
        </w:rPr>
      </w:pPr>
      <w:r>
        <w:rPr>
          <w:b/>
          <w:bCs/>
          <w:lang w:eastAsia="en-US"/>
        </w:rPr>
        <w:t>11. Технологічний прогрес ліквідує деякі робочі місця в короткостроковому періоді, але веде до збільшення реальної заробітної плати в довгостроковому періоді</w:t>
      </w:r>
    </w:p>
    <w:p w:rsidR="001822FE" w:rsidRDefault="0040369C" w:rsidP="0040369C">
      <w:pPr>
        <w:tabs>
          <w:tab w:val="left" w:pos="709"/>
        </w:tabs>
        <w:ind w:firstLine="567"/>
        <w:jc w:val="both"/>
        <w:rPr>
          <w:bCs/>
          <w:lang w:eastAsia="en-US"/>
        </w:rPr>
      </w:pPr>
      <w:r>
        <w:rPr>
          <w:bCs/>
          <w:lang w:eastAsia="en-US"/>
        </w:rPr>
        <w:t>а</w:t>
      </w:r>
      <w:r w:rsidR="001822FE">
        <w:rPr>
          <w:bCs/>
          <w:lang w:eastAsia="en-US"/>
        </w:rPr>
        <w:t>) так</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ні</w:t>
      </w:r>
    </w:p>
    <w:p w:rsidR="001822FE" w:rsidRDefault="001822FE" w:rsidP="0040369C">
      <w:pPr>
        <w:tabs>
          <w:tab w:val="left" w:pos="709"/>
        </w:tabs>
        <w:ind w:firstLine="567"/>
        <w:jc w:val="both"/>
        <w:rPr>
          <w:b/>
          <w:bCs/>
          <w:lang w:eastAsia="en-US"/>
        </w:rPr>
      </w:pPr>
      <w:r>
        <w:rPr>
          <w:b/>
          <w:bCs/>
          <w:lang w:eastAsia="en-US"/>
        </w:rPr>
        <w:t>12.  Ринкова крива попиту на ресурс є більш пологою, ніж крива попиту для фірми</w:t>
      </w:r>
    </w:p>
    <w:p w:rsidR="001822FE" w:rsidRDefault="0040369C" w:rsidP="0040369C">
      <w:pPr>
        <w:tabs>
          <w:tab w:val="left" w:pos="709"/>
        </w:tabs>
        <w:ind w:firstLine="567"/>
        <w:jc w:val="both"/>
        <w:rPr>
          <w:bCs/>
          <w:lang w:eastAsia="en-US"/>
        </w:rPr>
      </w:pPr>
      <w:r>
        <w:rPr>
          <w:bCs/>
          <w:lang w:eastAsia="en-US"/>
        </w:rPr>
        <w:t>а</w:t>
      </w:r>
      <w:r w:rsidR="001822FE">
        <w:rPr>
          <w:bCs/>
          <w:lang w:eastAsia="en-US"/>
        </w:rPr>
        <w:t>) так</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ні</w:t>
      </w:r>
    </w:p>
    <w:p w:rsidR="001822FE" w:rsidRDefault="001822FE" w:rsidP="0040369C">
      <w:pPr>
        <w:tabs>
          <w:tab w:val="left" w:pos="709"/>
        </w:tabs>
        <w:ind w:firstLine="567"/>
        <w:jc w:val="both"/>
        <w:rPr>
          <w:b/>
          <w:bCs/>
          <w:lang w:eastAsia="en-US"/>
        </w:rPr>
      </w:pPr>
      <w:r>
        <w:rPr>
          <w:b/>
          <w:bCs/>
          <w:lang w:eastAsia="en-US"/>
        </w:rPr>
        <w:t>1</w:t>
      </w:r>
      <w:r w:rsidR="0040369C">
        <w:rPr>
          <w:b/>
          <w:bCs/>
          <w:lang w:eastAsia="en-US"/>
        </w:rPr>
        <w:t>3</w:t>
      </w:r>
      <w:r>
        <w:rPr>
          <w:b/>
          <w:bCs/>
          <w:lang w:eastAsia="en-US"/>
        </w:rPr>
        <w:t>. Якщо благо є суспільним, з цього випливає, що держава має обов’язково пропонувати його</w:t>
      </w:r>
    </w:p>
    <w:p w:rsidR="001822FE" w:rsidRDefault="0040369C" w:rsidP="0040369C">
      <w:pPr>
        <w:tabs>
          <w:tab w:val="left" w:pos="709"/>
        </w:tabs>
        <w:ind w:firstLine="567"/>
        <w:jc w:val="both"/>
        <w:rPr>
          <w:bCs/>
          <w:lang w:eastAsia="en-US"/>
        </w:rPr>
      </w:pPr>
      <w:r>
        <w:rPr>
          <w:bCs/>
          <w:lang w:eastAsia="en-US"/>
        </w:rPr>
        <w:t>а</w:t>
      </w:r>
      <w:r w:rsidR="001822FE">
        <w:rPr>
          <w:bCs/>
          <w:lang w:eastAsia="en-US"/>
        </w:rPr>
        <w:t>) так</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ні</w:t>
      </w:r>
    </w:p>
    <w:p w:rsidR="001822FE" w:rsidRDefault="0040369C" w:rsidP="0040369C">
      <w:pPr>
        <w:tabs>
          <w:tab w:val="left" w:pos="709"/>
        </w:tabs>
        <w:ind w:firstLine="567"/>
        <w:jc w:val="both"/>
        <w:rPr>
          <w:b/>
          <w:bCs/>
          <w:lang w:eastAsia="en-US"/>
        </w:rPr>
      </w:pPr>
      <w:r>
        <w:rPr>
          <w:b/>
          <w:bCs/>
          <w:lang w:eastAsia="en-US"/>
        </w:rPr>
        <w:t>14</w:t>
      </w:r>
      <w:r w:rsidR="001822FE">
        <w:rPr>
          <w:b/>
          <w:bCs/>
          <w:lang w:eastAsia="en-US"/>
        </w:rPr>
        <w:t>. Негативний зовнішній ефект породжує суспільну неефективність, оскільки:</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він спонукає споживачів блага, що генерують негативний зовнішній ефект, занадто скоротити їхнє споживання</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виникає перевищення суспільних граничних витрат над приватними граничними витратами</w:t>
      </w:r>
    </w:p>
    <w:p w:rsidR="001822FE" w:rsidRDefault="0040369C" w:rsidP="0040369C">
      <w:pPr>
        <w:tabs>
          <w:tab w:val="left" w:pos="709"/>
        </w:tabs>
        <w:ind w:firstLine="567"/>
        <w:jc w:val="both"/>
        <w:rPr>
          <w:bCs/>
          <w:lang w:eastAsia="en-US"/>
        </w:rPr>
      </w:pPr>
      <w:r>
        <w:rPr>
          <w:bCs/>
          <w:lang w:eastAsia="en-US"/>
        </w:rPr>
        <w:t>в</w:t>
      </w:r>
      <w:r w:rsidR="001822FE">
        <w:rPr>
          <w:bCs/>
          <w:lang w:eastAsia="en-US"/>
        </w:rPr>
        <w:t>) спонукає виробників товару, на яких впливає зовнішній ефект, виробляти забагато</w:t>
      </w:r>
    </w:p>
    <w:p w:rsidR="001822FE" w:rsidRDefault="0040369C" w:rsidP="0040369C">
      <w:pPr>
        <w:tabs>
          <w:tab w:val="left" w:pos="709"/>
        </w:tabs>
        <w:ind w:firstLine="567"/>
        <w:jc w:val="both"/>
        <w:rPr>
          <w:bCs/>
          <w:lang w:eastAsia="en-US"/>
        </w:rPr>
      </w:pPr>
      <w:r>
        <w:rPr>
          <w:bCs/>
          <w:lang w:eastAsia="en-US"/>
        </w:rPr>
        <w:t>г</w:t>
      </w:r>
      <w:r w:rsidR="001822FE">
        <w:rPr>
          <w:bCs/>
          <w:lang w:eastAsia="en-US"/>
        </w:rPr>
        <w:t>) приводить до перерозподілу доходів від забруднювачів до незабрюднювачів</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40369C" w:rsidP="0040369C">
      <w:pPr>
        <w:tabs>
          <w:tab w:val="left" w:pos="709"/>
        </w:tabs>
        <w:ind w:firstLine="567"/>
        <w:jc w:val="both"/>
        <w:rPr>
          <w:b/>
          <w:bCs/>
          <w:lang w:eastAsia="en-US"/>
        </w:rPr>
      </w:pPr>
      <w:r>
        <w:rPr>
          <w:b/>
          <w:bCs/>
          <w:lang w:eastAsia="en-US"/>
        </w:rPr>
        <w:t>15</w:t>
      </w:r>
      <w:r w:rsidR="001822FE">
        <w:rPr>
          <w:b/>
          <w:bCs/>
          <w:lang w:eastAsia="en-US"/>
        </w:rPr>
        <w:t>. Якщо трансакційні витрати дорівнюють нулю і відсутня проблема асиметричної інформації, то люди, на яких впливає зовнішній ефект:</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можуть іноді підкуповувати забруднювачів, щоб ті зменшували забруднення до суспільно ефективного рівня</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ніколи не підкуповуватимуть забруднювачів, щоб ті зменшували забруднення до суспільно ефективного рівня</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завжди підкуповуватимуть забруднювачів, щоб ті зменшували забруднення до суспільно ефективного рівня</w:t>
      </w:r>
    </w:p>
    <w:p w:rsidR="001822FE" w:rsidRDefault="0040369C" w:rsidP="0040369C">
      <w:pPr>
        <w:tabs>
          <w:tab w:val="left" w:pos="709"/>
        </w:tabs>
        <w:ind w:firstLine="567"/>
        <w:jc w:val="both"/>
        <w:rPr>
          <w:bCs/>
          <w:lang w:eastAsia="en-US"/>
        </w:rPr>
      </w:pPr>
      <w:r>
        <w:rPr>
          <w:bCs/>
          <w:lang w:eastAsia="en-US"/>
        </w:rPr>
        <w:t>г</w:t>
      </w:r>
      <w:r w:rsidR="001822FE">
        <w:rPr>
          <w:bCs/>
          <w:lang w:eastAsia="en-US"/>
        </w:rPr>
        <w:t>) завжди підкуповуватимуть забруднювачів, щоб ті зменшували забруднення, але не до суспільно ефективного рівня</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40369C" w:rsidP="0040369C">
      <w:pPr>
        <w:tabs>
          <w:tab w:val="left" w:pos="709"/>
        </w:tabs>
        <w:ind w:firstLine="567"/>
        <w:jc w:val="both"/>
        <w:rPr>
          <w:b/>
          <w:bCs/>
          <w:lang w:eastAsia="en-US"/>
        </w:rPr>
      </w:pPr>
      <w:r>
        <w:rPr>
          <w:b/>
          <w:bCs/>
          <w:lang w:eastAsia="en-US"/>
        </w:rPr>
        <w:t>16</w:t>
      </w:r>
      <w:r w:rsidR="001822FE">
        <w:rPr>
          <w:b/>
          <w:bCs/>
          <w:lang w:eastAsia="en-US"/>
        </w:rPr>
        <w:t>. Великий сад з квітами на приватному обійсті:</w:t>
      </w:r>
    </w:p>
    <w:p w:rsidR="001822FE" w:rsidRDefault="0040369C" w:rsidP="0040369C">
      <w:pPr>
        <w:tabs>
          <w:tab w:val="left" w:pos="709"/>
        </w:tabs>
        <w:ind w:firstLine="567"/>
        <w:jc w:val="both"/>
        <w:rPr>
          <w:bCs/>
          <w:lang w:eastAsia="en-US"/>
        </w:rPr>
      </w:pPr>
      <w:r>
        <w:rPr>
          <w:bCs/>
          <w:lang w:eastAsia="en-US"/>
        </w:rPr>
        <w:t>а</w:t>
      </w:r>
      <w:r w:rsidR="001822FE">
        <w:rPr>
          <w:bCs/>
          <w:lang w:eastAsia="en-US"/>
        </w:rPr>
        <w:t>) створює позитивний зовнішній ефект для сусідів, яким подобається ним милуватися</w:t>
      </w:r>
    </w:p>
    <w:p w:rsidR="001822FE" w:rsidRDefault="0040369C" w:rsidP="0040369C">
      <w:pPr>
        <w:tabs>
          <w:tab w:val="left" w:pos="709"/>
        </w:tabs>
        <w:ind w:firstLine="567"/>
        <w:jc w:val="both"/>
        <w:rPr>
          <w:bCs/>
          <w:lang w:eastAsia="en-US"/>
        </w:rPr>
      </w:pPr>
      <w:r>
        <w:rPr>
          <w:bCs/>
          <w:lang w:eastAsia="en-US"/>
        </w:rPr>
        <w:t>б</w:t>
      </w:r>
      <w:r w:rsidR="001822FE">
        <w:rPr>
          <w:bCs/>
          <w:lang w:eastAsia="en-US"/>
        </w:rPr>
        <w:t>) створює негативний зовнішній ефект для сусідів, хворих на алергію</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не створює ані позитивних, ані негативних зовнішніх ефектів для сусідів, байдужих до квітів</w:t>
      </w:r>
    </w:p>
    <w:p w:rsidR="001822FE" w:rsidRDefault="0040369C" w:rsidP="0040369C">
      <w:pPr>
        <w:tabs>
          <w:tab w:val="left" w:pos="709"/>
        </w:tabs>
        <w:ind w:firstLine="567"/>
        <w:jc w:val="both"/>
        <w:rPr>
          <w:bCs/>
          <w:lang w:eastAsia="en-US"/>
        </w:rPr>
      </w:pPr>
      <w:r>
        <w:rPr>
          <w:bCs/>
          <w:lang w:eastAsia="en-US"/>
        </w:rPr>
        <w:t>г</w:t>
      </w:r>
      <w:r w:rsidR="001822FE">
        <w:rPr>
          <w:bCs/>
          <w:lang w:eastAsia="en-US"/>
        </w:rPr>
        <w:t>) створює позитивний зовнішній ефект для сусідів, які мають пасіку</w:t>
      </w:r>
    </w:p>
    <w:p w:rsidR="001822FE" w:rsidRDefault="0040369C" w:rsidP="0040369C">
      <w:pPr>
        <w:tabs>
          <w:tab w:val="left" w:pos="709"/>
        </w:tabs>
        <w:ind w:firstLine="567"/>
        <w:jc w:val="both"/>
        <w:rPr>
          <w:bCs/>
          <w:lang w:eastAsia="en-US"/>
        </w:rPr>
      </w:pPr>
      <w:r>
        <w:rPr>
          <w:bCs/>
          <w:lang w:eastAsia="en-US"/>
        </w:rPr>
        <w:t>д</w:t>
      </w:r>
      <w:r w:rsidR="001822FE">
        <w:rPr>
          <w:bCs/>
          <w:lang w:eastAsia="en-US"/>
        </w:rPr>
        <w:t>) усі відповіді правильні</w:t>
      </w:r>
    </w:p>
    <w:p w:rsidR="001822FE" w:rsidRDefault="0040369C" w:rsidP="0040369C">
      <w:pPr>
        <w:tabs>
          <w:tab w:val="left" w:pos="709"/>
        </w:tabs>
        <w:ind w:firstLine="567"/>
        <w:jc w:val="both"/>
        <w:rPr>
          <w:b/>
          <w:bCs/>
          <w:lang w:eastAsia="en-US"/>
        </w:rPr>
      </w:pPr>
      <w:r>
        <w:rPr>
          <w:b/>
          <w:bCs/>
          <w:lang w:eastAsia="en-US"/>
        </w:rPr>
        <w:t>17</w:t>
      </w:r>
      <w:r w:rsidR="001822FE">
        <w:rPr>
          <w:b/>
          <w:bCs/>
          <w:lang w:eastAsia="en-US"/>
        </w:rPr>
        <w:t>. Який з названих нижче методів запобігання неефективності від зовнішніх ефектів вимагає втручання уряду?</w:t>
      </w:r>
    </w:p>
    <w:p w:rsidR="001822FE" w:rsidRDefault="0040369C" w:rsidP="0040369C">
      <w:pPr>
        <w:tabs>
          <w:tab w:val="left" w:pos="709"/>
        </w:tabs>
        <w:ind w:firstLine="567"/>
        <w:jc w:val="both"/>
        <w:rPr>
          <w:bCs/>
          <w:lang w:eastAsia="en-US"/>
        </w:rPr>
      </w:pPr>
      <w:r>
        <w:rPr>
          <w:bCs/>
          <w:lang w:eastAsia="en-US"/>
        </w:rPr>
        <w:t>а</w:t>
      </w:r>
      <w:r w:rsidR="001822FE">
        <w:rPr>
          <w:bCs/>
          <w:lang w:eastAsia="en-US"/>
        </w:rPr>
        <w:t>) регулювання дозволеного обсягу забруднення</w:t>
      </w:r>
    </w:p>
    <w:p w:rsidR="001822FE" w:rsidRDefault="0040369C" w:rsidP="0040369C">
      <w:pPr>
        <w:tabs>
          <w:tab w:val="left" w:pos="709"/>
        </w:tabs>
        <w:ind w:firstLine="567"/>
        <w:jc w:val="both"/>
        <w:rPr>
          <w:bCs/>
          <w:lang w:eastAsia="en-US"/>
        </w:rPr>
      </w:pPr>
      <w:r>
        <w:rPr>
          <w:bCs/>
          <w:lang w:eastAsia="en-US"/>
        </w:rPr>
        <w:t>б</w:t>
      </w:r>
      <w:r w:rsidR="001822FE">
        <w:rPr>
          <w:bCs/>
          <w:lang w:eastAsia="en-US"/>
        </w:rPr>
        <w:t>) формування суспільних правил поведінки</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об’єднання забруднювачів та постраждалих від забруднення</w:t>
      </w:r>
    </w:p>
    <w:p w:rsidR="001822FE" w:rsidRDefault="0040369C" w:rsidP="0040369C">
      <w:pPr>
        <w:tabs>
          <w:tab w:val="left" w:pos="709"/>
        </w:tabs>
        <w:ind w:firstLine="567"/>
        <w:jc w:val="both"/>
        <w:rPr>
          <w:bCs/>
          <w:lang w:eastAsia="en-US"/>
        </w:rPr>
      </w:pPr>
      <w:r>
        <w:rPr>
          <w:bCs/>
          <w:lang w:eastAsia="en-US"/>
        </w:rPr>
        <w:t>г</w:t>
      </w:r>
      <w:r w:rsidR="001822FE">
        <w:rPr>
          <w:bCs/>
          <w:lang w:eastAsia="en-US"/>
        </w:rPr>
        <w:t>) угода між забруднювачами та постраждалими від забруднення</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40369C" w:rsidP="0040369C">
      <w:pPr>
        <w:tabs>
          <w:tab w:val="left" w:pos="709"/>
        </w:tabs>
        <w:ind w:firstLine="567"/>
        <w:jc w:val="both"/>
        <w:rPr>
          <w:b/>
          <w:bCs/>
          <w:lang w:eastAsia="en-US"/>
        </w:rPr>
      </w:pPr>
      <w:r>
        <w:rPr>
          <w:b/>
          <w:bCs/>
          <w:lang w:eastAsia="en-US"/>
        </w:rPr>
        <w:t>18</w:t>
      </w:r>
      <w:r w:rsidR="001822FE">
        <w:rPr>
          <w:b/>
          <w:bCs/>
          <w:lang w:eastAsia="en-US"/>
        </w:rPr>
        <w:t>. Що із зазначеного є суспільним благом?</w:t>
      </w:r>
    </w:p>
    <w:p w:rsidR="001822FE" w:rsidRDefault="0040369C" w:rsidP="0040369C">
      <w:pPr>
        <w:tabs>
          <w:tab w:val="left" w:pos="709"/>
        </w:tabs>
        <w:ind w:firstLine="567"/>
        <w:jc w:val="both"/>
        <w:rPr>
          <w:bCs/>
          <w:lang w:eastAsia="en-US"/>
        </w:rPr>
      </w:pPr>
      <w:r>
        <w:rPr>
          <w:bCs/>
          <w:lang w:eastAsia="en-US"/>
        </w:rPr>
        <w:t>а</w:t>
      </w:r>
      <w:r w:rsidR="001822FE">
        <w:rPr>
          <w:bCs/>
          <w:lang w:eastAsia="en-US"/>
        </w:rPr>
        <w:t>) громадські бібліотеки</w:t>
      </w:r>
    </w:p>
    <w:p w:rsidR="001822FE" w:rsidRDefault="0040369C" w:rsidP="0040369C">
      <w:pPr>
        <w:tabs>
          <w:tab w:val="left" w:pos="709"/>
        </w:tabs>
        <w:ind w:firstLine="567"/>
        <w:jc w:val="both"/>
        <w:rPr>
          <w:bCs/>
          <w:lang w:eastAsia="en-US"/>
        </w:rPr>
      </w:pPr>
      <w:r>
        <w:rPr>
          <w:bCs/>
          <w:lang w:eastAsia="en-US"/>
        </w:rPr>
        <w:t>б</w:t>
      </w:r>
      <w:r w:rsidR="001822FE">
        <w:rPr>
          <w:bCs/>
          <w:lang w:eastAsia="en-US"/>
        </w:rPr>
        <w:t>) громадські фонтани з питною водою</w:t>
      </w:r>
    </w:p>
    <w:p w:rsidR="001822FE" w:rsidRDefault="0040369C" w:rsidP="0040369C">
      <w:pPr>
        <w:tabs>
          <w:tab w:val="left" w:pos="709"/>
        </w:tabs>
        <w:ind w:firstLine="567"/>
        <w:jc w:val="both"/>
        <w:rPr>
          <w:bCs/>
          <w:lang w:eastAsia="en-US"/>
        </w:rPr>
      </w:pPr>
      <w:r>
        <w:rPr>
          <w:bCs/>
          <w:lang w:eastAsia="en-US"/>
        </w:rPr>
        <w:t>в</w:t>
      </w:r>
      <w:r w:rsidR="001822FE">
        <w:rPr>
          <w:bCs/>
          <w:lang w:eastAsia="en-US"/>
        </w:rPr>
        <w:t>) громадські парковки</w:t>
      </w:r>
    </w:p>
    <w:p w:rsidR="001822FE" w:rsidRDefault="0040369C" w:rsidP="0040369C">
      <w:pPr>
        <w:tabs>
          <w:tab w:val="left" w:pos="284"/>
          <w:tab w:val="left" w:pos="709"/>
        </w:tabs>
        <w:ind w:firstLine="567"/>
        <w:jc w:val="both"/>
        <w:rPr>
          <w:bCs/>
          <w:lang w:eastAsia="en-US"/>
        </w:rPr>
      </w:pPr>
      <w:r>
        <w:rPr>
          <w:bCs/>
          <w:lang w:eastAsia="en-US"/>
        </w:rPr>
        <w:t>г</w:t>
      </w:r>
      <w:r w:rsidR="001822FE">
        <w:rPr>
          <w:bCs/>
          <w:lang w:eastAsia="en-US"/>
        </w:rPr>
        <w:t>) громадські програми з охорони здоров’я, які забезпечують карантин людям з контактними хворобами</w:t>
      </w:r>
    </w:p>
    <w:p w:rsidR="001822FE" w:rsidRDefault="0040369C" w:rsidP="0040369C">
      <w:pPr>
        <w:tabs>
          <w:tab w:val="left" w:pos="709"/>
        </w:tabs>
        <w:ind w:firstLine="567"/>
        <w:jc w:val="both"/>
        <w:rPr>
          <w:bCs/>
          <w:lang w:eastAsia="en-US"/>
        </w:rPr>
      </w:pPr>
      <w:r>
        <w:rPr>
          <w:bCs/>
          <w:lang w:eastAsia="en-US"/>
        </w:rPr>
        <w:t>д</w:t>
      </w:r>
      <w:r w:rsidR="001822FE">
        <w:rPr>
          <w:bCs/>
          <w:lang w:eastAsia="en-US"/>
        </w:rPr>
        <w:t>) усі відповіді правильні</w:t>
      </w:r>
    </w:p>
    <w:p w:rsidR="001822FE" w:rsidRDefault="0040369C" w:rsidP="0040369C">
      <w:pPr>
        <w:ind w:firstLine="567"/>
        <w:jc w:val="both"/>
        <w:rPr>
          <w:b/>
        </w:rPr>
      </w:pPr>
      <w:r>
        <w:rPr>
          <w:b/>
        </w:rPr>
        <w:t>19</w:t>
      </w:r>
      <w:r w:rsidR="001822FE">
        <w:rPr>
          <w:b/>
        </w:rPr>
        <w:t>. Що з перерахованого нижче не характеризує приватне благо:</w:t>
      </w:r>
    </w:p>
    <w:p w:rsidR="001822FE" w:rsidRDefault="0040369C" w:rsidP="0040369C">
      <w:pPr>
        <w:ind w:firstLine="567"/>
        <w:jc w:val="both"/>
      </w:pPr>
      <w:r>
        <w:t>а</w:t>
      </w:r>
      <w:r w:rsidR="001822FE">
        <w:t>) може бути спожите одночасно групою людей</w:t>
      </w:r>
    </w:p>
    <w:p w:rsidR="001822FE" w:rsidRDefault="0040369C" w:rsidP="0040369C">
      <w:pPr>
        <w:ind w:firstLine="567"/>
        <w:jc w:val="both"/>
      </w:pPr>
      <w:r>
        <w:t>б</w:t>
      </w:r>
      <w:r w:rsidR="001822FE">
        <w:t>) може бути спожите тільки однією особою</w:t>
      </w:r>
    </w:p>
    <w:p w:rsidR="001822FE" w:rsidRDefault="0040369C" w:rsidP="0040369C">
      <w:pPr>
        <w:ind w:firstLine="567"/>
        <w:jc w:val="both"/>
      </w:pPr>
      <w:r>
        <w:t>в</w:t>
      </w:r>
      <w:r w:rsidR="001822FE">
        <w:t>) призначене для особистого споживання</w:t>
      </w:r>
    </w:p>
    <w:p w:rsidR="001822FE" w:rsidRDefault="0040369C" w:rsidP="0040369C">
      <w:pPr>
        <w:ind w:firstLine="567"/>
        <w:jc w:val="both"/>
      </w:pPr>
      <w:r>
        <w:t>г</w:t>
      </w:r>
      <w:r w:rsidR="001822FE">
        <w:t>) задовольняє індивідуальні потреби</w:t>
      </w:r>
    </w:p>
    <w:p w:rsidR="001822FE" w:rsidRDefault="0040369C" w:rsidP="0040369C">
      <w:pPr>
        <w:ind w:firstLine="567"/>
        <w:jc w:val="both"/>
      </w:pPr>
      <w:r>
        <w:t>д</w:t>
      </w:r>
      <w:r w:rsidR="001822FE">
        <w:t>) усі відповіді правильні</w:t>
      </w:r>
    </w:p>
    <w:p w:rsidR="001822FE" w:rsidRDefault="0040369C" w:rsidP="0040369C">
      <w:pPr>
        <w:ind w:firstLine="567"/>
        <w:jc w:val="both"/>
        <w:rPr>
          <w:b/>
        </w:rPr>
      </w:pPr>
      <w:r>
        <w:rPr>
          <w:b/>
        </w:rPr>
        <w:t>20</w:t>
      </w:r>
      <w:r w:rsidR="001822FE">
        <w:rPr>
          <w:b/>
        </w:rPr>
        <w:t>. Оптимальна кількість суспільного блага визначається на основі:</w:t>
      </w:r>
    </w:p>
    <w:p w:rsidR="001822FE" w:rsidRDefault="0040369C" w:rsidP="0040369C">
      <w:pPr>
        <w:ind w:firstLine="567"/>
        <w:jc w:val="both"/>
      </w:pPr>
      <w:r>
        <w:t>а</w:t>
      </w:r>
      <w:r w:rsidR="001822FE">
        <w:t>) індивідуальних смаків і переваг споживачів</w:t>
      </w:r>
    </w:p>
    <w:p w:rsidR="001822FE" w:rsidRDefault="0040369C" w:rsidP="0040369C">
      <w:pPr>
        <w:ind w:firstLine="567"/>
        <w:jc w:val="both"/>
      </w:pPr>
      <w:r>
        <w:t>б</w:t>
      </w:r>
      <w:r w:rsidR="001822FE">
        <w:t>) принципу відповідності граничної вигоди граничним витратам</w:t>
      </w:r>
    </w:p>
    <w:p w:rsidR="001822FE" w:rsidRDefault="0040369C" w:rsidP="0040369C">
      <w:pPr>
        <w:ind w:firstLine="567"/>
        <w:jc w:val="both"/>
      </w:pPr>
      <w:r>
        <w:t>в</w:t>
      </w:r>
      <w:r w:rsidR="001822FE">
        <w:t>) ефективності у розподіленні ресурсів за напрямками використання</w:t>
      </w:r>
    </w:p>
    <w:p w:rsidR="001822FE" w:rsidRDefault="0040369C" w:rsidP="0040369C">
      <w:pPr>
        <w:ind w:firstLine="567"/>
        <w:jc w:val="both"/>
      </w:pPr>
      <w:r>
        <w:t>г</w:t>
      </w:r>
      <w:r w:rsidR="001822FE">
        <w:t>) відносної ефективності розподілення рідких ресурсів в різних економічних системах</w:t>
      </w:r>
    </w:p>
    <w:p w:rsidR="001822FE" w:rsidRDefault="0040369C" w:rsidP="0040369C">
      <w:pPr>
        <w:tabs>
          <w:tab w:val="left" w:pos="709"/>
        </w:tabs>
        <w:ind w:firstLine="567"/>
        <w:jc w:val="both"/>
        <w:rPr>
          <w:bCs/>
          <w:lang w:eastAsia="en-US"/>
        </w:rPr>
      </w:pPr>
      <w:r>
        <w:rPr>
          <w:bCs/>
          <w:lang w:eastAsia="en-US"/>
        </w:rPr>
        <w:t>д</w:t>
      </w:r>
      <w:r w:rsidR="001822FE">
        <w:rPr>
          <w:bCs/>
          <w:lang w:eastAsia="en-US"/>
        </w:rPr>
        <w:t>) немає правильної відповіді</w:t>
      </w:r>
    </w:p>
    <w:p w:rsidR="001822FE" w:rsidRDefault="0040369C" w:rsidP="0040369C">
      <w:pPr>
        <w:ind w:firstLine="567"/>
        <w:jc w:val="both"/>
        <w:rPr>
          <w:b/>
        </w:rPr>
      </w:pPr>
      <w:r>
        <w:rPr>
          <w:b/>
        </w:rPr>
        <w:t>21</w:t>
      </w:r>
      <w:r w:rsidR="001822FE">
        <w:rPr>
          <w:b/>
        </w:rPr>
        <w:t>. Побічні ефекти ринку – це:</w:t>
      </w:r>
    </w:p>
    <w:p w:rsidR="001822FE" w:rsidRDefault="0040369C" w:rsidP="0040369C">
      <w:pPr>
        <w:ind w:firstLine="567"/>
        <w:jc w:val="both"/>
      </w:pPr>
      <w:r>
        <w:t>а</w:t>
      </w:r>
      <w:r w:rsidR="001822FE">
        <w:t>) витрати або вигоди, що випадають на долю окремих осіб або груп, що не приймають участі в певній ринковій угоді</w:t>
      </w:r>
    </w:p>
    <w:p w:rsidR="001822FE" w:rsidRDefault="0040369C" w:rsidP="0040369C">
      <w:pPr>
        <w:ind w:firstLine="567"/>
        <w:jc w:val="both"/>
      </w:pPr>
      <w:r>
        <w:t>б</w:t>
      </w:r>
      <w:r w:rsidR="001822FE">
        <w:t>) державне регулювання економіки</w:t>
      </w:r>
    </w:p>
    <w:p w:rsidR="001822FE" w:rsidRDefault="0040369C" w:rsidP="0040369C">
      <w:pPr>
        <w:ind w:firstLine="567"/>
        <w:jc w:val="both"/>
      </w:pPr>
      <w:r>
        <w:t>в</w:t>
      </w:r>
      <w:r w:rsidR="001822FE">
        <w:t>) негативний результат процесу укладання угоди між учасниками ринку</w:t>
      </w:r>
    </w:p>
    <w:p w:rsidR="001822FE" w:rsidRDefault="0040369C" w:rsidP="0040369C">
      <w:pPr>
        <w:ind w:firstLine="567"/>
        <w:jc w:val="both"/>
      </w:pPr>
      <w:r>
        <w:t>г</w:t>
      </w:r>
      <w:r w:rsidR="001822FE">
        <w:t>) конкурентна боротьба</w:t>
      </w:r>
    </w:p>
    <w:p w:rsidR="001822FE" w:rsidRDefault="0040369C" w:rsidP="0040369C">
      <w:pPr>
        <w:ind w:firstLine="567"/>
        <w:jc w:val="both"/>
      </w:pPr>
      <w:r>
        <w:t>д</w:t>
      </w:r>
      <w:r w:rsidR="001822FE">
        <w:t>) усі відповіді правильні</w:t>
      </w:r>
    </w:p>
    <w:p w:rsidR="001822FE" w:rsidRDefault="0040369C" w:rsidP="0040369C">
      <w:pPr>
        <w:ind w:firstLine="567"/>
        <w:jc w:val="both"/>
        <w:rPr>
          <w:b/>
        </w:rPr>
      </w:pPr>
      <w:r>
        <w:rPr>
          <w:b/>
        </w:rPr>
        <w:t>22</w:t>
      </w:r>
      <w:r w:rsidR="001822FE">
        <w:rPr>
          <w:b/>
        </w:rPr>
        <w:t>. Крива колективного попиту на певне суспільне благо може бути побудована:</w:t>
      </w:r>
    </w:p>
    <w:p w:rsidR="001822FE" w:rsidRDefault="0040369C" w:rsidP="0040369C">
      <w:pPr>
        <w:ind w:firstLine="567"/>
        <w:jc w:val="both"/>
      </w:pPr>
      <w:r>
        <w:t>а</w:t>
      </w:r>
      <w:r w:rsidR="001822FE">
        <w:t>) шляхом визначення максимально і мінімально можливих цін на дане благо;</w:t>
      </w:r>
    </w:p>
    <w:p w:rsidR="001822FE" w:rsidRDefault="0040369C" w:rsidP="0040369C">
      <w:pPr>
        <w:ind w:firstLine="567"/>
        <w:jc w:val="both"/>
      </w:pPr>
      <w:r>
        <w:t>б</w:t>
      </w:r>
      <w:r w:rsidR="001822FE">
        <w:t>) шляхом додавання по вертикалі всіх кривих індивідуального попиту на це благо;</w:t>
      </w:r>
    </w:p>
    <w:p w:rsidR="001822FE" w:rsidRDefault="0040369C" w:rsidP="0040369C">
      <w:pPr>
        <w:ind w:firstLine="567"/>
        <w:jc w:val="both"/>
      </w:pPr>
      <w:r>
        <w:t>в</w:t>
      </w:r>
      <w:r w:rsidR="001822FE">
        <w:t>) як вертикальна лінія;</w:t>
      </w:r>
    </w:p>
    <w:p w:rsidR="001822FE" w:rsidRDefault="0040369C" w:rsidP="0040369C">
      <w:pPr>
        <w:ind w:firstLine="567"/>
        <w:jc w:val="both"/>
      </w:pPr>
      <w:r>
        <w:t>г</w:t>
      </w:r>
      <w:r w:rsidR="001822FE">
        <w:t>) як горизонтальна лінія;</w:t>
      </w:r>
    </w:p>
    <w:p w:rsidR="001822FE" w:rsidRDefault="0040369C" w:rsidP="0040369C">
      <w:pPr>
        <w:ind w:firstLine="567"/>
        <w:jc w:val="both"/>
      </w:pPr>
      <w:r>
        <w:t>д</w:t>
      </w:r>
      <w:r w:rsidR="001822FE">
        <w:t>) жодним з вказаних способів.</w:t>
      </w:r>
    </w:p>
    <w:p w:rsidR="001822FE" w:rsidRDefault="0040369C" w:rsidP="0040369C">
      <w:pPr>
        <w:ind w:firstLine="567"/>
        <w:jc w:val="both"/>
        <w:rPr>
          <w:b/>
        </w:rPr>
      </w:pPr>
      <w:r>
        <w:rPr>
          <w:b/>
        </w:rPr>
        <w:t>23</w:t>
      </w:r>
      <w:r w:rsidR="001822FE">
        <w:rPr>
          <w:b/>
        </w:rPr>
        <w:t>. Якби ринок прав на забруднення навколишнього середовища, де можна було б купувати права на викиди певного обсягу забруднюючих речовин, встановив ціну забруднення, то тим самим він:</w:t>
      </w:r>
    </w:p>
    <w:p w:rsidR="001822FE" w:rsidRDefault="0040369C" w:rsidP="0040369C">
      <w:pPr>
        <w:ind w:firstLine="567"/>
        <w:jc w:val="both"/>
      </w:pPr>
      <w:r>
        <w:t>а</w:t>
      </w:r>
      <w:r w:rsidR="001822FE">
        <w:t>) не змінив би ситуацію із забрудненнями</w:t>
      </w:r>
    </w:p>
    <w:p w:rsidR="001822FE" w:rsidRDefault="0040369C" w:rsidP="0040369C">
      <w:pPr>
        <w:ind w:firstLine="567"/>
        <w:jc w:val="both"/>
      </w:pPr>
      <w:r>
        <w:t>б</w:t>
      </w:r>
      <w:r w:rsidR="001822FE">
        <w:t>) викликав би неконтрольоване забруднення навколишнього середовища найбільш прибутковими виробництвами</w:t>
      </w:r>
    </w:p>
    <w:p w:rsidR="001822FE" w:rsidRDefault="0040369C" w:rsidP="0040369C">
      <w:pPr>
        <w:ind w:firstLine="567"/>
        <w:jc w:val="both"/>
      </w:pPr>
      <w:r>
        <w:t>в</w:t>
      </w:r>
      <w:r w:rsidR="001822FE">
        <w:t>) стимулював би фірми до скорочення забруднення або його ліквідації</w:t>
      </w:r>
    </w:p>
    <w:p w:rsidR="001822FE" w:rsidRDefault="0040369C" w:rsidP="0040369C">
      <w:pPr>
        <w:ind w:firstLine="567"/>
        <w:jc w:val="both"/>
      </w:pPr>
      <w:r>
        <w:t>г</w:t>
      </w:r>
      <w:r w:rsidR="001822FE">
        <w:t>) привів би до зниження ефективності суспільного виробництва</w:t>
      </w:r>
    </w:p>
    <w:p w:rsidR="001822FE" w:rsidRDefault="0040369C" w:rsidP="0040369C">
      <w:pPr>
        <w:ind w:firstLine="567"/>
        <w:jc w:val="both"/>
      </w:pPr>
      <w:r>
        <w:t>д</w:t>
      </w:r>
      <w:r w:rsidR="001822FE">
        <w:t>) привів би до підвищення якості продукції</w:t>
      </w:r>
    </w:p>
    <w:p w:rsidR="001822FE" w:rsidRDefault="001822FE" w:rsidP="0040369C">
      <w:pPr>
        <w:ind w:firstLine="567"/>
        <w:jc w:val="both"/>
      </w:pPr>
    </w:p>
    <w:p w:rsidR="001822FE" w:rsidRDefault="0040369C" w:rsidP="0040369C">
      <w:pPr>
        <w:ind w:firstLine="567"/>
        <w:jc w:val="both"/>
        <w:rPr>
          <w:b/>
        </w:rPr>
      </w:pPr>
      <w:r>
        <w:rPr>
          <w:b/>
        </w:rPr>
        <w:t>24</w:t>
      </w:r>
      <w:r w:rsidR="001822FE">
        <w:rPr>
          <w:b/>
        </w:rPr>
        <w:t>. До факторів, що викликають неспроможність державної влади, не відносяться:</w:t>
      </w:r>
    </w:p>
    <w:p w:rsidR="001822FE" w:rsidRDefault="0040369C" w:rsidP="0040369C">
      <w:pPr>
        <w:ind w:firstLine="567"/>
        <w:jc w:val="both"/>
      </w:pPr>
      <w:r>
        <w:t>а</w:t>
      </w:r>
      <w:r w:rsidR="001822FE">
        <w:t>) наявність бюрократії</w:t>
      </w:r>
    </w:p>
    <w:p w:rsidR="001822FE" w:rsidRDefault="0040369C" w:rsidP="0040369C">
      <w:pPr>
        <w:ind w:firstLine="567"/>
        <w:jc w:val="both"/>
      </w:pPr>
      <w:r>
        <w:t>б</w:t>
      </w:r>
      <w:r w:rsidR="001822FE">
        <w:t>) труднощі вияву дійсних уподобань індивідів щодо спільних благ</w:t>
      </w:r>
    </w:p>
    <w:p w:rsidR="001822FE" w:rsidRDefault="0040369C" w:rsidP="0040369C">
      <w:pPr>
        <w:ind w:firstLine="567"/>
        <w:jc w:val="both"/>
      </w:pPr>
      <w:r>
        <w:t>в</w:t>
      </w:r>
      <w:r w:rsidR="001822FE">
        <w:t>) постійність, як правило, граничних витрат виробництва суспільних благ</w:t>
      </w:r>
    </w:p>
    <w:p w:rsidR="001822FE" w:rsidRDefault="0040369C" w:rsidP="0040369C">
      <w:pPr>
        <w:ind w:firstLine="567"/>
        <w:jc w:val="both"/>
      </w:pPr>
      <w:r>
        <w:t>г</w:t>
      </w:r>
      <w:r w:rsidR="001822FE">
        <w:t>) явище логроллінгу («торгівля голосами»)</w:t>
      </w:r>
    </w:p>
    <w:p w:rsidR="001822FE" w:rsidRDefault="0040369C" w:rsidP="0040369C">
      <w:pPr>
        <w:ind w:firstLine="567"/>
        <w:jc w:val="both"/>
      </w:pPr>
      <w:r>
        <w:t>д</w:t>
      </w:r>
      <w:r w:rsidR="001822FE">
        <w:t>) усі відповіді правильні</w:t>
      </w:r>
    </w:p>
    <w:p w:rsidR="001822FE" w:rsidRDefault="001822FE" w:rsidP="001822FE">
      <w:pPr>
        <w:jc w:val="both"/>
        <w:rPr>
          <w:b/>
          <w:highlight w:val="yellow"/>
        </w:rPr>
      </w:pPr>
    </w:p>
    <w:p w:rsidR="001822FE" w:rsidRDefault="001822FE" w:rsidP="001822FE">
      <w:pPr>
        <w:spacing w:after="120"/>
        <w:jc w:val="center"/>
        <w:rPr>
          <w:b/>
        </w:rPr>
      </w:pPr>
      <w:r>
        <w:rPr>
          <w:b/>
        </w:rPr>
        <w:t>Кросворди</w:t>
      </w:r>
    </w:p>
    <w:p w:rsidR="001822FE" w:rsidRDefault="001822FE" w:rsidP="001822FE">
      <w:pPr>
        <w:rPr>
          <w:b/>
        </w:rPr>
      </w:pPr>
      <w:r>
        <w:rPr>
          <w:b/>
        </w:rPr>
        <w:t>Кросворд 1</w:t>
      </w:r>
    </w:p>
    <w:p w:rsidR="001822FE" w:rsidRDefault="001822FE" w:rsidP="001822FE">
      <w:pPr>
        <w:jc w:val="center"/>
      </w:pPr>
    </w:p>
    <w:p w:rsidR="001822FE" w:rsidRDefault="001822FE" w:rsidP="001822FE">
      <w:pPr>
        <w:jc w:val="center"/>
      </w:pPr>
      <w:r>
        <w:rPr>
          <w:noProof/>
          <w:lang w:eastAsia="uk-UA"/>
        </w:rPr>
        <w:drawing>
          <wp:inline distT="0" distB="0" distL="0" distR="0">
            <wp:extent cx="2828290" cy="276415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2828290" cy="2764155"/>
                    </a:xfrm>
                    <a:prstGeom prst="rect">
                      <a:avLst/>
                    </a:prstGeom>
                    <a:noFill/>
                    <a:ln>
                      <a:noFill/>
                    </a:ln>
                  </pic:spPr>
                </pic:pic>
              </a:graphicData>
            </a:graphic>
          </wp:inline>
        </w:drawing>
      </w:r>
    </w:p>
    <w:p w:rsidR="001822FE" w:rsidRDefault="001822FE" w:rsidP="001822FE">
      <w:pPr>
        <w:jc w:val="center"/>
        <w:rPr>
          <w:highlight w:val="yellow"/>
        </w:rPr>
      </w:pPr>
    </w:p>
    <w:p w:rsidR="001822FE" w:rsidRDefault="001822FE" w:rsidP="001822FE">
      <w:r>
        <w:t>По вертикалі:</w:t>
      </w:r>
    </w:p>
    <w:p w:rsidR="001822FE" w:rsidRDefault="001822FE" w:rsidP="001822FE">
      <w:pPr>
        <w:ind w:left="567"/>
        <w:jc w:val="both"/>
      </w:pPr>
      <w:r>
        <w:t>2. Громадська організація, яка функціонує на ринку праці і має можливість впливати на ставку зарплати.</w:t>
      </w:r>
    </w:p>
    <w:p w:rsidR="001822FE" w:rsidRDefault="001822FE" w:rsidP="001822FE">
      <w:pPr>
        <w:ind w:left="567"/>
        <w:jc w:val="both"/>
      </w:pPr>
      <w:r>
        <w:t>4. Засноване на договорі строкове платне користування майном, необхідним орендареві для здійснення підприємницької та іншої діяльності.</w:t>
      </w:r>
    </w:p>
    <w:p w:rsidR="001822FE" w:rsidRDefault="001822FE" w:rsidP="001822FE">
      <w:pPr>
        <w:ind w:left="567"/>
        <w:jc w:val="both"/>
      </w:pPr>
      <w:r>
        <w:t>7. Засіб праці, створений природою, операційний базис виробництва (в промисловості), сховище природних ресурсів (родовища мінералів, нафти, газу), природна основа сільськогосподарського виробництва.</w:t>
      </w:r>
    </w:p>
    <w:p w:rsidR="001822FE" w:rsidRDefault="001822FE" w:rsidP="001822FE">
      <w:pPr>
        <w:ind w:left="567"/>
        <w:jc w:val="both"/>
      </w:pPr>
      <w:r>
        <w:t>9. Фактор виробництва, власниками якого є домогосподарства; фізичні і розумові здібності людей, що можуть бути використані у виробництві благ.</w:t>
      </w:r>
    </w:p>
    <w:p w:rsidR="001822FE" w:rsidRDefault="001822FE" w:rsidP="001822FE">
      <w:pPr>
        <w:jc w:val="both"/>
      </w:pPr>
      <w:r>
        <w:t>По горизонталі:</w:t>
      </w:r>
    </w:p>
    <w:p w:rsidR="001822FE" w:rsidRDefault="001822FE" w:rsidP="001822FE">
      <w:pPr>
        <w:ind w:left="567"/>
        <w:jc w:val="both"/>
      </w:pPr>
      <w:r>
        <w:t xml:space="preserve">1. Плата (ціна) за використання ресурсу „праця”. </w:t>
      </w:r>
    </w:p>
    <w:p w:rsidR="001822FE" w:rsidRDefault="001822FE" w:rsidP="001822FE">
      <w:pPr>
        <w:ind w:left="567"/>
        <w:jc w:val="both"/>
      </w:pPr>
      <w:r>
        <w:t>3. Ситуація, при якій існує тільки один покупець або група покупців, що сумісно приймають рішення.</w:t>
      </w:r>
    </w:p>
    <w:p w:rsidR="001822FE" w:rsidRDefault="001822FE" w:rsidP="001822FE">
      <w:pPr>
        <w:ind w:left="567"/>
        <w:jc w:val="both"/>
      </w:pPr>
      <w:r>
        <w:t>5. Різниця між майбутньою та теперішньою вартістю грошового зобов’язання (грошей).</w:t>
      </w:r>
    </w:p>
    <w:p w:rsidR="001822FE" w:rsidRDefault="001822FE" w:rsidP="001822FE">
      <w:pPr>
        <w:ind w:left="567"/>
        <w:jc w:val="both"/>
      </w:pPr>
      <w:r>
        <w:t>6. Чистий дохід (прибуток), який отримує власник капіталу (позичкових грошей) внаслідок їхнього використання протягом певного проміжку часу (року).</w:t>
      </w:r>
    </w:p>
    <w:p w:rsidR="001822FE" w:rsidRDefault="001822FE" w:rsidP="001822FE">
      <w:pPr>
        <w:ind w:left="567"/>
        <w:jc w:val="both"/>
      </w:pPr>
      <w:r>
        <w:t>8. Благо, яке створюється працею і використовується для виробництва товарів та послуг з метою забезпечення регулярного доходу упродовж тривалого часу.</w:t>
      </w:r>
    </w:p>
    <w:p w:rsidR="001822FE" w:rsidRDefault="001822FE" w:rsidP="001822FE">
      <w:pPr>
        <w:ind w:left="567"/>
        <w:jc w:val="both"/>
      </w:pPr>
      <w:r>
        <w:t>10. Дохід осіб, що забезпечують національну економіку земельними ресурсами.</w:t>
      </w:r>
    </w:p>
    <w:p w:rsidR="001822FE" w:rsidRDefault="001822FE" w:rsidP="001822FE"/>
    <w:p w:rsidR="001822FE" w:rsidRDefault="0040369C" w:rsidP="001822FE">
      <w:pPr>
        <w:jc w:val="both"/>
        <w:rPr>
          <w:b/>
        </w:rPr>
      </w:pPr>
      <w:r>
        <w:rPr>
          <w:b/>
        </w:rPr>
        <w:t>Кросворд 2</w:t>
      </w:r>
    </w:p>
    <w:p w:rsidR="001822FE" w:rsidRDefault="001822FE" w:rsidP="001822FE">
      <w:pPr>
        <w:jc w:val="center"/>
        <w:rPr>
          <w:highlight w:val="yellow"/>
        </w:rPr>
      </w:pPr>
      <w:r>
        <w:rPr>
          <w:noProof/>
          <w:lang w:eastAsia="uk-UA"/>
        </w:rPr>
        <w:drawing>
          <wp:inline distT="0" distB="0" distL="0" distR="0">
            <wp:extent cx="4263390" cy="2637155"/>
            <wp:effectExtent l="0" t="0" r="381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4263390" cy="2637155"/>
                    </a:xfrm>
                    <a:prstGeom prst="rect">
                      <a:avLst/>
                    </a:prstGeom>
                    <a:noFill/>
                    <a:ln>
                      <a:noFill/>
                    </a:ln>
                  </pic:spPr>
                </pic:pic>
              </a:graphicData>
            </a:graphic>
          </wp:inline>
        </w:drawing>
      </w:r>
    </w:p>
    <w:p w:rsidR="001822FE" w:rsidRDefault="001822FE" w:rsidP="001822FE">
      <w:pPr>
        <w:jc w:val="center"/>
        <w:rPr>
          <w:highlight w:val="yellow"/>
        </w:rPr>
      </w:pPr>
    </w:p>
    <w:p w:rsidR="001822FE" w:rsidRDefault="001822FE" w:rsidP="001822FE">
      <w:pPr>
        <w:jc w:val="both"/>
      </w:pPr>
      <w:r>
        <w:t>По вертикалі:</w:t>
      </w:r>
    </w:p>
    <w:p w:rsidR="001822FE" w:rsidRDefault="001822FE" w:rsidP="001822FE">
      <w:pPr>
        <w:ind w:left="567"/>
        <w:jc w:val="both"/>
      </w:pPr>
      <w:r>
        <w:t>1. Зіставлення результатів (зокрема побічних і непрямих) господарської діяльності з витраченими ресурсами: трудовими, матеріальними, природними, фінансовими, основним капіталом тощо.</w:t>
      </w:r>
    </w:p>
    <w:p w:rsidR="001822FE" w:rsidRDefault="001822FE" w:rsidP="001822FE">
      <w:pPr>
        <w:ind w:left="567"/>
        <w:jc w:val="both"/>
      </w:pPr>
      <w:r>
        <w:t>2. Автор праці «Економічна теорія добробуту».</w:t>
      </w:r>
    </w:p>
    <w:p w:rsidR="001822FE" w:rsidRDefault="001822FE" w:rsidP="001822FE">
      <w:pPr>
        <w:ind w:left="567"/>
        <w:jc w:val="both"/>
      </w:pPr>
      <w:r>
        <w:t xml:space="preserve">4. Засіб, за допомогою якого задовольняються потреби; товар або послуга. </w:t>
      </w:r>
    </w:p>
    <w:p w:rsidR="001822FE" w:rsidRDefault="001822FE" w:rsidP="001822FE">
      <w:pPr>
        <w:ind w:left="567"/>
        <w:jc w:val="both"/>
      </w:pPr>
      <w:r>
        <w:t xml:space="preserve">5. Автор статті </w:t>
      </w:r>
      <w:r w:rsidR="0040369C">
        <w:t>«</w:t>
      </w:r>
      <w:r>
        <w:t>Проблема соціальних витрат</w:t>
      </w:r>
      <w:r w:rsidR="0040369C">
        <w:t>»</w:t>
      </w:r>
      <w:r>
        <w:t>, в якій розглядається проблема зовнішніх ефектів (екстерналій).</w:t>
      </w:r>
    </w:p>
    <w:p w:rsidR="001822FE" w:rsidRDefault="001822FE" w:rsidP="001822FE">
      <w:pPr>
        <w:jc w:val="both"/>
      </w:pPr>
      <w:r>
        <w:t>По горизонталі:</w:t>
      </w:r>
    </w:p>
    <w:p w:rsidR="001822FE" w:rsidRDefault="001822FE" w:rsidP="001822FE">
      <w:pPr>
        <w:ind w:left="426"/>
        <w:jc w:val="both"/>
      </w:pPr>
      <w:r>
        <w:t>1. Витрати або вигоди від виробництва чи споживання, які припадають особам, безпосередньо не залученим до цих процесів.</w:t>
      </w:r>
    </w:p>
    <w:p w:rsidR="001822FE" w:rsidRDefault="001822FE" w:rsidP="001822FE">
      <w:pPr>
        <w:ind w:left="426"/>
        <w:jc w:val="both"/>
      </w:pPr>
      <w:r>
        <w:t>3. Способи впливу на представників влади з метою прийняття вигідного для обмеженої групи виборців політичного рішення.</w:t>
      </w:r>
    </w:p>
    <w:p w:rsidR="001822FE" w:rsidRDefault="001822FE" w:rsidP="001822FE">
      <w:pPr>
        <w:ind w:left="426"/>
        <w:jc w:val="both"/>
      </w:pPr>
      <w:r>
        <w:t>6. Розподіл свого обмеженого бюджету між благами з метою отримання максимальної корисності від них.</w:t>
      </w:r>
    </w:p>
    <w:p w:rsidR="001822FE" w:rsidRDefault="001822FE" w:rsidP="001822FE">
      <w:pPr>
        <w:ind w:left="426"/>
        <w:jc w:val="both"/>
        <w:rPr>
          <w:highlight w:val="yellow"/>
        </w:rPr>
      </w:pPr>
      <w:r>
        <w:t>7. Суперництво між учасниками ринкового господарства за найвигідніші умови виробництва, продажу і купівлі товарів.</w:t>
      </w:r>
    </w:p>
    <w:p w:rsidR="001822FE" w:rsidRDefault="001822FE" w:rsidP="001822FE">
      <w:pPr>
        <w:jc w:val="center"/>
        <w:rPr>
          <w:highlight w:val="yellow"/>
        </w:rPr>
      </w:pPr>
    </w:p>
    <w:p w:rsidR="0040369C" w:rsidRDefault="0040369C" w:rsidP="001822FE">
      <w:pPr>
        <w:jc w:val="center"/>
        <w:rPr>
          <w:highlight w:val="yellow"/>
        </w:rPr>
      </w:pPr>
    </w:p>
    <w:p w:rsidR="0040369C" w:rsidRDefault="0040369C" w:rsidP="001822FE">
      <w:pPr>
        <w:jc w:val="center"/>
        <w:rPr>
          <w:highlight w:val="yellow"/>
        </w:rPr>
      </w:pPr>
    </w:p>
    <w:p w:rsidR="001822FE" w:rsidRDefault="001822FE" w:rsidP="001822FE">
      <w:pPr>
        <w:jc w:val="center"/>
        <w:rPr>
          <w:i/>
        </w:rPr>
      </w:pPr>
      <w:r>
        <w:rPr>
          <w:b/>
        </w:rPr>
        <w:t>Завдання для перевірки знань «Впишіть номер визначення кожного терміну»</w:t>
      </w:r>
      <w:r>
        <w:rPr>
          <w:b/>
          <w:i/>
        </w:rPr>
        <w:t xml:space="preserve"> </w:t>
      </w:r>
    </w:p>
    <w:p w:rsidR="001822FE" w:rsidRDefault="001822FE" w:rsidP="001822FE">
      <w:pPr>
        <w:jc w:val="center"/>
        <w:rPr>
          <w:i/>
          <w:sz w:val="16"/>
        </w:rPr>
      </w:pPr>
    </w:p>
    <w:tbl>
      <w:tblPr>
        <w:tblStyle w:val="a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2"/>
        <w:gridCol w:w="3209"/>
        <w:gridCol w:w="567"/>
        <w:gridCol w:w="6076"/>
      </w:tblGrid>
      <w:tr w:rsidR="001822FE" w:rsidTr="001822FE">
        <w:tc>
          <w:tcPr>
            <w:tcW w:w="462" w:type="dxa"/>
            <w:hideMark/>
          </w:tcPr>
          <w:p w:rsidR="001822FE" w:rsidRDefault="001822FE">
            <w:pPr>
              <w:spacing w:line="264" w:lineRule="auto"/>
              <w:rPr>
                <w:lang w:val="en-US"/>
              </w:rPr>
            </w:pPr>
            <w:r>
              <w:rPr>
                <w:lang w:val="en-US" w:eastAsia="en-US"/>
              </w:rPr>
              <w:t>1</w:t>
            </w:r>
          </w:p>
        </w:tc>
        <w:tc>
          <w:tcPr>
            <w:tcW w:w="3209" w:type="dxa"/>
            <w:hideMark/>
          </w:tcPr>
          <w:p w:rsidR="001822FE" w:rsidRDefault="001822FE">
            <w:pPr>
              <w:spacing w:line="264" w:lineRule="auto"/>
              <w:rPr>
                <w:lang w:val="en-US"/>
              </w:rPr>
            </w:pPr>
            <w:r>
              <w:rPr>
                <w:lang w:eastAsia="en-US"/>
              </w:rPr>
              <w:t>Позиковий відсоток</w:t>
            </w:r>
          </w:p>
        </w:tc>
        <w:tc>
          <w:tcPr>
            <w:tcW w:w="567" w:type="dxa"/>
            <w:hideMark/>
          </w:tcPr>
          <w:p w:rsidR="001822FE" w:rsidRDefault="001822FE">
            <w:pPr>
              <w:spacing w:line="264" w:lineRule="auto"/>
            </w:pPr>
            <w:r>
              <w:rPr>
                <w:lang w:eastAsia="en-US"/>
              </w:rPr>
              <w:t>8</w:t>
            </w:r>
          </w:p>
        </w:tc>
        <w:tc>
          <w:tcPr>
            <w:tcW w:w="6076" w:type="dxa"/>
            <w:hideMark/>
          </w:tcPr>
          <w:p w:rsidR="001822FE" w:rsidRDefault="001822FE">
            <w:pPr>
              <w:spacing w:line="264" w:lineRule="auto"/>
            </w:pPr>
            <w:r>
              <w:rPr>
                <w:lang w:eastAsia="en-US"/>
              </w:rPr>
              <w:t>Монопсонія</w:t>
            </w:r>
          </w:p>
        </w:tc>
      </w:tr>
      <w:tr w:rsidR="001822FE" w:rsidTr="001822FE">
        <w:tc>
          <w:tcPr>
            <w:tcW w:w="462" w:type="dxa"/>
            <w:hideMark/>
          </w:tcPr>
          <w:p w:rsidR="001822FE" w:rsidRDefault="001822FE">
            <w:pPr>
              <w:spacing w:line="264" w:lineRule="auto"/>
              <w:rPr>
                <w:lang w:val="en-US"/>
              </w:rPr>
            </w:pPr>
            <w:r>
              <w:rPr>
                <w:lang w:val="en-US" w:eastAsia="en-US"/>
              </w:rPr>
              <w:t>2</w:t>
            </w:r>
          </w:p>
        </w:tc>
        <w:tc>
          <w:tcPr>
            <w:tcW w:w="3209" w:type="dxa"/>
            <w:hideMark/>
          </w:tcPr>
          <w:p w:rsidR="001822FE" w:rsidRDefault="001822FE">
            <w:pPr>
              <w:spacing w:line="264" w:lineRule="auto"/>
            </w:pPr>
            <w:r>
              <w:rPr>
                <w:lang w:eastAsia="en-US"/>
              </w:rPr>
              <w:t>Диференційна рента</w:t>
            </w:r>
          </w:p>
        </w:tc>
        <w:tc>
          <w:tcPr>
            <w:tcW w:w="567" w:type="dxa"/>
            <w:hideMark/>
          </w:tcPr>
          <w:p w:rsidR="001822FE" w:rsidRDefault="001822FE">
            <w:pPr>
              <w:spacing w:line="264" w:lineRule="auto"/>
            </w:pPr>
            <w:r>
              <w:rPr>
                <w:lang w:eastAsia="en-US"/>
              </w:rPr>
              <w:t>9</w:t>
            </w:r>
          </w:p>
        </w:tc>
        <w:tc>
          <w:tcPr>
            <w:tcW w:w="6076" w:type="dxa"/>
            <w:hideMark/>
          </w:tcPr>
          <w:p w:rsidR="001822FE" w:rsidRDefault="001822FE">
            <w:pPr>
              <w:spacing w:line="264" w:lineRule="auto"/>
            </w:pPr>
            <w:r>
              <w:rPr>
                <w:lang w:eastAsia="en-US"/>
              </w:rPr>
              <w:t>Заробітна плата</w:t>
            </w:r>
          </w:p>
        </w:tc>
      </w:tr>
      <w:tr w:rsidR="001822FE" w:rsidTr="001822FE">
        <w:tc>
          <w:tcPr>
            <w:tcW w:w="462" w:type="dxa"/>
            <w:hideMark/>
          </w:tcPr>
          <w:p w:rsidR="001822FE" w:rsidRDefault="001822FE">
            <w:pPr>
              <w:spacing w:line="264" w:lineRule="auto"/>
              <w:rPr>
                <w:lang w:val="en-US"/>
              </w:rPr>
            </w:pPr>
            <w:r>
              <w:rPr>
                <w:lang w:val="en-US" w:eastAsia="en-US"/>
              </w:rPr>
              <w:t>3</w:t>
            </w:r>
          </w:p>
        </w:tc>
        <w:tc>
          <w:tcPr>
            <w:tcW w:w="3209" w:type="dxa"/>
            <w:hideMark/>
          </w:tcPr>
          <w:p w:rsidR="001822FE" w:rsidRDefault="001822FE">
            <w:pPr>
              <w:spacing w:line="264" w:lineRule="auto"/>
            </w:pPr>
            <w:r>
              <w:rPr>
                <w:lang w:eastAsia="en-US"/>
              </w:rPr>
              <w:t>Чиста економічна рента</w:t>
            </w:r>
          </w:p>
        </w:tc>
        <w:tc>
          <w:tcPr>
            <w:tcW w:w="567" w:type="dxa"/>
            <w:hideMark/>
          </w:tcPr>
          <w:p w:rsidR="001822FE" w:rsidRDefault="001822FE">
            <w:pPr>
              <w:spacing w:line="264" w:lineRule="auto"/>
            </w:pPr>
            <w:r>
              <w:rPr>
                <w:lang w:eastAsia="en-US"/>
              </w:rPr>
              <w:t>10</w:t>
            </w:r>
          </w:p>
        </w:tc>
        <w:tc>
          <w:tcPr>
            <w:tcW w:w="6076" w:type="dxa"/>
            <w:hideMark/>
          </w:tcPr>
          <w:p w:rsidR="001822FE" w:rsidRDefault="001822FE">
            <w:pPr>
              <w:spacing w:line="264" w:lineRule="auto"/>
            </w:pPr>
            <w:r>
              <w:rPr>
                <w:lang w:eastAsia="en-US"/>
              </w:rPr>
              <w:t>Граничні витрати на ресурс</w:t>
            </w:r>
          </w:p>
        </w:tc>
      </w:tr>
      <w:tr w:rsidR="001822FE" w:rsidTr="001822FE">
        <w:tc>
          <w:tcPr>
            <w:tcW w:w="462" w:type="dxa"/>
            <w:hideMark/>
          </w:tcPr>
          <w:p w:rsidR="001822FE" w:rsidRDefault="001822FE">
            <w:pPr>
              <w:spacing w:line="264" w:lineRule="auto"/>
              <w:rPr>
                <w:lang w:val="en-US"/>
              </w:rPr>
            </w:pPr>
            <w:r>
              <w:rPr>
                <w:lang w:val="en-US" w:eastAsia="en-US"/>
              </w:rPr>
              <w:t>4</w:t>
            </w:r>
          </w:p>
        </w:tc>
        <w:tc>
          <w:tcPr>
            <w:tcW w:w="3209" w:type="dxa"/>
            <w:hideMark/>
          </w:tcPr>
          <w:p w:rsidR="001822FE" w:rsidRDefault="001822FE">
            <w:pPr>
              <w:spacing w:line="264" w:lineRule="auto"/>
            </w:pPr>
            <w:r>
              <w:rPr>
                <w:lang w:eastAsia="en-US"/>
              </w:rPr>
              <w:t>Земля, природні ресурси</w:t>
            </w:r>
          </w:p>
        </w:tc>
        <w:tc>
          <w:tcPr>
            <w:tcW w:w="567" w:type="dxa"/>
            <w:hideMark/>
          </w:tcPr>
          <w:p w:rsidR="001822FE" w:rsidRDefault="001822FE">
            <w:pPr>
              <w:spacing w:line="264" w:lineRule="auto"/>
            </w:pPr>
            <w:r>
              <w:rPr>
                <w:lang w:val="ru-RU"/>
              </w:rPr>
              <w:t>11</w:t>
            </w:r>
          </w:p>
        </w:tc>
        <w:tc>
          <w:tcPr>
            <w:tcW w:w="6076" w:type="dxa"/>
            <w:hideMark/>
          </w:tcPr>
          <w:p w:rsidR="001822FE" w:rsidRDefault="001822FE">
            <w:pPr>
              <w:spacing w:line="264" w:lineRule="auto"/>
            </w:pPr>
            <w:r>
              <w:rPr>
                <w:lang w:eastAsia="en-US"/>
              </w:rPr>
              <w:t>Граничний продукт ресурсу в грош. вираженні</w:t>
            </w:r>
          </w:p>
        </w:tc>
      </w:tr>
      <w:tr w:rsidR="001822FE" w:rsidTr="001822FE">
        <w:tc>
          <w:tcPr>
            <w:tcW w:w="462" w:type="dxa"/>
            <w:hideMark/>
          </w:tcPr>
          <w:p w:rsidR="001822FE" w:rsidRDefault="001822FE">
            <w:pPr>
              <w:spacing w:line="264" w:lineRule="auto"/>
              <w:rPr>
                <w:lang w:eastAsia="en-US"/>
              </w:rPr>
            </w:pPr>
            <w:r>
              <w:rPr>
                <w:lang w:eastAsia="en-US"/>
              </w:rPr>
              <w:t>5</w:t>
            </w:r>
          </w:p>
        </w:tc>
        <w:tc>
          <w:tcPr>
            <w:tcW w:w="3209" w:type="dxa"/>
            <w:hideMark/>
          </w:tcPr>
          <w:p w:rsidR="001822FE" w:rsidRDefault="001822FE">
            <w:pPr>
              <w:spacing w:line="264" w:lineRule="auto"/>
              <w:rPr>
                <w:lang w:eastAsia="en-US"/>
              </w:rPr>
            </w:pPr>
            <w:r>
              <w:rPr>
                <w:lang w:eastAsia="en-US"/>
              </w:rPr>
              <w:t>Економічна рента</w:t>
            </w:r>
          </w:p>
        </w:tc>
        <w:tc>
          <w:tcPr>
            <w:tcW w:w="567" w:type="dxa"/>
            <w:hideMark/>
          </w:tcPr>
          <w:p w:rsidR="001822FE" w:rsidRDefault="001822FE">
            <w:pPr>
              <w:spacing w:line="264" w:lineRule="auto"/>
              <w:rPr>
                <w:lang w:val="ru-RU"/>
              </w:rPr>
            </w:pPr>
            <w:r>
              <w:rPr>
                <w:lang w:val="ru-RU"/>
              </w:rPr>
              <w:t>12</w:t>
            </w:r>
          </w:p>
        </w:tc>
        <w:tc>
          <w:tcPr>
            <w:tcW w:w="6076" w:type="dxa"/>
            <w:hideMark/>
          </w:tcPr>
          <w:p w:rsidR="001822FE" w:rsidRDefault="001822FE">
            <w:pPr>
              <w:spacing w:line="264" w:lineRule="auto"/>
              <w:rPr>
                <w:lang w:eastAsia="en-US"/>
              </w:rPr>
            </w:pPr>
            <w:r>
              <w:t>Неспроможність (фіаско) ринку</w:t>
            </w:r>
          </w:p>
        </w:tc>
      </w:tr>
      <w:tr w:rsidR="001822FE" w:rsidTr="001822FE">
        <w:tc>
          <w:tcPr>
            <w:tcW w:w="462" w:type="dxa"/>
            <w:hideMark/>
          </w:tcPr>
          <w:p w:rsidR="001822FE" w:rsidRDefault="001822FE">
            <w:pPr>
              <w:spacing w:line="264" w:lineRule="auto"/>
              <w:rPr>
                <w:lang w:val="en-US"/>
              </w:rPr>
            </w:pPr>
            <w:r>
              <w:rPr>
                <w:lang w:val="en-US" w:eastAsia="en-US"/>
              </w:rPr>
              <w:t>6</w:t>
            </w:r>
          </w:p>
        </w:tc>
        <w:tc>
          <w:tcPr>
            <w:tcW w:w="3209" w:type="dxa"/>
            <w:hideMark/>
          </w:tcPr>
          <w:p w:rsidR="001822FE" w:rsidRDefault="001822FE">
            <w:pPr>
              <w:spacing w:line="264" w:lineRule="auto"/>
            </w:pPr>
            <w:r>
              <w:rPr>
                <w:lang w:eastAsia="en-US"/>
              </w:rPr>
              <w:t>Олігопсонія</w:t>
            </w:r>
          </w:p>
        </w:tc>
        <w:tc>
          <w:tcPr>
            <w:tcW w:w="567" w:type="dxa"/>
            <w:hideMark/>
          </w:tcPr>
          <w:p w:rsidR="001822FE" w:rsidRDefault="001822FE">
            <w:pPr>
              <w:spacing w:line="264" w:lineRule="auto"/>
            </w:pPr>
            <w:r>
              <w:t>13</w:t>
            </w:r>
          </w:p>
        </w:tc>
        <w:tc>
          <w:tcPr>
            <w:tcW w:w="6076" w:type="dxa"/>
            <w:hideMark/>
          </w:tcPr>
          <w:p w:rsidR="001822FE" w:rsidRDefault="001822FE">
            <w:pPr>
              <w:spacing w:line="264" w:lineRule="auto"/>
            </w:pPr>
            <w:r>
              <w:rPr>
                <w:lang w:eastAsia="en-US"/>
              </w:rPr>
              <w:t>Похідний попит</w:t>
            </w:r>
          </w:p>
        </w:tc>
      </w:tr>
      <w:tr w:rsidR="001822FE" w:rsidTr="001822FE">
        <w:tc>
          <w:tcPr>
            <w:tcW w:w="462" w:type="dxa"/>
            <w:hideMark/>
          </w:tcPr>
          <w:p w:rsidR="001822FE" w:rsidRDefault="001822FE">
            <w:pPr>
              <w:spacing w:line="264" w:lineRule="auto"/>
              <w:rPr>
                <w:lang w:eastAsia="en-US"/>
              </w:rPr>
            </w:pPr>
            <w:r>
              <w:rPr>
                <w:lang w:eastAsia="en-US"/>
              </w:rPr>
              <w:t>7</w:t>
            </w:r>
          </w:p>
        </w:tc>
        <w:tc>
          <w:tcPr>
            <w:tcW w:w="3209" w:type="dxa"/>
            <w:hideMark/>
          </w:tcPr>
          <w:p w:rsidR="001822FE" w:rsidRDefault="001822FE">
            <w:pPr>
              <w:spacing w:line="264" w:lineRule="auto"/>
              <w:rPr>
                <w:lang w:eastAsia="en-US"/>
              </w:rPr>
            </w:pPr>
            <w:r>
              <w:rPr>
                <w:lang w:eastAsia="en-US"/>
              </w:rPr>
              <w:t>Зовнішні ефекти</w:t>
            </w:r>
          </w:p>
        </w:tc>
        <w:tc>
          <w:tcPr>
            <w:tcW w:w="567" w:type="dxa"/>
            <w:hideMark/>
          </w:tcPr>
          <w:p w:rsidR="001822FE" w:rsidRDefault="001822FE">
            <w:pPr>
              <w:spacing w:line="264" w:lineRule="auto"/>
            </w:pPr>
            <w:r>
              <w:t>14</w:t>
            </w:r>
          </w:p>
        </w:tc>
        <w:tc>
          <w:tcPr>
            <w:tcW w:w="6076" w:type="dxa"/>
            <w:hideMark/>
          </w:tcPr>
          <w:p w:rsidR="001822FE" w:rsidRDefault="001822FE">
            <w:pPr>
              <w:spacing w:line="264" w:lineRule="auto"/>
              <w:rPr>
                <w:lang w:eastAsia="en-US"/>
              </w:rPr>
            </w:pPr>
            <w:r>
              <w:rPr>
                <w:lang w:eastAsia="en-US"/>
              </w:rPr>
              <w:t>Суспільне благо</w:t>
            </w:r>
          </w:p>
        </w:tc>
      </w:tr>
    </w:tbl>
    <w:p w:rsidR="001822FE" w:rsidRDefault="001822FE" w:rsidP="001822FE"/>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4"/>
        <w:gridCol w:w="9601"/>
      </w:tblGrid>
      <w:tr w:rsidR="001822FE" w:rsidTr="001822FE">
        <w:tc>
          <w:tcPr>
            <w:tcW w:w="534" w:type="dxa"/>
            <w:hideMark/>
          </w:tcPr>
          <w:p w:rsidR="001822FE" w:rsidRDefault="001822FE">
            <w:pPr>
              <w:spacing w:after="40"/>
              <w:jc w:val="both"/>
              <w:rPr>
                <w:b/>
                <w:i/>
                <w:color w:val="000000" w:themeColor="text1"/>
                <w:lang w:val="en-US"/>
              </w:rPr>
            </w:pPr>
            <w:r>
              <w:rPr>
                <w:b/>
                <w:i/>
                <w:color w:val="000000" w:themeColor="text1"/>
                <w:lang w:val="en-US" w:eastAsia="en-US"/>
              </w:rPr>
              <w:t>А</w:t>
            </w:r>
          </w:p>
        </w:tc>
        <w:tc>
          <w:tcPr>
            <w:tcW w:w="9601" w:type="dxa"/>
            <w:hideMark/>
          </w:tcPr>
          <w:p w:rsidR="001822FE" w:rsidRDefault="001822FE">
            <w:pPr>
              <w:spacing w:after="40"/>
              <w:jc w:val="both"/>
              <w:rPr>
                <w:color w:val="000000" w:themeColor="text1"/>
                <w:lang w:val="ru-RU"/>
              </w:rPr>
            </w:pPr>
            <w:r>
              <w:rPr>
                <w:color w:val="000000" w:themeColor="text1"/>
                <w:lang w:eastAsia="uk-UA"/>
              </w:rPr>
              <w:t>Попит на ресурси, що залежить від попиту на кінцеві продукти, які виробляються на основі цих ресурсів.</w:t>
            </w:r>
          </w:p>
        </w:tc>
      </w:tr>
      <w:tr w:rsidR="001822FE" w:rsidTr="001822FE">
        <w:tc>
          <w:tcPr>
            <w:tcW w:w="534" w:type="dxa"/>
            <w:hideMark/>
          </w:tcPr>
          <w:p w:rsidR="001822FE" w:rsidRDefault="001822FE">
            <w:pPr>
              <w:spacing w:after="40"/>
              <w:rPr>
                <w:b/>
                <w:i/>
                <w:color w:val="000000" w:themeColor="text1"/>
                <w:lang w:val="en-US"/>
              </w:rPr>
            </w:pPr>
            <w:r>
              <w:rPr>
                <w:b/>
                <w:i/>
                <w:color w:val="000000" w:themeColor="text1"/>
                <w:lang w:val="en-US" w:eastAsia="en-US"/>
              </w:rPr>
              <w:t>Б</w:t>
            </w:r>
          </w:p>
        </w:tc>
        <w:tc>
          <w:tcPr>
            <w:tcW w:w="9601" w:type="dxa"/>
            <w:hideMark/>
          </w:tcPr>
          <w:p w:rsidR="001822FE" w:rsidRDefault="001822FE">
            <w:pPr>
              <w:spacing w:after="40"/>
              <w:jc w:val="both"/>
              <w:rPr>
                <w:color w:val="000000" w:themeColor="text1"/>
                <w:lang w:val="ru-RU"/>
              </w:rPr>
            </w:pPr>
            <w:r>
              <w:rPr>
                <w:color w:val="000000" w:themeColor="text1"/>
                <w:lang w:eastAsia="uk-UA"/>
              </w:rPr>
              <w:t>Ціна, що сплачується за використання праці.</w:t>
            </w:r>
          </w:p>
        </w:tc>
      </w:tr>
      <w:tr w:rsidR="001822FE" w:rsidTr="001822FE">
        <w:tc>
          <w:tcPr>
            <w:tcW w:w="534" w:type="dxa"/>
            <w:hideMark/>
          </w:tcPr>
          <w:p w:rsidR="001822FE" w:rsidRDefault="001822FE">
            <w:pPr>
              <w:spacing w:after="40"/>
              <w:rPr>
                <w:b/>
                <w:i/>
                <w:color w:val="000000" w:themeColor="text1"/>
                <w:lang w:val="en-US"/>
              </w:rPr>
            </w:pPr>
            <w:r>
              <w:rPr>
                <w:b/>
                <w:i/>
                <w:color w:val="000000" w:themeColor="text1"/>
                <w:lang w:val="en-US" w:eastAsia="en-US"/>
              </w:rPr>
              <w:t>В</w:t>
            </w:r>
          </w:p>
        </w:tc>
        <w:tc>
          <w:tcPr>
            <w:tcW w:w="9601" w:type="dxa"/>
            <w:hideMark/>
          </w:tcPr>
          <w:p w:rsidR="001822FE" w:rsidRDefault="001822FE">
            <w:pPr>
              <w:spacing w:after="40"/>
              <w:jc w:val="both"/>
              <w:rPr>
                <w:color w:val="000000" w:themeColor="text1"/>
                <w:lang w:val="ru-RU"/>
              </w:rPr>
            </w:pPr>
            <w:r>
              <w:rPr>
                <w:color w:val="000000" w:themeColor="text1"/>
                <w:lang w:eastAsia="uk-UA"/>
              </w:rPr>
              <w:t>Можливість впливу на ціни кількох покупців певного</w:t>
            </w:r>
            <w:r>
              <w:rPr>
                <w:color w:val="000000" w:themeColor="text1"/>
              </w:rPr>
              <w:t xml:space="preserve"> </w:t>
            </w:r>
            <w:r>
              <w:rPr>
                <w:color w:val="000000" w:themeColor="text1"/>
                <w:lang w:eastAsia="uk-UA"/>
              </w:rPr>
              <w:t>виду факторів виробництва.</w:t>
            </w:r>
          </w:p>
        </w:tc>
      </w:tr>
      <w:tr w:rsidR="001822FE" w:rsidTr="001822FE">
        <w:tc>
          <w:tcPr>
            <w:tcW w:w="534" w:type="dxa"/>
            <w:hideMark/>
          </w:tcPr>
          <w:p w:rsidR="001822FE" w:rsidRDefault="001822FE">
            <w:pPr>
              <w:spacing w:after="40"/>
              <w:rPr>
                <w:b/>
                <w:i/>
                <w:color w:val="000000" w:themeColor="text1"/>
                <w:lang w:val="en-US"/>
              </w:rPr>
            </w:pPr>
            <w:r>
              <w:rPr>
                <w:b/>
                <w:i/>
                <w:color w:val="000000" w:themeColor="text1"/>
                <w:lang w:val="en-US" w:eastAsia="en-US"/>
              </w:rPr>
              <w:t>Г</w:t>
            </w:r>
          </w:p>
        </w:tc>
        <w:tc>
          <w:tcPr>
            <w:tcW w:w="9601" w:type="dxa"/>
            <w:hideMark/>
          </w:tcPr>
          <w:p w:rsidR="001822FE" w:rsidRDefault="001822FE">
            <w:pPr>
              <w:spacing w:after="40"/>
              <w:jc w:val="both"/>
              <w:rPr>
                <w:color w:val="000000" w:themeColor="text1"/>
                <w:lang w:val="ru-RU"/>
              </w:rPr>
            </w:pPr>
            <w:r>
              <w:rPr>
                <w:color w:val="000000" w:themeColor="text1"/>
                <w:lang w:eastAsia="uk-UA"/>
              </w:rPr>
              <w:t>Додатковий виторг від реалізації додаткового обсягу продукції, що отримана при збільшенні використання ресурсу на одиницю.</w:t>
            </w:r>
          </w:p>
        </w:tc>
      </w:tr>
      <w:tr w:rsidR="001822FE" w:rsidTr="001822FE">
        <w:tc>
          <w:tcPr>
            <w:tcW w:w="534" w:type="dxa"/>
            <w:hideMark/>
          </w:tcPr>
          <w:p w:rsidR="001822FE" w:rsidRDefault="001822FE">
            <w:pPr>
              <w:spacing w:after="40"/>
              <w:rPr>
                <w:b/>
                <w:i/>
                <w:color w:val="000000" w:themeColor="text1"/>
                <w:lang w:val="en-US"/>
              </w:rPr>
            </w:pPr>
            <w:r>
              <w:rPr>
                <w:b/>
                <w:i/>
                <w:color w:val="000000" w:themeColor="text1"/>
                <w:lang w:val="en-US" w:eastAsia="en-US"/>
              </w:rPr>
              <w:t>Д</w:t>
            </w:r>
          </w:p>
        </w:tc>
        <w:tc>
          <w:tcPr>
            <w:tcW w:w="9601" w:type="dxa"/>
            <w:hideMark/>
          </w:tcPr>
          <w:p w:rsidR="001822FE" w:rsidRDefault="001822FE">
            <w:pPr>
              <w:spacing w:after="40"/>
              <w:jc w:val="both"/>
              <w:rPr>
                <w:color w:val="000000" w:themeColor="text1"/>
                <w:lang w:val="ru-RU"/>
              </w:rPr>
            </w:pPr>
            <w:r>
              <w:rPr>
                <w:color w:val="000000" w:themeColor="text1"/>
                <w:lang w:eastAsia="uk-UA"/>
              </w:rPr>
              <w:t>Можливість впливу на ціни єдиного покупця певного</w:t>
            </w:r>
            <w:r>
              <w:rPr>
                <w:color w:val="000000" w:themeColor="text1"/>
              </w:rPr>
              <w:t xml:space="preserve"> </w:t>
            </w:r>
            <w:r>
              <w:rPr>
                <w:color w:val="000000" w:themeColor="text1"/>
                <w:lang w:eastAsia="uk-UA"/>
              </w:rPr>
              <w:t>виду факторів виробництва.</w:t>
            </w:r>
          </w:p>
        </w:tc>
      </w:tr>
      <w:tr w:rsidR="001822FE" w:rsidTr="001822FE">
        <w:tc>
          <w:tcPr>
            <w:tcW w:w="534" w:type="dxa"/>
            <w:hideMark/>
          </w:tcPr>
          <w:p w:rsidR="001822FE" w:rsidRDefault="001822FE">
            <w:pPr>
              <w:spacing w:after="40"/>
              <w:rPr>
                <w:b/>
                <w:i/>
                <w:color w:val="000000" w:themeColor="text1"/>
                <w:lang w:val="en-US"/>
              </w:rPr>
            </w:pPr>
            <w:r>
              <w:rPr>
                <w:b/>
                <w:i/>
                <w:color w:val="000000" w:themeColor="text1"/>
                <w:lang w:val="en-US" w:eastAsia="en-US"/>
              </w:rPr>
              <w:t>Е</w:t>
            </w:r>
          </w:p>
        </w:tc>
        <w:tc>
          <w:tcPr>
            <w:tcW w:w="9601" w:type="dxa"/>
            <w:hideMark/>
          </w:tcPr>
          <w:p w:rsidR="001822FE" w:rsidRDefault="001822FE">
            <w:pPr>
              <w:jc w:val="both"/>
              <w:rPr>
                <w:color w:val="000000" w:themeColor="text1"/>
              </w:rPr>
            </w:pPr>
            <w:r>
              <w:rPr>
                <w:color w:val="000000" w:themeColor="text1"/>
                <w:lang w:eastAsia="uk-UA"/>
              </w:rPr>
              <w:t>Додаткові витрати на купівлю додаткової одиниці ресурсу.</w:t>
            </w:r>
          </w:p>
        </w:tc>
      </w:tr>
      <w:tr w:rsidR="001822FE" w:rsidTr="001822FE">
        <w:tc>
          <w:tcPr>
            <w:tcW w:w="534" w:type="dxa"/>
            <w:hideMark/>
          </w:tcPr>
          <w:p w:rsidR="001822FE" w:rsidRDefault="001822FE">
            <w:pPr>
              <w:spacing w:after="40"/>
              <w:rPr>
                <w:b/>
                <w:i/>
                <w:color w:val="000000" w:themeColor="text1"/>
                <w:lang w:val="en-US"/>
              </w:rPr>
            </w:pPr>
            <w:r>
              <w:rPr>
                <w:b/>
                <w:i/>
                <w:color w:val="000000" w:themeColor="text1"/>
                <w:lang w:val="en-US" w:eastAsia="en-US"/>
              </w:rPr>
              <w:t>Є</w:t>
            </w:r>
          </w:p>
        </w:tc>
        <w:tc>
          <w:tcPr>
            <w:tcW w:w="9601" w:type="dxa"/>
            <w:hideMark/>
          </w:tcPr>
          <w:p w:rsidR="001822FE" w:rsidRDefault="001822FE">
            <w:pPr>
              <w:jc w:val="both"/>
              <w:rPr>
                <w:color w:val="000000" w:themeColor="text1"/>
              </w:rPr>
            </w:pPr>
            <w:r>
              <w:rPr>
                <w:color w:val="000000" w:themeColor="text1"/>
                <w:lang w:eastAsia="uk-UA"/>
              </w:rPr>
              <w:t>Це різниця між платою за послуги ресурсу і мінімальною кількістю коштів, які необхідно витратити, щоб спонукати власників ресурсу запропонувати його послуги на ринку.</w:t>
            </w:r>
          </w:p>
        </w:tc>
      </w:tr>
      <w:tr w:rsidR="001822FE" w:rsidTr="001822FE">
        <w:tc>
          <w:tcPr>
            <w:tcW w:w="534" w:type="dxa"/>
            <w:hideMark/>
          </w:tcPr>
          <w:p w:rsidR="001822FE" w:rsidRDefault="001822FE">
            <w:pPr>
              <w:spacing w:after="40"/>
              <w:rPr>
                <w:b/>
                <w:i/>
                <w:color w:val="000000" w:themeColor="text1"/>
                <w:lang w:val="en-US"/>
              </w:rPr>
            </w:pPr>
            <w:r>
              <w:rPr>
                <w:b/>
                <w:i/>
                <w:color w:val="000000" w:themeColor="text1"/>
                <w:lang w:val="en-US" w:eastAsia="en-US"/>
              </w:rPr>
              <w:t>Ж</w:t>
            </w:r>
          </w:p>
        </w:tc>
        <w:tc>
          <w:tcPr>
            <w:tcW w:w="9601" w:type="dxa"/>
            <w:hideMark/>
          </w:tcPr>
          <w:p w:rsidR="001822FE" w:rsidRDefault="001822FE">
            <w:pPr>
              <w:spacing w:after="40"/>
              <w:jc w:val="both"/>
              <w:rPr>
                <w:color w:val="000000" w:themeColor="text1"/>
                <w:lang w:val="ru-RU"/>
              </w:rPr>
            </w:pPr>
            <w:r>
              <w:rPr>
                <w:color w:val="000000" w:themeColor="text1"/>
                <w:lang w:eastAsia="uk-UA"/>
              </w:rPr>
              <w:t>Усе, що може бути використано у виробництві в натуральному вигляді; родючі землі, вільні місця для будівництва, ліс, мінерали.</w:t>
            </w:r>
          </w:p>
        </w:tc>
      </w:tr>
      <w:tr w:rsidR="001822FE" w:rsidTr="001822FE">
        <w:tc>
          <w:tcPr>
            <w:tcW w:w="534" w:type="dxa"/>
            <w:hideMark/>
          </w:tcPr>
          <w:p w:rsidR="001822FE" w:rsidRDefault="001822FE">
            <w:pPr>
              <w:spacing w:after="40"/>
              <w:rPr>
                <w:b/>
                <w:i/>
                <w:color w:val="000000" w:themeColor="text1"/>
                <w:lang w:val="en-US"/>
              </w:rPr>
            </w:pPr>
            <w:r>
              <w:rPr>
                <w:b/>
                <w:i/>
                <w:color w:val="000000" w:themeColor="text1"/>
                <w:lang w:val="en-US" w:eastAsia="en-US"/>
              </w:rPr>
              <w:t>З</w:t>
            </w:r>
          </w:p>
        </w:tc>
        <w:tc>
          <w:tcPr>
            <w:tcW w:w="9601" w:type="dxa"/>
            <w:hideMark/>
          </w:tcPr>
          <w:p w:rsidR="001822FE" w:rsidRDefault="001822FE">
            <w:pPr>
              <w:jc w:val="both"/>
              <w:rPr>
                <w:color w:val="000000" w:themeColor="text1"/>
              </w:rPr>
            </w:pPr>
            <w:r>
              <w:rPr>
                <w:color w:val="000000" w:themeColor="text1"/>
                <w:lang w:eastAsia="uk-UA"/>
              </w:rPr>
              <w:t>Ситуації, коли дія механізму конкурентних ринків не призводить до максимізацїї суспільної корисності.</w:t>
            </w:r>
          </w:p>
        </w:tc>
      </w:tr>
      <w:tr w:rsidR="001822FE" w:rsidTr="001822FE">
        <w:tc>
          <w:tcPr>
            <w:tcW w:w="534" w:type="dxa"/>
            <w:hideMark/>
          </w:tcPr>
          <w:p w:rsidR="001822FE" w:rsidRDefault="001822FE">
            <w:pPr>
              <w:spacing w:after="40"/>
              <w:rPr>
                <w:b/>
                <w:i/>
                <w:color w:val="000000" w:themeColor="text1"/>
                <w:lang w:val="en-US"/>
              </w:rPr>
            </w:pPr>
            <w:r>
              <w:rPr>
                <w:b/>
                <w:i/>
                <w:color w:val="000000" w:themeColor="text1"/>
                <w:lang w:val="en-US" w:eastAsia="en-US"/>
              </w:rPr>
              <w:t>И</w:t>
            </w:r>
          </w:p>
        </w:tc>
        <w:tc>
          <w:tcPr>
            <w:tcW w:w="9601" w:type="dxa"/>
            <w:hideMark/>
          </w:tcPr>
          <w:p w:rsidR="001822FE" w:rsidRDefault="001822FE">
            <w:pPr>
              <w:jc w:val="both"/>
              <w:rPr>
                <w:color w:val="000000" w:themeColor="text1"/>
              </w:rPr>
            </w:pPr>
            <w:r>
              <w:rPr>
                <w:color w:val="000000" w:themeColor="text1"/>
                <w:lang w:eastAsia="uk-UA"/>
              </w:rPr>
              <w:t>Дохід, що отримує власник ресурсу, який характеризується абсолютно нееластичною за ціною пропозицією.</w:t>
            </w:r>
          </w:p>
        </w:tc>
      </w:tr>
      <w:tr w:rsidR="001822FE" w:rsidTr="001822FE">
        <w:tc>
          <w:tcPr>
            <w:tcW w:w="534" w:type="dxa"/>
            <w:hideMark/>
          </w:tcPr>
          <w:p w:rsidR="001822FE" w:rsidRDefault="001822FE">
            <w:pPr>
              <w:spacing w:after="40"/>
              <w:rPr>
                <w:b/>
                <w:i/>
                <w:color w:val="000000" w:themeColor="text1"/>
                <w:lang w:val="ru-RU" w:eastAsia="en-US"/>
              </w:rPr>
            </w:pPr>
            <w:r>
              <w:rPr>
                <w:b/>
                <w:i/>
                <w:color w:val="000000" w:themeColor="text1"/>
                <w:lang w:val="ru-RU" w:eastAsia="en-US"/>
              </w:rPr>
              <w:t>І</w:t>
            </w:r>
          </w:p>
        </w:tc>
        <w:tc>
          <w:tcPr>
            <w:tcW w:w="9601" w:type="dxa"/>
            <w:hideMark/>
          </w:tcPr>
          <w:p w:rsidR="001822FE" w:rsidRDefault="001822FE">
            <w:pPr>
              <w:spacing w:after="40"/>
              <w:jc w:val="both"/>
              <w:rPr>
                <w:color w:val="000000" w:themeColor="text1"/>
                <w:lang w:eastAsia="en-US"/>
              </w:rPr>
            </w:pPr>
            <w:r>
              <w:rPr>
                <w:color w:val="000000" w:themeColor="text1"/>
                <w:lang w:eastAsia="en-US"/>
              </w:rPr>
              <w:t>Вплив дій економічних суб’єктів (або їх агентів), що беруть участь у даній угоді, на третіх осіб, що не беруть участі в цій угоді.</w:t>
            </w:r>
          </w:p>
        </w:tc>
      </w:tr>
      <w:tr w:rsidR="001822FE" w:rsidTr="001822FE">
        <w:tc>
          <w:tcPr>
            <w:tcW w:w="534" w:type="dxa"/>
            <w:hideMark/>
          </w:tcPr>
          <w:p w:rsidR="001822FE" w:rsidRDefault="001822FE">
            <w:pPr>
              <w:spacing w:after="40"/>
              <w:rPr>
                <w:b/>
                <w:i/>
                <w:color w:val="000000" w:themeColor="text1"/>
                <w:lang w:val="ru-RU" w:eastAsia="en-US"/>
              </w:rPr>
            </w:pPr>
            <w:r>
              <w:rPr>
                <w:b/>
                <w:i/>
                <w:color w:val="000000" w:themeColor="text1"/>
                <w:lang w:val="ru-RU" w:eastAsia="en-US"/>
              </w:rPr>
              <w:t>Ї</w:t>
            </w:r>
          </w:p>
        </w:tc>
        <w:tc>
          <w:tcPr>
            <w:tcW w:w="9601" w:type="dxa"/>
            <w:hideMark/>
          </w:tcPr>
          <w:p w:rsidR="001822FE" w:rsidRDefault="001822FE">
            <w:pPr>
              <w:spacing w:after="40"/>
              <w:jc w:val="both"/>
              <w:rPr>
                <w:color w:val="000000" w:themeColor="text1"/>
                <w:lang w:eastAsia="en-US"/>
              </w:rPr>
            </w:pPr>
            <w:r>
              <w:rPr>
                <w:color w:val="000000" w:themeColor="text1"/>
                <w:lang w:eastAsia="en-US"/>
              </w:rPr>
              <w:t>Благо, яке споживається колективно всіма громадянами незалежно від того, платять вони за нього чи ні.</w:t>
            </w:r>
          </w:p>
        </w:tc>
      </w:tr>
      <w:tr w:rsidR="001822FE" w:rsidTr="001822FE">
        <w:tc>
          <w:tcPr>
            <w:tcW w:w="534" w:type="dxa"/>
            <w:hideMark/>
          </w:tcPr>
          <w:p w:rsidR="001822FE" w:rsidRDefault="001822FE">
            <w:pPr>
              <w:spacing w:after="40"/>
              <w:rPr>
                <w:b/>
                <w:i/>
                <w:color w:val="000000" w:themeColor="text1"/>
                <w:lang w:val="ru-RU" w:eastAsia="en-US"/>
              </w:rPr>
            </w:pPr>
            <w:r>
              <w:rPr>
                <w:b/>
                <w:i/>
                <w:color w:val="000000" w:themeColor="text1"/>
                <w:lang w:val="ru-RU" w:eastAsia="en-US"/>
              </w:rPr>
              <w:t>Й</w:t>
            </w:r>
          </w:p>
        </w:tc>
        <w:tc>
          <w:tcPr>
            <w:tcW w:w="9601" w:type="dxa"/>
            <w:hideMark/>
          </w:tcPr>
          <w:p w:rsidR="001822FE" w:rsidRDefault="001822FE">
            <w:pPr>
              <w:jc w:val="both"/>
              <w:rPr>
                <w:color w:val="000000" w:themeColor="text1"/>
                <w:lang w:eastAsia="en-US"/>
              </w:rPr>
            </w:pPr>
            <w:r>
              <w:rPr>
                <w:color w:val="000000" w:themeColor="text1"/>
                <w:lang w:eastAsia="uk-UA"/>
              </w:rPr>
              <w:t>Рента, що отримує власник більш продуктивного ресурсу; різниця у величині плати за ресурс, що пояснюється різною продуктивністю.</w:t>
            </w:r>
          </w:p>
        </w:tc>
      </w:tr>
      <w:tr w:rsidR="001822FE" w:rsidTr="001822FE">
        <w:trPr>
          <w:trHeight w:val="210"/>
        </w:trPr>
        <w:tc>
          <w:tcPr>
            <w:tcW w:w="534" w:type="dxa"/>
            <w:hideMark/>
          </w:tcPr>
          <w:p w:rsidR="001822FE" w:rsidRDefault="001822FE">
            <w:pPr>
              <w:spacing w:after="40"/>
              <w:rPr>
                <w:b/>
                <w:i/>
                <w:color w:val="000000" w:themeColor="text1"/>
                <w:lang w:val="ru-RU" w:eastAsia="en-US"/>
              </w:rPr>
            </w:pPr>
            <w:r>
              <w:rPr>
                <w:b/>
                <w:i/>
                <w:color w:val="000000" w:themeColor="text1"/>
                <w:lang w:val="ru-RU" w:eastAsia="en-US"/>
              </w:rPr>
              <w:t>К</w:t>
            </w:r>
          </w:p>
        </w:tc>
        <w:tc>
          <w:tcPr>
            <w:tcW w:w="9601" w:type="dxa"/>
            <w:hideMark/>
          </w:tcPr>
          <w:p w:rsidR="001822FE" w:rsidRDefault="001822FE">
            <w:pPr>
              <w:spacing w:after="40"/>
              <w:jc w:val="both"/>
              <w:rPr>
                <w:color w:val="000000" w:themeColor="text1"/>
                <w:lang w:eastAsia="en-US"/>
              </w:rPr>
            </w:pPr>
            <w:r>
              <w:rPr>
                <w:color w:val="000000" w:themeColor="text1"/>
                <w:lang w:eastAsia="en-US"/>
              </w:rPr>
              <w:t>Ціна, що сплачується власникові капіталу за використання позикових коштів упродовж певного періоду.</w:t>
            </w:r>
          </w:p>
        </w:tc>
      </w:tr>
    </w:tbl>
    <w:p w:rsidR="001822FE" w:rsidRDefault="001822FE" w:rsidP="001822FE">
      <w:pPr>
        <w:spacing w:after="120"/>
        <w:ind w:left="567"/>
        <w:rPr>
          <w:rFonts w:cs="Arial"/>
          <w:bCs/>
          <w:caps/>
        </w:rPr>
      </w:pPr>
    </w:p>
    <w:p w:rsidR="003C559D" w:rsidRDefault="003C559D" w:rsidP="003C559D">
      <w:pPr>
        <w:spacing w:after="120"/>
        <w:jc w:val="center"/>
        <w:rPr>
          <w:b/>
        </w:rPr>
      </w:pPr>
    </w:p>
    <w:p w:rsidR="002C462C" w:rsidRDefault="002C462C" w:rsidP="00673B52">
      <w:pPr>
        <w:spacing w:after="120"/>
        <w:ind w:left="567"/>
        <w:rPr>
          <w:rFonts w:cs="Arial"/>
          <w:b/>
          <w:bCs/>
          <w:caps/>
        </w:rPr>
      </w:pPr>
    </w:p>
    <w:p w:rsidR="002C462C" w:rsidRDefault="002C462C" w:rsidP="00673B52">
      <w:pPr>
        <w:spacing w:after="120"/>
        <w:ind w:left="567"/>
        <w:rPr>
          <w:rFonts w:cs="Arial"/>
          <w:b/>
          <w:bCs/>
          <w:caps/>
        </w:rPr>
      </w:pPr>
    </w:p>
    <w:p w:rsidR="007E3488" w:rsidRPr="007E3488" w:rsidRDefault="007E3488" w:rsidP="005A1ACA">
      <w:pPr>
        <w:jc w:val="center"/>
        <w:rPr>
          <w:b/>
          <w:i/>
          <w:u w:val="single"/>
        </w:rPr>
      </w:pPr>
      <w:r w:rsidRPr="007E3488">
        <w:rPr>
          <w:b/>
          <w:i/>
          <w:u w:val="single"/>
        </w:rPr>
        <w:t>Для нотаток</w:t>
      </w: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7E3488" w:rsidRDefault="007E3488" w:rsidP="005A1ACA">
      <w:pPr>
        <w:jc w:val="center"/>
        <w:rPr>
          <w:b/>
          <w:i/>
        </w:rPr>
      </w:pPr>
    </w:p>
    <w:p w:rsidR="005A1ACA" w:rsidRPr="005A1ACA" w:rsidRDefault="005A1ACA" w:rsidP="005A1ACA">
      <w:pPr>
        <w:jc w:val="center"/>
      </w:pPr>
      <w:r w:rsidRPr="005A1ACA">
        <w:t>МІНІСТЕРСТВО ОСВІТИ І НАУКИ УКРАЇНИ</w:t>
      </w:r>
    </w:p>
    <w:p w:rsidR="005A1ACA" w:rsidRPr="005A1ACA" w:rsidRDefault="005A1ACA" w:rsidP="005A1ACA">
      <w:pPr>
        <w:jc w:val="center"/>
      </w:pPr>
      <w:r w:rsidRPr="005A1ACA">
        <w:t>ЛУЦЬКИЙ НАЦІОНАЛЬНИЙ ТЕХНІЧНИЙ УНІВЕРСИТЕТ</w:t>
      </w:r>
    </w:p>
    <w:p w:rsidR="005A1ACA" w:rsidRPr="005A1ACA" w:rsidRDefault="005A1ACA" w:rsidP="005A1ACA">
      <w:pPr>
        <w:widowControl w:val="0"/>
        <w:jc w:val="center"/>
        <w:rPr>
          <w:b/>
          <w:spacing w:val="4"/>
        </w:rPr>
      </w:pPr>
    </w:p>
    <w:p w:rsidR="005A1ACA" w:rsidRPr="005A1ACA" w:rsidRDefault="005A1ACA" w:rsidP="005A1ACA">
      <w:pPr>
        <w:widowControl w:val="0"/>
        <w:jc w:val="center"/>
        <w:rPr>
          <w:b/>
          <w:spacing w:val="4"/>
        </w:rPr>
      </w:pPr>
      <w:r w:rsidRPr="005A1ACA">
        <w:rPr>
          <w:b/>
          <w:spacing w:val="4"/>
        </w:rPr>
        <w:t>НАВЧАЛЬНЕ ВИДАННЯ</w:t>
      </w:r>
    </w:p>
    <w:p w:rsidR="005A1ACA" w:rsidRPr="005A1ACA" w:rsidRDefault="005A1ACA" w:rsidP="005A1ACA">
      <w:pPr>
        <w:widowControl w:val="0"/>
        <w:jc w:val="center"/>
        <w:rPr>
          <w:b/>
          <w:spacing w:val="4"/>
        </w:rPr>
      </w:pPr>
    </w:p>
    <w:p w:rsidR="005A1ACA" w:rsidRPr="005A1ACA" w:rsidRDefault="005A1ACA" w:rsidP="005A1ACA">
      <w:pPr>
        <w:widowControl w:val="0"/>
        <w:jc w:val="center"/>
        <w:rPr>
          <w:b/>
          <w:bCs/>
        </w:rPr>
      </w:pPr>
      <w:r w:rsidRPr="005A1ACA">
        <w:rPr>
          <w:b/>
          <w:bCs/>
        </w:rPr>
        <w:t>Баула Олена Вікторівна</w:t>
      </w:r>
    </w:p>
    <w:p w:rsidR="005A1ACA" w:rsidRPr="005A1ACA" w:rsidRDefault="005A1ACA" w:rsidP="005A1ACA">
      <w:pPr>
        <w:widowControl w:val="0"/>
        <w:jc w:val="center"/>
        <w:rPr>
          <w:b/>
          <w:bCs/>
        </w:rPr>
      </w:pPr>
      <w:r w:rsidRPr="005A1ACA">
        <w:rPr>
          <w:b/>
          <w:bCs/>
        </w:rPr>
        <w:t>Вісина Тетяна Миколаївна</w:t>
      </w:r>
    </w:p>
    <w:p w:rsidR="00AC00F7" w:rsidRDefault="00AC00F7" w:rsidP="005A1ACA">
      <w:pPr>
        <w:widowControl w:val="0"/>
        <w:jc w:val="center"/>
        <w:rPr>
          <w:b/>
          <w:bCs/>
        </w:rPr>
      </w:pPr>
      <w:r>
        <w:rPr>
          <w:b/>
          <w:bCs/>
        </w:rPr>
        <w:t>Лютак Олена Миколаївна</w:t>
      </w:r>
    </w:p>
    <w:p w:rsidR="005A1ACA" w:rsidRPr="005A1ACA" w:rsidRDefault="005A1ACA" w:rsidP="005A1ACA">
      <w:pPr>
        <w:widowControl w:val="0"/>
        <w:jc w:val="center"/>
        <w:rPr>
          <w:b/>
          <w:bCs/>
        </w:rPr>
      </w:pPr>
      <w:r w:rsidRPr="005A1ACA">
        <w:rPr>
          <w:b/>
          <w:bCs/>
        </w:rPr>
        <w:t>Савош Лариса Вкторівна</w:t>
      </w:r>
    </w:p>
    <w:p w:rsidR="005A1ACA" w:rsidRPr="005A1ACA" w:rsidRDefault="005A1ACA" w:rsidP="005A1ACA">
      <w:pPr>
        <w:widowControl w:val="0"/>
        <w:jc w:val="center"/>
        <w:rPr>
          <w:b/>
          <w:bCs/>
        </w:rPr>
      </w:pPr>
      <w:r w:rsidRPr="005A1ACA">
        <w:rPr>
          <w:b/>
          <w:bCs/>
        </w:rPr>
        <w:t>Кравчук Олег Ярославович</w:t>
      </w:r>
    </w:p>
    <w:p w:rsidR="005A1ACA" w:rsidRPr="005A1ACA" w:rsidRDefault="005A1ACA" w:rsidP="005A1ACA">
      <w:pPr>
        <w:widowControl w:val="0"/>
        <w:jc w:val="center"/>
        <w:rPr>
          <w:b/>
          <w:bCs/>
        </w:rPr>
      </w:pPr>
      <w:r w:rsidRPr="005A1ACA">
        <w:rPr>
          <w:b/>
          <w:bCs/>
        </w:rPr>
        <w:t>Зелінська Ольга Миколаївна</w:t>
      </w:r>
    </w:p>
    <w:p w:rsidR="005A1ACA" w:rsidRPr="005A1ACA" w:rsidRDefault="005A1ACA" w:rsidP="005A1ACA">
      <w:pPr>
        <w:widowControl w:val="0"/>
        <w:jc w:val="center"/>
        <w:rPr>
          <w:b/>
          <w:bCs/>
        </w:rPr>
      </w:pPr>
      <w:r w:rsidRPr="005A1ACA">
        <w:rPr>
          <w:b/>
          <w:bCs/>
        </w:rPr>
        <w:t>Полянська Тетяна Олександрівна</w:t>
      </w:r>
    </w:p>
    <w:p w:rsidR="005A1ACA" w:rsidRPr="005A1ACA" w:rsidRDefault="005A1ACA" w:rsidP="005A1ACA">
      <w:pPr>
        <w:widowControl w:val="0"/>
        <w:jc w:val="center"/>
        <w:rPr>
          <w:b/>
          <w:spacing w:val="4"/>
        </w:rPr>
      </w:pPr>
    </w:p>
    <w:p w:rsidR="005A1ACA" w:rsidRPr="005A1ACA" w:rsidRDefault="005A1ACA" w:rsidP="005A1ACA">
      <w:pPr>
        <w:widowControl w:val="0"/>
        <w:jc w:val="center"/>
        <w:rPr>
          <w:b/>
          <w:spacing w:val="4"/>
        </w:rPr>
      </w:pPr>
    </w:p>
    <w:p w:rsidR="005A1ACA" w:rsidRPr="00862839" w:rsidRDefault="005A1ACA" w:rsidP="005A1ACA">
      <w:pPr>
        <w:widowControl w:val="0"/>
        <w:jc w:val="center"/>
        <w:rPr>
          <w:b/>
          <w:sz w:val="32"/>
        </w:rPr>
      </w:pPr>
      <w:r w:rsidRPr="00862839">
        <w:rPr>
          <w:b/>
          <w:sz w:val="32"/>
        </w:rPr>
        <w:t>ЕКОНОМІКС</w:t>
      </w:r>
    </w:p>
    <w:p w:rsidR="005A1ACA" w:rsidRPr="005A1ACA" w:rsidRDefault="005A1ACA" w:rsidP="005A1ACA">
      <w:pPr>
        <w:widowControl w:val="0"/>
        <w:jc w:val="center"/>
        <w:rPr>
          <w:b/>
          <w:i/>
        </w:rPr>
      </w:pPr>
      <w:r w:rsidRPr="005A1ACA">
        <w:rPr>
          <w:b/>
          <w:i/>
        </w:rPr>
        <w:t>Частина 1: Вступ до економікса. Мікроекономіка</w:t>
      </w:r>
    </w:p>
    <w:p w:rsidR="005A1ACA" w:rsidRPr="005A1ACA" w:rsidRDefault="005A1ACA" w:rsidP="005A1ACA">
      <w:pPr>
        <w:pStyle w:val="31"/>
        <w:widowControl w:val="0"/>
        <w:spacing w:after="0"/>
        <w:ind w:left="0"/>
        <w:jc w:val="center"/>
        <w:rPr>
          <w:b/>
          <w:bCs/>
          <w:i/>
          <w:sz w:val="28"/>
          <w:szCs w:val="28"/>
        </w:rPr>
      </w:pPr>
      <w:r w:rsidRPr="005A1ACA">
        <w:rPr>
          <w:b/>
          <w:bCs/>
          <w:sz w:val="28"/>
          <w:szCs w:val="28"/>
        </w:rPr>
        <w:t>Навчальний посібник</w:t>
      </w:r>
    </w:p>
    <w:p w:rsidR="005A1ACA" w:rsidRPr="005A1ACA" w:rsidRDefault="005A1ACA" w:rsidP="005A1ACA">
      <w:pPr>
        <w:shd w:val="clear" w:color="auto" w:fill="FFFFFF"/>
        <w:jc w:val="center"/>
        <w:rPr>
          <w:spacing w:val="-3"/>
        </w:rPr>
      </w:pPr>
    </w:p>
    <w:p w:rsidR="005A1ACA" w:rsidRPr="005A1ACA" w:rsidRDefault="005A1ACA" w:rsidP="005A1ACA">
      <w:pPr>
        <w:jc w:val="center"/>
      </w:pPr>
      <w:r w:rsidRPr="005A1ACA">
        <w:t>Друкується в авторській редакції</w:t>
      </w:r>
    </w:p>
    <w:p w:rsidR="005A1ACA" w:rsidRPr="005A1ACA" w:rsidRDefault="005A1ACA" w:rsidP="005A1ACA">
      <w:pPr>
        <w:jc w:val="center"/>
        <w:rPr>
          <w:b/>
          <w:lang w:val="ru-RU"/>
        </w:rPr>
      </w:pPr>
      <w:r w:rsidRPr="005A1ACA">
        <w:t xml:space="preserve">Дизайн обкладинки: </w:t>
      </w:r>
      <w:r w:rsidRPr="005A1ACA">
        <w:rPr>
          <w:b/>
        </w:rPr>
        <w:t>С.М. Дячук</w:t>
      </w:r>
    </w:p>
    <w:p w:rsidR="005A1ACA" w:rsidRPr="005A1ACA" w:rsidRDefault="005A1ACA" w:rsidP="005A1ACA">
      <w:pPr>
        <w:jc w:val="center"/>
        <w:rPr>
          <w:highlight w:val="yellow"/>
        </w:rPr>
      </w:pPr>
    </w:p>
    <w:p w:rsidR="005A1ACA" w:rsidRPr="005A1ACA" w:rsidRDefault="005A1ACA" w:rsidP="005A1ACA">
      <w:pPr>
        <w:jc w:val="center"/>
      </w:pPr>
      <w:r w:rsidRPr="005A1ACA">
        <w:t xml:space="preserve">Підписано до друку </w:t>
      </w:r>
      <w:r w:rsidR="000459CA">
        <w:rPr>
          <w:highlight w:val="yellow"/>
        </w:rPr>
        <w:t>23</w:t>
      </w:r>
      <w:r w:rsidRPr="005A1ACA">
        <w:rPr>
          <w:highlight w:val="yellow"/>
        </w:rPr>
        <w:t>.</w:t>
      </w:r>
      <w:r w:rsidRPr="005A1ACA">
        <w:t>03.2021 р.</w:t>
      </w:r>
    </w:p>
    <w:p w:rsidR="005A1ACA" w:rsidRPr="00684E67" w:rsidRDefault="005A1ACA" w:rsidP="005A1ACA">
      <w:pPr>
        <w:jc w:val="center"/>
      </w:pPr>
      <w:r w:rsidRPr="005A1ACA">
        <w:t>Формат 60х84/16. Гарнітура</w:t>
      </w:r>
      <w:r w:rsidRPr="00684E67">
        <w:t xml:space="preserve"> </w:t>
      </w:r>
      <w:r w:rsidRPr="005A1ACA">
        <w:rPr>
          <w:lang w:val="en-US"/>
        </w:rPr>
        <w:t>Times</w:t>
      </w:r>
      <w:r w:rsidRPr="00684E67">
        <w:t xml:space="preserve"> </w:t>
      </w:r>
      <w:r w:rsidRPr="005A1ACA">
        <w:rPr>
          <w:lang w:val="en-US"/>
        </w:rPr>
        <w:t>New</w:t>
      </w:r>
      <w:r w:rsidRPr="00684E67">
        <w:t xml:space="preserve"> </w:t>
      </w:r>
      <w:r w:rsidRPr="005A1ACA">
        <w:rPr>
          <w:lang w:val="en-US"/>
        </w:rPr>
        <w:t>Roman</w:t>
      </w:r>
      <w:r w:rsidRPr="00684E67">
        <w:t xml:space="preserve">. </w:t>
      </w:r>
      <w:r w:rsidRPr="005A1ACA">
        <w:t>Папір</w:t>
      </w:r>
      <w:r w:rsidRPr="00684E67">
        <w:t xml:space="preserve"> </w:t>
      </w:r>
      <w:r w:rsidRPr="005A1ACA">
        <w:t>офсетний</w:t>
      </w:r>
      <w:r w:rsidRPr="00684E67">
        <w:t>.</w:t>
      </w:r>
    </w:p>
    <w:p w:rsidR="005A1ACA" w:rsidRPr="005A1ACA" w:rsidRDefault="005A1ACA" w:rsidP="005A1ACA">
      <w:pPr>
        <w:jc w:val="center"/>
        <w:rPr>
          <w:lang w:val="ru-RU"/>
        </w:rPr>
      </w:pPr>
      <w:r w:rsidRPr="005A1ACA">
        <w:t xml:space="preserve">Ум. друк. арк </w:t>
      </w:r>
      <w:r w:rsidRPr="005A1ACA">
        <w:rPr>
          <w:highlight w:val="yellow"/>
        </w:rPr>
        <w:t>12,75.</w:t>
      </w:r>
      <w:r w:rsidRPr="005A1ACA">
        <w:t xml:space="preserve"> Обл. вид. арк. </w:t>
      </w:r>
      <w:r w:rsidRPr="005A1ACA">
        <w:rPr>
          <w:highlight w:val="yellow"/>
        </w:rPr>
        <w:t>5,18.</w:t>
      </w:r>
      <w:r w:rsidRPr="005A1ACA">
        <w:t xml:space="preserve"> Тираж 300 пр.</w:t>
      </w:r>
    </w:p>
    <w:p w:rsidR="005A1ACA" w:rsidRPr="005A1ACA" w:rsidRDefault="005A1ACA" w:rsidP="005A1ACA">
      <w:pPr>
        <w:jc w:val="center"/>
      </w:pPr>
    </w:p>
    <w:p w:rsidR="005A1ACA" w:rsidRPr="005A1ACA" w:rsidRDefault="005A1ACA" w:rsidP="005A1ACA">
      <w:pPr>
        <w:jc w:val="center"/>
      </w:pPr>
      <w:r w:rsidRPr="005A1ACA">
        <w:t xml:space="preserve">Друк ІВВ Луцького НТУ </w:t>
      </w:r>
    </w:p>
    <w:p w:rsidR="005A1ACA" w:rsidRPr="005A1ACA" w:rsidRDefault="005A1ACA" w:rsidP="005A1ACA">
      <w:pPr>
        <w:jc w:val="center"/>
      </w:pPr>
      <w:r w:rsidRPr="005A1ACA">
        <w:t>Свідоцтво Держкомтелерадіо України ДК №4123 від 28.07.2011 р.</w:t>
      </w:r>
    </w:p>
    <w:p w:rsidR="005A1ACA" w:rsidRPr="005A1ACA" w:rsidRDefault="005A1ACA" w:rsidP="005A1ACA">
      <w:pPr>
        <w:jc w:val="center"/>
      </w:pPr>
      <w:smartTag w:uri="urn:schemas-microsoft-com:office:smarttags" w:element="metricconverter">
        <w:smartTagPr>
          <w:attr w:name="ProductID" w:val="43018, м"/>
        </w:smartTagPr>
        <w:r w:rsidRPr="005A1ACA">
          <w:t>43018, м</w:t>
        </w:r>
      </w:smartTag>
      <w:r w:rsidRPr="005A1ACA">
        <w:t>. Луцьк, вул. Львівська, 75, тел.: (0332) 74-61-02</w:t>
      </w:r>
    </w:p>
    <w:p w:rsidR="005A1ACA" w:rsidRPr="005A1ACA" w:rsidRDefault="005A1ACA" w:rsidP="005A1ACA">
      <w:pPr>
        <w:jc w:val="center"/>
        <w:rPr>
          <w:b/>
          <w:lang w:val="it-IT"/>
        </w:rPr>
      </w:pPr>
      <w:r w:rsidRPr="005A1ACA">
        <w:rPr>
          <w:lang w:val="it-IT"/>
        </w:rPr>
        <w:t>e</w:t>
      </w:r>
      <w:r w:rsidRPr="005A1ACA">
        <w:rPr>
          <w:lang w:val="en-US"/>
        </w:rPr>
        <w:t>-</w:t>
      </w:r>
      <w:r w:rsidRPr="005A1ACA">
        <w:rPr>
          <w:lang w:val="it-IT"/>
        </w:rPr>
        <w:t>mail</w:t>
      </w:r>
      <w:r w:rsidRPr="005A1ACA">
        <w:rPr>
          <w:lang w:val="en-US"/>
        </w:rPr>
        <w:t xml:space="preserve">: </w:t>
      </w:r>
      <w:r w:rsidRPr="005A1ACA">
        <w:rPr>
          <w:lang w:val="it-IT"/>
        </w:rPr>
        <w:t>rvv</w:t>
      </w:r>
      <w:r w:rsidRPr="005A1ACA">
        <w:rPr>
          <w:lang w:val="en-US"/>
        </w:rPr>
        <w:t>_</w:t>
      </w:r>
      <w:r w:rsidRPr="005A1ACA">
        <w:rPr>
          <w:lang w:val="it-IT"/>
        </w:rPr>
        <w:t>lntu</w:t>
      </w:r>
      <w:r w:rsidRPr="005A1ACA">
        <w:rPr>
          <w:lang w:val="en-US"/>
        </w:rPr>
        <w:t>@</w:t>
      </w:r>
      <w:r w:rsidRPr="005A1ACA">
        <w:rPr>
          <w:lang w:val="it-IT"/>
        </w:rPr>
        <w:t>ukr</w:t>
      </w:r>
      <w:r w:rsidRPr="005A1ACA">
        <w:rPr>
          <w:lang w:val="en-US"/>
        </w:rPr>
        <w:t>.</w:t>
      </w:r>
      <w:r w:rsidRPr="005A1ACA">
        <w:rPr>
          <w:lang w:val="it-IT"/>
        </w:rPr>
        <w:t>net</w:t>
      </w:r>
    </w:p>
    <w:p w:rsidR="005A1ACA" w:rsidRDefault="005A1ACA" w:rsidP="005A1ACA">
      <w:pPr>
        <w:shd w:val="clear" w:color="auto" w:fill="FFFFFF"/>
        <w:jc w:val="center"/>
        <w:rPr>
          <w:spacing w:val="-3"/>
        </w:rPr>
      </w:pPr>
    </w:p>
    <w:p w:rsidR="005A1ACA" w:rsidRPr="005A1ACA" w:rsidRDefault="005A1ACA" w:rsidP="005A1ACA">
      <w:pPr>
        <w:shd w:val="clear" w:color="auto" w:fill="FFFFFF"/>
        <w:jc w:val="center"/>
        <w:rPr>
          <w:spacing w:val="-3"/>
        </w:rPr>
      </w:pPr>
    </w:p>
    <w:p w:rsidR="005A1ACA" w:rsidRPr="005A1ACA" w:rsidRDefault="00862839" w:rsidP="005A1ACA">
      <w:pPr>
        <w:widowControl w:val="0"/>
        <w:ind w:firstLine="540"/>
        <w:jc w:val="both"/>
      </w:pPr>
      <w:r w:rsidRPr="00862839">
        <w:rPr>
          <w:b/>
        </w:rPr>
        <w:t>ЕКОНОМІКС.</w:t>
      </w:r>
      <w:r w:rsidRPr="005A1ACA">
        <w:t xml:space="preserve"> </w:t>
      </w:r>
      <w:r w:rsidR="005A1ACA" w:rsidRPr="005A1ACA">
        <w:rPr>
          <w:b/>
        </w:rPr>
        <w:t>Частина 1: Вступ до економікса. Мікроекономіка</w:t>
      </w:r>
      <w:r w:rsidR="005A1ACA" w:rsidRPr="005A1ACA">
        <w:t xml:space="preserve">:  Навчальний посібник / </w:t>
      </w:r>
      <w:r w:rsidR="00AC00F7">
        <w:t xml:space="preserve">Баула О.В., Вісина Т.М., Лютак О.М., Савош Л.В.,    Кравчук О.Я., Зелінська О.М., Полянська Т.О. </w:t>
      </w:r>
      <w:r w:rsidR="005A1ACA" w:rsidRPr="005A1ACA">
        <w:t xml:space="preserve">Луцьк: Інформаційно-видавничий відділ Луцького національного технічного університету, 2021. </w:t>
      </w:r>
      <w:r w:rsidR="000459CA" w:rsidRPr="000459CA">
        <w:t>307</w:t>
      </w:r>
      <w:r w:rsidR="005A1ACA" w:rsidRPr="000459CA">
        <w:t xml:space="preserve"> с.</w:t>
      </w:r>
    </w:p>
    <w:p w:rsidR="005A1ACA" w:rsidRPr="005A1ACA" w:rsidRDefault="005A1ACA" w:rsidP="005A1ACA">
      <w:pPr>
        <w:jc w:val="both"/>
        <w:rPr>
          <w:rFonts w:ascii="Calibri" w:hAnsi="Calibri"/>
          <w:sz w:val="32"/>
          <w:szCs w:val="32"/>
        </w:rPr>
      </w:pPr>
    </w:p>
    <w:p w:rsidR="005A1ACA" w:rsidRPr="005A1ACA" w:rsidRDefault="005A1ACA" w:rsidP="005A1ACA">
      <w:pPr>
        <w:widowControl w:val="0"/>
        <w:ind w:right="-9" w:firstLine="540"/>
        <w:jc w:val="both"/>
        <w:rPr>
          <w:sz w:val="24"/>
        </w:rPr>
      </w:pPr>
      <w:r w:rsidRPr="005A1ACA">
        <w:rPr>
          <w:sz w:val="24"/>
        </w:rPr>
        <w:t>В основу навчального посібника покладено курс лекцій, що викладається здобувачам першого (бакалаврського) рівня вищої освіти  Луцького національного технічного університету. В посібнику на системній основі розкриваються закони і категорії економікса, мікро- та макроекномічні аспекти функціонування суспільного виробництва.</w:t>
      </w:r>
    </w:p>
    <w:p w:rsidR="005A1ACA" w:rsidRPr="005A1ACA" w:rsidRDefault="005A1ACA" w:rsidP="005A1ACA">
      <w:pPr>
        <w:widowControl w:val="0"/>
        <w:ind w:right="-9" w:firstLine="540"/>
        <w:jc w:val="both"/>
        <w:rPr>
          <w:sz w:val="24"/>
        </w:rPr>
      </w:pPr>
      <w:r w:rsidRPr="005A1ACA">
        <w:rPr>
          <w:sz w:val="24"/>
        </w:rPr>
        <w:t xml:space="preserve"> Посібник наповнений схемами, графіками, таблицями, а також подано  контрольні питання і завдання для перевірки знань до кожної теми з прикладами відповіді та розв’язками.</w:t>
      </w:r>
    </w:p>
    <w:p w:rsidR="005A1ACA" w:rsidRPr="005A1ACA" w:rsidRDefault="005A1ACA" w:rsidP="005A1ACA">
      <w:pPr>
        <w:widowControl w:val="0"/>
        <w:tabs>
          <w:tab w:val="num" w:pos="1080"/>
        </w:tabs>
        <w:ind w:firstLine="540"/>
        <w:jc w:val="both"/>
        <w:rPr>
          <w:sz w:val="24"/>
        </w:rPr>
      </w:pPr>
      <w:r w:rsidRPr="005A1ACA">
        <w:rPr>
          <w:sz w:val="24"/>
        </w:rPr>
        <w:t>Рекомендовано для здобувачів вищої освіти, викладачів закладів вищої освіти.</w:t>
      </w:r>
    </w:p>
    <w:sectPr w:rsidR="005A1ACA" w:rsidRPr="005A1ACA" w:rsidSect="00EE0F4E">
      <w:type w:val="nextColumn"/>
      <w:pgSz w:w="11909" w:h="16834" w:code="9"/>
      <w:pgMar w:top="1134" w:right="992" w:bottom="1134" w:left="992" w:header="720" w:footer="720"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2F3" w:rsidRDefault="00F512F3" w:rsidP="006934B7">
      <w:r>
        <w:separator/>
      </w:r>
    </w:p>
  </w:endnote>
  <w:endnote w:type="continuationSeparator" w:id="0">
    <w:p w:rsidR="00F512F3" w:rsidRDefault="00F512F3" w:rsidP="00693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FD7" w:rsidRDefault="00FD5FD7">
    <w:pPr>
      <w:pStyle w:val="ab"/>
      <w:jc w:val="center"/>
    </w:pPr>
    <w:r>
      <w:fldChar w:fldCharType="begin"/>
    </w:r>
    <w:r>
      <w:instrText xml:space="preserve"> PAGE   \* MERGEFORMAT </w:instrText>
    </w:r>
    <w:r>
      <w:fldChar w:fldCharType="separate"/>
    </w:r>
    <w:r w:rsidR="00356659">
      <w:rPr>
        <w:noProof/>
      </w:rPr>
      <w:t>2</w:t>
    </w:r>
    <w:r>
      <w:rPr>
        <w:noProof/>
      </w:rPr>
      <w:fldChar w:fldCharType="end"/>
    </w:r>
  </w:p>
  <w:p w:rsidR="00FD5FD7" w:rsidRDefault="00FD5FD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2F3" w:rsidRDefault="00F512F3" w:rsidP="006934B7">
      <w:r>
        <w:separator/>
      </w:r>
    </w:p>
  </w:footnote>
  <w:footnote w:type="continuationSeparator" w:id="0">
    <w:p w:rsidR="00F512F3" w:rsidRDefault="00F512F3" w:rsidP="006934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EB492E6"/>
    <w:lvl w:ilvl="0">
      <w:numFmt w:val="bullet"/>
      <w:lvlText w:val="*"/>
      <w:lvlJc w:val="left"/>
      <w:pPr>
        <w:ind w:left="0" w:firstLine="0"/>
      </w:pPr>
    </w:lvl>
  </w:abstractNum>
  <w:abstractNum w:abstractNumId="1" w15:restartNumberingAfterBreak="0">
    <w:nsid w:val="012A69F7"/>
    <w:multiLevelType w:val="hybridMultilevel"/>
    <w:tmpl w:val="697AF19E"/>
    <w:lvl w:ilvl="0" w:tplc="E92CB8FA">
      <w:start w:val="1"/>
      <w:numFmt w:val="decimal"/>
      <w:lvlText w:val="%1."/>
      <w:lvlJc w:val="left"/>
      <w:pPr>
        <w:ind w:left="1287" w:hanging="360"/>
      </w:pPr>
      <w:rPr>
        <w:sz w:val="24"/>
        <w:szCs w:val="20"/>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2" w15:restartNumberingAfterBreak="0">
    <w:nsid w:val="032E1E43"/>
    <w:multiLevelType w:val="hybridMultilevel"/>
    <w:tmpl w:val="5688297A"/>
    <w:lvl w:ilvl="0" w:tplc="79620A5A">
      <w:start w:val="1"/>
      <w:numFmt w:val="decimal"/>
      <w:lvlText w:val="%1."/>
      <w:lvlJc w:val="left"/>
      <w:pPr>
        <w:ind w:left="927" w:hanging="360"/>
      </w:pPr>
      <w:rPr>
        <w:b w:val="0"/>
        <w:sz w:val="24"/>
        <w:szCs w:val="24"/>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3" w15:restartNumberingAfterBreak="0">
    <w:nsid w:val="03CD7253"/>
    <w:multiLevelType w:val="hybridMultilevel"/>
    <w:tmpl w:val="6E38BD52"/>
    <w:lvl w:ilvl="0" w:tplc="1E3640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4167B22"/>
    <w:multiLevelType w:val="hybridMultilevel"/>
    <w:tmpl w:val="2F6482E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56518D8"/>
    <w:multiLevelType w:val="hybridMultilevel"/>
    <w:tmpl w:val="FF2866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607709A"/>
    <w:multiLevelType w:val="hybridMultilevel"/>
    <w:tmpl w:val="8BE4506A"/>
    <w:lvl w:ilvl="0" w:tplc="76D4242C">
      <w:start w:val="1"/>
      <w:numFmt w:val="decimal"/>
      <w:lvlText w:val="%1."/>
      <w:lvlJc w:val="left"/>
      <w:pPr>
        <w:tabs>
          <w:tab w:val="num" w:pos="927"/>
        </w:tabs>
        <w:ind w:left="927" w:hanging="360"/>
      </w:pPr>
      <w:rPr>
        <w:rFonts w:cs="Times New Roman"/>
      </w:rPr>
    </w:lvl>
    <w:lvl w:ilvl="1" w:tplc="81D8B2C4">
      <w:start w:val="1"/>
      <w:numFmt w:val="decimal"/>
      <w:lvlText w:val="%2)"/>
      <w:lvlJc w:val="left"/>
      <w:pPr>
        <w:tabs>
          <w:tab w:val="num" w:pos="9575"/>
        </w:tabs>
        <w:ind w:left="9575"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06F2313B"/>
    <w:multiLevelType w:val="hybridMultilevel"/>
    <w:tmpl w:val="A31AB568"/>
    <w:lvl w:ilvl="0" w:tplc="EFA8AAD2">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6F63D9B"/>
    <w:multiLevelType w:val="singleLevel"/>
    <w:tmpl w:val="48262F30"/>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9" w15:restartNumberingAfterBreak="0">
    <w:nsid w:val="0A131B6A"/>
    <w:multiLevelType w:val="hybridMultilevel"/>
    <w:tmpl w:val="D936802E"/>
    <w:lvl w:ilvl="0" w:tplc="CFCC4528">
      <w:start w:val="1"/>
      <w:numFmt w:val="decimal"/>
      <w:lvlText w:val="%1."/>
      <w:lvlJc w:val="left"/>
      <w:pPr>
        <w:ind w:left="927" w:hanging="360"/>
      </w:pPr>
      <w:rPr>
        <w:b/>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0" w15:restartNumberingAfterBreak="0">
    <w:nsid w:val="0B5B4F92"/>
    <w:multiLevelType w:val="hybridMultilevel"/>
    <w:tmpl w:val="8F066C1E"/>
    <w:lvl w:ilvl="0" w:tplc="0419000B">
      <w:start w:val="1"/>
      <w:numFmt w:val="bullet"/>
      <w:lvlText w:val=""/>
      <w:lvlJc w:val="left"/>
      <w:pPr>
        <w:tabs>
          <w:tab w:val="num" w:pos="1287"/>
        </w:tabs>
        <w:ind w:left="1287" w:hanging="360"/>
      </w:pPr>
      <w:rPr>
        <w:rFonts w:ascii="Wingdings" w:hAnsi="Wingdings"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1" w15:restartNumberingAfterBreak="0">
    <w:nsid w:val="0B5E4A65"/>
    <w:multiLevelType w:val="hybridMultilevel"/>
    <w:tmpl w:val="D5D2903C"/>
    <w:lvl w:ilvl="0" w:tplc="ECF04064">
      <w:start w:val="1"/>
      <w:numFmt w:val="decimal"/>
      <w:lvlText w:val="%1."/>
      <w:lvlJc w:val="left"/>
      <w:pPr>
        <w:ind w:left="1429" w:hanging="360"/>
      </w:pPr>
      <w:rPr>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0FDD51DA"/>
    <w:multiLevelType w:val="hybridMultilevel"/>
    <w:tmpl w:val="882690C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0302B00"/>
    <w:multiLevelType w:val="hybridMultilevel"/>
    <w:tmpl w:val="EFE83236"/>
    <w:lvl w:ilvl="0" w:tplc="A50A11FC">
      <w:start w:val="1"/>
      <w:numFmt w:val="decimal"/>
      <w:lvlText w:val="%1."/>
      <w:lvlJc w:val="left"/>
      <w:pPr>
        <w:ind w:left="786" w:hanging="360"/>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 w15:restartNumberingAfterBreak="0">
    <w:nsid w:val="155A4222"/>
    <w:multiLevelType w:val="hybridMultilevel"/>
    <w:tmpl w:val="7BA847DA"/>
    <w:lvl w:ilvl="0" w:tplc="643E26C4">
      <w:start w:val="1"/>
      <w:numFmt w:val="decimal"/>
      <w:lvlText w:val="%1-"/>
      <w:lvlJc w:val="left"/>
      <w:pPr>
        <w:tabs>
          <w:tab w:val="num" w:pos="1335"/>
        </w:tabs>
        <w:ind w:left="1335" w:hanging="795"/>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5" w15:restartNumberingAfterBreak="0">
    <w:nsid w:val="159C2469"/>
    <w:multiLevelType w:val="hybridMultilevel"/>
    <w:tmpl w:val="C978BF5C"/>
    <w:lvl w:ilvl="0" w:tplc="05BAF70A">
      <w:start w:val="122"/>
      <w:numFmt w:val="bullet"/>
      <w:lvlText w:val="-"/>
      <w:lvlJc w:val="left"/>
      <w:pPr>
        <w:ind w:left="927" w:hanging="360"/>
      </w:pPr>
      <w:rPr>
        <w:rFonts w:ascii="Times New Roman" w:eastAsia="Times New Roman"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16" w15:restartNumberingAfterBreak="0">
    <w:nsid w:val="16B95C4C"/>
    <w:multiLevelType w:val="multilevel"/>
    <w:tmpl w:val="3670C2C6"/>
    <w:lvl w:ilvl="0">
      <w:start w:val="7"/>
      <w:numFmt w:val="decimal"/>
      <w:lvlText w:val="%1."/>
      <w:lvlJc w:val="left"/>
      <w:pPr>
        <w:ind w:left="450" w:hanging="450"/>
      </w:pPr>
      <w:rPr>
        <w:rFonts w:hint="default"/>
      </w:rPr>
    </w:lvl>
    <w:lvl w:ilvl="1">
      <w:start w:val="1"/>
      <w:numFmt w:val="decimal"/>
      <w:lvlText w:val="%1.%2."/>
      <w:lvlJc w:val="left"/>
      <w:pPr>
        <w:ind w:left="324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17" w15:restartNumberingAfterBreak="0">
    <w:nsid w:val="18C5718E"/>
    <w:multiLevelType w:val="hybridMultilevel"/>
    <w:tmpl w:val="38D221A0"/>
    <w:lvl w:ilvl="0" w:tplc="388CAD26">
      <w:start w:val="1"/>
      <w:numFmt w:val="decimal"/>
      <w:lvlText w:val="%1)"/>
      <w:lvlJc w:val="left"/>
      <w:pPr>
        <w:tabs>
          <w:tab w:val="num" w:pos="1425"/>
        </w:tabs>
        <w:ind w:left="1425" w:hanging="885"/>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8" w15:restartNumberingAfterBreak="0">
    <w:nsid w:val="191276B1"/>
    <w:multiLevelType w:val="hybridMultilevel"/>
    <w:tmpl w:val="3C6A103E"/>
    <w:lvl w:ilvl="0" w:tplc="989E79CE">
      <w:start w:val="1"/>
      <w:numFmt w:val="decimal"/>
      <w:lvlText w:val="%1)"/>
      <w:lvlJc w:val="left"/>
      <w:pPr>
        <w:tabs>
          <w:tab w:val="num" w:pos="900"/>
        </w:tabs>
        <w:ind w:left="900" w:hanging="360"/>
      </w:pPr>
    </w:lvl>
    <w:lvl w:ilvl="1" w:tplc="925E8928">
      <w:start w:val="1"/>
      <w:numFmt w:val="decimal"/>
      <w:lvlText w:val="%2."/>
      <w:lvlJc w:val="left"/>
      <w:pPr>
        <w:tabs>
          <w:tab w:val="num" w:pos="1620"/>
        </w:tabs>
        <w:ind w:left="1620" w:hanging="360"/>
      </w:pPr>
    </w:lvl>
    <w:lvl w:ilvl="2" w:tplc="997A6AB4">
      <w:start w:val="1"/>
      <w:numFmt w:val="decimal"/>
      <w:lvlText w:val="%3."/>
      <w:lvlJc w:val="left"/>
      <w:pPr>
        <w:tabs>
          <w:tab w:val="num" w:pos="2520"/>
        </w:tabs>
        <w:ind w:left="2520" w:hanging="360"/>
      </w:pPr>
    </w:lvl>
    <w:lvl w:ilvl="3" w:tplc="0422000F">
      <w:start w:val="1"/>
      <w:numFmt w:val="decimal"/>
      <w:lvlText w:val="%4."/>
      <w:lvlJc w:val="left"/>
      <w:pPr>
        <w:tabs>
          <w:tab w:val="num" w:pos="3060"/>
        </w:tabs>
        <w:ind w:left="3060" w:hanging="360"/>
      </w:pPr>
    </w:lvl>
    <w:lvl w:ilvl="4" w:tplc="04220019">
      <w:start w:val="1"/>
      <w:numFmt w:val="lowerLetter"/>
      <w:lvlText w:val="%5."/>
      <w:lvlJc w:val="left"/>
      <w:pPr>
        <w:tabs>
          <w:tab w:val="num" w:pos="3780"/>
        </w:tabs>
        <w:ind w:left="3780" w:hanging="360"/>
      </w:pPr>
    </w:lvl>
    <w:lvl w:ilvl="5" w:tplc="0422001B">
      <w:start w:val="1"/>
      <w:numFmt w:val="lowerRoman"/>
      <w:lvlText w:val="%6."/>
      <w:lvlJc w:val="right"/>
      <w:pPr>
        <w:tabs>
          <w:tab w:val="num" w:pos="4500"/>
        </w:tabs>
        <w:ind w:left="4500" w:hanging="180"/>
      </w:pPr>
    </w:lvl>
    <w:lvl w:ilvl="6" w:tplc="0422000F">
      <w:start w:val="1"/>
      <w:numFmt w:val="decimal"/>
      <w:lvlText w:val="%7."/>
      <w:lvlJc w:val="left"/>
      <w:pPr>
        <w:tabs>
          <w:tab w:val="num" w:pos="5220"/>
        </w:tabs>
        <w:ind w:left="5220" w:hanging="360"/>
      </w:pPr>
    </w:lvl>
    <w:lvl w:ilvl="7" w:tplc="04220019">
      <w:start w:val="1"/>
      <w:numFmt w:val="lowerLetter"/>
      <w:lvlText w:val="%8."/>
      <w:lvlJc w:val="left"/>
      <w:pPr>
        <w:tabs>
          <w:tab w:val="num" w:pos="5940"/>
        </w:tabs>
        <w:ind w:left="5940" w:hanging="360"/>
      </w:pPr>
    </w:lvl>
    <w:lvl w:ilvl="8" w:tplc="0422001B">
      <w:start w:val="1"/>
      <w:numFmt w:val="lowerRoman"/>
      <w:lvlText w:val="%9."/>
      <w:lvlJc w:val="right"/>
      <w:pPr>
        <w:tabs>
          <w:tab w:val="num" w:pos="6660"/>
        </w:tabs>
        <w:ind w:left="6660" w:hanging="180"/>
      </w:pPr>
    </w:lvl>
  </w:abstractNum>
  <w:abstractNum w:abstractNumId="19" w15:restartNumberingAfterBreak="0">
    <w:nsid w:val="1A26565A"/>
    <w:multiLevelType w:val="hybridMultilevel"/>
    <w:tmpl w:val="8C062E02"/>
    <w:lvl w:ilvl="0" w:tplc="2530ED1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777F87"/>
    <w:multiLevelType w:val="hybridMultilevel"/>
    <w:tmpl w:val="39CA7306"/>
    <w:lvl w:ilvl="0" w:tplc="04190011">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B7454B8"/>
    <w:multiLevelType w:val="hybridMultilevel"/>
    <w:tmpl w:val="C9D8E378"/>
    <w:lvl w:ilvl="0" w:tplc="07E8C150">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FE53CED"/>
    <w:multiLevelType w:val="hybridMultilevel"/>
    <w:tmpl w:val="487657D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3" w15:restartNumberingAfterBreak="0">
    <w:nsid w:val="2054657F"/>
    <w:multiLevelType w:val="hybridMultilevel"/>
    <w:tmpl w:val="8C9CB4D6"/>
    <w:lvl w:ilvl="0" w:tplc="F29E6282">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4" w15:restartNumberingAfterBreak="0">
    <w:nsid w:val="236F1660"/>
    <w:multiLevelType w:val="hybridMultilevel"/>
    <w:tmpl w:val="3F82EF6E"/>
    <w:lvl w:ilvl="0" w:tplc="0419000B">
      <w:start w:val="1"/>
      <w:numFmt w:val="bullet"/>
      <w:lvlText w:val=""/>
      <w:lvlJc w:val="left"/>
      <w:pPr>
        <w:tabs>
          <w:tab w:val="num" w:pos="1420"/>
        </w:tabs>
        <w:ind w:left="1420" w:hanging="360"/>
      </w:pPr>
      <w:rPr>
        <w:rFonts w:ascii="Wingdings" w:hAnsi="Wingdings"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24336234"/>
    <w:multiLevelType w:val="hybridMultilevel"/>
    <w:tmpl w:val="321A5AEC"/>
    <w:lvl w:ilvl="0" w:tplc="737613C6">
      <w:start w:val="1"/>
      <w:numFmt w:val="decimal"/>
      <w:lvlText w:val="%1."/>
      <w:lvlJc w:val="left"/>
      <w:pPr>
        <w:ind w:left="4330" w:hanging="360"/>
      </w:pPr>
      <w:rPr>
        <w:b/>
      </w:rPr>
    </w:lvl>
    <w:lvl w:ilvl="1" w:tplc="04220019">
      <w:start w:val="1"/>
      <w:numFmt w:val="lowerLetter"/>
      <w:lvlText w:val="%2."/>
      <w:lvlJc w:val="left"/>
      <w:pPr>
        <w:ind w:left="2100" w:hanging="360"/>
      </w:pPr>
    </w:lvl>
    <w:lvl w:ilvl="2" w:tplc="0422001B">
      <w:start w:val="1"/>
      <w:numFmt w:val="lowerRoman"/>
      <w:lvlText w:val="%3."/>
      <w:lvlJc w:val="right"/>
      <w:pPr>
        <w:ind w:left="2820" w:hanging="180"/>
      </w:pPr>
    </w:lvl>
    <w:lvl w:ilvl="3" w:tplc="0422000F">
      <w:start w:val="1"/>
      <w:numFmt w:val="decimal"/>
      <w:lvlText w:val="%4."/>
      <w:lvlJc w:val="left"/>
      <w:pPr>
        <w:ind w:left="3540" w:hanging="360"/>
      </w:pPr>
    </w:lvl>
    <w:lvl w:ilvl="4" w:tplc="04220019">
      <w:start w:val="1"/>
      <w:numFmt w:val="lowerLetter"/>
      <w:lvlText w:val="%5."/>
      <w:lvlJc w:val="left"/>
      <w:pPr>
        <w:ind w:left="4260" w:hanging="360"/>
      </w:pPr>
    </w:lvl>
    <w:lvl w:ilvl="5" w:tplc="0422001B">
      <w:start w:val="1"/>
      <w:numFmt w:val="lowerRoman"/>
      <w:lvlText w:val="%6."/>
      <w:lvlJc w:val="right"/>
      <w:pPr>
        <w:ind w:left="4980" w:hanging="180"/>
      </w:pPr>
    </w:lvl>
    <w:lvl w:ilvl="6" w:tplc="0422000F">
      <w:start w:val="1"/>
      <w:numFmt w:val="decimal"/>
      <w:lvlText w:val="%7."/>
      <w:lvlJc w:val="left"/>
      <w:pPr>
        <w:ind w:left="5700" w:hanging="360"/>
      </w:pPr>
    </w:lvl>
    <w:lvl w:ilvl="7" w:tplc="04220019">
      <w:start w:val="1"/>
      <w:numFmt w:val="lowerLetter"/>
      <w:lvlText w:val="%8."/>
      <w:lvlJc w:val="left"/>
      <w:pPr>
        <w:ind w:left="6420" w:hanging="360"/>
      </w:pPr>
    </w:lvl>
    <w:lvl w:ilvl="8" w:tplc="0422001B">
      <w:start w:val="1"/>
      <w:numFmt w:val="lowerRoman"/>
      <w:lvlText w:val="%9."/>
      <w:lvlJc w:val="right"/>
      <w:pPr>
        <w:ind w:left="7140" w:hanging="180"/>
      </w:pPr>
    </w:lvl>
  </w:abstractNum>
  <w:abstractNum w:abstractNumId="26" w15:restartNumberingAfterBreak="0">
    <w:nsid w:val="24CB46B3"/>
    <w:multiLevelType w:val="hybridMultilevel"/>
    <w:tmpl w:val="854078E0"/>
    <w:lvl w:ilvl="0" w:tplc="04190011">
      <w:start w:val="1"/>
      <w:numFmt w:val="decimal"/>
      <w:lvlText w:val="%1)"/>
      <w:lvlJc w:val="left"/>
      <w:pPr>
        <w:tabs>
          <w:tab w:val="num" w:pos="720"/>
        </w:tabs>
        <w:ind w:left="720" w:hanging="360"/>
      </w:pPr>
      <w:rPr>
        <w:rFonts w:cs="Times New Roman" w:hint="default"/>
      </w:rPr>
    </w:lvl>
    <w:lvl w:ilvl="1" w:tplc="B4189A80">
      <w:start w:val="1"/>
      <w:numFmt w:val="decimal"/>
      <w:lvlText w:val="%2."/>
      <w:lvlJc w:val="left"/>
      <w:pPr>
        <w:tabs>
          <w:tab w:val="num" w:pos="1530"/>
        </w:tabs>
        <w:ind w:left="1530" w:hanging="450"/>
      </w:pPr>
      <w:rPr>
        <w:rFonts w:cs="Times New Roman" w:hint="default"/>
        <w:b/>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6B63B84"/>
    <w:multiLevelType w:val="hybridMultilevel"/>
    <w:tmpl w:val="6B62EDFE"/>
    <w:lvl w:ilvl="0" w:tplc="0419000B">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15:restartNumberingAfterBreak="0">
    <w:nsid w:val="27325EC7"/>
    <w:multiLevelType w:val="hybridMultilevel"/>
    <w:tmpl w:val="6E5EA0C6"/>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9" w15:restartNumberingAfterBreak="0">
    <w:nsid w:val="28561329"/>
    <w:multiLevelType w:val="hybridMultilevel"/>
    <w:tmpl w:val="723863BA"/>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0" w15:restartNumberingAfterBreak="0">
    <w:nsid w:val="29210499"/>
    <w:multiLevelType w:val="hybridMultilevel"/>
    <w:tmpl w:val="2FF4043C"/>
    <w:lvl w:ilvl="0" w:tplc="1E3640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2A23466A"/>
    <w:multiLevelType w:val="hybridMultilevel"/>
    <w:tmpl w:val="697AF19E"/>
    <w:lvl w:ilvl="0" w:tplc="E92CB8FA">
      <w:start w:val="1"/>
      <w:numFmt w:val="decimal"/>
      <w:lvlText w:val="%1."/>
      <w:lvlJc w:val="left"/>
      <w:pPr>
        <w:ind w:left="1287" w:hanging="360"/>
      </w:pPr>
      <w:rPr>
        <w:sz w:val="24"/>
        <w:szCs w:val="20"/>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32" w15:restartNumberingAfterBreak="0">
    <w:nsid w:val="2EED6CD6"/>
    <w:multiLevelType w:val="hybridMultilevel"/>
    <w:tmpl w:val="674C2D3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3" w15:restartNumberingAfterBreak="0">
    <w:nsid w:val="306259B5"/>
    <w:multiLevelType w:val="hybridMultilevel"/>
    <w:tmpl w:val="D93A351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0DE679B"/>
    <w:multiLevelType w:val="hybridMultilevel"/>
    <w:tmpl w:val="D9A66016"/>
    <w:lvl w:ilvl="0" w:tplc="04220001">
      <w:start w:val="1"/>
      <w:numFmt w:val="bullet"/>
      <w:lvlText w:val=""/>
      <w:lvlJc w:val="left"/>
      <w:pPr>
        <w:tabs>
          <w:tab w:val="num" w:pos="1287"/>
        </w:tabs>
        <w:ind w:left="1287" w:hanging="360"/>
      </w:pPr>
      <w:rPr>
        <w:rFonts w:ascii="Symbol" w:hAnsi="Symbol" w:hint="default"/>
      </w:rPr>
    </w:lvl>
    <w:lvl w:ilvl="1" w:tplc="04220003">
      <w:start w:val="1"/>
      <w:numFmt w:val="bullet"/>
      <w:lvlText w:val="o"/>
      <w:lvlJc w:val="left"/>
      <w:pPr>
        <w:tabs>
          <w:tab w:val="num" w:pos="2007"/>
        </w:tabs>
        <w:ind w:left="2007" w:hanging="360"/>
      </w:pPr>
      <w:rPr>
        <w:rFonts w:ascii="Courier New" w:hAnsi="Courier New" w:cs="Courier New" w:hint="default"/>
      </w:rPr>
    </w:lvl>
    <w:lvl w:ilvl="2" w:tplc="04220005">
      <w:start w:val="1"/>
      <w:numFmt w:val="bullet"/>
      <w:lvlText w:val=""/>
      <w:lvlJc w:val="left"/>
      <w:pPr>
        <w:tabs>
          <w:tab w:val="num" w:pos="2727"/>
        </w:tabs>
        <w:ind w:left="2727" w:hanging="360"/>
      </w:pPr>
      <w:rPr>
        <w:rFonts w:ascii="Wingdings" w:hAnsi="Wingdings" w:hint="default"/>
      </w:rPr>
    </w:lvl>
    <w:lvl w:ilvl="3" w:tplc="04220001">
      <w:start w:val="1"/>
      <w:numFmt w:val="bullet"/>
      <w:lvlText w:val=""/>
      <w:lvlJc w:val="left"/>
      <w:pPr>
        <w:tabs>
          <w:tab w:val="num" w:pos="3447"/>
        </w:tabs>
        <w:ind w:left="3447" w:hanging="360"/>
      </w:pPr>
      <w:rPr>
        <w:rFonts w:ascii="Symbol" w:hAnsi="Symbol" w:hint="default"/>
      </w:rPr>
    </w:lvl>
    <w:lvl w:ilvl="4" w:tplc="04220003">
      <w:start w:val="1"/>
      <w:numFmt w:val="bullet"/>
      <w:lvlText w:val="o"/>
      <w:lvlJc w:val="left"/>
      <w:pPr>
        <w:tabs>
          <w:tab w:val="num" w:pos="4167"/>
        </w:tabs>
        <w:ind w:left="4167" w:hanging="360"/>
      </w:pPr>
      <w:rPr>
        <w:rFonts w:ascii="Courier New" w:hAnsi="Courier New" w:cs="Courier New" w:hint="default"/>
      </w:rPr>
    </w:lvl>
    <w:lvl w:ilvl="5" w:tplc="04220005">
      <w:start w:val="1"/>
      <w:numFmt w:val="bullet"/>
      <w:lvlText w:val=""/>
      <w:lvlJc w:val="left"/>
      <w:pPr>
        <w:tabs>
          <w:tab w:val="num" w:pos="4887"/>
        </w:tabs>
        <w:ind w:left="4887" w:hanging="360"/>
      </w:pPr>
      <w:rPr>
        <w:rFonts w:ascii="Wingdings" w:hAnsi="Wingdings" w:hint="default"/>
      </w:rPr>
    </w:lvl>
    <w:lvl w:ilvl="6" w:tplc="04220001">
      <w:start w:val="1"/>
      <w:numFmt w:val="bullet"/>
      <w:lvlText w:val=""/>
      <w:lvlJc w:val="left"/>
      <w:pPr>
        <w:tabs>
          <w:tab w:val="num" w:pos="5607"/>
        </w:tabs>
        <w:ind w:left="5607" w:hanging="360"/>
      </w:pPr>
      <w:rPr>
        <w:rFonts w:ascii="Symbol" w:hAnsi="Symbol" w:hint="default"/>
      </w:rPr>
    </w:lvl>
    <w:lvl w:ilvl="7" w:tplc="04220003">
      <w:start w:val="1"/>
      <w:numFmt w:val="bullet"/>
      <w:lvlText w:val="o"/>
      <w:lvlJc w:val="left"/>
      <w:pPr>
        <w:tabs>
          <w:tab w:val="num" w:pos="6327"/>
        </w:tabs>
        <w:ind w:left="6327" w:hanging="360"/>
      </w:pPr>
      <w:rPr>
        <w:rFonts w:ascii="Courier New" w:hAnsi="Courier New" w:cs="Courier New" w:hint="default"/>
      </w:rPr>
    </w:lvl>
    <w:lvl w:ilvl="8" w:tplc="04220005">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31A65A1D"/>
    <w:multiLevelType w:val="hybridMultilevel"/>
    <w:tmpl w:val="697AF19E"/>
    <w:lvl w:ilvl="0" w:tplc="E92CB8FA">
      <w:start w:val="1"/>
      <w:numFmt w:val="decimal"/>
      <w:lvlText w:val="%1."/>
      <w:lvlJc w:val="left"/>
      <w:pPr>
        <w:ind w:left="1287" w:hanging="360"/>
      </w:pPr>
      <w:rPr>
        <w:sz w:val="24"/>
        <w:szCs w:val="20"/>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36" w15:restartNumberingAfterBreak="0">
    <w:nsid w:val="31D86A06"/>
    <w:multiLevelType w:val="hybridMultilevel"/>
    <w:tmpl w:val="0450ADF2"/>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96D63C9E">
      <w:start w:val="1"/>
      <w:numFmt w:val="decimal"/>
      <w:lvlText w:val="%4."/>
      <w:lvlJc w:val="left"/>
      <w:pPr>
        <w:tabs>
          <w:tab w:val="num" w:pos="2880"/>
        </w:tabs>
        <w:ind w:left="2880" w:hanging="360"/>
      </w:pPr>
      <w:rPr>
        <w:b/>
      </w:r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37" w15:restartNumberingAfterBreak="0">
    <w:nsid w:val="32B34D9F"/>
    <w:multiLevelType w:val="multilevel"/>
    <w:tmpl w:val="FFB683F6"/>
    <w:lvl w:ilvl="0">
      <w:start w:val="1"/>
      <w:numFmt w:val="lowerLetter"/>
      <w:lvlText w:val="%1)"/>
      <w:lvlJc w:val="left"/>
      <w:pPr>
        <w:ind w:left="0" w:firstLine="0"/>
      </w:pPr>
      <w:rPr>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Century Gothic" w:hAnsi="Century Gothic" w:cs="Century Gothic"/>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Century Gothic" w:hAnsi="Century Gothic" w:cs="Century Gothic"/>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Century Gothic" w:hAnsi="Century Gothic" w:cs="Century Gothic"/>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Century Gothic" w:hAnsi="Century Gothic" w:cs="Century Gothic"/>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Century Gothic" w:hAnsi="Century Gothic" w:cs="Century Gothic"/>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Century Gothic" w:hAnsi="Century Gothic" w:cs="Century Gothic"/>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Century Gothic" w:hAnsi="Century Gothic" w:cs="Century Gothic"/>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Century Gothic" w:hAnsi="Century Gothic" w:cs="Century Gothic"/>
        <w:b w:val="0"/>
        <w:bCs w:val="0"/>
        <w:i w:val="0"/>
        <w:iCs w:val="0"/>
        <w:smallCaps w:val="0"/>
        <w:strike w:val="0"/>
        <w:dstrike w:val="0"/>
        <w:color w:val="000000"/>
        <w:spacing w:val="0"/>
        <w:w w:val="100"/>
        <w:position w:val="0"/>
        <w:sz w:val="16"/>
        <w:szCs w:val="16"/>
        <w:u w:val="none"/>
        <w:effect w:val="none"/>
      </w:rPr>
    </w:lvl>
  </w:abstractNum>
  <w:abstractNum w:abstractNumId="38" w15:restartNumberingAfterBreak="0">
    <w:nsid w:val="366623E1"/>
    <w:multiLevelType w:val="hybridMultilevel"/>
    <w:tmpl w:val="90C662B0"/>
    <w:lvl w:ilvl="0" w:tplc="33D27BF8">
      <w:numFmt w:val="bullet"/>
      <w:lvlText w:val="•"/>
      <w:lvlJc w:val="left"/>
      <w:pPr>
        <w:ind w:left="1691"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9" w15:restartNumberingAfterBreak="0">
    <w:nsid w:val="36F649F5"/>
    <w:multiLevelType w:val="hybridMultilevel"/>
    <w:tmpl w:val="C9F433B8"/>
    <w:lvl w:ilvl="0" w:tplc="69684CD4">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795C6A"/>
    <w:multiLevelType w:val="hybridMultilevel"/>
    <w:tmpl w:val="A882EEC8"/>
    <w:lvl w:ilvl="0" w:tplc="341EE5EE">
      <w:start w:val="1"/>
      <w:numFmt w:val="decimal"/>
      <w:lvlText w:val="%1."/>
      <w:lvlJc w:val="left"/>
      <w:pPr>
        <w:ind w:left="927" w:hanging="360"/>
      </w:pPr>
      <w:rPr>
        <w:sz w:val="28"/>
        <w:szCs w:val="28"/>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41" w15:restartNumberingAfterBreak="0">
    <w:nsid w:val="37C30517"/>
    <w:multiLevelType w:val="hybridMultilevel"/>
    <w:tmpl w:val="3A902350"/>
    <w:lvl w:ilvl="0" w:tplc="18A84DB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9B87861"/>
    <w:multiLevelType w:val="hybridMultilevel"/>
    <w:tmpl w:val="2B78F738"/>
    <w:lvl w:ilvl="0" w:tplc="0419000F">
      <w:start w:val="1"/>
      <w:numFmt w:val="decimal"/>
      <w:lvlText w:val="%1."/>
      <w:lvlJc w:val="left"/>
      <w:pPr>
        <w:tabs>
          <w:tab w:val="num" w:pos="720"/>
        </w:tabs>
        <w:ind w:left="720" w:hanging="360"/>
      </w:pPr>
    </w:lvl>
    <w:lvl w:ilvl="1" w:tplc="A0347AFE">
      <w:numFmt w:val="bullet"/>
      <w:lvlText w:val="-"/>
      <w:lvlJc w:val="left"/>
      <w:pPr>
        <w:tabs>
          <w:tab w:val="num" w:pos="1440"/>
        </w:tabs>
        <w:ind w:left="1440" w:hanging="360"/>
      </w:pPr>
      <w:rPr>
        <w:rFonts w:ascii="Times New Roman" w:eastAsia="Times New Roman" w:hAnsi="Times New Roman" w:cs="Times New Roman" w:hint="default"/>
      </w:r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43" w15:restartNumberingAfterBreak="0">
    <w:nsid w:val="3B5F66EF"/>
    <w:multiLevelType w:val="hybridMultilevel"/>
    <w:tmpl w:val="F5E04E14"/>
    <w:lvl w:ilvl="0" w:tplc="E370CCEE">
      <w:start w:val="1"/>
      <w:numFmt w:val="decimal"/>
      <w:lvlText w:val="%1."/>
      <w:lvlJc w:val="left"/>
      <w:pPr>
        <w:ind w:left="927" w:hanging="360"/>
      </w:pPr>
      <w:rPr>
        <w:b w:val="0"/>
        <w:sz w:val="24"/>
        <w:szCs w:val="24"/>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44" w15:restartNumberingAfterBreak="0">
    <w:nsid w:val="3DE836DD"/>
    <w:multiLevelType w:val="hybridMultilevel"/>
    <w:tmpl w:val="4E743370"/>
    <w:lvl w:ilvl="0" w:tplc="DD360A3A">
      <w:start w:val="1"/>
      <w:numFmt w:val="decimal"/>
      <w:lvlText w:val="%1."/>
      <w:lvlJc w:val="left"/>
      <w:pPr>
        <w:tabs>
          <w:tab w:val="num" w:pos="780"/>
        </w:tabs>
        <w:ind w:left="780" w:hanging="42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3EE92B89"/>
    <w:multiLevelType w:val="hybridMultilevel"/>
    <w:tmpl w:val="A79CBBD0"/>
    <w:lvl w:ilvl="0" w:tplc="0419000B">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46" w15:restartNumberingAfterBreak="0">
    <w:nsid w:val="3F5909C1"/>
    <w:multiLevelType w:val="hybridMultilevel"/>
    <w:tmpl w:val="9E22EBEC"/>
    <w:lvl w:ilvl="0" w:tplc="646E4FE6">
      <w:start w:val="2"/>
      <w:numFmt w:val="bullet"/>
      <w:lvlText w:val="-"/>
      <w:lvlJc w:val="left"/>
      <w:pPr>
        <w:tabs>
          <w:tab w:val="num" w:pos="1377"/>
        </w:tabs>
        <w:ind w:left="1377" w:hanging="810"/>
      </w:pPr>
      <w:rPr>
        <w:rFonts w:ascii="Times New Roman" w:eastAsia="Times New Roman" w:hAnsi="Times New Roman" w:cs="Times New Roman" w:hint="default"/>
      </w:rPr>
    </w:lvl>
    <w:lvl w:ilvl="1" w:tplc="04220003">
      <w:start w:val="1"/>
      <w:numFmt w:val="bullet"/>
      <w:lvlText w:val="o"/>
      <w:lvlJc w:val="left"/>
      <w:pPr>
        <w:tabs>
          <w:tab w:val="num" w:pos="1647"/>
        </w:tabs>
        <w:ind w:left="1647" w:hanging="360"/>
      </w:pPr>
      <w:rPr>
        <w:rFonts w:ascii="Courier New" w:hAnsi="Courier New" w:cs="Courier New" w:hint="default"/>
      </w:rPr>
    </w:lvl>
    <w:lvl w:ilvl="2" w:tplc="04220005">
      <w:start w:val="1"/>
      <w:numFmt w:val="bullet"/>
      <w:lvlText w:val=""/>
      <w:lvlJc w:val="left"/>
      <w:pPr>
        <w:tabs>
          <w:tab w:val="num" w:pos="2367"/>
        </w:tabs>
        <w:ind w:left="2367" w:hanging="360"/>
      </w:pPr>
      <w:rPr>
        <w:rFonts w:ascii="Wingdings" w:hAnsi="Wingdings" w:hint="default"/>
      </w:rPr>
    </w:lvl>
    <w:lvl w:ilvl="3" w:tplc="04220001">
      <w:start w:val="1"/>
      <w:numFmt w:val="bullet"/>
      <w:lvlText w:val=""/>
      <w:lvlJc w:val="left"/>
      <w:pPr>
        <w:tabs>
          <w:tab w:val="num" w:pos="3087"/>
        </w:tabs>
        <w:ind w:left="3087" w:hanging="360"/>
      </w:pPr>
      <w:rPr>
        <w:rFonts w:ascii="Symbol" w:hAnsi="Symbol" w:hint="default"/>
      </w:rPr>
    </w:lvl>
    <w:lvl w:ilvl="4" w:tplc="04220003">
      <w:start w:val="1"/>
      <w:numFmt w:val="bullet"/>
      <w:lvlText w:val="o"/>
      <w:lvlJc w:val="left"/>
      <w:pPr>
        <w:tabs>
          <w:tab w:val="num" w:pos="3807"/>
        </w:tabs>
        <w:ind w:left="3807" w:hanging="360"/>
      </w:pPr>
      <w:rPr>
        <w:rFonts w:ascii="Courier New" w:hAnsi="Courier New" w:cs="Courier New" w:hint="default"/>
      </w:rPr>
    </w:lvl>
    <w:lvl w:ilvl="5" w:tplc="04220005">
      <w:start w:val="1"/>
      <w:numFmt w:val="bullet"/>
      <w:lvlText w:val=""/>
      <w:lvlJc w:val="left"/>
      <w:pPr>
        <w:tabs>
          <w:tab w:val="num" w:pos="4527"/>
        </w:tabs>
        <w:ind w:left="4527" w:hanging="360"/>
      </w:pPr>
      <w:rPr>
        <w:rFonts w:ascii="Wingdings" w:hAnsi="Wingdings" w:hint="default"/>
      </w:rPr>
    </w:lvl>
    <w:lvl w:ilvl="6" w:tplc="04220001">
      <w:start w:val="1"/>
      <w:numFmt w:val="bullet"/>
      <w:lvlText w:val=""/>
      <w:lvlJc w:val="left"/>
      <w:pPr>
        <w:tabs>
          <w:tab w:val="num" w:pos="5247"/>
        </w:tabs>
        <w:ind w:left="5247" w:hanging="360"/>
      </w:pPr>
      <w:rPr>
        <w:rFonts w:ascii="Symbol" w:hAnsi="Symbol" w:hint="default"/>
      </w:rPr>
    </w:lvl>
    <w:lvl w:ilvl="7" w:tplc="04220003">
      <w:start w:val="1"/>
      <w:numFmt w:val="bullet"/>
      <w:lvlText w:val="o"/>
      <w:lvlJc w:val="left"/>
      <w:pPr>
        <w:tabs>
          <w:tab w:val="num" w:pos="5967"/>
        </w:tabs>
        <w:ind w:left="5967" w:hanging="360"/>
      </w:pPr>
      <w:rPr>
        <w:rFonts w:ascii="Courier New" w:hAnsi="Courier New" w:cs="Courier New" w:hint="default"/>
      </w:rPr>
    </w:lvl>
    <w:lvl w:ilvl="8" w:tplc="04220005">
      <w:start w:val="1"/>
      <w:numFmt w:val="bullet"/>
      <w:lvlText w:val=""/>
      <w:lvlJc w:val="left"/>
      <w:pPr>
        <w:tabs>
          <w:tab w:val="num" w:pos="6687"/>
        </w:tabs>
        <w:ind w:left="6687" w:hanging="360"/>
      </w:pPr>
      <w:rPr>
        <w:rFonts w:ascii="Wingdings" w:hAnsi="Wingdings" w:hint="default"/>
      </w:rPr>
    </w:lvl>
  </w:abstractNum>
  <w:abstractNum w:abstractNumId="47" w15:restartNumberingAfterBreak="0">
    <w:nsid w:val="3F822F77"/>
    <w:multiLevelType w:val="hybridMultilevel"/>
    <w:tmpl w:val="5CE41866"/>
    <w:lvl w:ilvl="0" w:tplc="04190011">
      <w:start w:val="1"/>
      <w:numFmt w:val="decimal"/>
      <w:lvlText w:val="%1)"/>
      <w:lvlJc w:val="left"/>
      <w:pPr>
        <w:tabs>
          <w:tab w:val="num" w:pos="1070"/>
        </w:tabs>
        <w:ind w:left="1070" w:hanging="360"/>
      </w:pPr>
      <w:rPr>
        <w:rFonts w:cs="Times New Roman" w:hint="default"/>
      </w:rPr>
    </w:lvl>
    <w:lvl w:ilvl="1" w:tplc="04190019" w:tentative="1">
      <w:start w:val="1"/>
      <w:numFmt w:val="lowerLetter"/>
      <w:lvlText w:val="%2."/>
      <w:lvlJc w:val="left"/>
      <w:pPr>
        <w:tabs>
          <w:tab w:val="num" w:pos="1790"/>
        </w:tabs>
        <w:ind w:left="1790" w:hanging="360"/>
      </w:pPr>
      <w:rPr>
        <w:rFonts w:cs="Times New Roman"/>
      </w:rPr>
    </w:lvl>
    <w:lvl w:ilvl="2" w:tplc="0419001B" w:tentative="1">
      <w:start w:val="1"/>
      <w:numFmt w:val="lowerRoman"/>
      <w:lvlText w:val="%3."/>
      <w:lvlJc w:val="right"/>
      <w:pPr>
        <w:tabs>
          <w:tab w:val="num" w:pos="2510"/>
        </w:tabs>
        <w:ind w:left="2510" w:hanging="180"/>
      </w:pPr>
      <w:rPr>
        <w:rFonts w:cs="Times New Roman"/>
      </w:rPr>
    </w:lvl>
    <w:lvl w:ilvl="3" w:tplc="0419000F" w:tentative="1">
      <w:start w:val="1"/>
      <w:numFmt w:val="decimal"/>
      <w:lvlText w:val="%4."/>
      <w:lvlJc w:val="left"/>
      <w:pPr>
        <w:tabs>
          <w:tab w:val="num" w:pos="3230"/>
        </w:tabs>
        <w:ind w:left="3230" w:hanging="360"/>
      </w:pPr>
      <w:rPr>
        <w:rFonts w:cs="Times New Roman"/>
      </w:rPr>
    </w:lvl>
    <w:lvl w:ilvl="4" w:tplc="04190019" w:tentative="1">
      <w:start w:val="1"/>
      <w:numFmt w:val="lowerLetter"/>
      <w:lvlText w:val="%5."/>
      <w:lvlJc w:val="left"/>
      <w:pPr>
        <w:tabs>
          <w:tab w:val="num" w:pos="3950"/>
        </w:tabs>
        <w:ind w:left="3950" w:hanging="360"/>
      </w:pPr>
      <w:rPr>
        <w:rFonts w:cs="Times New Roman"/>
      </w:rPr>
    </w:lvl>
    <w:lvl w:ilvl="5" w:tplc="0419001B" w:tentative="1">
      <w:start w:val="1"/>
      <w:numFmt w:val="lowerRoman"/>
      <w:lvlText w:val="%6."/>
      <w:lvlJc w:val="right"/>
      <w:pPr>
        <w:tabs>
          <w:tab w:val="num" w:pos="4670"/>
        </w:tabs>
        <w:ind w:left="4670" w:hanging="180"/>
      </w:pPr>
      <w:rPr>
        <w:rFonts w:cs="Times New Roman"/>
      </w:rPr>
    </w:lvl>
    <w:lvl w:ilvl="6" w:tplc="0419000F" w:tentative="1">
      <w:start w:val="1"/>
      <w:numFmt w:val="decimal"/>
      <w:lvlText w:val="%7."/>
      <w:lvlJc w:val="left"/>
      <w:pPr>
        <w:tabs>
          <w:tab w:val="num" w:pos="5390"/>
        </w:tabs>
        <w:ind w:left="5390" w:hanging="360"/>
      </w:pPr>
      <w:rPr>
        <w:rFonts w:cs="Times New Roman"/>
      </w:rPr>
    </w:lvl>
    <w:lvl w:ilvl="7" w:tplc="04190019" w:tentative="1">
      <w:start w:val="1"/>
      <w:numFmt w:val="lowerLetter"/>
      <w:lvlText w:val="%8."/>
      <w:lvlJc w:val="left"/>
      <w:pPr>
        <w:tabs>
          <w:tab w:val="num" w:pos="6110"/>
        </w:tabs>
        <w:ind w:left="6110" w:hanging="360"/>
      </w:pPr>
      <w:rPr>
        <w:rFonts w:cs="Times New Roman"/>
      </w:rPr>
    </w:lvl>
    <w:lvl w:ilvl="8" w:tplc="0419001B" w:tentative="1">
      <w:start w:val="1"/>
      <w:numFmt w:val="lowerRoman"/>
      <w:lvlText w:val="%9."/>
      <w:lvlJc w:val="right"/>
      <w:pPr>
        <w:tabs>
          <w:tab w:val="num" w:pos="6830"/>
        </w:tabs>
        <w:ind w:left="6830" w:hanging="180"/>
      </w:pPr>
      <w:rPr>
        <w:rFonts w:cs="Times New Roman"/>
      </w:rPr>
    </w:lvl>
  </w:abstractNum>
  <w:abstractNum w:abstractNumId="48" w15:restartNumberingAfterBreak="0">
    <w:nsid w:val="40653101"/>
    <w:multiLevelType w:val="hybridMultilevel"/>
    <w:tmpl w:val="EEF6D7D6"/>
    <w:lvl w:ilvl="0" w:tplc="32EE3EAC">
      <w:start w:val="1"/>
      <w:numFmt w:val="decimal"/>
      <w:lvlText w:val="%1)"/>
      <w:lvlJc w:val="left"/>
      <w:pPr>
        <w:tabs>
          <w:tab w:val="num" w:pos="1395"/>
        </w:tabs>
        <w:ind w:left="1395" w:hanging="855"/>
      </w:pPr>
      <w:rPr>
        <w:rFonts w:cs="Times New Roman"/>
        <w:i w:val="0"/>
      </w:rPr>
    </w:lvl>
    <w:lvl w:ilvl="1" w:tplc="A6326340">
      <w:start w:val="1"/>
      <w:numFmt w:val="decimal"/>
      <w:lvlText w:val="%2."/>
      <w:lvlJc w:val="left"/>
      <w:pPr>
        <w:tabs>
          <w:tab w:val="num" w:pos="2430"/>
        </w:tabs>
        <w:ind w:left="2430" w:hanging="117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49" w15:restartNumberingAfterBreak="0">
    <w:nsid w:val="40ED1154"/>
    <w:multiLevelType w:val="hybridMultilevel"/>
    <w:tmpl w:val="95042D36"/>
    <w:lvl w:ilvl="0" w:tplc="6518C4A6">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10945FC"/>
    <w:multiLevelType w:val="hybridMultilevel"/>
    <w:tmpl w:val="CEE83FFC"/>
    <w:lvl w:ilvl="0" w:tplc="001CA5C0">
      <w:start w:val="2"/>
      <w:numFmt w:val="decimal"/>
      <w:lvlText w:val="%1."/>
      <w:lvlJc w:val="left"/>
      <w:pPr>
        <w:tabs>
          <w:tab w:val="num" w:pos="1002"/>
        </w:tabs>
        <w:ind w:left="1002" w:hanging="360"/>
      </w:pPr>
      <w:rPr>
        <w:rFonts w:cs="Times New Roman"/>
      </w:rPr>
    </w:lvl>
    <w:lvl w:ilvl="1" w:tplc="2C7E54FA">
      <w:start w:val="1"/>
      <w:numFmt w:val="decimal"/>
      <w:lvlText w:val="%2)"/>
      <w:lvlJc w:val="left"/>
      <w:pPr>
        <w:tabs>
          <w:tab w:val="num" w:pos="2382"/>
        </w:tabs>
        <w:ind w:left="2382" w:hanging="102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15:restartNumberingAfterBreak="0">
    <w:nsid w:val="410D3ECD"/>
    <w:multiLevelType w:val="hybridMultilevel"/>
    <w:tmpl w:val="248A0EB0"/>
    <w:lvl w:ilvl="0" w:tplc="DA907D58">
      <w:start w:val="1"/>
      <w:numFmt w:val="decimal"/>
      <w:lvlText w:val="%1."/>
      <w:lvlJc w:val="left"/>
      <w:pPr>
        <w:tabs>
          <w:tab w:val="num" w:pos="720"/>
        </w:tabs>
        <w:ind w:left="720" w:hanging="360"/>
      </w:pPr>
      <w:rPr>
        <w:rFonts w:cs="Times New Roman"/>
        <w:b/>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52" w15:restartNumberingAfterBreak="0">
    <w:nsid w:val="43E02747"/>
    <w:multiLevelType w:val="hybridMultilevel"/>
    <w:tmpl w:val="697AF19E"/>
    <w:lvl w:ilvl="0" w:tplc="E92CB8FA">
      <w:start w:val="1"/>
      <w:numFmt w:val="decimal"/>
      <w:lvlText w:val="%1."/>
      <w:lvlJc w:val="left"/>
      <w:pPr>
        <w:ind w:left="1287" w:hanging="360"/>
      </w:pPr>
      <w:rPr>
        <w:sz w:val="24"/>
        <w:szCs w:val="20"/>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53" w15:restartNumberingAfterBreak="0">
    <w:nsid w:val="46933B3F"/>
    <w:multiLevelType w:val="hybridMultilevel"/>
    <w:tmpl w:val="487657D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4" w15:restartNumberingAfterBreak="0">
    <w:nsid w:val="492669FD"/>
    <w:multiLevelType w:val="hybridMultilevel"/>
    <w:tmpl w:val="697AF19E"/>
    <w:lvl w:ilvl="0" w:tplc="E92CB8FA">
      <w:start w:val="1"/>
      <w:numFmt w:val="decimal"/>
      <w:lvlText w:val="%1."/>
      <w:lvlJc w:val="left"/>
      <w:pPr>
        <w:ind w:left="1287" w:hanging="360"/>
      </w:pPr>
      <w:rPr>
        <w:sz w:val="24"/>
        <w:szCs w:val="20"/>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55" w15:restartNumberingAfterBreak="0">
    <w:nsid w:val="49E638EA"/>
    <w:multiLevelType w:val="hybridMultilevel"/>
    <w:tmpl w:val="37CE5F12"/>
    <w:lvl w:ilvl="0" w:tplc="B624F8E0">
      <w:start w:val="1"/>
      <w:numFmt w:val="decimal"/>
      <w:lvlText w:val="%1)"/>
      <w:lvlJc w:val="left"/>
      <w:pPr>
        <w:tabs>
          <w:tab w:val="num" w:pos="1335"/>
        </w:tabs>
        <w:ind w:left="1335" w:hanging="795"/>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56" w15:restartNumberingAfterBreak="0">
    <w:nsid w:val="4A1A0585"/>
    <w:multiLevelType w:val="hybridMultilevel"/>
    <w:tmpl w:val="292001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AA4448C"/>
    <w:multiLevelType w:val="hybridMultilevel"/>
    <w:tmpl w:val="C4F8030A"/>
    <w:lvl w:ilvl="0" w:tplc="0419000B">
      <w:start w:val="1"/>
      <w:numFmt w:val="bullet"/>
      <w:lvlText w:val=""/>
      <w:lvlJc w:val="left"/>
      <w:pPr>
        <w:ind w:left="1429" w:hanging="360"/>
      </w:pPr>
      <w:rPr>
        <w:rFonts w:ascii="Wingdings" w:hAnsi="Wingdings" w:hint="default"/>
      </w:rPr>
    </w:lvl>
    <w:lvl w:ilvl="1" w:tplc="12BACEFC">
      <w:numFmt w:val="bullet"/>
      <w:lvlText w:val="-"/>
      <w:lvlJc w:val="left"/>
      <w:pPr>
        <w:ind w:left="2824" w:hanging="1035"/>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BD01FBA"/>
    <w:multiLevelType w:val="singleLevel"/>
    <w:tmpl w:val="CC1CD222"/>
    <w:lvl w:ilvl="0">
      <w:start w:val="1"/>
      <w:numFmt w:val="decimal"/>
      <w:lvlText w:val="%1)"/>
      <w:legacy w:legacy="1" w:legacySpace="0" w:legacyIndent="303"/>
      <w:lvlJc w:val="left"/>
      <w:rPr>
        <w:rFonts w:ascii="Times New Roman" w:hAnsi="Times New Roman" w:cs="Times New Roman" w:hint="default"/>
      </w:rPr>
    </w:lvl>
  </w:abstractNum>
  <w:abstractNum w:abstractNumId="59" w15:restartNumberingAfterBreak="0">
    <w:nsid w:val="4BE002E8"/>
    <w:multiLevelType w:val="hybridMultilevel"/>
    <w:tmpl w:val="3B4E7AE2"/>
    <w:lvl w:ilvl="0" w:tplc="C698735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60" w15:restartNumberingAfterBreak="0">
    <w:nsid w:val="54200D5C"/>
    <w:multiLevelType w:val="hybridMultilevel"/>
    <w:tmpl w:val="CC8A5230"/>
    <w:lvl w:ilvl="0" w:tplc="7766E836">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56331E5A"/>
    <w:multiLevelType w:val="hybridMultilevel"/>
    <w:tmpl w:val="C944B0CE"/>
    <w:lvl w:ilvl="0" w:tplc="04190011">
      <w:start w:val="1"/>
      <w:numFmt w:val="decimal"/>
      <w:lvlText w:val="%1)"/>
      <w:lvlJc w:val="left"/>
      <w:pPr>
        <w:tabs>
          <w:tab w:val="num" w:pos="720"/>
        </w:tabs>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62" w15:restartNumberingAfterBreak="0">
    <w:nsid w:val="5762102C"/>
    <w:multiLevelType w:val="hybridMultilevel"/>
    <w:tmpl w:val="E33C2D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A140C33"/>
    <w:multiLevelType w:val="hybridMultilevel"/>
    <w:tmpl w:val="929AC55E"/>
    <w:lvl w:ilvl="0" w:tplc="58460DFA">
      <w:start w:val="1"/>
      <w:numFmt w:val="decimal"/>
      <w:lvlText w:val="%1."/>
      <w:lvlJc w:val="left"/>
      <w:pPr>
        <w:ind w:left="1335" w:hanging="315"/>
      </w:pPr>
      <w:rPr>
        <w:rFonts w:ascii="Times New Roman" w:eastAsia="Arial" w:hAnsi="Times New Roman" w:cs="Times New Roman" w:hint="default"/>
        <w:spacing w:val="-1"/>
        <w:w w:val="100"/>
        <w:sz w:val="28"/>
        <w:szCs w:val="24"/>
        <w:lang w:val="uk-UA" w:eastAsia="en-US" w:bidi="ar-SA"/>
      </w:rPr>
    </w:lvl>
    <w:lvl w:ilvl="1" w:tplc="30D4999C">
      <w:numFmt w:val="bullet"/>
      <w:lvlText w:val="•"/>
      <w:lvlJc w:val="left"/>
      <w:pPr>
        <w:ind w:left="2232" w:hanging="315"/>
      </w:pPr>
      <w:rPr>
        <w:lang w:val="uk-UA" w:eastAsia="en-US" w:bidi="ar-SA"/>
      </w:rPr>
    </w:lvl>
    <w:lvl w:ilvl="2" w:tplc="A4BE85BE">
      <w:numFmt w:val="bullet"/>
      <w:lvlText w:val="•"/>
      <w:lvlJc w:val="left"/>
      <w:pPr>
        <w:ind w:left="3125" w:hanging="315"/>
      </w:pPr>
      <w:rPr>
        <w:lang w:val="uk-UA" w:eastAsia="en-US" w:bidi="ar-SA"/>
      </w:rPr>
    </w:lvl>
    <w:lvl w:ilvl="3" w:tplc="64103714">
      <w:numFmt w:val="bullet"/>
      <w:lvlText w:val="•"/>
      <w:lvlJc w:val="left"/>
      <w:pPr>
        <w:ind w:left="4017" w:hanging="315"/>
      </w:pPr>
      <w:rPr>
        <w:lang w:val="uk-UA" w:eastAsia="en-US" w:bidi="ar-SA"/>
      </w:rPr>
    </w:lvl>
    <w:lvl w:ilvl="4" w:tplc="49ACC10A">
      <w:numFmt w:val="bullet"/>
      <w:lvlText w:val="•"/>
      <w:lvlJc w:val="left"/>
      <w:pPr>
        <w:ind w:left="4910" w:hanging="315"/>
      </w:pPr>
      <w:rPr>
        <w:lang w:val="uk-UA" w:eastAsia="en-US" w:bidi="ar-SA"/>
      </w:rPr>
    </w:lvl>
    <w:lvl w:ilvl="5" w:tplc="541E75DC">
      <w:numFmt w:val="bullet"/>
      <w:lvlText w:val="•"/>
      <w:lvlJc w:val="left"/>
      <w:pPr>
        <w:ind w:left="5803" w:hanging="315"/>
      </w:pPr>
      <w:rPr>
        <w:lang w:val="uk-UA" w:eastAsia="en-US" w:bidi="ar-SA"/>
      </w:rPr>
    </w:lvl>
    <w:lvl w:ilvl="6" w:tplc="EB441C6C">
      <w:numFmt w:val="bullet"/>
      <w:lvlText w:val="•"/>
      <w:lvlJc w:val="left"/>
      <w:pPr>
        <w:ind w:left="6695" w:hanging="315"/>
      </w:pPr>
      <w:rPr>
        <w:lang w:val="uk-UA" w:eastAsia="en-US" w:bidi="ar-SA"/>
      </w:rPr>
    </w:lvl>
    <w:lvl w:ilvl="7" w:tplc="DF287AF6">
      <w:numFmt w:val="bullet"/>
      <w:lvlText w:val="•"/>
      <w:lvlJc w:val="left"/>
      <w:pPr>
        <w:ind w:left="7588" w:hanging="315"/>
      </w:pPr>
      <w:rPr>
        <w:lang w:val="uk-UA" w:eastAsia="en-US" w:bidi="ar-SA"/>
      </w:rPr>
    </w:lvl>
    <w:lvl w:ilvl="8" w:tplc="D5629A90">
      <w:numFmt w:val="bullet"/>
      <w:lvlText w:val="•"/>
      <w:lvlJc w:val="left"/>
      <w:pPr>
        <w:ind w:left="8481" w:hanging="315"/>
      </w:pPr>
      <w:rPr>
        <w:lang w:val="uk-UA" w:eastAsia="en-US" w:bidi="ar-SA"/>
      </w:rPr>
    </w:lvl>
  </w:abstractNum>
  <w:abstractNum w:abstractNumId="64" w15:restartNumberingAfterBreak="0">
    <w:nsid w:val="5A507D8B"/>
    <w:multiLevelType w:val="hybridMultilevel"/>
    <w:tmpl w:val="B6D82656"/>
    <w:lvl w:ilvl="0" w:tplc="37E838A8">
      <w:start w:val="1"/>
      <w:numFmt w:val="decimal"/>
      <w:lvlText w:val="%1."/>
      <w:lvlJc w:val="left"/>
      <w:pPr>
        <w:ind w:left="1335" w:hanging="315"/>
      </w:pPr>
      <w:rPr>
        <w:rFonts w:ascii="Times New Roman" w:eastAsia="Arial" w:hAnsi="Times New Roman" w:cs="Times New Roman" w:hint="default"/>
        <w:spacing w:val="-1"/>
        <w:w w:val="100"/>
        <w:sz w:val="28"/>
        <w:szCs w:val="24"/>
        <w:lang w:val="uk-UA" w:eastAsia="en-US" w:bidi="ar-SA"/>
      </w:rPr>
    </w:lvl>
    <w:lvl w:ilvl="1" w:tplc="05A26B66">
      <w:numFmt w:val="bullet"/>
      <w:lvlText w:val="•"/>
      <w:lvlJc w:val="left"/>
      <w:pPr>
        <w:ind w:left="2232" w:hanging="315"/>
      </w:pPr>
      <w:rPr>
        <w:lang w:val="uk-UA" w:eastAsia="en-US" w:bidi="ar-SA"/>
      </w:rPr>
    </w:lvl>
    <w:lvl w:ilvl="2" w:tplc="B68A434E">
      <w:numFmt w:val="bullet"/>
      <w:lvlText w:val="•"/>
      <w:lvlJc w:val="left"/>
      <w:pPr>
        <w:ind w:left="3125" w:hanging="315"/>
      </w:pPr>
      <w:rPr>
        <w:lang w:val="uk-UA" w:eastAsia="en-US" w:bidi="ar-SA"/>
      </w:rPr>
    </w:lvl>
    <w:lvl w:ilvl="3" w:tplc="97E0D372">
      <w:numFmt w:val="bullet"/>
      <w:lvlText w:val="•"/>
      <w:lvlJc w:val="left"/>
      <w:pPr>
        <w:ind w:left="4017" w:hanging="315"/>
      </w:pPr>
      <w:rPr>
        <w:lang w:val="uk-UA" w:eastAsia="en-US" w:bidi="ar-SA"/>
      </w:rPr>
    </w:lvl>
    <w:lvl w:ilvl="4" w:tplc="5D1A4864">
      <w:numFmt w:val="bullet"/>
      <w:lvlText w:val="•"/>
      <w:lvlJc w:val="left"/>
      <w:pPr>
        <w:ind w:left="4910" w:hanging="315"/>
      </w:pPr>
      <w:rPr>
        <w:lang w:val="uk-UA" w:eastAsia="en-US" w:bidi="ar-SA"/>
      </w:rPr>
    </w:lvl>
    <w:lvl w:ilvl="5" w:tplc="764002F2">
      <w:numFmt w:val="bullet"/>
      <w:lvlText w:val="•"/>
      <w:lvlJc w:val="left"/>
      <w:pPr>
        <w:ind w:left="5803" w:hanging="315"/>
      </w:pPr>
      <w:rPr>
        <w:lang w:val="uk-UA" w:eastAsia="en-US" w:bidi="ar-SA"/>
      </w:rPr>
    </w:lvl>
    <w:lvl w:ilvl="6" w:tplc="76FC40E4">
      <w:numFmt w:val="bullet"/>
      <w:lvlText w:val="•"/>
      <w:lvlJc w:val="left"/>
      <w:pPr>
        <w:ind w:left="6695" w:hanging="315"/>
      </w:pPr>
      <w:rPr>
        <w:lang w:val="uk-UA" w:eastAsia="en-US" w:bidi="ar-SA"/>
      </w:rPr>
    </w:lvl>
    <w:lvl w:ilvl="7" w:tplc="B524B7DA">
      <w:numFmt w:val="bullet"/>
      <w:lvlText w:val="•"/>
      <w:lvlJc w:val="left"/>
      <w:pPr>
        <w:ind w:left="7588" w:hanging="315"/>
      </w:pPr>
      <w:rPr>
        <w:lang w:val="uk-UA" w:eastAsia="en-US" w:bidi="ar-SA"/>
      </w:rPr>
    </w:lvl>
    <w:lvl w:ilvl="8" w:tplc="BE28B404">
      <w:numFmt w:val="bullet"/>
      <w:lvlText w:val="•"/>
      <w:lvlJc w:val="left"/>
      <w:pPr>
        <w:ind w:left="8481" w:hanging="315"/>
      </w:pPr>
      <w:rPr>
        <w:lang w:val="uk-UA" w:eastAsia="en-US" w:bidi="ar-SA"/>
      </w:rPr>
    </w:lvl>
  </w:abstractNum>
  <w:abstractNum w:abstractNumId="65" w15:restartNumberingAfterBreak="0">
    <w:nsid w:val="5CF55FC5"/>
    <w:multiLevelType w:val="hybridMultilevel"/>
    <w:tmpl w:val="5DD42220"/>
    <w:lvl w:ilvl="0" w:tplc="0419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DE389D24">
      <w:start w:val="1"/>
      <w:numFmt w:val="decimal"/>
      <w:lvlText w:val="%4."/>
      <w:lvlJc w:val="left"/>
      <w:pPr>
        <w:tabs>
          <w:tab w:val="num" w:pos="2880"/>
        </w:tabs>
        <w:ind w:left="2880" w:hanging="360"/>
      </w:pPr>
      <w:rPr>
        <w:b/>
      </w:r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7FD23324">
      <w:start w:val="1"/>
      <w:numFmt w:val="decimal"/>
      <w:lvlText w:val="%7."/>
      <w:lvlJc w:val="left"/>
      <w:pPr>
        <w:tabs>
          <w:tab w:val="num" w:pos="5040"/>
        </w:tabs>
        <w:ind w:left="5040" w:hanging="360"/>
      </w:pPr>
      <w:rPr>
        <w:b/>
      </w:r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66" w15:restartNumberingAfterBreak="0">
    <w:nsid w:val="5D2224E1"/>
    <w:multiLevelType w:val="hybridMultilevel"/>
    <w:tmpl w:val="C19ACBC6"/>
    <w:lvl w:ilvl="0" w:tplc="9BCECEB0">
      <w:start w:val="1"/>
      <w:numFmt w:val="decimal"/>
      <w:lvlText w:val="%1."/>
      <w:lvlJc w:val="left"/>
      <w:pPr>
        <w:tabs>
          <w:tab w:val="num" w:pos="1155"/>
        </w:tabs>
        <w:ind w:left="1155" w:hanging="45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67" w15:restartNumberingAfterBreak="0">
    <w:nsid w:val="5E762656"/>
    <w:multiLevelType w:val="hybridMultilevel"/>
    <w:tmpl w:val="90AC9350"/>
    <w:lvl w:ilvl="0" w:tplc="08B67C6A">
      <w:start w:val="1"/>
      <w:numFmt w:val="decimal"/>
      <w:lvlText w:val="%1."/>
      <w:lvlJc w:val="left"/>
      <w:pPr>
        <w:tabs>
          <w:tab w:val="num" w:pos="720"/>
        </w:tabs>
        <w:ind w:left="720" w:hanging="360"/>
      </w:pPr>
      <w:rPr>
        <w:rFonts w:cs="Times New Roman"/>
        <w:b/>
      </w:rPr>
    </w:lvl>
    <w:lvl w:ilvl="1" w:tplc="8BAA728E">
      <w:start w:val="2"/>
      <w:numFmt w:val="decimal"/>
      <w:lvlText w:val="%2)"/>
      <w:lvlJc w:val="left"/>
      <w:pPr>
        <w:tabs>
          <w:tab w:val="num" w:pos="2445"/>
        </w:tabs>
        <w:ind w:left="2445" w:hanging="1365"/>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68" w15:restartNumberingAfterBreak="0">
    <w:nsid w:val="61733C21"/>
    <w:multiLevelType w:val="hybridMultilevel"/>
    <w:tmpl w:val="697AF19E"/>
    <w:lvl w:ilvl="0" w:tplc="E92CB8FA">
      <w:start w:val="1"/>
      <w:numFmt w:val="decimal"/>
      <w:lvlText w:val="%1."/>
      <w:lvlJc w:val="left"/>
      <w:pPr>
        <w:ind w:left="1287" w:hanging="360"/>
      </w:pPr>
      <w:rPr>
        <w:sz w:val="24"/>
        <w:szCs w:val="20"/>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69" w15:restartNumberingAfterBreak="0">
    <w:nsid w:val="623C6718"/>
    <w:multiLevelType w:val="hybridMultilevel"/>
    <w:tmpl w:val="957E9BEA"/>
    <w:lvl w:ilvl="0" w:tplc="57969806">
      <w:start w:val="1"/>
      <w:numFmt w:val="decimal"/>
      <w:lvlText w:val="%1."/>
      <w:lvlJc w:val="left"/>
      <w:pPr>
        <w:tabs>
          <w:tab w:val="num" w:pos="1494"/>
        </w:tabs>
        <w:ind w:left="1494" w:hanging="360"/>
      </w:pPr>
    </w:lvl>
    <w:lvl w:ilvl="1" w:tplc="0ADC0356">
      <w:start w:val="1"/>
      <w:numFmt w:val="decimal"/>
      <w:lvlText w:val="%2)"/>
      <w:lvlJc w:val="left"/>
      <w:pPr>
        <w:tabs>
          <w:tab w:val="num" w:pos="1812"/>
        </w:tabs>
        <w:ind w:left="1812" w:hanging="960"/>
      </w:pPr>
      <w:rPr>
        <w:b/>
        <w:i/>
      </w:r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70" w15:restartNumberingAfterBreak="0">
    <w:nsid w:val="63A876B0"/>
    <w:multiLevelType w:val="hybridMultilevel"/>
    <w:tmpl w:val="6268C1B4"/>
    <w:lvl w:ilvl="0" w:tplc="C7CA23CA">
      <w:start w:val="1"/>
      <w:numFmt w:val="decimal"/>
      <w:lvlText w:val="%1."/>
      <w:lvlJc w:val="left"/>
      <w:pPr>
        <w:ind w:left="927" w:hanging="360"/>
      </w:pPr>
      <w:rPr>
        <w:b/>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71" w15:restartNumberingAfterBreak="0">
    <w:nsid w:val="63FB6072"/>
    <w:multiLevelType w:val="hybridMultilevel"/>
    <w:tmpl w:val="94DA1276"/>
    <w:lvl w:ilvl="0" w:tplc="A1943876">
      <w:start w:val="1"/>
      <w:numFmt w:val="decimal"/>
      <w:lvlText w:val="%1."/>
      <w:lvlJc w:val="left"/>
      <w:pPr>
        <w:ind w:left="1335" w:hanging="315"/>
      </w:pPr>
      <w:rPr>
        <w:rFonts w:ascii="Times New Roman" w:eastAsia="Arial" w:hAnsi="Times New Roman" w:cs="Times New Roman" w:hint="default"/>
        <w:b/>
        <w:spacing w:val="-1"/>
        <w:w w:val="100"/>
        <w:sz w:val="28"/>
        <w:szCs w:val="24"/>
        <w:lang w:val="uk-UA" w:eastAsia="en-US" w:bidi="ar-SA"/>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2" w15:restartNumberingAfterBreak="0">
    <w:nsid w:val="642B0C19"/>
    <w:multiLevelType w:val="hybridMultilevel"/>
    <w:tmpl w:val="A24EFA86"/>
    <w:lvl w:ilvl="0" w:tplc="04220011">
      <w:start w:val="1"/>
      <w:numFmt w:val="decimal"/>
      <w:lvlText w:val="%1)"/>
      <w:lvlJc w:val="left"/>
      <w:pPr>
        <w:ind w:left="1691" w:hanging="360"/>
      </w:pPr>
      <w:rPr>
        <w:b w:val="0"/>
        <w:i w:val="0"/>
      </w:rPr>
    </w:lvl>
    <w:lvl w:ilvl="1" w:tplc="04220019">
      <w:start w:val="1"/>
      <w:numFmt w:val="lowerLetter"/>
      <w:lvlText w:val="%2."/>
      <w:lvlJc w:val="left"/>
      <w:pPr>
        <w:ind w:left="2411" w:hanging="360"/>
      </w:pPr>
    </w:lvl>
    <w:lvl w:ilvl="2" w:tplc="0422001B">
      <w:start w:val="1"/>
      <w:numFmt w:val="lowerRoman"/>
      <w:lvlText w:val="%3."/>
      <w:lvlJc w:val="right"/>
      <w:pPr>
        <w:ind w:left="3131" w:hanging="180"/>
      </w:pPr>
    </w:lvl>
    <w:lvl w:ilvl="3" w:tplc="0422000F">
      <w:start w:val="1"/>
      <w:numFmt w:val="decimal"/>
      <w:lvlText w:val="%4."/>
      <w:lvlJc w:val="left"/>
      <w:pPr>
        <w:ind w:left="3851" w:hanging="360"/>
      </w:pPr>
    </w:lvl>
    <w:lvl w:ilvl="4" w:tplc="04220019">
      <w:start w:val="1"/>
      <w:numFmt w:val="lowerLetter"/>
      <w:lvlText w:val="%5."/>
      <w:lvlJc w:val="left"/>
      <w:pPr>
        <w:ind w:left="4571" w:hanging="360"/>
      </w:pPr>
    </w:lvl>
    <w:lvl w:ilvl="5" w:tplc="0422001B">
      <w:start w:val="1"/>
      <w:numFmt w:val="lowerRoman"/>
      <w:lvlText w:val="%6."/>
      <w:lvlJc w:val="right"/>
      <w:pPr>
        <w:ind w:left="5291" w:hanging="180"/>
      </w:pPr>
    </w:lvl>
    <w:lvl w:ilvl="6" w:tplc="0422000F">
      <w:start w:val="1"/>
      <w:numFmt w:val="decimal"/>
      <w:lvlText w:val="%7."/>
      <w:lvlJc w:val="left"/>
      <w:pPr>
        <w:ind w:left="6011" w:hanging="360"/>
      </w:pPr>
    </w:lvl>
    <w:lvl w:ilvl="7" w:tplc="04220019">
      <w:start w:val="1"/>
      <w:numFmt w:val="lowerLetter"/>
      <w:lvlText w:val="%8."/>
      <w:lvlJc w:val="left"/>
      <w:pPr>
        <w:ind w:left="6731" w:hanging="360"/>
      </w:pPr>
    </w:lvl>
    <w:lvl w:ilvl="8" w:tplc="0422001B">
      <w:start w:val="1"/>
      <w:numFmt w:val="lowerRoman"/>
      <w:lvlText w:val="%9."/>
      <w:lvlJc w:val="right"/>
      <w:pPr>
        <w:ind w:left="7451" w:hanging="180"/>
      </w:pPr>
    </w:lvl>
  </w:abstractNum>
  <w:abstractNum w:abstractNumId="73" w15:restartNumberingAfterBreak="0">
    <w:nsid w:val="665F25E7"/>
    <w:multiLevelType w:val="hybridMultilevel"/>
    <w:tmpl w:val="9AC2863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4" w15:restartNumberingAfterBreak="0">
    <w:nsid w:val="669B0922"/>
    <w:multiLevelType w:val="hybridMultilevel"/>
    <w:tmpl w:val="0172EAC6"/>
    <w:lvl w:ilvl="0" w:tplc="33D27BF8">
      <w:numFmt w:val="bullet"/>
      <w:lvlText w:val="•"/>
      <w:lvlJc w:val="left"/>
      <w:pPr>
        <w:ind w:left="1691"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5" w15:restartNumberingAfterBreak="0">
    <w:nsid w:val="67752F66"/>
    <w:multiLevelType w:val="hybridMultilevel"/>
    <w:tmpl w:val="90DE07BA"/>
    <w:lvl w:ilvl="0" w:tplc="33D27BF8">
      <w:numFmt w:val="bullet"/>
      <w:lvlText w:val="•"/>
      <w:lvlJc w:val="left"/>
      <w:pPr>
        <w:ind w:left="2258" w:hanging="360"/>
      </w:pPr>
      <w:rPr>
        <w:rFonts w:ascii="Times New Roman" w:eastAsia="Times New Roman" w:hAnsi="Times New Roman" w:cs="Times New Roman"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76" w15:restartNumberingAfterBreak="0">
    <w:nsid w:val="691F0556"/>
    <w:multiLevelType w:val="hybridMultilevel"/>
    <w:tmpl w:val="CED682F0"/>
    <w:lvl w:ilvl="0" w:tplc="04220017">
      <w:start w:val="1"/>
      <w:numFmt w:val="lowerLetter"/>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7" w15:restartNumberingAfterBreak="0">
    <w:nsid w:val="69826FA1"/>
    <w:multiLevelType w:val="hybridMultilevel"/>
    <w:tmpl w:val="A7F639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98D21B2"/>
    <w:multiLevelType w:val="hybridMultilevel"/>
    <w:tmpl w:val="A1F6E2A4"/>
    <w:lvl w:ilvl="0" w:tplc="33D27BF8">
      <w:numFmt w:val="bullet"/>
      <w:lvlText w:val="•"/>
      <w:lvlJc w:val="left"/>
      <w:pPr>
        <w:ind w:left="1691"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9" w15:restartNumberingAfterBreak="0">
    <w:nsid w:val="69BD400C"/>
    <w:multiLevelType w:val="hybridMultilevel"/>
    <w:tmpl w:val="975C42E8"/>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B670C56"/>
    <w:multiLevelType w:val="hybridMultilevel"/>
    <w:tmpl w:val="5E92651E"/>
    <w:lvl w:ilvl="0" w:tplc="CF769096">
      <w:start w:val="1"/>
      <w:numFmt w:val="decimal"/>
      <w:lvlText w:val="%1)"/>
      <w:lvlJc w:val="left"/>
      <w:pPr>
        <w:tabs>
          <w:tab w:val="num" w:pos="1481"/>
        </w:tabs>
        <w:ind w:left="1481" w:hanging="960"/>
      </w:pPr>
      <w:rPr>
        <w:rFonts w:cs="Times New Roman"/>
        <w:b w:val="0"/>
        <w:i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81" w15:restartNumberingAfterBreak="0">
    <w:nsid w:val="6BE27A0B"/>
    <w:multiLevelType w:val="hybridMultilevel"/>
    <w:tmpl w:val="B04E1FA4"/>
    <w:lvl w:ilvl="0" w:tplc="0419000B">
      <w:start w:val="1"/>
      <w:numFmt w:val="bullet"/>
      <w:lvlText w:val=""/>
      <w:lvlJc w:val="left"/>
      <w:pPr>
        <w:tabs>
          <w:tab w:val="num" w:pos="1494"/>
        </w:tabs>
        <w:ind w:left="1494" w:hanging="360"/>
      </w:pPr>
      <w:rPr>
        <w:rFonts w:ascii="Wingdings" w:hAnsi="Wingdings" w:hint="default"/>
      </w:rPr>
    </w:lvl>
    <w:lvl w:ilvl="1" w:tplc="04190001">
      <w:start w:val="1"/>
      <w:numFmt w:val="bullet"/>
      <w:lvlText w:val=""/>
      <w:lvlJc w:val="left"/>
      <w:pPr>
        <w:tabs>
          <w:tab w:val="num" w:pos="2007"/>
        </w:tabs>
        <w:ind w:left="2007"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2" w15:restartNumberingAfterBreak="0">
    <w:nsid w:val="6CA128FB"/>
    <w:multiLevelType w:val="hybridMultilevel"/>
    <w:tmpl w:val="2BE65E88"/>
    <w:lvl w:ilvl="0" w:tplc="02C833B8">
      <w:start w:val="1"/>
      <w:numFmt w:val="decimal"/>
      <w:lvlText w:val="%1."/>
      <w:lvlJc w:val="left"/>
      <w:pPr>
        <w:tabs>
          <w:tab w:val="num" w:pos="720"/>
        </w:tabs>
        <w:ind w:left="720" w:hanging="360"/>
      </w:pPr>
      <w:rPr>
        <w:rFonts w:cs="Times New Roman"/>
        <w:b/>
      </w:rPr>
    </w:lvl>
    <w:lvl w:ilvl="1" w:tplc="ED40617C">
      <w:start w:val="1"/>
      <w:numFmt w:val="decimal"/>
      <w:lvlText w:val="%2)"/>
      <w:lvlJc w:val="left"/>
      <w:pPr>
        <w:tabs>
          <w:tab w:val="num" w:pos="2790"/>
        </w:tabs>
        <w:ind w:left="2790" w:hanging="990"/>
      </w:pPr>
      <w:rPr>
        <w:rFonts w:cs="Times New Roman"/>
        <w:b/>
        <w:i w:val="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15:restartNumberingAfterBreak="0">
    <w:nsid w:val="6CC342B8"/>
    <w:multiLevelType w:val="hybridMultilevel"/>
    <w:tmpl w:val="8B34B996"/>
    <w:lvl w:ilvl="0" w:tplc="04220005">
      <w:start w:val="1"/>
      <w:numFmt w:val="bullet"/>
      <w:lvlText w:val=""/>
      <w:lvlJc w:val="left"/>
      <w:pPr>
        <w:tabs>
          <w:tab w:val="num" w:pos="1800"/>
        </w:tabs>
        <w:ind w:left="1800" w:hanging="360"/>
      </w:pPr>
      <w:rPr>
        <w:rFonts w:ascii="Wingdings" w:hAnsi="Wingdings"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DF651FF"/>
    <w:multiLevelType w:val="hybridMultilevel"/>
    <w:tmpl w:val="2C74AA0C"/>
    <w:lvl w:ilvl="0" w:tplc="04220001">
      <w:start w:val="1"/>
      <w:numFmt w:val="bullet"/>
      <w:lvlText w:val=""/>
      <w:lvlJc w:val="left"/>
      <w:pPr>
        <w:ind w:left="2051" w:hanging="360"/>
      </w:pPr>
      <w:rPr>
        <w:rFonts w:ascii="Symbol" w:hAnsi="Symbol" w:hint="default"/>
      </w:rPr>
    </w:lvl>
    <w:lvl w:ilvl="1" w:tplc="04220003">
      <w:start w:val="1"/>
      <w:numFmt w:val="bullet"/>
      <w:lvlText w:val="o"/>
      <w:lvlJc w:val="left"/>
      <w:pPr>
        <w:ind w:left="2771" w:hanging="360"/>
      </w:pPr>
      <w:rPr>
        <w:rFonts w:ascii="Courier New" w:hAnsi="Courier New" w:cs="Courier New" w:hint="default"/>
      </w:rPr>
    </w:lvl>
    <w:lvl w:ilvl="2" w:tplc="04220005">
      <w:start w:val="1"/>
      <w:numFmt w:val="bullet"/>
      <w:lvlText w:val=""/>
      <w:lvlJc w:val="left"/>
      <w:pPr>
        <w:ind w:left="3491" w:hanging="360"/>
      </w:pPr>
      <w:rPr>
        <w:rFonts w:ascii="Wingdings" w:hAnsi="Wingdings" w:hint="default"/>
      </w:rPr>
    </w:lvl>
    <w:lvl w:ilvl="3" w:tplc="04220001">
      <w:start w:val="1"/>
      <w:numFmt w:val="bullet"/>
      <w:lvlText w:val=""/>
      <w:lvlJc w:val="left"/>
      <w:pPr>
        <w:ind w:left="4211" w:hanging="360"/>
      </w:pPr>
      <w:rPr>
        <w:rFonts w:ascii="Symbol" w:hAnsi="Symbol" w:hint="default"/>
      </w:rPr>
    </w:lvl>
    <w:lvl w:ilvl="4" w:tplc="04220003">
      <w:start w:val="1"/>
      <w:numFmt w:val="bullet"/>
      <w:lvlText w:val="o"/>
      <w:lvlJc w:val="left"/>
      <w:pPr>
        <w:ind w:left="4931" w:hanging="360"/>
      </w:pPr>
      <w:rPr>
        <w:rFonts w:ascii="Courier New" w:hAnsi="Courier New" w:cs="Courier New" w:hint="default"/>
      </w:rPr>
    </w:lvl>
    <w:lvl w:ilvl="5" w:tplc="04220005">
      <w:start w:val="1"/>
      <w:numFmt w:val="bullet"/>
      <w:lvlText w:val=""/>
      <w:lvlJc w:val="left"/>
      <w:pPr>
        <w:ind w:left="5651" w:hanging="360"/>
      </w:pPr>
      <w:rPr>
        <w:rFonts w:ascii="Wingdings" w:hAnsi="Wingdings" w:hint="default"/>
      </w:rPr>
    </w:lvl>
    <w:lvl w:ilvl="6" w:tplc="04220001">
      <w:start w:val="1"/>
      <w:numFmt w:val="bullet"/>
      <w:lvlText w:val=""/>
      <w:lvlJc w:val="left"/>
      <w:pPr>
        <w:ind w:left="6371" w:hanging="360"/>
      </w:pPr>
      <w:rPr>
        <w:rFonts w:ascii="Symbol" w:hAnsi="Symbol" w:hint="default"/>
      </w:rPr>
    </w:lvl>
    <w:lvl w:ilvl="7" w:tplc="04220003">
      <w:start w:val="1"/>
      <w:numFmt w:val="bullet"/>
      <w:lvlText w:val="o"/>
      <w:lvlJc w:val="left"/>
      <w:pPr>
        <w:ind w:left="7091" w:hanging="360"/>
      </w:pPr>
      <w:rPr>
        <w:rFonts w:ascii="Courier New" w:hAnsi="Courier New" w:cs="Courier New" w:hint="default"/>
      </w:rPr>
    </w:lvl>
    <w:lvl w:ilvl="8" w:tplc="04220005">
      <w:start w:val="1"/>
      <w:numFmt w:val="bullet"/>
      <w:lvlText w:val=""/>
      <w:lvlJc w:val="left"/>
      <w:pPr>
        <w:ind w:left="7811" w:hanging="360"/>
      </w:pPr>
      <w:rPr>
        <w:rFonts w:ascii="Wingdings" w:hAnsi="Wingdings" w:hint="default"/>
      </w:rPr>
    </w:lvl>
  </w:abstractNum>
  <w:abstractNum w:abstractNumId="85" w15:restartNumberingAfterBreak="0">
    <w:nsid w:val="7157707F"/>
    <w:multiLevelType w:val="hybridMultilevel"/>
    <w:tmpl w:val="F37A4548"/>
    <w:lvl w:ilvl="0" w:tplc="33D27BF8">
      <w:numFmt w:val="bullet"/>
      <w:lvlText w:val="•"/>
      <w:lvlJc w:val="left"/>
      <w:pPr>
        <w:ind w:left="1691"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6" w15:restartNumberingAfterBreak="0">
    <w:nsid w:val="72C8212B"/>
    <w:multiLevelType w:val="hybridMultilevel"/>
    <w:tmpl w:val="90AC9350"/>
    <w:lvl w:ilvl="0" w:tplc="08B67C6A">
      <w:start w:val="1"/>
      <w:numFmt w:val="decimal"/>
      <w:lvlText w:val="%1."/>
      <w:lvlJc w:val="left"/>
      <w:pPr>
        <w:tabs>
          <w:tab w:val="num" w:pos="720"/>
        </w:tabs>
        <w:ind w:left="720" w:hanging="360"/>
      </w:pPr>
      <w:rPr>
        <w:rFonts w:cs="Times New Roman"/>
        <w:b/>
      </w:rPr>
    </w:lvl>
    <w:lvl w:ilvl="1" w:tplc="8BAA728E">
      <w:start w:val="2"/>
      <w:numFmt w:val="decimal"/>
      <w:lvlText w:val="%2)"/>
      <w:lvlJc w:val="left"/>
      <w:pPr>
        <w:tabs>
          <w:tab w:val="num" w:pos="2445"/>
        </w:tabs>
        <w:ind w:left="2445" w:hanging="1365"/>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87" w15:restartNumberingAfterBreak="0">
    <w:nsid w:val="78CF5EC3"/>
    <w:multiLevelType w:val="hybridMultilevel"/>
    <w:tmpl w:val="625272BA"/>
    <w:lvl w:ilvl="0" w:tplc="0419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88" w15:restartNumberingAfterBreak="0">
    <w:nsid w:val="79090F05"/>
    <w:multiLevelType w:val="hybridMultilevel"/>
    <w:tmpl w:val="763AEDB4"/>
    <w:lvl w:ilvl="0" w:tplc="33D27BF8">
      <w:numFmt w:val="bullet"/>
      <w:lvlText w:val="•"/>
      <w:lvlJc w:val="left"/>
      <w:pPr>
        <w:ind w:left="1691" w:hanging="360"/>
      </w:pPr>
      <w:rPr>
        <w:rFonts w:ascii="Times New Roman" w:eastAsia="Times New Roman" w:hAnsi="Times New Roman" w:cs="Times New Roman" w:hint="default"/>
      </w:rPr>
    </w:lvl>
    <w:lvl w:ilvl="1" w:tplc="04220003">
      <w:start w:val="1"/>
      <w:numFmt w:val="bullet"/>
      <w:lvlText w:val="o"/>
      <w:lvlJc w:val="left"/>
      <w:pPr>
        <w:ind w:left="2411" w:hanging="360"/>
      </w:pPr>
      <w:rPr>
        <w:rFonts w:ascii="Courier New" w:hAnsi="Courier New" w:cs="Courier New" w:hint="default"/>
      </w:rPr>
    </w:lvl>
    <w:lvl w:ilvl="2" w:tplc="04220005">
      <w:start w:val="1"/>
      <w:numFmt w:val="bullet"/>
      <w:lvlText w:val=""/>
      <w:lvlJc w:val="left"/>
      <w:pPr>
        <w:ind w:left="3131" w:hanging="360"/>
      </w:pPr>
      <w:rPr>
        <w:rFonts w:ascii="Wingdings" w:hAnsi="Wingdings" w:hint="default"/>
      </w:rPr>
    </w:lvl>
    <w:lvl w:ilvl="3" w:tplc="04220001">
      <w:start w:val="1"/>
      <w:numFmt w:val="bullet"/>
      <w:lvlText w:val=""/>
      <w:lvlJc w:val="left"/>
      <w:pPr>
        <w:ind w:left="3851" w:hanging="360"/>
      </w:pPr>
      <w:rPr>
        <w:rFonts w:ascii="Symbol" w:hAnsi="Symbol" w:hint="default"/>
      </w:rPr>
    </w:lvl>
    <w:lvl w:ilvl="4" w:tplc="04220003">
      <w:start w:val="1"/>
      <w:numFmt w:val="bullet"/>
      <w:lvlText w:val="o"/>
      <w:lvlJc w:val="left"/>
      <w:pPr>
        <w:ind w:left="4571" w:hanging="360"/>
      </w:pPr>
      <w:rPr>
        <w:rFonts w:ascii="Courier New" w:hAnsi="Courier New" w:cs="Courier New" w:hint="default"/>
      </w:rPr>
    </w:lvl>
    <w:lvl w:ilvl="5" w:tplc="04220005">
      <w:start w:val="1"/>
      <w:numFmt w:val="bullet"/>
      <w:lvlText w:val=""/>
      <w:lvlJc w:val="left"/>
      <w:pPr>
        <w:ind w:left="5291" w:hanging="360"/>
      </w:pPr>
      <w:rPr>
        <w:rFonts w:ascii="Wingdings" w:hAnsi="Wingdings" w:hint="default"/>
      </w:rPr>
    </w:lvl>
    <w:lvl w:ilvl="6" w:tplc="04220001">
      <w:start w:val="1"/>
      <w:numFmt w:val="bullet"/>
      <w:lvlText w:val=""/>
      <w:lvlJc w:val="left"/>
      <w:pPr>
        <w:ind w:left="6011" w:hanging="360"/>
      </w:pPr>
      <w:rPr>
        <w:rFonts w:ascii="Symbol" w:hAnsi="Symbol" w:hint="default"/>
      </w:rPr>
    </w:lvl>
    <w:lvl w:ilvl="7" w:tplc="04220003">
      <w:start w:val="1"/>
      <w:numFmt w:val="bullet"/>
      <w:lvlText w:val="o"/>
      <w:lvlJc w:val="left"/>
      <w:pPr>
        <w:ind w:left="6731" w:hanging="360"/>
      </w:pPr>
      <w:rPr>
        <w:rFonts w:ascii="Courier New" w:hAnsi="Courier New" w:cs="Courier New" w:hint="default"/>
      </w:rPr>
    </w:lvl>
    <w:lvl w:ilvl="8" w:tplc="04220005">
      <w:start w:val="1"/>
      <w:numFmt w:val="bullet"/>
      <w:lvlText w:val=""/>
      <w:lvlJc w:val="left"/>
      <w:pPr>
        <w:ind w:left="7451" w:hanging="360"/>
      </w:pPr>
      <w:rPr>
        <w:rFonts w:ascii="Wingdings" w:hAnsi="Wingdings" w:hint="default"/>
      </w:rPr>
    </w:lvl>
  </w:abstractNum>
  <w:abstractNum w:abstractNumId="89" w15:restartNumberingAfterBreak="0">
    <w:nsid w:val="7A8F201F"/>
    <w:multiLevelType w:val="hybridMultilevel"/>
    <w:tmpl w:val="0344878A"/>
    <w:lvl w:ilvl="0" w:tplc="1E36405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C940DC8"/>
    <w:multiLevelType w:val="hybridMultilevel"/>
    <w:tmpl w:val="D962FC9A"/>
    <w:lvl w:ilvl="0" w:tplc="0419000B">
      <w:start w:val="1"/>
      <w:numFmt w:val="bullet"/>
      <w:lvlText w:val=""/>
      <w:lvlJc w:val="left"/>
      <w:pPr>
        <w:ind w:left="1241" w:hanging="360"/>
      </w:pPr>
      <w:rPr>
        <w:rFonts w:ascii="Wingdings" w:hAnsi="Wingdings" w:hint="default"/>
      </w:rPr>
    </w:lvl>
    <w:lvl w:ilvl="1" w:tplc="04190003" w:tentative="1">
      <w:start w:val="1"/>
      <w:numFmt w:val="bullet"/>
      <w:lvlText w:val="o"/>
      <w:lvlJc w:val="left"/>
      <w:pPr>
        <w:ind w:left="1961" w:hanging="360"/>
      </w:pPr>
      <w:rPr>
        <w:rFonts w:ascii="Courier New" w:hAnsi="Courier New" w:hint="default"/>
      </w:rPr>
    </w:lvl>
    <w:lvl w:ilvl="2" w:tplc="04190005" w:tentative="1">
      <w:start w:val="1"/>
      <w:numFmt w:val="bullet"/>
      <w:lvlText w:val=""/>
      <w:lvlJc w:val="left"/>
      <w:pPr>
        <w:ind w:left="2681" w:hanging="360"/>
      </w:pPr>
      <w:rPr>
        <w:rFonts w:ascii="Wingdings" w:hAnsi="Wingdings" w:hint="default"/>
      </w:rPr>
    </w:lvl>
    <w:lvl w:ilvl="3" w:tplc="04190001" w:tentative="1">
      <w:start w:val="1"/>
      <w:numFmt w:val="bullet"/>
      <w:lvlText w:val=""/>
      <w:lvlJc w:val="left"/>
      <w:pPr>
        <w:ind w:left="3401" w:hanging="360"/>
      </w:pPr>
      <w:rPr>
        <w:rFonts w:ascii="Symbol" w:hAnsi="Symbol" w:hint="default"/>
      </w:rPr>
    </w:lvl>
    <w:lvl w:ilvl="4" w:tplc="04190003" w:tentative="1">
      <w:start w:val="1"/>
      <w:numFmt w:val="bullet"/>
      <w:lvlText w:val="o"/>
      <w:lvlJc w:val="left"/>
      <w:pPr>
        <w:ind w:left="4121" w:hanging="360"/>
      </w:pPr>
      <w:rPr>
        <w:rFonts w:ascii="Courier New" w:hAnsi="Courier New" w:hint="default"/>
      </w:rPr>
    </w:lvl>
    <w:lvl w:ilvl="5" w:tplc="04190005" w:tentative="1">
      <w:start w:val="1"/>
      <w:numFmt w:val="bullet"/>
      <w:lvlText w:val=""/>
      <w:lvlJc w:val="left"/>
      <w:pPr>
        <w:ind w:left="4841" w:hanging="360"/>
      </w:pPr>
      <w:rPr>
        <w:rFonts w:ascii="Wingdings" w:hAnsi="Wingdings" w:hint="default"/>
      </w:rPr>
    </w:lvl>
    <w:lvl w:ilvl="6" w:tplc="04190001" w:tentative="1">
      <w:start w:val="1"/>
      <w:numFmt w:val="bullet"/>
      <w:lvlText w:val=""/>
      <w:lvlJc w:val="left"/>
      <w:pPr>
        <w:ind w:left="5561" w:hanging="360"/>
      </w:pPr>
      <w:rPr>
        <w:rFonts w:ascii="Symbol" w:hAnsi="Symbol" w:hint="default"/>
      </w:rPr>
    </w:lvl>
    <w:lvl w:ilvl="7" w:tplc="04190003" w:tentative="1">
      <w:start w:val="1"/>
      <w:numFmt w:val="bullet"/>
      <w:lvlText w:val="o"/>
      <w:lvlJc w:val="left"/>
      <w:pPr>
        <w:ind w:left="6281" w:hanging="360"/>
      </w:pPr>
      <w:rPr>
        <w:rFonts w:ascii="Courier New" w:hAnsi="Courier New" w:hint="default"/>
      </w:rPr>
    </w:lvl>
    <w:lvl w:ilvl="8" w:tplc="04190005" w:tentative="1">
      <w:start w:val="1"/>
      <w:numFmt w:val="bullet"/>
      <w:lvlText w:val=""/>
      <w:lvlJc w:val="left"/>
      <w:pPr>
        <w:ind w:left="7001" w:hanging="360"/>
      </w:pPr>
      <w:rPr>
        <w:rFonts w:ascii="Wingdings" w:hAnsi="Wingdings" w:hint="default"/>
      </w:rPr>
    </w:lvl>
  </w:abstractNum>
  <w:abstractNum w:abstractNumId="91" w15:restartNumberingAfterBreak="0">
    <w:nsid w:val="7CF80E92"/>
    <w:multiLevelType w:val="hybridMultilevel"/>
    <w:tmpl w:val="1AA46DC8"/>
    <w:lvl w:ilvl="0" w:tplc="0D9C74DE">
      <w:start w:val="1"/>
      <w:numFmt w:val="decimal"/>
      <w:lvlText w:val="%1."/>
      <w:lvlJc w:val="left"/>
      <w:pPr>
        <w:tabs>
          <w:tab w:val="num" w:pos="720"/>
        </w:tabs>
        <w:ind w:left="720" w:hanging="360"/>
      </w:pPr>
      <w:rPr>
        <w:b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7548E13E">
      <w:start w:val="1"/>
      <w:numFmt w:val="decimal"/>
      <w:lvlText w:val="%7."/>
      <w:lvlJc w:val="left"/>
      <w:pPr>
        <w:tabs>
          <w:tab w:val="num" w:pos="5040"/>
        </w:tabs>
        <w:ind w:left="5040" w:hanging="360"/>
      </w:pPr>
      <w:rPr>
        <w:b/>
      </w:r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92" w15:restartNumberingAfterBreak="0">
    <w:nsid w:val="7D6D1532"/>
    <w:multiLevelType w:val="hybridMultilevel"/>
    <w:tmpl w:val="2154F874"/>
    <w:lvl w:ilvl="0" w:tplc="1C3A23CC">
      <w:start w:val="1"/>
      <w:numFmt w:val="decimal"/>
      <w:lvlText w:val="%1."/>
      <w:lvlJc w:val="left"/>
      <w:pPr>
        <w:tabs>
          <w:tab w:val="num" w:pos="720"/>
        </w:tabs>
        <w:ind w:left="720" w:hanging="360"/>
      </w:pPr>
      <w:rPr>
        <w:b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num w:numId="1">
    <w:abstractNumId w:val="21"/>
  </w:num>
  <w:num w:numId="2">
    <w:abstractNumId w:val="39"/>
  </w:num>
  <w:num w:numId="3">
    <w:abstractNumId w:val="44"/>
  </w:num>
  <w:num w:numId="4">
    <w:abstractNumId w:val="26"/>
  </w:num>
  <w:num w:numId="5">
    <w:abstractNumId w:val="79"/>
  </w:num>
  <w:num w:numId="6">
    <w:abstractNumId w:val="47"/>
  </w:num>
  <w:num w:numId="7">
    <w:abstractNumId w:val="59"/>
  </w:num>
  <w:num w:numId="8">
    <w:abstractNumId w:val="4"/>
  </w:num>
  <w:num w:numId="9">
    <w:abstractNumId w:val="12"/>
  </w:num>
  <w:num w:numId="10">
    <w:abstractNumId w:val="41"/>
  </w:num>
  <w:num w:numId="11">
    <w:abstractNumId w:val="7"/>
  </w:num>
  <w:num w:numId="12">
    <w:abstractNumId w:val="66"/>
  </w:num>
  <w:num w:numId="13">
    <w:abstractNumId w:val="5"/>
  </w:num>
  <w:num w:numId="14">
    <w:abstractNumId w:val="81"/>
  </w:num>
  <w:num w:numId="15">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num>
  <w:num w:numId="35">
    <w:abstractNumId w:val="11"/>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num>
  <w:num w:numId="40">
    <w:abstractNumId w:val="8"/>
    <w:lvlOverride w:ilvl="0">
      <w:startOverride w:val="1"/>
    </w:lvlOverride>
  </w:num>
  <w:num w:numId="41">
    <w:abstractNumId w:val="28"/>
  </w:num>
  <w:num w:numId="42">
    <w:abstractNumId w:val="90"/>
  </w:num>
  <w:num w:numId="43">
    <w:abstractNumId w:val="67"/>
  </w:num>
  <w:num w:numId="44">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4"/>
  </w:num>
  <w:num w:numId="52">
    <w:abstractNumId w:val="88"/>
  </w:num>
  <w:num w:numId="53">
    <w:abstractNumId w:val="73"/>
  </w:num>
  <w:num w:numId="54">
    <w:abstractNumId w:val="85"/>
  </w:num>
  <w:num w:numId="55">
    <w:abstractNumId w:val="38"/>
  </w:num>
  <w:num w:numId="56">
    <w:abstractNumId w:val="78"/>
  </w:num>
  <w:num w:numId="57">
    <w:abstractNumId w:val="74"/>
  </w:num>
  <w:num w:numId="58">
    <w:abstractNumId w:val="75"/>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lvlOverride w:ilvl="0">
      <w:startOverride w:val="1"/>
    </w:lvlOverride>
    <w:lvlOverride w:ilvl="1"/>
    <w:lvlOverride w:ilvl="2"/>
    <w:lvlOverride w:ilvl="3"/>
    <w:lvlOverride w:ilvl="4"/>
    <w:lvlOverride w:ilvl="5"/>
    <w:lvlOverride w:ilvl="6"/>
    <w:lvlOverride w:ilvl="7"/>
    <w:lvlOverride w:ilvl="8"/>
  </w:num>
  <w:num w:numId="64">
    <w:abstractNumId w:val="63"/>
    <w:lvlOverride w:ilvl="0">
      <w:startOverride w:val="1"/>
    </w:lvlOverride>
    <w:lvlOverride w:ilvl="1"/>
    <w:lvlOverride w:ilvl="2"/>
    <w:lvlOverride w:ilvl="3"/>
    <w:lvlOverride w:ilvl="4"/>
    <w:lvlOverride w:ilvl="5"/>
    <w:lvlOverride w:ilvl="6"/>
    <w:lvlOverride w:ilvl="7"/>
    <w:lvlOverride w:ilvl="8"/>
  </w:num>
  <w:num w:numId="65">
    <w:abstractNumId w:val="16"/>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num>
  <w:num w:numId="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num>
  <w:num w:numId="73">
    <w:abstractNumId w:val="35"/>
  </w:num>
  <w:num w:numId="74">
    <w:abstractNumId w:val="52"/>
  </w:num>
  <w:num w:numId="75">
    <w:abstractNumId w:val="1"/>
  </w:num>
  <w:num w:numId="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lvl w:ilvl="0">
        <w:numFmt w:val="bullet"/>
        <w:lvlText w:val="&gt;"/>
        <w:legacy w:legacy="1" w:legacySpace="0" w:legacyIndent="346"/>
        <w:lvlJc w:val="left"/>
        <w:pPr>
          <w:ind w:left="0" w:firstLine="0"/>
        </w:pPr>
        <w:rPr>
          <w:rFonts w:ascii="Times New Roman" w:hAnsi="Times New Roman" w:cs="Times New Roman" w:hint="default"/>
        </w:rPr>
      </w:lvl>
    </w:lvlOverride>
  </w:num>
  <w:num w:numId="78">
    <w:abstractNumId w:val="34"/>
  </w:num>
  <w:num w:numId="79">
    <w:abstractNumId w:val="15"/>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9"/>
  </w:num>
  <w:num w:numId="83">
    <w:abstractNumId w:val="76"/>
  </w:num>
  <w:num w:numId="84">
    <w:abstractNumId w:val="3"/>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num>
  <w:num w:numId="88">
    <w:abstractNumId w:val="30"/>
  </w:num>
  <w:num w:numId="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9C9"/>
    <w:rsid w:val="0000350F"/>
    <w:rsid w:val="0000549D"/>
    <w:rsid w:val="000060F8"/>
    <w:rsid w:val="0000782F"/>
    <w:rsid w:val="000140A1"/>
    <w:rsid w:val="00014E9C"/>
    <w:rsid w:val="00016262"/>
    <w:rsid w:val="00020800"/>
    <w:rsid w:val="00026935"/>
    <w:rsid w:val="000271CD"/>
    <w:rsid w:val="00027C28"/>
    <w:rsid w:val="00033241"/>
    <w:rsid w:val="0003462A"/>
    <w:rsid w:val="00034A37"/>
    <w:rsid w:val="00037275"/>
    <w:rsid w:val="00040286"/>
    <w:rsid w:val="000459CA"/>
    <w:rsid w:val="000465CE"/>
    <w:rsid w:val="00047CC3"/>
    <w:rsid w:val="00051C9B"/>
    <w:rsid w:val="000536F9"/>
    <w:rsid w:val="00054C9E"/>
    <w:rsid w:val="00055987"/>
    <w:rsid w:val="0005700B"/>
    <w:rsid w:val="000616B4"/>
    <w:rsid w:val="00061F09"/>
    <w:rsid w:val="00062278"/>
    <w:rsid w:val="00062C34"/>
    <w:rsid w:val="00064C5B"/>
    <w:rsid w:val="000656A3"/>
    <w:rsid w:val="0007393F"/>
    <w:rsid w:val="00074ACD"/>
    <w:rsid w:val="00074EC7"/>
    <w:rsid w:val="00077443"/>
    <w:rsid w:val="00077E85"/>
    <w:rsid w:val="00082532"/>
    <w:rsid w:val="0008397D"/>
    <w:rsid w:val="000854A4"/>
    <w:rsid w:val="00085E96"/>
    <w:rsid w:val="00093529"/>
    <w:rsid w:val="000973E6"/>
    <w:rsid w:val="00097610"/>
    <w:rsid w:val="000A0258"/>
    <w:rsid w:val="000A1972"/>
    <w:rsid w:val="000A2096"/>
    <w:rsid w:val="000A629A"/>
    <w:rsid w:val="000A7344"/>
    <w:rsid w:val="000A7C93"/>
    <w:rsid w:val="000B0989"/>
    <w:rsid w:val="000B17AD"/>
    <w:rsid w:val="000B30EE"/>
    <w:rsid w:val="000B61A6"/>
    <w:rsid w:val="000B63C7"/>
    <w:rsid w:val="000B713D"/>
    <w:rsid w:val="000C49A6"/>
    <w:rsid w:val="000C5399"/>
    <w:rsid w:val="000C67B3"/>
    <w:rsid w:val="000D624C"/>
    <w:rsid w:val="000D71AC"/>
    <w:rsid w:val="000E0245"/>
    <w:rsid w:val="000E032F"/>
    <w:rsid w:val="000E0A1D"/>
    <w:rsid w:val="000E33A5"/>
    <w:rsid w:val="000E59A4"/>
    <w:rsid w:val="000E647C"/>
    <w:rsid w:val="000E6F0E"/>
    <w:rsid w:val="000F2BCA"/>
    <w:rsid w:val="0010301D"/>
    <w:rsid w:val="00103EEE"/>
    <w:rsid w:val="00105B4B"/>
    <w:rsid w:val="001061AD"/>
    <w:rsid w:val="0010775C"/>
    <w:rsid w:val="00110EE4"/>
    <w:rsid w:val="0011289C"/>
    <w:rsid w:val="0011422D"/>
    <w:rsid w:val="0012595D"/>
    <w:rsid w:val="00127425"/>
    <w:rsid w:val="00127C5E"/>
    <w:rsid w:val="00130261"/>
    <w:rsid w:val="00131FAB"/>
    <w:rsid w:val="00134056"/>
    <w:rsid w:val="00135603"/>
    <w:rsid w:val="001368AE"/>
    <w:rsid w:val="001370CC"/>
    <w:rsid w:val="0014114A"/>
    <w:rsid w:val="00141BA5"/>
    <w:rsid w:val="00141DE8"/>
    <w:rsid w:val="001447BF"/>
    <w:rsid w:val="001453A5"/>
    <w:rsid w:val="001474D4"/>
    <w:rsid w:val="00150B62"/>
    <w:rsid w:val="0015156F"/>
    <w:rsid w:val="00155074"/>
    <w:rsid w:val="00155283"/>
    <w:rsid w:val="0016345D"/>
    <w:rsid w:val="00165560"/>
    <w:rsid w:val="00165D9B"/>
    <w:rsid w:val="00167C74"/>
    <w:rsid w:val="001712AD"/>
    <w:rsid w:val="00171B7B"/>
    <w:rsid w:val="00174260"/>
    <w:rsid w:val="001778DF"/>
    <w:rsid w:val="00177BEE"/>
    <w:rsid w:val="001822FE"/>
    <w:rsid w:val="00182360"/>
    <w:rsid w:val="001825A4"/>
    <w:rsid w:val="00185D23"/>
    <w:rsid w:val="00187370"/>
    <w:rsid w:val="00187ADC"/>
    <w:rsid w:val="00190BE1"/>
    <w:rsid w:val="00192561"/>
    <w:rsid w:val="00192ECA"/>
    <w:rsid w:val="001946B8"/>
    <w:rsid w:val="00197EF2"/>
    <w:rsid w:val="001A0E20"/>
    <w:rsid w:val="001A5169"/>
    <w:rsid w:val="001A5486"/>
    <w:rsid w:val="001A7CDD"/>
    <w:rsid w:val="001B0BD9"/>
    <w:rsid w:val="001B68B6"/>
    <w:rsid w:val="001C294D"/>
    <w:rsid w:val="001C5158"/>
    <w:rsid w:val="001C7931"/>
    <w:rsid w:val="001C7A41"/>
    <w:rsid w:val="001D05FA"/>
    <w:rsid w:val="001D0C1F"/>
    <w:rsid w:val="001D288B"/>
    <w:rsid w:val="001D46E0"/>
    <w:rsid w:val="001E1D10"/>
    <w:rsid w:val="001E46DD"/>
    <w:rsid w:val="001E4DF0"/>
    <w:rsid w:val="001F17AE"/>
    <w:rsid w:val="001F196C"/>
    <w:rsid w:val="00202F2C"/>
    <w:rsid w:val="0020342A"/>
    <w:rsid w:val="00203A2F"/>
    <w:rsid w:val="002107F7"/>
    <w:rsid w:val="00217623"/>
    <w:rsid w:val="00221CB7"/>
    <w:rsid w:val="00224A91"/>
    <w:rsid w:val="0022724E"/>
    <w:rsid w:val="00230406"/>
    <w:rsid w:val="0023321E"/>
    <w:rsid w:val="0023477E"/>
    <w:rsid w:val="0023520F"/>
    <w:rsid w:val="002402C7"/>
    <w:rsid w:val="00241AB1"/>
    <w:rsid w:val="00245709"/>
    <w:rsid w:val="00247356"/>
    <w:rsid w:val="00253F90"/>
    <w:rsid w:val="002551B2"/>
    <w:rsid w:val="00256FE7"/>
    <w:rsid w:val="00263878"/>
    <w:rsid w:val="002652F0"/>
    <w:rsid w:val="00266898"/>
    <w:rsid w:val="00271AFB"/>
    <w:rsid w:val="00272629"/>
    <w:rsid w:val="0027386B"/>
    <w:rsid w:val="00290019"/>
    <w:rsid w:val="00290B16"/>
    <w:rsid w:val="00291458"/>
    <w:rsid w:val="00295E10"/>
    <w:rsid w:val="002A357D"/>
    <w:rsid w:val="002A56F0"/>
    <w:rsid w:val="002A621F"/>
    <w:rsid w:val="002A6EE5"/>
    <w:rsid w:val="002B3423"/>
    <w:rsid w:val="002C180B"/>
    <w:rsid w:val="002C462C"/>
    <w:rsid w:val="002C4C2C"/>
    <w:rsid w:val="002C736F"/>
    <w:rsid w:val="002C7C77"/>
    <w:rsid w:val="002D37E7"/>
    <w:rsid w:val="002D5517"/>
    <w:rsid w:val="002D5F05"/>
    <w:rsid w:val="002D67B1"/>
    <w:rsid w:val="002E05AD"/>
    <w:rsid w:val="002F01BA"/>
    <w:rsid w:val="002F4858"/>
    <w:rsid w:val="002F5B65"/>
    <w:rsid w:val="002F6637"/>
    <w:rsid w:val="002F6A84"/>
    <w:rsid w:val="00301D31"/>
    <w:rsid w:val="0030323E"/>
    <w:rsid w:val="003041E6"/>
    <w:rsid w:val="00306271"/>
    <w:rsid w:val="00307A5C"/>
    <w:rsid w:val="00312199"/>
    <w:rsid w:val="00316940"/>
    <w:rsid w:val="003232BA"/>
    <w:rsid w:val="00323D9B"/>
    <w:rsid w:val="0033307E"/>
    <w:rsid w:val="00334936"/>
    <w:rsid w:val="003375D4"/>
    <w:rsid w:val="003422E9"/>
    <w:rsid w:val="00343D03"/>
    <w:rsid w:val="00344C53"/>
    <w:rsid w:val="003452C6"/>
    <w:rsid w:val="00347F7F"/>
    <w:rsid w:val="003519C9"/>
    <w:rsid w:val="003551F2"/>
    <w:rsid w:val="00356659"/>
    <w:rsid w:val="00361015"/>
    <w:rsid w:val="00362AFD"/>
    <w:rsid w:val="00363DC1"/>
    <w:rsid w:val="00365F06"/>
    <w:rsid w:val="003666AE"/>
    <w:rsid w:val="00374297"/>
    <w:rsid w:val="00386B1C"/>
    <w:rsid w:val="00390CD5"/>
    <w:rsid w:val="00393120"/>
    <w:rsid w:val="00394B6C"/>
    <w:rsid w:val="00395E14"/>
    <w:rsid w:val="003963BE"/>
    <w:rsid w:val="003A2451"/>
    <w:rsid w:val="003A3470"/>
    <w:rsid w:val="003A3D71"/>
    <w:rsid w:val="003A76DD"/>
    <w:rsid w:val="003B30DF"/>
    <w:rsid w:val="003B33F5"/>
    <w:rsid w:val="003B4769"/>
    <w:rsid w:val="003B64D1"/>
    <w:rsid w:val="003C12B6"/>
    <w:rsid w:val="003C15E6"/>
    <w:rsid w:val="003C28AF"/>
    <w:rsid w:val="003C312B"/>
    <w:rsid w:val="003C559D"/>
    <w:rsid w:val="003C6B37"/>
    <w:rsid w:val="003C7857"/>
    <w:rsid w:val="003C7AEC"/>
    <w:rsid w:val="003D0106"/>
    <w:rsid w:val="003D078F"/>
    <w:rsid w:val="003D18BB"/>
    <w:rsid w:val="003D47AE"/>
    <w:rsid w:val="003E0FD5"/>
    <w:rsid w:val="003E29C2"/>
    <w:rsid w:val="003E437C"/>
    <w:rsid w:val="003E60C2"/>
    <w:rsid w:val="003E71C3"/>
    <w:rsid w:val="003E7253"/>
    <w:rsid w:val="003E7AB9"/>
    <w:rsid w:val="003F0A89"/>
    <w:rsid w:val="003F1CBE"/>
    <w:rsid w:val="003F36B1"/>
    <w:rsid w:val="003F3CE5"/>
    <w:rsid w:val="003F4FEC"/>
    <w:rsid w:val="0040348E"/>
    <w:rsid w:val="0040369C"/>
    <w:rsid w:val="004056F8"/>
    <w:rsid w:val="00413AEF"/>
    <w:rsid w:val="00414693"/>
    <w:rsid w:val="00417E9E"/>
    <w:rsid w:val="004203CF"/>
    <w:rsid w:val="00421D6B"/>
    <w:rsid w:val="00421FFA"/>
    <w:rsid w:val="00422FDF"/>
    <w:rsid w:val="00423281"/>
    <w:rsid w:val="00425643"/>
    <w:rsid w:val="00425F98"/>
    <w:rsid w:val="00427CF7"/>
    <w:rsid w:val="00440EAB"/>
    <w:rsid w:val="00440F40"/>
    <w:rsid w:val="004419B3"/>
    <w:rsid w:val="004436FC"/>
    <w:rsid w:val="004462D2"/>
    <w:rsid w:val="00446722"/>
    <w:rsid w:val="0044687B"/>
    <w:rsid w:val="004548BD"/>
    <w:rsid w:val="00455A42"/>
    <w:rsid w:val="0046227C"/>
    <w:rsid w:val="00464DE4"/>
    <w:rsid w:val="00474DD7"/>
    <w:rsid w:val="00475024"/>
    <w:rsid w:val="00475A40"/>
    <w:rsid w:val="0048298E"/>
    <w:rsid w:val="00483FE2"/>
    <w:rsid w:val="00486F25"/>
    <w:rsid w:val="00491E8C"/>
    <w:rsid w:val="0049342C"/>
    <w:rsid w:val="0049568F"/>
    <w:rsid w:val="0049580C"/>
    <w:rsid w:val="00496DBD"/>
    <w:rsid w:val="00496E20"/>
    <w:rsid w:val="004A31E6"/>
    <w:rsid w:val="004A5BDF"/>
    <w:rsid w:val="004A5FED"/>
    <w:rsid w:val="004B2985"/>
    <w:rsid w:val="004B4DBB"/>
    <w:rsid w:val="004B7529"/>
    <w:rsid w:val="004B7F3D"/>
    <w:rsid w:val="004C1BE3"/>
    <w:rsid w:val="004D6A83"/>
    <w:rsid w:val="004E11B5"/>
    <w:rsid w:val="004E19CC"/>
    <w:rsid w:val="004E1F8E"/>
    <w:rsid w:val="004E2062"/>
    <w:rsid w:val="004F186F"/>
    <w:rsid w:val="004F1A7A"/>
    <w:rsid w:val="004F1DA4"/>
    <w:rsid w:val="004F35AE"/>
    <w:rsid w:val="004F4175"/>
    <w:rsid w:val="004F4BCC"/>
    <w:rsid w:val="004F71FC"/>
    <w:rsid w:val="004F76E8"/>
    <w:rsid w:val="004F79ED"/>
    <w:rsid w:val="00500444"/>
    <w:rsid w:val="005005DB"/>
    <w:rsid w:val="00504FC5"/>
    <w:rsid w:val="0050560E"/>
    <w:rsid w:val="00532C21"/>
    <w:rsid w:val="00534637"/>
    <w:rsid w:val="00534789"/>
    <w:rsid w:val="00534BCE"/>
    <w:rsid w:val="005358C5"/>
    <w:rsid w:val="00535E0D"/>
    <w:rsid w:val="00537C55"/>
    <w:rsid w:val="0054664D"/>
    <w:rsid w:val="0055331F"/>
    <w:rsid w:val="005552AD"/>
    <w:rsid w:val="00570BDB"/>
    <w:rsid w:val="005738D6"/>
    <w:rsid w:val="00575215"/>
    <w:rsid w:val="00576B38"/>
    <w:rsid w:val="00577F88"/>
    <w:rsid w:val="0058448C"/>
    <w:rsid w:val="00584574"/>
    <w:rsid w:val="005877E6"/>
    <w:rsid w:val="00593B51"/>
    <w:rsid w:val="00594C88"/>
    <w:rsid w:val="005A02BF"/>
    <w:rsid w:val="005A081B"/>
    <w:rsid w:val="005A1ACA"/>
    <w:rsid w:val="005A275B"/>
    <w:rsid w:val="005A3E82"/>
    <w:rsid w:val="005A46E6"/>
    <w:rsid w:val="005B073F"/>
    <w:rsid w:val="005B7977"/>
    <w:rsid w:val="005C1A66"/>
    <w:rsid w:val="005C36B6"/>
    <w:rsid w:val="005C3AB7"/>
    <w:rsid w:val="005C6C11"/>
    <w:rsid w:val="005D04B1"/>
    <w:rsid w:val="005D17FF"/>
    <w:rsid w:val="005D3C7B"/>
    <w:rsid w:val="005E4AA5"/>
    <w:rsid w:val="005F235B"/>
    <w:rsid w:val="005F2DCF"/>
    <w:rsid w:val="005F3660"/>
    <w:rsid w:val="005F3B33"/>
    <w:rsid w:val="005F506A"/>
    <w:rsid w:val="00600C65"/>
    <w:rsid w:val="00600E1B"/>
    <w:rsid w:val="00601846"/>
    <w:rsid w:val="00602636"/>
    <w:rsid w:val="006049FB"/>
    <w:rsid w:val="0060649E"/>
    <w:rsid w:val="006156A3"/>
    <w:rsid w:val="00616F01"/>
    <w:rsid w:val="006212CC"/>
    <w:rsid w:val="00624BC8"/>
    <w:rsid w:val="00627AD0"/>
    <w:rsid w:val="00632BD4"/>
    <w:rsid w:val="006359FF"/>
    <w:rsid w:val="00636F0A"/>
    <w:rsid w:val="00642B7A"/>
    <w:rsid w:val="00642F82"/>
    <w:rsid w:val="006433A8"/>
    <w:rsid w:val="00643545"/>
    <w:rsid w:val="006537D8"/>
    <w:rsid w:val="006550AA"/>
    <w:rsid w:val="00657E41"/>
    <w:rsid w:val="006602F8"/>
    <w:rsid w:val="006630E0"/>
    <w:rsid w:val="00664215"/>
    <w:rsid w:val="00665D79"/>
    <w:rsid w:val="00667B0F"/>
    <w:rsid w:val="00671AB0"/>
    <w:rsid w:val="00671E7C"/>
    <w:rsid w:val="00672872"/>
    <w:rsid w:val="00673537"/>
    <w:rsid w:val="00673B52"/>
    <w:rsid w:val="0068438A"/>
    <w:rsid w:val="00684E63"/>
    <w:rsid w:val="00684E67"/>
    <w:rsid w:val="0068654E"/>
    <w:rsid w:val="00687157"/>
    <w:rsid w:val="00687965"/>
    <w:rsid w:val="00690BB0"/>
    <w:rsid w:val="006913DA"/>
    <w:rsid w:val="00691B7C"/>
    <w:rsid w:val="00691C3E"/>
    <w:rsid w:val="006934B7"/>
    <w:rsid w:val="00697E00"/>
    <w:rsid w:val="006A5526"/>
    <w:rsid w:val="006A659A"/>
    <w:rsid w:val="006B3E7F"/>
    <w:rsid w:val="006B4FCD"/>
    <w:rsid w:val="006C1922"/>
    <w:rsid w:val="006C4598"/>
    <w:rsid w:val="006C7846"/>
    <w:rsid w:val="006D75EB"/>
    <w:rsid w:val="006E39C1"/>
    <w:rsid w:val="006E6682"/>
    <w:rsid w:val="006F61F2"/>
    <w:rsid w:val="006F6B23"/>
    <w:rsid w:val="006F72CF"/>
    <w:rsid w:val="00700E85"/>
    <w:rsid w:val="00705070"/>
    <w:rsid w:val="00706ED7"/>
    <w:rsid w:val="007106A6"/>
    <w:rsid w:val="0071352A"/>
    <w:rsid w:val="007141FF"/>
    <w:rsid w:val="00714E10"/>
    <w:rsid w:val="00716146"/>
    <w:rsid w:val="007201AC"/>
    <w:rsid w:val="007217D0"/>
    <w:rsid w:val="007227F3"/>
    <w:rsid w:val="00725EC0"/>
    <w:rsid w:val="007338EC"/>
    <w:rsid w:val="0073542B"/>
    <w:rsid w:val="007359DE"/>
    <w:rsid w:val="00736612"/>
    <w:rsid w:val="00736E8B"/>
    <w:rsid w:val="007409BF"/>
    <w:rsid w:val="00741738"/>
    <w:rsid w:val="007429CB"/>
    <w:rsid w:val="0074564D"/>
    <w:rsid w:val="00745ACE"/>
    <w:rsid w:val="00750049"/>
    <w:rsid w:val="00751249"/>
    <w:rsid w:val="00752B60"/>
    <w:rsid w:val="0075512E"/>
    <w:rsid w:val="00757D65"/>
    <w:rsid w:val="00770604"/>
    <w:rsid w:val="00771195"/>
    <w:rsid w:val="00772CA4"/>
    <w:rsid w:val="00777A78"/>
    <w:rsid w:val="007804D2"/>
    <w:rsid w:val="00780883"/>
    <w:rsid w:val="007833C4"/>
    <w:rsid w:val="00783983"/>
    <w:rsid w:val="00784A97"/>
    <w:rsid w:val="00787472"/>
    <w:rsid w:val="00791549"/>
    <w:rsid w:val="007970A6"/>
    <w:rsid w:val="00797137"/>
    <w:rsid w:val="007A389E"/>
    <w:rsid w:val="007A3D26"/>
    <w:rsid w:val="007A5383"/>
    <w:rsid w:val="007A6091"/>
    <w:rsid w:val="007B09D2"/>
    <w:rsid w:val="007B372A"/>
    <w:rsid w:val="007B6282"/>
    <w:rsid w:val="007B6A9D"/>
    <w:rsid w:val="007B798E"/>
    <w:rsid w:val="007B7E42"/>
    <w:rsid w:val="007C44A8"/>
    <w:rsid w:val="007C57F6"/>
    <w:rsid w:val="007C6ECB"/>
    <w:rsid w:val="007D4DBD"/>
    <w:rsid w:val="007D6153"/>
    <w:rsid w:val="007E3488"/>
    <w:rsid w:val="007E3D31"/>
    <w:rsid w:val="007E6E45"/>
    <w:rsid w:val="007F3760"/>
    <w:rsid w:val="007F77B7"/>
    <w:rsid w:val="008047EC"/>
    <w:rsid w:val="008105E9"/>
    <w:rsid w:val="00812DC2"/>
    <w:rsid w:val="008138B1"/>
    <w:rsid w:val="0081488B"/>
    <w:rsid w:val="00816DCC"/>
    <w:rsid w:val="00817F64"/>
    <w:rsid w:val="00821E0B"/>
    <w:rsid w:val="00823EC6"/>
    <w:rsid w:val="008243C0"/>
    <w:rsid w:val="008334C9"/>
    <w:rsid w:val="00835E90"/>
    <w:rsid w:val="0083602E"/>
    <w:rsid w:val="00844733"/>
    <w:rsid w:val="00850262"/>
    <w:rsid w:val="00850B8C"/>
    <w:rsid w:val="00852C00"/>
    <w:rsid w:val="00852EC6"/>
    <w:rsid w:val="00856EE9"/>
    <w:rsid w:val="00861D29"/>
    <w:rsid w:val="00862839"/>
    <w:rsid w:val="0086532C"/>
    <w:rsid w:val="0086601F"/>
    <w:rsid w:val="00871A44"/>
    <w:rsid w:val="00873B0F"/>
    <w:rsid w:val="00874436"/>
    <w:rsid w:val="00874455"/>
    <w:rsid w:val="00874C6B"/>
    <w:rsid w:val="00883523"/>
    <w:rsid w:val="00884256"/>
    <w:rsid w:val="00886686"/>
    <w:rsid w:val="0089439B"/>
    <w:rsid w:val="00896568"/>
    <w:rsid w:val="00897AA1"/>
    <w:rsid w:val="008A212C"/>
    <w:rsid w:val="008A2FBE"/>
    <w:rsid w:val="008A352C"/>
    <w:rsid w:val="008A7C56"/>
    <w:rsid w:val="008B22FF"/>
    <w:rsid w:val="008B2882"/>
    <w:rsid w:val="008B3E8A"/>
    <w:rsid w:val="008B607E"/>
    <w:rsid w:val="008C0F8B"/>
    <w:rsid w:val="008C52F1"/>
    <w:rsid w:val="008C5E97"/>
    <w:rsid w:val="008C6506"/>
    <w:rsid w:val="008C7655"/>
    <w:rsid w:val="008C7774"/>
    <w:rsid w:val="008D0057"/>
    <w:rsid w:val="008D10B5"/>
    <w:rsid w:val="008D27FF"/>
    <w:rsid w:val="008D2C89"/>
    <w:rsid w:val="008D307A"/>
    <w:rsid w:val="008D4426"/>
    <w:rsid w:val="008E2618"/>
    <w:rsid w:val="008E532C"/>
    <w:rsid w:val="008E574C"/>
    <w:rsid w:val="008E669F"/>
    <w:rsid w:val="008E6EA8"/>
    <w:rsid w:val="008E77E5"/>
    <w:rsid w:val="008F0CE5"/>
    <w:rsid w:val="008F1E1A"/>
    <w:rsid w:val="008F3C62"/>
    <w:rsid w:val="00903C1E"/>
    <w:rsid w:val="00907DA5"/>
    <w:rsid w:val="00911842"/>
    <w:rsid w:val="00914AA7"/>
    <w:rsid w:val="00915D97"/>
    <w:rsid w:val="00917AD0"/>
    <w:rsid w:val="00923F20"/>
    <w:rsid w:val="00926A19"/>
    <w:rsid w:val="0092730E"/>
    <w:rsid w:val="00940FA2"/>
    <w:rsid w:val="00941A5C"/>
    <w:rsid w:val="00943545"/>
    <w:rsid w:val="00943BDA"/>
    <w:rsid w:val="0094463D"/>
    <w:rsid w:val="00945FC6"/>
    <w:rsid w:val="009535C9"/>
    <w:rsid w:val="00953EC2"/>
    <w:rsid w:val="00954347"/>
    <w:rsid w:val="009545C0"/>
    <w:rsid w:val="00956CAC"/>
    <w:rsid w:val="0096134D"/>
    <w:rsid w:val="009633A8"/>
    <w:rsid w:val="00964FFF"/>
    <w:rsid w:val="00966F55"/>
    <w:rsid w:val="00967A82"/>
    <w:rsid w:val="009708B7"/>
    <w:rsid w:val="00977473"/>
    <w:rsid w:val="00985956"/>
    <w:rsid w:val="009863EB"/>
    <w:rsid w:val="00997B33"/>
    <w:rsid w:val="009A4DFA"/>
    <w:rsid w:val="009B0A08"/>
    <w:rsid w:val="009B2B2C"/>
    <w:rsid w:val="009B3199"/>
    <w:rsid w:val="009B483C"/>
    <w:rsid w:val="009B5365"/>
    <w:rsid w:val="009B5DC6"/>
    <w:rsid w:val="009B7E51"/>
    <w:rsid w:val="009C40EE"/>
    <w:rsid w:val="009C4B28"/>
    <w:rsid w:val="009C5D70"/>
    <w:rsid w:val="009D0678"/>
    <w:rsid w:val="009D6388"/>
    <w:rsid w:val="009E01E2"/>
    <w:rsid w:val="009E5C2E"/>
    <w:rsid w:val="00A0085F"/>
    <w:rsid w:val="00A01B8B"/>
    <w:rsid w:val="00A02300"/>
    <w:rsid w:val="00A04738"/>
    <w:rsid w:val="00A04AD0"/>
    <w:rsid w:val="00A07BE5"/>
    <w:rsid w:val="00A119C2"/>
    <w:rsid w:val="00A124D8"/>
    <w:rsid w:val="00A1325E"/>
    <w:rsid w:val="00A14E98"/>
    <w:rsid w:val="00A1615F"/>
    <w:rsid w:val="00A23F64"/>
    <w:rsid w:val="00A26A49"/>
    <w:rsid w:val="00A36181"/>
    <w:rsid w:val="00A374D6"/>
    <w:rsid w:val="00A37C82"/>
    <w:rsid w:val="00A40825"/>
    <w:rsid w:val="00A40B5D"/>
    <w:rsid w:val="00A443FD"/>
    <w:rsid w:val="00A44D65"/>
    <w:rsid w:val="00A525A8"/>
    <w:rsid w:val="00A5331D"/>
    <w:rsid w:val="00A557FF"/>
    <w:rsid w:val="00A55B40"/>
    <w:rsid w:val="00A565B0"/>
    <w:rsid w:val="00A57A4B"/>
    <w:rsid w:val="00A60663"/>
    <w:rsid w:val="00A6166F"/>
    <w:rsid w:val="00A62D35"/>
    <w:rsid w:val="00A73DC5"/>
    <w:rsid w:val="00A844C1"/>
    <w:rsid w:val="00A84D45"/>
    <w:rsid w:val="00A85047"/>
    <w:rsid w:val="00A93CB7"/>
    <w:rsid w:val="00A943C9"/>
    <w:rsid w:val="00A9459E"/>
    <w:rsid w:val="00A957A8"/>
    <w:rsid w:val="00A9628C"/>
    <w:rsid w:val="00A9774D"/>
    <w:rsid w:val="00AA2A84"/>
    <w:rsid w:val="00AA4135"/>
    <w:rsid w:val="00AA65B2"/>
    <w:rsid w:val="00AA68AB"/>
    <w:rsid w:val="00AB5D31"/>
    <w:rsid w:val="00AC00F7"/>
    <w:rsid w:val="00AC1091"/>
    <w:rsid w:val="00AC1F1C"/>
    <w:rsid w:val="00AC3747"/>
    <w:rsid w:val="00AC4D46"/>
    <w:rsid w:val="00AD1B2D"/>
    <w:rsid w:val="00AD2F77"/>
    <w:rsid w:val="00AD4EA3"/>
    <w:rsid w:val="00AD5CFD"/>
    <w:rsid w:val="00AD64B9"/>
    <w:rsid w:val="00AD7A7F"/>
    <w:rsid w:val="00AD7E6B"/>
    <w:rsid w:val="00AE4FBA"/>
    <w:rsid w:val="00AE5B14"/>
    <w:rsid w:val="00AE5E82"/>
    <w:rsid w:val="00AE67E5"/>
    <w:rsid w:val="00AE6DC2"/>
    <w:rsid w:val="00AF10E5"/>
    <w:rsid w:val="00AF2822"/>
    <w:rsid w:val="00AF4D7F"/>
    <w:rsid w:val="00AF4DEB"/>
    <w:rsid w:val="00AF590B"/>
    <w:rsid w:val="00AF61C6"/>
    <w:rsid w:val="00B019F8"/>
    <w:rsid w:val="00B01E38"/>
    <w:rsid w:val="00B02DC8"/>
    <w:rsid w:val="00B036CE"/>
    <w:rsid w:val="00B03CAF"/>
    <w:rsid w:val="00B05017"/>
    <w:rsid w:val="00B052FA"/>
    <w:rsid w:val="00B05F16"/>
    <w:rsid w:val="00B14D8D"/>
    <w:rsid w:val="00B1541C"/>
    <w:rsid w:val="00B1558A"/>
    <w:rsid w:val="00B20BE5"/>
    <w:rsid w:val="00B21AE2"/>
    <w:rsid w:val="00B24445"/>
    <w:rsid w:val="00B26000"/>
    <w:rsid w:val="00B30C5F"/>
    <w:rsid w:val="00B323B1"/>
    <w:rsid w:val="00B32F6E"/>
    <w:rsid w:val="00B353D5"/>
    <w:rsid w:val="00B37DD5"/>
    <w:rsid w:val="00B417B4"/>
    <w:rsid w:val="00B430F1"/>
    <w:rsid w:val="00B55DCB"/>
    <w:rsid w:val="00B60D03"/>
    <w:rsid w:val="00B640C1"/>
    <w:rsid w:val="00B65337"/>
    <w:rsid w:val="00B65467"/>
    <w:rsid w:val="00B721A6"/>
    <w:rsid w:val="00B76C65"/>
    <w:rsid w:val="00B773CA"/>
    <w:rsid w:val="00B8227B"/>
    <w:rsid w:val="00B8271A"/>
    <w:rsid w:val="00B8402E"/>
    <w:rsid w:val="00B8533C"/>
    <w:rsid w:val="00B87464"/>
    <w:rsid w:val="00B92AD5"/>
    <w:rsid w:val="00B938FA"/>
    <w:rsid w:val="00BA03D7"/>
    <w:rsid w:val="00BA0DA5"/>
    <w:rsid w:val="00BA228E"/>
    <w:rsid w:val="00BA450C"/>
    <w:rsid w:val="00BA48D3"/>
    <w:rsid w:val="00BB0259"/>
    <w:rsid w:val="00BC032B"/>
    <w:rsid w:val="00BC0B82"/>
    <w:rsid w:val="00BC0FEE"/>
    <w:rsid w:val="00BC11E6"/>
    <w:rsid w:val="00BC218A"/>
    <w:rsid w:val="00BC72E4"/>
    <w:rsid w:val="00BD239C"/>
    <w:rsid w:val="00BD35B8"/>
    <w:rsid w:val="00BD3EE4"/>
    <w:rsid w:val="00BD6ECC"/>
    <w:rsid w:val="00BE3A5A"/>
    <w:rsid w:val="00BE3E96"/>
    <w:rsid w:val="00BE4E36"/>
    <w:rsid w:val="00BE5262"/>
    <w:rsid w:val="00BF131A"/>
    <w:rsid w:val="00BF5167"/>
    <w:rsid w:val="00BF53DA"/>
    <w:rsid w:val="00BF5832"/>
    <w:rsid w:val="00BF6BDA"/>
    <w:rsid w:val="00BF6C76"/>
    <w:rsid w:val="00C01962"/>
    <w:rsid w:val="00C02B2D"/>
    <w:rsid w:val="00C0691A"/>
    <w:rsid w:val="00C10CB6"/>
    <w:rsid w:val="00C11898"/>
    <w:rsid w:val="00C20E60"/>
    <w:rsid w:val="00C21047"/>
    <w:rsid w:val="00C24CFC"/>
    <w:rsid w:val="00C32AD7"/>
    <w:rsid w:val="00C41C8D"/>
    <w:rsid w:val="00C45334"/>
    <w:rsid w:val="00C52690"/>
    <w:rsid w:val="00C5307D"/>
    <w:rsid w:val="00C5356D"/>
    <w:rsid w:val="00C539CC"/>
    <w:rsid w:val="00C555C1"/>
    <w:rsid w:val="00C55B7B"/>
    <w:rsid w:val="00C6623C"/>
    <w:rsid w:val="00C7063B"/>
    <w:rsid w:val="00C7240D"/>
    <w:rsid w:val="00C72E05"/>
    <w:rsid w:val="00C7514E"/>
    <w:rsid w:val="00C754C3"/>
    <w:rsid w:val="00C75A38"/>
    <w:rsid w:val="00C76F0E"/>
    <w:rsid w:val="00C7729D"/>
    <w:rsid w:val="00C80A92"/>
    <w:rsid w:val="00C85E91"/>
    <w:rsid w:val="00C929CF"/>
    <w:rsid w:val="00C93346"/>
    <w:rsid w:val="00CA193C"/>
    <w:rsid w:val="00CA1C44"/>
    <w:rsid w:val="00CA1D95"/>
    <w:rsid w:val="00CA2FBA"/>
    <w:rsid w:val="00CA765D"/>
    <w:rsid w:val="00CB088C"/>
    <w:rsid w:val="00CB0A3F"/>
    <w:rsid w:val="00CB4DEC"/>
    <w:rsid w:val="00CB5F8E"/>
    <w:rsid w:val="00CB68B5"/>
    <w:rsid w:val="00CB7F63"/>
    <w:rsid w:val="00CC017E"/>
    <w:rsid w:val="00CC0312"/>
    <w:rsid w:val="00CC2B1D"/>
    <w:rsid w:val="00CC2BF4"/>
    <w:rsid w:val="00CC3FAB"/>
    <w:rsid w:val="00CC66D5"/>
    <w:rsid w:val="00CD2BC3"/>
    <w:rsid w:val="00CD3910"/>
    <w:rsid w:val="00CD4860"/>
    <w:rsid w:val="00CE6B99"/>
    <w:rsid w:val="00CE7F89"/>
    <w:rsid w:val="00CF06A5"/>
    <w:rsid w:val="00CF0B93"/>
    <w:rsid w:val="00CF27C9"/>
    <w:rsid w:val="00CF3EBA"/>
    <w:rsid w:val="00D0191A"/>
    <w:rsid w:val="00D0414B"/>
    <w:rsid w:val="00D1087B"/>
    <w:rsid w:val="00D13BBC"/>
    <w:rsid w:val="00D170C0"/>
    <w:rsid w:val="00D211B5"/>
    <w:rsid w:val="00D25DA0"/>
    <w:rsid w:val="00D26880"/>
    <w:rsid w:val="00D3537B"/>
    <w:rsid w:val="00D50F39"/>
    <w:rsid w:val="00D5247A"/>
    <w:rsid w:val="00D532D3"/>
    <w:rsid w:val="00D53F4A"/>
    <w:rsid w:val="00D547B2"/>
    <w:rsid w:val="00D56F61"/>
    <w:rsid w:val="00D575B1"/>
    <w:rsid w:val="00D60F6F"/>
    <w:rsid w:val="00D7027C"/>
    <w:rsid w:val="00D70FE2"/>
    <w:rsid w:val="00D71083"/>
    <w:rsid w:val="00D71B2E"/>
    <w:rsid w:val="00D71DC7"/>
    <w:rsid w:val="00D804EA"/>
    <w:rsid w:val="00D83BF7"/>
    <w:rsid w:val="00D83E7F"/>
    <w:rsid w:val="00D863BD"/>
    <w:rsid w:val="00D9204F"/>
    <w:rsid w:val="00D93C08"/>
    <w:rsid w:val="00DA24F4"/>
    <w:rsid w:val="00DA25CF"/>
    <w:rsid w:val="00DA3C0E"/>
    <w:rsid w:val="00DA449A"/>
    <w:rsid w:val="00DA5C48"/>
    <w:rsid w:val="00DB1410"/>
    <w:rsid w:val="00DB5C16"/>
    <w:rsid w:val="00DB7653"/>
    <w:rsid w:val="00DC0E72"/>
    <w:rsid w:val="00DC39B2"/>
    <w:rsid w:val="00DC598E"/>
    <w:rsid w:val="00DC7897"/>
    <w:rsid w:val="00DD07F8"/>
    <w:rsid w:val="00DD2519"/>
    <w:rsid w:val="00DD5164"/>
    <w:rsid w:val="00DD5A89"/>
    <w:rsid w:val="00DE15B9"/>
    <w:rsid w:val="00DE3E83"/>
    <w:rsid w:val="00DF1B58"/>
    <w:rsid w:val="00DF25F3"/>
    <w:rsid w:val="00DF3186"/>
    <w:rsid w:val="00DF35BC"/>
    <w:rsid w:val="00DF47A0"/>
    <w:rsid w:val="00E01CF7"/>
    <w:rsid w:val="00E04F58"/>
    <w:rsid w:val="00E06BEF"/>
    <w:rsid w:val="00E1356C"/>
    <w:rsid w:val="00E15225"/>
    <w:rsid w:val="00E16022"/>
    <w:rsid w:val="00E17D01"/>
    <w:rsid w:val="00E20305"/>
    <w:rsid w:val="00E20CA8"/>
    <w:rsid w:val="00E212ED"/>
    <w:rsid w:val="00E232E6"/>
    <w:rsid w:val="00E254C0"/>
    <w:rsid w:val="00E31CEC"/>
    <w:rsid w:val="00E32982"/>
    <w:rsid w:val="00E3458D"/>
    <w:rsid w:val="00E356D8"/>
    <w:rsid w:val="00E35F75"/>
    <w:rsid w:val="00E46CAF"/>
    <w:rsid w:val="00E5016E"/>
    <w:rsid w:val="00E50FE3"/>
    <w:rsid w:val="00E530D5"/>
    <w:rsid w:val="00E539D2"/>
    <w:rsid w:val="00E53BBB"/>
    <w:rsid w:val="00E553EB"/>
    <w:rsid w:val="00E60BC7"/>
    <w:rsid w:val="00E62A9D"/>
    <w:rsid w:val="00E65A3C"/>
    <w:rsid w:val="00E661C2"/>
    <w:rsid w:val="00E825A6"/>
    <w:rsid w:val="00E831D2"/>
    <w:rsid w:val="00E86622"/>
    <w:rsid w:val="00E91323"/>
    <w:rsid w:val="00E92388"/>
    <w:rsid w:val="00E94703"/>
    <w:rsid w:val="00E95C41"/>
    <w:rsid w:val="00EA05B4"/>
    <w:rsid w:val="00EA2F86"/>
    <w:rsid w:val="00EA391D"/>
    <w:rsid w:val="00EA45EA"/>
    <w:rsid w:val="00EA7600"/>
    <w:rsid w:val="00EB01DF"/>
    <w:rsid w:val="00EB49AF"/>
    <w:rsid w:val="00EB5A6B"/>
    <w:rsid w:val="00EB6188"/>
    <w:rsid w:val="00EC0451"/>
    <w:rsid w:val="00EC1E93"/>
    <w:rsid w:val="00EC4F06"/>
    <w:rsid w:val="00ED082B"/>
    <w:rsid w:val="00ED3483"/>
    <w:rsid w:val="00ED698F"/>
    <w:rsid w:val="00EE0F4E"/>
    <w:rsid w:val="00EE26FB"/>
    <w:rsid w:val="00EE3712"/>
    <w:rsid w:val="00EE4992"/>
    <w:rsid w:val="00EE63BF"/>
    <w:rsid w:val="00EE660B"/>
    <w:rsid w:val="00EF026D"/>
    <w:rsid w:val="00EF02F6"/>
    <w:rsid w:val="00EF3DAB"/>
    <w:rsid w:val="00F0235C"/>
    <w:rsid w:val="00F04FD6"/>
    <w:rsid w:val="00F07E61"/>
    <w:rsid w:val="00F10EE6"/>
    <w:rsid w:val="00F1182A"/>
    <w:rsid w:val="00F119C0"/>
    <w:rsid w:val="00F147CE"/>
    <w:rsid w:val="00F14951"/>
    <w:rsid w:val="00F2091A"/>
    <w:rsid w:val="00F23BB8"/>
    <w:rsid w:val="00F24210"/>
    <w:rsid w:val="00F254CE"/>
    <w:rsid w:val="00F27878"/>
    <w:rsid w:val="00F304E5"/>
    <w:rsid w:val="00F31337"/>
    <w:rsid w:val="00F33C5A"/>
    <w:rsid w:val="00F34577"/>
    <w:rsid w:val="00F35191"/>
    <w:rsid w:val="00F44B5F"/>
    <w:rsid w:val="00F47FC8"/>
    <w:rsid w:val="00F512F3"/>
    <w:rsid w:val="00F60D4C"/>
    <w:rsid w:val="00F6456B"/>
    <w:rsid w:val="00F6515D"/>
    <w:rsid w:val="00F721C6"/>
    <w:rsid w:val="00F73C45"/>
    <w:rsid w:val="00F749A8"/>
    <w:rsid w:val="00F802E7"/>
    <w:rsid w:val="00F83B66"/>
    <w:rsid w:val="00F867D1"/>
    <w:rsid w:val="00F95073"/>
    <w:rsid w:val="00F9523B"/>
    <w:rsid w:val="00F95C29"/>
    <w:rsid w:val="00FA25B9"/>
    <w:rsid w:val="00FA285C"/>
    <w:rsid w:val="00FA3A8E"/>
    <w:rsid w:val="00FA4873"/>
    <w:rsid w:val="00FA4E4B"/>
    <w:rsid w:val="00FB38A3"/>
    <w:rsid w:val="00FB4DC1"/>
    <w:rsid w:val="00FB557A"/>
    <w:rsid w:val="00FB6861"/>
    <w:rsid w:val="00FB6BA0"/>
    <w:rsid w:val="00FC1520"/>
    <w:rsid w:val="00FC38CF"/>
    <w:rsid w:val="00FC45A7"/>
    <w:rsid w:val="00FC4E17"/>
    <w:rsid w:val="00FC7C48"/>
    <w:rsid w:val="00FD279B"/>
    <w:rsid w:val="00FD5FD7"/>
    <w:rsid w:val="00FD6EE8"/>
    <w:rsid w:val="00FE2060"/>
    <w:rsid w:val="00FE2451"/>
    <w:rsid w:val="00FE30C2"/>
    <w:rsid w:val="00FE40D8"/>
    <w:rsid w:val="00FE4949"/>
    <w:rsid w:val="00FF214D"/>
    <w:rsid w:val="00FF3BA4"/>
    <w:rsid w:val="00FF51CC"/>
    <w:rsid w:val="00FF593B"/>
    <w:rsid w:val="00FF7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6"/>
    <o:shapelayout v:ext="edit">
      <o:idmap v:ext="edit" data="1"/>
    </o:shapelayout>
  </w:shapeDefaults>
  <w:decimalSymbol w:val=","/>
  <w:listSeparator w:val=";"/>
  <w15:docId w15:val="{A485B256-1F76-49DF-975E-B5B83EAE3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unhideWhenUsed="1"/>
    <w:lsdException w:name="Body Text" w:locked="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027C"/>
    <w:rPr>
      <w:sz w:val="28"/>
      <w:szCs w:val="28"/>
      <w:lang w:eastAsia="ru-RU"/>
    </w:rPr>
  </w:style>
  <w:style w:type="paragraph" w:styleId="1">
    <w:name w:val="heading 1"/>
    <w:basedOn w:val="a"/>
    <w:next w:val="a"/>
    <w:link w:val="10"/>
    <w:uiPriority w:val="99"/>
    <w:qFormat/>
    <w:rsid w:val="00DE15B9"/>
    <w:pPr>
      <w:keepNext/>
      <w:jc w:val="center"/>
      <w:outlineLvl w:val="0"/>
    </w:pPr>
    <w:rPr>
      <w:szCs w:val="24"/>
    </w:rPr>
  </w:style>
  <w:style w:type="paragraph" w:styleId="2">
    <w:name w:val="heading 2"/>
    <w:basedOn w:val="a"/>
    <w:next w:val="a"/>
    <w:link w:val="20"/>
    <w:uiPriority w:val="99"/>
    <w:qFormat/>
    <w:rsid w:val="005A081B"/>
    <w:pPr>
      <w:keepNext/>
      <w:spacing w:before="240" w:after="60"/>
      <w:outlineLvl w:val="1"/>
    </w:pPr>
    <w:rPr>
      <w:rFonts w:ascii="Arial" w:hAnsi="Arial"/>
      <w:b/>
      <w:bCs/>
      <w:i/>
      <w:iCs/>
    </w:rPr>
  </w:style>
  <w:style w:type="paragraph" w:styleId="3">
    <w:name w:val="heading 3"/>
    <w:basedOn w:val="a"/>
    <w:next w:val="a"/>
    <w:link w:val="30"/>
    <w:qFormat/>
    <w:rsid w:val="005A081B"/>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3BBB"/>
    <w:pPr>
      <w:keepNext/>
      <w:spacing w:before="240" w:after="60"/>
      <w:outlineLvl w:val="3"/>
    </w:pPr>
    <w:rPr>
      <w:rFonts w:ascii="Calibri" w:hAnsi="Calibri"/>
      <w:b/>
      <w:bCs/>
    </w:rPr>
  </w:style>
  <w:style w:type="paragraph" w:styleId="6">
    <w:name w:val="heading 6"/>
    <w:basedOn w:val="a"/>
    <w:next w:val="a"/>
    <w:link w:val="60"/>
    <w:uiPriority w:val="99"/>
    <w:qFormat/>
    <w:rsid w:val="00E53BB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lang w:val="uk-UA" w:eastAsia="ru-RU"/>
    </w:rPr>
  </w:style>
  <w:style w:type="character" w:customStyle="1" w:styleId="20">
    <w:name w:val="Заголовок 2 Знак"/>
    <w:link w:val="2"/>
    <w:uiPriority w:val="99"/>
    <w:locked/>
    <w:rsid w:val="005A081B"/>
    <w:rPr>
      <w:rFonts w:ascii="Arial" w:hAnsi="Arial" w:cs="Times New Roman"/>
      <w:b/>
      <w:i/>
      <w:sz w:val="28"/>
      <w:lang w:val="uk-UA"/>
    </w:rPr>
  </w:style>
  <w:style w:type="character" w:customStyle="1" w:styleId="30">
    <w:name w:val="Заголовок 3 Знак"/>
    <w:link w:val="3"/>
    <w:locked/>
    <w:rsid w:val="005A081B"/>
    <w:rPr>
      <w:rFonts w:ascii="Arial" w:hAnsi="Arial" w:cs="Times New Roman"/>
      <w:b/>
      <w:sz w:val="26"/>
      <w:lang w:val="uk-UA"/>
    </w:rPr>
  </w:style>
  <w:style w:type="character" w:customStyle="1" w:styleId="40">
    <w:name w:val="Заголовок 4 Знак"/>
    <w:link w:val="4"/>
    <w:uiPriority w:val="99"/>
    <w:semiHidden/>
    <w:locked/>
    <w:rsid w:val="00E53BBB"/>
    <w:rPr>
      <w:rFonts w:ascii="Calibri" w:hAnsi="Calibri" w:cs="Times New Roman"/>
      <w:b/>
      <w:sz w:val="28"/>
      <w:lang w:val="uk-UA"/>
    </w:rPr>
  </w:style>
  <w:style w:type="character" w:customStyle="1" w:styleId="60">
    <w:name w:val="Заголовок 6 Знак"/>
    <w:link w:val="6"/>
    <w:uiPriority w:val="99"/>
    <w:semiHidden/>
    <w:locked/>
    <w:rsid w:val="00E53BBB"/>
    <w:rPr>
      <w:rFonts w:cs="Times New Roman"/>
      <w:b/>
      <w:sz w:val="22"/>
      <w:lang w:val="uk-UA"/>
    </w:rPr>
  </w:style>
  <w:style w:type="paragraph" w:styleId="a3">
    <w:name w:val="Body Text"/>
    <w:basedOn w:val="a"/>
    <w:link w:val="a4"/>
    <w:uiPriority w:val="99"/>
    <w:rsid w:val="00DE15B9"/>
    <w:pPr>
      <w:jc w:val="both"/>
    </w:pPr>
    <w:rPr>
      <w:szCs w:val="24"/>
    </w:rPr>
  </w:style>
  <w:style w:type="character" w:customStyle="1" w:styleId="a4">
    <w:name w:val="Основний текст Знак"/>
    <w:link w:val="a3"/>
    <w:uiPriority w:val="99"/>
    <w:locked/>
    <w:rsid w:val="00A0085F"/>
    <w:rPr>
      <w:rFonts w:cs="Times New Roman"/>
      <w:sz w:val="24"/>
      <w:lang w:val="uk-UA"/>
    </w:rPr>
  </w:style>
  <w:style w:type="table" w:styleId="a5">
    <w:name w:val="Table Grid"/>
    <w:basedOn w:val="a1"/>
    <w:rsid w:val="00DE1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iPriority w:val="99"/>
    <w:rsid w:val="00E53BBB"/>
    <w:pPr>
      <w:spacing w:after="120"/>
      <w:ind w:left="283"/>
    </w:pPr>
  </w:style>
  <w:style w:type="character" w:customStyle="1" w:styleId="a7">
    <w:name w:val="Основний текст з відступом Знак"/>
    <w:link w:val="a6"/>
    <w:uiPriority w:val="99"/>
    <w:locked/>
    <w:rsid w:val="00E53BBB"/>
    <w:rPr>
      <w:rFonts w:cs="Times New Roman"/>
      <w:sz w:val="28"/>
      <w:lang w:val="uk-UA"/>
    </w:rPr>
  </w:style>
  <w:style w:type="paragraph" w:styleId="21">
    <w:name w:val="Body Text 2"/>
    <w:basedOn w:val="a"/>
    <w:link w:val="22"/>
    <w:uiPriority w:val="99"/>
    <w:rsid w:val="00E53BBB"/>
    <w:pPr>
      <w:spacing w:after="120" w:line="480" w:lineRule="auto"/>
    </w:pPr>
  </w:style>
  <w:style w:type="character" w:customStyle="1" w:styleId="22">
    <w:name w:val="Основний текст 2 Знак"/>
    <w:link w:val="21"/>
    <w:uiPriority w:val="99"/>
    <w:locked/>
    <w:rsid w:val="00E53BBB"/>
    <w:rPr>
      <w:rFonts w:cs="Times New Roman"/>
      <w:sz w:val="28"/>
      <w:lang w:val="uk-UA"/>
    </w:rPr>
  </w:style>
  <w:style w:type="paragraph" w:styleId="a8">
    <w:name w:val="header"/>
    <w:basedOn w:val="a"/>
    <w:link w:val="a9"/>
    <w:uiPriority w:val="99"/>
    <w:rsid w:val="00E53BBB"/>
    <w:pPr>
      <w:tabs>
        <w:tab w:val="center" w:pos="4819"/>
        <w:tab w:val="right" w:pos="9639"/>
      </w:tabs>
    </w:pPr>
    <w:rPr>
      <w:sz w:val="24"/>
      <w:szCs w:val="24"/>
      <w:lang w:eastAsia="uk-UA"/>
    </w:rPr>
  </w:style>
  <w:style w:type="character" w:customStyle="1" w:styleId="a9">
    <w:name w:val="Верхній колонтитул Знак"/>
    <w:link w:val="a8"/>
    <w:uiPriority w:val="99"/>
    <w:locked/>
    <w:rsid w:val="00E53BBB"/>
    <w:rPr>
      <w:rFonts w:cs="Times New Roman"/>
      <w:sz w:val="24"/>
      <w:lang w:val="uk-UA" w:eastAsia="uk-UA"/>
    </w:rPr>
  </w:style>
  <w:style w:type="paragraph" w:styleId="23">
    <w:name w:val="Body Text Indent 2"/>
    <w:basedOn w:val="a"/>
    <w:link w:val="24"/>
    <w:uiPriority w:val="99"/>
    <w:rsid w:val="00E53BBB"/>
    <w:pPr>
      <w:spacing w:after="120" w:line="480" w:lineRule="auto"/>
      <w:ind w:left="283"/>
    </w:pPr>
    <w:rPr>
      <w:sz w:val="24"/>
      <w:szCs w:val="24"/>
    </w:rPr>
  </w:style>
  <w:style w:type="character" w:customStyle="1" w:styleId="24">
    <w:name w:val="Основний текст з відступом 2 Знак"/>
    <w:link w:val="23"/>
    <w:uiPriority w:val="99"/>
    <w:locked/>
    <w:rsid w:val="00E53BBB"/>
    <w:rPr>
      <w:rFonts w:cs="Times New Roman"/>
      <w:sz w:val="24"/>
      <w:lang w:val="uk-UA"/>
    </w:rPr>
  </w:style>
  <w:style w:type="paragraph" w:styleId="31">
    <w:name w:val="Body Text Indent 3"/>
    <w:basedOn w:val="a"/>
    <w:link w:val="32"/>
    <w:uiPriority w:val="99"/>
    <w:rsid w:val="00E53BBB"/>
    <w:pPr>
      <w:spacing w:after="120"/>
      <w:ind w:left="283"/>
    </w:pPr>
    <w:rPr>
      <w:sz w:val="16"/>
      <w:szCs w:val="16"/>
    </w:rPr>
  </w:style>
  <w:style w:type="character" w:customStyle="1" w:styleId="32">
    <w:name w:val="Основний текст з відступом 3 Знак"/>
    <w:link w:val="31"/>
    <w:uiPriority w:val="99"/>
    <w:locked/>
    <w:rsid w:val="00E53BBB"/>
    <w:rPr>
      <w:rFonts w:cs="Times New Roman"/>
      <w:sz w:val="16"/>
      <w:lang w:val="uk-UA"/>
    </w:rPr>
  </w:style>
  <w:style w:type="paragraph" w:customStyle="1" w:styleId="FR2">
    <w:name w:val="FR2"/>
    <w:uiPriority w:val="99"/>
    <w:rsid w:val="00E53BBB"/>
    <w:pPr>
      <w:widowControl w:val="0"/>
      <w:autoSpaceDE w:val="0"/>
      <w:autoSpaceDN w:val="0"/>
      <w:adjustRightInd w:val="0"/>
      <w:spacing w:before="120" w:line="276" w:lineRule="auto"/>
      <w:ind w:firstLine="360"/>
      <w:jc w:val="both"/>
    </w:pPr>
    <w:rPr>
      <w:rFonts w:ascii="Arial" w:hAnsi="Arial" w:cs="Arial"/>
      <w:b/>
      <w:bCs/>
      <w:i/>
      <w:iCs/>
      <w:lang w:eastAsia="ru-RU"/>
    </w:rPr>
  </w:style>
  <w:style w:type="character" w:styleId="aa">
    <w:name w:val="Hyperlink"/>
    <w:uiPriority w:val="99"/>
    <w:rsid w:val="004F1DA4"/>
    <w:rPr>
      <w:rFonts w:cs="Times New Roman"/>
      <w:color w:val="0000FF"/>
      <w:u w:val="single"/>
    </w:rPr>
  </w:style>
  <w:style w:type="paragraph" w:styleId="ab">
    <w:name w:val="footer"/>
    <w:basedOn w:val="a"/>
    <w:link w:val="ac"/>
    <w:uiPriority w:val="99"/>
    <w:rsid w:val="006934B7"/>
    <w:pPr>
      <w:tabs>
        <w:tab w:val="center" w:pos="4677"/>
        <w:tab w:val="right" w:pos="9355"/>
      </w:tabs>
    </w:pPr>
  </w:style>
  <w:style w:type="character" w:customStyle="1" w:styleId="ac">
    <w:name w:val="Нижній колонтитул Знак"/>
    <w:link w:val="ab"/>
    <w:uiPriority w:val="99"/>
    <w:locked/>
    <w:rsid w:val="006934B7"/>
    <w:rPr>
      <w:rFonts w:cs="Times New Roman"/>
      <w:sz w:val="28"/>
      <w:lang w:val="uk-UA"/>
    </w:rPr>
  </w:style>
  <w:style w:type="paragraph" w:styleId="33">
    <w:name w:val="Body Text 3"/>
    <w:basedOn w:val="a"/>
    <w:link w:val="34"/>
    <w:uiPriority w:val="99"/>
    <w:rsid w:val="005A081B"/>
    <w:pPr>
      <w:spacing w:after="120"/>
    </w:pPr>
    <w:rPr>
      <w:sz w:val="16"/>
      <w:szCs w:val="16"/>
    </w:rPr>
  </w:style>
  <w:style w:type="character" w:customStyle="1" w:styleId="34">
    <w:name w:val="Основний текст 3 Знак"/>
    <w:link w:val="33"/>
    <w:uiPriority w:val="99"/>
    <w:locked/>
    <w:rsid w:val="005A081B"/>
    <w:rPr>
      <w:rFonts w:cs="Times New Roman"/>
      <w:sz w:val="16"/>
      <w:lang w:val="uk-UA"/>
    </w:rPr>
  </w:style>
  <w:style w:type="paragraph" w:styleId="ad">
    <w:name w:val="Normal (Web)"/>
    <w:basedOn w:val="a"/>
    <w:rsid w:val="00020800"/>
    <w:pPr>
      <w:spacing w:before="100" w:beforeAutospacing="1" w:after="100" w:afterAutospacing="1"/>
    </w:pPr>
    <w:rPr>
      <w:sz w:val="24"/>
      <w:szCs w:val="24"/>
      <w:lang w:val="ru-RU"/>
    </w:rPr>
  </w:style>
  <w:style w:type="character" w:customStyle="1" w:styleId="apple-converted-space">
    <w:name w:val="apple-converted-space"/>
    <w:rsid w:val="00020800"/>
    <w:rPr>
      <w:rFonts w:cs="Times New Roman"/>
    </w:rPr>
  </w:style>
  <w:style w:type="character" w:styleId="ae">
    <w:name w:val="Strong"/>
    <w:qFormat/>
    <w:rsid w:val="00020800"/>
    <w:rPr>
      <w:rFonts w:cs="Times New Roman"/>
      <w:b/>
    </w:rPr>
  </w:style>
  <w:style w:type="paragraph" w:styleId="af">
    <w:name w:val="Title"/>
    <w:basedOn w:val="a"/>
    <w:link w:val="af0"/>
    <w:uiPriority w:val="99"/>
    <w:qFormat/>
    <w:rsid w:val="00D83E7F"/>
    <w:pPr>
      <w:spacing w:line="360" w:lineRule="auto"/>
      <w:ind w:left="709"/>
      <w:jc w:val="center"/>
    </w:pPr>
    <w:rPr>
      <w:b/>
      <w:bCs/>
      <w:szCs w:val="24"/>
    </w:rPr>
  </w:style>
  <w:style w:type="character" w:customStyle="1" w:styleId="af0">
    <w:name w:val="Назва Знак"/>
    <w:link w:val="af"/>
    <w:uiPriority w:val="99"/>
    <w:locked/>
    <w:rsid w:val="00D83E7F"/>
    <w:rPr>
      <w:rFonts w:cs="Times New Roman"/>
      <w:b/>
      <w:sz w:val="24"/>
      <w:lang w:val="uk-UA"/>
    </w:rPr>
  </w:style>
  <w:style w:type="paragraph" w:customStyle="1" w:styleId="af1">
    <w:name w:val="Знак Знак Знак Знак Знак Знак Знак Знак"/>
    <w:basedOn w:val="a"/>
    <w:uiPriority w:val="99"/>
    <w:rsid w:val="00D83E7F"/>
    <w:pPr>
      <w:spacing w:before="120" w:after="160" w:line="240" w:lineRule="exact"/>
      <w:ind w:firstLine="700"/>
      <w:jc w:val="both"/>
    </w:pPr>
    <w:rPr>
      <w:rFonts w:ascii="Verdana" w:hAnsi="Verdana" w:cs="Verdana"/>
      <w:sz w:val="20"/>
      <w:szCs w:val="20"/>
      <w:lang w:val="en-US" w:eastAsia="en-US"/>
    </w:rPr>
  </w:style>
  <w:style w:type="character" w:styleId="af2">
    <w:name w:val="page number"/>
    <w:uiPriority w:val="99"/>
    <w:rsid w:val="00A0085F"/>
    <w:rPr>
      <w:rFonts w:cs="Times New Roman"/>
    </w:rPr>
  </w:style>
  <w:style w:type="character" w:customStyle="1" w:styleId="spelle">
    <w:name w:val="spelle"/>
    <w:uiPriority w:val="99"/>
    <w:rsid w:val="00A0085F"/>
    <w:rPr>
      <w:rFonts w:cs="Times New Roman"/>
    </w:rPr>
  </w:style>
  <w:style w:type="paragraph" w:styleId="HTML">
    <w:name w:val="HTML Preformatted"/>
    <w:basedOn w:val="a"/>
    <w:link w:val="HTML0"/>
    <w:uiPriority w:val="99"/>
    <w:rsid w:val="00A00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0">
    <w:name w:val="Стандартний HTML Знак"/>
    <w:link w:val="HTML"/>
    <w:uiPriority w:val="99"/>
    <w:locked/>
    <w:rsid w:val="00A0085F"/>
    <w:rPr>
      <w:rFonts w:ascii="Courier New" w:hAnsi="Courier New" w:cs="Times New Roman"/>
    </w:rPr>
  </w:style>
  <w:style w:type="character" w:styleId="af3">
    <w:name w:val="Emphasis"/>
    <w:uiPriority w:val="99"/>
    <w:qFormat/>
    <w:rsid w:val="00A0085F"/>
    <w:rPr>
      <w:rFonts w:cs="Times New Roman"/>
      <w:i/>
    </w:rPr>
  </w:style>
  <w:style w:type="character" w:customStyle="1" w:styleId="mw-headline">
    <w:name w:val="mw-headline"/>
    <w:uiPriority w:val="99"/>
    <w:rsid w:val="00A0085F"/>
    <w:rPr>
      <w:rFonts w:cs="Times New Roman"/>
    </w:rPr>
  </w:style>
  <w:style w:type="character" w:customStyle="1" w:styleId="editsection">
    <w:name w:val="editsection"/>
    <w:uiPriority w:val="99"/>
    <w:rsid w:val="00A0085F"/>
    <w:rPr>
      <w:rFonts w:cs="Times New Roman"/>
    </w:rPr>
  </w:style>
  <w:style w:type="paragraph" w:styleId="af4">
    <w:name w:val="Balloon Text"/>
    <w:basedOn w:val="a"/>
    <w:link w:val="af5"/>
    <w:uiPriority w:val="99"/>
    <w:rsid w:val="00A0085F"/>
    <w:rPr>
      <w:rFonts w:ascii="Tahoma" w:hAnsi="Tahoma"/>
      <w:sz w:val="16"/>
      <w:szCs w:val="16"/>
    </w:rPr>
  </w:style>
  <w:style w:type="character" w:customStyle="1" w:styleId="af5">
    <w:name w:val="Текст у виносці Знак"/>
    <w:link w:val="af4"/>
    <w:uiPriority w:val="99"/>
    <w:locked/>
    <w:rsid w:val="00A0085F"/>
    <w:rPr>
      <w:rFonts w:ascii="Tahoma" w:hAnsi="Tahoma" w:cs="Times New Roman"/>
      <w:sz w:val="16"/>
      <w:lang w:val="uk-UA"/>
    </w:rPr>
  </w:style>
  <w:style w:type="paragraph" w:styleId="af6">
    <w:name w:val="List Paragraph"/>
    <w:aliases w:val="body 2,List Paragraph1,List Paragraph11,Mummuga loetelu,Loendi lõik,2,просто,Абзац списка1,Абзац списка3,Абзац списка11,List Paragraph1 Знак Знак,Colorful List - Accent 11,No Spacing1,Абзац списка2,List Paragraph2,Абзац списка21"/>
    <w:basedOn w:val="a"/>
    <w:link w:val="af7"/>
    <w:uiPriority w:val="34"/>
    <w:qFormat/>
    <w:rsid w:val="00A0085F"/>
    <w:pPr>
      <w:ind w:left="720"/>
      <w:contextualSpacing/>
    </w:pPr>
  </w:style>
  <w:style w:type="character" w:customStyle="1" w:styleId="af7">
    <w:name w:val="Абзац списку Знак"/>
    <w:aliases w:val="body 2 Знак,List Paragraph1 Знак,List Paragraph11 Знак,Mummuga loetelu Знак,Loendi lõik Знак,2 Знак,просто Знак,Абзац списка1 Знак,Абзац списка3 Знак,Абзац списка11 Знак,List Paragraph1 Знак Знак Знак,Colorful List - Accent 11 Знак"/>
    <w:link w:val="af6"/>
    <w:uiPriority w:val="34"/>
    <w:locked/>
    <w:rsid w:val="00247356"/>
    <w:rPr>
      <w:sz w:val="28"/>
      <w:szCs w:val="28"/>
      <w:lang w:eastAsia="ru-RU"/>
    </w:rPr>
  </w:style>
  <w:style w:type="character" w:customStyle="1" w:styleId="butback">
    <w:name w:val="butback"/>
    <w:uiPriority w:val="99"/>
    <w:rsid w:val="00A0085F"/>
    <w:rPr>
      <w:rFonts w:cs="Times New Roman"/>
    </w:rPr>
  </w:style>
  <w:style w:type="character" w:customStyle="1" w:styleId="submenu-table">
    <w:name w:val="submenu-table"/>
    <w:uiPriority w:val="99"/>
    <w:rsid w:val="00A0085F"/>
    <w:rPr>
      <w:rFonts w:cs="Times New Roman"/>
    </w:rPr>
  </w:style>
  <w:style w:type="paragraph" w:customStyle="1" w:styleId="11">
    <w:name w:val="Звичайний1"/>
    <w:uiPriority w:val="99"/>
    <w:rsid w:val="006550AA"/>
    <w:rPr>
      <w:lang w:val="ru-RU" w:eastAsia="ru-RU"/>
    </w:rPr>
  </w:style>
  <w:style w:type="paragraph" w:customStyle="1" w:styleId="35">
    <w:name w:val="Обычный3"/>
    <w:rsid w:val="006550AA"/>
    <w:rPr>
      <w:lang w:val="ru-RU" w:eastAsia="ru-RU"/>
    </w:rPr>
  </w:style>
  <w:style w:type="character" w:customStyle="1" w:styleId="61">
    <w:name w:val="Основной текст (6)_"/>
    <w:link w:val="62"/>
    <w:locked/>
    <w:rsid w:val="006550AA"/>
    <w:rPr>
      <w:sz w:val="14"/>
      <w:szCs w:val="14"/>
      <w:shd w:val="clear" w:color="auto" w:fill="FFFFFF"/>
    </w:rPr>
  </w:style>
  <w:style w:type="paragraph" w:customStyle="1" w:styleId="62">
    <w:name w:val="Основной текст (6)"/>
    <w:basedOn w:val="a"/>
    <w:link w:val="61"/>
    <w:rsid w:val="006550AA"/>
    <w:pPr>
      <w:widowControl w:val="0"/>
      <w:shd w:val="clear" w:color="auto" w:fill="FFFFFF"/>
      <w:spacing w:line="175" w:lineRule="exact"/>
      <w:ind w:firstLine="440"/>
      <w:jc w:val="both"/>
    </w:pPr>
    <w:rPr>
      <w:sz w:val="14"/>
      <w:szCs w:val="14"/>
      <w:lang w:eastAsia="uk-UA"/>
    </w:rPr>
  </w:style>
  <w:style w:type="character" w:customStyle="1" w:styleId="faktyrmtinymce">
    <w:name w:val="fakty_rm_tinymce"/>
    <w:rsid w:val="00077443"/>
  </w:style>
  <w:style w:type="character" w:styleId="af8">
    <w:name w:val="Placeholder Text"/>
    <w:basedOn w:val="a0"/>
    <w:uiPriority w:val="99"/>
    <w:semiHidden/>
    <w:rsid w:val="00687157"/>
    <w:rPr>
      <w:color w:val="808080"/>
    </w:rPr>
  </w:style>
  <w:style w:type="paragraph" w:customStyle="1" w:styleId="25">
    <w:name w:val="Питання2"/>
    <w:basedOn w:val="a"/>
    <w:autoRedefine/>
    <w:rsid w:val="00823EC6"/>
    <w:pPr>
      <w:widowControl w:val="0"/>
      <w:autoSpaceDE w:val="0"/>
      <w:autoSpaceDN w:val="0"/>
      <w:ind w:firstLine="567"/>
      <w:jc w:val="both"/>
    </w:pPr>
    <w:rPr>
      <w:b/>
      <w:lang w:eastAsia="en-US"/>
    </w:rPr>
  </w:style>
  <w:style w:type="paragraph" w:customStyle="1" w:styleId="26">
    <w:name w:val="Відповідь2"/>
    <w:basedOn w:val="a"/>
    <w:autoRedefine/>
    <w:rsid w:val="00AC1F1C"/>
    <w:pPr>
      <w:widowControl w:val="0"/>
      <w:tabs>
        <w:tab w:val="left" w:pos="540"/>
      </w:tabs>
      <w:autoSpaceDE w:val="0"/>
      <w:autoSpaceDN w:val="0"/>
      <w:ind w:left="567" w:hanging="227"/>
    </w:pPr>
    <w:rPr>
      <w:sz w:val="20"/>
      <w:szCs w:val="30"/>
    </w:rPr>
  </w:style>
  <w:style w:type="paragraph" w:customStyle="1" w:styleId="27">
    <w:name w:val="Кінець Відп2"/>
    <w:basedOn w:val="26"/>
    <w:autoRedefine/>
    <w:rsid w:val="00AC1F1C"/>
    <w:pPr>
      <w:ind w:hanging="207"/>
    </w:pPr>
    <w:rPr>
      <w:bCs/>
      <w:szCs w:val="20"/>
    </w:rPr>
  </w:style>
  <w:style w:type="paragraph" w:customStyle="1" w:styleId="TableParagraph">
    <w:name w:val="Table Paragraph"/>
    <w:basedOn w:val="a"/>
    <w:uiPriority w:val="1"/>
    <w:qFormat/>
    <w:rsid w:val="00BE3E96"/>
    <w:pPr>
      <w:widowControl w:val="0"/>
      <w:autoSpaceDE w:val="0"/>
      <w:autoSpaceDN w:val="0"/>
      <w:ind w:left="107"/>
    </w:pPr>
    <w:rPr>
      <w:sz w:val="22"/>
      <w:szCs w:val="22"/>
      <w:lang w:eastAsia="uk-UA"/>
    </w:rPr>
  </w:style>
  <w:style w:type="table" w:customStyle="1" w:styleId="TableNormal">
    <w:name w:val="Table Normal"/>
    <w:uiPriority w:val="2"/>
    <w:semiHidden/>
    <w:qFormat/>
    <w:rsid w:val="00BE3E9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wikidata-claim">
    <w:name w:val="wikidata-claim"/>
    <w:basedOn w:val="a0"/>
    <w:rsid w:val="00475A40"/>
  </w:style>
  <w:style w:type="character" w:customStyle="1" w:styleId="wikidata-snak">
    <w:name w:val="wikidata-snak"/>
    <w:basedOn w:val="a0"/>
    <w:rsid w:val="00475A40"/>
  </w:style>
  <w:style w:type="character" w:customStyle="1" w:styleId="ts-comment-commentedtext">
    <w:name w:val="ts-comment-commentedtext"/>
    <w:basedOn w:val="a0"/>
    <w:rsid w:val="00C929CF"/>
  </w:style>
  <w:style w:type="table" w:styleId="5">
    <w:name w:val="Light Shading Accent 5"/>
    <w:basedOn w:val="a1"/>
    <w:uiPriority w:val="60"/>
    <w:rsid w:val="00EA45E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2">
    <w:name w:val="Сітка таблиці1"/>
    <w:basedOn w:val="a1"/>
    <w:uiPriority w:val="39"/>
    <w:rsid w:val="001822FE"/>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969">
      <w:bodyDiv w:val="1"/>
      <w:marLeft w:val="0"/>
      <w:marRight w:val="0"/>
      <w:marTop w:val="0"/>
      <w:marBottom w:val="0"/>
      <w:divBdr>
        <w:top w:val="none" w:sz="0" w:space="0" w:color="auto"/>
        <w:left w:val="none" w:sz="0" w:space="0" w:color="auto"/>
        <w:bottom w:val="none" w:sz="0" w:space="0" w:color="auto"/>
        <w:right w:val="none" w:sz="0" w:space="0" w:color="auto"/>
      </w:divBdr>
    </w:div>
    <w:div w:id="8266294">
      <w:bodyDiv w:val="1"/>
      <w:marLeft w:val="0"/>
      <w:marRight w:val="0"/>
      <w:marTop w:val="0"/>
      <w:marBottom w:val="0"/>
      <w:divBdr>
        <w:top w:val="none" w:sz="0" w:space="0" w:color="auto"/>
        <w:left w:val="none" w:sz="0" w:space="0" w:color="auto"/>
        <w:bottom w:val="none" w:sz="0" w:space="0" w:color="auto"/>
        <w:right w:val="none" w:sz="0" w:space="0" w:color="auto"/>
      </w:divBdr>
    </w:div>
    <w:div w:id="13264020">
      <w:bodyDiv w:val="1"/>
      <w:marLeft w:val="0"/>
      <w:marRight w:val="0"/>
      <w:marTop w:val="0"/>
      <w:marBottom w:val="0"/>
      <w:divBdr>
        <w:top w:val="none" w:sz="0" w:space="0" w:color="auto"/>
        <w:left w:val="none" w:sz="0" w:space="0" w:color="auto"/>
        <w:bottom w:val="none" w:sz="0" w:space="0" w:color="auto"/>
        <w:right w:val="none" w:sz="0" w:space="0" w:color="auto"/>
      </w:divBdr>
    </w:div>
    <w:div w:id="16782972">
      <w:bodyDiv w:val="1"/>
      <w:marLeft w:val="0"/>
      <w:marRight w:val="0"/>
      <w:marTop w:val="0"/>
      <w:marBottom w:val="0"/>
      <w:divBdr>
        <w:top w:val="none" w:sz="0" w:space="0" w:color="auto"/>
        <w:left w:val="none" w:sz="0" w:space="0" w:color="auto"/>
        <w:bottom w:val="none" w:sz="0" w:space="0" w:color="auto"/>
        <w:right w:val="none" w:sz="0" w:space="0" w:color="auto"/>
      </w:divBdr>
    </w:div>
    <w:div w:id="17322255">
      <w:bodyDiv w:val="1"/>
      <w:marLeft w:val="0"/>
      <w:marRight w:val="0"/>
      <w:marTop w:val="0"/>
      <w:marBottom w:val="0"/>
      <w:divBdr>
        <w:top w:val="none" w:sz="0" w:space="0" w:color="auto"/>
        <w:left w:val="none" w:sz="0" w:space="0" w:color="auto"/>
        <w:bottom w:val="none" w:sz="0" w:space="0" w:color="auto"/>
        <w:right w:val="none" w:sz="0" w:space="0" w:color="auto"/>
      </w:divBdr>
    </w:div>
    <w:div w:id="18166913">
      <w:bodyDiv w:val="1"/>
      <w:marLeft w:val="0"/>
      <w:marRight w:val="0"/>
      <w:marTop w:val="0"/>
      <w:marBottom w:val="0"/>
      <w:divBdr>
        <w:top w:val="none" w:sz="0" w:space="0" w:color="auto"/>
        <w:left w:val="none" w:sz="0" w:space="0" w:color="auto"/>
        <w:bottom w:val="none" w:sz="0" w:space="0" w:color="auto"/>
        <w:right w:val="none" w:sz="0" w:space="0" w:color="auto"/>
      </w:divBdr>
    </w:div>
    <w:div w:id="18433911">
      <w:bodyDiv w:val="1"/>
      <w:marLeft w:val="0"/>
      <w:marRight w:val="0"/>
      <w:marTop w:val="0"/>
      <w:marBottom w:val="0"/>
      <w:divBdr>
        <w:top w:val="none" w:sz="0" w:space="0" w:color="auto"/>
        <w:left w:val="none" w:sz="0" w:space="0" w:color="auto"/>
        <w:bottom w:val="none" w:sz="0" w:space="0" w:color="auto"/>
        <w:right w:val="none" w:sz="0" w:space="0" w:color="auto"/>
      </w:divBdr>
    </w:div>
    <w:div w:id="34695466">
      <w:bodyDiv w:val="1"/>
      <w:marLeft w:val="0"/>
      <w:marRight w:val="0"/>
      <w:marTop w:val="0"/>
      <w:marBottom w:val="0"/>
      <w:divBdr>
        <w:top w:val="none" w:sz="0" w:space="0" w:color="auto"/>
        <w:left w:val="none" w:sz="0" w:space="0" w:color="auto"/>
        <w:bottom w:val="none" w:sz="0" w:space="0" w:color="auto"/>
        <w:right w:val="none" w:sz="0" w:space="0" w:color="auto"/>
      </w:divBdr>
    </w:div>
    <w:div w:id="37441016">
      <w:bodyDiv w:val="1"/>
      <w:marLeft w:val="0"/>
      <w:marRight w:val="0"/>
      <w:marTop w:val="0"/>
      <w:marBottom w:val="0"/>
      <w:divBdr>
        <w:top w:val="none" w:sz="0" w:space="0" w:color="auto"/>
        <w:left w:val="none" w:sz="0" w:space="0" w:color="auto"/>
        <w:bottom w:val="none" w:sz="0" w:space="0" w:color="auto"/>
        <w:right w:val="none" w:sz="0" w:space="0" w:color="auto"/>
      </w:divBdr>
    </w:div>
    <w:div w:id="38670718">
      <w:bodyDiv w:val="1"/>
      <w:marLeft w:val="0"/>
      <w:marRight w:val="0"/>
      <w:marTop w:val="0"/>
      <w:marBottom w:val="0"/>
      <w:divBdr>
        <w:top w:val="none" w:sz="0" w:space="0" w:color="auto"/>
        <w:left w:val="none" w:sz="0" w:space="0" w:color="auto"/>
        <w:bottom w:val="none" w:sz="0" w:space="0" w:color="auto"/>
        <w:right w:val="none" w:sz="0" w:space="0" w:color="auto"/>
      </w:divBdr>
    </w:div>
    <w:div w:id="39479971">
      <w:bodyDiv w:val="1"/>
      <w:marLeft w:val="0"/>
      <w:marRight w:val="0"/>
      <w:marTop w:val="0"/>
      <w:marBottom w:val="0"/>
      <w:divBdr>
        <w:top w:val="none" w:sz="0" w:space="0" w:color="auto"/>
        <w:left w:val="none" w:sz="0" w:space="0" w:color="auto"/>
        <w:bottom w:val="none" w:sz="0" w:space="0" w:color="auto"/>
        <w:right w:val="none" w:sz="0" w:space="0" w:color="auto"/>
      </w:divBdr>
    </w:div>
    <w:div w:id="44985145">
      <w:bodyDiv w:val="1"/>
      <w:marLeft w:val="0"/>
      <w:marRight w:val="0"/>
      <w:marTop w:val="0"/>
      <w:marBottom w:val="0"/>
      <w:divBdr>
        <w:top w:val="none" w:sz="0" w:space="0" w:color="auto"/>
        <w:left w:val="none" w:sz="0" w:space="0" w:color="auto"/>
        <w:bottom w:val="none" w:sz="0" w:space="0" w:color="auto"/>
        <w:right w:val="none" w:sz="0" w:space="0" w:color="auto"/>
      </w:divBdr>
    </w:div>
    <w:div w:id="48454388">
      <w:bodyDiv w:val="1"/>
      <w:marLeft w:val="0"/>
      <w:marRight w:val="0"/>
      <w:marTop w:val="0"/>
      <w:marBottom w:val="0"/>
      <w:divBdr>
        <w:top w:val="none" w:sz="0" w:space="0" w:color="auto"/>
        <w:left w:val="none" w:sz="0" w:space="0" w:color="auto"/>
        <w:bottom w:val="none" w:sz="0" w:space="0" w:color="auto"/>
        <w:right w:val="none" w:sz="0" w:space="0" w:color="auto"/>
      </w:divBdr>
    </w:div>
    <w:div w:id="67970190">
      <w:bodyDiv w:val="1"/>
      <w:marLeft w:val="0"/>
      <w:marRight w:val="0"/>
      <w:marTop w:val="0"/>
      <w:marBottom w:val="0"/>
      <w:divBdr>
        <w:top w:val="none" w:sz="0" w:space="0" w:color="auto"/>
        <w:left w:val="none" w:sz="0" w:space="0" w:color="auto"/>
        <w:bottom w:val="none" w:sz="0" w:space="0" w:color="auto"/>
        <w:right w:val="none" w:sz="0" w:space="0" w:color="auto"/>
      </w:divBdr>
    </w:div>
    <w:div w:id="72627363">
      <w:bodyDiv w:val="1"/>
      <w:marLeft w:val="0"/>
      <w:marRight w:val="0"/>
      <w:marTop w:val="0"/>
      <w:marBottom w:val="0"/>
      <w:divBdr>
        <w:top w:val="none" w:sz="0" w:space="0" w:color="auto"/>
        <w:left w:val="none" w:sz="0" w:space="0" w:color="auto"/>
        <w:bottom w:val="none" w:sz="0" w:space="0" w:color="auto"/>
        <w:right w:val="none" w:sz="0" w:space="0" w:color="auto"/>
      </w:divBdr>
    </w:div>
    <w:div w:id="72749349">
      <w:bodyDiv w:val="1"/>
      <w:marLeft w:val="0"/>
      <w:marRight w:val="0"/>
      <w:marTop w:val="0"/>
      <w:marBottom w:val="0"/>
      <w:divBdr>
        <w:top w:val="none" w:sz="0" w:space="0" w:color="auto"/>
        <w:left w:val="none" w:sz="0" w:space="0" w:color="auto"/>
        <w:bottom w:val="none" w:sz="0" w:space="0" w:color="auto"/>
        <w:right w:val="none" w:sz="0" w:space="0" w:color="auto"/>
      </w:divBdr>
      <w:divsChild>
        <w:div w:id="1204439105">
          <w:marLeft w:val="547"/>
          <w:marRight w:val="0"/>
          <w:marTop w:val="0"/>
          <w:marBottom w:val="0"/>
          <w:divBdr>
            <w:top w:val="none" w:sz="0" w:space="0" w:color="auto"/>
            <w:left w:val="none" w:sz="0" w:space="0" w:color="auto"/>
            <w:bottom w:val="none" w:sz="0" w:space="0" w:color="auto"/>
            <w:right w:val="none" w:sz="0" w:space="0" w:color="auto"/>
          </w:divBdr>
        </w:div>
      </w:divsChild>
    </w:div>
    <w:div w:id="77487355">
      <w:bodyDiv w:val="1"/>
      <w:marLeft w:val="0"/>
      <w:marRight w:val="0"/>
      <w:marTop w:val="0"/>
      <w:marBottom w:val="0"/>
      <w:divBdr>
        <w:top w:val="none" w:sz="0" w:space="0" w:color="auto"/>
        <w:left w:val="none" w:sz="0" w:space="0" w:color="auto"/>
        <w:bottom w:val="none" w:sz="0" w:space="0" w:color="auto"/>
        <w:right w:val="none" w:sz="0" w:space="0" w:color="auto"/>
      </w:divBdr>
    </w:div>
    <w:div w:id="78871269">
      <w:bodyDiv w:val="1"/>
      <w:marLeft w:val="0"/>
      <w:marRight w:val="0"/>
      <w:marTop w:val="0"/>
      <w:marBottom w:val="0"/>
      <w:divBdr>
        <w:top w:val="none" w:sz="0" w:space="0" w:color="auto"/>
        <w:left w:val="none" w:sz="0" w:space="0" w:color="auto"/>
        <w:bottom w:val="none" w:sz="0" w:space="0" w:color="auto"/>
        <w:right w:val="none" w:sz="0" w:space="0" w:color="auto"/>
      </w:divBdr>
    </w:div>
    <w:div w:id="87194010">
      <w:bodyDiv w:val="1"/>
      <w:marLeft w:val="0"/>
      <w:marRight w:val="0"/>
      <w:marTop w:val="0"/>
      <w:marBottom w:val="0"/>
      <w:divBdr>
        <w:top w:val="none" w:sz="0" w:space="0" w:color="auto"/>
        <w:left w:val="none" w:sz="0" w:space="0" w:color="auto"/>
        <w:bottom w:val="none" w:sz="0" w:space="0" w:color="auto"/>
        <w:right w:val="none" w:sz="0" w:space="0" w:color="auto"/>
      </w:divBdr>
    </w:div>
    <w:div w:id="96101539">
      <w:bodyDiv w:val="1"/>
      <w:marLeft w:val="0"/>
      <w:marRight w:val="0"/>
      <w:marTop w:val="0"/>
      <w:marBottom w:val="0"/>
      <w:divBdr>
        <w:top w:val="none" w:sz="0" w:space="0" w:color="auto"/>
        <w:left w:val="none" w:sz="0" w:space="0" w:color="auto"/>
        <w:bottom w:val="none" w:sz="0" w:space="0" w:color="auto"/>
        <w:right w:val="none" w:sz="0" w:space="0" w:color="auto"/>
      </w:divBdr>
    </w:div>
    <w:div w:id="98061797">
      <w:bodyDiv w:val="1"/>
      <w:marLeft w:val="0"/>
      <w:marRight w:val="0"/>
      <w:marTop w:val="0"/>
      <w:marBottom w:val="0"/>
      <w:divBdr>
        <w:top w:val="none" w:sz="0" w:space="0" w:color="auto"/>
        <w:left w:val="none" w:sz="0" w:space="0" w:color="auto"/>
        <w:bottom w:val="none" w:sz="0" w:space="0" w:color="auto"/>
        <w:right w:val="none" w:sz="0" w:space="0" w:color="auto"/>
      </w:divBdr>
    </w:div>
    <w:div w:id="101385724">
      <w:bodyDiv w:val="1"/>
      <w:marLeft w:val="0"/>
      <w:marRight w:val="0"/>
      <w:marTop w:val="0"/>
      <w:marBottom w:val="0"/>
      <w:divBdr>
        <w:top w:val="none" w:sz="0" w:space="0" w:color="auto"/>
        <w:left w:val="none" w:sz="0" w:space="0" w:color="auto"/>
        <w:bottom w:val="none" w:sz="0" w:space="0" w:color="auto"/>
        <w:right w:val="none" w:sz="0" w:space="0" w:color="auto"/>
      </w:divBdr>
    </w:div>
    <w:div w:id="101846672">
      <w:bodyDiv w:val="1"/>
      <w:marLeft w:val="0"/>
      <w:marRight w:val="0"/>
      <w:marTop w:val="0"/>
      <w:marBottom w:val="0"/>
      <w:divBdr>
        <w:top w:val="none" w:sz="0" w:space="0" w:color="auto"/>
        <w:left w:val="none" w:sz="0" w:space="0" w:color="auto"/>
        <w:bottom w:val="none" w:sz="0" w:space="0" w:color="auto"/>
        <w:right w:val="none" w:sz="0" w:space="0" w:color="auto"/>
      </w:divBdr>
    </w:div>
    <w:div w:id="104661115">
      <w:bodyDiv w:val="1"/>
      <w:marLeft w:val="0"/>
      <w:marRight w:val="0"/>
      <w:marTop w:val="0"/>
      <w:marBottom w:val="0"/>
      <w:divBdr>
        <w:top w:val="none" w:sz="0" w:space="0" w:color="auto"/>
        <w:left w:val="none" w:sz="0" w:space="0" w:color="auto"/>
        <w:bottom w:val="none" w:sz="0" w:space="0" w:color="auto"/>
        <w:right w:val="none" w:sz="0" w:space="0" w:color="auto"/>
      </w:divBdr>
    </w:div>
    <w:div w:id="119344482">
      <w:bodyDiv w:val="1"/>
      <w:marLeft w:val="0"/>
      <w:marRight w:val="0"/>
      <w:marTop w:val="0"/>
      <w:marBottom w:val="0"/>
      <w:divBdr>
        <w:top w:val="none" w:sz="0" w:space="0" w:color="auto"/>
        <w:left w:val="none" w:sz="0" w:space="0" w:color="auto"/>
        <w:bottom w:val="none" w:sz="0" w:space="0" w:color="auto"/>
        <w:right w:val="none" w:sz="0" w:space="0" w:color="auto"/>
      </w:divBdr>
    </w:div>
    <w:div w:id="119612820">
      <w:bodyDiv w:val="1"/>
      <w:marLeft w:val="0"/>
      <w:marRight w:val="0"/>
      <w:marTop w:val="0"/>
      <w:marBottom w:val="0"/>
      <w:divBdr>
        <w:top w:val="none" w:sz="0" w:space="0" w:color="auto"/>
        <w:left w:val="none" w:sz="0" w:space="0" w:color="auto"/>
        <w:bottom w:val="none" w:sz="0" w:space="0" w:color="auto"/>
        <w:right w:val="none" w:sz="0" w:space="0" w:color="auto"/>
      </w:divBdr>
    </w:div>
    <w:div w:id="133640894">
      <w:bodyDiv w:val="1"/>
      <w:marLeft w:val="0"/>
      <w:marRight w:val="0"/>
      <w:marTop w:val="0"/>
      <w:marBottom w:val="0"/>
      <w:divBdr>
        <w:top w:val="none" w:sz="0" w:space="0" w:color="auto"/>
        <w:left w:val="none" w:sz="0" w:space="0" w:color="auto"/>
        <w:bottom w:val="none" w:sz="0" w:space="0" w:color="auto"/>
        <w:right w:val="none" w:sz="0" w:space="0" w:color="auto"/>
      </w:divBdr>
    </w:div>
    <w:div w:id="135148833">
      <w:bodyDiv w:val="1"/>
      <w:marLeft w:val="0"/>
      <w:marRight w:val="0"/>
      <w:marTop w:val="0"/>
      <w:marBottom w:val="0"/>
      <w:divBdr>
        <w:top w:val="none" w:sz="0" w:space="0" w:color="auto"/>
        <w:left w:val="none" w:sz="0" w:space="0" w:color="auto"/>
        <w:bottom w:val="none" w:sz="0" w:space="0" w:color="auto"/>
        <w:right w:val="none" w:sz="0" w:space="0" w:color="auto"/>
      </w:divBdr>
    </w:div>
    <w:div w:id="143933562">
      <w:bodyDiv w:val="1"/>
      <w:marLeft w:val="0"/>
      <w:marRight w:val="0"/>
      <w:marTop w:val="0"/>
      <w:marBottom w:val="0"/>
      <w:divBdr>
        <w:top w:val="none" w:sz="0" w:space="0" w:color="auto"/>
        <w:left w:val="none" w:sz="0" w:space="0" w:color="auto"/>
        <w:bottom w:val="none" w:sz="0" w:space="0" w:color="auto"/>
        <w:right w:val="none" w:sz="0" w:space="0" w:color="auto"/>
      </w:divBdr>
    </w:div>
    <w:div w:id="144321776">
      <w:bodyDiv w:val="1"/>
      <w:marLeft w:val="0"/>
      <w:marRight w:val="0"/>
      <w:marTop w:val="0"/>
      <w:marBottom w:val="0"/>
      <w:divBdr>
        <w:top w:val="none" w:sz="0" w:space="0" w:color="auto"/>
        <w:left w:val="none" w:sz="0" w:space="0" w:color="auto"/>
        <w:bottom w:val="none" w:sz="0" w:space="0" w:color="auto"/>
        <w:right w:val="none" w:sz="0" w:space="0" w:color="auto"/>
      </w:divBdr>
    </w:div>
    <w:div w:id="150370481">
      <w:bodyDiv w:val="1"/>
      <w:marLeft w:val="0"/>
      <w:marRight w:val="0"/>
      <w:marTop w:val="0"/>
      <w:marBottom w:val="0"/>
      <w:divBdr>
        <w:top w:val="none" w:sz="0" w:space="0" w:color="auto"/>
        <w:left w:val="none" w:sz="0" w:space="0" w:color="auto"/>
        <w:bottom w:val="none" w:sz="0" w:space="0" w:color="auto"/>
        <w:right w:val="none" w:sz="0" w:space="0" w:color="auto"/>
      </w:divBdr>
    </w:div>
    <w:div w:id="150801584">
      <w:bodyDiv w:val="1"/>
      <w:marLeft w:val="0"/>
      <w:marRight w:val="0"/>
      <w:marTop w:val="0"/>
      <w:marBottom w:val="0"/>
      <w:divBdr>
        <w:top w:val="none" w:sz="0" w:space="0" w:color="auto"/>
        <w:left w:val="none" w:sz="0" w:space="0" w:color="auto"/>
        <w:bottom w:val="none" w:sz="0" w:space="0" w:color="auto"/>
        <w:right w:val="none" w:sz="0" w:space="0" w:color="auto"/>
      </w:divBdr>
    </w:div>
    <w:div w:id="155877092">
      <w:bodyDiv w:val="1"/>
      <w:marLeft w:val="0"/>
      <w:marRight w:val="0"/>
      <w:marTop w:val="0"/>
      <w:marBottom w:val="0"/>
      <w:divBdr>
        <w:top w:val="none" w:sz="0" w:space="0" w:color="auto"/>
        <w:left w:val="none" w:sz="0" w:space="0" w:color="auto"/>
        <w:bottom w:val="none" w:sz="0" w:space="0" w:color="auto"/>
        <w:right w:val="none" w:sz="0" w:space="0" w:color="auto"/>
      </w:divBdr>
    </w:div>
    <w:div w:id="163983293">
      <w:bodyDiv w:val="1"/>
      <w:marLeft w:val="0"/>
      <w:marRight w:val="0"/>
      <w:marTop w:val="0"/>
      <w:marBottom w:val="0"/>
      <w:divBdr>
        <w:top w:val="none" w:sz="0" w:space="0" w:color="auto"/>
        <w:left w:val="none" w:sz="0" w:space="0" w:color="auto"/>
        <w:bottom w:val="none" w:sz="0" w:space="0" w:color="auto"/>
        <w:right w:val="none" w:sz="0" w:space="0" w:color="auto"/>
      </w:divBdr>
    </w:div>
    <w:div w:id="168839372">
      <w:bodyDiv w:val="1"/>
      <w:marLeft w:val="0"/>
      <w:marRight w:val="0"/>
      <w:marTop w:val="0"/>
      <w:marBottom w:val="0"/>
      <w:divBdr>
        <w:top w:val="none" w:sz="0" w:space="0" w:color="auto"/>
        <w:left w:val="none" w:sz="0" w:space="0" w:color="auto"/>
        <w:bottom w:val="none" w:sz="0" w:space="0" w:color="auto"/>
        <w:right w:val="none" w:sz="0" w:space="0" w:color="auto"/>
      </w:divBdr>
    </w:div>
    <w:div w:id="170604862">
      <w:bodyDiv w:val="1"/>
      <w:marLeft w:val="0"/>
      <w:marRight w:val="0"/>
      <w:marTop w:val="0"/>
      <w:marBottom w:val="0"/>
      <w:divBdr>
        <w:top w:val="none" w:sz="0" w:space="0" w:color="auto"/>
        <w:left w:val="none" w:sz="0" w:space="0" w:color="auto"/>
        <w:bottom w:val="none" w:sz="0" w:space="0" w:color="auto"/>
        <w:right w:val="none" w:sz="0" w:space="0" w:color="auto"/>
      </w:divBdr>
    </w:div>
    <w:div w:id="195394876">
      <w:bodyDiv w:val="1"/>
      <w:marLeft w:val="0"/>
      <w:marRight w:val="0"/>
      <w:marTop w:val="0"/>
      <w:marBottom w:val="0"/>
      <w:divBdr>
        <w:top w:val="none" w:sz="0" w:space="0" w:color="auto"/>
        <w:left w:val="none" w:sz="0" w:space="0" w:color="auto"/>
        <w:bottom w:val="none" w:sz="0" w:space="0" w:color="auto"/>
        <w:right w:val="none" w:sz="0" w:space="0" w:color="auto"/>
      </w:divBdr>
    </w:div>
    <w:div w:id="200940421">
      <w:bodyDiv w:val="1"/>
      <w:marLeft w:val="0"/>
      <w:marRight w:val="0"/>
      <w:marTop w:val="0"/>
      <w:marBottom w:val="0"/>
      <w:divBdr>
        <w:top w:val="none" w:sz="0" w:space="0" w:color="auto"/>
        <w:left w:val="none" w:sz="0" w:space="0" w:color="auto"/>
        <w:bottom w:val="none" w:sz="0" w:space="0" w:color="auto"/>
        <w:right w:val="none" w:sz="0" w:space="0" w:color="auto"/>
      </w:divBdr>
    </w:div>
    <w:div w:id="201596420">
      <w:bodyDiv w:val="1"/>
      <w:marLeft w:val="0"/>
      <w:marRight w:val="0"/>
      <w:marTop w:val="0"/>
      <w:marBottom w:val="0"/>
      <w:divBdr>
        <w:top w:val="none" w:sz="0" w:space="0" w:color="auto"/>
        <w:left w:val="none" w:sz="0" w:space="0" w:color="auto"/>
        <w:bottom w:val="none" w:sz="0" w:space="0" w:color="auto"/>
        <w:right w:val="none" w:sz="0" w:space="0" w:color="auto"/>
      </w:divBdr>
    </w:div>
    <w:div w:id="235015573">
      <w:bodyDiv w:val="1"/>
      <w:marLeft w:val="0"/>
      <w:marRight w:val="0"/>
      <w:marTop w:val="0"/>
      <w:marBottom w:val="0"/>
      <w:divBdr>
        <w:top w:val="none" w:sz="0" w:space="0" w:color="auto"/>
        <w:left w:val="none" w:sz="0" w:space="0" w:color="auto"/>
        <w:bottom w:val="none" w:sz="0" w:space="0" w:color="auto"/>
        <w:right w:val="none" w:sz="0" w:space="0" w:color="auto"/>
      </w:divBdr>
    </w:div>
    <w:div w:id="235215122">
      <w:bodyDiv w:val="1"/>
      <w:marLeft w:val="0"/>
      <w:marRight w:val="0"/>
      <w:marTop w:val="0"/>
      <w:marBottom w:val="0"/>
      <w:divBdr>
        <w:top w:val="none" w:sz="0" w:space="0" w:color="auto"/>
        <w:left w:val="none" w:sz="0" w:space="0" w:color="auto"/>
        <w:bottom w:val="none" w:sz="0" w:space="0" w:color="auto"/>
        <w:right w:val="none" w:sz="0" w:space="0" w:color="auto"/>
      </w:divBdr>
    </w:div>
    <w:div w:id="237254149">
      <w:bodyDiv w:val="1"/>
      <w:marLeft w:val="0"/>
      <w:marRight w:val="0"/>
      <w:marTop w:val="0"/>
      <w:marBottom w:val="0"/>
      <w:divBdr>
        <w:top w:val="none" w:sz="0" w:space="0" w:color="auto"/>
        <w:left w:val="none" w:sz="0" w:space="0" w:color="auto"/>
        <w:bottom w:val="none" w:sz="0" w:space="0" w:color="auto"/>
        <w:right w:val="none" w:sz="0" w:space="0" w:color="auto"/>
      </w:divBdr>
    </w:div>
    <w:div w:id="240335135">
      <w:bodyDiv w:val="1"/>
      <w:marLeft w:val="0"/>
      <w:marRight w:val="0"/>
      <w:marTop w:val="0"/>
      <w:marBottom w:val="0"/>
      <w:divBdr>
        <w:top w:val="none" w:sz="0" w:space="0" w:color="auto"/>
        <w:left w:val="none" w:sz="0" w:space="0" w:color="auto"/>
        <w:bottom w:val="none" w:sz="0" w:space="0" w:color="auto"/>
        <w:right w:val="none" w:sz="0" w:space="0" w:color="auto"/>
      </w:divBdr>
    </w:div>
    <w:div w:id="244538937">
      <w:bodyDiv w:val="1"/>
      <w:marLeft w:val="0"/>
      <w:marRight w:val="0"/>
      <w:marTop w:val="0"/>
      <w:marBottom w:val="0"/>
      <w:divBdr>
        <w:top w:val="none" w:sz="0" w:space="0" w:color="auto"/>
        <w:left w:val="none" w:sz="0" w:space="0" w:color="auto"/>
        <w:bottom w:val="none" w:sz="0" w:space="0" w:color="auto"/>
        <w:right w:val="none" w:sz="0" w:space="0" w:color="auto"/>
      </w:divBdr>
    </w:div>
    <w:div w:id="245115746">
      <w:bodyDiv w:val="1"/>
      <w:marLeft w:val="0"/>
      <w:marRight w:val="0"/>
      <w:marTop w:val="0"/>
      <w:marBottom w:val="0"/>
      <w:divBdr>
        <w:top w:val="none" w:sz="0" w:space="0" w:color="auto"/>
        <w:left w:val="none" w:sz="0" w:space="0" w:color="auto"/>
        <w:bottom w:val="none" w:sz="0" w:space="0" w:color="auto"/>
        <w:right w:val="none" w:sz="0" w:space="0" w:color="auto"/>
      </w:divBdr>
    </w:div>
    <w:div w:id="249046411">
      <w:bodyDiv w:val="1"/>
      <w:marLeft w:val="0"/>
      <w:marRight w:val="0"/>
      <w:marTop w:val="0"/>
      <w:marBottom w:val="0"/>
      <w:divBdr>
        <w:top w:val="none" w:sz="0" w:space="0" w:color="auto"/>
        <w:left w:val="none" w:sz="0" w:space="0" w:color="auto"/>
        <w:bottom w:val="none" w:sz="0" w:space="0" w:color="auto"/>
        <w:right w:val="none" w:sz="0" w:space="0" w:color="auto"/>
      </w:divBdr>
    </w:div>
    <w:div w:id="250555186">
      <w:bodyDiv w:val="1"/>
      <w:marLeft w:val="0"/>
      <w:marRight w:val="0"/>
      <w:marTop w:val="0"/>
      <w:marBottom w:val="0"/>
      <w:divBdr>
        <w:top w:val="none" w:sz="0" w:space="0" w:color="auto"/>
        <w:left w:val="none" w:sz="0" w:space="0" w:color="auto"/>
        <w:bottom w:val="none" w:sz="0" w:space="0" w:color="auto"/>
        <w:right w:val="none" w:sz="0" w:space="0" w:color="auto"/>
      </w:divBdr>
    </w:div>
    <w:div w:id="255137577">
      <w:bodyDiv w:val="1"/>
      <w:marLeft w:val="0"/>
      <w:marRight w:val="0"/>
      <w:marTop w:val="0"/>
      <w:marBottom w:val="0"/>
      <w:divBdr>
        <w:top w:val="none" w:sz="0" w:space="0" w:color="auto"/>
        <w:left w:val="none" w:sz="0" w:space="0" w:color="auto"/>
        <w:bottom w:val="none" w:sz="0" w:space="0" w:color="auto"/>
        <w:right w:val="none" w:sz="0" w:space="0" w:color="auto"/>
      </w:divBdr>
    </w:div>
    <w:div w:id="258292216">
      <w:bodyDiv w:val="1"/>
      <w:marLeft w:val="0"/>
      <w:marRight w:val="0"/>
      <w:marTop w:val="0"/>
      <w:marBottom w:val="0"/>
      <w:divBdr>
        <w:top w:val="none" w:sz="0" w:space="0" w:color="auto"/>
        <w:left w:val="none" w:sz="0" w:space="0" w:color="auto"/>
        <w:bottom w:val="none" w:sz="0" w:space="0" w:color="auto"/>
        <w:right w:val="none" w:sz="0" w:space="0" w:color="auto"/>
      </w:divBdr>
    </w:div>
    <w:div w:id="266695539">
      <w:bodyDiv w:val="1"/>
      <w:marLeft w:val="0"/>
      <w:marRight w:val="0"/>
      <w:marTop w:val="0"/>
      <w:marBottom w:val="0"/>
      <w:divBdr>
        <w:top w:val="none" w:sz="0" w:space="0" w:color="auto"/>
        <w:left w:val="none" w:sz="0" w:space="0" w:color="auto"/>
        <w:bottom w:val="none" w:sz="0" w:space="0" w:color="auto"/>
        <w:right w:val="none" w:sz="0" w:space="0" w:color="auto"/>
      </w:divBdr>
    </w:div>
    <w:div w:id="266812975">
      <w:bodyDiv w:val="1"/>
      <w:marLeft w:val="0"/>
      <w:marRight w:val="0"/>
      <w:marTop w:val="0"/>
      <w:marBottom w:val="0"/>
      <w:divBdr>
        <w:top w:val="none" w:sz="0" w:space="0" w:color="auto"/>
        <w:left w:val="none" w:sz="0" w:space="0" w:color="auto"/>
        <w:bottom w:val="none" w:sz="0" w:space="0" w:color="auto"/>
        <w:right w:val="none" w:sz="0" w:space="0" w:color="auto"/>
      </w:divBdr>
    </w:div>
    <w:div w:id="277563370">
      <w:bodyDiv w:val="1"/>
      <w:marLeft w:val="0"/>
      <w:marRight w:val="0"/>
      <w:marTop w:val="0"/>
      <w:marBottom w:val="0"/>
      <w:divBdr>
        <w:top w:val="none" w:sz="0" w:space="0" w:color="auto"/>
        <w:left w:val="none" w:sz="0" w:space="0" w:color="auto"/>
        <w:bottom w:val="none" w:sz="0" w:space="0" w:color="auto"/>
        <w:right w:val="none" w:sz="0" w:space="0" w:color="auto"/>
      </w:divBdr>
    </w:div>
    <w:div w:id="278413145">
      <w:bodyDiv w:val="1"/>
      <w:marLeft w:val="0"/>
      <w:marRight w:val="0"/>
      <w:marTop w:val="0"/>
      <w:marBottom w:val="0"/>
      <w:divBdr>
        <w:top w:val="none" w:sz="0" w:space="0" w:color="auto"/>
        <w:left w:val="none" w:sz="0" w:space="0" w:color="auto"/>
        <w:bottom w:val="none" w:sz="0" w:space="0" w:color="auto"/>
        <w:right w:val="none" w:sz="0" w:space="0" w:color="auto"/>
      </w:divBdr>
    </w:div>
    <w:div w:id="295186134">
      <w:bodyDiv w:val="1"/>
      <w:marLeft w:val="0"/>
      <w:marRight w:val="0"/>
      <w:marTop w:val="0"/>
      <w:marBottom w:val="0"/>
      <w:divBdr>
        <w:top w:val="none" w:sz="0" w:space="0" w:color="auto"/>
        <w:left w:val="none" w:sz="0" w:space="0" w:color="auto"/>
        <w:bottom w:val="none" w:sz="0" w:space="0" w:color="auto"/>
        <w:right w:val="none" w:sz="0" w:space="0" w:color="auto"/>
      </w:divBdr>
    </w:div>
    <w:div w:id="309217357">
      <w:bodyDiv w:val="1"/>
      <w:marLeft w:val="0"/>
      <w:marRight w:val="0"/>
      <w:marTop w:val="0"/>
      <w:marBottom w:val="0"/>
      <w:divBdr>
        <w:top w:val="none" w:sz="0" w:space="0" w:color="auto"/>
        <w:left w:val="none" w:sz="0" w:space="0" w:color="auto"/>
        <w:bottom w:val="none" w:sz="0" w:space="0" w:color="auto"/>
        <w:right w:val="none" w:sz="0" w:space="0" w:color="auto"/>
      </w:divBdr>
    </w:div>
    <w:div w:id="316615506">
      <w:bodyDiv w:val="1"/>
      <w:marLeft w:val="0"/>
      <w:marRight w:val="0"/>
      <w:marTop w:val="0"/>
      <w:marBottom w:val="0"/>
      <w:divBdr>
        <w:top w:val="none" w:sz="0" w:space="0" w:color="auto"/>
        <w:left w:val="none" w:sz="0" w:space="0" w:color="auto"/>
        <w:bottom w:val="none" w:sz="0" w:space="0" w:color="auto"/>
        <w:right w:val="none" w:sz="0" w:space="0" w:color="auto"/>
      </w:divBdr>
    </w:div>
    <w:div w:id="336662948">
      <w:bodyDiv w:val="1"/>
      <w:marLeft w:val="0"/>
      <w:marRight w:val="0"/>
      <w:marTop w:val="0"/>
      <w:marBottom w:val="0"/>
      <w:divBdr>
        <w:top w:val="none" w:sz="0" w:space="0" w:color="auto"/>
        <w:left w:val="none" w:sz="0" w:space="0" w:color="auto"/>
        <w:bottom w:val="none" w:sz="0" w:space="0" w:color="auto"/>
        <w:right w:val="none" w:sz="0" w:space="0" w:color="auto"/>
      </w:divBdr>
    </w:div>
    <w:div w:id="348218624">
      <w:bodyDiv w:val="1"/>
      <w:marLeft w:val="0"/>
      <w:marRight w:val="0"/>
      <w:marTop w:val="0"/>
      <w:marBottom w:val="0"/>
      <w:divBdr>
        <w:top w:val="none" w:sz="0" w:space="0" w:color="auto"/>
        <w:left w:val="none" w:sz="0" w:space="0" w:color="auto"/>
        <w:bottom w:val="none" w:sz="0" w:space="0" w:color="auto"/>
        <w:right w:val="none" w:sz="0" w:space="0" w:color="auto"/>
      </w:divBdr>
    </w:div>
    <w:div w:id="349185980">
      <w:bodyDiv w:val="1"/>
      <w:marLeft w:val="0"/>
      <w:marRight w:val="0"/>
      <w:marTop w:val="0"/>
      <w:marBottom w:val="0"/>
      <w:divBdr>
        <w:top w:val="none" w:sz="0" w:space="0" w:color="auto"/>
        <w:left w:val="none" w:sz="0" w:space="0" w:color="auto"/>
        <w:bottom w:val="none" w:sz="0" w:space="0" w:color="auto"/>
        <w:right w:val="none" w:sz="0" w:space="0" w:color="auto"/>
      </w:divBdr>
    </w:div>
    <w:div w:id="350841763">
      <w:bodyDiv w:val="1"/>
      <w:marLeft w:val="0"/>
      <w:marRight w:val="0"/>
      <w:marTop w:val="0"/>
      <w:marBottom w:val="0"/>
      <w:divBdr>
        <w:top w:val="none" w:sz="0" w:space="0" w:color="auto"/>
        <w:left w:val="none" w:sz="0" w:space="0" w:color="auto"/>
        <w:bottom w:val="none" w:sz="0" w:space="0" w:color="auto"/>
        <w:right w:val="none" w:sz="0" w:space="0" w:color="auto"/>
      </w:divBdr>
    </w:div>
    <w:div w:id="357778280">
      <w:bodyDiv w:val="1"/>
      <w:marLeft w:val="0"/>
      <w:marRight w:val="0"/>
      <w:marTop w:val="0"/>
      <w:marBottom w:val="0"/>
      <w:divBdr>
        <w:top w:val="none" w:sz="0" w:space="0" w:color="auto"/>
        <w:left w:val="none" w:sz="0" w:space="0" w:color="auto"/>
        <w:bottom w:val="none" w:sz="0" w:space="0" w:color="auto"/>
        <w:right w:val="none" w:sz="0" w:space="0" w:color="auto"/>
      </w:divBdr>
    </w:div>
    <w:div w:id="381640200">
      <w:bodyDiv w:val="1"/>
      <w:marLeft w:val="0"/>
      <w:marRight w:val="0"/>
      <w:marTop w:val="0"/>
      <w:marBottom w:val="0"/>
      <w:divBdr>
        <w:top w:val="none" w:sz="0" w:space="0" w:color="auto"/>
        <w:left w:val="none" w:sz="0" w:space="0" w:color="auto"/>
        <w:bottom w:val="none" w:sz="0" w:space="0" w:color="auto"/>
        <w:right w:val="none" w:sz="0" w:space="0" w:color="auto"/>
      </w:divBdr>
    </w:div>
    <w:div w:id="391664147">
      <w:bodyDiv w:val="1"/>
      <w:marLeft w:val="0"/>
      <w:marRight w:val="0"/>
      <w:marTop w:val="0"/>
      <w:marBottom w:val="0"/>
      <w:divBdr>
        <w:top w:val="none" w:sz="0" w:space="0" w:color="auto"/>
        <w:left w:val="none" w:sz="0" w:space="0" w:color="auto"/>
        <w:bottom w:val="none" w:sz="0" w:space="0" w:color="auto"/>
        <w:right w:val="none" w:sz="0" w:space="0" w:color="auto"/>
      </w:divBdr>
    </w:div>
    <w:div w:id="411661737">
      <w:bodyDiv w:val="1"/>
      <w:marLeft w:val="0"/>
      <w:marRight w:val="0"/>
      <w:marTop w:val="0"/>
      <w:marBottom w:val="0"/>
      <w:divBdr>
        <w:top w:val="none" w:sz="0" w:space="0" w:color="auto"/>
        <w:left w:val="none" w:sz="0" w:space="0" w:color="auto"/>
        <w:bottom w:val="none" w:sz="0" w:space="0" w:color="auto"/>
        <w:right w:val="none" w:sz="0" w:space="0" w:color="auto"/>
      </w:divBdr>
    </w:div>
    <w:div w:id="442188812">
      <w:bodyDiv w:val="1"/>
      <w:marLeft w:val="0"/>
      <w:marRight w:val="0"/>
      <w:marTop w:val="0"/>
      <w:marBottom w:val="0"/>
      <w:divBdr>
        <w:top w:val="none" w:sz="0" w:space="0" w:color="auto"/>
        <w:left w:val="none" w:sz="0" w:space="0" w:color="auto"/>
        <w:bottom w:val="none" w:sz="0" w:space="0" w:color="auto"/>
        <w:right w:val="none" w:sz="0" w:space="0" w:color="auto"/>
      </w:divBdr>
    </w:div>
    <w:div w:id="446896592">
      <w:bodyDiv w:val="1"/>
      <w:marLeft w:val="0"/>
      <w:marRight w:val="0"/>
      <w:marTop w:val="0"/>
      <w:marBottom w:val="0"/>
      <w:divBdr>
        <w:top w:val="none" w:sz="0" w:space="0" w:color="auto"/>
        <w:left w:val="none" w:sz="0" w:space="0" w:color="auto"/>
        <w:bottom w:val="none" w:sz="0" w:space="0" w:color="auto"/>
        <w:right w:val="none" w:sz="0" w:space="0" w:color="auto"/>
      </w:divBdr>
    </w:div>
    <w:div w:id="449322216">
      <w:bodyDiv w:val="1"/>
      <w:marLeft w:val="0"/>
      <w:marRight w:val="0"/>
      <w:marTop w:val="0"/>
      <w:marBottom w:val="0"/>
      <w:divBdr>
        <w:top w:val="none" w:sz="0" w:space="0" w:color="auto"/>
        <w:left w:val="none" w:sz="0" w:space="0" w:color="auto"/>
        <w:bottom w:val="none" w:sz="0" w:space="0" w:color="auto"/>
        <w:right w:val="none" w:sz="0" w:space="0" w:color="auto"/>
      </w:divBdr>
    </w:div>
    <w:div w:id="451634794">
      <w:bodyDiv w:val="1"/>
      <w:marLeft w:val="0"/>
      <w:marRight w:val="0"/>
      <w:marTop w:val="0"/>
      <w:marBottom w:val="0"/>
      <w:divBdr>
        <w:top w:val="none" w:sz="0" w:space="0" w:color="auto"/>
        <w:left w:val="none" w:sz="0" w:space="0" w:color="auto"/>
        <w:bottom w:val="none" w:sz="0" w:space="0" w:color="auto"/>
        <w:right w:val="none" w:sz="0" w:space="0" w:color="auto"/>
      </w:divBdr>
    </w:div>
    <w:div w:id="478151747">
      <w:bodyDiv w:val="1"/>
      <w:marLeft w:val="0"/>
      <w:marRight w:val="0"/>
      <w:marTop w:val="0"/>
      <w:marBottom w:val="0"/>
      <w:divBdr>
        <w:top w:val="none" w:sz="0" w:space="0" w:color="auto"/>
        <w:left w:val="none" w:sz="0" w:space="0" w:color="auto"/>
        <w:bottom w:val="none" w:sz="0" w:space="0" w:color="auto"/>
        <w:right w:val="none" w:sz="0" w:space="0" w:color="auto"/>
      </w:divBdr>
    </w:div>
    <w:div w:id="489488569">
      <w:bodyDiv w:val="1"/>
      <w:marLeft w:val="0"/>
      <w:marRight w:val="0"/>
      <w:marTop w:val="0"/>
      <w:marBottom w:val="0"/>
      <w:divBdr>
        <w:top w:val="none" w:sz="0" w:space="0" w:color="auto"/>
        <w:left w:val="none" w:sz="0" w:space="0" w:color="auto"/>
        <w:bottom w:val="none" w:sz="0" w:space="0" w:color="auto"/>
        <w:right w:val="none" w:sz="0" w:space="0" w:color="auto"/>
      </w:divBdr>
    </w:div>
    <w:div w:id="499539672">
      <w:bodyDiv w:val="1"/>
      <w:marLeft w:val="0"/>
      <w:marRight w:val="0"/>
      <w:marTop w:val="0"/>
      <w:marBottom w:val="0"/>
      <w:divBdr>
        <w:top w:val="none" w:sz="0" w:space="0" w:color="auto"/>
        <w:left w:val="none" w:sz="0" w:space="0" w:color="auto"/>
        <w:bottom w:val="none" w:sz="0" w:space="0" w:color="auto"/>
        <w:right w:val="none" w:sz="0" w:space="0" w:color="auto"/>
      </w:divBdr>
      <w:divsChild>
        <w:div w:id="2019503605">
          <w:marLeft w:val="547"/>
          <w:marRight w:val="0"/>
          <w:marTop w:val="0"/>
          <w:marBottom w:val="0"/>
          <w:divBdr>
            <w:top w:val="none" w:sz="0" w:space="0" w:color="auto"/>
            <w:left w:val="none" w:sz="0" w:space="0" w:color="auto"/>
            <w:bottom w:val="none" w:sz="0" w:space="0" w:color="auto"/>
            <w:right w:val="none" w:sz="0" w:space="0" w:color="auto"/>
          </w:divBdr>
        </w:div>
      </w:divsChild>
    </w:div>
    <w:div w:id="505248363">
      <w:bodyDiv w:val="1"/>
      <w:marLeft w:val="0"/>
      <w:marRight w:val="0"/>
      <w:marTop w:val="0"/>
      <w:marBottom w:val="0"/>
      <w:divBdr>
        <w:top w:val="none" w:sz="0" w:space="0" w:color="auto"/>
        <w:left w:val="none" w:sz="0" w:space="0" w:color="auto"/>
        <w:bottom w:val="none" w:sz="0" w:space="0" w:color="auto"/>
        <w:right w:val="none" w:sz="0" w:space="0" w:color="auto"/>
      </w:divBdr>
    </w:div>
    <w:div w:id="505941137">
      <w:bodyDiv w:val="1"/>
      <w:marLeft w:val="0"/>
      <w:marRight w:val="0"/>
      <w:marTop w:val="0"/>
      <w:marBottom w:val="0"/>
      <w:divBdr>
        <w:top w:val="none" w:sz="0" w:space="0" w:color="auto"/>
        <w:left w:val="none" w:sz="0" w:space="0" w:color="auto"/>
        <w:bottom w:val="none" w:sz="0" w:space="0" w:color="auto"/>
        <w:right w:val="none" w:sz="0" w:space="0" w:color="auto"/>
      </w:divBdr>
    </w:div>
    <w:div w:id="519054289">
      <w:bodyDiv w:val="1"/>
      <w:marLeft w:val="0"/>
      <w:marRight w:val="0"/>
      <w:marTop w:val="0"/>
      <w:marBottom w:val="0"/>
      <w:divBdr>
        <w:top w:val="none" w:sz="0" w:space="0" w:color="auto"/>
        <w:left w:val="none" w:sz="0" w:space="0" w:color="auto"/>
        <w:bottom w:val="none" w:sz="0" w:space="0" w:color="auto"/>
        <w:right w:val="none" w:sz="0" w:space="0" w:color="auto"/>
      </w:divBdr>
    </w:div>
    <w:div w:id="523517310">
      <w:bodyDiv w:val="1"/>
      <w:marLeft w:val="0"/>
      <w:marRight w:val="0"/>
      <w:marTop w:val="0"/>
      <w:marBottom w:val="0"/>
      <w:divBdr>
        <w:top w:val="none" w:sz="0" w:space="0" w:color="auto"/>
        <w:left w:val="none" w:sz="0" w:space="0" w:color="auto"/>
        <w:bottom w:val="none" w:sz="0" w:space="0" w:color="auto"/>
        <w:right w:val="none" w:sz="0" w:space="0" w:color="auto"/>
      </w:divBdr>
    </w:div>
    <w:div w:id="524831010">
      <w:bodyDiv w:val="1"/>
      <w:marLeft w:val="0"/>
      <w:marRight w:val="0"/>
      <w:marTop w:val="0"/>
      <w:marBottom w:val="0"/>
      <w:divBdr>
        <w:top w:val="none" w:sz="0" w:space="0" w:color="auto"/>
        <w:left w:val="none" w:sz="0" w:space="0" w:color="auto"/>
        <w:bottom w:val="none" w:sz="0" w:space="0" w:color="auto"/>
        <w:right w:val="none" w:sz="0" w:space="0" w:color="auto"/>
      </w:divBdr>
    </w:div>
    <w:div w:id="525487173">
      <w:bodyDiv w:val="1"/>
      <w:marLeft w:val="0"/>
      <w:marRight w:val="0"/>
      <w:marTop w:val="0"/>
      <w:marBottom w:val="0"/>
      <w:divBdr>
        <w:top w:val="none" w:sz="0" w:space="0" w:color="auto"/>
        <w:left w:val="none" w:sz="0" w:space="0" w:color="auto"/>
        <w:bottom w:val="none" w:sz="0" w:space="0" w:color="auto"/>
        <w:right w:val="none" w:sz="0" w:space="0" w:color="auto"/>
      </w:divBdr>
    </w:div>
    <w:div w:id="529690247">
      <w:bodyDiv w:val="1"/>
      <w:marLeft w:val="0"/>
      <w:marRight w:val="0"/>
      <w:marTop w:val="0"/>
      <w:marBottom w:val="0"/>
      <w:divBdr>
        <w:top w:val="none" w:sz="0" w:space="0" w:color="auto"/>
        <w:left w:val="none" w:sz="0" w:space="0" w:color="auto"/>
        <w:bottom w:val="none" w:sz="0" w:space="0" w:color="auto"/>
        <w:right w:val="none" w:sz="0" w:space="0" w:color="auto"/>
      </w:divBdr>
    </w:div>
    <w:div w:id="539515870">
      <w:bodyDiv w:val="1"/>
      <w:marLeft w:val="0"/>
      <w:marRight w:val="0"/>
      <w:marTop w:val="0"/>
      <w:marBottom w:val="0"/>
      <w:divBdr>
        <w:top w:val="none" w:sz="0" w:space="0" w:color="auto"/>
        <w:left w:val="none" w:sz="0" w:space="0" w:color="auto"/>
        <w:bottom w:val="none" w:sz="0" w:space="0" w:color="auto"/>
        <w:right w:val="none" w:sz="0" w:space="0" w:color="auto"/>
      </w:divBdr>
    </w:div>
    <w:div w:id="546529507">
      <w:bodyDiv w:val="1"/>
      <w:marLeft w:val="0"/>
      <w:marRight w:val="0"/>
      <w:marTop w:val="0"/>
      <w:marBottom w:val="0"/>
      <w:divBdr>
        <w:top w:val="none" w:sz="0" w:space="0" w:color="auto"/>
        <w:left w:val="none" w:sz="0" w:space="0" w:color="auto"/>
        <w:bottom w:val="none" w:sz="0" w:space="0" w:color="auto"/>
        <w:right w:val="none" w:sz="0" w:space="0" w:color="auto"/>
      </w:divBdr>
    </w:div>
    <w:div w:id="559561087">
      <w:bodyDiv w:val="1"/>
      <w:marLeft w:val="0"/>
      <w:marRight w:val="0"/>
      <w:marTop w:val="0"/>
      <w:marBottom w:val="0"/>
      <w:divBdr>
        <w:top w:val="none" w:sz="0" w:space="0" w:color="auto"/>
        <w:left w:val="none" w:sz="0" w:space="0" w:color="auto"/>
        <w:bottom w:val="none" w:sz="0" w:space="0" w:color="auto"/>
        <w:right w:val="none" w:sz="0" w:space="0" w:color="auto"/>
      </w:divBdr>
    </w:div>
    <w:div w:id="615597292">
      <w:bodyDiv w:val="1"/>
      <w:marLeft w:val="0"/>
      <w:marRight w:val="0"/>
      <w:marTop w:val="0"/>
      <w:marBottom w:val="0"/>
      <w:divBdr>
        <w:top w:val="none" w:sz="0" w:space="0" w:color="auto"/>
        <w:left w:val="none" w:sz="0" w:space="0" w:color="auto"/>
        <w:bottom w:val="none" w:sz="0" w:space="0" w:color="auto"/>
        <w:right w:val="none" w:sz="0" w:space="0" w:color="auto"/>
      </w:divBdr>
    </w:div>
    <w:div w:id="630398881">
      <w:bodyDiv w:val="1"/>
      <w:marLeft w:val="0"/>
      <w:marRight w:val="0"/>
      <w:marTop w:val="0"/>
      <w:marBottom w:val="0"/>
      <w:divBdr>
        <w:top w:val="none" w:sz="0" w:space="0" w:color="auto"/>
        <w:left w:val="none" w:sz="0" w:space="0" w:color="auto"/>
        <w:bottom w:val="none" w:sz="0" w:space="0" w:color="auto"/>
        <w:right w:val="none" w:sz="0" w:space="0" w:color="auto"/>
      </w:divBdr>
    </w:div>
    <w:div w:id="644432893">
      <w:bodyDiv w:val="1"/>
      <w:marLeft w:val="0"/>
      <w:marRight w:val="0"/>
      <w:marTop w:val="0"/>
      <w:marBottom w:val="0"/>
      <w:divBdr>
        <w:top w:val="none" w:sz="0" w:space="0" w:color="auto"/>
        <w:left w:val="none" w:sz="0" w:space="0" w:color="auto"/>
        <w:bottom w:val="none" w:sz="0" w:space="0" w:color="auto"/>
        <w:right w:val="none" w:sz="0" w:space="0" w:color="auto"/>
      </w:divBdr>
    </w:div>
    <w:div w:id="675108786">
      <w:bodyDiv w:val="1"/>
      <w:marLeft w:val="0"/>
      <w:marRight w:val="0"/>
      <w:marTop w:val="0"/>
      <w:marBottom w:val="0"/>
      <w:divBdr>
        <w:top w:val="none" w:sz="0" w:space="0" w:color="auto"/>
        <w:left w:val="none" w:sz="0" w:space="0" w:color="auto"/>
        <w:bottom w:val="none" w:sz="0" w:space="0" w:color="auto"/>
        <w:right w:val="none" w:sz="0" w:space="0" w:color="auto"/>
      </w:divBdr>
    </w:div>
    <w:div w:id="687296763">
      <w:bodyDiv w:val="1"/>
      <w:marLeft w:val="0"/>
      <w:marRight w:val="0"/>
      <w:marTop w:val="0"/>
      <w:marBottom w:val="0"/>
      <w:divBdr>
        <w:top w:val="none" w:sz="0" w:space="0" w:color="auto"/>
        <w:left w:val="none" w:sz="0" w:space="0" w:color="auto"/>
        <w:bottom w:val="none" w:sz="0" w:space="0" w:color="auto"/>
        <w:right w:val="none" w:sz="0" w:space="0" w:color="auto"/>
      </w:divBdr>
    </w:div>
    <w:div w:id="691299219">
      <w:bodyDiv w:val="1"/>
      <w:marLeft w:val="0"/>
      <w:marRight w:val="0"/>
      <w:marTop w:val="0"/>
      <w:marBottom w:val="0"/>
      <w:divBdr>
        <w:top w:val="none" w:sz="0" w:space="0" w:color="auto"/>
        <w:left w:val="none" w:sz="0" w:space="0" w:color="auto"/>
        <w:bottom w:val="none" w:sz="0" w:space="0" w:color="auto"/>
        <w:right w:val="none" w:sz="0" w:space="0" w:color="auto"/>
      </w:divBdr>
    </w:div>
    <w:div w:id="694814956">
      <w:bodyDiv w:val="1"/>
      <w:marLeft w:val="0"/>
      <w:marRight w:val="0"/>
      <w:marTop w:val="0"/>
      <w:marBottom w:val="0"/>
      <w:divBdr>
        <w:top w:val="none" w:sz="0" w:space="0" w:color="auto"/>
        <w:left w:val="none" w:sz="0" w:space="0" w:color="auto"/>
        <w:bottom w:val="none" w:sz="0" w:space="0" w:color="auto"/>
        <w:right w:val="none" w:sz="0" w:space="0" w:color="auto"/>
      </w:divBdr>
    </w:div>
    <w:div w:id="700327488">
      <w:bodyDiv w:val="1"/>
      <w:marLeft w:val="0"/>
      <w:marRight w:val="0"/>
      <w:marTop w:val="0"/>
      <w:marBottom w:val="0"/>
      <w:divBdr>
        <w:top w:val="none" w:sz="0" w:space="0" w:color="auto"/>
        <w:left w:val="none" w:sz="0" w:space="0" w:color="auto"/>
        <w:bottom w:val="none" w:sz="0" w:space="0" w:color="auto"/>
        <w:right w:val="none" w:sz="0" w:space="0" w:color="auto"/>
      </w:divBdr>
    </w:div>
    <w:div w:id="705330259">
      <w:bodyDiv w:val="1"/>
      <w:marLeft w:val="0"/>
      <w:marRight w:val="0"/>
      <w:marTop w:val="0"/>
      <w:marBottom w:val="0"/>
      <w:divBdr>
        <w:top w:val="none" w:sz="0" w:space="0" w:color="auto"/>
        <w:left w:val="none" w:sz="0" w:space="0" w:color="auto"/>
        <w:bottom w:val="none" w:sz="0" w:space="0" w:color="auto"/>
        <w:right w:val="none" w:sz="0" w:space="0" w:color="auto"/>
      </w:divBdr>
    </w:div>
    <w:div w:id="711422451">
      <w:bodyDiv w:val="1"/>
      <w:marLeft w:val="0"/>
      <w:marRight w:val="0"/>
      <w:marTop w:val="0"/>
      <w:marBottom w:val="0"/>
      <w:divBdr>
        <w:top w:val="none" w:sz="0" w:space="0" w:color="auto"/>
        <w:left w:val="none" w:sz="0" w:space="0" w:color="auto"/>
        <w:bottom w:val="none" w:sz="0" w:space="0" w:color="auto"/>
        <w:right w:val="none" w:sz="0" w:space="0" w:color="auto"/>
      </w:divBdr>
    </w:div>
    <w:div w:id="713770375">
      <w:bodyDiv w:val="1"/>
      <w:marLeft w:val="0"/>
      <w:marRight w:val="0"/>
      <w:marTop w:val="0"/>
      <w:marBottom w:val="0"/>
      <w:divBdr>
        <w:top w:val="none" w:sz="0" w:space="0" w:color="auto"/>
        <w:left w:val="none" w:sz="0" w:space="0" w:color="auto"/>
        <w:bottom w:val="none" w:sz="0" w:space="0" w:color="auto"/>
        <w:right w:val="none" w:sz="0" w:space="0" w:color="auto"/>
      </w:divBdr>
    </w:div>
    <w:div w:id="726491452">
      <w:bodyDiv w:val="1"/>
      <w:marLeft w:val="0"/>
      <w:marRight w:val="0"/>
      <w:marTop w:val="0"/>
      <w:marBottom w:val="0"/>
      <w:divBdr>
        <w:top w:val="none" w:sz="0" w:space="0" w:color="auto"/>
        <w:left w:val="none" w:sz="0" w:space="0" w:color="auto"/>
        <w:bottom w:val="none" w:sz="0" w:space="0" w:color="auto"/>
        <w:right w:val="none" w:sz="0" w:space="0" w:color="auto"/>
      </w:divBdr>
    </w:div>
    <w:div w:id="739985113">
      <w:bodyDiv w:val="1"/>
      <w:marLeft w:val="0"/>
      <w:marRight w:val="0"/>
      <w:marTop w:val="0"/>
      <w:marBottom w:val="0"/>
      <w:divBdr>
        <w:top w:val="none" w:sz="0" w:space="0" w:color="auto"/>
        <w:left w:val="none" w:sz="0" w:space="0" w:color="auto"/>
        <w:bottom w:val="none" w:sz="0" w:space="0" w:color="auto"/>
        <w:right w:val="none" w:sz="0" w:space="0" w:color="auto"/>
      </w:divBdr>
    </w:div>
    <w:div w:id="740101976">
      <w:bodyDiv w:val="1"/>
      <w:marLeft w:val="0"/>
      <w:marRight w:val="0"/>
      <w:marTop w:val="0"/>
      <w:marBottom w:val="0"/>
      <w:divBdr>
        <w:top w:val="none" w:sz="0" w:space="0" w:color="auto"/>
        <w:left w:val="none" w:sz="0" w:space="0" w:color="auto"/>
        <w:bottom w:val="none" w:sz="0" w:space="0" w:color="auto"/>
        <w:right w:val="none" w:sz="0" w:space="0" w:color="auto"/>
      </w:divBdr>
    </w:div>
    <w:div w:id="757601512">
      <w:bodyDiv w:val="1"/>
      <w:marLeft w:val="0"/>
      <w:marRight w:val="0"/>
      <w:marTop w:val="0"/>
      <w:marBottom w:val="0"/>
      <w:divBdr>
        <w:top w:val="none" w:sz="0" w:space="0" w:color="auto"/>
        <w:left w:val="none" w:sz="0" w:space="0" w:color="auto"/>
        <w:bottom w:val="none" w:sz="0" w:space="0" w:color="auto"/>
        <w:right w:val="none" w:sz="0" w:space="0" w:color="auto"/>
      </w:divBdr>
    </w:div>
    <w:div w:id="761755597">
      <w:bodyDiv w:val="1"/>
      <w:marLeft w:val="0"/>
      <w:marRight w:val="0"/>
      <w:marTop w:val="0"/>
      <w:marBottom w:val="0"/>
      <w:divBdr>
        <w:top w:val="none" w:sz="0" w:space="0" w:color="auto"/>
        <w:left w:val="none" w:sz="0" w:space="0" w:color="auto"/>
        <w:bottom w:val="none" w:sz="0" w:space="0" w:color="auto"/>
        <w:right w:val="none" w:sz="0" w:space="0" w:color="auto"/>
      </w:divBdr>
    </w:div>
    <w:div w:id="791748165">
      <w:bodyDiv w:val="1"/>
      <w:marLeft w:val="0"/>
      <w:marRight w:val="0"/>
      <w:marTop w:val="0"/>
      <w:marBottom w:val="0"/>
      <w:divBdr>
        <w:top w:val="none" w:sz="0" w:space="0" w:color="auto"/>
        <w:left w:val="none" w:sz="0" w:space="0" w:color="auto"/>
        <w:bottom w:val="none" w:sz="0" w:space="0" w:color="auto"/>
        <w:right w:val="none" w:sz="0" w:space="0" w:color="auto"/>
      </w:divBdr>
    </w:div>
    <w:div w:id="808590201">
      <w:bodyDiv w:val="1"/>
      <w:marLeft w:val="0"/>
      <w:marRight w:val="0"/>
      <w:marTop w:val="0"/>
      <w:marBottom w:val="0"/>
      <w:divBdr>
        <w:top w:val="none" w:sz="0" w:space="0" w:color="auto"/>
        <w:left w:val="none" w:sz="0" w:space="0" w:color="auto"/>
        <w:bottom w:val="none" w:sz="0" w:space="0" w:color="auto"/>
        <w:right w:val="none" w:sz="0" w:space="0" w:color="auto"/>
      </w:divBdr>
    </w:div>
    <w:div w:id="811212005">
      <w:bodyDiv w:val="1"/>
      <w:marLeft w:val="0"/>
      <w:marRight w:val="0"/>
      <w:marTop w:val="0"/>
      <w:marBottom w:val="0"/>
      <w:divBdr>
        <w:top w:val="none" w:sz="0" w:space="0" w:color="auto"/>
        <w:left w:val="none" w:sz="0" w:space="0" w:color="auto"/>
        <w:bottom w:val="none" w:sz="0" w:space="0" w:color="auto"/>
        <w:right w:val="none" w:sz="0" w:space="0" w:color="auto"/>
      </w:divBdr>
    </w:div>
    <w:div w:id="816191673">
      <w:bodyDiv w:val="1"/>
      <w:marLeft w:val="0"/>
      <w:marRight w:val="0"/>
      <w:marTop w:val="0"/>
      <w:marBottom w:val="0"/>
      <w:divBdr>
        <w:top w:val="none" w:sz="0" w:space="0" w:color="auto"/>
        <w:left w:val="none" w:sz="0" w:space="0" w:color="auto"/>
        <w:bottom w:val="none" w:sz="0" w:space="0" w:color="auto"/>
        <w:right w:val="none" w:sz="0" w:space="0" w:color="auto"/>
      </w:divBdr>
    </w:div>
    <w:div w:id="816647298">
      <w:bodyDiv w:val="1"/>
      <w:marLeft w:val="0"/>
      <w:marRight w:val="0"/>
      <w:marTop w:val="0"/>
      <w:marBottom w:val="0"/>
      <w:divBdr>
        <w:top w:val="none" w:sz="0" w:space="0" w:color="auto"/>
        <w:left w:val="none" w:sz="0" w:space="0" w:color="auto"/>
        <w:bottom w:val="none" w:sz="0" w:space="0" w:color="auto"/>
        <w:right w:val="none" w:sz="0" w:space="0" w:color="auto"/>
      </w:divBdr>
    </w:div>
    <w:div w:id="823813464">
      <w:bodyDiv w:val="1"/>
      <w:marLeft w:val="0"/>
      <w:marRight w:val="0"/>
      <w:marTop w:val="0"/>
      <w:marBottom w:val="0"/>
      <w:divBdr>
        <w:top w:val="none" w:sz="0" w:space="0" w:color="auto"/>
        <w:left w:val="none" w:sz="0" w:space="0" w:color="auto"/>
        <w:bottom w:val="none" w:sz="0" w:space="0" w:color="auto"/>
        <w:right w:val="none" w:sz="0" w:space="0" w:color="auto"/>
      </w:divBdr>
    </w:div>
    <w:div w:id="831330693">
      <w:bodyDiv w:val="1"/>
      <w:marLeft w:val="0"/>
      <w:marRight w:val="0"/>
      <w:marTop w:val="0"/>
      <w:marBottom w:val="0"/>
      <w:divBdr>
        <w:top w:val="none" w:sz="0" w:space="0" w:color="auto"/>
        <w:left w:val="none" w:sz="0" w:space="0" w:color="auto"/>
        <w:bottom w:val="none" w:sz="0" w:space="0" w:color="auto"/>
        <w:right w:val="none" w:sz="0" w:space="0" w:color="auto"/>
      </w:divBdr>
    </w:div>
    <w:div w:id="846406421">
      <w:bodyDiv w:val="1"/>
      <w:marLeft w:val="0"/>
      <w:marRight w:val="0"/>
      <w:marTop w:val="0"/>
      <w:marBottom w:val="0"/>
      <w:divBdr>
        <w:top w:val="none" w:sz="0" w:space="0" w:color="auto"/>
        <w:left w:val="none" w:sz="0" w:space="0" w:color="auto"/>
        <w:bottom w:val="none" w:sz="0" w:space="0" w:color="auto"/>
        <w:right w:val="none" w:sz="0" w:space="0" w:color="auto"/>
      </w:divBdr>
    </w:div>
    <w:div w:id="847209638">
      <w:bodyDiv w:val="1"/>
      <w:marLeft w:val="0"/>
      <w:marRight w:val="0"/>
      <w:marTop w:val="0"/>
      <w:marBottom w:val="0"/>
      <w:divBdr>
        <w:top w:val="none" w:sz="0" w:space="0" w:color="auto"/>
        <w:left w:val="none" w:sz="0" w:space="0" w:color="auto"/>
        <w:bottom w:val="none" w:sz="0" w:space="0" w:color="auto"/>
        <w:right w:val="none" w:sz="0" w:space="0" w:color="auto"/>
      </w:divBdr>
    </w:div>
    <w:div w:id="848831843">
      <w:bodyDiv w:val="1"/>
      <w:marLeft w:val="0"/>
      <w:marRight w:val="0"/>
      <w:marTop w:val="0"/>
      <w:marBottom w:val="0"/>
      <w:divBdr>
        <w:top w:val="none" w:sz="0" w:space="0" w:color="auto"/>
        <w:left w:val="none" w:sz="0" w:space="0" w:color="auto"/>
        <w:bottom w:val="none" w:sz="0" w:space="0" w:color="auto"/>
        <w:right w:val="none" w:sz="0" w:space="0" w:color="auto"/>
      </w:divBdr>
    </w:div>
    <w:div w:id="854420452">
      <w:bodyDiv w:val="1"/>
      <w:marLeft w:val="0"/>
      <w:marRight w:val="0"/>
      <w:marTop w:val="0"/>
      <w:marBottom w:val="0"/>
      <w:divBdr>
        <w:top w:val="none" w:sz="0" w:space="0" w:color="auto"/>
        <w:left w:val="none" w:sz="0" w:space="0" w:color="auto"/>
        <w:bottom w:val="none" w:sz="0" w:space="0" w:color="auto"/>
        <w:right w:val="none" w:sz="0" w:space="0" w:color="auto"/>
      </w:divBdr>
    </w:div>
    <w:div w:id="854734480">
      <w:bodyDiv w:val="1"/>
      <w:marLeft w:val="0"/>
      <w:marRight w:val="0"/>
      <w:marTop w:val="0"/>
      <w:marBottom w:val="0"/>
      <w:divBdr>
        <w:top w:val="none" w:sz="0" w:space="0" w:color="auto"/>
        <w:left w:val="none" w:sz="0" w:space="0" w:color="auto"/>
        <w:bottom w:val="none" w:sz="0" w:space="0" w:color="auto"/>
        <w:right w:val="none" w:sz="0" w:space="0" w:color="auto"/>
      </w:divBdr>
    </w:div>
    <w:div w:id="857427137">
      <w:bodyDiv w:val="1"/>
      <w:marLeft w:val="0"/>
      <w:marRight w:val="0"/>
      <w:marTop w:val="0"/>
      <w:marBottom w:val="0"/>
      <w:divBdr>
        <w:top w:val="none" w:sz="0" w:space="0" w:color="auto"/>
        <w:left w:val="none" w:sz="0" w:space="0" w:color="auto"/>
        <w:bottom w:val="none" w:sz="0" w:space="0" w:color="auto"/>
        <w:right w:val="none" w:sz="0" w:space="0" w:color="auto"/>
      </w:divBdr>
    </w:div>
    <w:div w:id="887762362">
      <w:bodyDiv w:val="1"/>
      <w:marLeft w:val="0"/>
      <w:marRight w:val="0"/>
      <w:marTop w:val="0"/>
      <w:marBottom w:val="0"/>
      <w:divBdr>
        <w:top w:val="none" w:sz="0" w:space="0" w:color="auto"/>
        <w:left w:val="none" w:sz="0" w:space="0" w:color="auto"/>
        <w:bottom w:val="none" w:sz="0" w:space="0" w:color="auto"/>
        <w:right w:val="none" w:sz="0" w:space="0" w:color="auto"/>
      </w:divBdr>
    </w:div>
    <w:div w:id="891500786">
      <w:bodyDiv w:val="1"/>
      <w:marLeft w:val="0"/>
      <w:marRight w:val="0"/>
      <w:marTop w:val="0"/>
      <w:marBottom w:val="0"/>
      <w:divBdr>
        <w:top w:val="none" w:sz="0" w:space="0" w:color="auto"/>
        <w:left w:val="none" w:sz="0" w:space="0" w:color="auto"/>
        <w:bottom w:val="none" w:sz="0" w:space="0" w:color="auto"/>
        <w:right w:val="none" w:sz="0" w:space="0" w:color="auto"/>
      </w:divBdr>
    </w:div>
    <w:div w:id="903107036">
      <w:bodyDiv w:val="1"/>
      <w:marLeft w:val="0"/>
      <w:marRight w:val="0"/>
      <w:marTop w:val="0"/>
      <w:marBottom w:val="0"/>
      <w:divBdr>
        <w:top w:val="none" w:sz="0" w:space="0" w:color="auto"/>
        <w:left w:val="none" w:sz="0" w:space="0" w:color="auto"/>
        <w:bottom w:val="none" w:sz="0" w:space="0" w:color="auto"/>
        <w:right w:val="none" w:sz="0" w:space="0" w:color="auto"/>
      </w:divBdr>
    </w:div>
    <w:div w:id="913399150">
      <w:bodyDiv w:val="1"/>
      <w:marLeft w:val="0"/>
      <w:marRight w:val="0"/>
      <w:marTop w:val="0"/>
      <w:marBottom w:val="0"/>
      <w:divBdr>
        <w:top w:val="none" w:sz="0" w:space="0" w:color="auto"/>
        <w:left w:val="none" w:sz="0" w:space="0" w:color="auto"/>
        <w:bottom w:val="none" w:sz="0" w:space="0" w:color="auto"/>
        <w:right w:val="none" w:sz="0" w:space="0" w:color="auto"/>
      </w:divBdr>
    </w:div>
    <w:div w:id="915357519">
      <w:bodyDiv w:val="1"/>
      <w:marLeft w:val="0"/>
      <w:marRight w:val="0"/>
      <w:marTop w:val="0"/>
      <w:marBottom w:val="0"/>
      <w:divBdr>
        <w:top w:val="none" w:sz="0" w:space="0" w:color="auto"/>
        <w:left w:val="none" w:sz="0" w:space="0" w:color="auto"/>
        <w:bottom w:val="none" w:sz="0" w:space="0" w:color="auto"/>
        <w:right w:val="none" w:sz="0" w:space="0" w:color="auto"/>
      </w:divBdr>
    </w:div>
    <w:div w:id="915477839">
      <w:bodyDiv w:val="1"/>
      <w:marLeft w:val="0"/>
      <w:marRight w:val="0"/>
      <w:marTop w:val="0"/>
      <w:marBottom w:val="0"/>
      <w:divBdr>
        <w:top w:val="none" w:sz="0" w:space="0" w:color="auto"/>
        <w:left w:val="none" w:sz="0" w:space="0" w:color="auto"/>
        <w:bottom w:val="none" w:sz="0" w:space="0" w:color="auto"/>
        <w:right w:val="none" w:sz="0" w:space="0" w:color="auto"/>
      </w:divBdr>
    </w:div>
    <w:div w:id="917397944">
      <w:bodyDiv w:val="1"/>
      <w:marLeft w:val="0"/>
      <w:marRight w:val="0"/>
      <w:marTop w:val="0"/>
      <w:marBottom w:val="0"/>
      <w:divBdr>
        <w:top w:val="none" w:sz="0" w:space="0" w:color="auto"/>
        <w:left w:val="none" w:sz="0" w:space="0" w:color="auto"/>
        <w:bottom w:val="none" w:sz="0" w:space="0" w:color="auto"/>
        <w:right w:val="none" w:sz="0" w:space="0" w:color="auto"/>
      </w:divBdr>
    </w:div>
    <w:div w:id="921718118">
      <w:bodyDiv w:val="1"/>
      <w:marLeft w:val="0"/>
      <w:marRight w:val="0"/>
      <w:marTop w:val="0"/>
      <w:marBottom w:val="0"/>
      <w:divBdr>
        <w:top w:val="none" w:sz="0" w:space="0" w:color="auto"/>
        <w:left w:val="none" w:sz="0" w:space="0" w:color="auto"/>
        <w:bottom w:val="none" w:sz="0" w:space="0" w:color="auto"/>
        <w:right w:val="none" w:sz="0" w:space="0" w:color="auto"/>
      </w:divBdr>
    </w:div>
    <w:div w:id="923488274">
      <w:bodyDiv w:val="1"/>
      <w:marLeft w:val="0"/>
      <w:marRight w:val="0"/>
      <w:marTop w:val="0"/>
      <w:marBottom w:val="0"/>
      <w:divBdr>
        <w:top w:val="none" w:sz="0" w:space="0" w:color="auto"/>
        <w:left w:val="none" w:sz="0" w:space="0" w:color="auto"/>
        <w:bottom w:val="none" w:sz="0" w:space="0" w:color="auto"/>
        <w:right w:val="none" w:sz="0" w:space="0" w:color="auto"/>
      </w:divBdr>
    </w:div>
    <w:div w:id="926615403">
      <w:bodyDiv w:val="1"/>
      <w:marLeft w:val="0"/>
      <w:marRight w:val="0"/>
      <w:marTop w:val="0"/>
      <w:marBottom w:val="0"/>
      <w:divBdr>
        <w:top w:val="none" w:sz="0" w:space="0" w:color="auto"/>
        <w:left w:val="none" w:sz="0" w:space="0" w:color="auto"/>
        <w:bottom w:val="none" w:sz="0" w:space="0" w:color="auto"/>
        <w:right w:val="none" w:sz="0" w:space="0" w:color="auto"/>
      </w:divBdr>
    </w:div>
    <w:div w:id="947397211">
      <w:bodyDiv w:val="1"/>
      <w:marLeft w:val="0"/>
      <w:marRight w:val="0"/>
      <w:marTop w:val="0"/>
      <w:marBottom w:val="0"/>
      <w:divBdr>
        <w:top w:val="none" w:sz="0" w:space="0" w:color="auto"/>
        <w:left w:val="none" w:sz="0" w:space="0" w:color="auto"/>
        <w:bottom w:val="none" w:sz="0" w:space="0" w:color="auto"/>
        <w:right w:val="none" w:sz="0" w:space="0" w:color="auto"/>
      </w:divBdr>
    </w:div>
    <w:div w:id="958225934">
      <w:bodyDiv w:val="1"/>
      <w:marLeft w:val="0"/>
      <w:marRight w:val="0"/>
      <w:marTop w:val="0"/>
      <w:marBottom w:val="0"/>
      <w:divBdr>
        <w:top w:val="none" w:sz="0" w:space="0" w:color="auto"/>
        <w:left w:val="none" w:sz="0" w:space="0" w:color="auto"/>
        <w:bottom w:val="none" w:sz="0" w:space="0" w:color="auto"/>
        <w:right w:val="none" w:sz="0" w:space="0" w:color="auto"/>
      </w:divBdr>
    </w:div>
    <w:div w:id="959339636">
      <w:bodyDiv w:val="1"/>
      <w:marLeft w:val="0"/>
      <w:marRight w:val="0"/>
      <w:marTop w:val="0"/>
      <w:marBottom w:val="0"/>
      <w:divBdr>
        <w:top w:val="none" w:sz="0" w:space="0" w:color="auto"/>
        <w:left w:val="none" w:sz="0" w:space="0" w:color="auto"/>
        <w:bottom w:val="none" w:sz="0" w:space="0" w:color="auto"/>
        <w:right w:val="none" w:sz="0" w:space="0" w:color="auto"/>
      </w:divBdr>
    </w:div>
    <w:div w:id="969897288">
      <w:bodyDiv w:val="1"/>
      <w:marLeft w:val="0"/>
      <w:marRight w:val="0"/>
      <w:marTop w:val="0"/>
      <w:marBottom w:val="0"/>
      <w:divBdr>
        <w:top w:val="none" w:sz="0" w:space="0" w:color="auto"/>
        <w:left w:val="none" w:sz="0" w:space="0" w:color="auto"/>
        <w:bottom w:val="none" w:sz="0" w:space="0" w:color="auto"/>
        <w:right w:val="none" w:sz="0" w:space="0" w:color="auto"/>
      </w:divBdr>
      <w:divsChild>
        <w:div w:id="1231575231">
          <w:marLeft w:val="547"/>
          <w:marRight w:val="0"/>
          <w:marTop w:val="0"/>
          <w:marBottom w:val="0"/>
          <w:divBdr>
            <w:top w:val="none" w:sz="0" w:space="0" w:color="auto"/>
            <w:left w:val="none" w:sz="0" w:space="0" w:color="auto"/>
            <w:bottom w:val="none" w:sz="0" w:space="0" w:color="auto"/>
            <w:right w:val="none" w:sz="0" w:space="0" w:color="auto"/>
          </w:divBdr>
        </w:div>
      </w:divsChild>
    </w:div>
    <w:div w:id="972642119">
      <w:bodyDiv w:val="1"/>
      <w:marLeft w:val="0"/>
      <w:marRight w:val="0"/>
      <w:marTop w:val="0"/>
      <w:marBottom w:val="0"/>
      <w:divBdr>
        <w:top w:val="none" w:sz="0" w:space="0" w:color="auto"/>
        <w:left w:val="none" w:sz="0" w:space="0" w:color="auto"/>
        <w:bottom w:val="none" w:sz="0" w:space="0" w:color="auto"/>
        <w:right w:val="none" w:sz="0" w:space="0" w:color="auto"/>
      </w:divBdr>
    </w:div>
    <w:div w:id="972711695">
      <w:bodyDiv w:val="1"/>
      <w:marLeft w:val="0"/>
      <w:marRight w:val="0"/>
      <w:marTop w:val="0"/>
      <w:marBottom w:val="0"/>
      <w:divBdr>
        <w:top w:val="none" w:sz="0" w:space="0" w:color="auto"/>
        <w:left w:val="none" w:sz="0" w:space="0" w:color="auto"/>
        <w:bottom w:val="none" w:sz="0" w:space="0" w:color="auto"/>
        <w:right w:val="none" w:sz="0" w:space="0" w:color="auto"/>
      </w:divBdr>
    </w:div>
    <w:div w:id="976179388">
      <w:bodyDiv w:val="1"/>
      <w:marLeft w:val="0"/>
      <w:marRight w:val="0"/>
      <w:marTop w:val="0"/>
      <w:marBottom w:val="0"/>
      <w:divBdr>
        <w:top w:val="none" w:sz="0" w:space="0" w:color="auto"/>
        <w:left w:val="none" w:sz="0" w:space="0" w:color="auto"/>
        <w:bottom w:val="none" w:sz="0" w:space="0" w:color="auto"/>
        <w:right w:val="none" w:sz="0" w:space="0" w:color="auto"/>
      </w:divBdr>
    </w:div>
    <w:div w:id="990984824">
      <w:bodyDiv w:val="1"/>
      <w:marLeft w:val="0"/>
      <w:marRight w:val="0"/>
      <w:marTop w:val="0"/>
      <w:marBottom w:val="0"/>
      <w:divBdr>
        <w:top w:val="none" w:sz="0" w:space="0" w:color="auto"/>
        <w:left w:val="none" w:sz="0" w:space="0" w:color="auto"/>
        <w:bottom w:val="none" w:sz="0" w:space="0" w:color="auto"/>
        <w:right w:val="none" w:sz="0" w:space="0" w:color="auto"/>
      </w:divBdr>
    </w:div>
    <w:div w:id="995648084">
      <w:bodyDiv w:val="1"/>
      <w:marLeft w:val="0"/>
      <w:marRight w:val="0"/>
      <w:marTop w:val="0"/>
      <w:marBottom w:val="0"/>
      <w:divBdr>
        <w:top w:val="none" w:sz="0" w:space="0" w:color="auto"/>
        <w:left w:val="none" w:sz="0" w:space="0" w:color="auto"/>
        <w:bottom w:val="none" w:sz="0" w:space="0" w:color="auto"/>
        <w:right w:val="none" w:sz="0" w:space="0" w:color="auto"/>
      </w:divBdr>
    </w:div>
    <w:div w:id="1001202537">
      <w:bodyDiv w:val="1"/>
      <w:marLeft w:val="0"/>
      <w:marRight w:val="0"/>
      <w:marTop w:val="0"/>
      <w:marBottom w:val="0"/>
      <w:divBdr>
        <w:top w:val="none" w:sz="0" w:space="0" w:color="auto"/>
        <w:left w:val="none" w:sz="0" w:space="0" w:color="auto"/>
        <w:bottom w:val="none" w:sz="0" w:space="0" w:color="auto"/>
        <w:right w:val="none" w:sz="0" w:space="0" w:color="auto"/>
      </w:divBdr>
    </w:div>
    <w:div w:id="1014310215">
      <w:bodyDiv w:val="1"/>
      <w:marLeft w:val="0"/>
      <w:marRight w:val="0"/>
      <w:marTop w:val="0"/>
      <w:marBottom w:val="0"/>
      <w:divBdr>
        <w:top w:val="none" w:sz="0" w:space="0" w:color="auto"/>
        <w:left w:val="none" w:sz="0" w:space="0" w:color="auto"/>
        <w:bottom w:val="none" w:sz="0" w:space="0" w:color="auto"/>
        <w:right w:val="none" w:sz="0" w:space="0" w:color="auto"/>
      </w:divBdr>
    </w:div>
    <w:div w:id="1029912216">
      <w:bodyDiv w:val="1"/>
      <w:marLeft w:val="0"/>
      <w:marRight w:val="0"/>
      <w:marTop w:val="0"/>
      <w:marBottom w:val="0"/>
      <w:divBdr>
        <w:top w:val="none" w:sz="0" w:space="0" w:color="auto"/>
        <w:left w:val="none" w:sz="0" w:space="0" w:color="auto"/>
        <w:bottom w:val="none" w:sz="0" w:space="0" w:color="auto"/>
        <w:right w:val="none" w:sz="0" w:space="0" w:color="auto"/>
      </w:divBdr>
    </w:div>
    <w:div w:id="1058744634">
      <w:bodyDiv w:val="1"/>
      <w:marLeft w:val="0"/>
      <w:marRight w:val="0"/>
      <w:marTop w:val="0"/>
      <w:marBottom w:val="0"/>
      <w:divBdr>
        <w:top w:val="none" w:sz="0" w:space="0" w:color="auto"/>
        <w:left w:val="none" w:sz="0" w:space="0" w:color="auto"/>
        <w:bottom w:val="none" w:sz="0" w:space="0" w:color="auto"/>
        <w:right w:val="none" w:sz="0" w:space="0" w:color="auto"/>
      </w:divBdr>
    </w:div>
    <w:div w:id="1063675823">
      <w:bodyDiv w:val="1"/>
      <w:marLeft w:val="0"/>
      <w:marRight w:val="0"/>
      <w:marTop w:val="0"/>
      <w:marBottom w:val="0"/>
      <w:divBdr>
        <w:top w:val="none" w:sz="0" w:space="0" w:color="auto"/>
        <w:left w:val="none" w:sz="0" w:space="0" w:color="auto"/>
        <w:bottom w:val="none" w:sz="0" w:space="0" w:color="auto"/>
        <w:right w:val="none" w:sz="0" w:space="0" w:color="auto"/>
      </w:divBdr>
    </w:div>
    <w:div w:id="1078668602">
      <w:bodyDiv w:val="1"/>
      <w:marLeft w:val="0"/>
      <w:marRight w:val="0"/>
      <w:marTop w:val="0"/>
      <w:marBottom w:val="0"/>
      <w:divBdr>
        <w:top w:val="none" w:sz="0" w:space="0" w:color="auto"/>
        <w:left w:val="none" w:sz="0" w:space="0" w:color="auto"/>
        <w:bottom w:val="none" w:sz="0" w:space="0" w:color="auto"/>
        <w:right w:val="none" w:sz="0" w:space="0" w:color="auto"/>
      </w:divBdr>
    </w:div>
    <w:div w:id="1081951968">
      <w:bodyDiv w:val="1"/>
      <w:marLeft w:val="0"/>
      <w:marRight w:val="0"/>
      <w:marTop w:val="0"/>
      <w:marBottom w:val="0"/>
      <w:divBdr>
        <w:top w:val="none" w:sz="0" w:space="0" w:color="auto"/>
        <w:left w:val="none" w:sz="0" w:space="0" w:color="auto"/>
        <w:bottom w:val="none" w:sz="0" w:space="0" w:color="auto"/>
        <w:right w:val="none" w:sz="0" w:space="0" w:color="auto"/>
      </w:divBdr>
    </w:div>
    <w:div w:id="1082720717">
      <w:bodyDiv w:val="1"/>
      <w:marLeft w:val="0"/>
      <w:marRight w:val="0"/>
      <w:marTop w:val="0"/>
      <w:marBottom w:val="0"/>
      <w:divBdr>
        <w:top w:val="none" w:sz="0" w:space="0" w:color="auto"/>
        <w:left w:val="none" w:sz="0" w:space="0" w:color="auto"/>
        <w:bottom w:val="none" w:sz="0" w:space="0" w:color="auto"/>
        <w:right w:val="none" w:sz="0" w:space="0" w:color="auto"/>
      </w:divBdr>
    </w:div>
    <w:div w:id="1086268761">
      <w:bodyDiv w:val="1"/>
      <w:marLeft w:val="0"/>
      <w:marRight w:val="0"/>
      <w:marTop w:val="0"/>
      <w:marBottom w:val="0"/>
      <w:divBdr>
        <w:top w:val="none" w:sz="0" w:space="0" w:color="auto"/>
        <w:left w:val="none" w:sz="0" w:space="0" w:color="auto"/>
        <w:bottom w:val="none" w:sz="0" w:space="0" w:color="auto"/>
        <w:right w:val="none" w:sz="0" w:space="0" w:color="auto"/>
      </w:divBdr>
    </w:div>
    <w:div w:id="1093747568">
      <w:bodyDiv w:val="1"/>
      <w:marLeft w:val="0"/>
      <w:marRight w:val="0"/>
      <w:marTop w:val="0"/>
      <w:marBottom w:val="0"/>
      <w:divBdr>
        <w:top w:val="none" w:sz="0" w:space="0" w:color="auto"/>
        <w:left w:val="none" w:sz="0" w:space="0" w:color="auto"/>
        <w:bottom w:val="none" w:sz="0" w:space="0" w:color="auto"/>
        <w:right w:val="none" w:sz="0" w:space="0" w:color="auto"/>
      </w:divBdr>
    </w:div>
    <w:div w:id="1109006861">
      <w:marLeft w:val="0"/>
      <w:marRight w:val="0"/>
      <w:marTop w:val="0"/>
      <w:marBottom w:val="0"/>
      <w:divBdr>
        <w:top w:val="none" w:sz="0" w:space="0" w:color="auto"/>
        <w:left w:val="none" w:sz="0" w:space="0" w:color="auto"/>
        <w:bottom w:val="none" w:sz="0" w:space="0" w:color="auto"/>
        <w:right w:val="none" w:sz="0" w:space="0" w:color="auto"/>
      </w:divBdr>
    </w:div>
    <w:div w:id="1109006862">
      <w:marLeft w:val="0"/>
      <w:marRight w:val="0"/>
      <w:marTop w:val="0"/>
      <w:marBottom w:val="0"/>
      <w:divBdr>
        <w:top w:val="none" w:sz="0" w:space="0" w:color="auto"/>
        <w:left w:val="none" w:sz="0" w:space="0" w:color="auto"/>
        <w:bottom w:val="none" w:sz="0" w:space="0" w:color="auto"/>
        <w:right w:val="none" w:sz="0" w:space="0" w:color="auto"/>
      </w:divBdr>
    </w:div>
    <w:div w:id="1109006863">
      <w:marLeft w:val="0"/>
      <w:marRight w:val="0"/>
      <w:marTop w:val="0"/>
      <w:marBottom w:val="0"/>
      <w:divBdr>
        <w:top w:val="none" w:sz="0" w:space="0" w:color="auto"/>
        <w:left w:val="none" w:sz="0" w:space="0" w:color="auto"/>
        <w:bottom w:val="none" w:sz="0" w:space="0" w:color="auto"/>
        <w:right w:val="none" w:sz="0" w:space="0" w:color="auto"/>
      </w:divBdr>
    </w:div>
    <w:div w:id="1109006864">
      <w:marLeft w:val="0"/>
      <w:marRight w:val="0"/>
      <w:marTop w:val="0"/>
      <w:marBottom w:val="0"/>
      <w:divBdr>
        <w:top w:val="none" w:sz="0" w:space="0" w:color="auto"/>
        <w:left w:val="none" w:sz="0" w:space="0" w:color="auto"/>
        <w:bottom w:val="none" w:sz="0" w:space="0" w:color="auto"/>
        <w:right w:val="none" w:sz="0" w:space="0" w:color="auto"/>
      </w:divBdr>
    </w:div>
    <w:div w:id="1109006865">
      <w:marLeft w:val="0"/>
      <w:marRight w:val="0"/>
      <w:marTop w:val="0"/>
      <w:marBottom w:val="0"/>
      <w:divBdr>
        <w:top w:val="none" w:sz="0" w:space="0" w:color="auto"/>
        <w:left w:val="none" w:sz="0" w:space="0" w:color="auto"/>
        <w:bottom w:val="none" w:sz="0" w:space="0" w:color="auto"/>
        <w:right w:val="none" w:sz="0" w:space="0" w:color="auto"/>
      </w:divBdr>
    </w:div>
    <w:div w:id="1109006867">
      <w:marLeft w:val="0"/>
      <w:marRight w:val="0"/>
      <w:marTop w:val="0"/>
      <w:marBottom w:val="0"/>
      <w:divBdr>
        <w:top w:val="none" w:sz="0" w:space="0" w:color="auto"/>
        <w:left w:val="none" w:sz="0" w:space="0" w:color="auto"/>
        <w:bottom w:val="none" w:sz="0" w:space="0" w:color="auto"/>
        <w:right w:val="none" w:sz="0" w:space="0" w:color="auto"/>
      </w:divBdr>
    </w:div>
    <w:div w:id="1109006868">
      <w:marLeft w:val="0"/>
      <w:marRight w:val="0"/>
      <w:marTop w:val="0"/>
      <w:marBottom w:val="0"/>
      <w:divBdr>
        <w:top w:val="none" w:sz="0" w:space="0" w:color="auto"/>
        <w:left w:val="none" w:sz="0" w:space="0" w:color="auto"/>
        <w:bottom w:val="none" w:sz="0" w:space="0" w:color="auto"/>
        <w:right w:val="none" w:sz="0" w:space="0" w:color="auto"/>
      </w:divBdr>
    </w:div>
    <w:div w:id="1109006870">
      <w:marLeft w:val="0"/>
      <w:marRight w:val="0"/>
      <w:marTop w:val="0"/>
      <w:marBottom w:val="0"/>
      <w:divBdr>
        <w:top w:val="none" w:sz="0" w:space="0" w:color="auto"/>
        <w:left w:val="none" w:sz="0" w:space="0" w:color="auto"/>
        <w:bottom w:val="none" w:sz="0" w:space="0" w:color="auto"/>
        <w:right w:val="none" w:sz="0" w:space="0" w:color="auto"/>
      </w:divBdr>
    </w:div>
    <w:div w:id="1109006872">
      <w:marLeft w:val="0"/>
      <w:marRight w:val="0"/>
      <w:marTop w:val="0"/>
      <w:marBottom w:val="0"/>
      <w:divBdr>
        <w:top w:val="none" w:sz="0" w:space="0" w:color="auto"/>
        <w:left w:val="none" w:sz="0" w:space="0" w:color="auto"/>
        <w:bottom w:val="none" w:sz="0" w:space="0" w:color="auto"/>
        <w:right w:val="none" w:sz="0" w:space="0" w:color="auto"/>
      </w:divBdr>
    </w:div>
    <w:div w:id="1109006874">
      <w:marLeft w:val="0"/>
      <w:marRight w:val="0"/>
      <w:marTop w:val="0"/>
      <w:marBottom w:val="0"/>
      <w:divBdr>
        <w:top w:val="none" w:sz="0" w:space="0" w:color="auto"/>
        <w:left w:val="none" w:sz="0" w:space="0" w:color="auto"/>
        <w:bottom w:val="none" w:sz="0" w:space="0" w:color="auto"/>
        <w:right w:val="none" w:sz="0" w:space="0" w:color="auto"/>
      </w:divBdr>
    </w:div>
    <w:div w:id="1109006875">
      <w:marLeft w:val="0"/>
      <w:marRight w:val="0"/>
      <w:marTop w:val="0"/>
      <w:marBottom w:val="0"/>
      <w:divBdr>
        <w:top w:val="none" w:sz="0" w:space="0" w:color="auto"/>
        <w:left w:val="none" w:sz="0" w:space="0" w:color="auto"/>
        <w:bottom w:val="none" w:sz="0" w:space="0" w:color="auto"/>
        <w:right w:val="none" w:sz="0" w:space="0" w:color="auto"/>
      </w:divBdr>
    </w:div>
    <w:div w:id="1109006876">
      <w:marLeft w:val="0"/>
      <w:marRight w:val="0"/>
      <w:marTop w:val="0"/>
      <w:marBottom w:val="0"/>
      <w:divBdr>
        <w:top w:val="none" w:sz="0" w:space="0" w:color="auto"/>
        <w:left w:val="none" w:sz="0" w:space="0" w:color="auto"/>
        <w:bottom w:val="none" w:sz="0" w:space="0" w:color="auto"/>
        <w:right w:val="none" w:sz="0" w:space="0" w:color="auto"/>
      </w:divBdr>
    </w:div>
    <w:div w:id="1109006877">
      <w:marLeft w:val="0"/>
      <w:marRight w:val="0"/>
      <w:marTop w:val="0"/>
      <w:marBottom w:val="0"/>
      <w:divBdr>
        <w:top w:val="none" w:sz="0" w:space="0" w:color="auto"/>
        <w:left w:val="none" w:sz="0" w:space="0" w:color="auto"/>
        <w:bottom w:val="none" w:sz="0" w:space="0" w:color="auto"/>
        <w:right w:val="none" w:sz="0" w:space="0" w:color="auto"/>
      </w:divBdr>
    </w:div>
    <w:div w:id="1109006878">
      <w:marLeft w:val="0"/>
      <w:marRight w:val="0"/>
      <w:marTop w:val="0"/>
      <w:marBottom w:val="0"/>
      <w:divBdr>
        <w:top w:val="none" w:sz="0" w:space="0" w:color="auto"/>
        <w:left w:val="none" w:sz="0" w:space="0" w:color="auto"/>
        <w:bottom w:val="none" w:sz="0" w:space="0" w:color="auto"/>
        <w:right w:val="none" w:sz="0" w:space="0" w:color="auto"/>
      </w:divBdr>
    </w:div>
    <w:div w:id="1109006879">
      <w:marLeft w:val="0"/>
      <w:marRight w:val="0"/>
      <w:marTop w:val="0"/>
      <w:marBottom w:val="0"/>
      <w:divBdr>
        <w:top w:val="none" w:sz="0" w:space="0" w:color="auto"/>
        <w:left w:val="none" w:sz="0" w:space="0" w:color="auto"/>
        <w:bottom w:val="none" w:sz="0" w:space="0" w:color="auto"/>
        <w:right w:val="none" w:sz="0" w:space="0" w:color="auto"/>
      </w:divBdr>
    </w:div>
    <w:div w:id="1109006880">
      <w:marLeft w:val="0"/>
      <w:marRight w:val="0"/>
      <w:marTop w:val="0"/>
      <w:marBottom w:val="0"/>
      <w:divBdr>
        <w:top w:val="none" w:sz="0" w:space="0" w:color="auto"/>
        <w:left w:val="none" w:sz="0" w:space="0" w:color="auto"/>
        <w:bottom w:val="none" w:sz="0" w:space="0" w:color="auto"/>
        <w:right w:val="none" w:sz="0" w:space="0" w:color="auto"/>
      </w:divBdr>
    </w:div>
    <w:div w:id="1109006881">
      <w:marLeft w:val="0"/>
      <w:marRight w:val="0"/>
      <w:marTop w:val="0"/>
      <w:marBottom w:val="0"/>
      <w:divBdr>
        <w:top w:val="none" w:sz="0" w:space="0" w:color="auto"/>
        <w:left w:val="none" w:sz="0" w:space="0" w:color="auto"/>
        <w:bottom w:val="none" w:sz="0" w:space="0" w:color="auto"/>
        <w:right w:val="none" w:sz="0" w:space="0" w:color="auto"/>
      </w:divBdr>
    </w:div>
    <w:div w:id="1109006882">
      <w:marLeft w:val="0"/>
      <w:marRight w:val="0"/>
      <w:marTop w:val="0"/>
      <w:marBottom w:val="0"/>
      <w:divBdr>
        <w:top w:val="none" w:sz="0" w:space="0" w:color="auto"/>
        <w:left w:val="none" w:sz="0" w:space="0" w:color="auto"/>
        <w:bottom w:val="none" w:sz="0" w:space="0" w:color="auto"/>
        <w:right w:val="none" w:sz="0" w:space="0" w:color="auto"/>
      </w:divBdr>
    </w:div>
    <w:div w:id="1109006883">
      <w:marLeft w:val="0"/>
      <w:marRight w:val="0"/>
      <w:marTop w:val="0"/>
      <w:marBottom w:val="0"/>
      <w:divBdr>
        <w:top w:val="none" w:sz="0" w:space="0" w:color="auto"/>
        <w:left w:val="none" w:sz="0" w:space="0" w:color="auto"/>
        <w:bottom w:val="none" w:sz="0" w:space="0" w:color="auto"/>
        <w:right w:val="none" w:sz="0" w:space="0" w:color="auto"/>
      </w:divBdr>
    </w:div>
    <w:div w:id="1109006884">
      <w:marLeft w:val="0"/>
      <w:marRight w:val="0"/>
      <w:marTop w:val="0"/>
      <w:marBottom w:val="0"/>
      <w:divBdr>
        <w:top w:val="none" w:sz="0" w:space="0" w:color="auto"/>
        <w:left w:val="none" w:sz="0" w:space="0" w:color="auto"/>
        <w:bottom w:val="none" w:sz="0" w:space="0" w:color="auto"/>
        <w:right w:val="none" w:sz="0" w:space="0" w:color="auto"/>
      </w:divBdr>
    </w:div>
    <w:div w:id="1109006885">
      <w:marLeft w:val="0"/>
      <w:marRight w:val="0"/>
      <w:marTop w:val="0"/>
      <w:marBottom w:val="0"/>
      <w:divBdr>
        <w:top w:val="none" w:sz="0" w:space="0" w:color="auto"/>
        <w:left w:val="none" w:sz="0" w:space="0" w:color="auto"/>
        <w:bottom w:val="none" w:sz="0" w:space="0" w:color="auto"/>
        <w:right w:val="none" w:sz="0" w:space="0" w:color="auto"/>
      </w:divBdr>
    </w:div>
    <w:div w:id="1109006886">
      <w:marLeft w:val="0"/>
      <w:marRight w:val="0"/>
      <w:marTop w:val="0"/>
      <w:marBottom w:val="0"/>
      <w:divBdr>
        <w:top w:val="none" w:sz="0" w:space="0" w:color="auto"/>
        <w:left w:val="none" w:sz="0" w:space="0" w:color="auto"/>
        <w:bottom w:val="none" w:sz="0" w:space="0" w:color="auto"/>
        <w:right w:val="none" w:sz="0" w:space="0" w:color="auto"/>
      </w:divBdr>
    </w:div>
    <w:div w:id="1109006887">
      <w:marLeft w:val="0"/>
      <w:marRight w:val="0"/>
      <w:marTop w:val="0"/>
      <w:marBottom w:val="0"/>
      <w:divBdr>
        <w:top w:val="none" w:sz="0" w:space="0" w:color="auto"/>
        <w:left w:val="none" w:sz="0" w:space="0" w:color="auto"/>
        <w:bottom w:val="none" w:sz="0" w:space="0" w:color="auto"/>
        <w:right w:val="none" w:sz="0" w:space="0" w:color="auto"/>
      </w:divBdr>
    </w:div>
    <w:div w:id="1109006888">
      <w:marLeft w:val="0"/>
      <w:marRight w:val="0"/>
      <w:marTop w:val="0"/>
      <w:marBottom w:val="0"/>
      <w:divBdr>
        <w:top w:val="none" w:sz="0" w:space="0" w:color="auto"/>
        <w:left w:val="none" w:sz="0" w:space="0" w:color="auto"/>
        <w:bottom w:val="none" w:sz="0" w:space="0" w:color="auto"/>
        <w:right w:val="none" w:sz="0" w:space="0" w:color="auto"/>
      </w:divBdr>
    </w:div>
    <w:div w:id="1109006889">
      <w:marLeft w:val="0"/>
      <w:marRight w:val="0"/>
      <w:marTop w:val="0"/>
      <w:marBottom w:val="0"/>
      <w:divBdr>
        <w:top w:val="none" w:sz="0" w:space="0" w:color="auto"/>
        <w:left w:val="none" w:sz="0" w:space="0" w:color="auto"/>
        <w:bottom w:val="none" w:sz="0" w:space="0" w:color="auto"/>
        <w:right w:val="none" w:sz="0" w:space="0" w:color="auto"/>
      </w:divBdr>
    </w:div>
    <w:div w:id="1109006890">
      <w:marLeft w:val="0"/>
      <w:marRight w:val="0"/>
      <w:marTop w:val="0"/>
      <w:marBottom w:val="0"/>
      <w:divBdr>
        <w:top w:val="none" w:sz="0" w:space="0" w:color="auto"/>
        <w:left w:val="none" w:sz="0" w:space="0" w:color="auto"/>
        <w:bottom w:val="none" w:sz="0" w:space="0" w:color="auto"/>
        <w:right w:val="none" w:sz="0" w:space="0" w:color="auto"/>
      </w:divBdr>
    </w:div>
    <w:div w:id="1109006891">
      <w:marLeft w:val="0"/>
      <w:marRight w:val="0"/>
      <w:marTop w:val="0"/>
      <w:marBottom w:val="0"/>
      <w:divBdr>
        <w:top w:val="none" w:sz="0" w:space="0" w:color="auto"/>
        <w:left w:val="none" w:sz="0" w:space="0" w:color="auto"/>
        <w:bottom w:val="none" w:sz="0" w:space="0" w:color="auto"/>
        <w:right w:val="none" w:sz="0" w:space="0" w:color="auto"/>
      </w:divBdr>
    </w:div>
    <w:div w:id="1109006892">
      <w:marLeft w:val="0"/>
      <w:marRight w:val="0"/>
      <w:marTop w:val="0"/>
      <w:marBottom w:val="0"/>
      <w:divBdr>
        <w:top w:val="none" w:sz="0" w:space="0" w:color="auto"/>
        <w:left w:val="none" w:sz="0" w:space="0" w:color="auto"/>
        <w:bottom w:val="none" w:sz="0" w:space="0" w:color="auto"/>
        <w:right w:val="none" w:sz="0" w:space="0" w:color="auto"/>
      </w:divBdr>
    </w:div>
    <w:div w:id="1109006893">
      <w:marLeft w:val="0"/>
      <w:marRight w:val="0"/>
      <w:marTop w:val="0"/>
      <w:marBottom w:val="0"/>
      <w:divBdr>
        <w:top w:val="none" w:sz="0" w:space="0" w:color="auto"/>
        <w:left w:val="none" w:sz="0" w:space="0" w:color="auto"/>
        <w:bottom w:val="none" w:sz="0" w:space="0" w:color="auto"/>
        <w:right w:val="none" w:sz="0" w:space="0" w:color="auto"/>
      </w:divBdr>
    </w:div>
    <w:div w:id="1109006894">
      <w:marLeft w:val="0"/>
      <w:marRight w:val="0"/>
      <w:marTop w:val="0"/>
      <w:marBottom w:val="0"/>
      <w:divBdr>
        <w:top w:val="none" w:sz="0" w:space="0" w:color="auto"/>
        <w:left w:val="none" w:sz="0" w:space="0" w:color="auto"/>
        <w:bottom w:val="none" w:sz="0" w:space="0" w:color="auto"/>
        <w:right w:val="none" w:sz="0" w:space="0" w:color="auto"/>
      </w:divBdr>
      <w:divsChild>
        <w:div w:id="1109006866">
          <w:marLeft w:val="547"/>
          <w:marRight w:val="0"/>
          <w:marTop w:val="0"/>
          <w:marBottom w:val="0"/>
          <w:divBdr>
            <w:top w:val="none" w:sz="0" w:space="0" w:color="auto"/>
            <w:left w:val="none" w:sz="0" w:space="0" w:color="auto"/>
            <w:bottom w:val="none" w:sz="0" w:space="0" w:color="auto"/>
            <w:right w:val="none" w:sz="0" w:space="0" w:color="auto"/>
          </w:divBdr>
        </w:div>
        <w:div w:id="1109006900">
          <w:marLeft w:val="547"/>
          <w:marRight w:val="0"/>
          <w:marTop w:val="0"/>
          <w:marBottom w:val="0"/>
          <w:divBdr>
            <w:top w:val="none" w:sz="0" w:space="0" w:color="auto"/>
            <w:left w:val="none" w:sz="0" w:space="0" w:color="auto"/>
            <w:bottom w:val="none" w:sz="0" w:space="0" w:color="auto"/>
            <w:right w:val="none" w:sz="0" w:space="0" w:color="auto"/>
          </w:divBdr>
        </w:div>
        <w:div w:id="1109006914">
          <w:marLeft w:val="547"/>
          <w:marRight w:val="0"/>
          <w:marTop w:val="0"/>
          <w:marBottom w:val="0"/>
          <w:divBdr>
            <w:top w:val="none" w:sz="0" w:space="0" w:color="auto"/>
            <w:left w:val="none" w:sz="0" w:space="0" w:color="auto"/>
            <w:bottom w:val="none" w:sz="0" w:space="0" w:color="auto"/>
            <w:right w:val="none" w:sz="0" w:space="0" w:color="auto"/>
          </w:divBdr>
        </w:div>
        <w:div w:id="1109006928">
          <w:marLeft w:val="547"/>
          <w:marRight w:val="0"/>
          <w:marTop w:val="0"/>
          <w:marBottom w:val="0"/>
          <w:divBdr>
            <w:top w:val="none" w:sz="0" w:space="0" w:color="auto"/>
            <w:left w:val="none" w:sz="0" w:space="0" w:color="auto"/>
            <w:bottom w:val="none" w:sz="0" w:space="0" w:color="auto"/>
            <w:right w:val="none" w:sz="0" w:space="0" w:color="auto"/>
          </w:divBdr>
        </w:div>
        <w:div w:id="1109006935">
          <w:marLeft w:val="547"/>
          <w:marRight w:val="0"/>
          <w:marTop w:val="0"/>
          <w:marBottom w:val="0"/>
          <w:divBdr>
            <w:top w:val="none" w:sz="0" w:space="0" w:color="auto"/>
            <w:left w:val="none" w:sz="0" w:space="0" w:color="auto"/>
            <w:bottom w:val="none" w:sz="0" w:space="0" w:color="auto"/>
            <w:right w:val="none" w:sz="0" w:space="0" w:color="auto"/>
          </w:divBdr>
        </w:div>
      </w:divsChild>
    </w:div>
    <w:div w:id="1109006895">
      <w:marLeft w:val="0"/>
      <w:marRight w:val="0"/>
      <w:marTop w:val="0"/>
      <w:marBottom w:val="0"/>
      <w:divBdr>
        <w:top w:val="none" w:sz="0" w:space="0" w:color="auto"/>
        <w:left w:val="none" w:sz="0" w:space="0" w:color="auto"/>
        <w:bottom w:val="none" w:sz="0" w:space="0" w:color="auto"/>
        <w:right w:val="none" w:sz="0" w:space="0" w:color="auto"/>
      </w:divBdr>
    </w:div>
    <w:div w:id="1109006896">
      <w:marLeft w:val="0"/>
      <w:marRight w:val="0"/>
      <w:marTop w:val="0"/>
      <w:marBottom w:val="0"/>
      <w:divBdr>
        <w:top w:val="none" w:sz="0" w:space="0" w:color="auto"/>
        <w:left w:val="none" w:sz="0" w:space="0" w:color="auto"/>
        <w:bottom w:val="none" w:sz="0" w:space="0" w:color="auto"/>
        <w:right w:val="none" w:sz="0" w:space="0" w:color="auto"/>
      </w:divBdr>
    </w:div>
    <w:div w:id="1109006897">
      <w:marLeft w:val="0"/>
      <w:marRight w:val="0"/>
      <w:marTop w:val="0"/>
      <w:marBottom w:val="0"/>
      <w:divBdr>
        <w:top w:val="none" w:sz="0" w:space="0" w:color="auto"/>
        <w:left w:val="none" w:sz="0" w:space="0" w:color="auto"/>
        <w:bottom w:val="none" w:sz="0" w:space="0" w:color="auto"/>
        <w:right w:val="none" w:sz="0" w:space="0" w:color="auto"/>
      </w:divBdr>
    </w:div>
    <w:div w:id="1109006898">
      <w:marLeft w:val="0"/>
      <w:marRight w:val="0"/>
      <w:marTop w:val="0"/>
      <w:marBottom w:val="0"/>
      <w:divBdr>
        <w:top w:val="none" w:sz="0" w:space="0" w:color="auto"/>
        <w:left w:val="none" w:sz="0" w:space="0" w:color="auto"/>
        <w:bottom w:val="none" w:sz="0" w:space="0" w:color="auto"/>
        <w:right w:val="none" w:sz="0" w:space="0" w:color="auto"/>
      </w:divBdr>
    </w:div>
    <w:div w:id="1109006899">
      <w:marLeft w:val="0"/>
      <w:marRight w:val="0"/>
      <w:marTop w:val="0"/>
      <w:marBottom w:val="0"/>
      <w:divBdr>
        <w:top w:val="none" w:sz="0" w:space="0" w:color="auto"/>
        <w:left w:val="none" w:sz="0" w:space="0" w:color="auto"/>
        <w:bottom w:val="none" w:sz="0" w:space="0" w:color="auto"/>
        <w:right w:val="none" w:sz="0" w:space="0" w:color="auto"/>
      </w:divBdr>
    </w:div>
    <w:div w:id="1109006901">
      <w:marLeft w:val="0"/>
      <w:marRight w:val="0"/>
      <w:marTop w:val="0"/>
      <w:marBottom w:val="0"/>
      <w:divBdr>
        <w:top w:val="none" w:sz="0" w:space="0" w:color="auto"/>
        <w:left w:val="none" w:sz="0" w:space="0" w:color="auto"/>
        <w:bottom w:val="none" w:sz="0" w:space="0" w:color="auto"/>
        <w:right w:val="none" w:sz="0" w:space="0" w:color="auto"/>
      </w:divBdr>
      <w:divsChild>
        <w:div w:id="1109006869">
          <w:marLeft w:val="547"/>
          <w:marRight w:val="0"/>
          <w:marTop w:val="0"/>
          <w:marBottom w:val="0"/>
          <w:divBdr>
            <w:top w:val="none" w:sz="0" w:space="0" w:color="auto"/>
            <w:left w:val="none" w:sz="0" w:space="0" w:color="auto"/>
            <w:bottom w:val="none" w:sz="0" w:space="0" w:color="auto"/>
            <w:right w:val="none" w:sz="0" w:space="0" w:color="auto"/>
          </w:divBdr>
        </w:div>
        <w:div w:id="1109006871">
          <w:marLeft w:val="547"/>
          <w:marRight w:val="0"/>
          <w:marTop w:val="0"/>
          <w:marBottom w:val="0"/>
          <w:divBdr>
            <w:top w:val="none" w:sz="0" w:space="0" w:color="auto"/>
            <w:left w:val="none" w:sz="0" w:space="0" w:color="auto"/>
            <w:bottom w:val="none" w:sz="0" w:space="0" w:color="auto"/>
            <w:right w:val="none" w:sz="0" w:space="0" w:color="auto"/>
          </w:divBdr>
        </w:div>
        <w:div w:id="1109006873">
          <w:marLeft w:val="547"/>
          <w:marRight w:val="0"/>
          <w:marTop w:val="0"/>
          <w:marBottom w:val="0"/>
          <w:divBdr>
            <w:top w:val="none" w:sz="0" w:space="0" w:color="auto"/>
            <w:left w:val="none" w:sz="0" w:space="0" w:color="auto"/>
            <w:bottom w:val="none" w:sz="0" w:space="0" w:color="auto"/>
            <w:right w:val="none" w:sz="0" w:space="0" w:color="auto"/>
          </w:divBdr>
        </w:div>
        <w:div w:id="1109006906">
          <w:marLeft w:val="547"/>
          <w:marRight w:val="0"/>
          <w:marTop w:val="0"/>
          <w:marBottom w:val="0"/>
          <w:divBdr>
            <w:top w:val="none" w:sz="0" w:space="0" w:color="auto"/>
            <w:left w:val="none" w:sz="0" w:space="0" w:color="auto"/>
            <w:bottom w:val="none" w:sz="0" w:space="0" w:color="auto"/>
            <w:right w:val="none" w:sz="0" w:space="0" w:color="auto"/>
          </w:divBdr>
        </w:div>
        <w:div w:id="1109006921">
          <w:marLeft w:val="547"/>
          <w:marRight w:val="0"/>
          <w:marTop w:val="0"/>
          <w:marBottom w:val="0"/>
          <w:divBdr>
            <w:top w:val="none" w:sz="0" w:space="0" w:color="auto"/>
            <w:left w:val="none" w:sz="0" w:space="0" w:color="auto"/>
            <w:bottom w:val="none" w:sz="0" w:space="0" w:color="auto"/>
            <w:right w:val="none" w:sz="0" w:space="0" w:color="auto"/>
          </w:divBdr>
        </w:div>
        <w:div w:id="1109006927">
          <w:marLeft w:val="547"/>
          <w:marRight w:val="0"/>
          <w:marTop w:val="0"/>
          <w:marBottom w:val="0"/>
          <w:divBdr>
            <w:top w:val="none" w:sz="0" w:space="0" w:color="auto"/>
            <w:left w:val="none" w:sz="0" w:space="0" w:color="auto"/>
            <w:bottom w:val="none" w:sz="0" w:space="0" w:color="auto"/>
            <w:right w:val="none" w:sz="0" w:space="0" w:color="auto"/>
          </w:divBdr>
        </w:div>
      </w:divsChild>
    </w:div>
    <w:div w:id="1109006902">
      <w:marLeft w:val="0"/>
      <w:marRight w:val="0"/>
      <w:marTop w:val="0"/>
      <w:marBottom w:val="0"/>
      <w:divBdr>
        <w:top w:val="none" w:sz="0" w:space="0" w:color="auto"/>
        <w:left w:val="none" w:sz="0" w:space="0" w:color="auto"/>
        <w:bottom w:val="none" w:sz="0" w:space="0" w:color="auto"/>
        <w:right w:val="none" w:sz="0" w:space="0" w:color="auto"/>
      </w:divBdr>
    </w:div>
    <w:div w:id="1109006903">
      <w:marLeft w:val="0"/>
      <w:marRight w:val="0"/>
      <w:marTop w:val="0"/>
      <w:marBottom w:val="0"/>
      <w:divBdr>
        <w:top w:val="none" w:sz="0" w:space="0" w:color="auto"/>
        <w:left w:val="none" w:sz="0" w:space="0" w:color="auto"/>
        <w:bottom w:val="none" w:sz="0" w:space="0" w:color="auto"/>
        <w:right w:val="none" w:sz="0" w:space="0" w:color="auto"/>
      </w:divBdr>
    </w:div>
    <w:div w:id="1109006904">
      <w:marLeft w:val="0"/>
      <w:marRight w:val="0"/>
      <w:marTop w:val="0"/>
      <w:marBottom w:val="0"/>
      <w:divBdr>
        <w:top w:val="none" w:sz="0" w:space="0" w:color="auto"/>
        <w:left w:val="none" w:sz="0" w:space="0" w:color="auto"/>
        <w:bottom w:val="none" w:sz="0" w:space="0" w:color="auto"/>
        <w:right w:val="none" w:sz="0" w:space="0" w:color="auto"/>
      </w:divBdr>
    </w:div>
    <w:div w:id="1109006905">
      <w:marLeft w:val="0"/>
      <w:marRight w:val="0"/>
      <w:marTop w:val="0"/>
      <w:marBottom w:val="0"/>
      <w:divBdr>
        <w:top w:val="none" w:sz="0" w:space="0" w:color="auto"/>
        <w:left w:val="none" w:sz="0" w:space="0" w:color="auto"/>
        <w:bottom w:val="none" w:sz="0" w:space="0" w:color="auto"/>
        <w:right w:val="none" w:sz="0" w:space="0" w:color="auto"/>
      </w:divBdr>
    </w:div>
    <w:div w:id="1109006907">
      <w:marLeft w:val="0"/>
      <w:marRight w:val="0"/>
      <w:marTop w:val="0"/>
      <w:marBottom w:val="0"/>
      <w:divBdr>
        <w:top w:val="none" w:sz="0" w:space="0" w:color="auto"/>
        <w:left w:val="none" w:sz="0" w:space="0" w:color="auto"/>
        <w:bottom w:val="none" w:sz="0" w:space="0" w:color="auto"/>
        <w:right w:val="none" w:sz="0" w:space="0" w:color="auto"/>
      </w:divBdr>
    </w:div>
    <w:div w:id="1109006908">
      <w:marLeft w:val="0"/>
      <w:marRight w:val="0"/>
      <w:marTop w:val="0"/>
      <w:marBottom w:val="0"/>
      <w:divBdr>
        <w:top w:val="none" w:sz="0" w:space="0" w:color="auto"/>
        <w:left w:val="none" w:sz="0" w:space="0" w:color="auto"/>
        <w:bottom w:val="none" w:sz="0" w:space="0" w:color="auto"/>
        <w:right w:val="none" w:sz="0" w:space="0" w:color="auto"/>
      </w:divBdr>
    </w:div>
    <w:div w:id="1109006909">
      <w:marLeft w:val="0"/>
      <w:marRight w:val="0"/>
      <w:marTop w:val="0"/>
      <w:marBottom w:val="0"/>
      <w:divBdr>
        <w:top w:val="none" w:sz="0" w:space="0" w:color="auto"/>
        <w:left w:val="none" w:sz="0" w:space="0" w:color="auto"/>
        <w:bottom w:val="none" w:sz="0" w:space="0" w:color="auto"/>
        <w:right w:val="none" w:sz="0" w:space="0" w:color="auto"/>
      </w:divBdr>
    </w:div>
    <w:div w:id="1109006910">
      <w:marLeft w:val="0"/>
      <w:marRight w:val="0"/>
      <w:marTop w:val="0"/>
      <w:marBottom w:val="0"/>
      <w:divBdr>
        <w:top w:val="none" w:sz="0" w:space="0" w:color="auto"/>
        <w:left w:val="none" w:sz="0" w:space="0" w:color="auto"/>
        <w:bottom w:val="none" w:sz="0" w:space="0" w:color="auto"/>
        <w:right w:val="none" w:sz="0" w:space="0" w:color="auto"/>
      </w:divBdr>
    </w:div>
    <w:div w:id="1109006911">
      <w:marLeft w:val="0"/>
      <w:marRight w:val="0"/>
      <w:marTop w:val="0"/>
      <w:marBottom w:val="0"/>
      <w:divBdr>
        <w:top w:val="none" w:sz="0" w:space="0" w:color="auto"/>
        <w:left w:val="none" w:sz="0" w:space="0" w:color="auto"/>
        <w:bottom w:val="none" w:sz="0" w:space="0" w:color="auto"/>
        <w:right w:val="none" w:sz="0" w:space="0" w:color="auto"/>
      </w:divBdr>
    </w:div>
    <w:div w:id="1109006912">
      <w:marLeft w:val="0"/>
      <w:marRight w:val="0"/>
      <w:marTop w:val="0"/>
      <w:marBottom w:val="0"/>
      <w:divBdr>
        <w:top w:val="none" w:sz="0" w:space="0" w:color="auto"/>
        <w:left w:val="none" w:sz="0" w:space="0" w:color="auto"/>
        <w:bottom w:val="none" w:sz="0" w:space="0" w:color="auto"/>
        <w:right w:val="none" w:sz="0" w:space="0" w:color="auto"/>
      </w:divBdr>
    </w:div>
    <w:div w:id="1109006913">
      <w:marLeft w:val="0"/>
      <w:marRight w:val="0"/>
      <w:marTop w:val="0"/>
      <w:marBottom w:val="0"/>
      <w:divBdr>
        <w:top w:val="none" w:sz="0" w:space="0" w:color="auto"/>
        <w:left w:val="none" w:sz="0" w:space="0" w:color="auto"/>
        <w:bottom w:val="none" w:sz="0" w:space="0" w:color="auto"/>
        <w:right w:val="none" w:sz="0" w:space="0" w:color="auto"/>
      </w:divBdr>
    </w:div>
    <w:div w:id="1109006915">
      <w:marLeft w:val="0"/>
      <w:marRight w:val="0"/>
      <w:marTop w:val="0"/>
      <w:marBottom w:val="0"/>
      <w:divBdr>
        <w:top w:val="none" w:sz="0" w:space="0" w:color="auto"/>
        <w:left w:val="none" w:sz="0" w:space="0" w:color="auto"/>
        <w:bottom w:val="none" w:sz="0" w:space="0" w:color="auto"/>
        <w:right w:val="none" w:sz="0" w:space="0" w:color="auto"/>
      </w:divBdr>
    </w:div>
    <w:div w:id="1109006916">
      <w:marLeft w:val="0"/>
      <w:marRight w:val="0"/>
      <w:marTop w:val="0"/>
      <w:marBottom w:val="0"/>
      <w:divBdr>
        <w:top w:val="none" w:sz="0" w:space="0" w:color="auto"/>
        <w:left w:val="none" w:sz="0" w:space="0" w:color="auto"/>
        <w:bottom w:val="none" w:sz="0" w:space="0" w:color="auto"/>
        <w:right w:val="none" w:sz="0" w:space="0" w:color="auto"/>
      </w:divBdr>
    </w:div>
    <w:div w:id="1109006917">
      <w:marLeft w:val="0"/>
      <w:marRight w:val="0"/>
      <w:marTop w:val="0"/>
      <w:marBottom w:val="0"/>
      <w:divBdr>
        <w:top w:val="none" w:sz="0" w:space="0" w:color="auto"/>
        <w:left w:val="none" w:sz="0" w:space="0" w:color="auto"/>
        <w:bottom w:val="none" w:sz="0" w:space="0" w:color="auto"/>
        <w:right w:val="none" w:sz="0" w:space="0" w:color="auto"/>
      </w:divBdr>
    </w:div>
    <w:div w:id="1109006918">
      <w:marLeft w:val="0"/>
      <w:marRight w:val="0"/>
      <w:marTop w:val="0"/>
      <w:marBottom w:val="0"/>
      <w:divBdr>
        <w:top w:val="none" w:sz="0" w:space="0" w:color="auto"/>
        <w:left w:val="none" w:sz="0" w:space="0" w:color="auto"/>
        <w:bottom w:val="none" w:sz="0" w:space="0" w:color="auto"/>
        <w:right w:val="none" w:sz="0" w:space="0" w:color="auto"/>
      </w:divBdr>
    </w:div>
    <w:div w:id="1109006919">
      <w:marLeft w:val="0"/>
      <w:marRight w:val="0"/>
      <w:marTop w:val="0"/>
      <w:marBottom w:val="0"/>
      <w:divBdr>
        <w:top w:val="none" w:sz="0" w:space="0" w:color="auto"/>
        <w:left w:val="none" w:sz="0" w:space="0" w:color="auto"/>
        <w:bottom w:val="none" w:sz="0" w:space="0" w:color="auto"/>
        <w:right w:val="none" w:sz="0" w:space="0" w:color="auto"/>
      </w:divBdr>
    </w:div>
    <w:div w:id="1109006920">
      <w:marLeft w:val="0"/>
      <w:marRight w:val="0"/>
      <w:marTop w:val="0"/>
      <w:marBottom w:val="0"/>
      <w:divBdr>
        <w:top w:val="none" w:sz="0" w:space="0" w:color="auto"/>
        <w:left w:val="none" w:sz="0" w:space="0" w:color="auto"/>
        <w:bottom w:val="none" w:sz="0" w:space="0" w:color="auto"/>
        <w:right w:val="none" w:sz="0" w:space="0" w:color="auto"/>
      </w:divBdr>
    </w:div>
    <w:div w:id="1109006922">
      <w:marLeft w:val="0"/>
      <w:marRight w:val="0"/>
      <w:marTop w:val="0"/>
      <w:marBottom w:val="0"/>
      <w:divBdr>
        <w:top w:val="none" w:sz="0" w:space="0" w:color="auto"/>
        <w:left w:val="none" w:sz="0" w:space="0" w:color="auto"/>
        <w:bottom w:val="none" w:sz="0" w:space="0" w:color="auto"/>
        <w:right w:val="none" w:sz="0" w:space="0" w:color="auto"/>
      </w:divBdr>
    </w:div>
    <w:div w:id="1109006923">
      <w:marLeft w:val="0"/>
      <w:marRight w:val="0"/>
      <w:marTop w:val="0"/>
      <w:marBottom w:val="0"/>
      <w:divBdr>
        <w:top w:val="none" w:sz="0" w:space="0" w:color="auto"/>
        <w:left w:val="none" w:sz="0" w:space="0" w:color="auto"/>
        <w:bottom w:val="none" w:sz="0" w:space="0" w:color="auto"/>
        <w:right w:val="none" w:sz="0" w:space="0" w:color="auto"/>
      </w:divBdr>
    </w:div>
    <w:div w:id="1109006924">
      <w:marLeft w:val="0"/>
      <w:marRight w:val="0"/>
      <w:marTop w:val="0"/>
      <w:marBottom w:val="0"/>
      <w:divBdr>
        <w:top w:val="none" w:sz="0" w:space="0" w:color="auto"/>
        <w:left w:val="none" w:sz="0" w:space="0" w:color="auto"/>
        <w:bottom w:val="none" w:sz="0" w:space="0" w:color="auto"/>
        <w:right w:val="none" w:sz="0" w:space="0" w:color="auto"/>
      </w:divBdr>
    </w:div>
    <w:div w:id="1109006925">
      <w:marLeft w:val="0"/>
      <w:marRight w:val="0"/>
      <w:marTop w:val="0"/>
      <w:marBottom w:val="0"/>
      <w:divBdr>
        <w:top w:val="none" w:sz="0" w:space="0" w:color="auto"/>
        <w:left w:val="none" w:sz="0" w:space="0" w:color="auto"/>
        <w:bottom w:val="none" w:sz="0" w:space="0" w:color="auto"/>
        <w:right w:val="none" w:sz="0" w:space="0" w:color="auto"/>
      </w:divBdr>
    </w:div>
    <w:div w:id="1109006926">
      <w:marLeft w:val="0"/>
      <w:marRight w:val="0"/>
      <w:marTop w:val="0"/>
      <w:marBottom w:val="0"/>
      <w:divBdr>
        <w:top w:val="none" w:sz="0" w:space="0" w:color="auto"/>
        <w:left w:val="none" w:sz="0" w:space="0" w:color="auto"/>
        <w:bottom w:val="none" w:sz="0" w:space="0" w:color="auto"/>
        <w:right w:val="none" w:sz="0" w:space="0" w:color="auto"/>
      </w:divBdr>
    </w:div>
    <w:div w:id="1109006929">
      <w:marLeft w:val="0"/>
      <w:marRight w:val="0"/>
      <w:marTop w:val="0"/>
      <w:marBottom w:val="0"/>
      <w:divBdr>
        <w:top w:val="none" w:sz="0" w:space="0" w:color="auto"/>
        <w:left w:val="none" w:sz="0" w:space="0" w:color="auto"/>
        <w:bottom w:val="none" w:sz="0" w:space="0" w:color="auto"/>
        <w:right w:val="none" w:sz="0" w:space="0" w:color="auto"/>
      </w:divBdr>
    </w:div>
    <w:div w:id="1109006930">
      <w:marLeft w:val="0"/>
      <w:marRight w:val="0"/>
      <w:marTop w:val="0"/>
      <w:marBottom w:val="0"/>
      <w:divBdr>
        <w:top w:val="none" w:sz="0" w:space="0" w:color="auto"/>
        <w:left w:val="none" w:sz="0" w:space="0" w:color="auto"/>
        <w:bottom w:val="none" w:sz="0" w:space="0" w:color="auto"/>
        <w:right w:val="none" w:sz="0" w:space="0" w:color="auto"/>
      </w:divBdr>
    </w:div>
    <w:div w:id="1109006931">
      <w:marLeft w:val="0"/>
      <w:marRight w:val="0"/>
      <w:marTop w:val="0"/>
      <w:marBottom w:val="0"/>
      <w:divBdr>
        <w:top w:val="none" w:sz="0" w:space="0" w:color="auto"/>
        <w:left w:val="none" w:sz="0" w:space="0" w:color="auto"/>
        <w:bottom w:val="none" w:sz="0" w:space="0" w:color="auto"/>
        <w:right w:val="none" w:sz="0" w:space="0" w:color="auto"/>
      </w:divBdr>
    </w:div>
    <w:div w:id="1109006932">
      <w:marLeft w:val="0"/>
      <w:marRight w:val="0"/>
      <w:marTop w:val="0"/>
      <w:marBottom w:val="0"/>
      <w:divBdr>
        <w:top w:val="none" w:sz="0" w:space="0" w:color="auto"/>
        <w:left w:val="none" w:sz="0" w:space="0" w:color="auto"/>
        <w:bottom w:val="none" w:sz="0" w:space="0" w:color="auto"/>
        <w:right w:val="none" w:sz="0" w:space="0" w:color="auto"/>
      </w:divBdr>
    </w:div>
    <w:div w:id="1109006933">
      <w:marLeft w:val="0"/>
      <w:marRight w:val="0"/>
      <w:marTop w:val="0"/>
      <w:marBottom w:val="0"/>
      <w:divBdr>
        <w:top w:val="none" w:sz="0" w:space="0" w:color="auto"/>
        <w:left w:val="none" w:sz="0" w:space="0" w:color="auto"/>
        <w:bottom w:val="none" w:sz="0" w:space="0" w:color="auto"/>
        <w:right w:val="none" w:sz="0" w:space="0" w:color="auto"/>
      </w:divBdr>
    </w:div>
    <w:div w:id="1109006934">
      <w:marLeft w:val="0"/>
      <w:marRight w:val="0"/>
      <w:marTop w:val="0"/>
      <w:marBottom w:val="0"/>
      <w:divBdr>
        <w:top w:val="none" w:sz="0" w:space="0" w:color="auto"/>
        <w:left w:val="none" w:sz="0" w:space="0" w:color="auto"/>
        <w:bottom w:val="none" w:sz="0" w:space="0" w:color="auto"/>
        <w:right w:val="none" w:sz="0" w:space="0" w:color="auto"/>
      </w:divBdr>
    </w:div>
    <w:div w:id="1115097730">
      <w:bodyDiv w:val="1"/>
      <w:marLeft w:val="0"/>
      <w:marRight w:val="0"/>
      <w:marTop w:val="0"/>
      <w:marBottom w:val="0"/>
      <w:divBdr>
        <w:top w:val="none" w:sz="0" w:space="0" w:color="auto"/>
        <w:left w:val="none" w:sz="0" w:space="0" w:color="auto"/>
        <w:bottom w:val="none" w:sz="0" w:space="0" w:color="auto"/>
        <w:right w:val="none" w:sz="0" w:space="0" w:color="auto"/>
      </w:divBdr>
    </w:div>
    <w:div w:id="1132595572">
      <w:bodyDiv w:val="1"/>
      <w:marLeft w:val="0"/>
      <w:marRight w:val="0"/>
      <w:marTop w:val="0"/>
      <w:marBottom w:val="0"/>
      <w:divBdr>
        <w:top w:val="none" w:sz="0" w:space="0" w:color="auto"/>
        <w:left w:val="none" w:sz="0" w:space="0" w:color="auto"/>
        <w:bottom w:val="none" w:sz="0" w:space="0" w:color="auto"/>
        <w:right w:val="none" w:sz="0" w:space="0" w:color="auto"/>
      </w:divBdr>
    </w:div>
    <w:div w:id="1150288976">
      <w:bodyDiv w:val="1"/>
      <w:marLeft w:val="0"/>
      <w:marRight w:val="0"/>
      <w:marTop w:val="0"/>
      <w:marBottom w:val="0"/>
      <w:divBdr>
        <w:top w:val="none" w:sz="0" w:space="0" w:color="auto"/>
        <w:left w:val="none" w:sz="0" w:space="0" w:color="auto"/>
        <w:bottom w:val="none" w:sz="0" w:space="0" w:color="auto"/>
        <w:right w:val="none" w:sz="0" w:space="0" w:color="auto"/>
      </w:divBdr>
    </w:div>
    <w:div w:id="1153137592">
      <w:bodyDiv w:val="1"/>
      <w:marLeft w:val="0"/>
      <w:marRight w:val="0"/>
      <w:marTop w:val="0"/>
      <w:marBottom w:val="0"/>
      <w:divBdr>
        <w:top w:val="none" w:sz="0" w:space="0" w:color="auto"/>
        <w:left w:val="none" w:sz="0" w:space="0" w:color="auto"/>
        <w:bottom w:val="none" w:sz="0" w:space="0" w:color="auto"/>
        <w:right w:val="none" w:sz="0" w:space="0" w:color="auto"/>
      </w:divBdr>
    </w:div>
    <w:div w:id="1156533459">
      <w:bodyDiv w:val="1"/>
      <w:marLeft w:val="0"/>
      <w:marRight w:val="0"/>
      <w:marTop w:val="0"/>
      <w:marBottom w:val="0"/>
      <w:divBdr>
        <w:top w:val="none" w:sz="0" w:space="0" w:color="auto"/>
        <w:left w:val="none" w:sz="0" w:space="0" w:color="auto"/>
        <w:bottom w:val="none" w:sz="0" w:space="0" w:color="auto"/>
        <w:right w:val="none" w:sz="0" w:space="0" w:color="auto"/>
      </w:divBdr>
    </w:div>
    <w:div w:id="1156648041">
      <w:bodyDiv w:val="1"/>
      <w:marLeft w:val="0"/>
      <w:marRight w:val="0"/>
      <w:marTop w:val="0"/>
      <w:marBottom w:val="0"/>
      <w:divBdr>
        <w:top w:val="none" w:sz="0" w:space="0" w:color="auto"/>
        <w:left w:val="none" w:sz="0" w:space="0" w:color="auto"/>
        <w:bottom w:val="none" w:sz="0" w:space="0" w:color="auto"/>
        <w:right w:val="none" w:sz="0" w:space="0" w:color="auto"/>
      </w:divBdr>
    </w:div>
    <w:div w:id="1156799753">
      <w:bodyDiv w:val="1"/>
      <w:marLeft w:val="0"/>
      <w:marRight w:val="0"/>
      <w:marTop w:val="0"/>
      <w:marBottom w:val="0"/>
      <w:divBdr>
        <w:top w:val="none" w:sz="0" w:space="0" w:color="auto"/>
        <w:left w:val="none" w:sz="0" w:space="0" w:color="auto"/>
        <w:bottom w:val="none" w:sz="0" w:space="0" w:color="auto"/>
        <w:right w:val="none" w:sz="0" w:space="0" w:color="auto"/>
      </w:divBdr>
    </w:div>
    <w:div w:id="1168712619">
      <w:bodyDiv w:val="1"/>
      <w:marLeft w:val="0"/>
      <w:marRight w:val="0"/>
      <w:marTop w:val="0"/>
      <w:marBottom w:val="0"/>
      <w:divBdr>
        <w:top w:val="none" w:sz="0" w:space="0" w:color="auto"/>
        <w:left w:val="none" w:sz="0" w:space="0" w:color="auto"/>
        <w:bottom w:val="none" w:sz="0" w:space="0" w:color="auto"/>
        <w:right w:val="none" w:sz="0" w:space="0" w:color="auto"/>
      </w:divBdr>
    </w:div>
    <w:div w:id="1176311072">
      <w:bodyDiv w:val="1"/>
      <w:marLeft w:val="0"/>
      <w:marRight w:val="0"/>
      <w:marTop w:val="0"/>
      <w:marBottom w:val="0"/>
      <w:divBdr>
        <w:top w:val="none" w:sz="0" w:space="0" w:color="auto"/>
        <w:left w:val="none" w:sz="0" w:space="0" w:color="auto"/>
        <w:bottom w:val="none" w:sz="0" w:space="0" w:color="auto"/>
        <w:right w:val="none" w:sz="0" w:space="0" w:color="auto"/>
      </w:divBdr>
    </w:div>
    <w:div w:id="1179393761">
      <w:bodyDiv w:val="1"/>
      <w:marLeft w:val="0"/>
      <w:marRight w:val="0"/>
      <w:marTop w:val="0"/>
      <w:marBottom w:val="0"/>
      <w:divBdr>
        <w:top w:val="none" w:sz="0" w:space="0" w:color="auto"/>
        <w:left w:val="none" w:sz="0" w:space="0" w:color="auto"/>
        <w:bottom w:val="none" w:sz="0" w:space="0" w:color="auto"/>
        <w:right w:val="none" w:sz="0" w:space="0" w:color="auto"/>
      </w:divBdr>
    </w:div>
    <w:div w:id="1194150128">
      <w:bodyDiv w:val="1"/>
      <w:marLeft w:val="0"/>
      <w:marRight w:val="0"/>
      <w:marTop w:val="0"/>
      <w:marBottom w:val="0"/>
      <w:divBdr>
        <w:top w:val="none" w:sz="0" w:space="0" w:color="auto"/>
        <w:left w:val="none" w:sz="0" w:space="0" w:color="auto"/>
        <w:bottom w:val="none" w:sz="0" w:space="0" w:color="auto"/>
        <w:right w:val="none" w:sz="0" w:space="0" w:color="auto"/>
      </w:divBdr>
    </w:div>
    <w:div w:id="1196038726">
      <w:bodyDiv w:val="1"/>
      <w:marLeft w:val="0"/>
      <w:marRight w:val="0"/>
      <w:marTop w:val="0"/>
      <w:marBottom w:val="0"/>
      <w:divBdr>
        <w:top w:val="none" w:sz="0" w:space="0" w:color="auto"/>
        <w:left w:val="none" w:sz="0" w:space="0" w:color="auto"/>
        <w:bottom w:val="none" w:sz="0" w:space="0" w:color="auto"/>
        <w:right w:val="none" w:sz="0" w:space="0" w:color="auto"/>
      </w:divBdr>
    </w:div>
    <w:div w:id="1208958428">
      <w:bodyDiv w:val="1"/>
      <w:marLeft w:val="0"/>
      <w:marRight w:val="0"/>
      <w:marTop w:val="0"/>
      <w:marBottom w:val="0"/>
      <w:divBdr>
        <w:top w:val="none" w:sz="0" w:space="0" w:color="auto"/>
        <w:left w:val="none" w:sz="0" w:space="0" w:color="auto"/>
        <w:bottom w:val="none" w:sz="0" w:space="0" w:color="auto"/>
        <w:right w:val="none" w:sz="0" w:space="0" w:color="auto"/>
      </w:divBdr>
    </w:div>
    <w:div w:id="1217736577">
      <w:bodyDiv w:val="1"/>
      <w:marLeft w:val="0"/>
      <w:marRight w:val="0"/>
      <w:marTop w:val="0"/>
      <w:marBottom w:val="0"/>
      <w:divBdr>
        <w:top w:val="none" w:sz="0" w:space="0" w:color="auto"/>
        <w:left w:val="none" w:sz="0" w:space="0" w:color="auto"/>
        <w:bottom w:val="none" w:sz="0" w:space="0" w:color="auto"/>
        <w:right w:val="none" w:sz="0" w:space="0" w:color="auto"/>
      </w:divBdr>
    </w:div>
    <w:div w:id="1221791112">
      <w:bodyDiv w:val="1"/>
      <w:marLeft w:val="0"/>
      <w:marRight w:val="0"/>
      <w:marTop w:val="0"/>
      <w:marBottom w:val="0"/>
      <w:divBdr>
        <w:top w:val="none" w:sz="0" w:space="0" w:color="auto"/>
        <w:left w:val="none" w:sz="0" w:space="0" w:color="auto"/>
        <w:bottom w:val="none" w:sz="0" w:space="0" w:color="auto"/>
        <w:right w:val="none" w:sz="0" w:space="0" w:color="auto"/>
      </w:divBdr>
    </w:div>
    <w:div w:id="1234270592">
      <w:bodyDiv w:val="1"/>
      <w:marLeft w:val="0"/>
      <w:marRight w:val="0"/>
      <w:marTop w:val="0"/>
      <w:marBottom w:val="0"/>
      <w:divBdr>
        <w:top w:val="none" w:sz="0" w:space="0" w:color="auto"/>
        <w:left w:val="none" w:sz="0" w:space="0" w:color="auto"/>
        <w:bottom w:val="none" w:sz="0" w:space="0" w:color="auto"/>
        <w:right w:val="none" w:sz="0" w:space="0" w:color="auto"/>
      </w:divBdr>
    </w:div>
    <w:div w:id="1239636014">
      <w:bodyDiv w:val="1"/>
      <w:marLeft w:val="0"/>
      <w:marRight w:val="0"/>
      <w:marTop w:val="0"/>
      <w:marBottom w:val="0"/>
      <w:divBdr>
        <w:top w:val="none" w:sz="0" w:space="0" w:color="auto"/>
        <w:left w:val="none" w:sz="0" w:space="0" w:color="auto"/>
        <w:bottom w:val="none" w:sz="0" w:space="0" w:color="auto"/>
        <w:right w:val="none" w:sz="0" w:space="0" w:color="auto"/>
      </w:divBdr>
    </w:div>
    <w:div w:id="1240100093">
      <w:bodyDiv w:val="1"/>
      <w:marLeft w:val="0"/>
      <w:marRight w:val="0"/>
      <w:marTop w:val="0"/>
      <w:marBottom w:val="0"/>
      <w:divBdr>
        <w:top w:val="none" w:sz="0" w:space="0" w:color="auto"/>
        <w:left w:val="none" w:sz="0" w:space="0" w:color="auto"/>
        <w:bottom w:val="none" w:sz="0" w:space="0" w:color="auto"/>
        <w:right w:val="none" w:sz="0" w:space="0" w:color="auto"/>
      </w:divBdr>
    </w:div>
    <w:div w:id="1253663866">
      <w:bodyDiv w:val="1"/>
      <w:marLeft w:val="0"/>
      <w:marRight w:val="0"/>
      <w:marTop w:val="0"/>
      <w:marBottom w:val="0"/>
      <w:divBdr>
        <w:top w:val="none" w:sz="0" w:space="0" w:color="auto"/>
        <w:left w:val="none" w:sz="0" w:space="0" w:color="auto"/>
        <w:bottom w:val="none" w:sz="0" w:space="0" w:color="auto"/>
        <w:right w:val="none" w:sz="0" w:space="0" w:color="auto"/>
      </w:divBdr>
    </w:div>
    <w:div w:id="1258903453">
      <w:bodyDiv w:val="1"/>
      <w:marLeft w:val="0"/>
      <w:marRight w:val="0"/>
      <w:marTop w:val="0"/>
      <w:marBottom w:val="0"/>
      <w:divBdr>
        <w:top w:val="none" w:sz="0" w:space="0" w:color="auto"/>
        <w:left w:val="none" w:sz="0" w:space="0" w:color="auto"/>
        <w:bottom w:val="none" w:sz="0" w:space="0" w:color="auto"/>
        <w:right w:val="none" w:sz="0" w:space="0" w:color="auto"/>
      </w:divBdr>
    </w:div>
    <w:div w:id="1270622308">
      <w:bodyDiv w:val="1"/>
      <w:marLeft w:val="0"/>
      <w:marRight w:val="0"/>
      <w:marTop w:val="0"/>
      <w:marBottom w:val="0"/>
      <w:divBdr>
        <w:top w:val="none" w:sz="0" w:space="0" w:color="auto"/>
        <w:left w:val="none" w:sz="0" w:space="0" w:color="auto"/>
        <w:bottom w:val="none" w:sz="0" w:space="0" w:color="auto"/>
        <w:right w:val="none" w:sz="0" w:space="0" w:color="auto"/>
      </w:divBdr>
    </w:div>
    <w:div w:id="1273245890">
      <w:bodyDiv w:val="1"/>
      <w:marLeft w:val="0"/>
      <w:marRight w:val="0"/>
      <w:marTop w:val="0"/>
      <w:marBottom w:val="0"/>
      <w:divBdr>
        <w:top w:val="none" w:sz="0" w:space="0" w:color="auto"/>
        <w:left w:val="none" w:sz="0" w:space="0" w:color="auto"/>
        <w:bottom w:val="none" w:sz="0" w:space="0" w:color="auto"/>
        <w:right w:val="none" w:sz="0" w:space="0" w:color="auto"/>
      </w:divBdr>
    </w:div>
    <w:div w:id="1274358686">
      <w:bodyDiv w:val="1"/>
      <w:marLeft w:val="0"/>
      <w:marRight w:val="0"/>
      <w:marTop w:val="0"/>
      <w:marBottom w:val="0"/>
      <w:divBdr>
        <w:top w:val="none" w:sz="0" w:space="0" w:color="auto"/>
        <w:left w:val="none" w:sz="0" w:space="0" w:color="auto"/>
        <w:bottom w:val="none" w:sz="0" w:space="0" w:color="auto"/>
        <w:right w:val="none" w:sz="0" w:space="0" w:color="auto"/>
      </w:divBdr>
    </w:div>
    <w:div w:id="1285619910">
      <w:bodyDiv w:val="1"/>
      <w:marLeft w:val="0"/>
      <w:marRight w:val="0"/>
      <w:marTop w:val="0"/>
      <w:marBottom w:val="0"/>
      <w:divBdr>
        <w:top w:val="none" w:sz="0" w:space="0" w:color="auto"/>
        <w:left w:val="none" w:sz="0" w:space="0" w:color="auto"/>
        <w:bottom w:val="none" w:sz="0" w:space="0" w:color="auto"/>
        <w:right w:val="none" w:sz="0" w:space="0" w:color="auto"/>
      </w:divBdr>
    </w:div>
    <w:div w:id="1290821004">
      <w:bodyDiv w:val="1"/>
      <w:marLeft w:val="0"/>
      <w:marRight w:val="0"/>
      <w:marTop w:val="0"/>
      <w:marBottom w:val="0"/>
      <w:divBdr>
        <w:top w:val="none" w:sz="0" w:space="0" w:color="auto"/>
        <w:left w:val="none" w:sz="0" w:space="0" w:color="auto"/>
        <w:bottom w:val="none" w:sz="0" w:space="0" w:color="auto"/>
        <w:right w:val="none" w:sz="0" w:space="0" w:color="auto"/>
      </w:divBdr>
    </w:div>
    <w:div w:id="1321885052">
      <w:bodyDiv w:val="1"/>
      <w:marLeft w:val="0"/>
      <w:marRight w:val="0"/>
      <w:marTop w:val="0"/>
      <w:marBottom w:val="0"/>
      <w:divBdr>
        <w:top w:val="none" w:sz="0" w:space="0" w:color="auto"/>
        <w:left w:val="none" w:sz="0" w:space="0" w:color="auto"/>
        <w:bottom w:val="none" w:sz="0" w:space="0" w:color="auto"/>
        <w:right w:val="none" w:sz="0" w:space="0" w:color="auto"/>
      </w:divBdr>
    </w:div>
    <w:div w:id="1330717763">
      <w:bodyDiv w:val="1"/>
      <w:marLeft w:val="0"/>
      <w:marRight w:val="0"/>
      <w:marTop w:val="0"/>
      <w:marBottom w:val="0"/>
      <w:divBdr>
        <w:top w:val="none" w:sz="0" w:space="0" w:color="auto"/>
        <w:left w:val="none" w:sz="0" w:space="0" w:color="auto"/>
        <w:bottom w:val="none" w:sz="0" w:space="0" w:color="auto"/>
        <w:right w:val="none" w:sz="0" w:space="0" w:color="auto"/>
      </w:divBdr>
    </w:div>
    <w:div w:id="1337729584">
      <w:bodyDiv w:val="1"/>
      <w:marLeft w:val="0"/>
      <w:marRight w:val="0"/>
      <w:marTop w:val="0"/>
      <w:marBottom w:val="0"/>
      <w:divBdr>
        <w:top w:val="none" w:sz="0" w:space="0" w:color="auto"/>
        <w:left w:val="none" w:sz="0" w:space="0" w:color="auto"/>
        <w:bottom w:val="none" w:sz="0" w:space="0" w:color="auto"/>
        <w:right w:val="none" w:sz="0" w:space="0" w:color="auto"/>
      </w:divBdr>
    </w:div>
    <w:div w:id="1346903910">
      <w:bodyDiv w:val="1"/>
      <w:marLeft w:val="0"/>
      <w:marRight w:val="0"/>
      <w:marTop w:val="0"/>
      <w:marBottom w:val="0"/>
      <w:divBdr>
        <w:top w:val="none" w:sz="0" w:space="0" w:color="auto"/>
        <w:left w:val="none" w:sz="0" w:space="0" w:color="auto"/>
        <w:bottom w:val="none" w:sz="0" w:space="0" w:color="auto"/>
        <w:right w:val="none" w:sz="0" w:space="0" w:color="auto"/>
      </w:divBdr>
    </w:div>
    <w:div w:id="1352874164">
      <w:bodyDiv w:val="1"/>
      <w:marLeft w:val="0"/>
      <w:marRight w:val="0"/>
      <w:marTop w:val="0"/>
      <w:marBottom w:val="0"/>
      <w:divBdr>
        <w:top w:val="none" w:sz="0" w:space="0" w:color="auto"/>
        <w:left w:val="none" w:sz="0" w:space="0" w:color="auto"/>
        <w:bottom w:val="none" w:sz="0" w:space="0" w:color="auto"/>
        <w:right w:val="none" w:sz="0" w:space="0" w:color="auto"/>
      </w:divBdr>
    </w:div>
    <w:div w:id="1373073372">
      <w:bodyDiv w:val="1"/>
      <w:marLeft w:val="0"/>
      <w:marRight w:val="0"/>
      <w:marTop w:val="0"/>
      <w:marBottom w:val="0"/>
      <w:divBdr>
        <w:top w:val="none" w:sz="0" w:space="0" w:color="auto"/>
        <w:left w:val="none" w:sz="0" w:space="0" w:color="auto"/>
        <w:bottom w:val="none" w:sz="0" w:space="0" w:color="auto"/>
        <w:right w:val="none" w:sz="0" w:space="0" w:color="auto"/>
      </w:divBdr>
    </w:div>
    <w:div w:id="1382900120">
      <w:bodyDiv w:val="1"/>
      <w:marLeft w:val="0"/>
      <w:marRight w:val="0"/>
      <w:marTop w:val="0"/>
      <w:marBottom w:val="0"/>
      <w:divBdr>
        <w:top w:val="none" w:sz="0" w:space="0" w:color="auto"/>
        <w:left w:val="none" w:sz="0" w:space="0" w:color="auto"/>
        <w:bottom w:val="none" w:sz="0" w:space="0" w:color="auto"/>
        <w:right w:val="none" w:sz="0" w:space="0" w:color="auto"/>
      </w:divBdr>
    </w:div>
    <w:div w:id="1391224391">
      <w:bodyDiv w:val="1"/>
      <w:marLeft w:val="0"/>
      <w:marRight w:val="0"/>
      <w:marTop w:val="0"/>
      <w:marBottom w:val="0"/>
      <w:divBdr>
        <w:top w:val="none" w:sz="0" w:space="0" w:color="auto"/>
        <w:left w:val="none" w:sz="0" w:space="0" w:color="auto"/>
        <w:bottom w:val="none" w:sz="0" w:space="0" w:color="auto"/>
        <w:right w:val="none" w:sz="0" w:space="0" w:color="auto"/>
      </w:divBdr>
    </w:div>
    <w:div w:id="1401828212">
      <w:bodyDiv w:val="1"/>
      <w:marLeft w:val="0"/>
      <w:marRight w:val="0"/>
      <w:marTop w:val="0"/>
      <w:marBottom w:val="0"/>
      <w:divBdr>
        <w:top w:val="none" w:sz="0" w:space="0" w:color="auto"/>
        <w:left w:val="none" w:sz="0" w:space="0" w:color="auto"/>
        <w:bottom w:val="none" w:sz="0" w:space="0" w:color="auto"/>
        <w:right w:val="none" w:sz="0" w:space="0" w:color="auto"/>
      </w:divBdr>
    </w:div>
    <w:div w:id="1402633462">
      <w:bodyDiv w:val="1"/>
      <w:marLeft w:val="0"/>
      <w:marRight w:val="0"/>
      <w:marTop w:val="0"/>
      <w:marBottom w:val="0"/>
      <w:divBdr>
        <w:top w:val="none" w:sz="0" w:space="0" w:color="auto"/>
        <w:left w:val="none" w:sz="0" w:space="0" w:color="auto"/>
        <w:bottom w:val="none" w:sz="0" w:space="0" w:color="auto"/>
        <w:right w:val="none" w:sz="0" w:space="0" w:color="auto"/>
      </w:divBdr>
    </w:div>
    <w:div w:id="1410231011">
      <w:bodyDiv w:val="1"/>
      <w:marLeft w:val="0"/>
      <w:marRight w:val="0"/>
      <w:marTop w:val="0"/>
      <w:marBottom w:val="0"/>
      <w:divBdr>
        <w:top w:val="none" w:sz="0" w:space="0" w:color="auto"/>
        <w:left w:val="none" w:sz="0" w:space="0" w:color="auto"/>
        <w:bottom w:val="none" w:sz="0" w:space="0" w:color="auto"/>
        <w:right w:val="none" w:sz="0" w:space="0" w:color="auto"/>
      </w:divBdr>
    </w:div>
    <w:div w:id="1411805035">
      <w:bodyDiv w:val="1"/>
      <w:marLeft w:val="0"/>
      <w:marRight w:val="0"/>
      <w:marTop w:val="0"/>
      <w:marBottom w:val="0"/>
      <w:divBdr>
        <w:top w:val="none" w:sz="0" w:space="0" w:color="auto"/>
        <w:left w:val="none" w:sz="0" w:space="0" w:color="auto"/>
        <w:bottom w:val="none" w:sz="0" w:space="0" w:color="auto"/>
        <w:right w:val="none" w:sz="0" w:space="0" w:color="auto"/>
      </w:divBdr>
    </w:div>
    <w:div w:id="1419329337">
      <w:bodyDiv w:val="1"/>
      <w:marLeft w:val="0"/>
      <w:marRight w:val="0"/>
      <w:marTop w:val="0"/>
      <w:marBottom w:val="0"/>
      <w:divBdr>
        <w:top w:val="none" w:sz="0" w:space="0" w:color="auto"/>
        <w:left w:val="none" w:sz="0" w:space="0" w:color="auto"/>
        <w:bottom w:val="none" w:sz="0" w:space="0" w:color="auto"/>
        <w:right w:val="none" w:sz="0" w:space="0" w:color="auto"/>
      </w:divBdr>
    </w:div>
    <w:div w:id="1419399996">
      <w:bodyDiv w:val="1"/>
      <w:marLeft w:val="0"/>
      <w:marRight w:val="0"/>
      <w:marTop w:val="0"/>
      <w:marBottom w:val="0"/>
      <w:divBdr>
        <w:top w:val="none" w:sz="0" w:space="0" w:color="auto"/>
        <w:left w:val="none" w:sz="0" w:space="0" w:color="auto"/>
        <w:bottom w:val="none" w:sz="0" w:space="0" w:color="auto"/>
        <w:right w:val="none" w:sz="0" w:space="0" w:color="auto"/>
      </w:divBdr>
    </w:div>
    <w:div w:id="1422605931">
      <w:bodyDiv w:val="1"/>
      <w:marLeft w:val="0"/>
      <w:marRight w:val="0"/>
      <w:marTop w:val="0"/>
      <w:marBottom w:val="0"/>
      <w:divBdr>
        <w:top w:val="none" w:sz="0" w:space="0" w:color="auto"/>
        <w:left w:val="none" w:sz="0" w:space="0" w:color="auto"/>
        <w:bottom w:val="none" w:sz="0" w:space="0" w:color="auto"/>
        <w:right w:val="none" w:sz="0" w:space="0" w:color="auto"/>
      </w:divBdr>
    </w:div>
    <w:div w:id="1426268686">
      <w:bodyDiv w:val="1"/>
      <w:marLeft w:val="0"/>
      <w:marRight w:val="0"/>
      <w:marTop w:val="0"/>
      <w:marBottom w:val="0"/>
      <w:divBdr>
        <w:top w:val="none" w:sz="0" w:space="0" w:color="auto"/>
        <w:left w:val="none" w:sz="0" w:space="0" w:color="auto"/>
        <w:bottom w:val="none" w:sz="0" w:space="0" w:color="auto"/>
        <w:right w:val="none" w:sz="0" w:space="0" w:color="auto"/>
      </w:divBdr>
    </w:div>
    <w:div w:id="1435320936">
      <w:bodyDiv w:val="1"/>
      <w:marLeft w:val="0"/>
      <w:marRight w:val="0"/>
      <w:marTop w:val="0"/>
      <w:marBottom w:val="0"/>
      <w:divBdr>
        <w:top w:val="none" w:sz="0" w:space="0" w:color="auto"/>
        <w:left w:val="none" w:sz="0" w:space="0" w:color="auto"/>
        <w:bottom w:val="none" w:sz="0" w:space="0" w:color="auto"/>
        <w:right w:val="none" w:sz="0" w:space="0" w:color="auto"/>
      </w:divBdr>
      <w:divsChild>
        <w:div w:id="1864200746">
          <w:marLeft w:val="547"/>
          <w:marRight w:val="0"/>
          <w:marTop w:val="0"/>
          <w:marBottom w:val="0"/>
          <w:divBdr>
            <w:top w:val="none" w:sz="0" w:space="0" w:color="auto"/>
            <w:left w:val="none" w:sz="0" w:space="0" w:color="auto"/>
            <w:bottom w:val="none" w:sz="0" w:space="0" w:color="auto"/>
            <w:right w:val="none" w:sz="0" w:space="0" w:color="auto"/>
          </w:divBdr>
        </w:div>
      </w:divsChild>
    </w:div>
    <w:div w:id="1444887561">
      <w:bodyDiv w:val="1"/>
      <w:marLeft w:val="0"/>
      <w:marRight w:val="0"/>
      <w:marTop w:val="0"/>
      <w:marBottom w:val="0"/>
      <w:divBdr>
        <w:top w:val="none" w:sz="0" w:space="0" w:color="auto"/>
        <w:left w:val="none" w:sz="0" w:space="0" w:color="auto"/>
        <w:bottom w:val="none" w:sz="0" w:space="0" w:color="auto"/>
        <w:right w:val="none" w:sz="0" w:space="0" w:color="auto"/>
      </w:divBdr>
    </w:div>
    <w:div w:id="1448619189">
      <w:bodyDiv w:val="1"/>
      <w:marLeft w:val="0"/>
      <w:marRight w:val="0"/>
      <w:marTop w:val="0"/>
      <w:marBottom w:val="0"/>
      <w:divBdr>
        <w:top w:val="none" w:sz="0" w:space="0" w:color="auto"/>
        <w:left w:val="none" w:sz="0" w:space="0" w:color="auto"/>
        <w:bottom w:val="none" w:sz="0" w:space="0" w:color="auto"/>
        <w:right w:val="none" w:sz="0" w:space="0" w:color="auto"/>
      </w:divBdr>
    </w:div>
    <w:div w:id="1450315833">
      <w:bodyDiv w:val="1"/>
      <w:marLeft w:val="0"/>
      <w:marRight w:val="0"/>
      <w:marTop w:val="0"/>
      <w:marBottom w:val="0"/>
      <w:divBdr>
        <w:top w:val="none" w:sz="0" w:space="0" w:color="auto"/>
        <w:left w:val="none" w:sz="0" w:space="0" w:color="auto"/>
        <w:bottom w:val="none" w:sz="0" w:space="0" w:color="auto"/>
        <w:right w:val="none" w:sz="0" w:space="0" w:color="auto"/>
      </w:divBdr>
    </w:div>
    <w:div w:id="1451124655">
      <w:bodyDiv w:val="1"/>
      <w:marLeft w:val="0"/>
      <w:marRight w:val="0"/>
      <w:marTop w:val="0"/>
      <w:marBottom w:val="0"/>
      <w:divBdr>
        <w:top w:val="none" w:sz="0" w:space="0" w:color="auto"/>
        <w:left w:val="none" w:sz="0" w:space="0" w:color="auto"/>
        <w:bottom w:val="none" w:sz="0" w:space="0" w:color="auto"/>
        <w:right w:val="none" w:sz="0" w:space="0" w:color="auto"/>
      </w:divBdr>
    </w:div>
    <w:div w:id="1451126556">
      <w:bodyDiv w:val="1"/>
      <w:marLeft w:val="0"/>
      <w:marRight w:val="0"/>
      <w:marTop w:val="0"/>
      <w:marBottom w:val="0"/>
      <w:divBdr>
        <w:top w:val="none" w:sz="0" w:space="0" w:color="auto"/>
        <w:left w:val="none" w:sz="0" w:space="0" w:color="auto"/>
        <w:bottom w:val="none" w:sz="0" w:space="0" w:color="auto"/>
        <w:right w:val="none" w:sz="0" w:space="0" w:color="auto"/>
      </w:divBdr>
    </w:div>
    <w:div w:id="1459572534">
      <w:bodyDiv w:val="1"/>
      <w:marLeft w:val="0"/>
      <w:marRight w:val="0"/>
      <w:marTop w:val="0"/>
      <w:marBottom w:val="0"/>
      <w:divBdr>
        <w:top w:val="none" w:sz="0" w:space="0" w:color="auto"/>
        <w:left w:val="none" w:sz="0" w:space="0" w:color="auto"/>
        <w:bottom w:val="none" w:sz="0" w:space="0" w:color="auto"/>
        <w:right w:val="none" w:sz="0" w:space="0" w:color="auto"/>
      </w:divBdr>
    </w:div>
    <w:div w:id="1461613187">
      <w:bodyDiv w:val="1"/>
      <w:marLeft w:val="0"/>
      <w:marRight w:val="0"/>
      <w:marTop w:val="0"/>
      <w:marBottom w:val="0"/>
      <w:divBdr>
        <w:top w:val="none" w:sz="0" w:space="0" w:color="auto"/>
        <w:left w:val="none" w:sz="0" w:space="0" w:color="auto"/>
        <w:bottom w:val="none" w:sz="0" w:space="0" w:color="auto"/>
        <w:right w:val="none" w:sz="0" w:space="0" w:color="auto"/>
      </w:divBdr>
    </w:div>
    <w:div w:id="1465733927">
      <w:bodyDiv w:val="1"/>
      <w:marLeft w:val="0"/>
      <w:marRight w:val="0"/>
      <w:marTop w:val="0"/>
      <w:marBottom w:val="0"/>
      <w:divBdr>
        <w:top w:val="none" w:sz="0" w:space="0" w:color="auto"/>
        <w:left w:val="none" w:sz="0" w:space="0" w:color="auto"/>
        <w:bottom w:val="none" w:sz="0" w:space="0" w:color="auto"/>
        <w:right w:val="none" w:sz="0" w:space="0" w:color="auto"/>
      </w:divBdr>
    </w:div>
    <w:div w:id="1469544527">
      <w:bodyDiv w:val="1"/>
      <w:marLeft w:val="0"/>
      <w:marRight w:val="0"/>
      <w:marTop w:val="0"/>
      <w:marBottom w:val="0"/>
      <w:divBdr>
        <w:top w:val="none" w:sz="0" w:space="0" w:color="auto"/>
        <w:left w:val="none" w:sz="0" w:space="0" w:color="auto"/>
        <w:bottom w:val="none" w:sz="0" w:space="0" w:color="auto"/>
        <w:right w:val="none" w:sz="0" w:space="0" w:color="auto"/>
      </w:divBdr>
      <w:divsChild>
        <w:div w:id="903103174">
          <w:marLeft w:val="547"/>
          <w:marRight w:val="0"/>
          <w:marTop w:val="0"/>
          <w:marBottom w:val="0"/>
          <w:divBdr>
            <w:top w:val="none" w:sz="0" w:space="0" w:color="auto"/>
            <w:left w:val="none" w:sz="0" w:space="0" w:color="auto"/>
            <w:bottom w:val="none" w:sz="0" w:space="0" w:color="auto"/>
            <w:right w:val="none" w:sz="0" w:space="0" w:color="auto"/>
          </w:divBdr>
        </w:div>
        <w:div w:id="1721708760">
          <w:marLeft w:val="547"/>
          <w:marRight w:val="0"/>
          <w:marTop w:val="0"/>
          <w:marBottom w:val="0"/>
          <w:divBdr>
            <w:top w:val="none" w:sz="0" w:space="0" w:color="auto"/>
            <w:left w:val="none" w:sz="0" w:space="0" w:color="auto"/>
            <w:bottom w:val="none" w:sz="0" w:space="0" w:color="auto"/>
            <w:right w:val="none" w:sz="0" w:space="0" w:color="auto"/>
          </w:divBdr>
        </w:div>
        <w:div w:id="1747150278">
          <w:marLeft w:val="547"/>
          <w:marRight w:val="0"/>
          <w:marTop w:val="0"/>
          <w:marBottom w:val="0"/>
          <w:divBdr>
            <w:top w:val="none" w:sz="0" w:space="0" w:color="auto"/>
            <w:left w:val="none" w:sz="0" w:space="0" w:color="auto"/>
            <w:bottom w:val="none" w:sz="0" w:space="0" w:color="auto"/>
            <w:right w:val="none" w:sz="0" w:space="0" w:color="auto"/>
          </w:divBdr>
        </w:div>
        <w:div w:id="519591060">
          <w:marLeft w:val="547"/>
          <w:marRight w:val="0"/>
          <w:marTop w:val="0"/>
          <w:marBottom w:val="0"/>
          <w:divBdr>
            <w:top w:val="none" w:sz="0" w:space="0" w:color="auto"/>
            <w:left w:val="none" w:sz="0" w:space="0" w:color="auto"/>
            <w:bottom w:val="none" w:sz="0" w:space="0" w:color="auto"/>
            <w:right w:val="none" w:sz="0" w:space="0" w:color="auto"/>
          </w:divBdr>
        </w:div>
      </w:divsChild>
    </w:div>
    <w:div w:id="1473406564">
      <w:bodyDiv w:val="1"/>
      <w:marLeft w:val="0"/>
      <w:marRight w:val="0"/>
      <w:marTop w:val="0"/>
      <w:marBottom w:val="0"/>
      <w:divBdr>
        <w:top w:val="none" w:sz="0" w:space="0" w:color="auto"/>
        <w:left w:val="none" w:sz="0" w:space="0" w:color="auto"/>
        <w:bottom w:val="none" w:sz="0" w:space="0" w:color="auto"/>
        <w:right w:val="none" w:sz="0" w:space="0" w:color="auto"/>
      </w:divBdr>
    </w:div>
    <w:div w:id="1481117690">
      <w:bodyDiv w:val="1"/>
      <w:marLeft w:val="0"/>
      <w:marRight w:val="0"/>
      <w:marTop w:val="0"/>
      <w:marBottom w:val="0"/>
      <w:divBdr>
        <w:top w:val="none" w:sz="0" w:space="0" w:color="auto"/>
        <w:left w:val="none" w:sz="0" w:space="0" w:color="auto"/>
        <w:bottom w:val="none" w:sz="0" w:space="0" w:color="auto"/>
        <w:right w:val="none" w:sz="0" w:space="0" w:color="auto"/>
      </w:divBdr>
    </w:div>
    <w:div w:id="1482383923">
      <w:bodyDiv w:val="1"/>
      <w:marLeft w:val="0"/>
      <w:marRight w:val="0"/>
      <w:marTop w:val="0"/>
      <w:marBottom w:val="0"/>
      <w:divBdr>
        <w:top w:val="none" w:sz="0" w:space="0" w:color="auto"/>
        <w:left w:val="none" w:sz="0" w:space="0" w:color="auto"/>
        <w:bottom w:val="none" w:sz="0" w:space="0" w:color="auto"/>
        <w:right w:val="none" w:sz="0" w:space="0" w:color="auto"/>
      </w:divBdr>
    </w:div>
    <w:div w:id="1483234535">
      <w:bodyDiv w:val="1"/>
      <w:marLeft w:val="0"/>
      <w:marRight w:val="0"/>
      <w:marTop w:val="0"/>
      <w:marBottom w:val="0"/>
      <w:divBdr>
        <w:top w:val="none" w:sz="0" w:space="0" w:color="auto"/>
        <w:left w:val="none" w:sz="0" w:space="0" w:color="auto"/>
        <w:bottom w:val="none" w:sz="0" w:space="0" w:color="auto"/>
        <w:right w:val="none" w:sz="0" w:space="0" w:color="auto"/>
      </w:divBdr>
    </w:div>
    <w:div w:id="1485781158">
      <w:bodyDiv w:val="1"/>
      <w:marLeft w:val="0"/>
      <w:marRight w:val="0"/>
      <w:marTop w:val="0"/>
      <w:marBottom w:val="0"/>
      <w:divBdr>
        <w:top w:val="none" w:sz="0" w:space="0" w:color="auto"/>
        <w:left w:val="none" w:sz="0" w:space="0" w:color="auto"/>
        <w:bottom w:val="none" w:sz="0" w:space="0" w:color="auto"/>
        <w:right w:val="none" w:sz="0" w:space="0" w:color="auto"/>
      </w:divBdr>
    </w:div>
    <w:div w:id="1504320805">
      <w:bodyDiv w:val="1"/>
      <w:marLeft w:val="0"/>
      <w:marRight w:val="0"/>
      <w:marTop w:val="0"/>
      <w:marBottom w:val="0"/>
      <w:divBdr>
        <w:top w:val="none" w:sz="0" w:space="0" w:color="auto"/>
        <w:left w:val="none" w:sz="0" w:space="0" w:color="auto"/>
        <w:bottom w:val="none" w:sz="0" w:space="0" w:color="auto"/>
        <w:right w:val="none" w:sz="0" w:space="0" w:color="auto"/>
      </w:divBdr>
    </w:div>
    <w:div w:id="1504903213">
      <w:bodyDiv w:val="1"/>
      <w:marLeft w:val="0"/>
      <w:marRight w:val="0"/>
      <w:marTop w:val="0"/>
      <w:marBottom w:val="0"/>
      <w:divBdr>
        <w:top w:val="none" w:sz="0" w:space="0" w:color="auto"/>
        <w:left w:val="none" w:sz="0" w:space="0" w:color="auto"/>
        <w:bottom w:val="none" w:sz="0" w:space="0" w:color="auto"/>
        <w:right w:val="none" w:sz="0" w:space="0" w:color="auto"/>
      </w:divBdr>
    </w:div>
    <w:div w:id="1509443742">
      <w:bodyDiv w:val="1"/>
      <w:marLeft w:val="0"/>
      <w:marRight w:val="0"/>
      <w:marTop w:val="0"/>
      <w:marBottom w:val="0"/>
      <w:divBdr>
        <w:top w:val="none" w:sz="0" w:space="0" w:color="auto"/>
        <w:left w:val="none" w:sz="0" w:space="0" w:color="auto"/>
        <w:bottom w:val="none" w:sz="0" w:space="0" w:color="auto"/>
        <w:right w:val="none" w:sz="0" w:space="0" w:color="auto"/>
      </w:divBdr>
    </w:div>
    <w:div w:id="1526211837">
      <w:bodyDiv w:val="1"/>
      <w:marLeft w:val="0"/>
      <w:marRight w:val="0"/>
      <w:marTop w:val="0"/>
      <w:marBottom w:val="0"/>
      <w:divBdr>
        <w:top w:val="none" w:sz="0" w:space="0" w:color="auto"/>
        <w:left w:val="none" w:sz="0" w:space="0" w:color="auto"/>
        <w:bottom w:val="none" w:sz="0" w:space="0" w:color="auto"/>
        <w:right w:val="none" w:sz="0" w:space="0" w:color="auto"/>
      </w:divBdr>
    </w:div>
    <w:div w:id="1537041045">
      <w:bodyDiv w:val="1"/>
      <w:marLeft w:val="0"/>
      <w:marRight w:val="0"/>
      <w:marTop w:val="0"/>
      <w:marBottom w:val="0"/>
      <w:divBdr>
        <w:top w:val="none" w:sz="0" w:space="0" w:color="auto"/>
        <w:left w:val="none" w:sz="0" w:space="0" w:color="auto"/>
        <w:bottom w:val="none" w:sz="0" w:space="0" w:color="auto"/>
        <w:right w:val="none" w:sz="0" w:space="0" w:color="auto"/>
      </w:divBdr>
    </w:div>
    <w:div w:id="1540706848">
      <w:bodyDiv w:val="1"/>
      <w:marLeft w:val="0"/>
      <w:marRight w:val="0"/>
      <w:marTop w:val="0"/>
      <w:marBottom w:val="0"/>
      <w:divBdr>
        <w:top w:val="none" w:sz="0" w:space="0" w:color="auto"/>
        <w:left w:val="none" w:sz="0" w:space="0" w:color="auto"/>
        <w:bottom w:val="none" w:sz="0" w:space="0" w:color="auto"/>
        <w:right w:val="none" w:sz="0" w:space="0" w:color="auto"/>
      </w:divBdr>
    </w:div>
    <w:div w:id="1541629789">
      <w:bodyDiv w:val="1"/>
      <w:marLeft w:val="0"/>
      <w:marRight w:val="0"/>
      <w:marTop w:val="0"/>
      <w:marBottom w:val="0"/>
      <w:divBdr>
        <w:top w:val="none" w:sz="0" w:space="0" w:color="auto"/>
        <w:left w:val="none" w:sz="0" w:space="0" w:color="auto"/>
        <w:bottom w:val="none" w:sz="0" w:space="0" w:color="auto"/>
        <w:right w:val="none" w:sz="0" w:space="0" w:color="auto"/>
      </w:divBdr>
    </w:div>
    <w:div w:id="1553421678">
      <w:bodyDiv w:val="1"/>
      <w:marLeft w:val="0"/>
      <w:marRight w:val="0"/>
      <w:marTop w:val="0"/>
      <w:marBottom w:val="0"/>
      <w:divBdr>
        <w:top w:val="none" w:sz="0" w:space="0" w:color="auto"/>
        <w:left w:val="none" w:sz="0" w:space="0" w:color="auto"/>
        <w:bottom w:val="none" w:sz="0" w:space="0" w:color="auto"/>
        <w:right w:val="none" w:sz="0" w:space="0" w:color="auto"/>
      </w:divBdr>
    </w:div>
    <w:div w:id="1572614907">
      <w:bodyDiv w:val="1"/>
      <w:marLeft w:val="0"/>
      <w:marRight w:val="0"/>
      <w:marTop w:val="0"/>
      <w:marBottom w:val="0"/>
      <w:divBdr>
        <w:top w:val="none" w:sz="0" w:space="0" w:color="auto"/>
        <w:left w:val="none" w:sz="0" w:space="0" w:color="auto"/>
        <w:bottom w:val="none" w:sz="0" w:space="0" w:color="auto"/>
        <w:right w:val="none" w:sz="0" w:space="0" w:color="auto"/>
      </w:divBdr>
    </w:div>
    <w:div w:id="1575899177">
      <w:bodyDiv w:val="1"/>
      <w:marLeft w:val="0"/>
      <w:marRight w:val="0"/>
      <w:marTop w:val="0"/>
      <w:marBottom w:val="0"/>
      <w:divBdr>
        <w:top w:val="none" w:sz="0" w:space="0" w:color="auto"/>
        <w:left w:val="none" w:sz="0" w:space="0" w:color="auto"/>
        <w:bottom w:val="none" w:sz="0" w:space="0" w:color="auto"/>
        <w:right w:val="none" w:sz="0" w:space="0" w:color="auto"/>
      </w:divBdr>
    </w:div>
    <w:div w:id="1579514590">
      <w:bodyDiv w:val="1"/>
      <w:marLeft w:val="0"/>
      <w:marRight w:val="0"/>
      <w:marTop w:val="0"/>
      <w:marBottom w:val="0"/>
      <w:divBdr>
        <w:top w:val="none" w:sz="0" w:space="0" w:color="auto"/>
        <w:left w:val="none" w:sz="0" w:space="0" w:color="auto"/>
        <w:bottom w:val="none" w:sz="0" w:space="0" w:color="auto"/>
        <w:right w:val="none" w:sz="0" w:space="0" w:color="auto"/>
      </w:divBdr>
    </w:div>
    <w:div w:id="1593859648">
      <w:bodyDiv w:val="1"/>
      <w:marLeft w:val="0"/>
      <w:marRight w:val="0"/>
      <w:marTop w:val="0"/>
      <w:marBottom w:val="0"/>
      <w:divBdr>
        <w:top w:val="none" w:sz="0" w:space="0" w:color="auto"/>
        <w:left w:val="none" w:sz="0" w:space="0" w:color="auto"/>
        <w:bottom w:val="none" w:sz="0" w:space="0" w:color="auto"/>
        <w:right w:val="none" w:sz="0" w:space="0" w:color="auto"/>
      </w:divBdr>
    </w:div>
    <w:div w:id="1599680225">
      <w:bodyDiv w:val="1"/>
      <w:marLeft w:val="0"/>
      <w:marRight w:val="0"/>
      <w:marTop w:val="0"/>
      <w:marBottom w:val="0"/>
      <w:divBdr>
        <w:top w:val="none" w:sz="0" w:space="0" w:color="auto"/>
        <w:left w:val="none" w:sz="0" w:space="0" w:color="auto"/>
        <w:bottom w:val="none" w:sz="0" w:space="0" w:color="auto"/>
        <w:right w:val="none" w:sz="0" w:space="0" w:color="auto"/>
      </w:divBdr>
    </w:div>
    <w:div w:id="1606766488">
      <w:bodyDiv w:val="1"/>
      <w:marLeft w:val="0"/>
      <w:marRight w:val="0"/>
      <w:marTop w:val="0"/>
      <w:marBottom w:val="0"/>
      <w:divBdr>
        <w:top w:val="none" w:sz="0" w:space="0" w:color="auto"/>
        <w:left w:val="none" w:sz="0" w:space="0" w:color="auto"/>
        <w:bottom w:val="none" w:sz="0" w:space="0" w:color="auto"/>
        <w:right w:val="none" w:sz="0" w:space="0" w:color="auto"/>
      </w:divBdr>
    </w:div>
    <w:div w:id="1620263050">
      <w:bodyDiv w:val="1"/>
      <w:marLeft w:val="0"/>
      <w:marRight w:val="0"/>
      <w:marTop w:val="0"/>
      <w:marBottom w:val="0"/>
      <w:divBdr>
        <w:top w:val="none" w:sz="0" w:space="0" w:color="auto"/>
        <w:left w:val="none" w:sz="0" w:space="0" w:color="auto"/>
        <w:bottom w:val="none" w:sz="0" w:space="0" w:color="auto"/>
        <w:right w:val="none" w:sz="0" w:space="0" w:color="auto"/>
      </w:divBdr>
    </w:div>
    <w:div w:id="1620793483">
      <w:bodyDiv w:val="1"/>
      <w:marLeft w:val="0"/>
      <w:marRight w:val="0"/>
      <w:marTop w:val="0"/>
      <w:marBottom w:val="0"/>
      <w:divBdr>
        <w:top w:val="none" w:sz="0" w:space="0" w:color="auto"/>
        <w:left w:val="none" w:sz="0" w:space="0" w:color="auto"/>
        <w:bottom w:val="none" w:sz="0" w:space="0" w:color="auto"/>
        <w:right w:val="none" w:sz="0" w:space="0" w:color="auto"/>
      </w:divBdr>
    </w:div>
    <w:div w:id="1622223728">
      <w:bodyDiv w:val="1"/>
      <w:marLeft w:val="0"/>
      <w:marRight w:val="0"/>
      <w:marTop w:val="0"/>
      <w:marBottom w:val="0"/>
      <w:divBdr>
        <w:top w:val="none" w:sz="0" w:space="0" w:color="auto"/>
        <w:left w:val="none" w:sz="0" w:space="0" w:color="auto"/>
        <w:bottom w:val="none" w:sz="0" w:space="0" w:color="auto"/>
        <w:right w:val="none" w:sz="0" w:space="0" w:color="auto"/>
      </w:divBdr>
    </w:div>
    <w:div w:id="1625303513">
      <w:bodyDiv w:val="1"/>
      <w:marLeft w:val="0"/>
      <w:marRight w:val="0"/>
      <w:marTop w:val="0"/>
      <w:marBottom w:val="0"/>
      <w:divBdr>
        <w:top w:val="none" w:sz="0" w:space="0" w:color="auto"/>
        <w:left w:val="none" w:sz="0" w:space="0" w:color="auto"/>
        <w:bottom w:val="none" w:sz="0" w:space="0" w:color="auto"/>
        <w:right w:val="none" w:sz="0" w:space="0" w:color="auto"/>
      </w:divBdr>
    </w:div>
    <w:div w:id="1642536972">
      <w:bodyDiv w:val="1"/>
      <w:marLeft w:val="0"/>
      <w:marRight w:val="0"/>
      <w:marTop w:val="0"/>
      <w:marBottom w:val="0"/>
      <w:divBdr>
        <w:top w:val="none" w:sz="0" w:space="0" w:color="auto"/>
        <w:left w:val="none" w:sz="0" w:space="0" w:color="auto"/>
        <w:bottom w:val="none" w:sz="0" w:space="0" w:color="auto"/>
        <w:right w:val="none" w:sz="0" w:space="0" w:color="auto"/>
      </w:divBdr>
    </w:div>
    <w:div w:id="1644113569">
      <w:bodyDiv w:val="1"/>
      <w:marLeft w:val="0"/>
      <w:marRight w:val="0"/>
      <w:marTop w:val="0"/>
      <w:marBottom w:val="0"/>
      <w:divBdr>
        <w:top w:val="none" w:sz="0" w:space="0" w:color="auto"/>
        <w:left w:val="none" w:sz="0" w:space="0" w:color="auto"/>
        <w:bottom w:val="none" w:sz="0" w:space="0" w:color="auto"/>
        <w:right w:val="none" w:sz="0" w:space="0" w:color="auto"/>
      </w:divBdr>
    </w:div>
    <w:div w:id="1645890637">
      <w:bodyDiv w:val="1"/>
      <w:marLeft w:val="0"/>
      <w:marRight w:val="0"/>
      <w:marTop w:val="0"/>
      <w:marBottom w:val="0"/>
      <w:divBdr>
        <w:top w:val="none" w:sz="0" w:space="0" w:color="auto"/>
        <w:left w:val="none" w:sz="0" w:space="0" w:color="auto"/>
        <w:bottom w:val="none" w:sz="0" w:space="0" w:color="auto"/>
        <w:right w:val="none" w:sz="0" w:space="0" w:color="auto"/>
      </w:divBdr>
    </w:div>
    <w:div w:id="1647513095">
      <w:bodyDiv w:val="1"/>
      <w:marLeft w:val="0"/>
      <w:marRight w:val="0"/>
      <w:marTop w:val="0"/>
      <w:marBottom w:val="0"/>
      <w:divBdr>
        <w:top w:val="none" w:sz="0" w:space="0" w:color="auto"/>
        <w:left w:val="none" w:sz="0" w:space="0" w:color="auto"/>
        <w:bottom w:val="none" w:sz="0" w:space="0" w:color="auto"/>
        <w:right w:val="none" w:sz="0" w:space="0" w:color="auto"/>
      </w:divBdr>
    </w:div>
    <w:div w:id="1648510970">
      <w:bodyDiv w:val="1"/>
      <w:marLeft w:val="0"/>
      <w:marRight w:val="0"/>
      <w:marTop w:val="0"/>
      <w:marBottom w:val="0"/>
      <w:divBdr>
        <w:top w:val="none" w:sz="0" w:space="0" w:color="auto"/>
        <w:left w:val="none" w:sz="0" w:space="0" w:color="auto"/>
        <w:bottom w:val="none" w:sz="0" w:space="0" w:color="auto"/>
        <w:right w:val="none" w:sz="0" w:space="0" w:color="auto"/>
      </w:divBdr>
    </w:div>
    <w:div w:id="1659068001">
      <w:bodyDiv w:val="1"/>
      <w:marLeft w:val="0"/>
      <w:marRight w:val="0"/>
      <w:marTop w:val="0"/>
      <w:marBottom w:val="0"/>
      <w:divBdr>
        <w:top w:val="none" w:sz="0" w:space="0" w:color="auto"/>
        <w:left w:val="none" w:sz="0" w:space="0" w:color="auto"/>
        <w:bottom w:val="none" w:sz="0" w:space="0" w:color="auto"/>
        <w:right w:val="none" w:sz="0" w:space="0" w:color="auto"/>
      </w:divBdr>
    </w:div>
    <w:div w:id="1696883003">
      <w:bodyDiv w:val="1"/>
      <w:marLeft w:val="0"/>
      <w:marRight w:val="0"/>
      <w:marTop w:val="0"/>
      <w:marBottom w:val="0"/>
      <w:divBdr>
        <w:top w:val="none" w:sz="0" w:space="0" w:color="auto"/>
        <w:left w:val="none" w:sz="0" w:space="0" w:color="auto"/>
        <w:bottom w:val="none" w:sz="0" w:space="0" w:color="auto"/>
        <w:right w:val="none" w:sz="0" w:space="0" w:color="auto"/>
      </w:divBdr>
    </w:div>
    <w:div w:id="1699969412">
      <w:bodyDiv w:val="1"/>
      <w:marLeft w:val="0"/>
      <w:marRight w:val="0"/>
      <w:marTop w:val="0"/>
      <w:marBottom w:val="0"/>
      <w:divBdr>
        <w:top w:val="none" w:sz="0" w:space="0" w:color="auto"/>
        <w:left w:val="none" w:sz="0" w:space="0" w:color="auto"/>
        <w:bottom w:val="none" w:sz="0" w:space="0" w:color="auto"/>
        <w:right w:val="none" w:sz="0" w:space="0" w:color="auto"/>
      </w:divBdr>
    </w:div>
    <w:div w:id="1703701399">
      <w:bodyDiv w:val="1"/>
      <w:marLeft w:val="0"/>
      <w:marRight w:val="0"/>
      <w:marTop w:val="0"/>
      <w:marBottom w:val="0"/>
      <w:divBdr>
        <w:top w:val="none" w:sz="0" w:space="0" w:color="auto"/>
        <w:left w:val="none" w:sz="0" w:space="0" w:color="auto"/>
        <w:bottom w:val="none" w:sz="0" w:space="0" w:color="auto"/>
        <w:right w:val="none" w:sz="0" w:space="0" w:color="auto"/>
      </w:divBdr>
    </w:div>
    <w:div w:id="1708749374">
      <w:bodyDiv w:val="1"/>
      <w:marLeft w:val="0"/>
      <w:marRight w:val="0"/>
      <w:marTop w:val="0"/>
      <w:marBottom w:val="0"/>
      <w:divBdr>
        <w:top w:val="none" w:sz="0" w:space="0" w:color="auto"/>
        <w:left w:val="none" w:sz="0" w:space="0" w:color="auto"/>
        <w:bottom w:val="none" w:sz="0" w:space="0" w:color="auto"/>
        <w:right w:val="none" w:sz="0" w:space="0" w:color="auto"/>
      </w:divBdr>
    </w:div>
    <w:div w:id="1711300722">
      <w:bodyDiv w:val="1"/>
      <w:marLeft w:val="0"/>
      <w:marRight w:val="0"/>
      <w:marTop w:val="0"/>
      <w:marBottom w:val="0"/>
      <w:divBdr>
        <w:top w:val="none" w:sz="0" w:space="0" w:color="auto"/>
        <w:left w:val="none" w:sz="0" w:space="0" w:color="auto"/>
        <w:bottom w:val="none" w:sz="0" w:space="0" w:color="auto"/>
        <w:right w:val="none" w:sz="0" w:space="0" w:color="auto"/>
      </w:divBdr>
    </w:div>
    <w:div w:id="1711609519">
      <w:bodyDiv w:val="1"/>
      <w:marLeft w:val="0"/>
      <w:marRight w:val="0"/>
      <w:marTop w:val="0"/>
      <w:marBottom w:val="0"/>
      <w:divBdr>
        <w:top w:val="none" w:sz="0" w:space="0" w:color="auto"/>
        <w:left w:val="none" w:sz="0" w:space="0" w:color="auto"/>
        <w:bottom w:val="none" w:sz="0" w:space="0" w:color="auto"/>
        <w:right w:val="none" w:sz="0" w:space="0" w:color="auto"/>
      </w:divBdr>
    </w:div>
    <w:div w:id="1712071204">
      <w:bodyDiv w:val="1"/>
      <w:marLeft w:val="0"/>
      <w:marRight w:val="0"/>
      <w:marTop w:val="0"/>
      <w:marBottom w:val="0"/>
      <w:divBdr>
        <w:top w:val="none" w:sz="0" w:space="0" w:color="auto"/>
        <w:left w:val="none" w:sz="0" w:space="0" w:color="auto"/>
        <w:bottom w:val="none" w:sz="0" w:space="0" w:color="auto"/>
        <w:right w:val="none" w:sz="0" w:space="0" w:color="auto"/>
      </w:divBdr>
    </w:div>
    <w:div w:id="1715228630">
      <w:bodyDiv w:val="1"/>
      <w:marLeft w:val="0"/>
      <w:marRight w:val="0"/>
      <w:marTop w:val="0"/>
      <w:marBottom w:val="0"/>
      <w:divBdr>
        <w:top w:val="none" w:sz="0" w:space="0" w:color="auto"/>
        <w:left w:val="none" w:sz="0" w:space="0" w:color="auto"/>
        <w:bottom w:val="none" w:sz="0" w:space="0" w:color="auto"/>
        <w:right w:val="none" w:sz="0" w:space="0" w:color="auto"/>
      </w:divBdr>
    </w:div>
    <w:div w:id="1721132399">
      <w:bodyDiv w:val="1"/>
      <w:marLeft w:val="0"/>
      <w:marRight w:val="0"/>
      <w:marTop w:val="0"/>
      <w:marBottom w:val="0"/>
      <w:divBdr>
        <w:top w:val="none" w:sz="0" w:space="0" w:color="auto"/>
        <w:left w:val="none" w:sz="0" w:space="0" w:color="auto"/>
        <w:bottom w:val="none" w:sz="0" w:space="0" w:color="auto"/>
        <w:right w:val="none" w:sz="0" w:space="0" w:color="auto"/>
      </w:divBdr>
    </w:div>
    <w:div w:id="1756709864">
      <w:bodyDiv w:val="1"/>
      <w:marLeft w:val="0"/>
      <w:marRight w:val="0"/>
      <w:marTop w:val="0"/>
      <w:marBottom w:val="0"/>
      <w:divBdr>
        <w:top w:val="none" w:sz="0" w:space="0" w:color="auto"/>
        <w:left w:val="none" w:sz="0" w:space="0" w:color="auto"/>
        <w:bottom w:val="none" w:sz="0" w:space="0" w:color="auto"/>
        <w:right w:val="none" w:sz="0" w:space="0" w:color="auto"/>
      </w:divBdr>
    </w:div>
    <w:div w:id="1762680889">
      <w:bodyDiv w:val="1"/>
      <w:marLeft w:val="0"/>
      <w:marRight w:val="0"/>
      <w:marTop w:val="0"/>
      <w:marBottom w:val="0"/>
      <w:divBdr>
        <w:top w:val="none" w:sz="0" w:space="0" w:color="auto"/>
        <w:left w:val="none" w:sz="0" w:space="0" w:color="auto"/>
        <w:bottom w:val="none" w:sz="0" w:space="0" w:color="auto"/>
        <w:right w:val="none" w:sz="0" w:space="0" w:color="auto"/>
      </w:divBdr>
    </w:div>
    <w:div w:id="1771048229">
      <w:bodyDiv w:val="1"/>
      <w:marLeft w:val="0"/>
      <w:marRight w:val="0"/>
      <w:marTop w:val="0"/>
      <w:marBottom w:val="0"/>
      <w:divBdr>
        <w:top w:val="none" w:sz="0" w:space="0" w:color="auto"/>
        <w:left w:val="none" w:sz="0" w:space="0" w:color="auto"/>
        <w:bottom w:val="none" w:sz="0" w:space="0" w:color="auto"/>
        <w:right w:val="none" w:sz="0" w:space="0" w:color="auto"/>
      </w:divBdr>
    </w:div>
    <w:div w:id="1781218566">
      <w:bodyDiv w:val="1"/>
      <w:marLeft w:val="0"/>
      <w:marRight w:val="0"/>
      <w:marTop w:val="0"/>
      <w:marBottom w:val="0"/>
      <w:divBdr>
        <w:top w:val="none" w:sz="0" w:space="0" w:color="auto"/>
        <w:left w:val="none" w:sz="0" w:space="0" w:color="auto"/>
        <w:bottom w:val="none" w:sz="0" w:space="0" w:color="auto"/>
        <w:right w:val="none" w:sz="0" w:space="0" w:color="auto"/>
      </w:divBdr>
    </w:div>
    <w:div w:id="1782141551">
      <w:bodyDiv w:val="1"/>
      <w:marLeft w:val="0"/>
      <w:marRight w:val="0"/>
      <w:marTop w:val="0"/>
      <w:marBottom w:val="0"/>
      <w:divBdr>
        <w:top w:val="none" w:sz="0" w:space="0" w:color="auto"/>
        <w:left w:val="none" w:sz="0" w:space="0" w:color="auto"/>
        <w:bottom w:val="none" w:sz="0" w:space="0" w:color="auto"/>
        <w:right w:val="none" w:sz="0" w:space="0" w:color="auto"/>
      </w:divBdr>
    </w:div>
    <w:div w:id="1787041526">
      <w:bodyDiv w:val="1"/>
      <w:marLeft w:val="0"/>
      <w:marRight w:val="0"/>
      <w:marTop w:val="0"/>
      <w:marBottom w:val="0"/>
      <w:divBdr>
        <w:top w:val="none" w:sz="0" w:space="0" w:color="auto"/>
        <w:left w:val="none" w:sz="0" w:space="0" w:color="auto"/>
        <w:bottom w:val="none" w:sz="0" w:space="0" w:color="auto"/>
        <w:right w:val="none" w:sz="0" w:space="0" w:color="auto"/>
      </w:divBdr>
    </w:div>
    <w:div w:id="1788624893">
      <w:bodyDiv w:val="1"/>
      <w:marLeft w:val="0"/>
      <w:marRight w:val="0"/>
      <w:marTop w:val="0"/>
      <w:marBottom w:val="0"/>
      <w:divBdr>
        <w:top w:val="none" w:sz="0" w:space="0" w:color="auto"/>
        <w:left w:val="none" w:sz="0" w:space="0" w:color="auto"/>
        <w:bottom w:val="none" w:sz="0" w:space="0" w:color="auto"/>
        <w:right w:val="none" w:sz="0" w:space="0" w:color="auto"/>
      </w:divBdr>
    </w:div>
    <w:div w:id="1794590183">
      <w:bodyDiv w:val="1"/>
      <w:marLeft w:val="0"/>
      <w:marRight w:val="0"/>
      <w:marTop w:val="0"/>
      <w:marBottom w:val="0"/>
      <w:divBdr>
        <w:top w:val="none" w:sz="0" w:space="0" w:color="auto"/>
        <w:left w:val="none" w:sz="0" w:space="0" w:color="auto"/>
        <w:bottom w:val="none" w:sz="0" w:space="0" w:color="auto"/>
        <w:right w:val="none" w:sz="0" w:space="0" w:color="auto"/>
      </w:divBdr>
    </w:div>
    <w:div w:id="1806922608">
      <w:bodyDiv w:val="1"/>
      <w:marLeft w:val="0"/>
      <w:marRight w:val="0"/>
      <w:marTop w:val="0"/>
      <w:marBottom w:val="0"/>
      <w:divBdr>
        <w:top w:val="none" w:sz="0" w:space="0" w:color="auto"/>
        <w:left w:val="none" w:sz="0" w:space="0" w:color="auto"/>
        <w:bottom w:val="none" w:sz="0" w:space="0" w:color="auto"/>
        <w:right w:val="none" w:sz="0" w:space="0" w:color="auto"/>
      </w:divBdr>
    </w:div>
    <w:div w:id="1807508033">
      <w:bodyDiv w:val="1"/>
      <w:marLeft w:val="0"/>
      <w:marRight w:val="0"/>
      <w:marTop w:val="0"/>
      <w:marBottom w:val="0"/>
      <w:divBdr>
        <w:top w:val="none" w:sz="0" w:space="0" w:color="auto"/>
        <w:left w:val="none" w:sz="0" w:space="0" w:color="auto"/>
        <w:bottom w:val="none" w:sz="0" w:space="0" w:color="auto"/>
        <w:right w:val="none" w:sz="0" w:space="0" w:color="auto"/>
      </w:divBdr>
    </w:div>
    <w:div w:id="1825316776">
      <w:bodyDiv w:val="1"/>
      <w:marLeft w:val="0"/>
      <w:marRight w:val="0"/>
      <w:marTop w:val="0"/>
      <w:marBottom w:val="0"/>
      <w:divBdr>
        <w:top w:val="none" w:sz="0" w:space="0" w:color="auto"/>
        <w:left w:val="none" w:sz="0" w:space="0" w:color="auto"/>
        <w:bottom w:val="none" w:sz="0" w:space="0" w:color="auto"/>
        <w:right w:val="none" w:sz="0" w:space="0" w:color="auto"/>
      </w:divBdr>
    </w:div>
    <w:div w:id="1830512183">
      <w:bodyDiv w:val="1"/>
      <w:marLeft w:val="0"/>
      <w:marRight w:val="0"/>
      <w:marTop w:val="0"/>
      <w:marBottom w:val="0"/>
      <w:divBdr>
        <w:top w:val="none" w:sz="0" w:space="0" w:color="auto"/>
        <w:left w:val="none" w:sz="0" w:space="0" w:color="auto"/>
        <w:bottom w:val="none" w:sz="0" w:space="0" w:color="auto"/>
        <w:right w:val="none" w:sz="0" w:space="0" w:color="auto"/>
      </w:divBdr>
    </w:div>
    <w:div w:id="1843280429">
      <w:bodyDiv w:val="1"/>
      <w:marLeft w:val="0"/>
      <w:marRight w:val="0"/>
      <w:marTop w:val="0"/>
      <w:marBottom w:val="0"/>
      <w:divBdr>
        <w:top w:val="none" w:sz="0" w:space="0" w:color="auto"/>
        <w:left w:val="none" w:sz="0" w:space="0" w:color="auto"/>
        <w:bottom w:val="none" w:sz="0" w:space="0" w:color="auto"/>
        <w:right w:val="none" w:sz="0" w:space="0" w:color="auto"/>
      </w:divBdr>
    </w:div>
    <w:div w:id="1847137526">
      <w:bodyDiv w:val="1"/>
      <w:marLeft w:val="0"/>
      <w:marRight w:val="0"/>
      <w:marTop w:val="0"/>
      <w:marBottom w:val="0"/>
      <w:divBdr>
        <w:top w:val="none" w:sz="0" w:space="0" w:color="auto"/>
        <w:left w:val="none" w:sz="0" w:space="0" w:color="auto"/>
        <w:bottom w:val="none" w:sz="0" w:space="0" w:color="auto"/>
        <w:right w:val="none" w:sz="0" w:space="0" w:color="auto"/>
      </w:divBdr>
    </w:div>
    <w:div w:id="1852141165">
      <w:bodyDiv w:val="1"/>
      <w:marLeft w:val="0"/>
      <w:marRight w:val="0"/>
      <w:marTop w:val="0"/>
      <w:marBottom w:val="0"/>
      <w:divBdr>
        <w:top w:val="none" w:sz="0" w:space="0" w:color="auto"/>
        <w:left w:val="none" w:sz="0" w:space="0" w:color="auto"/>
        <w:bottom w:val="none" w:sz="0" w:space="0" w:color="auto"/>
        <w:right w:val="none" w:sz="0" w:space="0" w:color="auto"/>
      </w:divBdr>
    </w:div>
    <w:div w:id="1867786733">
      <w:bodyDiv w:val="1"/>
      <w:marLeft w:val="0"/>
      <w:marRight w:val="0"/>
      <w:marTop w:val="0"/>
      <w:marBottom w:val="0"/>
      <w:divBdr>
        <w:top w:val="none" w:sz="0" w:space="0" w:color="auto"/>
        <w:left w:val="none" w:sz="0" w:space="0" w:color="auto"/>
        <w:bottom w:val="none" w:sz="0" w:space="0" w:color="auto"/>
        <w:right w:val="none" w:sz="0" w:space="0" w:color="auto"/>
      </w:divBdr>
    </w:div>
    <w:div w:id="1867911481">
      <w:bodyDiv w:val="1"/>
      <w:marLeft w:val="0"/>
      <w:marRight w:val="0"/>
      <w:marTop w:val="0"/>
      <w:marBottom w:val="0"/>
      <w:divBdr>
        <w:top w:val="none" w:sz="0" w:space="0" w:color="auto"/>
        <w:left w:val="none" w:sz="0" w:space="0" w:color="auto"/>
        <w:bottom w:val="none" w:sz="0" w:space="0" w:color="auto"/>
        <w:right w:val="none" w:sz="0" w:space="0" w:color="auto"/>
      </w:divBdr>
    </w:div>
    <w:div w:id="1889147589">
      <w:bodyDiv w:val="1"/>
      <w:marLeft w:val="0"/>
      <w:marRight w:val="0"/>
      <w:marTop w:val="0"/>
      <w:marBottom w:val="0"/>
      <w:divBdr>
        <w:top w:val="none" w:sz="0" w:space="0" w:color="auto"/>
        <w:left w:val="none" w:sz="0" w:space="0" w:color="auto"/>
        <w:bottom w:val="none" w:sz="0" w:space="0" w:color="auto"/>
        <w:right w:val="none" w:sz="0" w:space="0" w:color="auto"/>
      </w:divBdr>
    </w:div>
    <w:div w:id="1903828962">
      <w:bodyDiv w:val="1"/>
      <w:marLeft w:val="0"/>
      <w:marRight w:val="0"/>
      <w:marTop w:val="0"/>
      <w:marBottom w:val="0"/>
      <w:divBdr>
        <w:top w:val="none" w:sz="0" w:space="0" w:color="auto"/>
        <w:left w:val="none" w:sz="0" w:space="0" w:color="auto"/>
        <w:bottom w:val="none" w:sz="0" w:space="0" w:color="auto"/>
        <w:right w:val="none" w:sz="0" w:space="0" w:color="auto"/>
      </w:divBdr>
    </w:div>
    <w:div w:id="1908684240">
      <w:bodyDiv w:val="1"/>
      <w:marLeft w:val="0"/>
      <w:marRight w:val="0"/>
      <w:marTop w:val="0"/>
      <w:marBottom w:val="0"/>
      <w:divBdr>
        <w:top w:val="none" w:sz="0" w:space="0" w:color="auto"/>
        <w:left w:val="none" w:sz="0" w:space="0" w:color="auto"/>
        <w:bottom w:val="none" w:sz="0" w:space="0" w:color="auto"/>
        <w:right w:val="none" w:sz="0" w:space="0" w:color="auto"/>
      </w:divBdr>
    </w:div>
    <w:div w:id="1908877831">
      <w:bodyDiv w:val="1"/>
      <w:marLeft w:val="0"/>
      <w:marRight w:val="0"/>
      <w:marTop w:val="0"/>
      <w:marBottom w:val="0"/>
      <w:divBdr>
        <w:top w:val="none" w:sz="0" w:space="0" w:color="auto"/>
        <w:left w:val="none" w:sz="0" w:space="0" w:color="auto"/>
        <w:bottom w:val="none" w:sz="0" w:space="0" w:color="auto"/>
        <w:right w:val="none" w:sz="0" w:space="0" w:color="auto"/>
      </w:divBdr>
    </w:div>
    <w:div w:id="1909265651">
      <w:bodyDiv w:val="1"/>
      <w:marLeft w:val="0"/>
      <w:marRight w:val="0"/>
      <w:marTop w:val="0"/>
      <w:marBottom w:val="0"/>
      <w:divBdr>
        <w:top w:val="none" w:sz="0" w:space="0" w:color="auto"/>
        <w:left w:val="none" w:sz="0" w:space="0" w:color="auto"/>
        <w:bottom w:val="none" w:sz="0" w:space="0" w:color="auto"/>
        <w:right w:val="none" w:sz="0" w:space="0" w:color="auto"/>
      </w:divBdr>
    </w:div>
    <w:div w:id="1913855989">
      <w:bodyDiv w:val="1"/>
      <w:marLeft w:val="0"/>
      <w:marRight w:val="0"/>
      <w:marTop w:val="0"/>
      <w:marBottom w:val="0"/>
      <w:divBdr>
        <w:top w:val="none" w:sz="0" w:space="0" w:color="auto"/>
        <w:left w:val="none" w:sz="0" w:space="0" w:color="auto"/>
        <w:bottom w:val="none" w:sz="0" w:space="0" w:color="auto"/>
        <w:right w:val="none" w:sz="0" w:space="0" w:color="auto"/>
      </w:divBdr>
    </w:div>
    <w:div w:id="1932201365">
      <w:bodyDiv w:val="1"/>
      <w:marLeft w:val="0"/>
      <w:marRight w:val="0"/>
      <w:marTop w:val="0"/>
      <w:marBottom w:val="0"/>
      <w:divBdr>
        <w:top w:val="none" w:sz="0" w:space="0" w:color="auto"/>
        <w:left w:val="none" w:sz="0" w:space="0" w:color="auto"/>
        <w:bottom w:val="none" w:sz="0" w:space="0" w:color="auto"/>
        <w:right w:val="none" w:sz="0" w:space="0" w:color="auto"/>
      </w:divBdr>
    </w:div>
    <w:div w:id="1933902053">
      <w:bodyDiv w:val="1"/>
      <w:marLeft w:val="0"/>
      <w:marRight w:val="0"/>
      <w:marTop w:val="0"/>
      <w:marBottom w:val="0"/>
      <w:divBdr>
        <w:top w:val="none" w:sz="0" w:space="0" w:color="auto"/>
        <w:left w:val="none" w:sz="0" w:space="0" w:color="auto"/>
        <w:bottom w:val="none" w:sz="0" w:space="0" w:color="auto"/>
        <w:right w:val="none" w:sz="0" w:space="0" w:color="auto"/>
      </w:divBdr>
    </w:div>
    <w:div w:id="1941639735">
      <w:bodyDiv w:val="1"/>
      <w:marLeft w:val="0"/>
      <w:marRight w:val="0"/>
      <w:marTop w:val="0"/>
      <w:marBottom w:val="0"/>
      <w:divBdr>
        <w:top w:val="none" w:sz="0" w:space="0" w:color="auto"/>
        <w:left w:val="none" w:sz="0" w:space="0" w:color="auto"/>
        <w:bottom w:val="none" w:sz="0" w:space="0" w:color="auto"/>
        <w:right w:val="none" w:sz="0" w:space="0" w:color="auto"/>
      </w:divBdr>
    </w:div>
    <w:div w:id="1943106665">
      <w:bodyDiv w:val="1"/>
      <w:marLeft w:val="0"/>
      <w:marRight w:val="0"/>
      <w:marTop w:val="0"/>
      <w:marBottom w:val="0"/>
      <w:divBdr>
        <w:top w:val="none" w:sz="0" w:space="0" w:color="auto"/>
        <w:left w:val="none" w:sz="0" w:space="0" w:color="auto"/>
        <w:bottom w:val="none" w:sz="0" w:space="0" w:color="auto"/>
        <w:right w:val="none" w:sz="0" w:space="0" w:color="auto"/>
      </w:divBdr>
    </w:div>
    <w:div w:id="1950887271">
      <w:bodyDiv w:val="1"/>
      <w:marLeft w:val="0"/>
      <w:marRight w:val="0"/>
      <w:marTop w:val="0"/>
      <w:marBottom w:val="0"/>
      <w:divBdr>
        <w:top w:val="none" w:sz="0" w:space="0" w:color="auto"/>
        <w:left w:val="none" w:sz="0" w:space="0" w:color="auto"/>
        <w:bottom w:val="none" w:sz="0" w:space="0" w:color="auto"/>
        <w:right w:val="none" w:sz="0" w:space="0" w:color="auto"/>
      </w:divBdr>
    </w:div>
    <w:div w:id="1957371570">
      <w:bodyDiv w:val="1"/>
      <w:marLeft w:val="0"/>
      <w:marRight w:val="0"/>
      <w:marTop w:val="0"/>
      <w:marBottom w:val="0"/>
      <w:divBdr>
        <w:top w:val="none" w:sz="0" w:space="0" w:color="auto"/>
        <w:left w:val="none" w:sz="0" w:space="0" w:color="auto"/>
        <w:bottom w:val="none" w:sz="0" w:space="0" w:color="auto"/>
        <w:right w:val="none" w:sz="0" w:space="0" w:color="auto"/>
      </w:divBdr>
    </w:div>
    <w:div w:id="1977444521">
      <w:bodyDiv w:val="1"/>
      <w:marLeft w:val="0"/>
      <w:marRight w:val="0"/>
      <w:marTop w:val="0"/>
      <w:marBottom w:val="0"/>
      <w:divBdr>
        <w:top w:val="none" w:sz="0" w:space="0" w:color="auto"/>
        <w:left w:val="none" w:sz="0" w:space="0" w:color="auto"/>
        <w:bottom w:val="none" w:sz="0" w:space="0" w:color="auto"/>
        <w:right w:val="none" w:sz="0" w:space="0" w:color="auto"/>
      </w:divBdr>
    </w:div>
    <w:div w:id="2001881912">
      <w:bodyDiv w:val="1"/>
      <w:marLeft w:val="0"/>
      <w:marRight w:val="0"/>
      <w:marTop w:val="0"/>
      <w:marBottom w:val="0"/>
      <w:divBdr>
        <w:top w:val="none" w:sz="0" w:space="0" w:color="auto"/>
        <w:left w:val="none" w:sz="0" w:space="0" w:color="auto"/>
        <w:bottom w:val="none" w:sz="0" w:space="0" w:color="auto"/>
        <w:right w:val="none" w:sz="0" w:space="0" w:color="auto"/>
      </w:divBdr>
    </w:div>
    <w:div w:id="2011248793">
      <w:bodyDiv w:val="1"/>
      <w:marLeft w:val="0"/>
      <w:marRight w:val="0"/>
      <w:marTop w:val="0"/>
      <w:marBottom w:val="0"/>
      <w:divBdr>
        <w:top w:val="none" w:sz="0" w:space="0" w:color="auto"/>
        <w:left w:val="none" w:sz="0" w:space="0" w:color="auto"/>
        <w:bottom w:val="none" w:sz="0" w:space="0" w:color="auto"/>
        <w:right w:val="none" w:sz="0" w:space="0" w:color="auto"/>
      </w:divBdr>
    </w:div>
    <w:div w:id="2017923020">
      <w:bodyDiv w:val="1"/>
      <w:marLeft w:val="0"/>
      <w:marRight w:val="0"/>
      <w:marTop w:val="0"/>
      <w:marBottom w:val="0"/>
      <w:divBdr>
        <w:top w:val="none" w:sz="0" w:space="0" w:color="auto"/>
        <w:left w:val="none" w:sz="0" w:space="0" w:color="auto"/>
        <w:bottom w:val="none" w:sz="0" w:space="0" w:color="auto"/>
        <w:right w:val="none" w:sz="0" w:space="0" w:color="auto"/>
      </w:divBdr>
    </w:div>
    <w:div w:id="2021348241">
      <w:bodyDiv w:val="1"/>
      <w:marLeft w:val="0"/>
      <w:marRight w:val="0"/>
      <w:marTop w:val="0"/>
      <w:marBottom w:val="0"/>
      <w:divBdr>
        <w:top w:val="none" w:sz="0" w:space="0" w:color="auto"/>
        <w:left w:val="none" w:sz="0" w:space="0" w:color="auto"/>
        <w:bottom w:val="none" w:sz="0" w:space="0" w:color="auto"/>
        <w:right w:val="none" w:sz="0" w:space="0" w:color="auto"/>
      </w:divBdr>
    </w:div>
    <w:div w:id="2021924691">
      <w:bodyDiv w:val="1"/>
      <w:marLeft w:val="0"/>
      <w:marRight w:val="0"/>
      <w:marTop w:val="0"/>
      <w:marBottom w:val="0"/>
      <w:divBdr>
        <w:top w:val="none" w:sz="0" w:space="0" w:color="auto"/>
        <w:left w:val="none" w:sz="0" w:space="0" w:color="auto"/>
        <w:bottom w:val="none" w:sz="0" w:space="0" w:color="auto"/>
        <w:right w:val="none" w:sz="0" w:space="0" w:color="auto"/>
      </w:divBdr>
    </w:div>
    <w:div w:id="2022120515">
      <w:bodyDiv w:val="1"/>
      <w:marLeft w:val="0"/>
      <w:marRight w:val="0"/>
      <w:marTop w:val="0"/>
      <w:marBottom w:val="0"/>
      <w:divBdr>
        <w:top w:val="none" w:sz="0" w:space="0" w:color="auto"/>
        <w:left w:val="none" w:sz="0" w:space="0" w:color="auto"/>
        <w:bottom w:val="none" w:sz="0" w:space="0" w:color="auto"/>
        <w:right w:val="none" w:sz="0" w:space="0" w:color="auto"/>
      </w:divBdr>
    </w:div>
    <w:div w:id="2031450539">
      <w:bodyDiv w:val="1"/>
      <w:marLeft w:val="0"/>
      <w:marRight w:val="0"/>
      <w:marTop w:val="0"/>
      <w:marBottom w:val="0"/>
      <w:divBdr>
        <w:top w:val="none" w:sz="0" w:space="0" w:color="auto"/>
        <w:left w:val="none" w:sz="0" w:space="0" w:color="auto"/>
        <w:bottom w:val="none" w:sz="0" w:space="0" w:color="auto"/>
        <w:right w:val="none" w:sz="0" w:space="0" w:color="auto"/>
      </w:divBdr>
    </w:div>
    <w:div w:id="2031760105">
      <w:bodyDiv w:val="1"/>
      <w:marLeft w:val="0"/>
      <w:marRight w:val="0"/>
      <w:marTop w:val="0"/>
      <w:marBottom w:val="0"/>
      <w:divBdr>
        <w:top w:val="none" w:sz="0" w:space="0" w:color="auto"/>
        <w:left w:val="none" w:sz="0" w:space="0" w:color="auto"/>
        <w:bottom w:val="none" w:sz="0" w:space="0" w:color="auto"/>
        <w:right w:val="none" w:sz="0" w:space="0" w:color="auto"/>
      </w:divBdr>
    </w:div>
    <w:div w:id="2034264148">
      <w:bodyDiv w:val="1"/>
      <w:marLeft w:val="0"/>
      <w:marRight w:val="0"/>
      <w:marTop w:val="0"/>
      <w:marBottom w:val="0"/>
      <w:divBdr>
        <w:top w:val="none" w:sz="0" w:space="0" w:color="auto"/>
        <w:left w:val="none" w:sz="0" w:space="0" w:color="auto"/>
        <w:bottom w:val="none" w:sz="0" w:space="0" w:color="auto"/>
        <w:right w:val="none" w:sz="0" w:space="0" w:color="auto"/>
      </w:divBdr>
    </w:div>
    <w:div w:id="2034726410">
      <w:bodyDiv w:val="1"/>
      <w:marLeft w:val="0"/>
      <w:marRight w:val="0"/>
      <w:marTop w:val="0"/>
      <w:marBottom w:val="0"/>
      <w:divBdr>
        <w:top w:val="none" w:sz="0" w:space="0" w:color="auto"/>
        <w:left w:val="none" w:sz="0" w:space="0" w:color="auto"/>
        <w:bottom w:val="none" w:sz="0" w:space="0" w:color="auto"/>
        <w:right w:val="none" w:sz="0" w:space="0" w:color="auto"/>
      </w:divBdr>
    </w:div>
    <w:div w:id="2038266647">
      <w:bodyDiv w:val="1"/>
      <w:marLeft w:val="0"/>
      <w:marRight w:val="0"/>
      <w:marTop w:val="0"/>
      <w:marBottom w:val="0"/>
      <w:divBdr>
        <w:top w:val="none" w:sz="0" w:space="0" w:color="auto"/>
        <w:left w:val="none" w:sz="0" w:space="0" w:color="auto"/>
        <w:bottom w:val="none" w:sz="0" w:space="0" w:color="auto"/>
        <w:right w:val="none" w:sz="0" w:space="0" w:color="auto"/>
      </w:divBdr>
    </w:div>
    <w:div w:id="2043237511">
      <w:bodyDiv w:val="1"/>
      <w:marLeft w:val="0"/>
      <w:marRight w:val="0"/>
      <w:marTop w:val="0"/>
      <w:marBottom w:val="0"/>
      <w:divBdr>
        <w:top w:val="none" w:sz="0" w:space="0" w:color="auto"/>
        <w:left w:val="none" w:sz="0" w:space="0" w:color="auto"/>
        <w:bottom w:val="none" w:sz="0" w:space="0" w:color="auto"/>
        <w:right w:val="none" w:sz="0" w:space="0" w:color="auto"/>
      </w:divBdr>
    </w:div>
    <w:div w:id="2045908535">
      <w:bodyDiv w:val="1"/>
      <w:marLeft w:val="0"/>
      <w:marRight w:val="0"/>
      <w:marTop w:val="0"/>
      <w:marBottom w:val="0"/>
      <w:divBdr>
        <w:top w:val="none" w:sz="0" w:space="0" w:color="auto"/>
        <w:left w:val="none" w:sz="0" w:space="0" w:color="auto"/>
        <w:bottom w:val="none" w:sz="0" w:space="0" w:color="auto"/>
        <w:right w:val="none" w:sz="0" w:space="0" w:color="auto"/>
      </w:divBdr>
    </w:div>
    <w:div w:id="2053261739">
      <w:bodyDiv w:val="1"/>
      <w:marLeft w:val="0"/>
      <w:marRight w:val="0"/>
      <w:marTop w:val="0"/>
      <w:marBottom w:val="0"/>
      <w:divBdr>
        <w:top w:val="none" w:sz="0" w:space="0" w:color="auto"/>
        <w:left w:val="none" w:sz="0" w:space="0" w:color="auto"/>
        <w:bottom w:val="none" w:sz="0" w:space="0" w:color="auto"/>
        <w:right w:val="none" w:sz="0" w:space="0" w:color="auto"/>
      </w:divBdr>
    </w:div>
    <w:div w:id="2060978183">
      <w:bodyDiv w:val="1"/>
      <w:marLeft w:val="0"/>
      <w:marRight w:val="0"/>
      <w:marTop w:val="0"/>
      <w:marBottom w:val="0"/>
      <w:divBdr>
        <w:top w:val="none" w:sz="0" w:space="0" w:color="auto"/>
        <w:left w:val="none" w:sz="0" w:space="0" w:color="auto"/>
        <w:bottom w:val="none" w:sz="0" w:space="0" w:color="auto"/>
        <w:right w:val="none" w:sz="0" w:space="0" w:color="auto"/>
      </w:divBdr>
    </w:div>
    <w:div w:id="2061786889">
      <w:bodyDiv w:val="1"/>
      <w:marLeft w:val="0"/>
      <w:marRight w:val="0"/>
      <w:marTop w:val="0"/>
      <w:marBottom w:val="0"/>
      <w:divBdr>
        <w:top w:val="none" w:sz="0" w:space="0" w:color="auto"/>
        <w:left w:val="none" w:sz="0" w:space="0" w:color="auto"/>
        <w:bottom w:val="none" w:sz="0" w:space="0" w:color="auto"/>
        <w:right w:val="none" w:sz="0" w:space="0" w:color="auto"/>
      </w:divBdr>
    </w:div>
    <w:div w:id="2062367664">
      <w:bodyDiv w:val="1"/>
      <w:marLeft w:val="0"/>
      <w:marRight w:val="0"/>
      <w:marTop w:val="0"/>
      <w:marBottom w:val="0"/>
      <w:divBdr>
        <w:top w:val="none" w:sz="0" w:space="0" w:color="auto"/>
        <w:left w:val="none" w:sz="0" w:space="0" w:color="auto"/>
        <w:bottom w:val="none" w:sz="0" w:space="0" w:color="auto"/>
        <w:right w:val="none" w:sz="0" w:space="0" w:color="auto"/>
      </w:divBdr>
    </w:div>
    <w:div w:id="2062632026">
      <w:bodyDiv w:val="1"/>
      <w:marLeft w:val="0"/>
      <w:marRight w:val="0"/>
      <w:marTop w:val="0"/>
      <w:marBottom w:val="0"/>
      <w:divBdr>
        <w:top w:val="none" w:sz="0" w:space="0" w:color="auto"/>
        <w:left w:val="none" w:sz="0" w:space="0" w:color="auto"/>
        <w:bottom w:val="none" w:sz="0" w:space="0" w:color="auto"/>
        <w:right w:val="none" w:sz="0" w:space="0" w:color="auto"/>
      </w:divBdr>
    </w:div>
    <w:div w:id="2074808762">
      <w:bodyDiv w:val="1"/>
      <w:marLeft w:val="0"/>
      <w:marRight w:val="0"/>
      <w:marTop w:val="0"/>
      <w:marBottom w:val="0"/>
      <w:divBdr>
        <w:top w:val="none" w:sz="0" w:space="0" w:color="auto"/>
        <w:left w:val="none" w:sz="0" w:space="0" w:color="auto"/>
        <w:bottom w:val="none" w:sz="0" w:space="0" w:color="auto"/>
        <w:right w:val="none" w:sz="0" w:space="0" w:color="auto"/>
      </w:divBdr>
    </w:div>
    <w:div w:id="2085450303">
      <w:bodyDiv w:val="1"/>
      <w:marLeft w:val="0"/>
      <w:marRight w:val="0"/>
      <w:marTop w:val="0"/>
      <w:marBottom w:val="0"/>
      <w:divBdr>
        <w:top w:val="none" w:sz="0" w:space="0" w:color="auto"/>
        <w:left w:val="none" w:sz="0" w:space="0" w:color="auto"/>
        <w:bottom w:val="none" w:sz="0" w:space="0" w:color="auto"/>
        <w:right w:val="none" w:sz="0" w:space="0" w:color="auto"/>
      </w:divBdr>
    </w:div>
    <w:div w:id="2090495749">
      <w:bodyDiv w:val="1"/>
      <w:marLeft w:val="0"/>
      <w:marRight w:val="0"/>
      <w:marTop w:val="0"/>
      <w:marBottom w:val="0"/>
      <w:divBdr>
        <w:top w:val="none" w:sz="0" w:space="0" w:color="auto"/>
        <w:left w:val="none" w:sz="0" w:space="0" w:color="auto"/>
        <w:bottom w:val="none" w:sz="0" w:space="0" w:color="auto"/>
        <w:right w:val="none" w:sz="0" w:space="0" w:color="auto"/>
      </w:divBdr>
    </w:div>
    <w:div w:id="2090543877">
      <w:bodyDiv w:val="1"/>
      <w:marLeft w:val="0"/>
      <w:marRight w:val="0"/>
      <w:marTop w:val="0"/>
      <w:marBottom w:val="0"/>
      <w:divBdr>
        <w:top w:val="none" w:sz="0" w:space="0" w:color="auto"/>
        <w:left w:val="none" w:sz="0" w:space="0" w:color="auto"/>
        <w:bottom w:val="none" w:sz="0" w:space="0" w:color="auto"/>
        <w:right w:val="none" w:sz="0" w:space="0" w:color="auto"/>
      </w:divBdr>
      <w:divsChild>
        <w:div w:id="655575739">
          <w:marLeft w:val="547"/>
          <w:marRight w:val="0"/>
          <w:marTop w:val="0"/>
          <w:marBottom w:val="0"/>
          <w:divBdr>
            <w:top w:val="none" w:sz="0" w:space="0" w:color="auto"/>
            <w:left w:val="none" w:sz="0" w:space="0" w:color="auto"/>
            <w:bottom w:val="none" w:sz="0" w:space="0" w:color="auto"/>
            <w:right w:val="none" w:sz="0" w:space="0" w:color="auto"/>
          </w:divBdr>
        </w:div>
      </w:divsChild>
    </w:div>
    <w:div w:id="2093969444">
      <w:bodyDiv w:val="1"/>
      <w:marLeft w:val="0"/>
      <w:marRight w:val="0"/>
      <w:marTop w:val="0"/>
      <w:marBottom w:val="0"/>
      <w:divBdr>
        <w:top w:val="none" w:sz="0" w:space="0" w:color="auto"/>
        <w:left w:val="none" w:sz="0" w:space="0" w:color="auto"/>
        <w:bottom w:val="none" w:sz="0" w:space="0" w:color="auto"/>
        <w:right w:val="none" w:sz="0" w:space="0" w:color="auto"/>
      </w:divBdr>
    </w:div>
    <w:div w:id="2094550584">
      <w:bodyDiv w:val="1"/>
      <w:marLeft w:val="0"/>
      <w:marRight w:val="0"/>
      <w:marTop w:val="0"/>
      <w:marBottom w:val="0"/>
      <w:divBdr>
        <w:top w:val="none" w:sz="0" w:space="0" w:color="auto"/>
        <w:left w:val="none" w:sz="0" w:space="0" w:color="auto"/>
        <w:bottom w:val="none" w:sz="0" w:space="0" w:color="auto"/>
        <w:right w:val="none" w:sz="0" w:space="0" w:color="auto"/>
      </w:divBdr>
    </w:div>
    <w:div w:id="2099400068">
      <w:bodyDiv w:val="1"/>
      <w:marLeft w:val="0"/>
      <w:marRight w:val="0"/>
      <w:marTop w:val="0"/>
      <w:marBottom w:val="0"/>
      <w:divBdr>
        <w:top w:val="none" w:sz="0" w:space="0" w:color="auto"/>
        <w:left w:val="none" w:sz="0" w:space="0" w:color="auto"/>
        <w:bottom w:val="none" w:sz="0" w:space="0" w:color="auto"/>
        <w:right w:val="none" w:sz="0" w:space="0" w:color="auto"/>
      </w:divBdr>
    </w:div>
    <w:div w:id="2113088575">
      <w:bodyDiv w:val="1"/>
      <w:marLeft w:val="0"/>
      <w:marRight w:val="0"/>
      <w:marTop w:val="0"/>
      <w:marBottom w:val="0"/>
      <w:divBdr>
        <w:top w:val="none" w:sz="0" w:space="0" w:color="auto"/>
        <w:left w:val="none" w:sz="0" w:space="0" w:color="auto"/>
        <w:bottom w:val="none" w:sz="0" w:space="0" w:color="auto"/>
        <w:right w:val="none" w:sz="0" w:space="0" w:color="auto"/>
      </w:divBdr>
    </w:div>
    <w:div w:id="2119253894">
      <w:bodyDiv w:val="1"/>
      <w:marLeft w:val="0"/>
      <w:marRight w:val="0"/>
      <w:marTop w:val="0"/>
      <w:marBottom w:val="0"/>
      <w:divBdr>
        <w:top w:val="none" w:sz="0" w:space="0" w:color="auto"/>
        <w:left w:val="none" w:sz="0" w:space="0" w:color="auto"/>
        <w:bottom w:val="none" w:sz="0" w:space="0" w:color="auto"/>
        <w:right w:val="none" w:sz="0" w:space="0" w:color="auto"/>
      </w:divBdr>
    </w:div>
    <w:div w:id="2122676847">
      <w:bodyDiv w:val="1"/>
      <w:marLeft w:val="0"/>
      <w:marRight w:val="0"/>
      <w:marTop w:val="0"/>
      <w:marBottom w:val="0"/>
      <w:divBdr>
        <w:top w:val="none" w:sz="0" w:space="0" w:color="auto"/>
        <w:left w:val="none" w:sz="0" w:space="0" w:color="auto"/>
        <w:bottom w:val="none" w:sz="0" w:space="0" w:color="auto"/>
        <w:right w:val="none" w:sz="0" w:space="0" w:color="auto"/>
      </w:divBdr>
    </w:div>
    <w:div w:id="2130195167">
      <w:bodyDiv w:val="1"/>
      <w:marLeft w:val="0"/>
      <w:marRight w:val="0"/>
      <w:marTop w:val="0"/>
      <w:marBottom w:val="0"/>
      <w:divBdr>
        <w:top w:val="none" w:sz="0" w:space="0" w:color="auto"/>
        <w:left w:val="none" w:sz="0" w:space="0" w:color="auto"/>
        <w:bottom w:val="none" w:sz="0" w:space="0" w:color="auto"/>
        <w:right w:val="none" w:sz="0" w:space="0" w:color="auto"/>
      </w:divBdr>
    </w:div>
    <w:div w:id="2132164555">
      <w:bodyDiv w:val="1"/>
      <w:marLeft w:val="0"/>
      <w:marRight w:val="0"/>
      <w:marTop w:val="0"/>
      <w:marBottom w:val="0"/>
      <w:divBdr>
        <w:top w:val="none" w:sz="0" w:space="0" w:color="auto"/>
        <w:left w:val="none" w:sz="0" w:space="0" w:color="auto"/>
        <w:bottom w:val="none" w:sz="0" w:space="0" w:color="auto"/>
        <w:right w:val="none" w:sz="0" w:space="0" w:color="auto"/>
      </w:divBdr>
    </w:div>
    <w:div w:id="213459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diagramData" Target="diagrams/data171.xml"/><Relationship Id="rId21" Type="http://schemas.openxmlformats.org/officeDocument/2006/relationships/diagramColors" Target="diagrams/colors3.xml"/><Relationship Id="rId170" Type="http://schemas.openxmlformats.org/officeDocument/2006/relationships/diagramColors" Target="diagrams/colors27.xml"/><Relationship Id="rId268" Type="http://schemas.openxmlformats.org/officeDocument/2006/relationships/diagramQuickStyle" Target="diagrams/quickStyle44.xml"/><Relationship Id="rId475" Type="http://schemas.openxmlformats.org/officeDocument/2006/relationships/image" Target="media/image30.emf"/><Relationship Id="rId682" Type="http://schemas.openxmlformats.org/officeDocument/2006/relationships/image" Target="media/image48.jpeg"/><Relationship Id="rId128" Type="http://schemas.openxmlformats.org/officeDocument/2006/relationships/diagramQuickStyle" Target="diagrams/quickStyle20.xml"/><Relationship Id="rId335" Type="http://schemas.openxmlformats.org/officeDocument/2006/relationships/diagramLayout" Target="diagrams/layout53.xml"/><Relationship Id="rId542" Type="http://schemas.microsoft.com/office/2007/relationships/diagramDrawing" Target="diagrams/drawing93.xml"/><Relationship Id="rId987" Type="http://schemas.openxmlformats.org/officeDocument/2006/relationships/hyperlink" Target="https://uk.wikipedia.org/wiki/%D0%94%D0%BE%D0%BA%D1%82%D0%BE%D1%80_%D1%84%D1%96%D0%BB%D0%BE%D1%81%D0%BE%D1%84%D1%96%D1%97" TargetMode="External"/><Relationship Id="rId1172" Type="http://schemas.openxmlformats.org/officeDocument/2006/relationships/hyperlink" Target="https://uk.wikipedia.org/wiki/%D0%9D%D1%96%D0%BC%D0%B5%D1%87%D1%87%D0%B8%D0%BD%D0%B0" TargetMode="External"/><Relationship Id="rId402" Type="http://schemas.openxmlformats.org/officeDocument/2006/relationships/diagramColors" Target="diagrams/colors66.xml"/><Relationship Id="rId847" Type="http://schemas.openxmlformats.org/officeDocument/2006/relationships/hyperlink" Target="https://uk.wikipedia.org/wiki/23_%D0%BB%D1%8E%D1%82%D0%BE%D0%B3%D0%BE" TargetMode="External"/><Relationship Id="rId1032" Type="http://schemas.openxmlformats.org/officeDocument/2006/relationships/hyperlink" Target="https://uk.wikipedia.org/wiki/%D0%9A%D0%B0%D0%BB%D1%96%D1%84%D0%BE%D1%80%D0%BD%D1%96%D1%8F" TargetMode="External"/><Relationship Id="rId1477" Type="http://schemas.openxmlformats.org/officeDocument/2006/relationships/diagramData" Target="diagrams/data166.xml"/><Relationship Id="rId707" Type="http://schemas.microsoft.com/office/2007/relationships/diagramDrawing" Target="diagrams/drawing113.xml"/><Relationship Id="rId914" Type="http://schemas.openxmlformats.org/officeDocument/2006/relationships/hyperlink" Target="https://uk.wikipedia.org/w/index.php?title=%D0%93%D0%BD%D1%83%D1%87%D0%BA%D0%B0_%D1%81%D0%B8%D1%81%D1%82%D0%B5%D0%BC%D0%B0_%D1%86%D1%96%D0%BD&amp;action=edit&amp;redlink=1" TargetMode="External"/><Relationship Id="rId1337" Type="http://schemas.openxmlformats.org/officeDocument/2006/relationships/image" Target="media/image111.png"/><Relationship Id="rId1544" Type="http://schemas.openxmlformats.org/officeDocument/2006/relationships/diagramColors" Target="diagrams/colors174.xml"/><Relationship Id="rId43" Type="http://schemas.openxmlformats.org/officeDocument/2006/relationships/hyperlink" Target="https://uk.wikipedia.org/wiki/%D0%90%D0%BD%D0%B3%D0%BB%D1%96%D0%B9%D1%81%D1%8C%D0%BA%D0%B0_%D0%BC%D0%BE%D0%B2%D0%B0" TargetMode="External"/><Relationship Id="rId1404" Type="http://schemas.openxmlformats.org/officeDocument/2006/relationships/diagramData" Target="diagrams/data154.xml"/><Relationship Id="rId1611" Type="http://schemas.openxmlformats.org/officeDocument/2006/relationships/hyperlink" Target="https://uk.wikipedia.org/wiki/%D0%9D%D0%B5%D0%B4%D0%BE%D1%81%D0%BA%D0%BE%D0%BD%D0%B0%D0%BB%D0%B0_%D0%BA%D0%BE%D0%BD%D0%BA%D1%83%D1%80%D0%B5%D0%BD%D1%86%D1%96%D1%8F" TargetMode="External"/><Relationship Id="rId192" Type="http://schemas.openxmlformats.org/officeDocument/2006/relationships/diagramData" Target="diagrams/data32.xml"/><Relationship Id="rId497" Type="http://schemas.microsoft.com/office/2007/relationships/diagramDrawing" Target="diagrams/drawing84.xml"/><Relationship Id="rId357" Type="http://schemas.openxmlformats.org/officeDocument/2006/relationships/diagramColors" Target="diagrams/colors57.xml"/><Relationship Id="rId1194" Type="http://schemas.openxmlformats.org/officeDocument/2006/relationships/hyperlink" Target="https://uk.wikipedia.org/wiki/16_%D0%BB%D0%B8%D1%81%D1%82%D0%BE%D0%BF%D0%B0%D0%B4%D0%B0" TargetMode="External"/><Relationship Id="rId217" Type="http://schemas.openxmlformats.org/officeDocument/2006/relationships/diagramLayout" Target="diagrams/layout34.xml"/><Relationship Id="rId564" Type="http://schemas.openxmlformats.org/officeDocument/2006/relationships/diagramLayout" Target="diagrams/layout98.xml"/><Relationship Id="rId771" Type="http://schemas.openxmlformats.org/officeDocument/2006/relationships/hyperlink" Target="https://uk.wikipedia.org/wiki/%D0%A4%D1%96%D0%BB%D0%BE%D1%81%D0%BE%D1%84" TargetMode="External"/><Relationship Id="rId869" Type="http://schemas.openxmlformats.org/officeDocument/2006/relationships/hyperlink" Target="https://uk.wikipedia.org/wiki/%D0%A3%D0%9D%D0%A0" TargetMode="External"/><Relationship Id="rId1499" Type="http://schemas.openxmlformats.org/officeDocument/2006/relationships/oleObject" Target="embeddings/oleObject47.bin"/><Relationship Id="rId424" Type="http://schemas.openxmlformats.org/officeDocument/2006/relationships/diagramData" Target="diagrams/data71.xml"/><Relationship Id="rId631" Type="http://schemas.openxmlformats.org/officeDocument/2006/relationships/hyperlink" Target="https://uk.wikipedia.org/wiki/%D0%A1%D0%B8%D1%86%D0%B8%D0%BB%D1%96%D0%B9%D1%81%D1%8C%D0%BA%D0%B5_%D0%BA%D0%BE%D1%80%D0%BE%D0%BB%D1%96%D0%B2%D1%81%D1%82%D0%B2%D0%BE" TargetMode="External"/><Relationship Id="rId729" Type="http://schemas.openxmlformats.org/officeDocument/2006/relationships/diagramLayout" Target="diagrams/layout116.xml"/><Relationship Id="rId1054" Type="http://schemas.openxmlformats.org/officeDocument/2006/relationships/hyperlink" Target="https://uk.wikipedia.org/wiki/%D0%A1%D0%BF%D0%B8%D1%81%D0%BE%D0%BA_%D0%BB%D0%B0%D1%83%D1%80%D0%B5%D0%B0%D1%82%D1%96%D0%B2_%D0%9D%D0%BE%D0%B1%D0%B5%D0%BB%D1%96%D0%B2%D1%81%D1%8C%D0%BA%D0%BE%D1%97_%D0%BF%D1%80%D0%B5%D0%BC%D1%96%D1%97_%D0%B7_%D0%B5%D0%BA%D0%BE%D0%BD%D0%BE%D0%BC%D1%96%D0%BA%D0%B8" TargetMode="External"/><Relationship Id="rId1261" Type="http://schemas.openxmlformats.org/officeDocument/2006/relationships/diagramColors" Target="diagrams/colors136.xml"/><Relationship Id="rId1359" Type="http://schemas.openxmlformats.org/officeDocument/2006/relationships/oleObject" Target="embeddings/oleObject27.bin"/><Relationship Id="rId936" Type="http://schemas.openxmlformats.org/officeDocument/2006/relationships/diagramQuickStyle" Target="diagrams/quickStyle123.xml"/><Relationship Id="rId1121" Type="http://schemas.openxmlformats.org/officeDocument/2006/relationships/hyperlink" Target="https://uk.wikipedia.org/wiki/29_%D0%B2%D0%B5%D1%80%D0%B5%D1%81%D0%BD%D1%8F" TargetMode="External"/><Relationship Id="rId1219" Type="http://schemas.openxmlformats.org/officeDocument/2006/relationships/hyperlink" Target="https://uk.wikipedia.org/wiki/%D0%9A%D0%B5%D0%B9%D0%BD%D1%81%D1%96%D0%B0%D0%BD%D1%81%D1%82%D0%B2%D0%BE" TargetMode="External"/><Relationship Id="rId1566" Type="http://schemas.openxmlformats.org/officeDocument/2006/relationships/image" Target="media/image146.wmf"/><Relationship Id="rId65" Type="http://schemas.microsoft.com/office/2007/relationships/diagramDrawing" Target="diagrams/drawing7.xml"/><Relationship Id="rId1426" Type="http://schemas.openxmlformats.org/officeDocument/2006/relationships/diagramQuickStyle" Target="diagrams/quickStyle158.xml"/><Relationship Id="rId1633" Type="http://schemas.openxmlformats.org/officeDocument/2006/relationships/image" Target="media/image150.emf"/><Relationship Id="rId281" Type="http://schemas.openxmlformats.org/officeDocument/2006/relationships/diagramData" Target="diagrams/data46.xml"/><Relationship Id="rId141" Type="http://schemas.microsoft.com/office/2007/relationships/diagramDrawing" Target="diagrams/drawing21.xml"/><Relationship Id="rId379" Type="http://schemas.openxmlformats.org/officeDocument/2006/relationships/diagramData" Target="diagrams/data62.xml"/><Relationship Id="rId586" Type="http://schemas.openxmlformats.org/officeDocument/2006/relationships/diagramColors" Target="diagrams/colors102.xml"/><Relationship Id="rId793" Type="http://schemas.openxmlformats.org/officeDocument/2006/relationships/diagramData" Target="diagrams/data120.xml"/><Relationship Id="rId7" Type="http://schemas.openxmlformats.org/officeDocument/2006/relationships/endnotes" Target="endnotes.xml"/><Relationship Id="rId239" Type="http://schemas.openxmlformats.org/officeDocument/2006/relationships/diagramColors" Target="diagrams/colors38.xml"/><Relationship Id="rId446" Type="http://schemas.openxmlformats.org/officeDocument/2006/relationships/diagramLayout" Target="diagrams/layout75.xml"/><Relationship Id="rId653" Type="http://schemas.openxmlformats.org/officeDocument/2006/relationships/diagramColors" Target="diagrams/colors107.xml"/><Relationship Id="rId1076" Type="http://schemas.openxmlformats.org/officeDocument/2006/relationships/hyperlink" Target="https://uk.wikipedia.org/wiki/%D0%9A%D0%B5%D0%BC%D0%B1%D1%80%D0%B8%D0%B4%D0%B6" TargetMode="External"/><Relationship Id="rId1283" Type="http://schemas.openxmlformats.org/officeDocument/2006/relationships/diagramData" Target="diagrams/data140.xml"/><Relationship Id="rId1490" Type="http://schemas.openxmlformats.org/officeDocument/2006/relationships/oleObject" Target="embeddings/oleObject40.bin"/><Relationship Id="rId306" Type="http://schemas.openxmlformats.org/officeDocument/2006/relationships/image" Target="https://static.espreso.tv/uploads/article/2460651/images/im-Litecoin.jpg" TargetMode="External"/><Relationship Id="rId860" Type="http://schemas.openxmlformats.org/officeDocument/2006/relationships/hyperlink" Target="https://uk.wikipedia.org/wiki/1926" TargetMode="External"/><Relationship Id="rId958" Type="http://schemas.microsoft.com/office/2007/relationships/diagramDrawing" Target="diagrams/drawing127.xml"/><Relationship Id="rId1143" Type="http://schemas.openxmlformats.org/officeDocument/2006/relationships/image" Target="media/image88.jpeg"/><Relationship Id="rId1588" Type="http://schemas.openxmlformats.org/officeDocument/2006/relationships/image" Target="media/image147.emf"/><Relationship Id="rId87" Type="http://schemas.openxmlformats.org/officeDocument/2006/relationships/diagramLayout" Target="diagrams/layout12.xml"/><Relationship Id="rId513" Type="http://schemas.openxmlformats.org/officeDocument/2006/relationships/diagramData" Target="diagrams/data88.xml"/><Relationship Id="rId720" Type="http://schemas.openxmlformats.org/officeDocument/2006/relationships/hyperlink" Target="https://uk.wikipedia.org/wiki/%D0%92%D1%87%D0%B5%D0%BD%D0%B8%D0%B9" TargetMode="External"/><Relationship Id="rId818" Type="http://schemas.openxmlformats.org/officeDocument/2006/relationships/hyperlink" Target="https://uk.wikipedia.org/wiki/%D0%94%D1%8E%D1%80%D0%B5%D0%BD_(%D0%BC%D1%96%D1%81%D1%82%D0%BE)" TargetMode="External"/><Relationship Id="rId1350" Type="http://schemas.openxmlformats.org/officeDocument/2006/relationships/diagramQuickStyle" Target="diagrams/quickStyle146.xml"/><Relationship Id="rId1448" Type="http://schemas.microsoft.com/office/2007/relationships/diagramDrawing" Target="diagrams/drawing162.xml"/><Relationship Id="rId1655" Type="http://schemas.openxmlformats.org/officeDocument/2006/relationships/oleObject" Target="embeddings/oleObject56.bin"/><Relationship Id="rId1003" Type="http://schemas.openxmlformats.org/officeDocument/2006/relationships/image" Target="media/image72.jpeg"/><Relationship Id="rId1210" Type="http://schemas.openxmlformats.org/officeDocument/2006/relationships/hyperlink" Target="https://uk.wikipedia.org/wiki/%D0%A3%D0%BD%D1%96%D0%B2%D0%B5%D1%80%D1%81%D0%B8%D1%82%D0%B5%D1%82_%D0%9F%D1%96%D0%B2%D0%B4%D0%B5%D0%BD%D0%BD%D0%BE%D1%97_%D0%9A%D0%B0%D1%80%D0%BE%D0%BB%D1%96%D0%BD%D0%B8" TargetMode="External"/><Relationship Id="rId1308" Type="http://schemas.openxmlformats.org/officeDocument/2006/relationships/diagramColors" Target="diagrams/colors144.xml"/><Relationship Id="rId1515" Type="http://schemas.openxmlformats.org/officeDocument/2006/relationships/diagramQuickStyle" Target="diagrams/quickStyle170.xml"/><Relationship Id="rId14" Type="http://schemas.openxmlformats.org/officeDocument/2006/relationships/diagramLayout" Target="diagrams/layout2.xml"/><Relationship Id="rId163" Type="http://schemas.openxmlformats.org/officeDocument/2006/relationships/diagramLayout" Target="diagrams/layout26.xml"/><Relationship Id="rId370" Type="http://schemas.openxmlformats.org/officeDocument/2006/relationships/diagramLayout" Target="diagrams/layout60.xml"/><Relationship Id="rId230" Type="http://schemas.microsoft.com/office/2007/relationships/diagramDrawing" Target="diagrams/drawing36.xml"/><Relationship Id="rId468" Type="http://schemas.openxmlformats.org/officeDocument/2006/relationships/diagramColors" Target="diagrams/colors79.xml"/><Relationship Id="rId675" Type="http://schemas.microsoft.com/office/2007/relationships/diagramDrawing" Target="diagrams/drawing110.xml"/><Relationship Id="rId882" Type="http://schemas.openxmlformats.org/officeDocument/2006/relationships/hyperlink" Target="https://uk.wikipedia.org/wiki/15_%D0%BB%D0%B8%D0%BF%D0%BD%D1%8F" TargetMode="External"/><Relationship Id="rId1098" Type="http://schemas.openxmlformats.org/officeDocument/2006/relationships/hyperlink" Target="https://ru.wikipedia.org/wiki/8_%D0%B0%D0%BF%D1%80%D0%B5%D0%BB%D1%8F" TargetMode="External"/><Relationship Id="rId328" Type="http://schemas.microsoft.com/office/2007/relationships/diagramDrawing" Target="diagrams/drawing51.xml"/><Relationship Id="rId535" Type="http://schemas.openxmlformats.org/officeDocument/2006/relationships/diagramQuickStyle" Target="diagrams/quickStyle92.xml"/><Relationship Id="rId742" Type="http://schemas.openxmlformats.org/officeDocument/2006/relationships/hyperlink" Target="https://uk.wikipedia.org/wiki/%D0%9D%D1%96%D0%BC%D0%B5%D1%87%D1%87%D0%B8%D0%BD%D0%B0" TargetMode="External"/><Relationship Id="rId1165" Type="http://schemas.openxmlformats.org/officeDocument/2006/relationships/hyperlink" Target="https://uk.wikipedia.org/wiki/%D0%A8%D0%B0%D0%B1%D0%BB%D0%BE%D0%BD:%D0%9F%D1%80%D0%BE%D1%8F%D1%81%D0%BD%D0%B8%D1%82%D0%B8/%D0%B4%D0%BE%D0%BA%D1%83%D0%BC%D0%B5%D0%BD%D1%82%D0%B0%D1%86%D1%96%D1%8F" TargetMode="External"/><Relationship Id="rId1372" Type="http://schemas.openxmlformats.org/officeDocument/2006/relationships/image" Target="media/image119.wmf"/><Relationship Id="rId602" Type="http://schemas.openxmlformats.org/officeDocument/2006/relationships/image" Target="media/image34.jpeg"/><Relationship Id="rId1025" Type="http://schemas.openxmlformats.org/officeDocument/2006/relationships/image" Target="media/image75.png"/><Relationship Id="rId1232" Type="http://schemas.openxmlformats.org/officeDocument/2006/relationships/hyperlink" Target="https://uk.wikipedia.org/wiki/%D0%9F%D0%B5%D0%BD%D1%81%D1%96%D0%BB%D1%8C%D0%B2%D0%B0%D0%BD%D1%81%D1%8C%D0%BA%D0%B8%D0%B9_%D1%83%D0%BD%D1%96%D0%B2%D0%B5%D1%80%D1%81%D0%B8%D1%82%D0%B5%D1%82" TargetMode="External"/><Relationship Id="rId907" Type="http://schemas.openxmlformats.org/officeDocument/2006/relationships/hyperlink" Target="https://uk.wikipedia.org/wiki/7_%D0%B1%D0%B5%D1%80%D0%B5%D0%B7%D0%BD%D1%8F" TargetMode="External"/><Relationship Id="rId1537" Type="http://schemas.openxmlformats.org/officeDocument/2006/relationships/diagramLayout" Target="diagrams/layout173.xml"/><Relationship Id="rId36" Type="http://schemas.openxmlformats.org/officeDocument/2006/relationships/hyperlink" Target="https://uk.wikipedia.org/wiki/1924" TargetMode="External"/><Relationship Id="rId1604" Type="http://schemas.microsoft.com/office/2007/relationships/diagramDrawing" Target="diagrams/drawing184.xml"/><Relationship Id="rId185" Type="http://schemas.openxmlformats.org/officeDocument/2006/relationships/diagramColors" Target="diagrams/colors30.xml"/><Relationship Id="rId392" Type="http://schemas.openxmlformats.org/officeDocument/2006/relationships/diagramColors" Target="diagrams/colors64.xml"/><Relationship Id="rId697" Type="http://schemas.microsoft.com/office/2007/relationships/diagramDrawing" Target="diagrams/drawing111.xml"/><Relationship Id="rId252" Type="http://schemas.openxmlformats.org/officeDocument/2006/relationships/diagramLayout" Target="diagrams/layout41.xml"/><Relationship Id="rId1187" Type="http://schemas.openxmlformats.org/officeDocument/2006/relationships/diagramQuickStyle" Target="diagrams/quickStyle132.xml"/><Relationship Id="rId112" Type="http://schemas.openxmlformats.org/officeDocument/2006/relationships/diagramLayout" Target="diagrams/layout17.xml"/><Relationship Id="rId557" Type="http://schemas.microsoft.com/office/2007/relationships/diagramDrawing" Target="diagrams/drawing96.xml"/><Relationship Id="rId764" Type="http://schemas.openxmlformats.org/officeDocument/2006/relationships/hyperlink" Target="https://uk.wikipedia.org/wiki/%D0%9D%D1%96%D0%BC%D0%B5%D1%87%D1%87%D0%B8%D0%BD%D0%B0" TargetMode="External"/><Relationship Id="rId971" Type="http://schemas.openxmlformats.org/officeDocument/2006/relationships/hyperlink" Target="https://uk.wikipedia.org/wiki/29_%D0%B6%D0%BE%D0%B2%D1%82%D0%BD%D1%8F" TargetMode="External"/><Relationship Id="rId1394" Type="http://schemas.openxmlformats.org/officeDocument/2006/relationships/diagramData" Target="diagrams/data152.xml"/><Relationship Id="rId417" Type="http://schemas.openxmlformats.org/officeDocument/2006/relationships/diagramColors" Target="diagrams/colors69.xml"/><Relationship Id="rId624" Type="http://schemas.openxmlformats.org/officeDocument/2006/relationships/image" Target="media/image44.jpeg"/><Relationship Id="rId831" Type="http://schemas.openxmlformats.org/officeDocument/2006/relationships/hyperlink" Target="https://uk.wikipedia.org/wiki/%D0%9F%D0%B0%D1%80%D0%B8%D0%B6" TargetMode="External"/><Relationship Id="rId1047" Type="http://schemas.openxmlformats.org/officeDocument/2006/relationships/hyperlink" Target="https://uk.wikipedia.org/wiki/27_%D0%B2%D0%B5%D1%80%D0%B5%D1%81%D0%BD%D1%8F" TargetMode="External"/><Relationship Id="rId1254" Type="http://schemas.openxmlformats.org/officeDocument/2006/relationships/diagramLayout" Target="diagrams/layout135.xml"/><Relationship Id="rId1461" Type="http://schemas.openxmlformats.org/officeDocument/2006/relationships/diagramQuickStyle" Target="diagrams/quickStyle165.xml"/><Relationship Id="rId929" Type="http://schemas.openxmlformats.org/officeDocument/2006/relationships/diagramData" Target="diagrams/data122.xml"/><Relationship Id="rId1114" Type="http://schemas.openxmlformats.org/officeDocument/2006/relationships/hyperlink" Target="https://uk.wikipedia.org/wiki/1977" TargetMode="External"/><Relationship Id="rId1321" Type="http://schemas.openxmlformats.org/officeDocument/2006/relationships/oleObject" Target="embeddings/oleObject18.bin"/><Relationship Id="rId1559" Type="http://schemas.openxmlformats.org/officeDocument/2006/relationships/diagramData" Target="diagrams/data177.xml"/><Relationship Id="rId58" Type="http://schemas.openxmlformats.org/officeDocument/2006/relationships/diagramQuickStyle" Target="diagrams/quickStyle6.xml"/><Relationship Id="rId1419" Type="http://schemas.openxmlformats.org/officeDocument/2006/relationships/diagramData" Target="diagrams/data157.xml"/><Relationship Id="rId1626" Type="http://schemas.microsoft.com/office/2007/relationships/diagramDrawing" Target="diagrams/drawing187.xml"/><Relationship Id="rId274" Type="http://schemas.openxmlformats.org/officeDocument/2006/relationships/image" Target="media/image19.wmf"/><Relationship Id="rId481" Type="http://schemas.openxmlformats.org/officeDocument/2006/relationships/diagramColors" Target="diagrams/colors81.xml"/><Relationship Id="rId134" Type="http://schemas.openxmlformats.org/officeDocument/2006/relationships/hyperlink" Target="https://uk.wikipedia.org/wiki/%D0%90%D0%B1%D1%80%D0%B0%D0%B3%D0%B0%D0%BC_%D0%9C%D0%B0%D1%81%D0%BB%D0%BE%D1%83" TargetMode="External"/><Relationship Id="rId579" Type="http://schemas.openxmlformats.org/officeDocument/2006/relationships/diagramLayout" Target="diagrams/layout101.xml"/><Relationship Id="rId786" Type="http://schemas.openxmlformats.org/officeDocument/2006/relationships/diagramColors" Target="diagrams/colors118.xml"/><Relationship Id="rId993" Type="http://schemas.openxmlformats.org/officeDocument/2006/relationships/hyperlink" Target="https://uk.wikipedia.org/wiki/11_%D1%82%D1%80%D0%B0%D0%B2%D0%BD%D1%8F" TargetMode="External"/><Relationship Id="rId341" Type="http://schemas.openxmlformats.org/officeDocument/2006/relationships/diagramQuickStyle" Target="diagrams/quickStyle54.xml"/><Relationship Id="rId439" Type="http://schemas.openxmlformats.org/officeDocument/2006/relationships/image" Target="media/image29.png"/><Relationship Id="rId646" Type="http://schemas.openxmlformats.org/officeDocument/2006/relationships/diagramLayout" Target="diagrams/layout106.xml"/><Relationship Id="rId1069" Type="http://schemas.openxmlformats.org/officeDocument/2006/relationships/diagramLayout" Target="diagrams/layout128.xml"/><Relationship Id="rId1276" Type="http://schemas.openxmlformats.org/officeDocument/2006/relationships/diagramData" Target="diagrams/data139.xml"/><Relationship Id="rId1483" Type="http://schemas.openxmlformats.org/officeDocument/2006/relationships/diagramLayout" Target="diagrams/layout167.xml"/><Relationship Id="rId201" Type="http://schemas.microsoft.com/office/2007/relationships/diagramDrawing" Target="diagrams/drawing33.xml"/><Relationship Id="rId506" Type="http://schemas.openxmlformats.org/officeDocument/2006/relationships/diagramColors" Target="diagrams/colors86.xml"/><Relationship Id="rId853" Type="http://schemas.openxmlformats.org/officeDocument/2006/relationships/hyperlink" Target="https://uk.wikipedia.org/wiki/%D0%90%D0%B2%D1%81%D1%82%D1%80%D1%96%D1%8F" TargetMode="External"/><Relationship Id="rId1136" Type="http://schemas.openxmlformats.org/officeDocument/2006/relationships/hyperlink" Target="https://uk.wikipedia.org/wiki/16_%D0%BB%D0%B8%D1%81%D1%82%D0%BE%D0%BF%D0%B0%D0%B4%D0%B0" TargetMode="External"/><Relationship Id="rId713" Type="http://schemas.openxmlformats.org/officeDocument/2006/relationships/diagramData" Target="diagrams/data115.xml"/><Relationship Id="rId920" Type="http://schemas.openxmlformats.org/officeDocument/2006/relationships/hyperlink" Target="https://uk.wikipedia.org/wiki/%D0%A1%D0%BE%D1%86%D1%96%D0%BE%D0%BB%D0%BE%D0%B3" TargetMode="External"/><Relationship Id="rId1343" Type="http://schemas.openxmlformats.org/officeDocument/2006/relationships/diagramData" Target="diagrams/data145.xml"/><Relationship Id="rId1550" Type="http://schemas.openxmlformats.org/officeDocument/2006/relationships/diagramColors" Target="diagrams/colors175.xml"/><Relationship Id="rId1648" Type="http://schemas.openxmlformats.org/officeDocument/2006/relationships/diagramColors" Target="diagrams/colors191.xml"/><Relationship Id="rId1203" Type="http://schemas.openxmlformats.org/officeDocument/2006/relationships/hyperlink" Target="https://uk.wikipedia.org/wiki/%D0%AF%D0%BD%D0%B3%D1%81%D1%82%D0%B0%D1%83%D0%BD" TargetMode="External"/><Relationship Id="rId1410" Type="http://schemas.openxmlformats.org/officeDocument/2006/relationships/diagramLayout" Target="diagrams/layout155.xml"/><Relationship Id="rId1508" Type="http://schemas.openxmlformats.org/officeDocument/2006/relationships/diagramData" Target="diagrams/data169.xml"/><Relationship Id="rId296" Type="http://schemas.microsoft.com/office/2007/relationships/diagramDrawing" Target="diagrams/drawing48.xml"/><Relationship Id="rId156" Type="http://schemas.microsoft.com/office/2007/relationships/diagramDrawing" Target="diagrams/drawing24.xml"/><Relationship Id="rId363" Type="http://schemas.microsoft.com/office/2007/relationships/diagramDrawing" Target="diagrams/drawing58.xml"/><Relationship Id="rId570" Type="http://schemas.openxmlformats.org/officeDocument/2006/relationships/diagramQuickStyle" Target="diagrams/quickStyle99.xml"/><Relationship Id="rId223" Type="http://schemas.openxmlformats.org/officeDocument/2006/relationships/diagramQuickStyle" Target="diagrams/quickStyle35.xml"/><Relationship Id="rId430" Type="http://schemas.openxmlformats.org/officeDocument/2006/relationships/diagramLayout" Target="diagrams/layout72.xml"/><Relationship Id="rId668" Type="http://schemas.openxmlformats.org/officeDocument/2006/relationships/diagramQuickStyle" Target="diagrams/quickStyle109.xml"/><Relationship Id="rId875" Type="http://schemas.openxmlformats.org/officeDocument/2006/relationships/hyperlink" Target="https://uk.wikipedia.org/wiki/%D0%A4%D1%80%D0%B0%D0%BD%D1%86%D1%96%D1%8F" TargetMode="External"/><Relationship Id="rId1060" Type="http://schemas.openxmlformats.org/officeDocument/2006/relationships/hyperlink" Target="https://uk.wikipedia.org/wiki/%D0%9A%D0%BE%D0%BD%D0%BD%D0%B5%D0%BA%D1%82%D0%B8%D0%BA%D1%83%D1%82" TargetMode="External"/><Relationship Id="rId1298" Type="http://schemas.openxmlformats.org/officeDocument/2006/relationships/diagramColors" Target="diagrams/colors142.xml"/><Relationship Id="rId528" Type="http://schemas.openxmlformats.org/officeDocument/2006/relationships/diagramData" Target="diagrams/data91.xml"/><Relationship Id="rId735" Type="http://schemas.openxmlformats.org/officeDocument/2006/relationships/hyperlink" Target="https://uk.wikipedia.org/wiki/1789" TargetMode="External"/><Relationship Id="rId942" Type="http://schemas.openxmlformats.org/officeDocument/2006/relationships/diagramColors" Target="diagrams/colors124.xml"/><Relationship Id="rId1158" Type="http://schemas.openxmlformats.org/officeDocument/2006/relationships/hyperlink" Target="https://uk.wikipedia.org/wiki/%D0%9C%D1%96%D0%B4%D0%BB%D1%81%D0%B5%D0%BA%D1%81" TargetMode="External"/><Relationship Id="rId1365" Type="http://schemas.openxmlformats.org/officeDocument/2006/relationships/diagramData" Target="diagrams/data149.xml"/><Relationship Id="rId1572" Type="http://schemas.microsoft.com/office/2007/relationships/diagramDrawing" Target="diagrams/drawing178.xml"/><Relationship Id="rId1018" Type="http://schemas.openxmlformats.org/officeDocument/2006/relationships/hyperlink" Target="https://uk.wikipedia.org/wiki/1993" TargetMode="External"/><Relationship Id="rId1225" Type="http://schemas.openxmlformats.org/officeDocument/2006/relationships/hyperlink" Target="https://uk.wikipedia.org/wiki/%D0%A1%D0%BF%D0%BE%D0%BB%D1%83%D1%87%D0%B5%D0%BD%D1%96_%D0%A8%D1%82%D0%B0%D1%82%D0%B8_%D0%90%D0%BC%D0%B5%D1%80%D0%B8%D0%BA%D0%B8" TargetMode="External"/><Relationship Id="rId1432" Type="http://schemas.openxmlformats.org/officeDocument/2006/relationships/diagramColors" Target="diagrams/colors159.xml"/><Relationship Id="rId71" Type="http://schemas.openxmlformats.org/officeDocument/2006/relationships/diagramData" Target="diagrams/data9.xml"/><Relationship Id="rId802" Type="http://schemas.microsoft.com/office/2007/relationships/diagramDrawing" Target="diagrams/drawing121.xml"/><Relationship Id="rId29" Type="http://schemas.openxmlformats.org/officeDocument/2006/relationships/hyperlink" Target="https://uk.wikipedia.org/wiki/26_%D0%BB%D0%B8%D0%BF%D0%BD%D1%8F" TargetMode="External"/><Relationship Id="rId178" Type="http://schemas.openxmlformats.org/officeDocument/2006/relationships/diagramLayout" Target="diagrams/layout29.xml"/><Relationship Id="rId385" Type="http://schemas.openxmlformats.org/officeDocument/2006/relationships/diagramLayout" Target="diagrams/layout63.xml"/><Relationship Id="rId592" Type="http://schemas.openxmlformats.org/officeDocument/2006/relationships/diagramData" Target="diagrams/data103.xml"/><Relationship Id="rId245" Type="http://schemas.microsoft.com/office/2007/relationships/diagramDrawing" Target="diagrams/drawing39.xml"/><Relationship Id="rId452" Type="http://schemas.openxmlformats.org/officeDocument/2006/relationships/diagramQuickStyle" Target="diagrams/quickStyle76.xml"/><Relationship Id="rId897" Type="http://schemas.openxmlformats.org/officeDocument/2006/relationships/hyperlink" Target="https://uk.wikipedia.org/wiki/1842" TargetMode="External"/><Relationship Id="rId1082" Type="http://schemas.openxmlformats.org/officeDocument/2006/relationships/hyperlink" Target="https://uk.wikipedia.org/wiki/%D0%95%D0%BA%D0%BE%D0%BD%D0%BE%D0%BC%D1%96%D1%87%D0%BD%D0%B0_%D0%BF%D0%BE%D0%BB%D1%96%D1%82%D0%B8%D0%BA%D0%B0" TargetMode="External"/><Relationship Id="rId105" Type="http://schemas.microsoft.com/office/2007/relationships/diagramDrawing" Target="diagrams/drawing15.xml"/><Relationship Id="rId312" Type="http://schemas.openxmlformats.org/officeDocument/2006/relationships/image" Target="media/image27.emf"/><Relationship Id="rId757" Type="http://schemas.openxmlformats.org/officeDocument/2006/relationships/hyperlink" Target="https://uk.wikipedia.org/wiki/%D0%A0%D0%BE%D0%B1%D1%96%D1%82%D0%BD%D0%B8%D1%86%D1%82%D0%B2%D0%BE" TargetMode="External"/><Relationship Id="rId964" Type="http://schemas.openxmlformats.org/officeDocument/2006/relationships/hyperlink" Target="https://uk.wikipedia.org/wiki/%D0%9F%D0%BE%D0%BB%D1%96%D1%82%D0%B8%D1%87%D0%BD%D0%B0_%D0%B5%D0%BA%D0%BE%D0%BD%D0%BE%D0%BC%D1%96%D1%8F" TargetMode="External"/><Relationship Id="rId1387" Type="http://schemas.openxmlformats.org/officeDocument/2006/relationships/image" Target="media/image125.emf"/><Relationship Id="rId1594" Type="http://schemas.openxmlformats.org/officeDocument/2006/relationships/image" Target="media/image148.jpeg"/><Relationship Id="rId93" Type="http://schemas.openxmlformats.org/officeDocument/2006/relationships/diagramQuickStyle" Target="diagrams/quickStyle13.xml"/><Relationship Id="rId617" Type="http://schemas.openxmlformats.org/officeDocument/2006/relationships/hyperlink" Target="https://uk.wikipedia.org/wiki/%D0%A2%D0%B8%D1%82%D1%83%D0%BB_%D0%BF%D0%B5%D1%80%D0%B5%D0%BC%D0%BE%D0%B3%D0%B8_%D0%B2_%D0%A0%D0%B8%D0%BC%D1%81%D1%8C%D0%BA%D1%96%D0%B9_%D1%96%D0%BC%D0%BF%D0%B5%D1%80%D1%96%D1%97" TargetMode="External"/><Relationship Id="rId824" Type="http://schemas.openxmlformats.org/officeDocument/2006/relationships/hyperlink" Target="https://uk.wikipedia.org/wiki/%D0%91%D1%80%D0%B0%D1%83%D0%BD%D1%88%D0%B2%D0%B5%D0%B9%D0%B3" TargetMode="External"/><Relationship Id="rId1247" Type="http://schemas.microsoft.com/office/2007/relationships/diagramDrawing" Target="diagrams/drawing133.xml"/><Relationship Id="rId1454" Type="http://schemas.openxmlformats.org/officeDocument/2006/relationships/diagramData" Target="diagrams/data164.xml"/><Relationship Id="rId1661" Type="http://schemas.openxmlformats.org/officeDocument/2006/relationships/image" Target="media/image152.emf"/><Relationship Id="rId1107" Type="http://schemas.openxmlformats.org/officeDocument/2006/relationships/hyperlink" Target="https://ru.wikipedia.org/wiki/%D0%98%D1%81%D1%82%D0%BE%D1%80%D0%B8%D0%BA" TargetMode="External"/><Relationship Id="rId1314" Type="http://schemas.openxmlformats.org/officeDocument/2006/relationships/image" Target="media/image100.wmf"/><Relationship Id="rId1521" Type="http://schemas.openxmlformats.org/officeDocument/2006/relationships/oleObject" Target="embeddings/oleObject50.bin"/><Relationship Id="rId1619" Type="http://schemas.openxmlformats.org/officeDocument/2006/relationships/diagramQuickStyle" Target="diagrams/quickStyle186.xml"/><Relationship Id="rId20" Type="http://schemas.openxmlformats.org/officeDocument/2006/relationships/diagramQuickStyle" Target="diagrams/quickStyle3.xml"/><Relationship Id="rId267" Type="http://schemas.openxmlformats.org/officeDocument/2006/relationships/diagramLayout" Target="diagrams/layout44.xml"/><Relationship Id="rId474" Type="http://schemas.microsoft.com/office/2007/relationships/diagramDrawing" Target="diagrams/drawing80.xml"/><Relationship Id="rId127" Type="http://schemas.openxmlformats.org/officeDocument/2006/relationships/diagramLayout" Target="diagrams/layout20.xml"/><Relationship Id="rId681" Type="http://schemas.openxmlformats.org/officeDocument/2006/relationships/hyperlink" Target="https://uk.wikipedia.org/wiki/%D0%90%D0%BD%D0%B3%D0%BB%D1%96%D0%B9%D1%81%D1%8C%D0%BA%D0%B0_%D0%BC%D0%BE%D0%B2%D0%B0" TargetMode="External"/><Relationship Id="rId779" Type="http://schemas.openxmlformats.org/officeDocument/2006/relationships/diagramLayout" Target="diagrams/layout117.xml"/><Relationship Id="rId986" Type="http://schemas.openxmlformats.org/officeDocument/2006/relationships/hyperlink" Target="https://uk.wikipedia.org/wiki/%D0%95%D0%BA%D0%BE%D0%BD%D0%BE%D0%BC%D1%96%D1%81%D1%82" TargetMode="External"/><Relationship Id="rId334" Type="http://schemas.openxmlformats.org/officeDocument/2006/relationships/diagramData" Target="diagrams/data53.xml"/><Relationship Id="rId541" Type="http://schemas.openxmlformats.org/officeDocument/2006/relationships/diagramColors" Target="diagrams/colors93.xml"/><Relationship Id="rId639" Type="http://schemas.openxmlformats.org/officeDocument/2006/relationships/hyperlink" Target="https://uk.wikipedia.org/wiki/%D0%92%D1%96%D1%80%D0%B0" TargetMode="External"/><Relationship Id="rId1171" Type="http://schemas.openxmlformats.org/officeDocument/2006/relationships/hyperlink" Target="https://uk.wikipedia.org/wiki/1978" TargetMode="External"/><Relationship Id="rId1269" Type="http://schemas.openxmlformats.org/officeDocument/2006/relationships/image" Target="media/image95.wmf"/><Relationship Id="rId1476" Type="http://schemas.openxmlformats.org/officeDocument/2006/relationships/image" Target="media/image132.emf"/><Relationship Id="rId401" Type="http://schemas.openxmlformats.org/officeDocument/2006/relationships/diagramQuickStyle" Target="diagrams/quickStyle66.xml"/><Relationship Id="rId846" Type="http://schemas.openxmlformats.org/officeDocument/2006/relationships/image" Target="media/image63.jpeg"/><Relationship Id="rId1031" Type="http://schemas.openxmlformats.org/officeDocument/2006/relationships/hyperlink" Target="https://uk.wikipedia.org/wiki/%D0%A4%D1%80%D0%B5%D1%81%D0%BD%D0%BE" TargetMode="External"/><Relationship Id="rId1129" Type="http://schemas.openxmlformats.org/officeDocument/2006/relationships/hyperlink" Target="https://uk.wikipedia.org/wiki/%D0%95%D0%BA%D0%BE%D0%BD%D0%BE%D0%BC%D1%96%D1%81%D1%82" TargetMode="External"/><Relationship Id="rId706" Type="http://schemas.openxmlformats.org/officeDocument/2006/relationships/diagramColors" Target="diagrams/colors113.xml"/><Relationship Id="rId913" Type="http://schemas.openxmlformats.org/officeDocument/2006/relationships/hyperlink" Target="https://uk.wikipedia.org/w/index.php?title=%D0%95%D1%84%D0%B5%D0%BA%D1%82_%D0%9F%D1%96%D2%91%D1%83&amp;action=edit&amp;redlink=1" TargetMode="External"/><Relationship Id="rId1336" Type="http://schemas.openxmlformats.org/officeDocument/2006/relationships/image" Target="media/image110.png"/><Relationship Id="rId1543" Type="http://schemas.openxmlformats.org/officeDocument/2006/relationships/diagramQuickStyle" Target="diagrams/quickStyle174.xml"/><Relationship Id="rId42" Type="http://schemas.openxmlformats.org/officeDocument/2006/relationships/hyperlink" Target="https://uk.wikipedia.org/wiki/%D0%9A%D0%B5%D0%BC%D0%B1%D1%80%D0%B8%D0%B4%D0%B6%D1%81%D1%8C%D0%BA%D0%B8%D0%B9_%D1%83%D0%BD%D1%96%D0%B2%D0%B5%D1%80%D1%81%D0%B8%D1%82%D0%B5%D1%82" TargetMode="External"/><Relationship Id="rId1403" Type="http://schemas.microsoft.com/office/2007/relationships/diagramDrawing" Target="diagrams/drawing153.xml"/><Relationship Id="rId1610" Type="http://schemas.openxmlformats.org/officeDocument/2006/relationships/hyperlink" Target="https://uk.wikipedia.org/wiki/%D0%A0%D0%B8%D0%BD%D0%BE%D0%BA" TargetMode="External"/><Relationship Id="rId191" Type="http://schemas.microsoft.com/office/2007/relationships/diagramDrawing" Target="diagrams/drawing31.xml"/><Relationship Id="rId289" Type="http://schemas.openxmlformats.org/officeDocument/2006/relationships/diagramQuickStyle" Target="diagrams/quickStyle47.xml"/><Relationship Id="rId496" Type="http://schemas.openxmlformats.org/officeDocument/2006/relationships/diagramColors" Target="diagrams/colors84.xml"/><Relationship Id="rId149" Type="http://schemas.openxmlformats.org/officeDocument/2006/relationships/diagramQuickStyle" Target="diagrams/quickStyle23.xml"/><Relationship Id="rId356" Type="http://schemas.openxmlformats.org/officeDocument/2006/relationships/diagramQuickStyle" Target="diagrams/quickStyle57.xml"/><Relationship Id="rId563" Type="http://schemas.openxmlformats.org/officeDocument/2006/relationships/diagramData" Target="diagrams/data98.xml"/><Relationship Id="rId770" Type="http://schemas.openxmlformats.org/officeDocument/2006/relationships/hyperlink" Target="https://uk.wikipedia.org/wiki/%D0%9F%D0%BE%D0%BB%D1%96%D1%82%D0%B8%D1%87%D0%BD%D0%B8%D0%B9_%D0%B4%D1%96%D1%8F%D1%87" TargetMode="External"/><Relationship Id="rId1193" Type="http://schemas.openxmlformats.org/officeDocument/2006/relationships/hyperlink" Target="https://uk.wikipedia.org/wiki/%D0%9D%D1%8C%D1%8E-%D0%99%D0%BE%D1%80%D0%BA" TargetMode="External"/><Relationship Id="rId216" Type="http://schemas.openxmlformats.org/officeDocument/2006/relationships/diagramData" Target="diagrams/data34.xml"/><Relationship Id="rId423" Type="http://schemas.microsoft.com/office/2007/relationships/diagramDrawing" Target="diagrams/drawing70.xml"/><Relationship Id="rId868" Type="http://schemas.openxmlformats.org/officeDocument/2006/relationships/hyperlink" Target="https://uk.wikipedia.org/wiki/%D0%97%D0%B0%D1%82%D0%B8%D1%88%D1%88%D1%8F_(%D1%81%D1%82%D0%B0%D0%BD%D1%86%D1%96%D1%8F)" TargetMode="External"/><Relationship Id="rId1053" Type="http://schemas.openxmlformats.org/officeDocument/2006/relationships/hyperlink" Target="https://uk.wikipedia.org/wiki/%D0%A1%D0%A8%D0%90" TargetMode="External"/><Relationship Id="rId1260" Type="http://schemas.openxmlformats.org/officeDocument/2006/relationships/diagramQuickStyle" Target="diagrams/quickStyle136.xml"/><Relationship Id="rId1498" Type="http://schemas.openxmlformats.org/officeDocument/2006/relationships/oleObject" Target="embeddings/oleObject46.bin"/><Relationship Id="rId630" Type="http://schemas.openxmlformats.org/officeDocument/2006/relationships/hyperlink" Target="https://uk.wikipedia.org/wiki/%D0%90%D0%BA%D0%B2%D1%96%D0%BD%D0%BE" TargetMode="External"/><Relationship Id="rId728" Type="http://schemas.openxmlformats.org/officeDocument/2006/relationships/diagramData" Target="diagrams/data116.xml"/><Relationship Id="rId935" Type="http://schemas.openxmlformats.org/officeDocument/2006/relationships/diagramLayout" Target="diagrams/layout123.xml"/><Relationship Id="rId1358" Type="http://schemas.openxmlformats.org/officeDocument/2006/relationships/image" Target="media/image117.wmf"/><Relationship Id="rId1565" Type="http://schemas.openxmlformats.org/officeDocument/2006/relationships/oleObject" Target="embeddings/oleObject54.bin"/><Relationship Id="rId64" Type="http://schemas.openxmlformats.org/officeDocument/2006/relationships/diagramColors" Target="diagrams/colors7.xml"/><Relationship Id="rId1120" Type="http://schemas.openxmlformats.org/officeDocument/2006/relationships/image" Target="media/image86.jpeg"/><Relationship Id="rId1218" Type="http://schemas.openxmlformats.org/officeDocument/2006/relationships/hyperlink" Target="https://uk.wikipedia.org/wiki/%D0%A7%D0%B8%D0%BA%D0%B0%D0%B7%D1%8C%D0%BA%D0%B8%D0%B9_%D1%83%D0%BD%D1%96%D0%B2%D0%B5%D1%80%D1%81%D0%B8%D1%82%D0%B5%D1%82" TargetMode="External"/><Relationship Id="rId1425" Type="http://schemas.openxmlformats.org/officeDocument/2006/relationships/diagramLayout" Target="diagrams/layout158.xml"/><Relationship Id="rId1632" Type="http://schemas.openxmlformats.org/officeDocument/2006/relationships/image" Target="media/image149.emf"/><Relationship Id="rId280" Type="http://schemas.microsoft.com/office/2007/relationships/diagramDrawing" Target="diagrams/drawing45.xml"/><Relationship Id="rId140" Type="http://schemas.openxmlformats.org/officeDocument/2006/relationships/diagramColors" Target="diagrams/colors21.xml"/><Relationship Id="rId378" Type="http://schemas.microsoft.com/office/2007/relationships/diagramDrawing" Target="diagrams/drawing61.xml"/><Relationship Id="rId585" Type="http://schemas.openxmlformats.org/officeDocument/2006/relationships/diagramQuickStyle" Target="diagrams/quickStyle102.xml"/><Relationship Id="rId792" Type="http://schemas.microsoft.com/office/2007/relationships/diagramDrawing" Target="diagrams/drawing119.xml"/><Relationship Id="rId6" Type="http://schemas.openxmlformats.org/officeDocument/2006/relationships/footnotes" Target="footnotes.xml"/><Relationship Id="rId238" Type="http://schemas.openxmlformats.org/officeDocument/2006/relationships/diagramQuickStyle" Target="diagrams/quickStyle38.xml"/><Relationship Id="rId445" Type="http://schemas.openxmlformats.org/officeDocument/2006/relationships/diagramData" Target="diagrams/data75.xml"/><Relationship Id="rId652" Type="http://schemas.openxmlformats.org/officeDocument/2006/relationships/diagramQuickStyle" Target="diagrams/quickStyle107.xml"/><Relationship Id="rId1075" Type="http://schemas.openxmlformats.org/officeDocument/2006/relationships/hyperlink" Target="https://uk.wikipedia.org/wiki/1883" TargetMode="External"/><Relationship Id="rId1282" Type="http://schemas.openxmlformats.org/officeDocument/2006/relationships/oleObject" Target="embeddings/oleObject11.bin"/><Relationship Id="rId305" Type="http://schemas.openxmlformats.org/officeDocument/2006/relationships/image" Target="media/image24.jpeg"/><Relationship Id="rId512" Type="http://schemas.microsoft.com/office/2007/relationships/diagramDrawing" Target="diagrams/drawing87.xml"/><Relationship Id="rId957" Type="http://schemas.openxmlformats.org/officeDocument/2006/relationships/diagramColors" Target="diagrams/colors127.xml"/><Relationship Id="rId1142" Type="http://schemas.openxmlformats.org/officeDocument/2006/relationships/image" Target="media/image87.png"/><Relationship Id="rId1587" Type="http://schemas.microsoft.com/office/2007/relationships/diagramDrawing" Target="diagrams/drawing181.xml"/><Relationship Id="rId86" Type="http://schemas.openxmlformats.org/officeDocument/2006/relationships/diagramData" Target="diagrams/data12.xml"/><Relationship Id="rId817" Type="http://schemas.openxmlformats.org/officeDocument/2006/relationships/hyperlink" Target="https://uk.wikipedia.org/wiki/1810" TargetMode="External"/><Relationship Id="rId1002" Type="http://schemas.openxmlformats.org/officeDocument/2006/relationships/hyperlink" Target="https://uk.wikipedia.org/wiki/%D0%86%D0%BD%D1%81%D1%82%D0%B8%D1%82%D1%83%D1%86%D1%96%D0%BE%D0%BD%D0%B0%D0%BB%D1%96%D0%B7%D0%BC" TargetMode="External"/><Relationship Id="rId1447" Type="http://schemas.openxmlformats.org/officeDocument/2006/relationships/diagramColors" Target="diagrams/colors162.xml"/><Relationship Id="rId1654" Type="http://schemas.microsoft.com/office/2007/relationships/diagramDrawing" Target="diagrams/drawing192.xml"/><Relationship Id="rId1307" Type="http://schemas.openxmlformats.org/officeDocument/2006/relationships/diagramQuickStyle" Target="diagrams/quickStyle144.xml"/><Relationship Id="rId1514" Type="http://schemas.openxmlformats.org/officeDocument/2006/relationships/diagramLayout" Target="diagrams/layout170.xml"/><Relationship Id="rId13" Type="http://schemas.openxmlformats.org/officeDocument/2006/relationships/diagramData" Target="diagrams/data2.xml"/><Relationship Id="rId162" Type="http://schemas.openxmlformats.org/officeDocument/2006/relationships/diagramData" Target="diagrams/data26.xml"/><Relationship Id="rId467" Type="http://schemas.openxmlformats.org/officeDocument/2006/relationships/diagramQuickStyle" Target="diagrams/quickStyle79.xml"/><Relationship Id="rId1097" Type="http://schemas.openxmlformats.org/officeDocument/2006/relationships/image" Target="media/image84.jpeg"/><Relationship Id="rId674" Type="http://schemas.openxmlformats.org/officeDocument/2006/relationships/diagramColors" Target="diagrams/colors110.xml"/><Relationship Id="rId881" Type="http://schemas.openxmlformats.org/officeDocument/2006/relationships/hyperlink" Target="https://uk.wikipedia.org/w/index.php?title=%D0%9B%D0%BE%D0%B7%D0%B0%D0%BD%D1%81%D1%8C%D0%BA%D0%B0_%D1%88%D0%BA%D0%BE%D0%BB%D0%B0&amp;action=edit&amp;redlink=1" TargetMode="External"/><Relationship Id="rId979" Type="http://schemas.openxmlformats.org/officeDocument/2006/relationships/hyperlink" Target="https://uk.wikipedia.org/wiki/%D0%90%D0%BC%D0%B5%D1%80%D0%B8%D0%BA%D0%B0%D0%BD%D1%81%D1%8C%D0%BA%D0%B0_%D0%B5%D0%BA%D0%BE%D0%BD%D0%BE%D0%BC%D1%96%D1%87%D0%BD%D0%B0_%D1%81%D0%BF%D1%96%D0%BB%D0%BA%D0%B0" TargetMode="External"/><Relationship Id="rId327" Type="http://schemas.openxmlformats.org/officeDocument/2006/relationships/diagramColors" Target="diagrams/colors51.xml"/><Relationship Id="rId534" Type="http://schemas.openxmlformats.org/officeDocument/2006/relationships/diagramLayout" Target="diagrams/layout92.xml"/><Relationship Id="rId741" Type="http://schemas.openxmlformats.org/officeDocument/2006/relationships/hyperlink" Target="https://uk.wikipedia.org/wiki/%D0%A2%D1%96%D1%80%D0%BE%D0%BB%D1%8C_(%D0%B7%D0%B5%D0%BC%D0%BB%D1%8F)" TargetMode="External"/><Relationship Id="rId839" Type="http://schemas.openxmlformats.org/officeDocument/2006/relationships/hyperlink" Target="https://uk.wikipedia.org/wiki/%D0%9B%D0%B5-%D0%9F%D1%8E%D1%97-%D0%B0%D0%BD-%D0%92%D0%B5%D0%BB%D0%B5" TargetMode="External"/><Relationship Id="rId1164" Type="http://schemas.openxmlformats.org/officeDocument/2006/relationships/hyperlink" Target="https://uk.wikipedia.org/wiki/%D0%9B%D0%BE%D0%BD%D0%B4%D0%BE%D0%BD%D1%81%D1%8C%D0%BA%D0%B0_%D1%88%D0%BA%D0%BE%D0%BB%D0%B0_%D0%B5%D0%BA%D0%BE%D0%BD%D0%BE%D0%BC%D1%96%D0%BA%D0%B8" TargetMode="External"/><Relationship Id="rId1371" Type="http://schemas.openxmlformats.org/officeDocument/2006/relationships/oleObject" Target="embeddings/oleObject28.bin"/><Relationship Id="rId1469" Type="http://schemas.openxmlformats.org/officeDocument/2006/relationships/oleObject" Target="embeddings/oleObject35.bin"/><Relationship Id="rId601" Type="http://schemas.microsoft.com/office/2007/relationships/diagramDrawing" Target="diagrams/drawing104.xml"/><Relationship Id="rId1024" Type="http://schemas.openxmlformats.org/officeDocument/2006/relationships/hyperlink" Target="https://uk.wikipedia.org/wiki/%D0%9D%D0%BE%D0%B2%D0%B0_%D0%BF%D0%BE%D0%BB%D1%96%D1%82%D0%B8%D1%87%D0%BD%D0%B0_%D0%B5%D0%BA%D0%BE%D0%BD%D0%BE%D0%BC%D1%96%D1%8F" TargetMode="External"/><Relationship Id="rId1231" Type="http://schemas.openxmlformats.org/officeDocument/2006/relationships/hyperlink" Target="https://uk.wikipedia.org/wiki/%D0%93%D0%B0%D1%80%D0%B2%D0%B0%D1%80%D0%B4%D1%81%D1%8C%D0%BA%D0%B8%D0%B9_%D1%83%D0%BD%D1%96%D0%B2%D0%B5%D1%80%D1%81%D0%B8%D1%82%D0%B5%D1%82" TargetMode="External"/><Relationship Id="rId906" Type="http://schemas.openxmlformats.org/officeDocument/2006/relationships/hyperlink" Target="https://uk.wikipedia.org/wiki/%D0%90%D0%B9%D0%BB-%D0%BE%D1%84-%D0%92%D0%B0%D0%B9%D1%82" TargetMode="External"/><Relationship Id="rId1329" Type="http://schemas.openxmlformats.org/officeDocument/2006/relationships/image" Target="media/image106.wmf"/><Relationship Id="rId1536" Type="http://schemas.openxmlformats.org/officeDocument/2006/relationships/diagramData" Target="diagrams/data173.xml"/><Relationship Id="rId35" Type="http://schemas.openxmlformats.org/officeDocument/2006/relationships/hyperlink" Target="https://uk.wikipedia.org/wiki/13_%D0%BB%D0%B8%D0%BF%D0%BD%D1%8F" TargetMode="External"/><Relationship Id="rId1603" Type="http://schemas.openxmlformats.org/officeDocument/2006/relationships/diagramColors" Target="diagrams/colors184.xml"/><Relationship Id="rId184" Type="http://schemas.openxmlformats.org/officeDocument/2006/relationships/diagramQuickStyle" Target="diagrams/quickStyle30.xml"/><Relationship Id="rId391" Type="http://schemas.openxmlformats.org/officeDocument/2006/relationships/diagramQuickStyle" Target="diagrams/quickStyle64.xml"/><Relationship Id="rId251" Type="http://schemas.openxmlformats.org/officeDocument/2006/relationships/diagramData" Target="diagrams/data41.xml"/><Relationship Id="rId489" Type="http://schemas.openxmlformats.org/officeDocument/2006/relationships/diagramLayout" Target="diagrams/layout83.xml"/><Relationship Id="rId696" Type="http://schemas.openxmlformats.org/officeDocument/2006/relationships/diagramColors" Target="diagrams/colors111.xml"/><Relationship Id="rId349" Type="http://schemas.openxmlformats.org/officeDocument/2006/relationships/diagramData" Target="diagrams/data56.xml"/><Relationship Id="rId556" Type="http://schemas.openxmlformats.org/officeDocument/2006/relationships/diagramColors" Target="diagrams/colors96.xml"/><Relationship Id="rId763" Type="http://schemas.openxmlformats.org/officeDocument/2006/relationships/hyperlink" Target="https://uk.wikipedia.org/wiki/%D0%92%D1%83%D0%BF%D0%BF%D0%B5%D1%80%D1%82%D0%B0%D0%BB%D1%8C" TargetMode="External"/><Relationship Id="rId1186" Type="http://schemas.openxmlformats.org/officeDocument/2006/relationships/diagramLayout" Target="diagrams/layout132.xml"/><Relationship Id="rId1393" Type="http://schemas.openxmlformats.org/officeDocument/2006/relationships/hyperlink" Target="https://zakon.rada.gov.ua/laws/show/436-15" TargetMode="External"/><Relationship Id="rId111" Type="http://schemas.openxmlformats.org/officeDocument/2006/relationships/diagramData" Target="diagrams/data17.xml"/><Relationship Id="rId209" Type="http://schemas.openxmlformats.org/officeDocument/2006/relationships/image" Target="media/image12.emf"/><Relationship Id="rId416" Type="http://schemas.openxmlformats.org/officeDocument/2006/relationships/diagramQuickStyle" Target="diagrams/quickStyle69.xml"/><Relationship Id="rId970" Type="http://schemas.openxmlformats.org/officeDocument/2006/relationships/hyperlink" Target="https://uk.wikipedia.org/wiki/1874" TargetMode="External"/><Relationship Id="rId1046" Type="http://schemas.openxmlformats.org/officeDocument/2006/relationships/hyperlink" Target="https://uk.wikipedia.org/wiki/2019_%D1%80%D1%96%D0%BA" TargetMode="External"/><Relationship Id="rId1253" Type="http://schemas.openxmlformats.org/officeDocument/2006/relationships/diagramData" Target="diagrams/data135.xml"/><Relationship Id="rId623" Type="http://schemas.microsoft.com/office/2007/relationships/diagramDrawing" Target="diagrams/drawing105.xml"/><Relationship Id="rId830" Type="http://schemas.openxmlformats.org/officeDocument/2006/relationships/hyperlink" Target="https://uk.wikipedia.org/wiki/1877" TargetMode="External"/><Relationship Id="rId928" Type="http://schemas.openxmlformats.org/officeDocument/2006/relationships/hyperlink" Target="https://uk.wikipedia.org/wiki/%D0%91%D1%96%D0%B1%D0%BB%D1%96%D0%BE%D1%82%D0%B5%D0%BA%D0%B0_%D0%A8%D1%83%D0%BC%D0%BF%D0%B5%D1%82%D0%B5%D1%80%D0%B0" TargetMode="External"/><Relationship Id="rId1460" Type="http://schemas.openxmlformats.org/officeDocument/2006/relationships/diagramLayout" Target="diagrams/layout165.xml"/><Relationship Id="rId1558" Type="http://schemas.openxmlformats.org/officeDocument/2006/relationships/oleObject" Target="embeddings/oleObject53.bin"/><Relationship Id="rId57" Type="http://schemas.openxmlformats.org/officeDocument/2006/relationships/diagramLayout" Target="diagrams/layout6.xml"/><Relationship Id="rId1113" Type="http://schemas.openxmlformats.org/officeDocument/2006/relationships/hyperlink" Target="https://uk.wikipedia.org/wiki/5_%D1%82%D1%80%D0%B0%D0%B2%D0%BD%D1%8F" TargetMode="External"/><Relationship Id="rId1320" Type="http://schemas.openxmlformats.org/officeDocument/2006/relationships/image" Target="media/image103.wmf"/><Relationship Id="rId1418" Type="http://schemas.microsoft.com/office/2007/relationships/diagramDrawing" Target="diagrams/drawing156.xml"/><Relationship Id="rId1625" Type="http://schemas.openxmlformats.org/officeDocument/2006/relationships/diagramColors" Target="diagrams/colors187.xml"/><Relationship Id="rId273" Type="http://schemas.openxmlformats.org/officeDocument/2006/relationships/oleObject" Target="embeddings/oleObject4.bin"/><Relationship Id="rId480" Type="http://schemas.openxmlformats.org/officeDocument/2006/relationships/diagramQuickStyle" Target="diagrams/quickStyle81.xml"/><Relationship Id="rId133" Type="http://schemas.openxmlformats.org/officeDocument/2006/relationships/hyperlink" Target="https://uk.wikipedia.org/wiki/%D0%9F%D1%96%D1%80%D0%B0%D0%BC%D1%96%D0%B4%D0%B0_%D0%BF%D0%BE%D1%82%D1%80%D0%B5%D0%B1_%D0%90%D0%B1%D1%80%D0%B0%D0%B3%D0%B0%D0%BC%D0%B0_%D0%9C%D0%B0%D1%81%D0%BB%D0%BE%D1%83" TargetMode="External"/><Relationship Id="rId340" Type="http://schemas.openxmlformats.org/officeDocument/2006/relationships/diagramLayout" Target="diagrams/layout54.xml"/><Relationship Id="rId578" Type="http://schemas.openxmlformats.org/officeDocument/2006/relationships/diagramData" Target="diagrams/data101.xml"/><Relationship Id="rId785" Type="http://schemas.openxmlformats.org/officeDocument/2006/relationships/diagramQuickStyle" Target="diagrams/quickStyle118.xml"/><Relationship Id="rId992" Type="http://schemas.openxmlformats.org/officeDocument/2006/relationships/hyperlink" Target="https://uk.wikipedia.org/wiki/%D0%9E%D0%B3%D0%B0%D0%B9%D0%BE" TargetMode="External"/><Relationship Id="rId200" Type="http://schemas.openxmlformats.org/officeDocument/2006/relationships/diagramColors" Target="diagrams/colors33.xml"/><Relationship Id="rId438" Type="http://schemas.microsoft.com/office/2007/relationships/diagramDrawing" Target="diagrams/drawing73.xml"/><Relationship Id="rId645" Type="http://schemas.openxmlformats.org/officeDocument/2006/relationships/diagramData" Target="diagrams/data106.xml"/><Relationship Id="rId852" Type="http://schemas.openxmlformats.org/officeDocument/2006/relationships/hyperlink" Target="https://uk.wikipedia.org/wiki/%D0%92%D1%96%D0%B4%D0%B5%D0%BD%D1%8C" TargetMode="External"/><Relationship Id="rId1068" Type="http://schemas.openxmlformats.org/officeDocument/2006/relationships/diagramData" Target="diagrams/data128.xml"/><Relationship Id="rId1275" Type="http://schemas.microsoft.com/office/2007/relationships/diagramDrawing" Target="diagrams/drawing138.xml"/><Relationship Id="rId1482" Type="http://schemas.openxmlformats.org/officeDocument/2006/relationships/diagramData" Target="diagrams/data167.xml"/><Relationship Id="rId505" Type="http://schemas.openxmlformats.org/officeDocument/2006/relationships/diagramQuickStyle" Target="diagrams/quickStyle86.xml"/><Relationship Id="rId712" Type="http://schemas.microsoft.com/office/2007/relationships/diagramDrawing" Target="diagrams/drawing114.xml"/><Relationship Id="rId1135" Type="http://schemas.openxmlformats.org/officeDocument/2006/relationships/hyperlink" Target="https://uk.wikipedia.org/wiki/%D0%9D%D1%8C%D1%8E-%D0%99%D0%BE%D1%80%D0%BA" TargetMode="External"/><Relationship Id="rId1342" Type="http://schemas.openxmlformats.org/officeDocument/2006/relationships/image" Target="media/image116.emf"/><Relationship Id="rId79" Type="http://schemas.openxmlformats.org/officeDocument/2006/relationships/diagramColors" Target="diagrams/colors10.xml"/><Relationship Id="rId1202" Type="http://schemas.openxmlformats.org/officeDocument/2006/relationships/hyperlink" Target="https://uk.wikipedia.org/wiki/1940" TargetMode="External"/><Relationship Id="rId1647" Type="http://schemas.openxmlformats.org/officeDocument/2006/relationships/diagramQuickStyle" Target="diagrams/quickStyle191.xml"/><Relationship Id="rId1507" Type="http://schemas.microsoft.com/office/2007/relationships/diagramDrawing" Target="diagrams/drawing168.xml"/><Relationship Id="rId295" Type="http://schemas.openxmlformats.org/officeDocument/2006/relationships/diagramColors" Target="diagrams/colors48.xml"/><Relationship Id="rId155" Type="http://schemas.openxmlformats.org/officeDocument/2006/relationships/diagramColors" Target="diagrams/colors24.xml"/><Relationship Id="rId362" Type="http://schemas.openxmlformats.org/officeDocument/2006/relationships/diagramColors" Target="diagrams/colors58.xml"/><Relationship Id="rId1297" Type="http://schemas.openxmlformats.org/officeDocument/2006/relationships/diagramQuickStyle" Target="diagrams/quickStyle142.xml"/><Relationship Id="rId222" Type="http://schemas.openxmlformats.org/officeDocument/2006/relationships/diagramLayout" Target="diagrams/layout35.xml"/><Relationship Id="rId667" Type="http://schemas.openxmlformats.org/officeDocument/2006/relationships/diagramLayout" Target="diagrams/layout109.xml"/><Relationship Id="rId874" Type="http://schemas.openxmlformats.org/officeDocument/2006/relationships/hyperlink" Target="https://uk.wikipedia.org/wiki/%D0%95%D0%B2%D1%80%D0%B5" TargetMode="External"/><Relationship Id="rId527" Type="http://schemas.microsoft.com/office/2007/relationships/diagramDrawing" Target="diagrams/drawing90.xml"/><Relationship Id="rId734" Type="http://schemas.openxmlformats.org/officeDocument/2006/relationships/hyperlink" Target="https://uk.wikipedia.org/wiki/6_%D1%81%D0%B5%D1%80%D0%BF%D0%BD%D1%8F" TargetMode="External"/><Relationship Id="rId941" Type="http://schemas.openxmlformats.org/officeDocument/2006/relationships/diagramQuickStyle" Target="diagrams/quickStyle124.xml"/><Relationship Id="rId1157" Type="http://schemas.openxmlformats.org/officeDocument/2006/relationships/hyperlink" Target="https://uk.wikipedia.org/wiki/1898" TargetMode="External"/><Relationship Id="rId1364" Type="http://schemas.microsoft.com/office/2007/relationships/diagramDrawing" Target="diagrams/drawing148.xml"/><Relationship Id="rId1571" Type="http://schemas.openxmlformats.org/officeDocument/2006/relationships/diagramColors" Target="diagrams/colors178.xml"/><Relationship Id="rId70" Type="http://schemas.microsoft.com/office/2007/relationships/diagramDrawing" Target="diagrams/drawing8.xml"/><Relationship Id="rId801" Type="http://schemas.openxmlformats.org/officeDocument/2006/relationships/diagramColors" Target="diagrams/colors121.xml"/><Relationship Id="rId1017" Type="http://schemas.openxmlformats.org/officeDocument/2006/relationships/hyperlink" Target="https://uk.wikipedia.org/wiki/%D0%9D%D0%BE%D0%B1%D0%B5%D0%BB%D1%96%D0%B2%D1%81%D1%8C%D0%BA%D0%B0_%D0%BF%D1%80%D0%B5%D0%BC%D1%96%D1%8F_%D0%B7_%D0%B5%D0%BA%D0%BE%D0%BD%D0%BE%D0%BC%D1%96%D0%BA%D0%B8" TargetMode="External"/><Relationship Id="rId1224" Type="http://schemas.openxmlformats.org/officeDocument/2006/relationships/hyperlink" Target="https://uk.wikipedia.org/wiki/%D0%9A%D0%B0%D0%BB%D1%96%D1%84%D0%BE%D1%80%D0%BD%D1%96%D1%8F" TargetMode="External"/><Relationship Id="rId1431" Type="http://schemas.openxmlformats.org/officeDocument/2006/relationships/diagramQuickStyle" Target="diagrams/quickStyle159.xml"/><Relationship Id="rId1669" Type="http://schemas.openxmlformats.org/officeDocument/2006/relationships/oleObject" Target="embeddings/oleObject58.bin"/><Relationship Id="rId1529" Type="http://schemas.openxmlformats.org/officeDocument/2006/relationships/diagramData" Target="diagrams/data172.xml"/><Relationship Id="rId28" Type="http://schemas.openxmlformats.org/officeDocument/2006/relationships/image" Target="media/image1.jpeg"/><Relationship Id="rId177" Type="http://schemas.openxmlformats.org/officeDocument/2006/relationships/diagramData" Target="diagrams/data29.xml"/><Relationship Id="rId384" Type="http://schemas.openxmlformats.org/officeDocument/2006/relationships/diagramData" Target="diagrams/data63.xml"/><Relationship Id="rId591" Type="http://schemas.openxmlformats.org/officeDocument/2006/relationships/footer" Target="footer1.xml"/><Relationship Id="rId244" Type="http://schemas.openxmlformats.org/officeDocument/2006/relationships/diagramColors" Target="diagrams/colors39.xml"/><Relationship Id="rId689" Type="http://schemas.openxmlformats.org/officeDocument/2006/relationships/hyperlink" Target="https://uk.wikipedia.org/wiki/%D0%95%D0%BA%D0%BE%D0%BD%D0%BE%D0%BC%D1%96%D1%87%D0%BD%D0%B8%D0%B9_%D0%B0%D0%BD%D0%B0%D0%BB%D1%96%D0%B7" TargetMode="External"/><Relationship Id="rId896" Type="http://schemas.openxmlformats.org/officeDocument/2006/relationships/hyperlink" Target="https://uk.wikipedia.org/wiki/26_%D0%BB%D0%B8%D0%BF%D0%BD%D1%8F" TargetMode="External"/><Relationship Id="rId1081" Type="http://schemas.openxmlformats.org/officeDocument/2006/relationships/hyperlink" Target="https://uk.wikipedia.org/wiki/%D0%9C%D0%B0%D0%BA%D1%80%D0%BE%D0%B5%D0%BA%D0%BE%D0%BD%D0%BE%D0%BC%D1%96%D0%BA%D0%B0" TargetMode="External"/><Relationship Id="rId451" Type="http://schemas.openxmlformats.org/officeDocument/2006/relationships/diagramLayout" Target="diagrams/layout76.xml"/><Relationship Id="rId549" Type="http://schemas.openxmlformats.org/officeDocument/2006/relationships/diagramLayout" Target="diagrams/layout95.xml"/><Relationship Id="rId756" Type="http://schemas.openxmlformats.org/officeDocument/2006/relationships/hyperlink" Target="https://uk.wikipedia.org/wiki/%D0%9F%D1%80%D0%BE%D1%82%D0%B0%D0%B3%D0%BE%D0%BD%D1%96%D1%81%D1%82" TargetMode="External"/><Relationship Id="rId1179" Type="http://schemas.openxmlformats.org/officeDocument/2006/relationships/hyperlink" Target="https://uk.wikipedia.org/wiki/1952" TargetMode="External"/><Relationship Id="rId1386" Type="http://schemas.openxmlformats.org/officeDocument/2006/relationships/image" Target="media/image124.emf"/><Relationship Id="rId1593" Type="http://schemas.microsoft.com/office/2007/relationships/diagramDrawing" Target="diagrams/drawing182.xml"/><Relationship Id="rId104" Type="http://schemas.openxmlformats.org/officeDocument/2006/relationships/diagramColors" Target="diagrams/colors15.xml"/><Relationship Id="rId311" Type="http://schemas.openxmlformats.org/officeDocument/2006/relationships/oleObject" Target="embeddings/oleObject6.bin"/><Relationship Id="rId409" Type="http://schemas.openxmlformats.org/officeDocument/2006/relationships/diagramData" Target="diagrams/data68.xml"/><Relationship Id="rId963" Type="http://schemas.openxmlformats.org/officeDocument/2006/relationships/hyperlink" Target="https://uk.wikipedia.org/wiki/%D0%86%D0%BD%D1%81%D1%82%D0%B8%D1%82%D1%83%D1%86%D1%96%D0%BE%D0%BD%D0%B0%D0%BB%D1%96%D0%B7%D0%BC" TargetMode="External"/><Relationship Id="rId1039" Type="http://schemas.openxmlformats.org/officeDocument/2006/relationships/hyperlink" Target="https://uk.wikipedia.org/w/index.php?title=%D0%95%D1%84%D0%B5%D0%BA%D1%82_%D0%90%D0%BB%D1%87%D1%96%D0%B0%D0%BD%D0%B0-%D0%90%D0%BB%D0%BB%D0%B5%D0%BD%D0%B0&amp;action=edit&amp;redlink=1" TargetMode="External"/><Relationship Id="rId1246" Type="http://schemas.openxmlformats.org/officeDocument/2006/relationships/diagramColors" Target="diagrams/colors133.xml"/><Relationship Id="rId92" Type="http://schemas.openxmlformats.org/officeDocument/2006/relationships/diagramLayout" Target="diagrams/layout13.xml"/><Relationship Id="rId616" Type="http://schemas.openxmlformats.org/officeDocument/2006/relationships/hyperlink" Target="https://uk.wikipedia.org/wiki/305" TargetMode="External"/><Relationship Id="rId823" Type="http://schemas.openxmlformats.org/officeDocument/2006/relationships/hyperlink" Target="https://uk.wikipedia.org/wiki/1854" TargetMode="External"/><Relationship Id="rId1453" Type="http://schemas.microsoft.com/office/2007/relationships/diagramDrawing" Target="diagrams/drawing163.xml"/><Relationship Id="rId1660" Type="http://schemas.microsoft.com/office/2007/relationships/diagramDrawing" Target="diagrams/drawing193.xml"/><Relationship Id="rId1106" Type="http://schemas.openxmlformats.org/officeDocument/2006/relationships/hyperlink" Target="https://ru.wikipedia.org/wiki/%D0%A1%D0%BE%D1%86%D0%B8%D0%BE%D0%BB%D0%BE%D0%B3" TargetMode="External"/><Relationship Id="rId1313" Type="http://schemas.openxmlformats.org/officeDocument/2006/relationships/oleObject" Target="embeddings/oleObject14.bin"/><Relationship Id="rId1520" Type="http://schemas.openxmlformats.org/officeDocument/2006/relationships/image" Target="media/image140.wmf"/><Relationship Id="rId1618" Type="http://schemas.openxmlformats.org/officeDocument/2006/relationships/diagramLayout" Target="diagrams/layout186.xml"/><Relationship Id="rId199" Type="http://schemas.openxmlformats.org/officeDocument/2006/relationships/diagramQuickStyle" Target="diagrams/quickStyle33.xml"/><Relationship Id="rId266" Type="http://schemas.openxmlformats.org/officeDocument/2006/relationships/diagramData" Target="diagrams/data44.xml"/><Relationship Id="rId473" Type="http://schemas.openxmlformats.org/officeDocument/2006/relationships/diagramColors" Target="diagrams/colors80.xml"/><Relationship Id="rId680" Type="http://schemas.openxmlformats.org/officeDocument/2006/relationships/hyperlink" Target="https://uk.wikipedia.org/wiki/%D0%94%D0%BE%D1%81%D0%BB%D1%96%D0%B4%D0%B6%D0%B5%D0%BD%D0%BD%D1%8F_%D0%BF%D1%80%D0%BE_%D0%BF%D1%80%D0%B8%D1%80%D0%BE%D0%B4%D1%83_%D1%96_%D0%BF%D1%80%D0%B8%D1%87%D0%B8%D0%BD%D0%B8_%D0%B1%D0%B0%D0%B3%D0%B0%D1%82%D1%81%D1%82%D0%B2%D0%B0_%D0%BD%D0%B0%D1%80%D0%BE%D0%B4%D1%96%D0%B2" TargetMode="External"/><Relationship Id="rId126" Type="http://schemas.openxmlformats.org/officeDocument/2006/relationships/diagramData" Target="diagrams/data20.xml"/><Relationship Id="rId333" Type="http://schemas.microsoft.com/office/2007/relationships/diagramDrawing" Target="diagrams/drawing52.xml"/><Relationship Id="rId540" Type="http://schemas.openxmlformats.org/officeDocument/2006/relationships/diagramQuickStyle" Target="diagrams/quickStyle93.xml"/><Relationship Id="rId778" Type="http://schemas.openxmlformats.org/officeDocument/2006/relationships/diagramData" Target="diagrams/data117.xml"/><Relationship Id="rId985" Type="http://schemas.openxmlformats.org/officeDocument/2006/relationships/hyperlink" Target="https://uk.wikipedia.org/wiki/%D0%92%D0%B5%D1%81%D1%82%D0%BF%D0%BE%D1%80%D1%82_(%D0%9A%D0%BE%D0%BD%D0%BD%D0%B5%D0%BA%D1%82%D0%B8%D0%BA%D1%83%D1%82)" TargetMode="External"/><Relationship Id="rId1170" Type="http://schemas.openxmlformats.org/officeDocument/2006/relationships/hyperlink" Target="https://uk.wikipedia.org/wiki/16_%D0%B1%D0%B5%D1%80%D0%B5%D0%B7%D0%BD%D1%8F" TargetMode="External"/><Relationship Id="rId638" Type="http://schemas.openxmlformats.org/officeDocument/2006/relationships/hyperlink" Target="https://uk.wikipedia.org/wiki/%D0%A0%D0%B0%D1%86%D1%96%D0%BE%D0%BD%D0%B0%D0%BB%D1%96%D0%B7%D0%BC" TargetMode="External"/><Relationship Id="rId845" Type="http://schemas.openxmlformats.org/officeDocument/2006/relationships/image" Target="media/image62.jpeg"/><Relationship Id="rId1030" Type="http://schemas.openxmlformats.org/officeDocument/2006/relationships/hyperlink" Target="https://uk.wikipedia.org/wiki/1914" TargetMode="External"/><Relationship Id="rId1268" Type="http://schemas.openxmlformats.org/officeDocument/2006/relationships/image" Target="media/image94.emf"/><Relationship Id="rId1475" Type="http://schemas.openxmlformats.org/officeDocument/2006/relationships/oleObject" Target="embeddings/oleObject38.bin"/><Relationship Id="rId400" Type="http://schemas.openxmlformats.org/officeDocument/2006/relationships/diagramLayout" Target="diagrams/layout66.xml"/><Relationship Id="rId705" Type="http://schemas.openxmlformats.org/officeDocument/2006/relationships/diagramQuickStyle" Target="diagrams/quickStyle113.xml"/><Relationship Id="rId1128" Type="http://schemas.openxmlformats.org/officeDocument/2006/relationships/hyperlink" Target="https://uk.wikipedia.org/wiki/%D0%A1%D0%BF%D0%BE%D0%BB%D1%83%D1%87%D0%B5%D0%BD%D1%96_%D0%A8%D1%82%D0%B0%D1%82%D0%B8_%D0%90%D0%BC%D0%B5%D1%80%D0%B8%D0%BA%D0%B8" TargetMode="External"/><Relationship Id="rId1335" Type="http://schemas.openxmlformats.org/officeDocument/2006/relationships/image" Target="media/image109.emf"/><Relationship Id="rId1542" Type="http://schemas.openxmlformats.org/officeDocument/2006/relationships/diagramLayout" Target="diagrams/layout174.xml"/><Relationship Id="rId912" Type="http://schemas.openxmlformats.org/officeDocument/2006/relationships/hyperlink" Target="https://uk.wikipedia.org/wiki/%D0%90%D0%BB%D1%8C%D1%84%D1%80%D0%B5%D0%B4_%D0%9C%D0%B0%D1%80%D1%88%D0%B0%D0%BB%D0%BB" TargetMode="External"/><Relationship Id="rId41" Type="http://schemas.openxmlformats.org/officeDocument/2006/relationships/hyperlink" Target="https://uk.wikipedia.org/w/index.php?title=%D0%A8%D0%BA%D0%BE%D0%BB%D0%B0_%D0%9C%D0%B5%D1%80%D1%87%D0%B0%D0%BD%D1%82%D0%B0_%D0%A2%D0%B5%D0%B9%D0%BB%D0%BE%D1%80%D0%B0&amp;action=edit&amp;redlink=1" TargetMode="External"/><Relationship Id="rId1402" Type="http://schemas.openxmlformats.org/officeDocument/2006/relationships/diagramColors" Target="diagrams/colors153.xml"/><Relationship Id="rId190" Type="http://schemas.openxmlformats.org/officeDocument/2006/relationships/diagramColors" Target="diagrams/colors31.xml"/><Relationship Id="rId288" Type="http://schemas.openxmlformats.org/officeDocument/2006/relationships/diagramLayout" Target="diagrams/layout47.xml"/><Relationship Id="rId495" Type="http://schemas.openxmlformats.org/officeDocument/2006/relationships/diagramQuickStyle" Target="diagrams/quickStyle84.xml"/><Relationship Id="rId148" Type="http://schemas.openxmlformats.org/officeDocument/2006/relationships/diagramLayout" Target="diagrams/layout23.xml"/><Relationship Id="rId355" Type="http://schemas.openxmlformats.org/officeDocument/2006/relationships/diagramLayout" Target="diagrams/layout57.xml"/><Relationship Id="rId562" Type="http://schemas.microsoft.com/office/2007/relationships/diagramDrawing" Target="diagrams/drawing97.xml"/><Relationship Id="rId1192" Type="http://schemas.openxmlformats.org/officeDocument/2006/relationships/hyperlink" Target="https://uk.wikipedia.org/wiki/1912" TargetMode="External"/><Relationship Id="rId215" Type="http://schemas.openxmlformats.org/officeDocument/2006/relationships/oleObject" Target="embeddings/oleObject3.bin"/><Relationship Id="rId422" Type="http://schemas.openxmlformats.org/officeDocument/2006/relationships/diagramColors" Target="diagrams/colors70.xml"/><Relationship Id="rId867" Type="http://schemas.openxmlformats.org/officeDocument/2006/relationships/hyperlink" Target="https://uk.wikipedia.org/wiki/1919" TargetMode="External"/><Relationship Id="rId1052" Type="http://schemas.openxmlformats.org/officeDocument/2006/relationships/hyperlink" Target="https://uk.wikipedia.org/wiki/2020" TargetMode="External"/><Relationship Id="rId1497" Type="http://schemas.openxmlformats.org/officeDocument/2006/relationships/oleObject" Target="embeddings/oleObject45.bin"/><Relationship Id="rId727" Type="http://schemas.openxmlformats.org/officeDocument/2006/relationships/hyperlink" Target="https://uk.wikipedia.org/wiki/%D0%9A%D0%BB%D0%B0%D1%81%D0%B8%D1%87%D0%BD%D0%B0_%D0%B5%D0%BA%D0%BE%D0%BD%D0%BE%D0%BC%D1%96%D1%87%D0%BD%D0%B0_%D1%82%D0%B5%D0%BE%D1%80%D1%96%D1%8F" TargetMode="External"/><Relationship Id="rId934" Type="http://schemas.openxmlformats.org/officeDocument/2006/relationships/diagramData" Target="diagrams/data123.xml"/><Relationship Id="rId1357" Type="http://schemas.microsoft.com/office/2007/relationships/diagramDrawing" Target="diagrams/drawing147.xml"/><Relationship Id="rId1564" Type="http://schemas.openxmlformats.org/officeDocument/2006/relationships/image" Target="media/image145.wmf"/><Relationship Id="rId63" Type="http://schemas.openxmlformats.org/officeDocument/2006/relationships/diagramQuickStyle" Target="diagrams/quickStyle7.xml"/><Relationship Id="rId1217" Type="http://schemas.openxmlformats.org/officeDocument/2006/relationships/hyperlink" Target="https://uk.wikipedia.org/wiki/%D0%9D%D0%BE%D0%B1%D0%B5%D0%BB%D1%96%D0%B2%D1%81%D1%8C%D0%BA%D0%B0_%D0%BF%D1%80%D0%B5%D0%BC%D1%96%D1%8F_%D0%B7_%D0%B5%D0%BA%D0%BE%D0%BD%D0%BE%D0%BC%D1%96%D0%BA%D0%B8" TargetMode="External"/><Relationship Id="rId1424" Type="http://schemas.openxmlformats.org/officeDocument/2006/relationships/diagramData" Target="diagrams/data158.xml"/><Relationship Id="rId1631" Type="http://schemas.microsoft.com/office/2007/relationships/diagramDrawing" Target="diagrams/drawing188.xml"/><Relationship Id="rId377" Type="http://schemas.openxmlformats.org/officeDocument/2006/relationships/diagramColors" Target="diagrams/colors61.xml"/><Relationship Id="rId584" Type="http://schemas.openxmlformats.org/officeDocument/2006/relationships/diagramLayout" Target="diagrams/layout102.xml"/><Relationship Id="rId5" Type="http://schemas.openxmlformats.org/officeDocument/2006/relationships/webSettings" Target="webSettings.xml"/><Relationship Id="rId237" Type="http://schemas.openxmlformats.org/officeDocument/2006/relationships/diagramLayout" Target="diagrams/layout38.xml"/><Relationship Id="rId791" Type="http://schemas.openxmlformats.org/officeDocument/2006/relationships/diagramColors" Target="diagrams/colors119.xml"/><Relationship Id="rId889" Type="http://schemas.openxmlformats.org/officeDocument/2006/relationships/hyperlink" Target="https://uk.wikipedia.org/wiki/%D0%9E%D0%BF%D1%82%D0%B8%D0%BC%D1%83%D0%BC_%D0%9F%D0%B0%D1%80%D0%B5%D1%82%D0%BE" TargetMode="External"/><Relationship Id="rId1074" Type="http://schemas.openxmlformats.org/officeDocument/2006/relationships/hyperlink" Target="https://uk.wikipedia.org/wiki/5_%D1%87%D0%B5%D1%80%D0%B2%D0%BD%D1%8F" TargetMode="External"/><Relationship Id="rId444" Type="http://schemas.microsoft.com/office/2007/relationships/diagramDrawing" Target="diagrams/drawing74.xml"/><Relationship Id="rId651" Type="http://schemas.openxmlformats.org/officeDocument/2006/relationships/diagramLayout" Target="diagrams/layout107.xml"/><Relationship Id="rId749" Type="http://schemas.openxmlformats.org/officeDocument/2006/relationships/hyperlink" Target="https://uk.wikipedia.org/wiki/1883" TargetMode="External"/><Relationship Id="rId1281" Type="http://schemas.openxmlformats.org/officeDocument/2006/relationships/image" Target="media/image96.wmf"/><Relationship Id="rId1379" Type="http://schemas.openxmlformats.org/officeDocument/2006/relationships/image" Target="media/image120.wmf"/><Relationship Id="rId1586" Type="http://schemas.openxmlformats.org/officeDocument/2006/relationships/diagramColors" Target="diagrams/colors181.xml"/><Relationship Id="rId304" Type="http://schemas.openxmlformats.org/officeDocument/2006/relationships/image" Target="https://static.espreso.tv/uploads/article/2460651/images/im-ripplexrp.png" TargetMode="External"/><Relationship Id="rId511" Type="http://schemas.openxmlformats.org/officeDocument/2006/relationships/diagramColors" Target="diagrams/colors87.xml"/><Relationship Id="rId609" Type="http://schemas.openxmlformats.org/officeDocument/2006/relationships/image" Target="media/image41.jpeg"/><Relationship Id="rId956" Type="http://schemas.openxmlformats.org/officeDocument/2006/relationships/diagramQuickStyle" Target="diagrams/quickStyle127.xml"/><Relationship Id="rId1141" Type="http://schemas.openxmlformats.org/officeDocument/2006/relationships/hyperlink" Target="https://uk.wikipedia.org/w/index.php?title=%D0%A1%D1%82%D0%B0%D0%B1%D1%96%D0%BB%D1%96%D0%B7%D0%B0%D1%86%D1%96%D0%B9%D0%BD%D0%B0_%D0%BF%D0%BE%D0%BB%D1%96%D1%82%D0%B8%D0%BA%D0%B0&amp;action=edit&amp;redlink=1" TargetMode="External"/><Relationship Id="rId1239" Type="http://schemas.openxmlformats.org/officeDocument/2006/relationships/hyperlink" Target="https://uk.wikipedia.org/w/index.php?title=%D0%A2%D0%BE%D0%B2%D0%B0%D1%80%D0%B8%D1%81%D1%82%D0%B2%D0%BE_%D0%B5%D0%BA%D0%BE%D0%BD%D0%BE%D0%BC%D1%96%D1%87%D0%BD%D0%BE%D1%97_%D0%B4%D0%B8%D0%BD%D0%B0%D0%BC%D1%96%D0%BA%D0%B8&amp;action=edit&amp;redlink=1" TargetMode="External"/><Relationship Id="rId85" Type="http://schemas.microsoft.com/office/2007/relationships/diagramDrawing" Target="diagrams/drawing11.xml"/><Relationship Id="rId816" Type="http://schemas.openxmlformats.org/officeDocument/2006/relationships/hyperlink" Target="https://uk.wikipedia.org/wiki/7_%D0%B2%D0%B5%D1%80%D0%B5%D1%81%D0%BD%D1%8F" TargetMode="External"/><Relationship Id="rId1001" Type="http://schemas.openxmlformats.org/officeDocument/2006/relationships/hyperlink" Target="https://uk.wikipedia.org/wiki/%D0%A3%D0%BD%D1%96%D0%B2%D0%B5%D1%80%D1%81%D0%B8%D1%82%D0%B5%D1%82_%D0%92%D1%96%D1%81%D0%BA%D0%BE%D0%BD%D1%81%D0%B8%D0%BD-%D0%9C%D0%B5%D0%B4%D1%96%D1%81%D0%BE%D0%BD" TargetMode="External"/><Relationship Id="rId1446" Type="http://schemas.openxmlformats.org/officeDocument/2006/relationships/diagramQuickStyle" Target="diagrams/quickStyle162.xml"/><Relationship Id="rId1653" Type="http://schemas.openxmlformats.org/officeDocument/2006/relationships/diagramColors" Target="diagrams/colors192.xml"/><Relationship Id="rId1306" Type="http://schemas.openxmlformats.org/officeDocument/2006/relationships/diagramLayout" Target="diagrams/layout144.xml"/><Relationship Id="rId1513" Type="http://schemas.openxmlformats.org/officeDocument/2006/relationships/diagramData" Target="diagrams/data170.xml"/><Relationship Id="rId12" Type="http://schemas.microsoft.com/office/2007/relationships/diagramDrawing" Target="diagrams/drawing1.xml"/><Relationship Id="rId161" Type="http://schemas.microsoft.com/office/2007/relationships/diagramDrawing" Target="diagrams/drawing25.xml"/><Relationship Id="rId399" Type="http://schemas.openxmlformats.org/officeDocument/2006/relationships/diagramData" Target="diagrams/data66.xml"/><Relationship Id="rId259" Type="http://schemas.openxmlformats.org/officeDocument/2006/relationships/diagramColors" Target="diagrams/colors42.xml"/><Relationship Id="rId466" Type="http://schemas.openxmlformats.org/officeDocument/2006/relationships/diagramLayout" Target="diagrams/layout79.xml"/><Relationship Id="rId673" Type="http://schemas.openxmlformats.org/officeDocument/2006/relationships/diagramQuickStyle" Target="diagrams/quickStyle110.xml"/><Relationship Id="rId880" Type="http://schemas.openxmlformats.org/officeDocument/2006/relationships/hyperlink" Target="https://uk.wikipedia.org/wiki/%D0%9C%D0%B0%D1%80%D0%B6%D0%B8%D0%BD%D0%B0%D0%BB%D1%96%D0%B7%D0%BC" TargetMode="External"/><Relationship Id="rId1096" Type="http://schemas.openxmlformats.org/officeDocument/2006/relationships/image" Target="media/image83.jpeg"/><Relationship Id="rId119" Type="http://schemas.openxmlformats.org/officeDocument/2006/relationships/diagramColors" Target="diagrams/colors18.xml"/><Relationship Id="rId326" Type="http://schemas.openxmlformats.org/officeDocument/2006/relationships/diagramQuickStyle" Target="diagrams/quickStyle51.xml"/><Relationship Id="rId533" Type="http://schemas.openxmlformats.org/officeDocument/2006/relationships/diagramData" Target="diagrams/data92.xml"/><Relationship Id="rId978" Type="http://schemas.openxmlformats.org/officeDocument/2006/relationships/hyperlink" Target="https://uk.wikipedia.org/wiki/%D0%95%D0%BA%D0%BE%D0%BD%D0%BE%D0%BC%D0%B5%D1%82%D1%80%D0%B8%D1%87%D0%BD%D0%B5_%D1%82%D0%BE%D0%B2%D0%B0%D1%80%D0%B8%D1%81%D1%82%D0%B2%D0%BE" TargetMode="External"/><Relationship Id="rId1163" Type="http://schemas.openxmlformats.org/officeDocument/2006/relationships/hyperlink" Target="https://uk.wikipedia.org/wiki/%D0%95%D0%BA%D0%BE%D0%BD%D0%BE%D0%BC%D1%96%D0%BA%D0%B0" TargetMode="External"/><Relationship Id="rId1370" Type="http://schemas.openxmlformats.org/officeDocument/2006/relationships/image" Target="media/image118.wmf"/><Relationship Id="rId740" Type="http://schemas.openxmlformats.org/officeDocument/2006/relationships/hyperlink" Target="https://uk.wikipedia.org/wiki/%D0%9A%D1%83%D1%84%D1%88%D1%82%D0%B0%D0%B9%D0%BD" TargetMode="External"/><Relationship Id="rId838" Type="http://schemas.openxmlformats.org/officeDocument/2006/relationships/hyperlink" Target="https://uk.wikipedia.org/wiki/1851" TargetMode="External"/><Relationship Id="rId1023" Type="http://schemas.openxmlformats.org/officeDocument/2006/relationships/hyperlink" Target="https://uk.wikipedia.org/wiki/%D0%9D%D0%BE%D0%B1%D0%B5%D0%BB%D1%96%D0%B2%D1%81%D1%8C%D0%BA%D0%B0_%D0%BF%D1%80%D0%B5%D0%BC%D1%96%D1%8F_%D0%B7_%D0%B5%D0%BA%D0%BE%D0%BD%D0%BE%D0%BC%D1%96%D0%BA%D0%B8" TargetMode="External"/><Relationship Id="rId1468" Type="http://schemas.openxmlformats.org/officeDocument/2006/relationships/image" Target="media/image128.wmf"/><Relationship Id="rId1675" Type="http://schemas.openxmlformats.org/officeDocument/2006/relationships/theme" Target="theme/theme1.xml"/><Relationship Id="rId600" Type="http://schemas.openxmlformats.org/officeDocument/2006/relationships/diagramColors" Target="diagrams/colors104.xml"/><Relationship Id="rId1230" Type="http://schemas.openxmlformats.org/officeDocument/2006/relationships/hyperlink" Target="https://uk.wikipedia.org/wiki/%D0%9A%D0%B0%D0%BB%D1%96%D1%84%D0%BE%D1%80%D0%BD%D1%96%D0%B9%D1%81%D1%8C%D0%BA%D0%B8%D0%B9_%D1%83%D0%BD%D1%96%D0%B2%D0%B5%D1%80%D1%81%D0%B8%D1%82%D0%B5%D1%82_%D0%B2_%D0%91%D0%B5%D1%80%D0%BA%D0%BB%D1%96" TargetMode="External"/><Relationship Id="rId1328" Type="http://schemas.openxmlformats.org/officeDocument/2006/relationships/oleObject" Target="embeddings/oleObject23.bin"/><Relationship Id="rId1535" Type="http://schemas.openxmlformats.org/officeDocument/2006/relationships/oleObject" Target="embeddings/oleObject52.bin"/><Relationship Id="rId905" Type="http://schemas.openxmlformats.org/officeDocument/2006/relationships/hyperlink" Target="https://uk.wikipedia.org/wiki/%D0%A0%D0%B5%D0%B9%D0%B4" TargetMode="External"/><Relationship Id="rId34" Type="http://schemas.openxmlformats.org/officeDocument/2006/relationships/hyperlink" Target="https://uk.wikipedia.org/wiki/%D0%9B%D0%BE%D0%BD%D0%B4%D0%BE%D0%BD" TargetMode="External"/><Relationship Id="rId1602" Type="http://schemas.openxmlformats.org/officeDocument/2006/relationships/diagramQuickStyle" Target="diagrams/quickStyle184.xml"/><Relationship Id="rId183" Type="http://schemas.openxmlformats.org/officeDocument/2006/relationships/diagramLayout" Target="diagrams/layout30.xml"/><Relationship Id="rId390" Type="http://schemas.openxmlformats.org/officeDocument/2006/relationships/diagramLayout" Target="diagrams/layout64.xml"/><Relationship Id="rId250" Type="http://schemas.microsoft.com/office/2007/relationships/diagramDrawing" Target="diagrams/drawing40.xml"/><Relationship Id="rId488" Type="http://schemas.openxmlformats.org/officeDocument/2006/relationships/diagramData" Target="diagrams/data83.xml"/><Relationship Id="rId695" Type="http://schemas.openxmlformats.org/officeDocument/2006/relationships/diagramQuickStyle" Target="diagrams/quickStyle111.xml"/><Relationship Id="rId110" Type="http://schemas.microsoft.com/office/2007/relationships/diagramDrawing" Target="diagrams/drawing16.xml"/><Relationship Id="rId348" Type="http://schemas.microsoft.com/office/2007/relationships/diagramDrawing" Target="diagrams/drawing55.xml"/><Relationship Id="rId555" Type="http://schemas.openxmlformats.org/officeDocument/2006/relationships/diagramQuickStyle" Target="diagrams/quickStyle96.xml"/><Relationship Id="rId762" Type="http://schemas.openxmlformats.org/officeDocument/2006/relationships/hyperlink" Target="https://uk.wikipedia.org/wiki/1820" TargetMode="External"/><Relationship Id="rId1185" Type="http://schemas.openxmlformats.org/officeDocument/2006/relationships/diagramData" Target="diagrams/data132.xml"/><Relationship Id="rId1392" Type="http://schemas.microsoft.com/office/2007/relationships/diagramDrawing" Target="diagrams/drawing151.xml"/><Relationship Id="rId208" Type="http://schemas.openxmlformats.org/officeDocument/2006/relationships/image" Target="media/image11.emf"/><Relationship Id="rId415" Type="http://schemas.openxmlformats.org/officeDocument/2006/relationships/diagramLayout" Target="diagrams/layout69.xml"/><Relationship Id="rId622" Type="http://schemas.openxmlformats.org/officeDocument/2006/relationships/diagramColors" Target="diagrams/colors105.xml"/><Relationship Id="rId1045" Type="http://schemas.openxmlformats.org/officeDocument/2006/relationships/hyperlink" Target="https://uk.wikipedia.org/wiki/4_%D1%81%D1%96%D1%87%D0%BD%D1%8F" TargetMode="External"/><Relationship Id="rId1252" Type="http://schemas.microsoft.com/office/2007/relationships/diagramDrawing" Target="diagrams/drawing134.xml"/><Relationship Id="rId927" Type="http://schemas.openxmlformats.org/officeDocument/2006/relationships/hyperlink" Target="https://uk.wikipedia.org/w/index.php?title=%D0%A5%D1%96%D1%82%D0%BE%D1%86%D1%83%D0%B1%D0%B0%D1%81%D1%96&amp;action=edit&amp;redlink=1" TargetMode="External"/><Relationship Id="rId1112" Type="http://schemas.openxmlformats.org/officeDocument/2006/relationships/hyperlink" Target="https://uk.wikipedia.org/wiki/1897" TargetMode="External"/><Relationship Id="rId1557" Type="http://schemas.openxmlformats.org/officeDocument/2006/relationships/image" Target="media/image144.wmf"/><Relationship Id="rId56" Type="http://schemas.openxmlformats.org/officeDocument/2006/relationships/diagramData" Target="diagrams/data6.xml"/><Relationship Id="rId1417" Type="http://schemas.openxmlformats.org/officeDocument/2006/relationships/diagramColors" Target="diagrams/colors156.xml"/><Relationship Id="rId1624" Type="http://schemas.openxmlformats.org/officeDocument/2006/relationships/diagramQuickStyle" Target="diagrams/quickStyle187.xml"/><Relationship Id="rId272" Type="http://schemas.openxmlformats.org/officeDocument/2006/relationships/image" Target="media/image18.wmf"/><Relationship Id="rId577" Type="http://schemas.microsoft.com/office/2007/relationships/diagramDrawing" Target="diagrams/drawing100.xml"/><Relationship Id="rId132" Type="http://schemas.openxmlformats.org/officeDocument/2006/relationships/hyperlink" Target="https://uk.wikipedia.org/wiki/%D0%84%D0%BB%D1%8C%D1%81%D1%8C%D0%BA%D0%B8%D0%B9_%D1%83%D0%BD%D1%96%D0%B2%D0%B5%D1%80%D1%81%D0%B8%D1%82%D0%B5%D1%82" TargetMode="External"/><Relationship Id="rId784" Type="http://schemas.openxmlformats.org/officeDocument/2006/relationships/diagramLayout" Target="diagrams/layout118.xml"/><Relationship Id="rId991" Type="http://schemas.openxmlformats.org/officeDocument/2006/relationships/hyperlink" Target="https://uk.wikipedia.org/wiki/%D0%93%D0%BE%D0%BB%D0%BB%D0%B0%D0%BD%D1%81%D0%B1%D1%83%D1%80%D0%B3_(%D0%9E%D0%B3%D0%B0%D0%B9%D0%BE)" TargetMode="External"/><Relationship Id="rId1067" Type="http://schemas.openxmlformats.org/officeDocument/2006/relationships/hyperlink" Target="https://uk.wikipedia.org/wiki/%D0%9C%D0%B0%D0%B9%D0%BA%D0%BB_%D0%A1%D0%BF%D0%B5%D0%BD%D1%81" TargetMode="External"/><Relationship Id="rId437" Type="http://schemas.openxmlformats.org/officeDocument/2006/relationships/diagramColors" Target="diagrams/colors73.xml"/><Relationship Id="rId644" Type="http://schemas.openxmlformats.org/officeDocument/2006/relationships/hyperlink" Target="https://uk.wikipedia.org/wiki/%D0%92%D1%96%D1%80%D0%B0" TargetMode="External"/><Relationship Id="rId851" Type="http://schemas.openxmlformats.org/officeDocument/2006/relationships/hyperlink" Target="https://uk.wikipedia.org/wiki/1921" TargetMode="External"/><Relationship Id="rId1274" Type="http://schemas.openxmlformats.org/officeDocument/2006/relationships/diagramColors" Target="diagrams/colors138.xml"/><Relationship Id="rId1481" Type="http://schemas.microsoft.com/office/2007/relationships/diagramDrawing" Target="diagrams/drawing166.xml"/><Relationship Id="rId1579" Type="http://schemas.openxmlformats.org/officeDocument/2006/relationships/diagramLayout" Target="diagrams/layout180.xml"/><Relationship Id="rId504" Type="http://schemas.openxmlformats.org/officeDocument/2006/relationships/diagramLayout" Target="diagrams/layout86.xml"/><Relationship Id="rId711" Type="http://schemas.openxmlformats.org/officeDocument/2006/relationships/diagramColors" Target="diagrams/colors114.xml"/><Relationship Id="rId949" Type="http://schemas.openxmlformats.org/officeDocument/2006/relationships/diagramData" Target="diagrams/data126.xml"/><Relationship Id="rId1134" Type="http://schemas.openxmlformats.org/officeDocument/2006/relationships/hyperlink" Target="https://uk.wikipedia.org/wiki/1912" TargetMode="External"/><Relationship Id="rId1341" Type="http://schemas.openxmlformats.org/officeDocument/2006/relationships/image" Target="media/image115.emf"/><Relationship Id="rId78" Type="http://schemas.openxmlformats.org/officeDocument/2006/relationships/diagramQuickStyle" Target="diagrams/quickStyle10.xml"/><Relationship Id="rId809" Type="http://schemas.openxmlformats.org/officeDocument/2006/relationships/hyperlink" Target="https://uk.wikipedia.org/w/index.php?title=%D0%84%D0%B2%D0%B5%D1%80&amp;action=edit&amp;redlink=1" TargetMode="External"/><Relationship Id="rId1201" Type="http://schemas.openxmlformats.org/officeDocument/2006/relationships/hyperlink" Target="https://uk.wikipedia.org/wiki/14_%D1%81%D0%B5%D1%80%D0%BF%D0%BD%D1%8F" TargetMode="External"/><Relationship Id="rId1439" Type="http://schemas.openxmlformats.org/officeDocument/2006/relationships/diagramData" Target="diagrams/data161.xml"/><Relationship Id="rId1646" Type="http://schemas.openxmlformats.org/officeDocument/2006/relationships/diagramLayout" Target="diagrams/layout191.xml"/><Relationship Id="rId1506" Type="http://schemas.openxmlformats.org/officeDocument/2006/relationships/diagramColors" Target="diagrams/colors168.xml"/><Relationship Id="rId294" Type="http://schemas.openxmlformats.org/officeDocument/2006/relationships/diagramQuickStyle" Target="diagrams/quickStyle48.xml"/><Relationship Id="rId154" Type="http://schemas.openxmlformats.org/officeDocument/2006/relationships/diagramQuickStyle" Target="diagrams/quickStyle24.xml"/><Relationship Id="rId361" Type="http://schemas.openxmlformats.org/officeDocument/2006/relationships/diagramQuickStyle" Target="diagrams/quickStyle58.xml"/><Relationship Id="rId599" Type="http://schemas.openxmlformats.org/officeDocument/2006/relationships/diagramQuickStyle" Target="diagrams/quickStyle104.xml"/><Relationship Id="rId459" Type="http://schemas.microsoft.com/office/2007/relationships/diagramDrawing" Target="diagrams/drawing77.xml"/><Relationship Id="rId666" Type="http://schemas.openxmlformats.org/officeDocument/2006/relationships/diagramData" Target="diagrams/data109.xml"/><Relationship Id="rId873" Type="http://schemas.openxmlformats.org/officeDocument/2006/relationships/hyperlink" Target="https://uk.wikipedia.org/wiki/1834" TargetMode="External"/><Relationship Id="rId1089" Type="http://schemas.openxmlformats.org/officeDocument/2006/relationships/diagramLayout" Target="diagrams/layout130.xml"/><Relationship Id="rId1296" Type="http://schemas.openxmlformats.org/officeDocument/2006/relationships/diagramLayout" Target="diagrams/layout142.xml"/><Relationship Id="rId16" Type="http://schemas.openxmlformats.org/officeDocument/2006/relationships/diagramColors" Target="diagrams/colors2.xml"/><Relationship Id="rId221" Type="http://schemas.openxmlformats.org/officeDocument/2006/relationships/diagramData" Target="diagrams/data35.xml"/><Relationship Id="rId319" Type="http://schemas.openxmlformats.org/officeDocument/2006/relationships/diagramData" Target="diagrams/data50.xml"/><Relationship Id="rId526" Type="http://schemas.openxmlformats.org/officeDocument/2006/relationships/diagramColors" Target="diagrams/colors90.xml"/><Relationship Id="rId1156" Type="http://schemas.openxmlformats.org/officeDocument/2006/relationships/hyperlink" Target="https://uk.wikipedia.org/wiki/22_%D0%BB%D0%B8%D1%81%D1%82%D0%BE%D0%BF%D0%B0%D0%B4%D0%B0" TargetMode="External"/><Relationship Id="rId1363" Type="http://schemas.openxmlformats.org/officeDocument/2006/relationships/diagramColors" Target="diagrams/colors148.xml"/><Relationship Id="rId733" Type="http://schemas.openxmlformats.org/officeDocument/2006/relationships/image" Target="media/image53.jpeg"/><Relationship Id="rId940" Type="http://schemas.openxmlformats.org/officeDocument/2006/relationships/diagramLayout" Target="diagrams/layout124.xml"/><Relationship Id="rId1016" Type="http://schemas.openxmlformats.org/officeDocument/2006/relationships/hyperlink" Target="https://uk.wikipedia.org/wiki/2015" TargetMode="External"/><Relationship Id="rId1570" Type="http://schemas.openxmlformats.org/officeDocument/2006/relationships/diagramQuickStyle" Target="diagrams/quickStyle178.xml"/><Relationship Id="rId1668" Type="http://schemas.microsoft.com/office/2007/relationships/diagramDrawing" Target="diagrams/drawing194.xml"/><Relationship Id="rId165" Type="http://schemas.openxmlformats.org/officeDocument/2006/relationships/diagramColors" Target="diagrams/colors26.xml"/><Relationship Id="rId372" Type="http://schemas.openxmlformats.org/officeDocument/2006/relationships/diagramColors" Target="diagrams/colors60.xml"/><Relationship Id="rId677" Type="http://schemas.openxmlformats.org/officeDocument/2006/relationships/hyperlink" Target="https://uk.wikipedia.org/wiki/%D0%A8%D0%BE%D1%82%D0%BB%D0%B0%D0%BD%D0%B4%D1%96%D1%8F" TargetMode="External"/><Relationship Id="rId800" Type="http://schemas.openxmlformats.org/officeDocument/2006/relationships/diagramQuickStyle" Target="diagrams/quickStyle121.xml"/><Relationship Id="rId1223" Type="http://schemas.openxmlformats.org/officeDocument/2006/relationships/hyperlink" Target="https://uk.wikipedia.org/wiki/%D0%9F%D0%B0%D1%81%D0%B0%D0%B4%D0%B5%D0%BD%D0%B0_(%D0%9A%D0%B0%D0%BB%D1%96%D1%84%D0%BE%D1%80%D0%BD%D1%96%D1%8F)" TargetMode="External"/><Relationship Id="rId1430" Type="http://schemas.openxmlformats.org/officeDocument/2006/relationships/diagramLayout" Target="diagrams/layout159.xml"/><Relationship Id="rId1528" Type="http://schemas.openxmlformats.org/officeDocument/2006/relationships/oleObject" Target="embeddings/oleObject51.bin"/><Relationship Id="rId232" Type="http://schemas.openxmlformats.org/officeDocument/2006/relationships/diagramLayout" Target="diagrams/layout37.xml"/><Relationship Id="rId884" Type="http://schemas.openxmlformats.org/officeDocument/2006/relationships/hyperlink" Target="https://uk.wikipedia.org/wiki/%D0%A4%D1%80%D0%B0%D0%BD%D1%86%D1%96%D1%8F" TargetMode="External"/><Relationship Id="rId27" Type="http://schemas.microsoft.com/office/2007/relationships/diagramDrawing" Target="diagrams/drawing4.xml"/><Relationship Id="rId537" Type="http://schemas.microsoft.com/office/2007/relationships/diagramDrawing" Target="diagrams/drawing92.xml"/><Relationship Id="rId744" Type="http://schemas.openxmlformats.org/officeDocument/2006/relationships/image" Target="media/image54.jpeg"/><Relationship Id="rId951" Type="http://schemas.openxmlformats.org/officeDocument/2006/relationships/diagramQuickStyle" Target="diagrams/quickStyle126.xml"/><Relationship Id="rId1167" Type="http://schemas.openxmlformats.org/officeDocument/2006/relationships/hyperlink" Target="https://uk.wikipedia.org/wiki/28_%D1%87%D0%B5%D1%80%D0%B2%D0%BD%D1%8F" TargetMode="External"/><Relationship Id="rId1374" Type="http://schemas.openxmlformats.org/officeDocument/2006/relationships/diagramData" Target="diagrams/data150.xml"/><Relationship Id="rId1581" Type="http://schemas.openxmlformats.org/officeDocument/2006/relationships/diagramColors" Target="diagrams/colors180.xml"/><Relationship Id="rId80" Type="http://schemas.microsoft.com/office/2007/relationships/diagramDrawing" Target="diagrams/drawing10.xml"/><Relationship Id="rId176" Type="http://schemas.microsoft.com/office/2007/relationships/diagramDrawing" Target="diagrams/drawing28.xml"/><Relationship Id="rId383" Type="http://schemas.microsoft.com/office/2007/relationships/diagramDrawing" Target="diagrams/drawing62.xml"/><Relationship Id="rId590" Type="http://schemas.openxmlformats.org/officeDocument/2006/relationships/image" Target="media/image33.emf"/><Relationship Id="rId604" Type="http://schemas.openxmlformats.org/officeDocument/2006/relationships/image" Target="media/image36.jpeg"/><Relationship Id="rId811" Type="http://schemas.openxmlformats.org/officeDocument/2006/relationships/hyperlink" Target="https://uk.wikipedia.org/wiki/22_%D0%B2%D0%B5%D1%80%D0%B5%D1%81%D0%BD%D1%8F" TargetMode="External"/><Relationship Id="rId1027" Type="http://schemas.openxmlformats.org/officeDocument/2006/relationships/image" Target="media/image77.jpeg"/><Relationship Id="rId1234" Type="http://schemas.openxmlformats.org/officeDocument/2006/relationships/hyperlink" Target="https://uk.wikipedia.org/wiki/%D0%A7%D0%B8%D0%BA%D0%B0%D0%B7%D1%8C%D0%BA%D0%B8%D0%B9_%D1%83%D0%BD%D1%96%D0%B2%D0%B5%D1%80%D1%81%D0%B8%D1%82%D0%B5%D1%82" TargetMode="External"/><Relationship Id="rId1441" Type="http://schemas.openxmlformats.org/officeDocument/2006/relationships/diagramQuickStyle" Target="diagrams/quickStyle161.xml"/><Relationship Id="rId243" Type="http://schemas.openxmlformats.org/officeDocument/2006/relationships/diagramQuickStyle" Target="diagrams/quickStyle39.xml"/><Relationship Id="rId450" Type="http://schemas.openxmlformats.org/officeDocument/2006/relationships/diagramData" Target="diagrams/data76.xml"/><Relationship Id="rId688" Type="http://schemas.openxmlformats.org/officeDocument/2006/relationships/hyperlink" Target="https://uk.wikipedia.org/wiki/%D0%9B%D1%8E%D0%B4%D0%BE%D0%B2%D1%96%D0%BA_XV" TargetMode="External"/><Relationship Id="rId895" Type="http://schemas.openxmlformats.org/officeDocument/2006/relationships/image" Target="media/image67.jpeg"/><Relationship Id="rId909" Type="http://schemas.openxmlformats.org/officeDocument/2006/relationships/hyperlink" Target="https://uk.wikipedia.org/wiki/%D0%9A%D0%B5%D0%BC%D0%B1%D1%80%D0%B8%D0%B4%D0%B6" TargetMode="External"/><Relationship Id="rId1080" Type="http://schemas.openxmlformats.org/officeDocument/2006/relationships/hyperlink" Target="https://uk.wikipedia.org/wiki/%D0%95%D0%BA%D0%BE%D0%BD%D0%BE%D0%BC%D1%96%D1%81%D1%82" TargetMode="External"/><Relationship Id="rId1301" Type="http://schemas.openxmlformats.org/officeDocument/2006/relationships/diagramLayout" Target="diagrams/layout143.xml"/><Relationship Id="rId1539" Type="http://schemas.openxmlformats.org/officeDocument/2006/relationships/diagramColors" Target="diagrams/colors173.xml"/><Relationship Id="rId38" Type="http://schemas.openxmlformats.org/officeDocument/2006/relationships/hyperlink" Target="https://uk.wikipedia.org/wiki/%D0%9A%D0%B5%D0%BC%D0%B1%D1%80%D0%B8%D0%B4%D0%B6" TargetMode="External"/><Relationship Id="rId103" Type="http://schemas.openxmlformats.org/officeDocument/2006/relationships/diagramQuickStyle" Target="diagrams/quickStyle15.xml"/><Relationship Id="rId310" Type="http://schemas.openxmlformats.org/officeDocument/2006/relationships/image" Target="https://static.espreso.tv/uploads/article/2460651/images/im-NEM.png" TargetMode="External"/><Relationship Id="rId548" Type="http://schemas.openxmlformats.org/officeDocument/2006/relationships/diagramData" Target="diagrams/data95.xml"/><Relationship Id="rId755" Type="http://schemas.openxmlformats.org/officeDocument/2006/relationships/hyperlink" Target="https://uk.wikipedia.org/wiki/%D0%9F%D1%83%D0%B1%D0%BB%D1%96%D1%86%D0%B8%D1%81%D1%82" TargetMode="External"/><Relationship Id="rId962" Type="http://schemas.openxmlformats.org/officeDocument/2006/relationships/image" Target="media/image71.jpeg"/><Relationship Id="rId1178" Type="http://schemas.openxmlformats.org/officeDocument/2006/relationships/hyperlink" Target="https://uk.wikipedia.org/wiki/1946" TargetMode="External"/><Relationship Id="rId1385" Type="http://schemas.openxmlformats.org/officeDocument/2006/relationships/image" Target="media/image123.emf"/><Relationship Id="rId1592" Type="http://schemas.openxmlformats.org/officeDocument/2006/relationships/diagramColors" Target="diagrams/colors182.xml"/><Relationship Id="rId1606" Type="http://schemas.openxmlformats.org/officeDocument/2006/relationships/diagramLayout" Target="diagrams/layout185.xml"/><Relationship Id="rId91" Type="http://schemas.openxmlformats.org/officeDocument/2006/relationships/diagramData" Target="diagrams/data13.xml"/><Relationship Id="rId187" Type="http://schemas.openxmlformats.org/officeDocument/2006/relationships/diagramData" Target="diagrams/data31.xml"/><Relationship Id="rId394" Type="http://schemas.openxmlformats.org/officeDocument/2006/relationships/diagramData" Target="diagrams/data65.xml"/><Relationship Id="rId408" Type="http://schemas.microsoft.com/office/2007/relationships/diagramDrawing" Target="diagrams/drawing67.xml"/><Relationship Id="rId615" Type="http://schemas.openxmlformats.org/officeDocument/2006/relationships/hyperlink" Target="https://uk.wikipedia.org/wiki/1_%D1%82%D1%80%D0%B0%D0%B2%D0%BD%D1%8F" TargetMode="External"/><Relationship Id="rId822" Type="http://schemas.openxmlformats.org/officeDocument/2006/relationships/hyperlink" Target="https://uk.wikipedia.org/wiki/%D0%9F%D1%80%D1%83%D1%81%D1%81%D1%96%D1%8F" TargetMode="External"/><Relationship Id="rId1038" Type="http://schemas.openxmlformats.org/officeDocument/2006/relationships/hyperlink" Target="https://uk.wikipedia.org/wiki/%D0%95%D0%BA%D0%BE%D0%BD%D0%BE%D0%BC%D1%96%D1%87%D0%BD%D0%B0_%D1%82%D0%B5%D0%BE%D1%80%D1%96%D1%8F" TargetMode="External"/><Relationship Id="rId1245" Type="http://schemas.openxmlformats.org/officeDocument/2006/relationships/diagramQuickStyle" Target="diagrams/quickStyle133.xml"/><Relationship Id="rId1452" Type="http://schemas.openxmlformats.org/officeDocument/2006/relationships/diagramColors" Target="diagrams/colors163.xml"/><Relationship Id="rId254" Type="http://schemas.openxmlformats.org/officeDocument/2006/relationships/diagramColors" Target="diagrams/colors41.xml"/><Relationship Id="rId699" Type="http://schemas.openxmlformats.org/officeDocument/2006/relationships/diagramLayout" Target="diagrams/layout112.xml"/><Relationship Id="rId1091" Type="http://schemas.openxmlformats.org/officeDocument/2006/relationships/diagramColors" Target="diagrams/colors130.xml"/><Relationship Id="rId1105" Type="http://schemas.openxmlformats.org/officeDocument/2006/relationships/hyperlink" Target="https://ru.wikipedia.org/wiki/%D0%AD%D0%BA%D0%BE%D0%BD%D0%BE%D0%BC%D0%B8%D1%81%D1%82" TargetMode="External"/><Relationship Id="rId1312" Type="http://schemas.openxmlformats.org/officeDocument/2006/relationships/image" Target="media/image99.wmf"/><Relationship Id="rId49" Type="http://schemas.openxmlformats.org/officeDocument/2006/relationships/hyperlink" Target="https://uk.wikipedia.org/wiki/%D0%9F%D0%BE%D0%BB_%D0%A1%D0%B0%D0%BC%D1%83%D0%B5%D0%BB%D1%8C%D1%81%D0%BE%D0%BD" TargetMode="External"/><Relationship Id="rId114" Type="http://schemas.openxmlformats.org/officeDocument/2006/relationships/diagramColors" Target="diagrams/colors17.xml"/><Relationship Id="rId461" Type="http://schemas.openxmlformats.org/officeDocument/2006/relationships/diagramLayout" Target="diagrams/layout78.xml"/><Relationship Id="rId559" Type="http://schemas.openxmlformats.org/officeDocument/2006/relationships/diagramLayout" Target="diagrams/layout97.xml"/><Relationship Id="rId766" Type="http://schemas.openxmlformats.org/officeDocument/2006/relationships/hyperlink" Target="https://uk.wikipedia.org/wiki/1895" TargetMode="External"/><Relationship Id="rId1189" Type="http://schemas.microsoft.com/office/2007/relationships/diagramDrawing" Target="diagrams/drawing132.xml"/><Relationship Id="rId1396" Type="http://schemas.openxmlformats.org/officeDocument/2006/relationships/diagramQuickStyle" Target="diagrams/quickStyle152.xml"/><Relationship Id="rId1617" Type="http://schemas.openxmlformats.org/officeDocument/2006/relationships/diagramData" Target="diagrams/data186.xml"/><Relationship Id="rId198" Type="http://schemas.openxmlformats.org/officeDocument/2006/relationships/diagramLayout" Target="diagrams/layout33.xml"/><Relationship Id="rId321" Type="http://schemas.openxmlformats.org/officeDocument/2006/relationships/diagramQuickStyle" Target="diagrams/quickStyle50.xml"/><Relationship Id="rId419" Type="http://schemas.openxmlformats.org/officeDocument/2006/relationships/diagramData" Target="diagrams/data70.xml"/><Relationship Id="rId626" Type="http://schemas.openxmlformats.org/officeDocument/2006/relationships/hyperlink" Target="https://uk.wikipedia.org/wiki/%D0%A1%D1%85%D0%BE%D0%BB%D0%B0%D1%81%D1%82%D0%B8%D0%BA%D0%B0" TargetMode="External"/><Relationship Id="rId973" Type="http://schemas.openxmlformats.org/officeDocument/2006/relationships/hyperlink" Target="https://uk.wikipedia.org/wiki/%D0%95%D0%BA%D0%BE%D0%BD%D0%BE%D0%BC%D1%96%D1%81%D1%82" TargetMode="External"/><Relationship Id="rId1049" Type="http://schemas.openxmlformats.org/officeDocument/2006/relationships/hyperlink" Target="https://uk.wikipedia.org/w/index.php?title=%D0%A1%27%D1%8E%D0%BF%D1%96%D1%80%D1%96%D0%BE%D1%80_(%D0%92%D1%96%D1%81%D0%BA%D0%BE%D0%BD%D1%81%D0%B8%D0%BD)&amp;action=edit&amp;redlink=1" TargetMode="External"/><Relationship Id="rId1256" Type="http://schemas.openxmlformats.org/officeDocument/2006/relationships/diagramColors" Target="diagrams/colors135.xml"/><Relationship Id="rId833" Type="http://schemas.openxmlformats.org/officeDocument/2006/relationships/hyperlink" Target="https://uk.wikipedia.org/wiki/%D0%9C%D0%B0%D1%82%D0%B5%D0%BC%D0%B0%D1%82%D0%B8%D0%BA" TargetMode="External"/><Relationship Id="rId1116" Type="http://schemas.openxmlformats.org/officeDocument/2006/relationships/hyperlink" Target="https://uk.wikipedia.org/wiki/1963" TargetMode="External"/><Relationship Id="rId1463" Type="http://schemas.microsoft.com/office/2007/relationships/diagramDrawing" Target="diagrams/drawing165.xml"/><Relationship Id="rId1670" Type="http://schemas.openxmlformats.org/officeDocument/2006/relationships/image" Target="media/image154.wmf"/><Relationship Id="rId265" Type="http://schemas.microsoft.com/office/2007/relationships/diagramDrawing" Target="diagrams/drawing43.xml"/><Relationship Id="rId472" Type="http://schemas.openxmlformats.org/officeDocument/2006/relationships/diagramQuickStyle" Target="diagrams/quickStyle80.xml"/><Relationship Id="rId900" Type="http://schemas.openxmlformats.org/officeDocument/2006/relationships/hyperlink" Target="https://uk.wikipedia.org/wiki/1924" TargetMode="External"/><Relationship Id="rId1323" Type="http://schemas.openxmlformats.org/officeDocument/2006/relationships/oleObject" Target="embeddings/oleObject20.bin"/><Relationship Id="rId1530" Type="http://schemas.openxmlformats.org/officeDocument/2006/relationships/diagramLayout" Target="diagrams/layout172.xml"/><Relationship Id="rId1628" Type="http://schemas.openxmlformats.org/officeDocument/2006/relationships/diagramLayout" Target="diagrams/layout188.xml"/><Relationship Id="rId125" Type="http://schemas.microsoft.com/office/2007/relationships/diagramDrawing" Target="diagrams/drawing19.xml"/><Relationship Id="rId332" Type="http://schemas.openxmlformats.org/officeDocument/2006/relationships/diagramColors" Target="diagrams/colors52.xml"/><Relationship Id="rId777" Type="http://schemas.openxmlformats.org/officeDocument/2006/relationships/hyperlink" Target="https://uk.wikipedia.org/wiki/%D0%9A%D0%B0%D1%80%D0%BB_%D0%9C%D0%B0%D1%80%D0%BA%D1%81" TargetMode="External"/><Relationship Id="rId984" Type="http://schemas.openxmlformats.org/officeDocument/2006/relationships/hyperlink" Target="https://uk.wikipedia.org/wiki/1963" TargetMode="External"/><Relationship Id="rId637" Type="http://schemas.openxmlformats.org/officeDocument/2006/relationships/hyperlink" Target="https://uk.wikipedia.org/wiki/%D0%A1%D1%83%D1%81%D0%BF%D1%96%D0%BB%D1%8C%D1%81%D1%82%D0%B2%D0%BE" TargetMode="External"/><Relationship Id="rId844" Type="http://schemas.openxmlformats.org/officeDocument/2006/relationships/image" Target="media/image61.png"/><Relationship Id="rId1267" Type="http://schemas.microsoft.com/office/2007/relationships/diagramDrawing" Target="diagrams/drawing137.xml"/><Relationship Id="rId1474" Type="http://schemas.openxmlformats.org/officeDocument/2006/relationships/image" Target="media/image131.wmf"/><Relationship Id="rId276" Type="http://schemas.openxmlformats.org/officeDocument/2006/relationships/diagramData" Target="diagrams/data45.xml"/><Relationship Id="rId483" Type="http://schemas.openxmlformats.org/officeDocument/2006/relationships/diagramData" Target="diagrams/data82.xml"/><Relationship Id="rId690" Type="http://schemas.openxmlformats.org/officeDocument/2006/relationships/image" Target="media/image50.jpeg"/><Relationship Id="rId704" Type="http://schemas.openxmlformats.org/officeDocument/2006/relationships/diagramLayout" Target="diagrams/layout113.xml"/><Relationship Id="rId911" Type="http://schemas.openxmlformats.org/officeDocument/2006/relationships/hyperlink" Target="https://uk.wikipedia.org/w/index.php?title=%D0%9A%D0%B5%D0%BC%D0%B1%D1%80%D0%B8%D0%B4%D0%B6%D1%81%D1%8C%D0%BA%D0%BE%D1%97_%D0%BD%D0%B5%D0%BE%D0%BA%D0%BB%D0%B0%D1%81%D0%B8%D1%87%D0%BD%D0%BE%D1%97_%D1%88%D0%BA%D0%BE%D0%BB%D0%B8&amp;action=edit&amp;redlink=1" TargetMode="External"/><Relationship Id="rId1127" Type="http://schemas.openxmlformats.org/officeDocument/2006/relationships/hyperlink" Target="https://uk.wikipedia.org/wiki/%D0%9D%D1%8C%D1%8E-%D0%99%D0%BE%D1%80%D0%BA" TargetMode="External"/><Relationship Id="rId1334" Type="http://schemas.openxmlformats.org/officeDocument/2006/relationships/oleObject" Target="embeddings/oleObject26.bin"/><Relationship Id="rId1541" Type="http://schemas.openxmlformats.org/officeDocument/2006/relationships/diagramData" Target="diagrams/data174.xml"/><Relationship Id="rId40" Type="http://schemas.openxmlformats.org/officeDocument/2006/relationships/hyperlink" Target="https://uk.wikipedia.org/w/index.php?title=%D0%9A%D0%BE%D0%BB%D0%B5%D0%B4%D0%B6_%D0%A1%D0%B2%D1%8F%D1%82%D0%BE%D0%B3%D0%BE_%D0%94%D0%B6%D0%BE%D0%BD%D0%B0&amp;action=edit&amp;redlink=1" TargetMode="External"/><Relationship Id="rId136" Type="http://schemas.openxmlformats.org/officeDocument/2006/relationships/image" Target="media/image5.png"/><Relationship Id="rId343" Type="http://schemas.microsoft.com/office/2007/relationships/diagramDrawing" Target="diagrams/drawing54.xml"/><Relationship Id="rId550" Type="http://schemas.openxmlformats.org/officeDocument/2006/relationships/diagramQuickStyle" Target="diagrams/quickStyle95.xml"/><Relationship Id="rId788" Type="http://schemas.openxmlformats.org/officeDocument/2006/relationships/diagramData" Target="diagrams/data119.xml"/><Relationship Id="rId995" Type="http://schemas.openxmlformats.org/officeDocument/2006/relationships/hyperlink" Target="https://uk.wikipedia.org/wiki/%D0%A4%D0%BE%D1%80%D1%82-%D0%9B%D0%BE%D0%B4%D0%B5%D1%80%D0%B4%D0%B5%D0%B9%D0%BB" TargetMode="External"/><Relationship Id="rId1180" Type="http://schemas.openxmlformats.org/officeDocument/2006/relationships/diagramData" Target="diagrams/data131.xml"/><Relationship Id="rId1401" Type="http://schemas.openxmlformats.org/officeDocument/2006/relationships/diagramQuickStyle" Target="diagrams/quickStyle153.xml"/><Relationship Id="rId1639" Type="http://schemas.openxmlformats.org/officeDocument/2006/relationships/diagramData" Target="diagrams/data190.xml"/><Relationship Id="rId203" Type="http://schemas.openxmlformats.org/officeDocument/2006/relationships/oleObject" Target="embeddings/oleObject1.bin"/><Relationship Id="rId648" Type="http://schemas.openxmlformats.org/officeDocument/2006/relationships/diagramColors" Target="diagrams/colors106.xml"/><Relationship Id="rId855" Type="http://schemas.openxmlformats.org/officeDocument/2006/relationships/hyperlink" Target="https://uk.wikipedia.org/wiki/%D0%90%D0%B2%D1%81%D1%82%D1%80%D1%96%D0%B9%D1%81%D1%8C%D0%BA%D0%B0_%D1%88%D0%BA%D0%BE%D0%BB%D0%B0" TargetMode="External"/><Relationship Id="rId1040" Type="http://schemas.openxmlformats.org/officeDocument/2006/relationships/hyperlink" Target="https://uk.wikipedia.org/wiki/%D0%9F%D1%80%D0%BE%D1%84%D0%B5%D1%81%D0%BE%D1%80" TargetMode="External"/><Relationship Id="rId1278" Type="http://schemas.openxmlformats.org/officeDocument/2006/relationships/diagramQuickStyle" Target="diagrams/quickStyle139.xml"/><Relationship Id="rId1485" Type="http://schemas.openxmlformats.org/officeDocument/2006/relationships/diagramColors" Target="diagrams/colors167.xml"/><Relationship Id="rId287" Type="http://schemas.openxmlformats.org/officeDocument/2006/relationships/diagramData" Target="diagrams/data47.xml"/><Relationship Id="rId410" Type="http://schemas.openxmlformats.org/officeDocument/2006/relationships/diagramLayout" Target="diagrams/layout68.xml"/><Relationship Id="rId494" Type="http://schemas.openxmlformats.org/officeDocument/2006/relationships/diagramLayout" Target="diagrams/layout84.xml"/><Relationship Id="rId508" Type="http://schemas.openxmlformats.org/officeDocument/2006/relationships/diagramData" Target="diagrams/data87.xml"/><Relationship Id="rId715" Type="http://schemas.openxmlformats.org/officeDocument/2006/relationships/diagramQuickStyle" Target="diagrams/quickStyle115.xml"/><Relationship Id="rId922" Type="http://schemas.openxmlformats.org/officeDocument/2006/relationships/hyperlink" Target="https://uk.wikipedia.org/wiki/1986_%D1%80%D1%96%D0%BA" TargetMode="External"/><Relationship Id="rId1138" Type="http://schemas.openxmlformats.org/officeDocument/2006/relationships/hyperlink" Target="https://uk.wikipedia.org/wiki/%D0%A1%D0%B0%D0%BD-%D0%A4%D1%80%D0%B0%D0%BD%D1%86%D0%B8%D1%81%D0%BA%D0%BE" TargetMode="External"/><Relationship Id="rId1345" Type="http://schemas.openxmlformats.org/officeDocument/2006/relationships/diagramQuickStyle" Target="diagrams/quickStyle145.xml"/><Relationship Id="rId1552" Type="http://schemas.openxmlformats.org/officeDocument/2006/relationships/diagramData" Target="diagrams/data176.xml"/><Relationship Id="rId147" Type="http://schemas.openxmlformats.org/officeDocument/2006/relationships/diagramData" Target="diagrams/data23.xml"/><Relationship Id="rId354" Type="http://schemas.openxmlformats.org/officeDocument/2006/relationships/diagramData" Target="diagrams/data57.xml"/><Relationship Id="rId799" Type="http://schemas.openxmlformats.org/officeDocument/2006/relationships/diagramLayout" Target="diagrams/layout121.xml"/><Relationship Id="rId1191" Type="http://schemas.openxmlformats.org/officeDocument/2006/relationships/hyperlink" Target="https://uk.wikipedia.org/wiki/31_%D0%BB%D0%B8%D0%BF%D0%BD%D1%8F" TargetMode="External"/><Relationship Id="rId1205" Type="http://schemas.openxmlformats.org/officeDocument/2006/relationships/hyperlink" Target="https://uk.wikipedia.org/wiki/%D0%A1%D0%BF%D0%BE%D0%BB%D1%83%D1%87%D0%B5%D0%BD%D1%96_%D0%A8%D1%82%D0%B0%D1%82%D0%B8_%D0%90%D0%BC%D0%B5%D1%80%D0%B8%D0%BA%D0%B8" TargetMode="External"/><Relationship Id="rId51" Type="http://schemas.openxmlformats.org/officeDocument/2006/relationships/diagramData" Target="diagrams/data5.xml"/><Relationship Id="rId561" Type="http://schemas.openxmlformats.org/officeDocument/2006/relationships/diagramColors" Target="diagrams/colors97.xml"/><Relationship Id="rId659" Type="http://schemas.openxmlformats.org/officeDocument/2006/relationships/hyperlink" Target="https://uk.wikipedia.org/wiki/%D0%94%D1%80%D0%B0%D0%BC%D0%B0%D1%82%D1%83%D1%80%D0%B3%D1%96%D1%8F" TargetMode="External"/><Relationship Id="rId866" Type="http://schemas.openxmlformats.org/officeDocument/2006/relationships/hyperlink" Target="https://uk.wikipedia.org/wiki/21_%D1%81%D1%96%D1%87%D0%BD%D1%8F" TargetMode="External"/><Relationship Id="rId1289" Type="http://schemas.openxmlformats.org/officeDocument/2006/relationships/oleObject" Target="embeddings/oleObject12.bin"/><Relationship Id="rId1412" Type="http://schemas.openxmlformats.org/officeDocument/2006/relationships/diagramColors" Target="diagrams/colors155.xml"/><Relationship Id="rId1496" Type="http://schemas.openxmlformats.org/officeDocument/2006/relationships/oleObject" Target="embeddings/oleObject44.bin"/><Relationship Id="rId214" Type="http://schemas.openxmlformats.org/officeDocument/2006/relationships/image" Target="media/image16.wmf"/><Relationship Id="rId298" Type="http://schemas.openxmlformats.org/officeDocument/2006/relationships/hyperlink" Target="http://coinmarketcap.com/currencies/views/all/" TargetMode="External"/><Relationship Id="rId421" Type="http://schemas.openxmlformats.org/officeDocument/2006/relationships/diagramQuickStyle" Target="diagrams/quickStyle70.xml"/><Relationship Id="rId519" Type="http://schemas.openxmlformats.org/officeDocument/2006/relationships/diagramLayout" Target="diagrams/layout89.xml"/><Relationship Id="rId1051" Type="http://schemas.openxmlformats.org/officeDocument/2006/relationships/hyperlink" Target="https://uk.wikipedia.org/wiki/21_%D1%82%D1%80%D0%B0%D0%B2%D0%BD%D1%8F" TargetMode="External"/><Relationship Id="rId1149" Type="http://schemas.openxmlformats.org/officeDocument/2006/relationships/hyperlink" Target="https://uk.wikipedia.org/wiki/%D0%A4%D1%80%D0%B0%D0%B9%D0%B1%D1%83%D1%80%D2%91" TargetMode="External"/><Relationship Id="rId1356" Type="http://schemas.openxmlformats.org/officeDocument/2006/relationships/diagramColors" Target="diagrams/colors147.xml"/><Relationship Id="rId158" Type="http://schemas.openxmlformats.org/officeDocument/2006/relationships/diagramLayout" Target="diagrams/layout25.xml"/><Relationship Id="rId726" Type="http://schemas.openxmlformats.org/officeDocument/2006/relationships/hyperlink" Target="https://uk.wikipedia.org/wiki/%D0%95%D0%BA%D0%BE%D0%BD%D0%BE%D0%BC%D1%96%D1%81%D1%82" TargetMode="External"/><Relationship Id="rId933" Type="http://schemas.microsoft.com/office/2007/relationships/diagramDrawing" Target="diagrams/drawing122.xml"/><Relationship Id="rId1009" Type="http://schemas.openxmlformats.org/officeDocument/2006/relationships/hyperlink" Target="https://uk.wikipedia.org/wiki/%D0%A7%D0%B8%D0%BA%D0%B0%D0%B7%D1%8C%D0%BA%D0%B8%D0%B9_%D1%83%D0%BD%D1%96%D0%B2%D0%B5%D1%80%D1%81%D0%B8%D1%82%D0%B5%D1%82" TargetMode="External"/><Relationship Id="rId1563" Type="http://schemas.microsoft.com/office/2007/relationships/diagramDrawing" Target="diagrams/drawing177.xml"/><Relationship Id="rId62" Type="http://schemas.openxmlformats.org/officeDocument/2006/relationships/diagramLayout" Target="diagrams/layout7.xml"/><Relationship Id="rId365" Type="http://schemas.openxmlformats.org/officeDocument/2006/relationships/diagramLayout" Target="diagrams/layout59.xml"/><Relationship Id="rId572" Type="http://schemas.microsoft.com/office/2007/relationships/diagramDrawing" Target="diagrams/drawing99.xml"/><Relationship Id="rId1216" Type="http://schemas.openxmlformats.org/officeDocument/2006/relationships/hyperlink" Target="https://uk.wikipedia.org/wiki/%D0%95%D0%BA%D0%BE%D0%BD%D0%BE%D0%BC%D1%96%D1%81%D1%82" TargetMode="External"/><Relationship Id="rId1423" Type="http://schemas.microsoft.com/office/2007/relationships/diagramDrawing" Target="diagrams/drawing157.xml"/><Relationship Id="rId1630" Type="http://schemas.openxmlformats.org/officeDocument/2006/relationships/diagramColors" Target="diagrams/colors188.xml"/><Relationship Id="rId225" Type="http://schemas.microsoft.com/office/2007/relationships/diagramDrawing" Target="diagrams/drawing35.xml"/><Relationship Id="rId432" Type="http://schemas.openxmlformats.org/officeDocument/2006/relationships/diagramColors" Target="diagrams/colors72.xml"/><Relationship Id="rId877" Type="http://schemas.openxmlformats.org/officeDocument/2006/relationships/hyperlink" Target="https://uk.wikipedia.org/wiki/1910" TargetMode="External"/><Relationship Id="rId1062" Type="http://schemas.openxmlformats.org/officeDocument/2006/relationships/hyperlink" Target="https://uk.wikipedia.org/wiki/%D0%A1%D0%BF%D0%BE%D0%BB%D1%83%D1%87%D0%B5%D0%BD%D1%96_%D0%A8%D1%82%D0%B0%D1%82%D0%B8_%D0%90%D0%BC%D0%B5%D1%80%D0%B8%D0%BA%D0%B8" TargetMode="External"/><Relationship Id="rId737" Type="http://schemas.openxmlformats.org/officeDocument/2006/relationships/hyperlink" Target="https://uk.wikipedia.org/wiki/%D0%92%D1%8E%D1%80%D1%82%D0%B5%D0%BC%D0%B1%D0%B5%D1%80%D0%B3" TargetMode="External"/><Relationship Id="rId944" Type="http://schemas.openxmlformats.org/officeDocument/2006/relationships/diagramData" Target="diagrams/data125.xml"/><Relationship Id="rId1367" Type="http://schemas.openxmlformats.org/officeDocument/2006/relationships/diagramQuickStyle" Target="diagrams/quickStyle149.xml"/><Relationship Id="rId1574" Type="http://schemas.openxmlformats.org/officeDocument/2006/relationships/diagramLayout" Target="diagrams/layout179.xml"/><Relationship Id="rId73" Type="http://schemas.openxmlformats.org/officeDocument/2006/relationships/diagramQuickStyle" Target="diagrams/quickStyle9.xml"/><Relationship Id="rId169" Type="http://schemas.openxmlformats.org/officeDocument/2006/relationships/diagramQuickStyle" Target="diagrams/quickStyle27.xml"/><Relationship Id="rId376" Type="http://schemas.openxmlformats.org/officeDocument/2006/relationships/diagramQuickStyle" Target="diagrams/quickStyle61.xml"/><Relationship Id="rId583" Type="http://schemas.openxmlformats.org/officeDocument/2006/relationships/diagramData" Target="diagrams/data102.xml"/><Relationship Id="rId790" Type="http://schemas.openxmlformats.org/officeDocument/2006/relationships/diagramQuickStyle" Target="diagrams/quickStyle119.xml"/><Relationship Id="rId804" Type="http://schemas.openxmlformats.org/officeDocument/2006/relationships/image" Target="media/image57.jpeg"/><Relationship Id="rId1227" Type="http://schemas.openxmlformats.org/officeDocument/2006/relationships/hyperlink" Target="https://uk.wikipedia.org/wiki/%D0%9D%D0%BE%D0%B1%D0%B5%D0%BB%D1%96%D0%B2%D1%81%D1%8C%D0%BA%D0%B0_%D0%BF%D1%80%D0%B5%D0%BC%D1%96%D1%8F" TargetMode="External"/><Relationship Id="rId1434" Type="http://schemas.openxmlformats.org/officeDocument/2006/relationships/diagramData" Target="diagrams/data160.xml"/><Relationship Id="rId1641" Type="http://schemas.openxmlformats.org/officeDocument/2006/relationships/diagramQuickStyle" Target="diagrams/quickStyle190.xml"/><Relationship Id="rId4" Type="http://schemas.openxmlformats.org/officeDocument/2006/relationships/settings" Target="settings.xml"/><Relationship Id="rId236" Type="http://schemas.openxmlformats.org/officeDocument/2006/relationships/diagramData" Target="diagrams/data38.xml"/><Relationship Id="rId443" Type="http://schemas.openxmlformats.org/officeDocument/2006/relationships/diagramColors" Target="diagrams/colors74.xml"/><Relationship Id="rId650" Type="http://schemas.openxmlformats.org/officeDocument/2006/relationships/diagramData" Target="diagrams/data107.xml"/><Relationship Id="rId888" Type="http://schemas.openxmlformats.org/officeDocument/2006/relationships/hyperlink" Target="https://uk.wikipedia.org/wiki/%D0%A8%D0%B2%D0%B5%D0%B9%D1%86%D0%B0%D1%80%D1%96%D1%8F" TargetMode="External"/><Relationship Id="rId1073" Type="http://schemas.openxmlformats.org/officeDocument/2006/relationships/image" Target="media/image80.jpeg"/><Relationship Id="rId1280" Type="http://schemas.microsoft.com/office/2007/relationships/diagramDrawing" Target="diagrams/drawing139.xml"/><Relationship Id="rId1501" Type="http://schemas.openxmlformats.org/officeDocument/2006/relationships/image" Target="media/image137.emf"/><Relationship Id="rId303" Type="http://schemas.openxmlformats.org/officeDocument/2006/relationships/image" Target="media/image23.png"/><Relationship Id="rId748" Type="http://schemas.openxmlformats.org/officeDocument/2006/relationships/hyperlink" Target="https://uk.wikipedia.org/wiki/14_%D0%B1%D0%B5%D1%80%D0%B5%D0%B7%D0%BD%D1%8F" TargetMode="External"/><Relationship Id="rId955" Type="http://schemas.openxmlformats.org/officeDocument/2006/relationships/diagramLayout" Target="diagrams/layout127.xml"/><Relationship Id="rId1140" Type="http://schemas.openxmlformats.org/officeDocument/2006/relationships/hyperlink" Target="https://uk.wikipedia.org/wiki/%D0%9F%D1%80%D0%B5%D0%BC%D1%96%D1%8F_%D0%A8%D0%B2%D0%B5%D0%B4%D1%81%D1%8C%D0%BA%D0%BE%D0%B3%D0%BE_%D1%86%D0%B5%D0%BD%D1%82%D1%80%D0%B0%D0%BB%D1%8C%D0%BD%D0%BE%D0%B3%D0%BE_%D0%B1%D0%B0%D0%BD%D0%BA%D1%83_%D0%B7_%D0%B5%D0%BA%D0%BE%D0%BD%D0%BE%D0%BC%D1%96%D1%87%D0%BD%D0%B8%D1%85_%D0%BD%D0%B0%D1%83%D0%BA_%D0%BD%D0%B0_%D1%87%D0%B5%D1%81%D1%82%D1%8C_%D0%90%D0%BB%D1%8C%D1%84%D1%80%D0%B5%D0%B4%D0%B0_%D0%9D%D0%BE%D0%B1%D0%B5%D0%BB%D1%8F" TargetMode="External"/><Relationship Id="rId1378" Type="http://schemas.microsoft.com/office/2007/relationships/diagramDrawing" Target="diagrams/drawing150.xml"/><Relationship Id="rId1585" Type="http://schemas.openxmlformats.org/officeDocument/2006/relationships/diagramQuickStyle" Target="diagrams/quickStyle181.xml"/><Relationship Id="rId84" Type="http://schemas.openxmlformats.org/officeDocument/2006/relationships/diagramColors" Target="diagrams/colors11.xml"/><Relationship Id="rId387" Type="http://schemas.openxmlformats.org/officeDocument/2006/relationships/diagramColors" Target="diagrams/colors63.xml"/><Relationship Id="rId510" Type="http://schemas.openxmlformats.org/officeDocument/2006/relationships/diagramQuickStyle" Target="diagrams/quickStyle87.xml"/><Relationship Id="rId594" Type="http://schemas.openxmlformats.org/officeDocument/2006/relationships/diagramQuickStyle" Target="diagrams/quickStyle103.xml"/><Relationship Id="rId608" Type="http://schemas.openxmlformats.org/officeDocument/2006/relationships/image" Target="media/image40.jpeg"/><Relationship Id="rId815" Type="http://schemas.openxmlformats.org/officeDocument/2006/relationships/hyperlink" Target="https://uk.wikipedia.org/wiki/%D0%9C%D0%B0%D1%80%D0%B6%D0%B8%D0%BD%D0%B0%D0%BB%D1%96%D0%B7%D0%BC" TargetMode="External"/><Relationship Id="rId1238" Type="http://schemas.openxmlformats.org/officeDocument/2006/relationships/hyperlink" Target="https://uk.wikipedia.org/w/index.php?title=%D0%9F%D1%80%D0%B5%D0%BC%D1%96%D1%8F_%D0%9D%D0%B5%D0%BC%D0%BC%D0%B5%D1%80%D1%81%D0%B0&amp;action=edit&amp;redlink=1" TargetMode="External"/><Relationship Id="rId1445" Type="http://schemas.openxmlformats.org/officeDocument/2006/relationships/diagramLayout" Target="diagrams/layout162.xml"/><Relationship Id="rId1652" Type="http://schemas.openxmlformats.org/officeDocument/2006/relationships/diagramQuickStyle" Target="diagrams/quickStyle192.xml"/><Relationship Id="rId247" Type="http://schemas.openxmlformats.org/officeDocument/2006/relationships/diagramLayout" Target="diagrams/layout40.xml"/><Relationship Id="rId899" Type="http://schemas.openxmlformats.org/officeDocument/2006/relationships/hyperlink" Target="https://uk.wikipedia.org/wiki/13_%D0%BB%D0%B8%D0%BF%D0%BD%D1%8F" TargetMode="External"/><Relationship Id="rId1000" Type="http://schemas.openxmlformats.org/officeDocument/2006/relationships/hyperlink" Target="https://en.wikipedia.org/wiki/Labor_history_(discipline)" TargetMode="External"/><Relationship Id="rId1084" Type="http://schemas.openxmlformats.org/officeDocument/2006/relationships/diagramLayout" Target="diagrams/layout129.xml"/><Relationship Id="rId1305" Type="http://schemas.openxmlformats.org/officeDocument/2006/relationships/diagramData" Target="diagrams/data144.xml"/><Relationship Id="rId107" Type="http://schemas.openxmlformats.org/officeDocument/2006/relationships/diagramLayout" Target="diagrams/layout16.xml"/><Relationship Id="rId454" Type="http://schemas.microsoft.com/office/2007/relationships/diagramDrawing" Target="diagrams/drawing76.xml"/><Relationship Id="rId661" Type="http://schemas.openxmlformats.org/officeDocument/2006/relationships/diagramData" Target="diagrams/data108.xml"/><Relationship Id="rId759" Type="http://schemas.openxmlformats.org/officeDocument/2006/relationships/hyperlink" Target="https://uk.wikipedia.org/wiki/%D0%9F%D0%B5%D1%80%D1%88%D0%B8%D0%B9_%D0%86%D0%BD%D1%82%D0%B5%D1%80%D0%BD%D0%B0%D1%86%D1%96%D0%BE%D0%BD%D0%B0%D0%BB" TargetMode="External"/><Relationship Id="rId966" Type="http://schemas.openxmlformats.org/officeDocument/2006/relationships/hyperlink" Target="https://uk.wikipedia.org/wiki/%D0%A7%D0%B8%D0%BA%D0%B0%D0%B7%D1%8C%D0%BA%D0%B8%D0%B9_%D1%83%D0%BD%D1%96%D0%B2%D0%B5%D1%80%D1%81%D0%B8%D1%82%D0%B5%D1%82" TargetMode="External"/><Relationship Id="rId1291" Type="http://schemas.openxmlformats.org/officeDocument/2006/relationships/diagramLayout" Target="diagrams/layout141.xml"/><Relationship Id="rId1389" Type="http://schemas.openxmlformats.org/officeDocument/2006/relationships/diagramLayout" Target="diagrams/layout151.xml"/><Relationship Id="rId1512" Type="http://schemas.microsoft.com/office/2007/relationships/diagramDrawing" Target="diagrams/drawing169.xml"/><Relationship Id="rId1596" Type="http://schemas.openxmlformats.org/officeDocument/2006/relationships/diagramLayout" Target="diagrams/layout183.xml"/><Relationship Id="rId11" Type="http://schemas.openxmlformats.org/officeDocument/2006/relationships/diagramColors" Target="diagrams/colors1.xml"/><Relationship Id="rId314" Type="http://schemas.openxmlformats.org/officeDocument/2006/relationships/diagramData" Target="diagrams/data49.xml"/><Relationship Id="rId398" Type="http://schemas.microsoft.com/office/2007/relationships/diagramDrawing" Target="diagrams/drawing65.xml"/><Relationship Id="rId521" Type="http://schemas.openxmlformats.org/officeDocument/2006/relationships/diagramColors" Target="diagrams/colors89.xml"/><Relationship Id="rId619" Type="http://schemas.openxmlformats.org/officeDocument/2006/relationships/diagramData" Target="diagrams/data105.xml"/><Relationship Id="rId1151" Type="http://schemas.openxmlformats.org/officeDocument/2006/relationships/hyperlink" Target="https://uk.wikipedia.org/wiki/%D0%95%D0%BA%D0%BE%D0%BD%D0%BE%D0%BC%D1%96%D1%81%D1%82" TargetMode="External"/><Relationship Id="rId1249" Type="http://schemas.openxmlformats.org/officeDocument/2006/relationships/diagramLayout" Target="diagrams/layout134.xml"/><Relationship Id="rId95" Type="http://schemas.microsoft.com/office/2007/relationships/diagramDrawing" Target="diagrams/drawing13.xml"/><Relationship Id="rId160" Type="http://schemas.openxmlformats.org/officeDocument/2006/relationships/diagramColors" Target="diagrams/colors25.xml"/><Relationship Id="rId826" Type="http://schemas.openxmlformats.org/officeDocument/2006/relationships/hyperlink" Target="https://uk.wikipedia.org/wiki/28_%D1%81%D0%B5%D1%80%D0%BF%D0%BD%D1%8F" TargetMode="External"/><Relationship Id="rId1011" Type="http://schemas.openxmlformats.org/officeDocument/2006/relationships/hyperlink" Target="https://uk.wikipedia.org/wiki/5_%D0%BB%D0%B8%D1%81%D1%82%D0%BE%D0%BF%D0%B0%D0%B4%D0%B0" TargetMode="External"/><Relationship Id="rId1109" Type="http://schemas.openxmlformats.org/officeDocument/2006/relationships/hyperlink" Target="https://ru.wikipedia.org/wiki/%D0%97%D0%B0%D0%BF%D0%B0%D0%B4%D0%BD%D0%BE%D0%B3%D0%B5%D1%80%D0%BC%D0%B0%D0%BD%D1%81%D0%BA%D0%B8%D0%B9_%D0%BD%D0%B5%D0%BE%D0%BB%D0%B8%D0%B1%D0%B5%D1%80%D0%B0%D0%BB%D0%B8%D0%B7%D0%BC" TargetMode="External"/><Relationship Id="rId1456" Type="http://schemas.openxmlformats.org/officeDocument/2006/relationships/diagramQuickStyle" Target="diagrams/quickStyle164.xml"/><Relationship Id="rId1663" Type="http://schemas.openxmlformats.org/officeDocument/2006/relationships/oleObject" Target="embeddings/oleObject57.bin"/><Relationship Id="rId258" Type="http://schemas.openxmlformats.org/officeDocument/2006/relationships/diagramQuickStyle" Target="diagrams/quickStyle42.xml"/><Relationship Id="rId465" Type="http://schemas.openxmlformats.org/officeDocument/2006/relationships/diagramData" Target="diagrams/data79.xml"/><Relationship Id="rId672" Type="http://schemas.openxmlformats.org/officeDocument/2006/relationships/diagramLayout" Target="diagrams/layout110.xml"/><Relationship Id="rId1095" Type="http://schemas.openxmlformats.org/officeDocument/2006/relationships/oleObject" Target="embeddings/oleObject9.bin"/><Relationship Id="rId1316" Type="http://schemas.openxmlformats.org/officeDocument/2006/relationships/image" Target="media/image101.wmf"/><Relationship Id="rId1523" Type="http://schemas.openxmlformats.org/officeDocument/2006/relationships/diagramLayout" Target="diagrams/layout171.xml"/><Relationship Id="rId22" Type="http://schemas.microsoft.com/office/2007/relationships/diagramDrawing" Target="diagrams/drawing3.xml"/><Relationship Id="rId118" Type="http://schemas.openxmlformats.org/officeDocument/2006/relationships/diagramQuickStyle" Target="diagrams/quickStyle18.xml"/><Relationship Id="rId325" Type="http://schemas.openxmlformats.org/officeDocument/2006/relationships/diagramLayout" Target="diagrams/layout51.xml"/><Relationship Id="rId532" Type="http://schemas.microsoft.com/office/2007/relationships/diagramDrawing" Target="diagrams/drawing91.xml"/><Relationship Id="rId977" Type="http://schemas.openxmlformats.org/officeDocument/2006/relationships/hyperlink" Target="https://uk.wikipedia.org/wiki/%D0%9A%D0%BE%D0%BB%D1%83%D0%BC%D0%B1%D1%96%D0%B9%D1%81%D1%8C%D0%BA%D0%B8%D0%B9_%D1%83%D0%BD%D1%96%D0%B2%D0%B5%D1%80%D1%81%D0%B8%D1%82%D0%B5%D1%82" TargetMode="External"/><Relationship Id="rId1162" Type="http://schemas.openxmlformats.org/officeDocument/2006/relationships/hyperlink" Target="https://uk.wikipedia.org/wiki/%D0%9B%D0%BE%D0%BD%D0%B4%D0%BE%D0%BD" TargetMode="External"/><Relationship Id="rId171" Type="http://schemas.microsoft.com/office/2007/relationships/diagramDrawing" Target="diagrams/drawing27.xml"/><Relationship Id="rId837" Type="http://schemas.openxmlformats.org/officeDocument/2006/relationships/hyperlink" Target="https://uk.wikipedia.org/wiki/5_%D0%BB%D0%B8%D1%81%D1%82%D0%BE%D0%BF%D0%B0%D0%B4%D0%B0" TargetMode="External"/><Relationship Id="rId1022" Type="http://schemas.openxmlformats.org/officeDocument/2006/relationships/hyperlink" Target="https://uk.wikipedia.org/wiki/%D0%A1%D0%BF%D0%BE%D0%BB%D1%83%D1%87%D0%B5%D0%BD%D1%96_%D0%A8%D1%82%D0%B0%D1%82%D0%B8_%D0%90%D0%BC%D0%B5%D1%80%D0%B8%D0%BA%D0%B8" TargetMode="External"/><Relationship Id="rId1467" Type="http://schemas.openxmlformats.org/officeDocument/2006/relationships/oleObject" Target="embeddings/oleObject34.bin"/><Relationship Id="rId1674" Type="http://schemas.openxmlformats.org/officeDocument/2006/relationships/fontTable" Target="fontTable.xml"/><Relationship Id="rId269" Type="http://schemas.openxmlformats.org/officeDocument/2006/relationships/diagramColors" Target="diagrams/colors44.xml"/><Relationship Id="rId476" Type="http://schemas.openxmlformats.org/officeDocument/2006/relationships/image" Target="media/image31.wmf"/><Relationship Id="rId683" Type="http://schemas.openxmlformats.org/officeDocument/2006/relationships/hyperlink" Target="https://uk.wikipedia.org/wiki/%D0%95%D0%BA%D0%BE%D0%BD%D0%BE%D0%BC%D1%96%D1%81%D1%82" TargetMode="External"/><Relationship Id="rId890" Type="http://schemas.openxmlformats.org/officeDocument/2006/relationships/hyperlink" Target="https://uk.wikipedia.org/wiki/%D0%91%D0%B5%D0%BD%D1%96%D1%82%D0%BE_%D0%9C%D1%83%D1%81%D1%81%D0%BE%D0%BB%D1%96%D0%BD%D1%96" TargetMode="External"/><Relationship Id="rId904" Type="http://schemas.openxmlformats.org/officeDocument/2006/relationships/hyperlink" Target="https://uk.wikipedia.org/wiki/1877" TargetMode="External"/><Relationship Id="rId1327" Type="http://schemas.openxmlformats.org/officeDocument/2006/relationships/image" Target="media/image105.wmf"/><Relationship Id="rId1534" Type="http://schemas.openxmlformats.org/officeDocument/2006/relationships/image" Target="media/image142.wmf"/><Relationship Id="rId33" Type="http://schemas.openxmlformats.org/officeDocument/2006/relationships/hyperlink" Target="https://uk.wikipedia.org/wiki/%D0%92%D0%B5%D0%BB%D0%B8%D0%BA%D0%B0_%D0%91%D1%80%D0%B8%D1%82%D0%B0%D0%BD%D1%96%D1%8F" TargetMode="External"/><Relationship Id="rId129" Type="http://schemas.openxmlformats.org/officeDocument/2006/relationships/diagramColors" Target="diagrams/colors20.xml"/><Relationship Id="rId336" Type="http://schemas.openxmlformats.org/officeDocument/2006/relationships/diagramQuickStyle" Target="diagrams/quickStyle53.xml"/><Relationship Id="rId543" Type="http://schemas.openxmlformats.org/officeDocument/2006/relationships/diagramData" Target="diagrams/data94.xml"/><Relationship Id="rId988" Type="http://schemas.openxmlformats.org/officeDocument/2006/relationships/hyperlink" Target="https://uk.wikipedia.org/wiki/%D0%95%D1%84%D0%B5%D0%BA%D1%82_%D0%B0%D0%BA%D1%81%D0%B5%D0%BB%D0%B5%D1%80%D0%B0%D1%82%D0%BE%D1%80%D0%B0" TargetMode="External"/><Relationship Id="rId1173" Type="http://schemas.openxmlformats.org/officeDocument/2006/relationships/hyperlink" Target="https://uk.wikipedia.org/wiki/%D0%95%D0%BA%D0%BE%D0%BD%D0%BE%D0%BC%D1%96%D1%81%D1%82" TargetMode="External"/><Relationship Id="rId1380" Type="http://schemas.openxmlformats.org/officeDocument/2006/relationships/oleObject" Target="embeddings/oleObject30.bin"/><Relationship Id="rId1601" Type="http://schemas.openxmlformats.org/officeDocument/2006/relationships/diagramLayout" Target="diagrams/layout184.xml"/><Relationship Id="rId182" Type="http://schemas.openxmlformats.org/officeDocument/2006/relationships/diagramData" Target="diagrams/data30.xml"/><Relationship Id="rId403" Type="http://schemas.microsoft.com/office/2007/relationships/diagramDrawing" Target="diagrams/drawing66.xml"/><Relationship Id="rId750" Type="http://schemas.openxmlformats.org/officeDocument/2006/relationships/hyperlink" Target="https://uk.wikipedia.org/wiki/%D0%9B%D0%BE%D0%BD%D0%B4%D0%BE%D0%BD" TargetMode="External"/><Relationship Id="rId848" Type="http://schemas.openxmlformats.org/officeDocument/2006/relationships/hyperlink" Target="https://uk.wikipedia.org/wiki/1840" TargetMode="External"/><Relationship Id="rId1033" Type="http://schemas.openxmlformats.org/officeDocument/2006/relationships/hyperlink" Target="https://uk.wikipedia.org/wiki/%D0%A1%D0%BF%D0%BE%D0%BB%D1%83%D1%87%D0%B5%D0%BD%D1%96_%D0%A8%D1%82%D0%B0%D1%82%D0%B8_%D0%90%D0%BC%D0%B5%D1%80%D0%B8%D0%BA%D0%B8" TargetMode="External"/><Relationship Id="rId1478" Type="http://schemas.openxmlformats.org/officeDocument/2006/relationships/diagramLayout" Target="diagrams/layout166.xml"/><Relationship Id="rId487" Type="http://schemas.microsoft.com/office/2007/relationships/diagramDrawing" Target="diagrams/drawing82.xml"/><Relationship Id="rId610" Type="http://schemas.openxmlformats.org/officeDocument/2006/relationships/image" Target="media/image42.jpeg"/><Relationship Id="rId694" Type="http://schemas.openxmlformats.org/officeDocument/2006/relationships/diagramLayout" Target="diagrams/layout111.xml"/><Relationship Id="rId708" Type="http://schemas.openxmlformats.org/officeDocument/2006/relationships/diagramData" Target="diagrams/data114.xml"/><Relationship Id="rId915" Type="http://schemas.openxmlformats.org/officeDocument/2006/relationships/hyperlink" Target="https://uk.wikipedia.org/wiki/8_%D0%BB%D1%8E%D1%82%D0%BE%D0%B3%D0%BE" TargetMode="External"/><Relationship Id="rId1240" Type="http://schemas.openxmlformats.org/officeDocument/2006/relationships/hyperlink" Target="https://uk.wikipedia.org/wiki/%D0%95%D0%BA%D0%BE%D0%BD%D0%BE%D0%BC%D0%B5%D1%82%D1%80%D0%B8%D1%87%D0%BD%D0%B5_%D1%82%D0%BE%D0%B2%D0%B0%D1%80%D0%B8%D1%81%D1%82%D0%B2%D0%BE" TargetMode="External"/><Relationship Id="rId1338" Type="http://schemas.openxmlformats.org/officeDocument/2006/relationships/image" Target="media/image112.png"/><Relationship Id="rId1545" Type="http://schemas.microsoft.com/office/2007/relationships/diagramDrawing" Target="diagrams/drawing174.xml"/><Relationship Id="rId347" Type="http://schemas.openxmlformats.org/officeDocument/2006/relationships/diagramColors" Target="diagrams/colors55.xml"/><Relationship Id="rId999" Type="http://schemas.openxmlformats.org/officeDocument/2006/relationships/hyperlink" Target="https://uk.wikipedia.org/w/index.php?title=%D0%A2%D1%80%D1%83%D0%B4%D0%BE%D0%B2%D0%B0_%D1%96%D1%81%D1%82%D0%BE%D1%80%D1%96%D1%8F&amp;action=edit&amp;redlink=1" TargetMode="External"/><Relationship Id="rId1100" Type="http://schemas.openxmlformats.org/officeDocument/2006/relationships/hyperlink" Target="https://ru.wikipedia.org/wiki/%D0%92%D0%B8%D1%81%D0%B1%D0%B0%D0%B4%D0%B5%D0%BD" TargetMode="External"/><Relationship Id="rId1184" Type="http://schemas.microsoft.com/office/2007/relationships/diagramDrawing" Target="diagrams/drawing131.xml"/><Relationship Id="rId1405" Type="http://schemas.openxmlformats.org/officeDocument/2006/relationships/diagramLayout" Target="diagrams/layout154.xml"/><Relationship Id="rId44" Type="http://schemas.openxmlformats.org/officeDocument/2006/relationships/hyperlink" Target="https://uk.wikipedia.org/wiki/%D0%A8%D0%B2%D0%B5%D0%B4%D1%81%D1%8C%D0%BA%D0%B0_%D0%BA%D0%BE%D1%80%D0%BE%D0%BB%D1%96%D0%B2%D1%81%D1%8C%D0%BA%D0%B0_%D0%B0%D0%BA%D0%B0%D0%B4%D0%B5%D0%BC%D1%96%D1%8F_%D0%BD%D0%B0%D1%83%D0%BA" TargetMode="External"/><Relationship Id="rId554" Type="http://schemas.openxmlformats.org/officeDocument/2006/relationships/diagramLayout" Target="diagrams/layout96.xml"/><Relationship Id="rId761" Type="http://schemas.openxmlformats.org/officeDocument/2006/relationships/hyperlink" Target="https://uk.wikipedia.org/wiki/28_%D0%BB%D0%B8%D1%81%D1%82%D0%BE%D0%BF%D0%B0%D0%B4%D0%B0" TargetMode="External"/><Relationship Id="rId859" Type="http://schemas.openxmlformats.org/officeDocument/2006/relationships/hyperlink" Target="https://uk.wikipedia.org/wiki/22_%D0%BB%D0%B8%D0%BF%D0%BD%D1%8F" TargetMode="External"/><Relationship Id="rId1391" Type="http://schemas.openxmlformats.org/officeDocument/2006/relationships/diagramColors" Target="diagrams/colors151.xml"/><Relationship Id="rId1489" Type="http://schemas.openxmlformats.org/officeDocument/2006/relationships/image" Target="media/image134.wmf"/><Relationship Id="rId1612" Type="http://schemas.openxmlformats.org/officeDocument/2006/relationships/hyperlink" Target="https://uk.wikipedia.org/w/index.php?title=%D0%9F%D1%80%D0%BE%D0%B4%D1%83%D0%BA%D1%82%D0%BE%D0%B2%D0%B0_%D0%B4%D0%B8%D1%84%D0%B5%D1%80%D0%B5%D0%BD%D1%86%D1%96%D0%B0%D1%86%D1%96%D1%8F&amp;action=edit&amp;redlink=1" TargetMode="External"/><Relationship Id="rId193" Type="http://schemas.openxmlformats.org/officeDocument/2006/relationships/diagramLayout" Target="diagrams/layout32.xml"/><Relationship Id="rId207" Type="http://schemas.openxmlformats.org/officeDocument/2006/relationships/image" Target="media/image10.emf"/><Relationship Id="rId414" Type="http://schemas.openxmlformats.org/officeDocument/2006/relationships/diagramData" Target="diagrams/data69.xml"/><Relationship Id="rId498" Type="http://schemas.openxmlformats.org/officeDocument/2006/relationships/diagramData" Target="diagrams/data85.xml"/><Relationship Id="rId621" Type="http://schemas.openxmlformats.org/officeDocument/2006/relationships/diagramQuickStyle" Target="diagrams/quickStyle105.xml"/><Relationship Id="rId1044" Type="http://schemas.openxmlformats.org/officeDocument/2006/relationships/hyperlink" Target="https://uk.wikipedia.org/wiki/%D0%A7%D0%B8%D0%BA%D0%B0%D0%B3%D0%BE" TargetMode="External"/><Relationship Id="rId1251" Type="http://schemas.openxmlformats.org/officeDocument/2006/relationships/diagramColors" Target="diagrams/colors134.xml"/><Relationship Id="rId1349" Type="http://schemas.openxmlformats.org/officeDocument/2006/relationships/diagramLayout" Target="diagrams/layout146.xml"/><Relationship Id="rId260" Type="http://schemas.microsoft.com/office/2007/relationships/diagramDrawing" Target="diagrams/drawing42.xml"/><Relationship Id="rId719" Type="http://schemas.openxmlformats.org/officeDocument/2006/relationships/hyperlink" Target="https://uk.wikipedia.org/wiki/%D0%A1%D0%B2%D1%8F%D1%89%D0%B5%D0%BD%D0%B8%D0%BA" TargetMode="External"/><Relationship Id="rId926" Type="http://schemas.openxmlformats.org/officeDocument/2006/relationships/hyperlink" Target="https://uk.wikipedia.org/w/index.php?title=%D0%86%D0%BD%D1%81%D1%82%D0%B8%D1%82%D1%83%D1%82_%D0%A8%D1%83%D0%BC%D0%BF%D0%B5%D1%82%D0%B5%D1%80%D0%B0&amp;action=edit&amp;redlink=1" TargetMode="External"/><Relationship Id="rId1111" Type="http://schemas.openxmlformats.org/officeDocument/2006/relationships/hyperlink" Target="https://uk.wikipedia.org/wiki/4_%D0%BB%D1%8E%D1%82%D0%BE%D0%B3%D0%BE" TargetMode="External"/><Relationship Id="rId1556" Type="http://schemas.microsoft.com/office/2007/relationships/diagramDrawing" Target="diagrams/drawing176.xml"/><Relationship Id="rId55" Type="http://schemas.microsoft.com/office/2007/relationships/diagramDrawing" Target="diagrams/drawing5.xml"/><Relationship Id="rId120" Type="http://schemas.microsoft.com/office/2007/relationships/diagramDrawing" Target="diagrams/drawing18.xml"/><Relationship Id="rId358" Type="http://schemas.microsoft.com/office/2007/relationships/diagramDrawing" Target="diagrams/drawing57.xml"/><Relationship Id="rId565" Type="http://schemas.openxmlformats.org/officeDocument/2006/relationships/diagramQuickStyle" Target="diagrams/quickStyle98.xml"/><Relationship Id="rId772" Type="http://schemas.openxmlformats.org/officeDocument/2006/relationships/hyperlink" Target="https://uk.wikipedia.org/wiki/%D0%86%D1%81%D1%82%D0%BE%D1%80%D0%B8%D0%BA" TargetMode="External"/><Relationship Id="rId1195" Type="http://schemas.openxmlformats.org/officeDocument/2006/relationships/hyperlink" Target="https://uk.wikipedia.org/wiki/2006" TargetMode="External"/><Relationship Id="rId1209" Type="http://schemas.openxmlformats.org/officeDocument/2006/relationships/hyperlink" Target="https://uk.wikipedia.org/wiki/%D0%A1%D1%82%D0%B5%D0%BD%D1%84%D0%BE%D1%80%D0%B4%D1%81%D1%8C%D0%BA%D0%B8%D0%B9_%D1%83%D0%BD%D1%96%D0%B2%D0%B5%D1%80%D1%81%D0%B8%D1%82%D0%B5%D1%82" TargetMode="External"/><Relationship Id="rId1416" Type="http://schemas.openxmlformats.org/officeDocument/2006/relationships/diagramQuickStyle" Target="diagrams/quickStyle156.xml"/><Relationship Id="rId1623" Type="http://schemas.openxmlformats.org/officeDocument/2006/relationships/diagramLayout" Target="diagrams/layout187.xml"/><Relationship Id="rId218" Type="http://schemas.openxmlformats.org/officeDocument/2006/relationships/diagramQuickStyle" Target="diagrams/quickStyle34.xml"/><Relationship Id="rId425" Type="http://schemas.openxmlformats.org/officeDocument/2006/relationships/diagramLayout" Target="diagrams/layout71.xml"/><Relationship Id="rId632" Type="http://schemas.openxmlformats.org/officeDocument/2006/relationships/hyperlink" Target="https://uk.wikipedia.org/wiki/%D0%95%D0%BD%D1%86%D0%B8%D0%BA%D0%BB%D0%BE%D0%BF%D0%B5%D0%B4%D1%96%D1%8F" TargetMode="External"/><Relationship Id="rId1055" Type="http://schemas.openxmlformats.org/officeDocument/2006/relationships/hyperlink" Target="https://uk.wikipedia.org/wiki/%D0%95%D0%BB%D1%96%D0%BD%D0%BE%D1%80_%D0%9E%D1%81%D1%82%D1%80%D0%BE%D0%BC" TargetMode="External"/><Relationship Id="rId1262" Type="http://schemas.microsoft.com/office/2007/relationships/diagramDrawing" Target="diagrams/drawing136.xml"/><Relationship Id="rId271" Type="http://schemas.openxmlformats.org/officeDocument/2006/relationships/image" Target="media/image17.emf"/><Relationship Id="rId937" Type="http://schemas.openxmlformats.org/officeDocument/2006/relationships/diagramColors" Target="diagrams/colors123.xml"/><Relationship Id="rId1122" Type="http://schemas.openxmlformats.org/officeDocument/2006/relationships/hyperlink" Target="https://uk.wikipedia.org/wiki/1881" TargetMode="External"/><Relationship Id="rId1567" Type="http://schemas.openxmlformats.org/officeDocument/2006/relationships/oleObject" Target="embeddings/oleObject55.bin"/><Relationship Id="rId66" Type="http://schemas.openxmlformats.org/officeDocument/2006/relationships/diagramData" Target="diagrams/data8.xml"/><Relationship Id="rId131" Type="http://schemas.openxmlformats.org/officeDocument/2006/relationships/image" Target="media/image3.jpeg"/><Relationship Id="rId369" Type="http://schemas.openxmlformats.org/officeDocument/2006/relationships/diagramData" Target="diagrams/data60.xml"/><Relationship Id="rId576" Type="http://schemas.openxmlformats.org/officeDocument/2006/relationships/diagramColors" Target="diagrams/colors100.xml"/><Relationship Id="rId783" Type="http://schemas.openxmlformats.org/officeDocument/2006/relationships/diagramData" Target="diagrams/data118.xml"/><Relationship Id="rId990" Type="http://schemas.openxmlformats.org/officeDocument/2006/relationships/hyperlink" Target="https://uk.wikipedia.org/wiki/1862" TargetMode="External"/><Relationship Id="rId1427" Type="http://schemas.openxmlformats.org/officeDocument/2006/relationships/diagramColors" Target="diagrams/colors158.xml"/><Relationship Id="rId1634" Type="http://schemas.openxmlformats.org/officeDocument/2006/relationships/diagramData" Target="diagrams/data189.xml"/><Relationship Id="rId229" Type="http://schemas.openxmlformats.org/officeDocument/2006/relationships/diagramColors" Target="diagrams/colors36.xml"/><Relationship Id="rId436" Type="http://schemas.openxmlformats.org/officeDocument/2006/relationships/diagramQuickStyle" Target="diagrams/quickStyle73.xml"/><Relationship Id="rId643" Type="http://schemas.openxmlformats.org/officeDocument/2006/relationships/hyperlink" Target="https://uk.wikipedia.org/wiki/%D0%94%D1%83%D1%88%D0%B0" TargetMode="External"/><Relationship Id="rId1066" Type="http://schemas.openxmlformats.org/officeDocument/2006/relationships/hyperlink" Target="https://uk.wikipedia.org/wiki/%D0%94%D0%B6%D0%BE%D0%B7%D0%B5%D1%84_%D0%A1%D1%82%D1%96%D0%B3%D0%BB%D1%96%D1%86" TargetMode="External"/><Relationship Id="rId1273" Type="http://schemas.openxmlformats.org/officeDocument/2006/relationships/diagramQuickStyle" Target="diagrams/quickStyle138.xml"/><Relationship Id="rId1480" Type="http://schemas.openxmlformats.org/officeDocument/2006/relationships/diagramColors" Target="diagrams/colors166.xml"/><Relationship Id="rId850" Type="http://schemas.openxmlformats.org/officeDocument/2006/relationships/hyperlink" Target="https://uk.wikipedia.org/wiki/26_%D0%BB%D1%8E%D1%82%D0%BE%D0%B3%D0%BE" TargetMode="External"/><Relationship Id="rId948" Type="http://schemas.microsoft.com/office/2007/relationships/diagramDrawing" Target="diagrams/drawing125.xml"/><Relationship Id="rId1133" Type="http://schemas.openxmlformats.org/officeDocument/2006/relationships/hyperlink" Target="https://uk.wikipedia.org/wiki/31_%D0%BB%D0%B8%D0%BF%D0%BD%D1%8F" TargetMode="External"/><Relationship Id="rId1578" Type="http://schemas.openxmlformats.org/officeDocument/2006/relationships/diagramData" Target="diagrams/data180.xml"/><Relationship Id="rId77" Type="http://schemas.openxmlformats.org/officeDocument/2006/relationships/diagramLayout" Target="diagrams/layout10.xml"/><Relationship Id="rId282" Type="http://schemas.openxmlformats.org/officeDocument/2006/relationships/diagramLayout" Target="diagrams/layout46.xml"/><Relationship Id="rId503" Type="http://schemas.openxmlformats.org/officeDocument/2006/relationships/diagramData" Target="diagrams/data86.xml"/><Relationship Id="rId587" Type="http://schemas.microsoft.com/office/2007/relationships/diagramDrawing" Target="diagrams/drawing102.xml"/><Relationship Id="rId710" Type="http://schemas.openxmlformats.org/officeDocument/2006/relationships/diagramQuickStyle" Target="diagrams/quickStyle114.xml"/><Relationship Id="rId808" Type="http://schemas.openxmlformats.org/officeDocument/2006/relationships/hyperlink" Target="https://uk.wikipedia.org/wiki/1783" TargetMode="External"/><Relationship Id="rId1340" Type="http://schemas.openxmlformats.org/officeDocument/2006/relationships/image" Target="media/image114.png"/><Relationship Id="rId1438" Type="http://schemas.microsoft.com/office/2007/relationships/diagramDrawing" Target="diagrams/drawing160.xml"/><Relationship Id="rId1645" Type="http://schemas.openxmlformats.org/officeDocument/2006/relationships/diagramData" Target="diagrams/data191.xml"/><Relationship Id="rId8" Type="http://schemas.openxmlformats.org/officeDocument/2006/relationships/diagramData" Target="diagrams/data1.xml"/><Relationship Id="rId142" Type="http://schemas.openxmlformats.org/officeDocument/2006/relationships/diagramData" Target="diagrams/data22.xml"/><Relationship Id="rId447" Type="http://schemas.openxmlformats.org/officeDocument/2006/relationships/diagramQuickStyle" Target="diagrams/quickStyle75.xml"/><Relationship Id="rId794" Type="http://schemas.openxmlformats.org/officeDocument/2006/relationships/diagramLayout" Target="diagrams/layout120.xml"/><Relationship Id="rId1077" Type="http://schemas.openxmlformats.org/officeDocument/2006/relationships/hyperlink" Target="https://uk.wikipedia.org/wiki/21_%D0%BA%D0%B2%D1%96%D1%82%D0%BD%D1%8F" TargetMode="External"/><Relationship Id="rId1200" Type="http://schemas.openxmlformats.org/officeDocument/2006/relationships/image" Target="media/image91.jpeg"/><Relationship Id="rId654" Type="http://schemas.microsoft.com/office/2007/relationships/diagramDrawing" Target="diagrams/drawing107.xml"/><Relationship Id="rId861" Type="http://schemas.openxmlformats.org/officeDocument/2006/relationships/hyperlink" Target="https://uk.wikipedia.org/w/index.php?title=%D0%91%D1%80%D1%83%D0%BD%D0%BD%D0%B2%D1%96%D0%BD%D0%BA%D0%B5%D0%BB%D1%8C&amp;action=edit&amp;redlink=1" TargetMode="External"/><Relationship Id="rId959" Type="http://schemas.openxmlformats.org/officeDocument/2006/relationships/image" Target="media/image68.jpeg"/><Relationship Id="rId1284" Type="http://schemas.openxmlformats.org/officeDocument/2006/relationships/diagramLayout" Target="diagrams/layout140.xml"/><Relationship Id="rId1491" Type="http://schemas.openxmlformats.org/officeDocument/2006/relationships/image" Target="media/image135.wmf"/><Relationship Id="rId1505" Type="http://schemas.openxmlformats.org/officeDocument/2006/relationships/diagramQuickStyle" Target="diagrams/quickStyle168.xml"/><Relationship Id="rId1589" Type="http://schemas.openxmlformats.org/officeDocument/2006/relationships/diagramData" Target="diagrams/data182.xml"/><Relationship Id="rId293" Type="http://schemas.openxmlformats.org/officeDocument/2006/relationships/diagramLayout" Target="diagrams/layout48.xml"/><Relationship Id="rId307" Type="http://schemas.openxmlformats.org/officeDocument/2006/relationships/image" Target="media/image25.png"/><Relationship Id="rId514" Type="http://schemas.openxmlformats.org/officeDocument/2006/relationships/diagramLayout" Target="diagrams/layout88.xml"/><Relationship Id="rId721" Type="http://schemas.openxmlformats.org/officeDocument/2006/relationships/hyperlink" Target="https://uk.wikipedia.org/wiki/%D0%94%D0%B5%D0%BC%D0%BE%D0%B3%D1%80%D0%B0%D1%84" TargetMode="External"/><Relationship Id="rId1144" Type="http://schemas.openxmlformats.org/officeDocument/2006/relationships/hyperlink" Target="https://uk.wikipedia.org/wiki/8_%D1%82%D1%80%D0%B0%D0%B2%D0%BD%D1%8F" TargetMode="External"/><Relationship Id="rId1351" Type="http://schemas.openxmlformats.org/officeDocument/2006/relationships/diagramColors" Target="diagrams/colors146.xml"/><Relationship Id="rId1449" Type="http://schemas.openxmlformats.org/officeDocument/2006/relationships/diagramData" Target="diagrams/data163.xml"/><Relationship Id="rId88" Type="http://schemas.openxmlformats.org/officeDocument/2006/relationships/diagramQuickStyle" Target="diagrams/quickStyle12.xml"/><Relationship Id="rId153" Type="http://schemas.openxmlformats.org/officeDocument/2006/relationships/diagramLayout" Target="diagrams/layout24.xml"/><Relationship Id="rId360" Type="http://schemas.openxmlformats.org/officeDocument/2006/relationships/diagramLayout" Target="diagrams/layout58.xml"/><Relationship Id="rId598" Type="http://schemas.openxmlformats.org/officeDocument/2006/relationships/diagramLayout" Target="diagrams/layout104.xml"/><Relationship Id="rId819" Type="http://schemas.openxmlformats.org/officeDocument/2006/relationships/hyperlink" Target="https://uk.wikipedia.org/wiki/13_%D0%BB%D1%8E%D1%82%D0%BE%D0%B3%D0%BE" TargetMode="External"/><Relationship Id="rId1004" Type="http://schemas.openxmlformats.org/officeDocument/2006/relationships/image" Target="media/image73.jpeg"/><Relationship Id="rId1211" Type="http://schemas.openxmlformats.org/officeDocument/2006/relationships/hyperlink" Target="https://uk.wikipedia.org/wiki/%D0%A7%D0%B8%D0%BA%D0%B0%D0%B7%D1%8C%D0%BA%D0%B8%D0%B9_%D1%83%D0%BD%D1%96%D0%B2%D0%B5%D1%80%D1%81%D0%B8%D1%82%D0%B5%D1%82" TargetMode="External"/><Relationship Id="rId1656" Type="http://schemas.openxmlformats.org/officeDocument/2006/relationships/diagramData" Target="diagrams/data193.xml"/><Relationship Id="rId220" Type="http://schemas.microsoft.com/office/2007/relationships/diagramDrawing" Target="diagrams/drawing34.xml"/><Relationship Id="rId458" Type="http://schemas.openxmlformats.org/officeDocument/2006/relationships/diagramColors" Target="diagrams/colors77.xml"/><Relationship Id="rId665" Type="http://schemas.microsoft.com/office/2007/relationships/diagramDrawing" Target="diagrams/drawing108.xml"/><Relationship Id="rId872" Type="http://schemas.openxmlformats.org/officeDocument/2006/relationships/hyperlink" Target="https://uk.wikipedia.org/wiki/16_%D0%B3%D1%80%D1%83%D0%B4%D0%BD%D1%8F" TargetMode="External"/><Relationship Id="rId1088" Type="http://schemas.openxmlformats.org/officeDocument/2006/relationships/diagramData" Target="diagrams/data130.xml"/><Relationship Id="rId1295" Type="http://schemas.openxmlformats.org/officeDocument/2006/relationships/diagramData" Target="diagrams/data142.xml"/><Relationship Id="rId1309" Type="http://schemas.microsoft.com/office/2007/relationships/diagramDrawing" Target="diagrams/drawing144.xml"/><Relationship Id="rId1516" Type="http://schemas.openxmlformats.org/officeDocument/2006/relationships/diagramColors" Target="diagrams/colors170.xml"/><Relationship Id="rId15" Type="http://schemas.openxmlformats.org/officeDocument/2006/relationships/diagramQuickStyle" Target="diagrams/quickStyle2.xml"/><Relationship Id="rId318" Type="http://schemas.microsoft.com/office/2007/relationships/diagramDrawing" Target="diagrams/drawing49.xml"/><Relationship Id="rId525" Type="http://schemas.openxmlformats.org/officeDocument/2006/relationships/diagramQuickStyle" Target="diagrams/quickStyle90.xml"/><Relationship Id="rId732" Type="http://schemas.microsoft.com/office/2007/relationships/diagramDrawing" Target="diagrams/drawing116.xml"/><Relationship Id="rId1155" Type="http://schemas.openxmlformats.org/officeDocument/2006/relationships/hyperlink" Target="https://uk.wikipedia.org/wiki/%D0%9D%D0%BE%D0%B1%D0%B5%D0%BB%D1%96%D0%B2%D1%81%D1%8C%D0%BA%D0%B0_%D0%BF%D1%80%D0%B5%D0%BC%D1%96%D1%8F_%D0%B7_%D0%B5%D0%BA%D0%BE%D0%BD%D0%BE%D0%BC%D1%96%D0%BA%D0%B8" TargetMode="External"/><Relationship Id="rId1362" Type="http://schemas.openxmlformats.org/officeDocument/2006/relationships/diagramQuickStyle" Target="diagrams/quickStyle148.xml"/><Relationship Id="rId99" Type="http://schemas.openxmlformats.org/officeDocument/2006/relationships/diagramColors" Target="diagrams/colors14.xml"/><Relationship Id="rId164" Type="http://schemas.openxmlformats.org/officeDocument/2006/relationships/diagramQuickStyle" Target="diagrams/quickStyle26.xml"/><Relationship Id="rId371" Type="http://schemas.openxmlformats.org/officeDocument/2006/relationships/diagramQuickStyle" Target="diagrams/quickStyle60.xml"/><Relationship Id="rId1015" Type="http://schemas.openxmlformats.org/officeDocument/2006/relationships/hyperlink" Target="https://uk.wikipedia.org/wiki/23_%D0%BB%D0%B8%D1%81%D1%82%D0%BE%D0%BF%D0%B0%D0%B4%D0%B0" TargetMode="External"/><Relationship Id="rId1222" Type="http://schemas.openxmlformats.org/officeDocument/2006/relationships/hyperlink" Target="https://uk.wikipedia.org/wiki/1943" TargetMode="External"/><Relationship Id="rId1667" Type="http://schemas.openxmlformats.org/officeDocument/2006/relationships/diagramColors" Target="diagrams/colors194.xml"/><Relationship Id="rId469" Type="http://schemas.microsoft.com/office/2007/relationships/diagramDrawing" Target="diagrams/drawing79.xml"/><Relationship Id="rId676" Type="http://schemas.openxmlformats.org/officeDocument/2006/relationships/image" Target="media/image47.jpeg"/><Relationship Id="rId883" Type="http://schemas.openxmlformats.org/officeDocument/2006/relationships/hyperlink" Target="https://uk.wikipedia.org/wiki/1848" TargetMode="External"/><Relationship Id="rId1099" Type="http://schemas.openxmlformats.org/officeDocument/2006/relationships/hyperlink" Target="https://ru.wikipedia.org/wiki/1885" TargetMode="External"/><Relationship Id="rId1527" Type="http://schemas.openxmlformats.org/officeDocument/2006/relationships/image" Target="media/image141.wmf"/><Relationship Id="rId26" Type="http://schemas.openxmlformats.org/officeDocument/2006/relationships/diagramColors" Target="diagrams/colors4.xml"/><Relationship Id="rId231" Type="http://schemas.openxmlformats.org/officeDocument/2006/relationships/diagramData" Target="diagrams/data37.xml"/><Relationship Id="rId329" Type="http://schemas.openxmlformats.org/officeDocument/2006/relationships/diagramData" Target="diagrams/data52.xml"/><Relationship Id="rId536" Type="http://schemas.openxmlformats.org/officeDocument/2006/relationships/diagramColors" Target="diagrams/colors92.xml"/><Relationship Id="rId1166" Type="http://schemas.openxmlformats.org/officeDocument/2006/relationships/image" Target="media/image89.jpeg"/><Relationship Id="rId1373" Type="http://schemas.openxmlformats.org/officeDocument/2006/relationships/oleObject" Target="embeddings/oleObject29.bin"/><Relationship Id="rId175" Type="http://schemas.openxmlformats.org/officeDocument/2006/relationships/diagramColors" Target="diagrams/colors28.xml"/><Relationship Id="rId743" Type="http://schemas.openxmlformats.org/officeDocument/2006/relationships/hyperlink" Target="https://uk.wikipedia.org/wiki/%D0%95%D0%BA%D0%BE%D0%BD%D0%BE%D0%BC%D1%96%D1%81%D1%82" TargetMode="External"/><Relationship Id="rId950" Type="http://schemas.openxmlformats.org/officeDocument/2006/relationships/diagramLayout" Target="diagrams/layout126.xml"/><Relationship Id="rId1026" Type="http://schemas.openxmlformats.org/officeDocument/2006/relationships/image" Target="media/image76.jpeg"/><Relationship Id="rId1580" Type="http://schemas.openxmlformats.org/officeDocument/2006/relationships/diagramQuickStyle" Target="diagrams/quickStyle180.xml"/><Relationship Id="rId382" Type="http://schemas.openxmlformats.org/officeDocument/2006/relationships/diagramColors" Target="diagrams/colors62.xml"/><Relationship Id="rId603" Type="http://schemas.openxmlformats.org/officeDocument/2006/relationships/image" Target="media/image35.jpeg"/><Relationship Id="rId687" Type="http://schemas.openxmlformats.org/officeDocument/2006/relationships/hyperlink" Target="https://uk.wikipedia.org/w/index.php?title=%D0%9B%D0%B5%D0%B9%D0%B1-%D0%BC%D0%B5%D0%B4%D0%B8%D0%BA&amp;action=edit&amp;redlink=1" TargetMode="External"/><Relationship Id="rId810" Type="http://schemas.openxmlformats.org/officeDocument/2006/relationships/hyperlink" Target="https://uk.wikipedia.org/wiki/%D0%9E%D0%BB%D1%8C%D0%B4%D0%B5%D0%BD%D0%B1%D1%83%D1%80%D0%B3" TargetMode="External"/><Relationship Id="rId908" Type="http://schemas.openxmlformats.org/officeDocument/2006/relationships/hyperlink" Target="https://uk.wikipedia.org/wiki/1959" TargetMode="External"/><Relationship Id="rId1233" Type="http://schemas.openxmlformats.org/officeDocument/2006/relationships/hyperlink" Target="https://uk.wikipedia.org/wiki/%D0%9C%D1%96%D0%BD%D0%BD%D0%B5%D1%81%D0%BE%D1%82%D1%81%D1%8C%D0%BA%D0%B8%D0%B9_%D1%83%D0%BD%D1%96%D0%B2%D0%B5%D1%80%D1%81%D0%B8%D1%82%D0%B5%D1%82" TargetMode="External"/><Relationship Id="rId1440" Type="http://schemas.openxmlformats.org/officeDocument/2006/relationships/diagramLayout" Target="diagrams/layout161.xml"/><Relationship Id="rId1538" Type="http://schemas.openxmlformats.org/officeDocument/2006/relationships/diagramQuickStyle" Target="diagrams/quickStyle173.xml"/><Relationship Id="rId242" Type="http://schemas.openxmlformats.org/officeDocument/2006/relationships/diagramLayout" Target="diagrams/layout39.xml"/><Relationship Id="rId894" Type="http://schemas.openxmlformats.org/officeDocument/2006/relationships/image" Target="media/image66.jpeg"/><Relationship Id="rId1177" Type="http://schemas.openxmlformats.org/officeDocument/2006/relationships/hyperlink" Target="https://uk.wikipedia.org/wiki/%D0%A1%D0%BE%D1%86%D1%96%D0%B0%D0%BB%D1%8C%D0%BD%D0%BE-%D1%80%D0%B8%D0%BD%D0%BA%D0%BE%D0%B2%D0%B0_%D0%B5%D0%BA%D0%BE%D0%BD%D0%BE%D0%BC%D1%96%D0%BA%D0%B0" TargetMode="External"/><Relationship Id="rId1300" Type="http://schemas.openxmlformats.org/officeDocument/2006/relationships/diagramData" Target="diagrams/data143.xml"/><Relationship Id="rId37" Type="http://schemas.openxmlformats.org/officeDocument/2006/relationships/hyperlink" Target="https://uk.wikipedia.org/wiki/%D0%92%D0%B5%D0%BB%D0%B8%D0%BA%D0%B0_%D0%91%D1%80%D0%B8%D1%82%D0%B0%D0%BD%D1%96%D1%8F" TargetMode="External"/><Relationship Id="rId102" Type="http://schemas.openxmlformats.org/officeDocument/2006/relationships/diagramLayout" Target="diagrams/layout15.xml"/><Relationship Id="rId547" Type="http://schemas.microsoft.com/office/2007/relationships/diagramDrawing" Target="diagrams/drawing94.xml"/><Relationship Id="rId754" Type="http://schemas.openxmlformats.org/officeDocument/2006/relationships/hyperlink" Target="https://uk.wikipedia.org/wiki/%D0%9F%D0%BE%D0%BB%D1%96%D1%82%D0%B8%D1%87%D0%BD%D0%B0_%D0%B5%D0%BA%D0%BE%D0%BD%D0%BE%D0%BC%D1%96%D1%8F" TargetMode="External"/><Relationship Id="rId961" Type="http://schemas.openxmlformats.org/officeDocument/2006/relationships/image" Target="media/image70.jpeg"/><Relationship Id="rId1384" Type="http://schemas.openxmlformats.org/officeDocument/2006/relationships/oleObject" Target="embeddings/oleObject32.bin"/><Relationship Id="rId1591" Type="http://schemas.openxmlformats.org/officeDocument/2006/relationships/diagramQuickStyle" Target="diagrams/quickStyle182.xml"/><Relationship Id="rId1605" Type="http://schemas.openxmlformats.org/officeDocument/2006/relationships/diagramData" Target="diagrams/data185.xml"/><Relationship Id="rId90" Type="http://schemas.microsoft.com/office/2007/relationships/diagramDrawing" Target="diagrams/drawing12.xml"/><Relationship Id="rId186" Type="http://schemas.microsoft.com/office/2007/relationships/diagramDrawing" Target="diagrams/drawing30.xml"/><Relationship Id="rId393" Type="http://schemas.microsoft.com/office/2007/relationships/diagramDrawing" Target="diagrams/drawing64.xml"/><Relationship Id="rId407" Type="http://schemas.openxmlformats.org/officeDocument/2006/relationships/diagramColors" Target="diagrams/colors67.xml"/><Relationship Id="rId614" Type="http://schemas.openxmlformats.org/officeDocument/2006/relationships/hyperlink" Target="https://uk.wikipedia.org/wiki/284" TargetMode="External"/><Relationship Id="rId821" Type="http://schemas.openxmlformats.org/officeDocument/2006/relationships/hyperlink" Target="https://uk.wikipedia.org/wiki/%D0%9A%D0%B5%D0%BB%D1%8C%D0%BD" TargetMode="External"/><Relationship Id="rId1037" Type="http://schemas.openxmlformats.org/officeDocument/2006/relationships/hyperlink" Target="https://uk.wikipedia.org/wiki/%D0%95%D0%BA%D0%BE%D0%BD%D0%BE%D0%BC%D1%96%D1%81%D1%82" TargetMode="External"/><Relationship Id="rId1244" Type="http://schemas.openxmlformats.org/officeDocument/2006/relationships/diagramLayout" Target="diagrams/layout133.xml"/><Relationship Id="rId1451" Type="http://schemas.openxmlformats.org/officeDocument/2006/relationships/diagramQuickStyle" Target="diagrams/quickStyle163.xml"/><Relationship Id="rId253" Type="http://schemas.openxmlformats.org/officeDocument/2006/relationships/diagramQuickStyle" Target="diagrams/quickStyle41.xml"/><Relationship Id="rId460" Type="http://schemas.openxmlformats.org/officeDocument/2006/relationships/diagramData" Target="diagrams/data78.xml"/><Relationship Id="rId698" Type="http://schemas.openxmlformats.org/officeDocument/2006/relationships/diagramData" Target="diagrams/data112.xml"/><Relationship Id="rId919" Type="http://schemas.openxmlformats.org/officeDocument/2006/relationships/hyperlink" Target="https://uk.wikipedia.org/wiki/%D0%95%D0%BA%D0%BE%D0%BD%D0%BE%D0%BC%D1%96%D1%81%D1%82" TargetMode="External"/><Relationship Id="rId1090" Type="http://schemas.openxmlformats.org/officeDocument/2006/relationships/diagramQuickStyle" Target="diagrams/quickStyle130.xml"/><Relationship Id="rId1104" Type="http://schemas.openxmlformats.org/officeDocument/2006/relationships/hyperlink" Target="https://ru.wikipedia.org/wiki/%D0%93%D0%B5%D1%80%D0%BC%D0%B0%D0%BD%D0%B8%D1%8F" TargetMode="External"/><Relationship Id="rId1311" Type="http://schemas.openxmlformats.org/officeDocument/2006/relationships/oleObject" Target="embeddings/oleObject13.bin"/><Relationship Id="rId1549" Type="http://schemas.openxmlformats.org/officeDocument/2006/relationships/diagramQuickStyle" Target="diagrams/quickStyle175.xml"/><Relationship Id="rId48" Type="http://schemas.openxmlformats.org/officeDocument/2006/relationships/hyperlink" Target="https://uk.wikipedia.org/w/index.php?title=%D0%A7%D0%BB%D0%B5%D0%BD_%D0%91%D1%80%D0%B8%D1%82%D0%B0%D0%BD%D1%81%D1%8C%D0%BA%D0%BE%D1%97_%D0%B0%D0%BA%D0%B0%D0%B4%D0%B5%D0%BC%D1%96%D1%97&amp;action=edit&amp;redlink=1" TargetMode="External"/><Relationship Id="rId113" Type="http://schemas.openxmlformats.org/officeDocument/2006/relationships/diagramQuickStyle" Target="diagrams/quickStyle17.xml"/><Relationship Id="rId320" Type="http://schemas.openxmlformats.org/officeDocument/2006/relationships/diagramLayout" Target="diagrams/layout50.xml"/><Relationship Id="rId558" Type="http://schemas.openxmlformats.org/officeDocument/2006/relationships/diagramData" Target="diagrams/data97.xml"/><Relationship Id="rId765" Type="http://schemas.openxmlformats.org/officeDocument/2006/relationships/hyperlink" Target="https://uk.wikipedia.org/wiki/5_%D1%81%D0%B5%D1%80%D0%BF%D0%BD%D1%8F" TargetMode="External"/><Relationship Id="rId972" Type="http://schemas.openxmlformats.org/officeDocument/2006/relationships/hyperlink" Target="https://uk.wikipedia.org/wiki/1948" TargetMode="External"/><Relationship Id="rId1188" Type="http://schemas.openxmlformats.org/officeDocument/2006/relationships/diagramColors" Target="diagrams/colors132.xml"/><Relationship Id="rId1395" Type="http://schemas.openxmlformats.org/officeDocument/2006/relationships/diagramLayout" Target="diagrams/layout152.xml"/><Relationship Id="rId1409" Type="http://schemas.openxmlformats.org/officeDocument/2006/relationships/diagramData" Target="diagrams/data155.xml"/><Relationship Id="rId1616" Type="http://schemas.openxmlformats.org/officeDocument/2006/relationships/hyperlink" Target="https://uk.wikipedia.org/wiki/%D0%92%D0%B8%D1%80%D0%BE%D0%B1%D0%BD%D0%B8%D1%86%D1%82%D0%B2%D0%BE" TargetMode="External"/><Relationship Id="rId197" Type="http://schemas.openxmlformats.org/officeDocument/2006/relationships/diagramData" Target="diagrams/data33.xml"/><Relationship Id="rId418" Type="http://schemas.microsoft.com/office/2007/relationships/diagramDrawing" Target="diagrams/drawing69.xml"/><Relationship Id="rId625" Type="http://schemas.openxmlformats.org/officeDocument/2006/relationships/hyperlink" Target="https://uk.wikipedia.org/wiki/%D0%A2%D0%B5%D0%BE%D0%BB%D0%BE%D0%B3" TargetMode="External"/><Relationship Id="rId832" Type="http://schemas.openxmlformats.org/officeDocument/2006/relationships/hyperlink" Target="https://uk.wikipedia.org/wiki/%D0%A4%D1%80%D0%B0%D0%BD%D1%86%D1%96%D1%8F" TargetMode="External"/><Relationship Id="rId1048" Type="http://schemas.openxmlformats.org/officeDocument/2006/relationships/hyperlink" Target="https://uk.wikipedia.org/wiki/1932" TargetMode="External"/><Relationship Id="rId1255" Type="http://schemas.openxmlformats.org/officeDocument/2006/relationships/diagramQuickStyle" Target="diagrams/quickStyle135.xml"/><Relationship Id="rId1462" Type="http://schemas.openxmlformats.org/officeDocument/2006/relationships/diagramColors" Target="diagrams/colors165.xml"/><Relationship Id="rId264" Type="http://schemas.openxmlformats.org/officeDocument/2006/relationships/diagramColors" Target="diagrams/colors43.xml"/><Relationship Id="rId471" Type="http://schemas.openxmlformats.org/officeDocument/2006/relationships/diagramLayout" Target="diagrams/layout80.xml"/><Relationship Id="rId1115" Type="http://schemas.openxmlformats.org/officeDocument/2006/relationships/hyperlink" Target="https://uk.wikipedia.org/wiki/%D0%9A%D0%BE%D0%BD%D1%80%D0%B0%D0%B4_%D0%90%D0%B4%D0%B5%D0%BD%D0%B0%D1%83%D0%B5%D1%80" TargetMode="External"/><Relationship Id="rId1322" Type="http://schemas.openxmlformats.org/officeDocument/2006/relationships/oleObject" Target="embeddings/oleObject19.bin"/><Relationship Id="rId59" Type="http://schemas.openxmlformats.org/officeDocument/2006/relationships/diagramColors" Target="diagrams/colors6.xml"/><Relationship Id="rId124" Type="http://schemas.openxmlformats.org/officeDocument/2006/relationships/diagramColors" Target="diagrams/colors19.xml"/><Relationship Id="rId569" Type="http://schemas.openxmlformats.org/officeDocument/2006/relationships/diagramLayout" Target="diagrams/layout99.xml"/><Relationship Id="rId776" Type="http://schemas.openxmlformats.org/officeDocument/2006/relationships/hyperlink" Target="https://uk.wikipedia.org/wiki/%D0%92%D0%B8%D0%B4%D0%B0%D0%B2%D0%B5%D1%86%D1%8C" TargetMode="External"/><Relationship Id="rId983" Type="http://schemas.openxmlformats.org/officeDocument/2006/relationships/hyperlink" Target="https://uk.wikipedia.org/wiki/27_%D1%87%D0%B5%D1%80%D0%B2%D0%BD%D1%8F" TargetMode="External"/><Relationship Id="rId1199" Type="http://schemas.openxmlformats.org/officeDocument/2006/relationships/hyperlink" Target="https://uk.wikipedia.org/w/index.php?title=%D0%A1%D1%82%D0%B0%D0%B1%D1%96%D0%BB%D1%96%D0%B7%D0%B0%D1%86%D1%96%D0%B9%D0%BD%D0%B0_%D0%BF%D0%BE%D0%BB%D1%96%D1%82%D0%B8%D0%BA%D0%B0&amp;action=edit&amp;redlink=1" TargetMode="External"/><Relationship Id="rId1627" Type="http://schemas.openxmlformats.org/officeDocument/2006/relationships/diagramData" Target="diagrams/data188.xml"/><Relationship Id="rId331" Type="http://schemas.openxmlformats.org/officeDocument/2006/relationships/diagramQuickStyle" Target="diagrams/quickStyle52.xml"/><Relationship Id="rId429" Type="http://schemas.openxmlformats.org/officeDocument/2006/relationships/diagramData" Target="diagrams/data72.xml"/><Relationship Id="rId636" Type="http://schemas.openxmlformats.org/officeDocument/2006/relationships/hyperlink" Target="https://uk.wikipedia.org/wiki/%D0%9F%D1%80%D0%B8%D1%80%D0%BE%D0%B4%D0%B0" TargetMode="External"/><Relationship Id="rId1059" Type="http://schemas.openxmlformats.org/officeDocument/2006/relationships/hyperlink" Target="https://uk.wikipedia.org/wiki/%D0%9D%D1%8C%D1%8E-%D0%93%D0%B5%D0%B9%D0%B2%D0%B5%D0%BD_(%D0%9A%D0%BE%D0%BD%D0%BD%D0%B5%D0%BA%D1%82%D0%B8%D0%BA%D1%83%D1%82)" TargetMode="External"/><Relationship Id="rId1266" Type="http://schemas.openxmlformats.org/officeDocument/2006/relationships/diagramColors" Target="diagrams/colors137.xml"/><Relationship Id="rId1473" Type="http://schemas.openxmlformats.org/officeDocument/2006/relationships/oleObject" Target="embeddings/oleObject37.bin"/><Relationship Id="rId843" Type="http://schemas.openxmlformats.org/officeDocument/2006/relationships/image" Target="media/image60.png"/><Relationship Id="rId1126" Type="http://schemas.openxmlformats.org/officeDocument/2006/relationships/hyperlink" Target="https://uk.wikipedia.org/wiki/1973" TargetMode="External"/><Relationship Id="rId275" Type="http://schemas.openxmlformats.org/officeDocument/2006/relationships/oleObject" Target="embeddings/oleObject5.bin"/><Relationship Id="rId482" Type="http://schemas.microsoft.com/office/2007/relationships/diagramDrawing" Target="diagrams/drawing81.xml"/><Relationship Id="rId703" Type="http://schemas.openxmlformats.org/officeDocument/2006/relationships/diagramData" Target="diagrams/data113.xml"/><Relationship Id="rId910" Type="http://schemas.openxmlformats.org/officeDocument/2006/relationships/hyperlink" Target="https://uk.wikipedia.org/wiki/%D0%92%D0%B5%D0%BB%D0%B8%D0%BA%D0%B0_%D0%91%D1%80%D0%B8%D1%82%D0%B0%D0%BD%D1%96%D1%8F" TargetMode="External"/><Relationship Id="rId1333" Type="http://schemas.openxmlformats.org/officeDocument/2006/relationships/image" Target="media/image108.wmf"/><Relationship Id="rId1540" Type="http://schemas.microsoft.com/office/2007/relationships/diagramDrawing" Target="diagrams/drawing173.xml"/><Relationship Id="rId1638" Type="http://schemas.microsoft.com/office/2007/relationships/diagramDrawing" Target="diagrams/drawing189.xml"/><Relationship Id="rId135" Type="http://schemas.openxmlformats.org/officeDocument/2006/relationships/image" Target="media/image4.jpeg"/><Relationship Id="rId342" Type="http://schemas.openxmlformats.org/officeDocument/2006/relationships/diagramColors" Target="diagrams/colors54.xml"/><Relationship Id="rId787" Type="http://schemas.microsoft.com/office/2007/relationships/diagramDrawing" Target="diagrams/drawing118.xml"/><Relationship Id="rId994" Type="http://schemas.openxmlformats.org/officeDocument/2006/relationships/hyperlink" Target="https://uk.wikipedia.org/wiki/1945" TargetMode="External"/><Relationship Id="rId1400" Type="http://schemas.openxmlformats.org/officeDocument/2006/relationships/diagramLayout" Target="diagrams/layout153.xml"/><Relationship Id="rId202" Type="http://schemas.openxmlformats.org/officeDocument/2006/relationships/image" Target="media/image6.wmf"/><Relationship Id="rId647" Type="http://schemas.openxmlformats.org/officeDocument/2006/relationships/diagramQuickStyle" Target="diagrams/quickStyle106.xml"/><Relationship Id="rId854" Type="http://schemas.openxmlformats.org/officeDocument/2006/relationships/hyperlink" Target="https://uk.wikipedia.org/wiki/%D0%95%D0%BA%D0%BE%D0%BD%D0%BE%D0%BC%D1%96%D1%81%D1%82" TargetMode="External"/><Relationship Id="rId1277" Type="http://schemas.openxmlformats.org/officeDocument/2006/relationships/diagramLayout" Target="diagrams/layout139.xml"/><Relationship Id="rId1484" Type="http://schemas.openxmlformats.org/officeDocument/2006/relationships/diagramQuickStyle" Target="diagrams/quickStyle167.xml"/><Relationship Id="rId286" Type="http://schemas.openxmlformats.org/officeDocument/2006/relationships/image" Target="media/image20.emf"/><Relationship Id="rId493" Type="http://schemas.openxmlformats.org/officeDocument/2006/relationships/diagramData" Target="diagrams/data84.xml"/><Relationship Id="rId507" Type="http://schemas.microsoft.com/office/2007/relationships/diagramDrawing" Target="diagrams/drawing86.xml"/><Relationship Id="rId714" Type="http://schemas.openxmlformats.org/officeDocument/2006/relationships/diagramLayout" Target="diagrams/layout115.xml"/><Relationship Id="rId921" Type="http://schemas.openxmlformats.org/officeDocument/2006/relationships/hyperlink" Target="https://uk.wikipedia.org/wiki/%D0%86%D1%81%D1%82%D0%BE%D1%80%D0%B8%D0%BA" TargetMode="External"/><Relationship Id="rId1137" Type="http://schemas.openxmlformats.org/officeDocument/2006/relationships/hyperlink" Target="https://uk.wikipedia.org/wiki/2006" TargetMode="External"/><Relationship Id="rId1344" Type="http://schemas.openxmlformats.org/officeDocument/2006/relationships/diagramLayout" Target="diagrams/layout145.xml"/><Relationship Id="rId1551" Type="http://schemas.microsoft.com/office/2007/relationships/diagramDrawing" Target="diagrams/drawing175.xml"/><Relationship Id="rId50" Type="http://schemas.openxmlformats.org/officeDocument/2006/relationships/hyperlink" Target="https://uk.wikipedia.org/wiki/1948" TargetMode="External"/><Relationship Id="rId146" Type="http://schemas.microsoft.com/office/2007/relationships/diagramDrawing" Target="diagrams/drawing22.xml"/><Relationship Id="rId353" Type="http://schemas.microsoft.com/office/2007/relationships/diagramDrawing" Target="diagrams/drawing56.xml"/><Relationship Id="rId560" Type="http://schemas.openxmlformats.org/officeDocument/2006/relationships/diagramQuickStyle" Target="diagrams/quickStyle97.xml"/><Relationship Id="rId798" Type="http://schemas.openxmlformats.org/officeDocument/2006/relationships/diagramData" Target="diagrams/data121.xml"/><Relationship Id="rId1190" Type="http://schemas.openxmlformats.org/officeDocument/2006/relationships/image" Target="media/image90.jpeg"/><Relationship Id="rId1204" Type="http://schemas.openxmlformats.org/officeDocument/2006/relationships/hyperlink" Target="https://uk.wikipedia.org/wiki/%D0%9E%D0%B3%D0%B0%D0%B9%D0%BE" TargetMode="External"/><Relationship Id="rId1411" Type="http://schemas.openxmlformats.org/officeDocument/2006/relationships/diagramQuickStyle" Target="diagrams/quickStyle155.xml"/><Relationship Id="rId1649" Type="http://schemas.microsoft.com/office/2007/relationships/diagramDrawing" Target="diagrams/drawing191.xml"/><Relationship Id="rId213" Type="http://schemas.openxmlformats.org/officeDocument/2006/relationships/oleObject" Target="embeddings/oleObject2.bin"/><Relationship Id="rId420" Type="http://schemas.openxmlformats.org/officeDocument/2006/relationships/diagramLayout" Target="diagrams/layout70.xml"/><Relationship Id="rId658" Type="http://schemas.openxmlformats.org/officeDocument/2006/relationships/hyperlink" Target="https://uk.wikipedia.org/wiki/%D0%9C%D0%B5%D1%80%D0%BA%D0%B0%D0%BD%D1%82%D0%B8%D0%BB%D1%96%D0%B7%D0%BC" TargetMode="External"/><Relationship Id="rId865" Type="http://schemas.openxmlformats.org/officeDocument/2006/relationships/hyperlink" Target="https://uk.wikipedia.org/wiki/%D0%A0%D0%BE%D1%81%D1%96%D0%B9%D1%81%D1%8C%D0%BA%D0%B0_%D1%96%D0%BC%D0%BF%D0%B5%D1%80%D1%96%D1%8F" TargetMode="External"/><Relationship Id="rId1050" Type="http://schemas.openxmlformats.org/officeDocument/2006/relationships/hyperlink" Target="https://uk.wikipedia.org/wiki/%D0%92%D1%96%D1%81%D0%BA%D0%BE%D0%BD%D1%81%D0%B8%D0%BD" TargetMode="External"/><Relationship Id="rId1288" Type="http://schemas.openxmlformats.org/officeDocument/2006/relationships/image" Target="media/image97.wmf"/><Relationship Id="rId1495" Type="http://schemas.openxmlformats.org/officeDocument/2006/relationships/oleObject" Target="embeddings/oleObject43.bin"/><Relationship Id="rId1509" Type="http://schemas.openxmlformats.org/officeDocument/2006/relationships/diagramLayout" Target="diagrams/layout169.xml"/><Relationship Id="rId297" Type="http://schemas.openxmlformats.org/officeDocument/2006/relationships/hyperlink" Target="http://coinmarketcap.com/currencies/views/all/" TargetMode="External"/><Relationship Id="rId518" Type="http://schemas.openxmlformats.org/officeDocument/2006/relationships/diagramData" Target="diagrams/data89.xml"/><Relationship Id="rId725" Type="http://schemas.openxmlformats.org/officeDocument/2006/relationships/image" Target="media/image52.jpeg"/><Relationship Id="rId932" Type="http://schemas.openxmlformats.org/officeDocument/2006/relationships/diagramColors" Target="diagrams/colors122.xml"/><Relationship Id="rId1148" Type="http://schemas.openxmlformats.org/officeDocument/2006/relationships/hyperlink" Target="https://uk.wikipedia.org/wiki/1992" TargetMode="External"/><Relationship Id="rId1355" Type="http://schemas.openxmlformats.org/officeDocument/2006/relationships/diagramQuickStyle" Target="diagrams/quickStyle147.xml"/><Relationship Id="rId1562" Type="http://schemas.openxmlformats.org/officeDocument/2006/relationships/diagramColors" Target="diagrams/colors177.xml"/><Relationship Id="rId157" Type="http://schemas.openxmlformats.org/officeDocument/2006/relationships/diagramData" Target="diagrams/data25.xml"/><Relationship Id="rId364" Type="http://schemas.openxmlformats.org/officeDocument/2006/relationships/diagramData" Target="diagrams/data59.xml"/><Relationship Id="rId1008" Type="http://schemas.openxmlformats.org/officeDocument/2006/relationships/hyperlink" Target="https://uk.wikipedia.org/wiki/%D0%95%D0%BA%D0%BE%D0%BD%D0%BE%D0%BC%D1%96%D1%81%D1%82" TargetMode="External"/><Relationship Id="rId1215" Type="http://schemas.openxmlformats.org/officeDocument/2006/relationships/hyperlink" Target="https://uk.wikipedia.org/wiki/%D0%92%D0%B0%D1%88%D0%B8%D0%BD%D0%B3%D1%82%D0%BE%D0%BD_(%D1%88%D1%82%D0%B0%D1%82)" TargetMode="External"/><Relationship Id="rId1422" Type="http://schemas.openxmlformats.org/officeDocument/2006/relationships/diagramColors" Target="diagrams/colors157.xml"/><Relationship Id="rId61" Type="http://schemas.openxmlformats.org/officeDocument/2006/relationships/diagramData" Target="diagrams/data7.xml"/><Relationship Id="rId571" Type="http://schemas.openxmlformats.org/officeDocument/2006/relationships/diagramColors" Target="diagrams/colors99.xml"/><Relationship Id="rId669" Type="http://schemas.openxmlformats.org/officeDocument/2006/relationships/diagramColors" Target="diagrams/colors109.xml"/><Relationship Id="rId876" Type="http://schemas.openxmlformats.org/officeDocument/2006/relationships/hyperlink" Target="https://uk.wikipedia.org/wiki/5_%D1%81%D1%96%D1%87%D0%BD%D1%8F" TargetMode="External"/><Relationship Id="rId1299" Type="http://schemas.microsoft.com/office/2007/relationships/diagramDrawing" Target="diagrams/drawing142.xml"/><Relationship Id="rId19" Type="http://schemas.openxmlformats.org/officeDocument/2006/relationships/diagramLayout" Target="diagrams/layout3.xml"/><Relationship Id="rId224" Type="http://schemas.openxmlformats.org/officeDocument/2006/relationships/diagramColors" Target="diagrams/colors35.xml"/><Relationship Id="rId431" Type="http://schemas.openxmlformats.org/officeDocument/2006/relationships/diagramQuickStyle" Target="diagrams/quickStyle72.xml"/><Relationship Id="rId529" Type="http://schemas.openxmlformats.org/officeDocument/2006/relationships/diagramLayout" Target="diagrams/layout91.xml"/><Relationship Id="rId736" Type="http://schemas.openxmlformats.org/officeDocument/2006/relationships/hyperlink" Target="https://uk.wikipedia.org/wiki/%D0%A0%D0%BE%D0%B9%D1%82%D0%BB%D1%96%D0%BD%D0%B3%D0%B5%D0%BD" TargetMode="External"/><Relationship Id="rId1061" Type="http://schemas.openxmlformats.org/officeDocument/2006/relationships/hyperlink" Target="https://uk.wikipedia.org/wiki/%D0%A1%D0%BF%D0%BE%D0%BB%D1%83%D1%87%D0%B5%D0%BD%D1%96_%D0%A8%D1%82%D0%B0%D1%82%D0%B8_%D0%90%D0%BC%D0%B5%D1%80%D0%B8%D0%BA%D0%B8" TargetMode="External"/><Relationship Id="rId1159" Type="http://schemas.openxmlformats.org/officeDocument/2006/relationships/hyperlink" Target="https://uk.wikipedia.org/wiki/%D0%92%D0%B5%D0%BB%D0%B8%D0%BA%D0%B0_%D0%91%D1%80%D0%B8%D1%82%D0%B0%D0%BD%D1%96%D1%8F" TargetMode="External"/><Relationship Id="rId1366" Type="http://schemas.openxmlformats.org/officeDocument/2006/relationships/diagramLayout" Target="diagrams/layout149.xml"/><Relationship Id="rId168" Type="http://schemas.openxmlformats.org/officeDocument/2006/relationships/diagramLayout" Target="diagrams/layout27.xml"/><Relationship Id="rId943" Type="http://schemas.microsoft.com/office/2007/relationships/diagramDrawing" Target="diagrams/drawing124.xml"/><Relationship Id="rId1019" Type="http://schemas.openxmlformats.org/officeDocument/2006/relationships/hyperlink" Target="https://uk.wikipedia.org/wiki/%D0%A0%D0%BE%D0%B1%D0%B5%D1%80%D1%82_%D0%A4%D0%BE%D0%B3%D0%B5%D0%BB%D1%8C" TargetMode="External"/><Relationship Id="rId1573" Type="http://schemas.openxmlformats.org/officeDocument/2006/relationships/diagramData" Target="diagrams/data179.xml"/><Relationship Id="rId72" Type="http://schemas.openxmlformats.org/officeDocument/2006/relationships/diagramLayout" Target="diagrams/layout9.xml"/><Relationship Id="rId375" Type="http://schemas.openxmlformats.org/officeDocument/2006/relationships/diagramLayout" Target="diagrams/layout61.xml"/><Relationship Id="rId582" Type="http://schemas.microsoft.com/office/2007/relationships/diagramDrawing" Target="diagrams/drawing101.xml"/><Relationship Id="rId803" Type="http://schemas.openxmlformats.org/officeDocument/2006/relationships/image" Target="media/image56.png"/><Relationship Id="rId1226" Type="http://schemas.openxmlformats.org/officeDocument/2006/relationships/hyperlink" Target="https://uk.wikipedia.org/wiki/%D0%95%D0%BA%D0%BE%D0%BD%D0%BE%D0%BC%D1%96%D1%81%D1%82" TargetMode="External"/><Relationship Id="rId1433" Type="http://schemas.microsoft.com/office/2007/relationships/diagramDrawing" Target="diagrams/drawing159.xml"/><Relationship Id="rId1640" Type="http://schemas.openxmlformats.org/officeDocument/2006/relationships/diagramLayout" Target="diagrams/layout190.xml"/><Relationship Id="rId3" Type="http://schemas.openxmlformats.org/officeDocument/2006/relationships/styles" Target="styles.xml"/><Relationship Id="rId235" Type="http://schemas.microsoft.com/office/2007/relationships/diagramDrawing" Target="diagrams/drawing37.xml"/><Relationship Id="rId442" Type="http://schemas.openxmlformats.org/officeDocument/2006/relationships/diagramQuickStyle" Target="diagrams/quickStyle74.xml"/><Relationship Id="rId887" Type="http://schemas.openxmlformats.org/officeDocument/2006/relationships/hyperlink" Target="https://uk.wikipedia.org/wiki/%D0%9B%D0%BE%D0%B7%D0%B0%D0%BD%D0%BD%D0%B0" TargetMode="External"/><Relationship Id="rId1072" Type="http://schemas.microsoft.com/office/2007/relationships/diagramDrawing" Target="diagrams/drawing128.xml"/><Relationship Id="rId1500" Type="http://schemas.openxmlformats.org/officeDocument/2006/relationships/oleObject" Target="embeddings/oleObject48.bin"/><Relationship Id="rId302" Type="http://schemas.openxmlformats.org/officeDocument/2006/relationships/image" Target="https://static.espreso.tv/uploads/article/2460651/images/im-ethereum.jpg" TargetMode="External"/><Relationship Id="rId747" Type="http://schemas.openxmlformats.org/officeDocument/2006/relationships/hyperlink" Target="https://uk.wikipedia.org/wiki/%D0%A2%D1%80%D1%96%D1%80" TargetMode="External"/><Relationship Id="rId954" Type="http://schemas.openxmlformats.org/officeDocument/2006/relationships/diagramData" Target="diagrams/data127.xml"/><Relationship Id="rId1377" Type="http://schemas.openxmlformats.org/officeDocument/2006/relationships/diagramColors" Target="diagrams/colors150.xml"/><Relationship Id="rId1584" Type="http://schemas.openxmlformats.org/officeDocument/2006/relationships/diagramLayout" Target="diagrams/layout181.xml"/><Relationship Id="rId83" Type="http://schemas.openxmlformats.org/officeDocument/2006/relationships/diagramQuickStyle" Target="diagrams/quickStyle11.xml"/><Relationship Id="rId179" Type="http://schemas.openxmlformats.org/officeDocument/2006/relationships/diagramQuickStyle" Target="diagrams/quickStyle29.xml"/><Relationship Id="rId386" Type="http://schemas.openxmlformats.org/officeDocument/2006/relationships/diagramQuickStyle" Target="diagrams/quickStyle63.xml"/><Relationship Id="rId593" Type="http://schemas.openxmlformats.org/officeDocument/2006/relationships/diagramLayout" Target="diagrams/layout103.xml"/><Relationship Id="rId607" Type="http://schemas.openxmlformats.org/officeDocument/2006/relationships/image" Target="media/image39.jpeg"/><Relationship Id="rId814" Type="http://schemas.openxmlformats.org/officeDocument/2006/relationships/hyperlink" Target="https://uk.wikipedia.org/wiki/%D0%95%D0%BA%D0%BE%D0%BD%D0%BE%D0%BC%D1%96%D1%81%D1%82" TargetMode="External"/><Relationship Id="rId1237" Type="http://schemas.openxmlformats.org/officeDocument/2006/relationships/hyperlink" Target="https://uk.wikipedia.org/wiki/%D0%9D%D1%8C%D1%8E-%D0%99%D0%BE%D1%80%D0%BA%D1%81%D1%8C%D0%BA%D0%B8%D0%B9_%D1%83%D0%BD%D1%96%D0%B2%D0%B5%D1%80%D1%81%D0%B8%D1%82%D0%B5%D1%82" TargetMode="External"/><Relationship Id="rId1444" Type="http://schemas.openxmlformats.org/officeDocument/2006/relationships/diagramData" Target="diagrams/data162.xml"/><Relationship Id="rId1651" Type="http://schemas.openxmlformats.org/officeDocument/2006/relationships/diagramLayout" Target="diagrams/layout192.xml"/><Relationship Id="rId246" Type="http://schemas.openxmlformats.org/officeDocument/2006/relationships/diagramData" Target="diagrams/data40.xml"/><Relationship Id="rId453" Type="http://schemas.openxmlformats.org/officeDocument/2006/relationships/diagramColors" Target="diagrams/colors76.xml"/><Relationship Id="rId660" Type="http://schemas.openxmlformats.org/officeDocument/2006/relationships/hyperlink" Target="https://uk.wikipedia.org/wiki/%D0%9F%D0%BE%D0%BB%D1%96%D1%82%D0%B8%D1%87%D0%BD%D0%B0_%D0%B5%D0%BA%D0%BE%D0%BD%D0%BE%D0%BC%D1%96%D1%8F" TargetMode="External"/><Relationship Id="rId898" Type="http://schemas.openxmlformats.org/officeDocument/2006/relationships/hyperlink" Target="https://uk.wikipedia.org/wiki/%D0%9B%D0%BE%D0%BD%D0%B4%D0%BE%D0%BD" TargetMode="External"/><Relationship Id="rId1083" Type="http://schemas.openxmlformats.org/officeDocument/2006/relationships/diagramData" Target="diagrams/data129.xml"/><Relationship Id="rId1290" Type="http://schemas.openxmlformats.org/officeDocument/2006/relationships/diagramData" Target="diagrams/data141.xml"/><Relationship Id="rId1304" Type="http://schemas.microsoft.com/office/2007/relationships/diagramDrawing" Target="diagrams/drawing143.xml"/><Relationship Id="rId1511" Type="http://schemas.openxmlformats.org/officeDocument/2006/relationships/diagramColors" Target="diagrams/colors169.xml"/><Relationship Id="rId106" Type="http://schemas.openxmlformats.org/officeDocument/2006/relationships/diagramData" Target="diagrams/data16.xml"/><Relationship Id="rId313" Type="http://schemas.openxmlformats.org/officeDocument/2006/relationships/image" Target="media/image28.emf"/><Relationship Id="rId758" Type="http://schemas.openxmlformats.org/officeDocument/2006/relationships/hyperlink" Target="https://uk.wikipedia.org/wiki/%D0%A1%D0%BE%D1%86%D1%96%D0%B0%D0%BB%D1%96%D1%81%D1%82%D0%B8%D1%87%D0%BD%D0%B8%D0%B9_%D1%80%D1%83%D1%85" TargetMode="External"/><Relationship Id="rId965" Type="http://schemas.openxmlformats.org/officeDocument/2006/relationships/hyperlink" Target="https://uk.wikipedia.org/wiki/%D0%9A%D0%BE%D1%80%D0%BD%D0%B5%D0%BB%D1%8C%D1%81%D1%8C%D0%BA%D0%B8%D0%B9_%D1%83%D0%BD%D1%96%D0%B2%D0%B5%D1%80%D1%81%D0%B8%D1%82%D0%B5%D1%82" TargetMode="External"/><Relationship Id="rId1150" Type="http://schemas.openxmlformats.org/officeDocument/2006/relationships/hyperlink" Target="https://uk.wikipedia.org/wiki/%D0%90%D0%B2%D1%81%D1%82%D1%80%D1%96%D1%8F" TargetMode="External"/><Relationship Id="rId1388" Type="http://schemas.openxmlformats.org/officeDocument/2006/relationships/diagramData" Target="diagrams/data151.xml"/><Relationship Id="rId1595" Type="http://schemas.openxmlformats.org/officeDocument/2006/relationships/diagramData" Target="diagrams/data183.xml"/><Relationship Id="rId1609" Type="http://schemas.microsoft.com/office/2007/relationships/diagramDrawing" Target="diagrams/drawing185.xml"/><Relationship Id="rId10" Type="http://schemas.openxmlformats.org/officeDocument/2006/relationships/diagramQuickStyle" Target="diagrams/quickStyle1.xml"/><Relationship Id="rId94" Type="http://schemas.openxmlformats.org/officeDocument/2006/relationships/diagramColors" Target="diagrams/colors13.xml"/><Relationship Id="rId397" Type="http://schemas.openxmlformats.org/officeDocument/2006/relationships/diagramColors" Target="diagrams/colors65.xml"/><Relationship Id="rId520" Type="http://schemas.openxmlformats.org/officeDocument/2006/relationships/diagramQuickStyle" Target="diagrams/quickStyle89.xml"/><Relationship Id="rId618" Type="http://schemas.openxmlformats.org/officeDocument/2006/relationships/hyperlink" Target="https://uk.wikipedia.org/wiki/%D0%9F%D0%B5%D1%80%D1%81%D1%96%D1%8F" TargetMode="External"/><Relationship Id="rId825" Type="http://schemas.openxmlformats.org/officeDocument/2006/relationships/hyperlink" Target="https://uk.wikipedia.org/wiki/%D0%93%D1%80%D0%B0%D0%BD%D0%B8%D1%87%D0%BD%D0%B0_%D0%BA%D0%BE%D1%80%D0%B8%D1%81%D0%BD%D1%96%D1%81%D1%82%D1%8C" TargetMode="External"/><Relationship Id="rId1248" Type="http://schemas.openxmlformats.org/officeDocument/2006/relationships/diagramData" Target="diagrams/data134.xml"/><Relationship Id="rId1455" Type="http://schemas.openxmlformats.org/officeDocument/2006/relationships/diagramLayout" Target="diagrams/layout164.xml"/><Relationship Id="rId1662" Type="http://schemas.openxmlformats.org/officeDocument/2006/relationships/image" Target="media/image153.wmf"/><Relationship Id="rId257" Type="http://schemas.openxmlformats.org/officeDocument/2006/relationships/diagramLayout" Target="diagrams/layout42.xml"/><Relationship Id="rId464" Type="http://schemas.microsoft.com/office/2007/relationships/diagramDrawing" Target="diagrams/drawing78.xml"/><Relationship Id="rId1010" Type="http://schemas.openxmlformats.org/officeDocument/2006/relationships/hyperlink" Target="https://uk.wikipedia.org/wiki/%D0%9D%D0%BE%D0%B1%D0%B5%D0%BB%D1%96%D0%B2%D1%81%D1%8C%D0%BA%D0%B0_%D0%BF%D1%80%D0%B5%D0%BC%D1%96%D1%8F_%D0%B7_%D0%B5%D0%BA%D0%BE%D0%BD%D0%BE%D0%BC%D1%96%D0%BA%D0%B8" TargetMode="External"/><Relationship Id="rId1094" Type="http://schemas.openxmlformats.org/officeDocument/2006/relationships/image" Target="media/image82.png"/><Relationship Id="rId1108" Type="http://schemas.openxmlformats.org/officeDocument/2006/relationships/hyperlink" Target="https://ru.wikipedia.org/wiki/%D0%A1%D0%BE%D1%86%D0%B8%D0%B0%D0%BB%D1%8C%D0%BD%D0%BE-%D0%BE%D1%80%D0%B8%D0%B5%D0%BD%D1%82%D0%B8%D1%80%D0%BE%D0%B2%D0%B0%D0%BD%D0%BD%D0%B0%D1%8F_%D1%80%D1%8B%D0%BD%D0%BE%D1%87%D0%BD%D0%B0%D1%8F_%D1%8D%D0%BA%D0%BE%D0%BD%D0%BE%D0%BC%D0%B8%D0%BA%D0%B0" TargetMode="External"/><Relationship Id="rId1315" Type="http://schemas.openxmlformats.org/officeDocument/2006/relationships/oleObject" Target="embeddings/oleObject15.bin"/><Relationship Id="rId117" Type="http://schemas.openxmlformats.org/officeDocument/2006/relationships/diagramLayout" Target="diagrams/layout18.xml"/><Relationship Id="rId671" Type="http://schemas.openxmlformats.org/officeDocument/2006/relationships/diagramData" Target="diagrams/data110.xml"/><Relationship Id="rId769" Type="http://schemas.openxmlformats.org/officeDocument/2006/relationships/hyperlink" Target="https://uk.wikipedia.org/wiki/%D0%9F%D1%96%D0%B4%D0%BF%D1%80%D0%B8%D1%94%D0%BC%D0%B5%D1%86%D1%8C" TargetMode="External"/><Relationship Id="rId976" Type="http://schemas.openxmlformats.org/officeDocument/2006/relationships/hyperlink" Target="https://uk.wikipedia.org/w/index.php?title=%D0%93%D0%B0%D1%80%D0%B2%D0%B0%D1%80%D0%B4%D1%81%D1%8C%D0%BA%D0%B0_%D1%88%D0%BA%D0%BE%D0%BB%D0%B0_%D0%B5%D0%BA%D0%BE%D0%BD%D0%BE%D0%BC%D1%96%D0%BA%D0%B8&amp;action=edit&amp;redlink=1" TargetMode="External"/><Relationship Id="rId1399" Type="http://schemas.openxmlformats.org/officeDocument/2006/relationships/diagramData" Target="diagrams/data153.xml"/><Relationship Id="rId324" Type="http://schemas.openxmlformats.org/officeDocument/2006/relationships/diagramData" Target="diagrams/data51.xml"/><Relationship Id="rId531" Type="http://schemas.openxmlformats.org/officeDocument/2006/relationships/diagramColors" Target="diagrams/colors91.xml"/><Relationship Id="rId629" Type="http://schemas.openxmlformats.org/officeDocument/2006/relationships/hyperlink" Target="https://uk.wikipedia.org/wiki/%D0%A0%D0%BE%D0%BA%D0%BA%D0%B0%D0%B7%D0%B5%D0%BA%D0%BA%D0%B0" TargetMode="External"/><Relationship Id="rId1161" Type="http://schemas.openxmlformats.org/officeDocument/2006/relationships/hyperlink" Target="https://uk.wikipedia.org/wiki/1984" TargetMode="External"/><Relationship Id="rId1259" Type="http://schemas.openxmlformats.org/officeDocument/2006/relationships/diagramLayout" Target="diagrams/layout136.xml"/><Relationship Id="rId1466" Type="http://schemas.openxmlformats.org/officeDocument/2006/relationships/image" Target="media/image127.wmf"/><Relationship Id="rId836" Type="http://schemas.openxmlformats.org/officeDocument/2006/relationships/hyperlink" Target="https://uk.wikipedia.org/w/index.php?title=%D0%A4%D1%83%D0%BD%D0%BA%D1%86%D1%96%D1%8F_%D0%BF%D0%BE%D0%BF%D0%B8%D1%82%D1%83&amp;action=edit&amp;redlink=1" TargetMode="External"/><Relationship Id="rId1021" Type="http://schemas.openxmlformats.org/officeDocument/2006/relationships/hyperlink" Target="https://uk.wikipedia.org/wiki/%D0%A2%D0%B5%D0%BD%D0%BD%D0%B5%D1%81%D1%81%D1%96" TargetMode="External"/><Relationship Id="rId1119" Type="http://schemas.openxmlformats.org/officeDocument/2006/relationships/image" Target="media/image85.jpeg"/><Relationship Id="rId1673" Type="http://schemas.openxmlformats.org/officeDocument/2006/relationships/image" Target="media/image156.png"/><Relationship Id="rId903" Type="http://schemas.openxmlformats.org/officeDocument/2006/relationships/hyperlink" Target="https://uk.wikipedia.org/wiki/18_%D0%BB%D0%B8%D1%81%D1%82%D0%BE%D0%BF%D0%B0%D0%B4%D0%B0" TargetMode="External"/><Relationship Id="rId1326" Type="http://schemas.openxmlformats.org/officeDocument/2006/relationships/oleObject" Target="embeddings/oleObject22.bin"/><Relationship Id="rId1533" Type="http://schemas.microsoft.com/office/2007/relationships/diagramDrawing" Target="diagrams/drawing172.xml"/><Relationship Id="rId32" Type="http://schemas.openxmlformats.org/officeDocument/2006/relationships/image" Target="media/image2.png"/><Relationship Id="rId1600" Type="http://schemas.openxmlformats.org/officeDocument/2006/relationships/diagramData" Target="diagrams/data184.xml"/><Relationship Id="rId181" Type="http://schemas.microsoft.com/office/2007/relationships/diagramDrawing" Target="diagrams/drawing29.xml"/><Relationship Id="rId279" Type="http://schemas.openxmlformats.org/officeDocument/2006/relationships/diagramColors" Target="diagrams/colors45.xml"/><Relationship Id="rId486" Type="http://schemas.openxmlformats.org/officeDocument/2006/relationships/diagramColors" Target="diagrams/colors82.xml"/><Relationship Id="rId693" Type="http://schemas.openxmlformats.org/officeDocument/2006/relationships/diagramData" Target="diagrams/data111.xml"/><Relationship Id="rId139" Type="http://schemas.openxmlformats.org/officeDocument/2006/relationships/diagramQuickStyle" Target="diagrams/quickStyle21.xml"/><Relationship Id="rId346" Type="http://schemas.openxmlformats.org/officeDocument/2006/relationships/diagramQuickStyle" Target="diagrams/quickStyle55.xml"/><Relationship Id="rId553" Type="http://schemas.openxmlformats.org/officeDocument/2006/relationships/diagramData" Target="diagrams/data96.xml"/><Relationship Id="rId760" Type="http://schemas.openxmlformats.org/officeDocument/2006/relationships/image" Target="media/image55.jpeg"/><Relationship Id="rId998" Type="http://schemas.openxmlformats.org/officeDocument/2006/relationships/hyperlink" Target="https://uk.wikipedia.org/wiki/%D0%95%D0%BA%D0%BE%D0%BD%D0%BE%D0%BC%D1%96%D1%81%D1%82" TargetMode="External"/><Relationship Id="rId1183" Type="http://schemas.openxmlformats.org/officeDocument/2006/relationships/diagramColors" Target="diagrams/colors131.xml"/><Relationship Id="rId1390" Type="http://schemas.openxmlformats.org/officeDocument/2006/relationships/diagramQuickStyle" Target="diagrams/quickStyle151.xml"/><Relationship Id="rId206" Type="http://schemas.openxmlformats.org/officeDocument/2006/relationships/image" Target="media/image9.emf"/><Relationship Id="rId413" Type="http://schemas.microsoft.com/office/2007/relationships/diagramDrawing" Target="diagrams/drawing68.xml"/><Relationship Id="rId858" Type="http://schemas.openxmlformats.org/officeDocument/2006/relationships/hyperlink" Target="https://uk.wikipedia.org/wiki/%D0%92%D1%96%D0%B4%D0%B5%D0%BD%D1%8C" TargetMode="External"/><Relationship Id="rId1043" Type="http://schemas.openxmlformats.org/officeDocument/2006/relationships/hyperlink" Target="https://uk.wikipedia.org/wiki/1930_%D1%80%D1%96%D0%BA" TargetMode="External"/><Relationship Id="rId1488" Type="http://schemas.openxmlformats.org/officeDocument/2006/relationships/oleObject" Target="embeddings/oleObject39.bin"/><Relationship Id="rId620" Type="http://schemas.openxmlformats.org/officeDocument/2006/relationships/diagramLayout" Target="diagrams/layout105.xml"/><Relationship Id="rId718" Type="http://schemas.openxmlformats.org/officeDocument/2006/relationships/image" Target="media/image51.jpeg"/><Relationship Id="rId925" Type="http://schemas.openxmlformats.org/officeDocument/2006/relationships/hyperlink" Target="https://uk.wikipedia.org/wiki/%D0%91%D0%B5%D1%80%D0%BB%D1%96%D0%BD" TargetMode="External"/><Relationship Id="rId1250" Type="http://schemas.openxmlformats.org/officeDocument/2006/relationships/diagramQuickStyle" Target="diagrams/quickStyle134.xml"/><Relationship Id="rId1348" Type="http://schemas.openxmlformats.org/officeDocument/2006/relationships/diagramData" Target="diagrams/data146.xml"/><Relationship Id="rId1555" Type="http://schemas.openxmlformats.org/officeDocument/2006/relationships/diagramColors" Target="diagrams/colors176.xml"/><Relationship Id="rId1110" Type="http://schemas.openxmlformats.org/officeDocument/2006/relationships/hyperlink" Target="https://ru.wikipedia.org/wiki/%D0%9D%D0%B5%D0%BE%D0%BB%D0%B8%D0%B1%D0%B5%D1%80%D0%B0%D0%BB%D0%B8%D0%B7%D0%BC" TargetMode="External"/><Relationship Id="rId1208" Type="http://schemas.openxmlformats.org/officeDocument/2006/relationships/hyperlink" Target="https://uk.wikipedia.org/wiki/%D0%84%D0%BB%D1%8C%D1%81%D1%8C%D0%BA%D0%B8%D0%B9_%D1%83%D0%BD%D1%96%D0%B2%D0%B5%D1%80%D1%81%D0%B8%D1%82%D0%B5%D1%82" TargetMode="External"/><Relationship Id="rId1415" Type="http://schemas.openxmlformats.org/officeDocument/2006/relationships/diagramLayout" Target="diagrams/layout156.xml"/><Relationship Id="rId54" Type="http://schemas.openxmlformats.org/officeDocument/2006/relationships/diagramColors" Target="diagrams/colors5.xml"/><Relationship Id="rId1622" Type="http://schemas.openxmlformats.org/officeDocument/2006/relationships/diagramData" Target="diagrams/data187.xml"/><Relationship Id="rId270" Type="http://schemas.microsoft.com/office/2007/relationships/diagramDrawing" Target="diagrams/drawing44.xml"/><Relationship Id="rId130" Type="http://schemas.microsoft.com/office/2007/relationships/diagramDrawing" Target="diagrams/drawing20.xml"/><Relationship Id="rId368" Type="http://schemas.microsoft.com/office/2007/relationships/diagramDrawing" Target="diagrams/drawing59.xml"/><Relationship Id="rId575" Type="http://schemas.openxmlformats.org/officeDocument/2006/relationships/diagramQuickStyle" Target="diagrams/quickStyle100.xml"/><Relationship Id="rId782" Type="http://schemas.microsoft.com/office/2007/relationships/diagramDrawing" Target="diagrams/drawing117.xml"/><Relationship Id="rId228" Type="http://schemas.openxmlformats.org/officeDocument/2006/relationships/diagramQuickStyle" Target="diagrams/quickStyle36.xml"/><Relationship Id="rId435" Type="http://schemas.openxmlformats.org/officeDocument/2006/relationships/diagramLayout" Target="diagrams/layout73.xml"/><Relationship Id="rId642" Type="http://schemas.openxmlformats.org/officeDocument/2006/relationships/hyperlink" Target="https://uk.wikipedia.org/wiki/%D0%9E%D0%B4%D0%BA%D1%80%D0%BE%D0%B2%D0%B5%D0%BD%D0%BD%D1%8F" TargetMode="External"/><Relationship Id="rId1065" Type="http://schemas.openxmlformats.org/officeDocument/2006/relationships/hyperlink" Target="https://uk.wikipedia.org/wiki/2001" TargetMode="External"/><Relationship Id="rId1272" Type="http://schemas.openxmlformats.org/officeDocument/2006/relationships/diagramLayout" Target="diagrams/layout138.xml"/><Relationship Id="rId502" Type="http://schemas.microsoft.com/office/2007/relationships/diagramDrawing" Target="diagrams/drawing85.xml"/><Relationship Id="rId947" Type="http://schemas.openxmlformats.org/officeDocument/2006/relationships/diagramColors" Target="diagrams/colors125.xml"/><Relationship Id="rId1132" Type="http://schemas.openxmlformats.org/officeDocument/2006/relationships/hyperlink" Target="https://uk.wikipedia.org/wiki/%D0%A1%D0%BE%D1%86%D1%96%D0%B0%D0%BB%D1%96%D0%B7%D0%BC" TargetMode="External"/><Relationship Id="rId1577" Type="http://schemas.microsoft.com/office/2007/relationships/diagramDrawing" Target="diagrams/drawing179.xml"/><Relationship Id="rId76" Type="http://schemas.openxmlformats.org/officeDocument/2006/relationships/diagramData" Target="diagrams/data10.xml"/><Relationship Id="rId807" Type="http://schemas.openxmlformats.org/officeDocument/2006/relationships/hyperlink" Target="https://uk.wikipedia.org/wiki/24_%D1%87%D0%B5%D1%80%D0%B2%D0%BD%D1%8F" TargetMode="External"/><Relationship Id="rId1437" Type="http://schemas.openxmlformats.org/officeDocument/2006/relationships/diagramColors" Target="diagrams/colors160.xml"/><Relationship Id="rId1644" Type="http://schemas.openxmlformats.org/officeDocument/2006/relationships/image" Target="media/image151.emf"/><Relationship Id="rId1504" Type="http://schemas.openxmlformats.org/officeDocument/2006/relationships/diagramLayout" Target="diagrams/layout168.xml"/><Relationship Id="rId292" Type="http://schemas.openxmlformats.org/officeDocument/2006/relationships/diagramData" Target="diagrams/data48.xml"/><Relationship Id="rId597" Type="http://schemas.openxmlformats.org/officeDocument/2006/relationships/diagramData" Target="diagrams/data104.xml"/><Relationship Id="rId152" Type="http://schemas.openxmlformats.org/officeDocument/2006/relationships/diagramData" Target="diagrams/data24.xml"/><Relationship Id="rId457" Type="http://schemas.openxmlformats.org/officeDocument/2006/relationships/diagramQuickStyle" Target="diagrams/quickStyle77.xml"/><Relationship Id="rId1087" Type="http://schemas.microsoft.com/office/2007/relationships/diagramDrawing" Target="diagrams/drawing129.xml"/><Relationship Id="rId1294" Type="http://schemas.microsoft.com/office/2007/relationships/diagramDrawing" Target="diagrams/drawing141.xml"/><Relationship Id="rId664" Type="http://schemas.openxmlformats.org/officeDocument/2006/relationships/diagramColors" Target="diagrams/colors108.xml"/><Relationship Id="rId871" Type="http://schemas.openxmlformats.org/officeDocument/2006/relationships/image" Target="media/image65.jpeg"/><Relationship Id="rId969" Type="http://schemas.openxmlformats.org/officeDocument/2006/relationships/hyperlink" Target="https://uk.wikipedia.org/wiki/5_%D1%81%D0%B5%D1%80%D0%BF%D0%BD%D1%8F" TargetMode="External"/><Relationship Id="rId1599" Type="http://schemas.microsoft.com/office/2007/relationships/diagramDrawing" Target="diagrams/drawing183.xml"/><Relationship Id="rId317" Type="http://schemas.openxmlformats.org/officeDocument/2006/relationships/diagramColors" Target="diagrams/colors49.xml"/><Relationship Id="rId524" Type="http://schemas.openxmlformats.org/officeDocument/2006/relationships/diagramLayout" Target="diagrams/layout90.xml"/><Relationship Id="rId731" Type="http://schemas.openxmlformats.org/officeDocument/2006/relationships/diagramColors" Target="diagrams/colors116.xml"/><Relationship Id="rId1154" Type="http://schemas.openxmlformats.org/officeDocument/2006/relationships/hyperlink" Target="https://uk.wikipedia.org/wiki/%D0%A1%D0%BE%D1%86%D1%96%D0%B0%D0%BB%D1%96%D0%B7%D0%BC" TargetMode="External"/><Relationship Id="rId1361" Type="http://schemas.openxmlformats.org/officeDocument/2006/relationships/diagramLayout" Target="diagrams/layout148.xml"/><Relationship Id="rId1459" Type="http://schemas.openxmlformats.org/officeDocument/2006/relationships/diagramData" Target="diagrams/data165.xml"/><Relationship Id="rId98" Type="http://schemas.openxmlformats.org/officeDocument/2006/relationships/diagramQuickStyle" Target="diagrams/quickStyle14.xml"/><Relationship Id="rId829" Type="http://schemas.openxmlformats.org/officeDocument/2006/relationships/hyperlink" Target="https://uk.wikipedia.org/wiki/30_%D0%B1%D0%B5%D1%80%D0%B5%D0%B7%D0%BD%D1%8F" TargetMode="External"/><Relationship Id="rId1014" Type="http://schemas.openxmlformats.org/officeDocument/2006/relationships/hyperlink" Target="https://uk.wikipedia.org/wiki/%D0%9C%D0%B0%D1%81%D1%81%D0%B0%D1%87%D1%83%D1%81%D0%B5%D1%82%D1%81" TargetMode="External"/><Relationship Id="rId1221" Type="http://schemas.openxmlformats.org/officeDocument/2006/relationships/hyperlink" Target="https://uk.wikipedia.org/wiki/19_%D0%BB%D0%B8%D0%BF%D0%BD%D1%8F" TargetMode="External"/><Relationship Id="rId1666" Type="http://schemas.openxmlformats.org/officeDocument/2006/relationships/diagramQuickStyle" Target="diagrams/quickStyle194.xml"/><Relationship Id="rId1319" Type="http://schemas.openxmlformats.org/officeDocument/2006/relationships/oleObject" Target="embeddings/oleObject17.bin"/><Relationship Id="rId1526" Type="http://schemas.microsoft.com/office/2007/relationships/diagramDrawing" Target="diagrams/drawing171.xml"/><Relationship Id="rId25" Type="http://schemas.openxmlformats.org/officeDocument/2006/relationships/diagramQuickStyle" Target="diagrams/quickStyle4.xml"/><Relationship Id="rId174" Type="http://schemas.openxmlformats.org/officeDocument/2006/relationships/diagramQuickStyle" Target="diagrams/quickStyle28.xml"/><Relationship Id="rId381" Type="http://schemas.openxmlformats.org/officeDocument/2006/relationships/diagramQuickStyle" Target="diagrams/quickStyle62.xml"/><Relationship Id="rId241" Type="http://schemas.openxmlformats.org/officeDocument/2006/relationships/diagramData" Target="diagrams/data39.xml"/><Relationship Id="rId479" Type="http://schemas.openxmlformats.org/officeDocument/2006/relationships/diagramLayout" Target="diagrams/layout81.xml"/><Relationship Id="rId686" Type="http://schemas.openxmlformats.org/officeDocument/2006/relationships/hyperlink" Target="https://uk.wikipedia.org/wiki/%D0%A8%D0%BA%D0%BE%D0%BB%D0%B0_%D1%84%D1%96%D0%B7%D1%96%D0%BE%D0%BA%D1%80%D0%B0%D1%82%D1%96%D0%B2" TargetMode="External"/><Relationship Id="rId893" Type="http://schemas.openxmlformats.org/officeDocument/2006/relationships/hyperlink" Target="https://uk.wikipedia.org/wiki/%D0%9E%D0%BF%D1%82%D0%B8%D0%BC%D1%83%D0%BC_%D0%9F%D0%B0%D1%80%D0%B5%D1%82%D0%BE" TargetMode="External"/><Relationship Id="rId339" Type="http://schemas.openxmlformats.org/officeDocument/2006/relationships/diagramData" Target="diagrams/data54.xml"/><Relationship Id="rId546" Type="http://schemas.openxmlformats.org/officeDocument/2006/relationships/diagramColors" Target="diagrams/colors94.xml"/><Relationship Id="rId753" Type="http://schemas.openxmlformats.org/officeDocument/2006/relationships/hyperlink" Target="https://uk.wikipedia.org/wiki/%D0%A1%D1%83%D1%81%D0%BF%D1%96%D0%BB%D1%8C%D1%81%D1%82%D0%B2%D0%BE%D0%B7%D0%BD%D0%B0%D0%B2%D1%81%D1%82%D0%B2%D0%BE" TargetMode="External"/><Relationship Id="rId1176" Type="http://schemas.openxmlformats.org/officeDocument/2006/relationships/hyperlink" Target="https://uk.wikipedia.org/wiki/%D0%9A%D0%B5%D0%BB%D1%8C%D0%BD%D1%81%D1%8C%D0%BA%D0%B8%D0%B9_%D1%83%D0%BD%D1%96%D0%B2%D0%B5%D1%80%D1%81%D0%B8%D1%82%D0%B5%D1%82" TargetMode="External"/><Relationship Id="rId1383" Type="http://schemas.openxmlformats.org/officeDocument/2006/relationships/image" Target="media/image122.wmf"/><Relationship Id="rId101" Type="http://schemas.openxmlformats.org/officeDocument/2006/relationships/diagramData" Target="diagrams/data15.xml"/><Relationship Id="rId406" Type="http://schemas.openxmlformats.org/officeDocument/2006/relationships/diagramQuickStyle" Target="diagrams/quickStyle67.xml"/><Relationship Id="rId960" Type="http://schemas.openxmlformats.org/officeDocument/2006/relationships/image" Target="media/image69.jpeg"/><Relationship Id="rId1036" Type="http://schemas.openxmlformats.org/officeDocument/2006/relationships/hyperlink" Target="https://uk.wikipedia.org/wiki/%D0%9B%D0%BE%D1%81-%D0%90%D0%BD%D0%B4%D0%B6%D0%B5%D0%BB%D0%B5%D1%81" TargetMode="External"/><Relationship Id="rId1243" Type="http://schemas.openxmlformats.org/officeDocument/2006/relationships/diagramData" Target="diagrams/data133.xml"/><Relationship Id="rId1590" Type="http://schemas.openxmlformats.org/officeDocument/2006/relationships/diagramLayout" Target="diagrams/layout182.xml"/><Relationship Id="rId613" Type="http://schemas.openxmlformats.org/officeDocument/2006/relationships/hyperlink" Target="https://uk.wikipedia.org/wiki/20_%D0%BB%D0%B8%D1%81%D1%82%D0%BE%D0%BF%D0%B0%D0%B4%D0%B0" TargetMode="External"/><Relationship Id="rId820" Type="http://schemas.openxmlformats.org/officeDocument/2006/relationships/hyperlink" Target="https://uk.wikipedia.org/wiki/1858" TargetMode="External"/><Relationship Id="rId918" Type="http://schemas.openxmlformats.org/officeDocument/2006/relationships/hyperlink" Target="https://uk.wikipedia.org/wiki/1950" TargetMode="External"/><Relationship Id="rId1450" Type="http://schemas.openxmlformats.org/officeDocument/2006/relationships/diagramLayout" Target="diagrams/layout163.xml"/><Relationship Id="rId1548" Type="http://schemas.openxmlformats.org/officeDocument/2006/relationships/diagramLayout" Target="diagrams/layout175.xml"/><Relationship Id="rId1103" Type="http://schemas.openxmlformats.org/officeDocument/2006/relationships/hyperlink" Target="https://ru.wikipedia.org/wiki/%D0%A5%D0%B0%D0%B9%D0%B4%D0%B5%D0%BB%D1%8C%D0%B1%D0%B5%D1%80%D0%B3" TargetMode="External"/><Relationship Id="rId1310" Type="http://schemas.openxmlformats.org/officeDocument/2006/relationships/image" Target="media/image98.wmf"/><Relationship Id="rId1408" Type="http://schemas.microsoft.com/office/2007/relationships/diagramDrawing" Target="diagrams/drawing154.xml"/><Relationship Id="rId47" Type="http://schemas.openxmlformats.org/officeDocument/2006/relationships/hyperlink" Target="https://uk.wikipedia.org/w/index.php?title=Adam_Smith_Prize&amp;action=edit&amp;redlink=1" TargetMode="External"/><Relationship Id="rId1615" Type="http://schemas.openxmlformats.org/officeDocument/2006/relationships/hyperlink" Target="https://uk.wikipedia.org/wiki/%D0%9C%D0%BE%D0%BD%D0%BE%D0%BF%D0%BE%D0%BB%D1%96%D1%8F" TargetMode="External"/><Relationship Id="rId196" Type="http://schemas.microsoft.com/office/2007/relationships/diagramDrawing" Target="diagrams/drawing32.xml"/><Relationship Id="rId263" Type="http://schemas.openxmlformats.org/officeDocument/2006/relationships/diagramQuickStyle" Target="diagrams/quickStyle43.xml"/><Relationship Id="rId470" Type="http://schemas.openxmlformats.org/officeDocument/2006/relationships/diagramData" Target="diagrams/data80.xml"/><Relationship Id="rId123" Type="http://schemas.openxmlformats.org/officeDocument/2006/relationships/diagramQuickStyle" Target="diagrams/quickStyle19.xml"/><Relationship Id="rId330" Type="http://schemas.openxmlformats.org/officeDocument/2006/relationships/diagramLayout" Target="diagrams/layout52.xml"/><Relationship Id="rId568" Type="http://schemas.openxmlformats.org/officeDocument/2006/relationships/diagramData" Target="diagrams/data99.xml"/><Relationship Id="rId775" Type="http://schemas.openxmlformats.org/officeDocument/2006/relationships/hyperlink" Target="https://uk.wikipedia.org/wiki/%D0%A1%D0%B8%D1%81%D1%82%D0%B5%D0%BC%D0%B0%D1%82%D0%B8%D0%B7%D0%B0%D1%86%D1%96%D1%8F" TargetMode="External"/><Relationship Id="rId982" Type="http://schemas.openxmlformats.org/officeDocument/2006/relationships/hyperlink" Target="https://uk.wikipedia.org/wiki/%D0%9D%D0%BE%D1%80%D1%82%D0%B3%D0%B5%D0%BC%D0%BF%D1%82%D0%BE%D0%BD_(%D0%9C%D0%B0%D1%81%D1%81%D0%B0%D1%87%D1%83%D1%81%D0%B5%D1%82%D1%81)" TargetMode="External"/><Relationship Id="rId1198" Type="http://schemas.openxmlformats.org/officeDocument/2006/relationships/hyperlink" Target="https://uk.wikipedia.org/wiki/%D0%9F%D1%80%D0%B5%D0%BC%D1%96%D1%8F_%D0%A8%D0%B2%D0%B5%D0%B4%D1%81%D1%8C%D0%BA%D0%BE%D0%B3%D0%BE_%D1%86%D0%B5%D0%BD%D1%82%D1%80%D0%B0%D0%BB%D1%8C%D0%BD%D0%BE%D0%B3%D0%BE_%D0%B1%D0%B0%D0%BD%D0%BA%D1%83_%D0%B7_%D0%B5%D0%BA%D0%BE%D0%BD%D0%BE%D0%BC%D1%96%D1%87%D0%BD%D0%B8%D1%85_%D0%BD%D0%B0%D1%83%D0%BA_%D0%BD%D0%B0_%D1%87%D0%B5%D1%81%D1%82%D1%8C_%D0%90%D0%BB%D1%8C%D1%84%D1%80%D0%B5%D0%B4%D0%B0_%D0%9D%D0%BE%D0%B1%D0%B5%D0%BB%D1%8F" TargetMode="External"/><Relationship Id="rId428" Type="http://schemas.microsoft.com/office/2007/relationships/diagramDrawing" Target="diagrams/drawing71.xml"/><Relationship Id="rId635" Type="http://schemas.openxmlformats.org/officeDocument/2006/relationships/hyperlink" Target="https://uk.wikipedia.org/wiki/%D0%9F%D1%96%D0%B7%D0%BD%D0%B0%D0%BD%D0%BD%D1%8F" TargetMode="External"/><Relationship Id="rId842" Type="http://schemas.openxmlformats.org/officeDocument/2006/relationships/hyperlink" Target="https://uk.wikipedia.org/wiki/%D0%86%D0%BB%D1%8C-%D1%81%D1%8E%D1%80-%D0%A2%D0%B5%D1%82" TargetMode="External"/><Relationship Id="rId1058" Type="http://schemas.openxmlformats.org/officeDocument/2006/relationships/hyperlink" Target="https://uk.wikipedia.org/wiki/1940" TargetMode="External"/><Relationship Id="rId1265" Type="http://schemas.openxmlformats.org/officeDocument/2006/relationships/diagramQuickStyle" Target="diagrams/quickStyle137.xml"/><Relationship Id="rId1472" Type="http://schemas.openxmlformats.org/officeDocument/2006/relationships/image" Target="media/image130.wmf"/><Relationship Id="rId702" Type="http://schemas.microsoft.com/office/2007/relationships/diagramDrawing" Target="diagrams/drawing112.xml"/><Relationship Id="rId1125" Type="http://schemas.openxmlformats.org/officeDocument/2006/relationships/hyperlink" Target="https://uk.wikipedia.org/wiki/10_%D0%B6%D0%BE%D0%B2%D1%82%D0%BD%D1%8F" TargetMode="External"/><Relationship Id="rId1332" Type="http://schemas.openxmlformats.org/officeDocument/2006/relationships/oleObject" Target="embeddings/oleObject25.bin"/><Relationship Id="rId69" Type="http://schemas.openxmlformats.org/officeDocument/2006/relationships/diagramColors" Target="diagrams/colors8.xml"/><Relationship Id="rId1637" Type="http://schemas.openxmlformats.org/officeDocument/2006/relationships/diagramColors" Target="diagrams/colors189.xml"/><Relationship Id="rId285" Type="http://schemas.microsoft.com/office/2007/relationships/diagramDrawing" Target="diagrams/drawing46.xml"/><Relationship Id="rId492" Type="http://schemas.microsoft.com/office/2007/relationships/diagramDrawing" Target="diagrams/drawing83.xml"/><Relationship Id="rId797" Type="http://schemas.microsoft.com/office/2007/relationships/diagramDrawing" Target="diagrams/drawing120.xml"/><Relationship Id="rId145" Type="http://schemas.openxmlformats.org/officeDocument/2006/relationships/diagramColors" Target="diagrams/colors22.xml"/><Relationship Id="rId352" Type="http://schemas.openxmlformats.org/officeDocument/2006/relationships/diagramColors" Target="diagrams/colors56.xml"/><Relationship Id="rId1287" Type="http://schemas.microsoft.com/office/2007/relationships/diagramDrawing" Target="diagrams/drawing140.xml"/><Relationship Id="rId212" Type="http://schemas.openxmlformats.org/officeDocument/2006/relationships/image" Target="media/image15.wmf"/><Relationship Id="rId657" Type="http://schemas.openxmlformats.org/officeDocument/2006/relationships/hyperlink" Target="https://uk.wikipedia.org/wiki/%D0%A4%D1%80%D0%B0%D0%BD%D1%86%D1%96%D1%8F" TargetMode="External"/><Relationship Id="rId864" Type="http://schemas.openxmlformats.org/officeDocument/2006/relationships/hyperlink" Target="https://uk.wikipedia.org/wiki/%D0%A5%D0%B0%D1%80%D0%BA%D1%96%D0%B2%D1%81%D1%8C%D0%BA%D0%B0_%D0%B3%D1%83%D0%B1%D0%B5%D1%80%D0%BD%D1%96%D1%8F" TargetMode="External"/><Relationship Id="rId1494" Type="http://schemas.openxmlformats.org/officeDocument/2006/relationships/image" Target="media/image136.wmf"/><Relationship Id="rId517" Type="http://schemas.microsoft.com/office/2007/relationships/diagramDrawing" Target="diagrams/drawing88.xml"/><Relationship Id="rId724" Type="http://schemas.openxmlformats.org/officeDocument/2006/relationships/hyperlink" Target="https://uk.wikipedia.org/wiki/%D0%93%D0%BE%D0%BB%D0%BE%D0%B4" TargetMode="External"/><Relationship Id="rId931" Type="http://schemas.openxmlformats.org/officeDocument/2006/relationships/diagramQuickStyle" Target="diagrams/quickStyle122.xml"/><Relationship Id="rId1147" Type="http://schemas.openxmlformats.org/officeDocument/2006/relationships/hyperlink" Target="https://uk.wikipedia.org/wiki/23_%D0%B1%D0%B5%D1%80%D0%B5%D0%B7%D0%BD%D1%8F" TargetMode="External"/><Relationship Id="rId1354" Type="http://schemas.openxmlformats.org/officeDocument/2006/relationships/diagramLayout" Target="diagrams/layout147.xml"/><Relationship Id="rId1561" Type="http://schemas.openxmlformats.org/officeDocument/2006/relationships/diagramQuickStyle" Target="diagrams/quickStyle177.xml"/><Relationship Id="rId60" Type="http://schemas.microsoft.com/office/2007/relationships/diagramDrawing" Target="diagrams/drawing6.xml"/><Relationship Id="rId1007" Type="http://schemas.openxmlformats.org/officeDocument/2006/relationships/hyperlink" Target="https://uk.wikipedia.org/wiki/%D0%A7%D0%B8%D0%BA%D0%B0%D0%B3%D0%BE" TargetMode="External"/><Relationship Id="rId1214" Type="http://schemas.openxmlformats.org/officeDocument/2006/relationships/hyperlink" Target="https://uk.wikipedia.org/wiki/%D0%AF%D0%BA%D1%96%D0%BC%D0%B0_(%D0%BC%D1%96%D1%81%D1%82%D0%BE)" TargetMode="External"/><Relationship Id="rId1421" Type="http://schemas.openxmlformats.org/officeDocument/2006/relationships/diagramQuickStyle" Target="diagrams/quickStyle157.xml"/><Relationship Id="rId1659" Type="http://schemas.openxmlformats.org/officeDocument/2006/relationships/diagramColors" Target="diagrams/colors193.xml"/><Relationship Id="rId1519" Type="http://schemas.openxmlformats.org/officeDocument/2006/relationships/oleObject" Target="embeddings/oleObject49.bin"/><Relationship Id="rId18" Type="http://schemas.openxmlformats.org/officeDocument/2006/relationships/diagramData" Target="diagrams/data3.xml"/><Relationship Id="rId167" Type="http://schemas.openxmlformats.org/officeDocument/2006/relationships/diagramData" Target="diagrams/data27.xml"/><Relationship Id="rId374" Type="http://schemas.openxmlformats.org/officeDocument/2006/relationships/diagramData" Target="diagrams/data61.xml"/><Relationship Id="rId581" Type="http://schemas.openxmlformats.org/officeDocument/2006/relationships/diagramColors" Target="diagrams/colors101.xml"/><Relationship Id="rId234" Type="http://schemas.openxmlformats.org/officeDocument/2006/relationships/diagramColors" Target="diagrams/colors37.xml"/><Relationship Id="rId679" Type="http://schemas.openxmlformats.org/officeDocument/2006/relationships/hyperlink" Target="https://uk.wikipedia.org/wiki/%D0%95%D0%BA%D0%BE%D0%BD%D0%BE%D0%BC%D1%96%D1%87%D0%BD%D0%B0_%D1%82%D0%B5%D0%BE%D1%80%D1%96%D1%8F" TargetMode="External"/><Relationship Id="rId886" Type="http://schemas.openxmlformats.org/officeDocument/2006/relationships/hyperlink" Target="https://uk.wikipedia.org/wiki/1923" TargetMode="External"/><Relationship Id="rId2" Type="http://schemas.openxmlformats.org/officeDocument/2006/relationships/numbering" Target="numbering.xml"/><Relationship Id="rId441" Type="http://schemas.openxmlformats.org/officeDocument/2006/relationships/diagramLayout" Target="diagrams/layout74.xml"/><Relationship Id="rId539" Type="http://schemas.openxmlformats.org/officeDocument/2006/relationships/diagramLayout" Target="diagrams/layout93.xml"/><Relationship Id="rId746" Type="http://schemas.openxmlformats.org/officeDocument/2006/relationships/hyperlink" Target="https://uk.wikipedia.org/wiki/1818" TargetMode="External"/><Relationship Id="rId1071" Type="http://schemas.openxmlformats.org/officeDocument/2006/relationships/diagramColors" Target="diagrams/colors128.xml"/><Relationship Id="rId1169" Type="http://schemas.openxmlformats.org/officeDocument/2006/relationships/hyperlink" Target="https://uk.wikipedia.org/wiki/%D0%9A%D0%B5%D0%BB%D1%8C%D0%BD" TargetMode="External"/><Relationship Id="rId1376" Type="http://schemas.openxmlformats.org/officeDocument/2006/relationships/diagramQuickStyle" Target="diagrams/quickStyle150.xml"/><Relationship Id="rId1583" Type="http://schemas.openxmlformats.org/officeDocument/2006/relationships/diagramData" Target="diagrams/data181.xml"/><Relationship Id="rId301" Type="http://schemas.openxmlformats.org/officeDocument/2006/relationships/image" Target="media/image22.jpeg"/><Relationship Id="rId953" Type="http://schemas.microsoft.com/office/2007/relationships/diagramDrawing" Target="diagrams/drawing126.xml"/><Relationship Id="rId1029" Type="http://schemas.openxmlformats.org/officeDocument/2006/relationships/hyperlink" Target="https://uk.wikipedia.org/wiki/12_%D0%BA%D0%B2%D1%96%D1%82%D0%BD%D1%8F" TargetMode="External"/><Relationship Id="rId1236" Type="http://schemas.openxmlformats.org/officeDocument/2006/relationships/hyperlink" Target="https://uk.wikipedia.org/wiki/%D0%9F%D1%80%D0%B8%D0%BD%D1%81%D1%82%D0%BE%D0%BD%D1%81%D1%8C%D0%BA%D0%B8%D0%B9_%D1%83%D0%BD%D1%96%D0%B2%D0%B5%D1%80%D1%81%D0%B8%D1%82%D0%B5%D1%82" TargetMode="External"/><Relationship Id="rId82" Type="http://schemas.openxmlformats.org/officeDocument/2006/relationships/diagramLayout" Target="diagrams/layout11.xml"/><Relationship Id="rId606" Type="http://schemas.openxmlformats.org/officeDocument/2006/relationships/image" Target="media/image38.jpeg"/><Relationship Id="rId813" Type="http://schemas.openxmlformats.org/officeDocument/2006/relationships/hyperlink" Target="https://uk.wikipedia.org/wiki/%D0%9C%D0%B5%D0%BA%D0%BB%D0%B5%D0%BD%D0%B1%D1%83%D1%80%D0%B3" TargetMode="External"/><Relationship Id="rId1443" Type="http://schemas.microsoft.com/office/2007/relationships/diagramDrawing" Target="diagrams/drawing161.xml"/><Relationship Id="rId1650" Type="http://schemas.openxmlformats.org/officeDocument/2006/relationships/diagramData" Target="diagrams/data192.xml"/><Relationship Id="rId1303" Type="http://schemas.openxmlformats.org/officeDocument/2006/relationships/diagramColors" Target="diagrams/colors143.xml"/><Relationship Id="rId1510" Type="http://schemas.openxmlformats.org/officeDocument/2006/relationships/diagramQuickStyle" Target="diagrams/quickStyle169.xml"/><Relationship Id="rId1608" Type="http://schemas.openxmlformats.org/officeDocument/2006/relationships/diagramColors" Target="diagrams/colors185.xml"/><Relationship Id="rId189" Type="http://schemas.openxmlformats.org/officeDocument/2006/relationships/diagramQuickStyle" Target="diagrams/quickStyle31.xml"/><Relationship Id="rId396" Type="http://schemas.openxmlformats.org/officeDocument/2006/relationships/diagramQuickStyle" Target="diagrams/quickStyle65.xml"/><Relationship Id="rId256" Type="http://schemas.openxmlformats.org/officeDocument/2006/relationships/diagramData" Target="diagrams/data42.xml"/><Relationship Id="rId463" Type="http://schemas.openxmlformats.org/officeDocument/2006/relationships/diagramColors" Target="diagrams/colors78.xml"/><Relationship Id="rId670" Type="http://schemas.microsoft.com/office/2007/relationships/diagramDrawing" Target="diagrams/drawing109.xml"/><Relationship Id="rId1093" Type="http://schemas.openxmlformats.org/officeDocument/2006/relationships/image" Target="media/image81.jpeg"/><Relationship Id="rId116" Type="http://schemas.openxmlformats.org/officeDocument/2006/relationships/diagramData" Target="diagrams/data18.xml"/><Relationship Id="rId323" Type="http://schemas.microsoft.com/office/2007/relationships/diagramDrawing" Target="diagrams/drawing50.xml"/><Relationship Id="rId530" Type="http://schemas.openxmlformats.org/officeDocument/2006/relationships/diagramQuickStyle" Target="diagrams/quickStyle91.xml"/><Relationship Id="rId768" Type="http://schemas.openxmlformats.org/officeDocument/2006/relationships/hyperlink" Target="https://uk.wikipedia.org/wiki/%D0%9D%D1%96%D0%BC%D0%B5%D1%87%D1%87%D0%B8%D0%BD%D0%B0" TargetMode="External"/><Relationship Id="rId975" Type="http://schemas.openxmlformats.org/officeDocument/2006/relationships/hyperlink" Target="https://uk.wikipedia.org/w/index.php?title=%D0%9F%D1%80%D0%B5%D0%B4%D1%81%D1%82%D0%B0%D0%B2%D0%BD%D0%B8%D0%BA&amp;action=edit&amp;redlink=1" TargetMode="External"/><Relationship Id="rId1160" Type="http://schemas.openxmlformats.org/officeDocument/2006/relationships/hyperlink" Target="https://uk.wikipedia.org/wiki/15_%D1%82%D1%80%D0%B0%D0%B2%D0%BD%D1%8F" TargetMode="External"/><Relationship Id="rId1398" Type="http://schemas.microsoft.com/office/2007/relationships/diagramDrawing" Target="diagrams/drawing152.xml"/><Relationship Id="rId628" Type="http://schemas.openxmlformats.org/officeDocument/2006/relationships/hyperlink" Target="https://uk.wikipedia.org/wiki/%D0%A2%D0%BE%D0%BC%D1%96%D0%B7%D0%BC" TargetMode="External"/><Relationship Id="rId835" Type="http://schemas.openxmlformats.org/officeDocument/2006/relationships/hyperlink" Target="https://uk.wikipedia.org/wiki/%D0%95%D0%BA%D0%BE%D0%BD%D0%BE%D0%BC%D1%96%D1%81%D1%82" TargetMode="External"/><Relationship Id="rId1258" Type="http://schemas.openxmlformats.org/officeDocument/2006/relationships/diagramData" Target="diagrams/data136.xml"/><Relationship Id="rId1465" Type="http://schemas.openxmlformats.org/officeDocument/2006/relationships/oleObject" Target="embeddings/oleObject33.bin"/><Relationship Id="rId1672" Type="http://schemas.openxmlformats.org/officeDocument/2006/relationships/image" Target="media/image155.png"/><Relationship Id="rId1020" Type="http://schemas.openxmlformats.org/officeDocument/2006/relationships/image" Target="media/image74.jpeg"/><Relationship Id="rId1118" Type="http://schemas.openxmlformats.org/officeDocument/2006/relationships/hyperlink" Target="https://uk.wikipedia.org/wiki/%D0%9A%D1%83%D1%80%D1%82_%D0%93%D0%B5%D0%BE%D1%80%D0%B3_%D0%9A%D1%96%D1%81%D1%96%D0%BD%D0%B3%D0%B5%D1%80" TargetMode="External"/><Relationship Id="rId1325" Type="http://schemas.openxmlformats.org/officeDocument/2006/relationships/oleObject" Target="embeddings/oleObject21.bin"/><Relationship Id="rId1532" Type="http://schemas.openxmlformats.org/officeDocument/2006/relationships/diagramColors" Target="diagrams/colors172.xml"/><Relationship Id="rId902" Type="http://schemas.openxmlformats.org/officeDocument/2006/relationships/hyperlink" Target="https://uk.wikipedia.org/wiki/%D0%95%D0%BA%D0%BE%D0%BD%D0%BE%D0%BC%D1%96%D1%81%D1%82" TargetMode="External"/><Relationship Id="rId31" Type="http://schemas.openxmlformats.org/officeDocument/2006/relationships/hyperlink" Target="https://uk.wikipedia.org/wiki/%D0%A4%D0%B0%D0%B9%D0%BB:Flag_of_the_United_Kingdom.svg" TargetMode="External"/><Relationship Id="rId180" Type="http://schemas.openxmlformats.org/officeDocument/2006/relationships/diagramColors" Target="diagrams/colors29.xml"/><Relationship Id="rId278" Type="http://schemas.openxmlformats.org/officeDocument/2006/relationships/diagramQuickStyle" Target="diagrams/quickStyle45.xml"/><Relationship Id="rId485" Type="http://schemas.openxmlformats.org/officeDocument/2006/relationships/diagramQuickStyle" Target="diagrams/quickStyle82.xml"/><Relationship Id="rId692" Type="http://schemas.openxmlformats.org/officeDocument/2006/relationships/hyperlink" Target="https://uk.wikipedia.org/wiki/%D0%9B%D0%BE%D0%BD%D0%B4%D0%BE%D0%BD%D1%81%D1%8C%D0%BA%D0%B5_%D0%BA%D0%BE%D1%80%D0%BE%D0%BB%D1%96%D0%B2%D1%81%D1%8C%D0%BA%D0%B5_%D1%82%D0%BE%D0%B2%D0%B0%D1%80%D0%B8%D1%81%D1%82%D0%B2%D0%BE" TargetMode="External"/><Relationship Id="rId138" Type="http://schemas.openxmlformats.org/officeDocument/2006/relationships/diagramLayout" Target="diagrams/layout21.xml"/><Relationship Id="rId345" Type="http://schemas.openxmlformats.org/officeDocument/2006/relationships/diagramLayout" Target="diagrams/layout55.xml"/><Relationship Id="rId552" Type="http://schemas.microsoft.com/office/2007/relationships/diagramDrawing" Target="diagrams/drawing95.xml"/><Relationship Id="rId997" Type="http://schemas.openxmlformats.org/officeDocument/2006/relationships/hyperlink" Target="https://uk.wikipedia.org/wiki/%D0%A1%D0%BF%D0%BE%D0%BB%D1%83%D1%87%D0%B5%D0%BD%D1%96_%D0%A8%D1%82%D0%B0%D1%82%D0%B8_%D0%90%D0%BC%D0%B5%D1%80%D0%B8%D0%BA%D0%B8" TargetMode="External"/><Relationship Id="rId1182" Type="http://schemas.openxmlformats.org/officeDocument/2006/relationships/diagramQuickStyle" Target="diagrams/quickStyle131.xml"/><Relationship Id="rId205" Type="http://schemas.openxmlformats.org/officeDocument/2006/relationships/image" Target="media/image8.emf"/><Relationship Id="rId412" Type="http://schemas.openxmlformats.org/officeDocument/2006/relationships/diagramColors" Target="diagrams/colors68.xml"/><Relationship Id="rId857" Type="http://schemas.openxmlformats.org/officeDocument/2006/relationships/hyperlink" Target="https://uk.wikipedia.org/wiki/1851" TargetMode="External"/><Relationship Id="rId1042" Type="http://schemas.openxmlformats.org/officeDocument/2006/relationships/hyperlink" Target="https://uk.wikipedia.org/wiki/31_%D1%82%D1%80%D0%B0%D0%B2%D0%BD%D1%8F" TargetMode="External"/><Relationship Id="rId1487" Type="http://schemas.openxmlformats.org/officeDocument/2006/relationships/image" Target="media/image133.wmf"/><Relationship Id="rId717" Type="http://schemas.microsoft.com/office/2007/relationships/diagramDrawing" Target="diagrams/drawing115.xml"/><Relationship Id="rId924" Type="http://schemas.openxmlformats.org/officeDocument/2006/relationships/hyperlink" Target="https://uk.wikipedia.org/wiki/2001" TargetMode="External"/><Relationship Id="rId1347" Type="http://schemas.microsoft.com/office/2007/relationships/diagramDrawing" Target="diagrams/drawing145.xml"/><Relationship Id="rId1554" Type="http://schemas.openxmlformats.org/officeDocument/2006/relationships/diagramQuickStyle" Target="diagrams/quickStyle176.xml"/><Relationship Id="rId53" Type="http://schemas.openxmlformats.org/officeDocument/2006/relationships/diagramQuickStyle" Target="diagrams/quickStyle5.xml"/><Relationship Id="rId1207" Type="http://schemas.openxmlformats.org/officeDocument/2006/relationships/hyperlink" Target="https://uk.wikipedia.org/wiki/%D0%9A%D1%80%D0%B8%D0%B2%D0%B0_%D0%9B%D0%B0%D1%84%D1%84%D0%B5%D1%80%D0%B0" TargetMode="External"/><Relationship Id="rId1414" Type="http://schemas.openxmlformats.org/officeDocument/2006/relationships/diagramData" Target="diagrams/data156.xml"/><Relationship Id="rId1621" Type="http://schemas.microsoft.com/office/2007/relationships/diagramDrawing" Target="diagrams/drawing186.xml"/><Relationship Id="rId367" Type="http://schemas.openxmlformats.org/officeDocument/2006/relationships/diagramColors" Target="diagrams/colors59.xml"/><Relationship Id="rId574" Type="http://schemas.openxmlformats.org/officeDocument/2006/relationships/diagramLayout" Target="diagrams/layout100.xml"/><Relationship Id="rId227" Type="http://schemas.openxmlformats.org/officeDocument/2006/relationships/diagramLayout" Target="diagrams/layout36.xml"/><Relationship Id="rId781" Type="http://schemas.openxmlformats.org/officeDocument/2006/relationships/diagramColors" Target="diagrams/colors117.xml"/><Relationship Id="rId879" Type="http://schemas.openxmlformats.org/officeDocument/2006/relationships/hyperlink" Target="https://uk.wikipedia.org/wiki/%D0%A8%D0%B2%D0%B5%D0%B9%D1%86%D0%B0%D1%80%D1%96%D1%8F" TargetMode="External"/><Relationship Id="rId434" Type="http://schemas.openxmlformats.org/officeDocument/2006/relationships/diagramData" Target="diagrams/data73.xml"/><Relationship Id="rId641" Type="http://schemas.openxmlformats.org/officeDocument/2006/relationships/hyperlink" Target="https://uk.wikipedia.org/wiki/%D0%A0%D0%BE%D0%B7%D1%83%D0%BC" TargetMode="External"/><Relationship Id="rId739" Type="http://schemas.openxmlformats.org/officeDocument/2006/relationships/hyperlink" Target="https://uk.wikipedia.org/wiki/1846" TargetMode="External"/><Relationship Id="rId1064" Type="http://schemas.openxmlformats.org/officeDocument/2006/relationships/hyperlink" Target="https://uk.wikipedia.org/wiki/%D0%9D%D0%BE%D0%B1%D0%B5%D0%BB%D1%96%D0%B2%D1%81%D1%8C%D0%BA%D0%B0_%D0%BF%D1%80%D0%B5%D0%BC%D1%96%D1%8F_%D0%B7_%D0%B5%D0%BA%D0%BE%D0%BD%D0%BE%D0%BC%D1%96%D0%BA%D0%B8" TargetMode="External"/><Relationship Id="rId1271" Type="http://schemas.openxmlformats.org/officeDocument/2006/relationships/diagramData" Target="diagrams/data138.xml"/><Relationship Id="rId1369" Type="http://schemas.microsoft.com/office/2007/relationships/diagramDrawing" Target="diagrams/drawing149.xml"/><Relationship Id="rId1576" Type="http://schemas.openxmlformats.org/officeDocument/2006/relationships/diagramColors" Target="diagrams/colors179.xml"/><Relationship Id="rId501" Type="http://schemas.openxmlformats.org/officeDocument/2006/relationships/diagramColors" Target="diagrams/colors85.xml"/><Relationship Id="rId946" Type="http://schemas.openxmlformats.org/officeDocument/2006/relationships/diagramQuickStyle" Target="diagrams/quickStyle125.xml"/><Relationship Id="rId1131" Type="http://schemas.openxmlformats.org/officeDocument/2006/relationships/hyperlink" Target="https://uk.wikipedia.org/wiki/%D0%90%D0%B2%D1%81%D1%82%D1%80%D1%96%D0%B9%D1%81%D1%8C%D0%BA%D0%B0_%D1%88%D0%BA%D0%BE%D0%BB%D0%B0" TargetMode="External"/><Relationship Id="rId1229" Type="http://schemas.openxmlformats.org/officeDocument/2006/relationships/hyperlink" Target="https://uk.wikipedia.org/wiki/%D0%9C%D0%B0%D0%BA%D1%80%D0%BE%D0%B5%D0%BA%D0%BE%D0%BD%D0%BE%D0%BC%D1%96%D0%BA%D0%B0" TargetMode="External"/><Relationship Id="rId75" Type="http://schemas.microsoft.com/office/2007/relationships/diagramDrawing" Target="diagrams/drawing9.xml"/><Relationship Id="rId806" Type="http://schemas.openxmlformats.org/officeDocument/2006/relationships/image" Target="media/image59.jpeg"/><Relationship Id="rId1436" Type="http://schemas.openxmlformats.org/officeDocument/2006/relationships/diagramQuickStyle" Target="diagrams/quickStyle160.xml"/><Relationship Id="rId1643" Type="http://schemas.microsoft.com/office/2007/relationships/diagramDrawing" Target="diagrams/drawing190.xml"/><Relationship Id="rId1503" Type="http://schemas.openxmlformats.org/officeDocument/2006/relationships/diagramData" Target="diagrams/data168.xml"/><Relationship Id="rId291" Type="http://schemas.microsoft.com/office/2007/relationships/diagramDrawing" Target="diagrams/drawing47.xml"/><Relationship Id="rId151" Type="http://schemas.microsoft.com/office/2007/relationships/diagramDrawing" Target="diagrams/drawing23.xml"/><Relationship Id="rId389" Type="http://schemas.openxmlformats.org/officeDocument/2006/relationships/diagramData" Target="diagrams/data64.xml"/><Relationship Id="rId596" Type="http://schemas.microsoft.com/office/2007/relationships/diagramDrawing" Target="diagrams/drawing103.xml"/><Relationship Id="rId249" Type="http://schemas.openxmlformats.org/officeDocument/2006/relationships/diagramColors" Target="diagrams/colors40.xml"/><Relationship Id="rId456" Type="http://schemas.openxmlformats.org/officeDocument/2006/relationships/diagramLayout" Target="diagrams/layout77.xml"/><Relationship Id="rId663" Type="http://schemas.openxmlformats.org/officeDocument/2006/relationships/diagramQuickStyle" Target="diagrams/quickStyle108.xml"/><Relationship Id="rId870" Type="http://schemas.openxmlformats.org/officeDocument/2006/relationships/image" Target="media/image64.jpeg"/><Relationship Id="rId1086" Type="http://schemas.openxmlformats.org/officeDocument/2006/relationships/diagramColors" Target="diagrams/colors129.xml"/><Relationship Id="rId1293" Type="http://schemas.openxmlformats.org/officeDocument/2006/relationships/diagramColors" Target="diagrams/colors141.xml"/><Relationship Id="rId109" Type="http://schemas.openxmlformats.org/officeDocument/2006/relationships/diagramColors" Target="diagrams/colors16.xml"/><Relationship Id="rId316" Type="http://schemas.openxmlformats.org/officeDocument/2006/relationships/diagramQuickStyle" Target="diagrams/quickStyle49.xml"/><Relationship Id="rId523" Type="http://schemas.openxmlformats.org/officeDocument/2006/relationships/diagramData" Target="diagrams/data90.xml"/><Relationship Id="rId968" Type="http://schemas.openxmlformats.org/officeDocument/2006/relationships/hyperlink" Target="https://uk.wikipedia.org/wiki/%D0%9C%D1%96%D1%81%D1%81%D1%83%D1%80%D1%96" TargetMode="External"/><Relationship Id="rId1153" Type="http://schemas.openxmlformats.org/officeDocument/2006/relationships/hyperlink" Target="https://uk.wikipedia.org/wiki/%D0%94%D0%B6%D0%BE%D0%BD_%D0%9C%D0%B5%D0%B9%D0%BD%D0%B0%D1%80%D0%B4_%D0%9A%D0%B5%D0%B9%D0%BD%D1%81" TargetMode="External"/><Relationship Id="rId1598" Type="http://schemas.openxmlformats.org/officeDocument/2006/relationships/diagramColors" Target="diagrams/colors183.xml"/><Relationship Id="rId97" Type="http://schemas.openxmlformats.org/officeDocument/2006/relationships/diagramLayout" Target="diagrams/layout14.xml"/><Relationship Id="rId730" Type="http://schemas.openxmlformats.org/officeDocument/2006/relationships/diagramQuickStyle" Target="diagrams/quickStyle116.xml"/><Relationship Id="rId828" Type="http://schemas.openxmlformats.org/officeDocument/2006/relationships/hyperlink" Target="https://uk.wikipedia.org/wiki/%D0%93%D1%80%D0%B5_(%D0%92%D0%B5%D1%80%D1%85%D0%BD%D1%8F_%D0%A1%D0%BE%D0%BD%D0%B0)" TargetMode="External"/><Relationship Id="rId1013" Type="http://schemas.openxmlformats.org/officeDocument/2006/relationships/hyperlink" Target="https://uk.wikipedia.org/wiki/%D0%9A%D0%B5%D0%BC%D0%B1%D1%80%D0%B8%D0%B4%D0%B6_(%D0%9C%D0%B0%D1%81%D1%81%D0%B0%D1%87%D1%83%D1%81%D0%B5%D1%82%D1%81)" TargetMode="External"/><Relationship Id="rId1360" Type="http://schemas.openxmlformats.org/officeDocument/2006/relationships/diagramData" Target="diagrams/data148.xml"/><Relationship Id="rId1458" Type="http://schemas.microsoft.com/office/2007/relationships/diagramDrawing" Target="diagrams/drawing164.xml"/><Relationship Id="rId1665" Type="http://schemas.openxmlformats.org/officeDocument/2006/relationships/diagramLayout" Target="diagrams/layout194.xml"/><Relationship Id="rId1220" Type="http://schemas.openxmlformats.org/officeDocument/2006/relationships/hyperlink" Target="https://uk.wikipedia.org/wiki/%D0%9C%D0%BE%D0%BD%D0%B5%D1%82%D0%B0%D1%80%D0%B8%D0%B7%D0%BC" TargetMode="External"/><Relationship Id="rId1318" Type="http://schemas.openxmlformats.org/officeDocument/2006/relationships/image" Target="media/image102.wmf"/><Relationship Id="rId1525" Type="http://schemas.openxmlformats.org/officeDocument/2006/relationships/diagramColors" Target="diagrams/colors171.xml"/><Relationship Id="rId24" Type="http://schemas.openxmlformats.org/officeDocument/2006/relationships/diagramLayout" Target="diagrams/layout4.xml"/><Relationship Id="rId173" Type="http://schemas.openxmlformats.org/officeDocument/2006/relationships/diagramLayout" Target="diagrams/layout28.xml"/><Relationship Id="rId380" Type="http://schemas.openxmlformats.org/officeDocument/2006/relationships/diagramLayout" Target="diagrams/layout62.xml"/><Relationship Id="rId240" Type="http://schemas.microsoft.com/office/2007/relationships/diagramDrawing" Target="diagrams/drawing38.xml"/><Relationship Id="rId478" Type="http://schemas.openxmlformats.org/officeDocument/2006/relationships/diagramData" Target="diagrams/data81.xml"/><Relationship Id="rId685" Type="http://schemas.openxmlformats.org/officeDocument/2006/relationships/image" Target="media/image49.jpeg"/><Relationship Id="rId892" Type="http://schemas.openxmlformats.org/officeDocument/2006/relationships/hyperlink" Target="https://uk.wikipedia.org/wiki/%D0%A0%D0%BE%D0%B7%D0%BF%D0%BE%D0%B4%D1%96%D0%BB_%D0%9F%D0%B0%D1%80%D0%B5%D1%82%D0%BE" TargetMode="External"/><Relationship Id="rId100" Type="http://schemas.microsoft.com/office/2007/relationships/diagramDrawing" Target="diagrams/drawing14.xml"/><Relationship Id="rId338" Type="http://schemas.microsoft.com/office/2007/relationships/diagramDrawing" Target="diagrams/drawing53.xml"/><Relationship Id="rId545" Type="http://schemas.openxmlformats.org/officeDocument/2006/relationships/diagramQuickStyle" Target="diagrams/quickStyle94.xml"/><Relationship Id="rId752" Type="http://schemas.openxmlformats.org/officeDocument/2006/relationships/hyperlink" Target="https://uk.wikipedia.org/wiki/%D0%9C%D0%B0%D1%82%D0%B5%D1%80%D1%96%D0%B0%D0%BB%D1%96%D0%B7%D0%BC" TargetMode="External"/><Relationship Id="rId1175" Type="http://schemas.openxmlformats.org/officeDocument/2006/relationships/hyperlink" Target="https://uk.wikipedia.org/wiki/%D0%92%D0%B5%D1%81%D1%82%D1%84%D0%B0%D0%BB%D1%8C%D1%81%D1%8C%D0%BA%D0%B8%D0%B9_%D1%83%D0%BD%D1%96%D0%B2%D0%B5%D1%80%D1%81%D0%B8%D1%82%D0%B5%D1%82_%D1%96%D0%BC%D0%B5%D0%BD%D1%96_%D0%92%D1%96%D0%BB%D1%8C%D0%B3%D0%B5%D0%BB%D1%8C%D0%BC%D0%B0" TargetMode="External"/><Relationship Id="rId1382" Type="http://schemas.openxmlformats.org/officeDocument/2006/relationships/oleObject" Target="embeddings/oleObject31.bin"/><Relationship Id="rId405" Type="http://schemas.openxmlformats.org/officeDocument/2006/relationships/diagramLayout" Target="diagrams/layout67.xml"/><Relationship Id="rId612" Type="http://schemas.openxmlformats.org/officeDocument/2006/relationships/hyperlink" Target="https://uk.wikipedia.org/wiki/%D0%A0%D0%B8%D0%BC%D1%81%D1%8C%D0%BA%D0%B8%D0%B9_%D1%96%D0%BC%D0%BF%D0%B5%D1%80%D0%B0%D1%82%D0%BE%D1%80" TargetMode="External"/><Relationship Id="rId1035" Type="http://schemas.openxmlformats.org/officeDocument/2006/relationships/hyperlink" Target="https://uk.wikipedia.org/wiki/2013" TargetMode="External"/><Relationship Id="rId1242" Type="http://schemas.openxmlformats.org/officeDocument/2006/relationships/hyperlink" Target="https://uk.wikipedia.org/wiki/2007" TargetMode="External"/><Relationship Id="rId917" Type="http://schemas.openxmlformats.org/officeDocument/2006/relationships/hyperlink" Target="https://uk.wikipedia.org/wiki/8_%D1%81%D1%96%D1%87%D0%BD%D1%8F" TargetMode="External"/><Relationship Id="rId1102" Type="http://schemas.openxmlformats.org/officeDocument/2006/relationships/hyperlink" Target="https://ru.wikipedia.org/wiki/1963" TargetMode="External"/><Relationship Id="rId1547" Type="http://schemas.openxmlformats.org/officeDocument/2006/relationships/diagramData" Target="diagrams/data175.xml"/><Relationship Id="rId46" Type="http://schemas.openxmlformats.org/officeDocument/2006/relationships/hyperlink" Target="https://uk.wikipedia.org/w/index.php?title=%D0%90%D0%BA%D0%B0%D0%B4%D0%B5%D0%BC%D1%96%D1%8F_%D0%BD%D0%B0%D1%83%D0%BA_%D0%A2%D1%83%D1%80%D0%B8%D0%BD%D0%B0&amp;action=edit&amp;redlink=1" TargetMode="External"/><Relationship Id="rId1407" Type="http://schemas.openxmlformats.org/officeDocument/2006/relationships/diagramColors" Target="diagrams/colors154.xml"/><Relationship Id="rId1614" Type="http://schemas.openxmlformats.org/officeDocument/2006/relationships/hyperlink" Target="https://uk.wikipedia.org/wiki/%D0%9D%D0%BE%D1%80%D0%BC%D0%B0%D1%82%D0%B8%D0%B2%D0%BD%D0%BE-%D0%BF%D1%80%D0%B0%D0%B2%D0%BE%D0%B2%D0%B8%D0%B9_%D0%B0%D0%BA%D1%82" TargetMode="External"/><Relationship Id="rId195" Type="http://schemas.openxmlformats.org/officeDocument/2006/relationships/diagramColors" Target="diagrams/colors32.xml"/><Relationship Id="rId262" Type="http://schemas.openxmlformats.org/officeDocument/2006/relationships/diagramLayout" Target="diagrams/layout43.xml"/><Relationship Id="rId567" Type="http://schemas.microsoft.com/office/2007/relationships/diagramDrawing" Target="diagrams/drawing98.xml"/><Relationship Id="rId1197" Type="http://schemas.openxmlformats.org/officeDocument/2006/relationships/hyperlink" Target="https://uk.wikipedia.org/wiki/%D0%95%D0%BA%D0%BE%D0%BD%D0%BE%D0%BC%D1%96%D1%81%D1%82" TargetMode="External"/><Relationship Id="rId122" Type="http://schemas.openxmlformats.org/officeDocument/2006/relationships/diagramLayout" Target="diagrams/layout19.xml"/><Relationship Id="rId774" Type="http://schemas.openxmlformats.org/officeDocument/2006/relationships/hyperlink" Target="https://uk.wikipedia.org/wiki/%D0%9C%D0%B0%D1%80%D0%BA%D1%81%D0%B8%D0%B7%D0%BC" TargetMode="External"/><Relationship Id="rId981" Type="http://schemas.openxmlformats.org/officeDocument/2006/relationships/hyperlink" Target="https://uk.wikipedia.org/wiki/1884" TargetMode="External"/><Relationship Id="rId1057" Type="http://schemas.openxmlformats.org/officeDocument/2006/relationships/hyperlink" Target="https://uk.wikipedia.org/wiki/17_%D1%87%D0%B5%D1%80%D0%B2%D0%BD%D1%8F" TargetMode="External"/><Relationship Id="rId427" Type="http://schemas.openxmlformats.org/officeDocument/2006/relationships/diagramColors" Target="diagrams/colors71.xml"/><Relationship Id="rId634" Type="http://schemas.openxmlformats.org/officeDocument/2006/relationships/hyperlink" Target="https://uk.wikipedia.org/wiki/%D0%A1%D1%83%D0%BC%D0%B0_%D1%82%D0%B5%D0%BE%D0%BB%D0%BE%D0%B3%D1%96%D1%97" TargetMode="External"/><Relationship Id="rId841" Type="http://schemas.openxmlformats.org/officeDocument/2006/relationships/hyperlink" Target="https://uk.wikipedia.org/wiki/1923" TargetMode="External"/><Relationship Id="rId1264" Type="http://schemas.openxmlformats.org/officeDocument/2006/relationships/diagramLayout" Target="diagrams/layout137.xml"/><Relationship Id="rId1471" Type="http://schemas.openxmlformats.org/officeDocument/2006/relationships/oleObject" Target="embeddings/oleObject36.bin"/><Relationship Id="rId1569" Type="http://schemas.openxmlformats.org/officeDocument/2006/relationships/diagramLayout" Target="diagrams/layout178.xml"/><Relationship Id="rId701" Type="http://schemas.openxmlformats.org/officeDocument/2006/relationships/diagramColors" Target="diagrams/colors112.xml"/><Relationship Id="rId939" Type="http://schemas.openxmlformats.org/officeDocument/2006/relationships/diagramData" Target="diagrams/data124.xml"/><Relationship Id="rId1124" Type="http://schemas.openxmlformats.org/officeDocument/2006/relationships/hyperlink" Target="https://uk.wikipedia.org/wiki/%D0%90%D0%B2%D1%81%D1%82%D1%80%D0%BE-%D0%A3%D0%B3%D0%BE%D1%80%D1%89%D0%B8%D0%BD%D0%B0" TargetMode="External"/><Relationship Id="rId1331" Type="http://schemas.openxmlformats.org/officeDocument/2006/relationships/image" Target="media/image107.wmf"/><Relationship Id="rId68" Type="http://schemas.openxmlformats.org/officeDocument/2006/relationships/diagramQuickStyle" Target="diagrams/quickStyle8.xml"/><Relationship Id="rId1429" Type="http://schemas.openxmlformats.org/officeDocument/2006/relationships/diagramData" Target="diagrams/data159.xml"/><Relationship Id="rId1636" Type="http://schemas.openxmlformats.org/officeDocument/2006/relationships/diagramQuickStyle" Target="diagrams/quickStyle189.xml"/><Relationship Id="rId284" Type="http://schemas.openxmlformats.org/officeDocument/2006/relationships/diagramColors" Target="diagrams/colors46.xml"/><Relationship Id="rId491" Type="http://schemas.openxmlformats.org/officeDocument/2006/relationships/diagramColors" Target="diagrams/colors83.xml"/><Relationship Id="rId144" Type="http://schemas.openxmlformats.org/officeDocument/2006/relationships/diagramQuickStyle" Target="diagrams/quickStyle22.xml"/><Relationship Id="rId589" Type="http://schemas.openxmlformats.org/officeDocument/2006/relationships/image" Target="media/image32.emf"/><Relationship Id="rId796" Type="http://schemas.openxmlformats.org/officeDocument/2006/relationships/diagramColors" Target="diagrams/colors120.xml"/><Relationship Id="rId351" Type="http://schemas.openxmlformats.org/officeDocument/2006/relationships/diagramQuickStyle" Target="diagrams/quickStyle56.xml"/><Relationship Id="rId449" Type="http://schemas.microsoft.com/office/2007/relationships/diagramDrawing" Target="diagrams/drawing75.xml"/><Relationship Id="rId656" Type="http://schemas.openxmlformats.org/officeDocument/2006/relationships/image" Target="media/image46.jpeg"/><Relationship Id="rId863" Type="http://schemas.openxmlformats.org/officeDocument/2006/relationships/hyperlink" Target="https://uk.wikipedia.org/wiki/1865" TargetMode="External"/><Relationship Id="rId1079" Type="http://schemas.openxmlformats.org/officeDocument/2006/relationships/hyperlink" Target="https://uk.wikipedia.org/wiki/%D0%A1%D0%B0%D1%81%D1%81%D0%B5%D0%BA%D1%81" TargetMode="External"/><Relationship Id="rId1286" Type="http://schemas.openxmlformats.org/officeDocument/2006/relationships/diagramColors" Target="diagrams/colors140.xml"/><Relationship Id="rId1493" Type="http://schemas.openxmlformats.org/officeDocument/2006/relationships/oleObject" Target="embeddings/oleObject42.bin"/><Relationship Id="rId211" Type="http://schemas.openxmlformats.org/officeDocument/2006/relationships/image" Target="media/image14.emf"/><Relationship Id="rId309" Type="http://schemas.openxmlformats.org/officeDocument/2006/relationships/image" Target="media/image26.png"/><Relationship Id="rId516" Type="http://schemas.openxmlformats.org/officeDocument/2006/relationships/diagramColors" Target="diagrams/colors88.xml"/><Relationship Id="rId1146" Type="http://schemas.openxmlformats.org/officeDocument/2006/relationships/hyperlink" Target="https://uk.wikipedia.org/wiki/%D0%92%D1%96%D0%B4%D0%B5%D0%BD%D1%8C" TargetMode="External"/><Relationship Id="rId723" Type="http://schemas.openxmlformats.org/officeDocument/2006/relationships/hyperlink" Target="https://uk.wikipedia.org/wiki/%D0%9C%D0%B0%D0%BB%D1%8C%D1%82%D1%83%D0%B7%D1%96%D0%B0%D0%BD%D1%81%D1%82%D0%B2%D0%BE" TargetMode="External"/><Relationship Id="rId930" Type="http://schemas.openxmlformats.org/officeDocument/2006/relationships/diagramLayout" Target="diagrams/layout122.xml"/><Relationship Id="rId1006" Type="http://schemas.openxmlformats.org/officeDocument/2006/relationships/hyperlink" Target="https://uk.wikipedia.org/wiki/2013" TargetMode="External"/><Relationship Id="rId1353" Type="http://schemas.openxmlformats.org/officeDocument/2006/relationships/diagramData" Target="diagrams/data147.xml"/><Relationship Id="rId1560" Type="http://schemas.openxmlformats.org/officeDocument/2006/relationships/diagramLayout" Target="diagrams/layout177.xml"/><Relationship Id="rId1658" Type="http://schemas.openxmlformats.org/officeDocument/2006/relationships/diagramQuickStyle" Target="diagrams/quickStyle193.xml"/><Relationship Id="rId1213" Type="http://schemas.openxmlformats.org/officeDocument/2006/relationships/image" Target="media/image93.jpeg"/><Relationship Id="rId1420" Type="http://schemas.openxmlformats.org/officeDocument/2006/relationships/diagramLayout" Target="diagrams/layout157.xml"/><Relationship Id="rId1518" Type="http://schemas.openxmlformats.org/officeDocument/2006/relationships/image" Target="media/image139.wmf"/><Relationship Id="rId17" Type="http://schemas.microsoft.com/office/2007/relationships/diagramDrawing" Target="diagrams/drawing2.xml"/><Relationship Id="rId166" Type="http://schemas.microsoft.com/office/2007/relationships/diagramDrawing" Target="diagrams/drawing26.xml"/><Relationship Id="rId373" Type="http://schemas.microsoft.com/office/2007/relationships/diagramDrawing" Target="diagrams/drawing60.xml"/><Relationship Id="rId580" Type="http://schemas.openxmlformats.org/officeDocument/2006/relationships/diagramQuickStyle" Target="diagrams/quickStyle101.xml"/><Relationship Id="rId1" Type="http://schemas.openxmlformats.org/officeDocument/2006/relationships/customXml" Target="../customXml/item1.xml"/><Relationship Id="rId233" Type="http://schemas.openxmlformats.org/officeDocument/2006/relationships/diagramQuickStyle" Target="diagrams/quickStyle37.xml"/><Relationship Id="rId440" Type="http://schemas.openxmlformats.org/officeDocument/2006/relationships/diagramData" Target="diagrams/data74.xml"/><Relationship Id="rId678" Type="http://schemas.openxmlformats.org/officeDocument/2006/relationships/hyperlink" Target="https://uk.wikipedia.org/wiki/%D0%9A%D0%BB%D0%B0%D1%81%D0%B8%D1%87%D0%BD%D0%B0_%D0%B5%D0%BA%D0%BE%D0%BD%D0%BE%D0%BC%D1%96%D1%87%D0%BD%D0%B0_%D1%82%D0%B5%D0%BE%D1%80%D1%96%D1%8F" TargetMode="External"/><Relationship Id="rId885" Type="http://schemas.openxmlformats.org/officeDocument/2006/relationships/hyperlink" Target="https://uk.wikipedia.org/wiki/19_%D1%81%D0%B5%D1%80%D0%BF%D0%BD%D1%8F" TargetMode="External"/><Relationship Id="rId1070" Type="http://schemas.openxmlformats.org/officeDocument/2006/relationships/diagramQuickStyle" Target="diagrams/quickStyle128.xml"/><Relationship Id="rId300" Type="http://schemas.openxmlformats.org/officeDocument/2006/relationships/image" Target="media/image21.jpeg"/><Relationship Id="rId538" Type="http://schemas.openxmlformats.org/officeDocument/2006/relationships/diagramData" Target="diagrams/data93.xml"/><Relationship Id="rId745" Type="http://schemas.openxmlformats.org/officeDocument/2006/relationships/hyperlink" Target="https://uk.wikipedia.org/wiki/5_%D1%82%D1%80%D0%B0%D0%B2%D0%BD%D1%8F" TargetMode="External"/><Relationship Id="rId952" Type="http://schemas.openxmlformats.org/officeDocument/2006/relationships/diagramColors" Target="diagrams/colors126.xml"/><Relationship Id="rId1168" Type="http://schemas.openxmlformats.org/officeDocument/2006/relationships/hyperlink" Target="https://uk.wikipedia.org/wiki/1901" TargetMode="External"/><Relationship Id="rId1375" Type="http://schemas.openxmlformats.org/officeDocument/2006/relationships/diagramLayout" Target="diagrams/layout150.xml"/><Relationship Id="rId1582" Type="http://schemas.microsoft.com/office/2007/relationships/diagramDrawing" Target="diagrams/drawing180.xml"/><Relationship Id="rId81" Type="http://schemas.openxmlformats.org/officeDocument/2006/relationships/diagramData" Target="diagrams/data11.xml"/><Relationship Id="rId605" Type="http://schemas.openxmlformats.org/officeDocument/2006/relationships/image" Target="media/image37.jpeg"/><Relationship Id="rId812" Type="http://schemas.openxmlformats.org/officeDocument/2006/relationships/hyperlink" Target="https://uk.wikipedia.org/wiki/1850" TargetMode="External"/><Relationship Id="rId1028" Type="http://schemas.openxmlformats.org/officeDocument/2006/relationships/image" Target="media/image78.jpeg"/><Relationship Id="rId1235" Type="http://schemas.openxmlformats.org/officeDocument/2006/relationships/hyperlink" Target="https://uk.wikipedia.org/wiki/%D0%A1%D1%82%D0%B5%D0%BD%D1%84%D0%BE%D1%80%D0%B4%D1%81%D1%8C%D0%BA%D0%B8%D0%B9_%D1%83%D0%BD%D1%96%D0%B2%D0%B5%D1%80%D1%81%D0%B8%D1%82%D0%B5%D1%82" TargetMode="External"/><Relationship Id="rId1442" Type="http://schemas.openxmlformats.org/officeDocument/2006/relationships/diagramColors" Target="diagrams/colors161.xml"/><Relationship Id="rId1302" Type="http://schemas.openxmlformats.org/officeDocument/2006/relationships/diagramQuickStyle" Target="diagrams/quickStyle143.xml"/><Relationship Id="rId39" Type="http://schemas.openxmlformats.org/officeDocument/2006/relationships/hyperlink" Target="https://uk.wikipedia.org/wiki/%D0%92%D0%B5%D0%BB%D0%B8%D0%BA%D0%B0_%D0%91%D1%80%D0%B8%D1%82%D0%B0%D0%BD%D1%96%D1%8F" TargetMode="External"/><Relationship Id="rId1607" Type="http://schemas.openxmlformats.org/officeDocument/2006/relationships/diagramQuickStyle" Target="diagrams/quickStyle185.xml"/><Relationship Id="rId188" Type="http://schemas.openxmlformats.org/officeDocument/2006/relationships/diagramLayout" Target="diagrams/layout31.xml"/><Relationship Id="rId395" Type="http://schemas.openxmlformats.org/officeDocument/2006/relationships/diagramLayout" Target="diagrams/layout65.xml"/><Relationship Id="rId255" Type="http://schemas.microsoft.com/office/2007/relationships/diagramDrawing" Target="diagrams/drawing41.xml"/><Relationship Id="rId462" Type="http://schemas.openxmlformats.org/officeDocument/2006/relationships/diagramQuickStyle" Target="diagrams/quickStyle78.xml"/><Relationship Id="rId1092" Type="http://schemas.microsoft.com/office/2007/relationships/diagramDrawing" Target="diagrams/drawing130.xml"/><Relationship Id="rId1397" Type="http://schemas.openxmlformats.org/officeDocument/2006/relationships/diagramColors" Target="diagrams/colors152.xml"/><Relationship Id="rId115" Type="http://schemas.microsoft.com/office/2007/relationships/diagramDrawing" Target="diagrams/drawing17.xml"/><Relationship Id="rId322" Type="http://schemas.openxmlformats.org/officeDocument/2006/relationships/diagramColors" Target="diagrams/colors50.xml"/><Relationship Id="rId767" Type="http://schemas.openxmlformats.org/officeDocument/2006/relationships/hyperlink" Target="https://uk.wikipedia.org/wiki/%D0%9B%D0%BE%D0%BD%D0%B4%D0%BE%D0%BD" TargetMode="External"/><Relationship Id="rId974" Type="http://schemas.openxmlformats.org/officeDocument/2006/relationships/hyperlink" Target="https://uk.wikipedia.org/wiki/%D0%A1%D1%82%D0%B0%D1%82%D0%B8%D1%81%D1%82%D0%B8%D0%BA" TargetMode="External"/><Relationship Id="rId627" Type="http://schemas.openxmlformats.org/officeDocument/2006/relationships/hyperlink" Target="https://uk.wikipedia.org/wiki/%D0%94%D0%BE%D0%BC%D1%96%D0%BD%D1%96%D0%BA%D0%B0%D0%BD%D1%86%D1%96" TargetMode="External"/><Relationship Id="rId834" Type="http://schemas.openxmlformats.org/officeDocument/2006/relationships/hyperlink" Target="https://uk.wikipedia.org/wiki/%D0%A4%D1%96%D0%BB%D0%BE%D1%81%D0%BE%D1%84" TargetMode="External"/><Relationship Id="rId1257" Type="http://schemas.microsoft.com/office/2007/relationships/diagramDrawing" Target="diagrams/drawing135.xml"/><Relationship Id="rId1464" Type="http://schemas.openxmlformats.org/officeDocument/2006/relationships/image" Target="media/image126.wmf"/><Relationship Id="rId1671" Type="http://schemas.openxmlformats.org/officeDocument/2006/relationships/oleObject" Target="embeddings/oleObject59.bin"/><Relationship Id="rId901" Type="http://schemas.openxmlformats.org/officeDocument/2006/relationships/hyperlink" Target="https://uk.wikipedia.org/wiki/%D0%9A%D0%B5%D0%BC%D0%B1%D1%80%D0%B8%D0%B4%D0%B6" TargetMode="External"/><Relationship Id="rId1117" Type="http://schemas.openxmlformats.org/officeDocument/2006/relationships/hyperlink" Target="https://uk.wikipedia.org/wiki/1966" TargetMode="External"/><Relationship Id="rId1324" Type="http://schemas.openxmlformats.org/officeDocument/2006/relationships/image" Target="media/image104.wmf"/><Relationship Id="rId1531" Type="http://schemas.openxmlformats.org/officeDocument/2006/relationships/diagramQuickStyle" Target="diagrams/quickStyle172.xml"/><Relationship Id="rId30" Type="http://schemas.openxmlformats.org/officeDocument/2006/relationships/hyperlink" Target="https://uk.wikipedia.org/wiki/1842" TargetMode="External"/><Relationship Id="rId1629" Type="http://schemas.openxmlformats.org/officeDocument/2006/relationships/diagramQuickStyle" Target="diagrams/quickStyle188.xml"/><Relationship Id="rId277" Type="http://schemas.openxmlformats.org/officeDocument/2006/relationships/diagramLayout" Target="diagrams/layout45.xml"/><Relationship Id="rId484" Type="http://schemas.openxmlformats.org/officeDocument/2006/relationships/diagramLayout" Target="diagrams/layout82.xml"/><Relationship Id="rId137" Type="http://schemas.openxmlformats.org/officeDocument/2006/relationships/diagramData" Target="diagrams/data21.xml"/><Relationship Id="rId344" Type="http://schemas.openxmlformats.org/officeDocument/2006/relationships/diagramData" Target="diagrams/data55.xml"/><Relationship Id="rId691" Type="http://schemas.openxmlformats.org/officeDocument/2006/relationships/hyperlink" Target="https://uk.wikipedia.org/wiki/%D0%90%D0%BD%D0%B3%D0%BB%D1%96%D1%8F" TargetMode="External"/><Relationship Id="rId789" Type="http://schemas.openxmlformats.org/officeDocument/2006/relationships/diagramLayout" Target="diagrams/layout119.xml"/><Relationship Id="rId996" Type="http://schemas.openxmlformats.org/officeDocument/2006/relationships/hyperlink" Target="https://uk.wikipedia.org/wiki/%D0%A4%D0%BB%D0%BE%D1%80%D0%B8%D0%B4%D0%B0" TargetMode="External"/><Relationship Id="rId551" Type="http://schemas.openxmlformats.org/officeDocument/2006/relationships/diagramColors" Target="diagrams/colors95.xml"/><Relationship Id="rId649" Type="http://schemas.microsoft.com/office/2007/relationships/diagramDrawing" Target="diagrams/drawing106.xml"/><Relationship Id="rId856" Type="http://schemas.openxmlformats.org/officeDocument/2006/relationships/hyperlink" Target="https://uk.wikipedia.org/wiki/10_%D0%BB%D0%B8%D0%BF%D0%BD%D1%8F" TargetMode="External"/><Relationship Id="rId1181" Type="http://schemas.openxmlformats.org/officeDocument/2006/relationships/diagramLayout" Target="diagrams/layout131.xml"/><Relationship Id="rId1279" Type="http://schemas.openxmlformats.org/officeDocument/2006/relationships/diagramColors" Target="diagrams/colors139.xml"/><Relationship Id="rId1486" Type="http://schemas.microsoft.com/office/2007/relationships/diagramDrawing" Target="diagrams/drawing167.xml"/><Relationship Id="rId204" Type="http://schemas.openxmlformats.org/officeDocument/2006/relationships/image" Target="media/image7.emf"/><Relationship Id="rId411" Type="http://schemas.openxmlformats.org/officeDocument/2006/relationships/diagramQuickStyle" Target="diagrams/quickStyle68.xml"/><Relationship Id="rId509" Type="http://schemas.openxmlformats.org/officeDocument/2006/relationships/diagramLayout" Target="diagrams/layout87.xml"/><Relationship Id="rId1041" Type="http://schemas.openxmlformats.org/officeDocument/2006/relationships/hyperlink" Target="https://uk.wikipedia.org/wiki/%D0%A3%D0%BD%D1%96%D0%B2%D0%B5%D1%80%D1%81%D0%B8%D1%82%D0%B5%D1%82_%D0%9A%D0%B0%D0%BB%D1%96%D1%84%D0%BE%D1%80%D0%BD%D1%96%D1%97_%D1%83_%D0%9B%D0%BE%D1%81-%D0%90%D0%BD%D0%B4%D0%B6%D0%B5%D0%BB%D0%B5%D1%81%D1%96" TargetMode="External"/><Relationship Id="rId1139" Type="http://schemas.openxmlformats.org/officeDocument/2006/relationships/hyperlink" Target="https://uk.wikipedia.org/wiki/%D0%95%D0%BA%D0%BE%D0%BD%D0%BE%D0%BC%D1%96%D1%81%D1%82" TargetMode="External"/><Relationship Id="rId1346" Type="http://schemas.openxmlformats.org/officeDocument/2006/relationships/diagramColors" Target="diagrams/colors145.xml"/><Relationship Id="rId716" Type="http://schemas.openxmlformats.org/officeDocument/2006/relationships/diagramColors" Target="diagrams/colors115.xml"/><Relationship Id="rId923" Type="http://schemas.openxmlformats.org/officeDocument/2006/relationships/hyperlink" Target="https://uk.wikipedia.org/w/index.php?title=%D0%9C%D1%96%D0%B6%D0%BD%D0%B0%D1%80%D0%BE%D0%B4%D0%BD%D0%B5_%D1%82%D0%BE%D0%B2%D0%B0%D1%80%D0%B8%D1%81%D1%82%D0%B2%D0%BE_%D0%99%D0%BE%D0%B7%D0%B5%D1%84%D0%B0_%D0%A8%D1%83%D0%BC%D0%BF%D0%B5%D1%82%D0%B5%D1%80%D0%B0&amp;action=edit&amp;redlink=1" TargetMode="External"/><Relationship Id="rId1553" Type="http://schemas.openxmlformats.org/officeDocument/2006/relationships/diagramLayout" Target="diagrams/layout176.xml"/><Relationship Id="rId52" Type="http://schemas.openxmlformats.org/officeDocument/2006/relationships/diagramLayout" Target="diagrams/layout5.xml"/><Relationship Id="rId1206" Type="http://schemas.openxmlformats.org/officeDocument/2006/relationships/hyperlink" Target="https://uk.wikipedia.org/wiki/%D0%9F%D0%BE%D0%BF%D0%B8%D1%82_%D1%96_%D0%BF%D1%80%D0%BE%D0%BF%D0%BE%D0%B7%D0%B8%D1%86%D1%96%D1%8F" TargetMode="External"/><Relationship Id="rId1413" Type="http://schemas.microsoft.com/office/2007/relationships/diagramDrawing" Target="diagrams/drawing155.xml"/><Relationship Id="rId1620" Type="http://schemas.openxmlformats.org/officeDocument/2006/relationships/diagramColors" Target="diagrams/colors186.xml"/><Relationship Id="rId299" Type="http://schemas.openxmlformats.org/officeDocument/2006/relationships/hyperlink" Target="https://fakty.ictv.ua/ru/videos/valyuta-majbutnogo-shho-take-bitkoyin-ta-yak-vin-pratsyuye/" TargetMode="External"/><Relationship Id="rId159" Type="http://schemas.openxmlformats.org/officeDocument/2006/relationships/diagramQuickStyle" Target="diagrams/quickStyle25.xml"/><Relationship Id="rId366" Type="http://schemas.openxmlformats.org/officeDocument/2006/relationships/diagramQuickStyle" Target="diagrams/quickStyle59.xml"/><Relationship Id="rId573" Type="http://schemas.openxmlformats.org/officeDocument/2006/relationships/diagramData" Target="diagrams/data100.xml"/><Relationship Id="rId780" Type="http://schemas.openxmlformats.org/officeDocument/2006/relationships/diagramQuickStyle" Target="diagrams/quickStyle117.xml"/><Relationship Id="rId226" Type="http://schemas.openxmlformats.org/officeDocument/2006/relationships/diagramData" Target="diagrams/data36.xml"/><Relationship Id="rId433" Type="http://schemas.microsoft.com/office/2007/relationships/diagramDrawing" Target="diagrams/drawing72.xml"/><Relationship Id="rId878" Type="http://schemas.openxmlformats.org/officeDocument/2006/relationships/hyperlink" Target="https://uk.wikipedia.org/wiki/%D0%9C%D0%BE%D0%BD%D1%82%D1%80%D0%B5" TargetMode="External"/><Relationship Id="rId1063" Type="http://schemas.openxmlformats.org/officeDocument/2006/relationships/hyperlink" Target="https://uk.wikipedia.org/wiki/%D0%95%D0%BA%D0%BE%D0%BD%D0%BE%D0%BC%D1%96%D1%81%D1%82" TargetMode="External"/><Relationship Id="rId1270" Type="http://schemas.openxmlformats.org/officeDocument/2006/relationships/oleObject" Target="embeddings/oleObject10.bin"/><Relationship Id="rId640" Type="http://schemas.openxmlformats.org/officeDocument/2006/relationships/hyperlink" Target="https://uk.wikipedia.org/wiki/%D0%A0%D0%BE%D0%B7%D1%83%D0%BC" TargetMode="External"/><Relationship Id="rId738" Type="http://schemas.openxmlformats.org/officeDocument/2006/relationships/hyperlink" Target="https://uk.wikipedia.org/wiki/30_%D0%BB%D0%B8%D1%81%D1%82%D0%BE%D0%BF%D0%B0%D0%B4%D0%B0" TargetMode="External"/><Relationship Id="rId945" Type="http://schemas.openxmlformats.org/officeDocument/2006/relationships/diagramLayout" Target="diagrams/layout125.xml"/><Relationship Id="rId1368" Type="http://schemas.openxmlformats.org/officeDocument/2006/relationships/diagramColors" Target="diagrams/colors149.xml"/><Relationship Id="rId1575" Type="http://schemas.openxmlformats.org/officeDocument/2006/relationships/diagramQuickStyle" Target="diagrams/quickStyle179.xml"/><Relationship Id="rId74" Type="http://schemas.openxmlformats.org/officeDocument/2006/relationships/diagramColors" Target="diagrams/colors9.xml"/><Relationship Id="rId500" Type="http://schemas.openxmlformats.org/officeDocument/2006/relationships/diagramQuickStyle" Target="diagrams/quickStyle85.xml"/><Relationship Id="rId805" Type="http://schemas.openxmlformats.org/officeDocument/2006/relationships/image" Target="media/image58.jpeg"/><Relationship Id="rId1130" Type="http://schemas.openxmlformats.org/officeDocument/2006/relationships/hyperlink" Target="https://uk.wikipedia.org/wiki/%D0%9D%D0%B5%D0%BE%D0%BB%D1%96%D0%B1%D0%B5%D1%80%D0%B0%D0%BB%D1%96%D0%B7%D0%BC" TargetMode="External"/><Relationship Id="rId1228" Type="http://schemas.openxmlformats.org/officeDocument/2006/relationships/hyperlink" Target="https://uk.wikipedia.org/wiki/%D0%9A%D1%80%D1%96%D1%81%D1%82%D0%BE%D1%84%D0%B5%D1%80_%D0%90%D0%BB%D1%8C%D0%B1%D0%B5%D1%80%D1%82_%D0%A1%D1%96%D0%BC%D1%81" TargetMode="External"/><Relationship Id="rId1435" Type="http://schemas.openxmlformats.org/officeDocument/2006/relationships/diagramLayout" Target="diagrams/layout160.xml"/><Relationship Id="rId1642" Type="http://schemas.openxmlformats.org/officeDocument/2006/relationships/diagramColors" Target="diagrams/colors190.xml"/><Relationship Id="rId1502" Type="http://schemas.openxmlformats.org/officeDocument/2006/relationships/image" Target="media/image138.emf"/><Relationship Id="rId290" Type="http://schemas.openxmlformats.org/officeDocument/2006/relationships/diagramColors" Target="diagrams/colors47.xml"/><Relationship Id="rId388" Type="http://schemas.microsoft.com/office/2007/relationships/diagramDrawing" Target="diagrams/drawing63.xml"/><Relationship Id="rId150" Type="http://schemas.openxmlformats.org/officeDocument/2006/relationships/diagramColors" Target="diagrams/colors23.xml"/><Relationship Id="rId595" Type="http://schemas.openxmlformats.org/officeDocument/2006/relationships/diagramColors" Target="diagrams/colors103.xml"/><Relationship Id="rId248" Type="http://schemas.openxmlformats.org/officeDocument/2006/relationships/diagramQuickStyle" Target="diagrams/quickStyle40.xml"/><Relationship Id="rId455" Type="http://schemas.openxmlformats.org/officeDocument/2006/relationships/diagramData" Target="diagrams/data77.xml"/><Relationship Id="rId662" Type="http://schemas.openxmlformats.org/officeDocument/2006/relationships/diagramLayout" Target="diagrams/layout108.xml"/><Relationship Id="rId1085" Type="http://schemas.openxmlformats.org/officeDocument/2006/relationships/diagramQuickStyle" Target="diagrams/quickStyle129.xml"/><Relationship Id="rId1292" Type="http://schemas.openxmlformats.org/officeDocument/2006/relationships/diagramQuickStyle" Target="diagrams/quickStyle141.xml"/><Relationship Id="rId108" Type="http://schemas.openxmlformats.org/officeDocument/2006/relationships/diagramQuickStyle" Target="diagrams/quickStyle16.xml"/><Relationship Id="rId315" Type="http://schemas.openxmlformats.org/officeDocument/2006/relationships/diagramLayout" Target="diagrams/layout49.xml"/><Relationship Id="rId522" Type="http://schemas.microsoft.com/office/2007/relationships/diagramDrawing" Target="diagrams/drawing89.xml"/><Relationship Id="rId967" Type="http://schemas.openxmlformats.org/officeDocument/2006/relationships/hyperlink" Target="https://uk.wikipedia.org/wiki/%D0%A1%D1%82%D0%B5%D0%BD%D1%84%D0%BE%D1%80%D0%B4%D1%81%D1%8C%D0%BA%D0%B8%D0%B9_%D1%83%D0%BD%D1%96%D0%B2%D0%B5%D1%80%D1%81%D0%B8%D1%82%D0%B5%D1%82" TargetMode="External"/><Relationship Id="rId1152" Type="http://schemas.openxmlformats.org/officeDocument/2006/relationships/hyperlink" Target="https://uk.wikipedia.org/wiki/%D0%90%D0%B2%D1%81%D1%82%D1%80%D1%96%D0%B9%D1%81%D1%8C%D0%BA%D0%B0_%D1%88%D0%BA%D0%BE%D0%BB%D0%B0" TargetMode="External"/><Relationship Id="rId1597" Type="http://schemas.openxmlformats.org/officeDocument/2006/relationships/diagramQuickStyle" Target="diagrams/quickStyle183.xml"/><Relationship Id="rId96" Type="http://schemas.openxmlformats.org/officeDocument/2006/relationships/diagramData" Target="diagrams/data14.xml"/><Relationship Id="rId827" Type="http://schemas.openxmlformats.org/officeDocument/2006/relationships/hyperlink" Target="https://uk.wikipedia.org/wiki/1801" TargetMode="External"/><Relationship Id="rId1012" Type="http://schemas.openxmlformats.org/officeDocument/2006/relationships/hyperlink" Target="https://uk.wikipedia.org/wiki/1920" TargetMode="External"/><Relationship Id="rId1457" Type="http://schemas.openxmlformats.org/officeDocument/2006/relationships/diagramColors" Target="diagrams/colors164.xml"/><Relationship Id="rId1664" Type="http://schemas.openxmlformats.org/officeDocument/2006/relationships/diagramData" Target="diagrams/data194.xml"/><Relationship Id="rId1317" Type="http://schemas.openxmlformats.org/officeDocument/2006/relationships/oleObject" Target="embeddings/oleObject16.bin"/><Relationship Id="rId1524" Type="http://schemas.openxmlformats.org/officeDocument/2006/relationships/diagramQuickStyle" Target="diagrams/quickStyle171.xml"/><Relationship Id="rId23" Type="http://schemas.openxmlformats.org/officeDocument/2006/relationships/diagramData" Target="diagrams/data4.xml"/><Relationship Id="rId172" Type="http://schemas.openxmlformats.org/officeDocument/2006/relationships/diagramData" Target="diagrams/data28.xml"/><Relationship Id="rId477" Type="http://schemas.openxmlformats.org/officeDocument/2006/relationships/oleObject" Target="embeddings/oleObject7.bin"/><Relationship Id="rId684" Type="http://schemas.openxmlformats.org/officeDocument/2006/relationships/hyperlink" Target="https://uk.wikipedia.org/wiki/%D0%A1%D0%BC%D1%96%D1%82_%D0%90%D0%B4%D0%B0%D0%BC" TargetMode="External"/><Relationship Id="rId337" Type="http://schemas.openxmlformats.org/officeDocument/2006/relationships/diagramColors" Target="diagrams/colors53.xml"/><Relationship Id="rId891" Type="http://schemas.openxmlformats.org/officeDocument/2006/relationships/hyperlink" Target="https://uk.wikipedia.org/wiki/%D0%A4%D0%B0%D1%88%D0%B8%D0%B7%D0%BC" TargetMode="External"/><Relationship Id="rId989" Type="http://schemas.openxmlformats.org/officeDocument/2006/relationships/hyperlink" Target="https://uk.wikipedia.org/wiki/13_%D0%B6%D0%BE%D0%B2%D1%82%D0%BD%D1%8F" TargetMode="External"/><Relationship Id="rId544" Type="http://schemas.openxmlformats.org/officeDocument/2006/relationships/diagramLayout" Target="diagrams/layout94.xml"/><Relationship Id="rId751" Type="http://schemas.openxmlformats.org/officeDocument/2006/relationships/hyperlink" Target="https://uk.wikipedia.org/wiki/%D0%A4%D1%96%D0%BB%D0%BE%D1%81%D0%BE%D1%84" TargetMode="External"/><Relationship Id="rId849" Type="http://schemas.openxmlformats.org/officeDocument/2006/relationships/hyperlink" Target="https://uk.wikipedia.org/wiki/%D0%9D%D0%BE%D0%B2%D0%B8%D0%B9_%D0%A1%D0%BE%D0%BD%D1%87" TargetMode="External"/><Relationship Id="rId1174" Type="http://schemas.openxmlformats.org/officeDocument/2006/relationships/hyperlink" Target="https://uk.wikipedia.org/wiki/%D0%9F%D0%BE%D0%BB%D1%96%D1%82%D0%B8%D0%BA" TargetMode="External"/><Relationship Id="rId1381" Type="http://schemas.openxmlformats.org/officeDocument/2006/relationships/image" Target="media/image121.wmf"/><Relationship Id="rId1479" Type="http://schemas.openxmlformats.org/officeDocument/2006/relationships/diagramQuickStyle" Target="diagrams/quickStyle166.xml"/><Relationship Id="rId404" Type="http://schemas.openxmlformats.org/officeDocument/2006/relationships/diagramData" Target="diagrams/data67.xml"/><Relationship Id="rId611" Type="http://schemas.openxmlformats.org/officeDocument/2006/relationships/image" Target="media/image43.jpeg"/><Relationship Id="rId1034" Type="http://schemas.openxmlformats.org/officeDocument/2006/relationships/hyperlink" Target="https://uk.wikipedia.org/wiki/19_%D0%BB%D1%8E%D1%82%D0%BE%D0%B3%D0%BE" TargetMode="External"/><Relationship Id="rId1241" Type="http://schemas.openxmlformats.org/officeDocument/2006/relationships/hyperlink" Target="https://uk.wikipedia.org/wiki/%D0%90%D0%BC%D0%B5%D1%80%D0%B8%D0%BA%D0%B0%D0%BD%D1%81%D1%8C%D0%BA%D0%B0_%D0%B5%D0%BA%D0%BE%D0%BD%D0%BE%D0%BC%D1%96%D1%87%D0%BD%D0%B0_%D1%81%D0%BF%D1%96%D0%BB%D0%BA%D0%B0" TargetMode="External"/><Relationship Id="rId1339" Type="http://schemas.openxmlformats.org/officeDocument/2006/relationships/image" Target="media/image113.png"/><Relationship Id="rId709" Type="http://schemas.openxmlformats.org/officeDocument/2006/relationships/diagramLayout" Target="diagrams/layout114.xml"/><Relationship Id="rId916" Type="http://schemas.openxmlformats.org/officeDocument/2006/relationships/hyperlink" Target="https://uk.wikipedia.org/wiki/1883" TargetMode="External"/><Relationship Id="rId1101" Type="http://schemas.openxmlformats.org/officeDocument/2006/relationships/hyperlink" Target="https://ru.wikipedia.org/wiki/30_%D0%B8%D1%8E%D0%BB%D1%8F" TargetMode="External"/><Relationship Id="rId1546" Type="http://schemas.openxmlformats.org/officeDocument/2006/relationships/image" Target="media/image143.emf"/><Relationship Id="rId45" Type="http://schemas.openxmlformats.org/officeDocument/2006/relationships/hyperlink" Target="https://uk.wikipedia.org/wiki/%D0%90%D0%BC%D0%B5%D1%80%D0%B8%D0%BA%D0%B0%D0%BD%D1%81%D1%8C%D0%BA%D0%B0_%D0%B0%D0%BA%D0%B0%D0%B4%D0%B5%D0%BC%D1%96%D1%8F_%D0%BC%D0%B8%D1%81%D1%82%D0%B5%D1%86%D1%82%D0%B2_%D1%96_%D0%BD%D0%B0%D1%83%D0%BA" TargetMode="External"/><Relationship Id="rId1406" Type="http://schemas.openxmlformats.org/officeDocument/2006/relationships/diagramQuickStyle" Target="diagrams/quickStyle154.xml"/><Relationship Id="rId1613" Type="http://schemas.openxmlformats.org/officeDocument/2006/relationships/hyperlink" Target="https://uk.wikipedia.org/wiki/%D0%94%D0%BE%D1%81%D0%BA%D0%BE%D0%BD%D0%B0%D0%BB%D0%B0_%D0%BA%D0%BE%D0%BD%D0%BA%D1%83%D1%80%D0%B5%D0%BD%D1%86%D1%96%D1%8F" TargetMode="External"/><Relationship Id="rId194" Type="http://schemas.openxmlformats.org/officeDocument/2006/relationships/diagramQuickStyle" Target="diagrams/quickStyle32.xml"/><Relationship Id="rId261" Type="http://schemas.openxmlformats.org/officeDocument/2006/relationships/diagramData" Target="diagrams/data43.xml"/><Relationship Id="rId499" Type="http://schemas.openxmlformats.org/officeDocument/2006/relationships/diagramLayout" Target="diagrams/layout85.xml"/><Relationship Id="rId359" Type="http://schemas.openxmlformats.org/officeDocument/2006/relationships/diagramData" Target="diagrams/data58.xml"/><Relationship Id="rId566" Type="http://schemas.openxmlformats.org/officeDocument/2006/relationships/diagramColors" Target="diagrams/colors98.xml"/><Relationship Id="rId773" Type="http://schemas.openxmlformats.org/officeDocument/2006/relationships/hyperlink" Target="https://uk.wikipedia.org/wiki/%D0%9F%D1%83%D0%B1%D0%BB%D1%96%D1%86%D0%B8%D1%81%D1%82" TargetMode="External"/><Relationship Id="rId1196" Type="http://schemas.openxmlformats.org/officeDocument/2006/relationships/hyperlink" Target="https://uk.wikipedia.org/wiki/%D0%A1%D0%B0%D0%BD-%D0%A4%D1%80%D0%B0%D0%BD%D1%86%D0%B8%D1%81%D0%BA%D0%BE" TargetMode="External"/><Relationship Id="rId121" Type="http://schemas.openxmlformats.org/officeDocument/2006/relationships/diagramData" Target="diagrams/data19.xml"/><Relationship Id="rId219" Type="http://schemas.openxmlformats.org/officeDocument/2006/relationships/diagramColors" Target="diagrams/colors34.xml"/><Relationship Id="rId426" Type="http://schemas.openxmlformats.org/officeDocument/2006/relationships/diagramQuickStyle" Target="diagrams/quickStyle71.xml"/><Relationship Id="rId633" Type="http://schemas.openxmlformats.org/officeDocument/2006/relationships/hyperlink" Target="https://uk.wikipedia.org/wiki/%D0%A2%D0%B5%D0%BE%D0%BB%D0%BE%D0%B3%D1%96%D1%8F" TargetMode="External"/><Relationship Id="rId980" Type="http://schemas.openxmlformats.org/officeDocument/2006/relationships/hyperlink" Target="https://uk.wikipedia.org/wiki/30_%D0%BB%D0%B8%D1%81%D1%82%D0%BE%D0%BF%D0%B0%D0%B4%D0%B0" TargetMode="External"/><Relationship Id="rId1056" Type="http://schemas.openxmlformats.org/officeDocument/2006/relationships/image" Target="media/image79.jpeg"/><Relationship Id="rId1263" Type="http://schemas.openxmlformats.org/officeDocument/2006/relationships/diagramData" Target="diagrams/data137.xml"/><Relationship Id="rId840" Type="http://schemas.openxmlformats.org/officeDocument/2006/relationships/hyperlink" Target="https://uk.wikipedia.org/wiki/23_%D0%BB%D0%B8%D0%BF%D0%BD%D1%8F" TargetMode="External"/><Relationship Id="rId938" Type="http://schemas.microsoft.com/office/2007/relationships/diagramDrawing" Target="diagrams/drawing123.xml"/><Relationship Id="rId1470" Type="http://schemas.openxmlformats.org/officeDocument/2006/relationships/image" Target="media/image129.wmf"/><Relationship Id="rId1568" Type="http://schemas.openxmlformats.org/officeDocument/2006/relationships/diagramData" Target="diagrams/data178.xml"/><Relationship Id="rId67" Type="http://schemas.openxmlformats.org/officeDocument/2006/relationships/diagramLayout" Target="diagrams/layout8.xml"/><Relationship Id="rId700" Type="http://schemas.openxmlformats.org/officeDocument/2006/relationships/diagramQuickStyle" Target="diagrams/quickStyle112.xml"/><Relationship Id="rId1123" Type="http://schemas.openxmlformats.org/officeDocument/2006/relationships/hyperlink" Target="https://uk.wikipedia.org/wiki/%D0%9B%D1%8C%D0%B2%D1%96%D0%B2" TargetMode="External"/><Relationship Id="rId1330" Type="http://schemas.openxmlformats.org/officeDocument/2006/relationships/oleObject" Target="embeddings/oleObject24.bin"/><Relationship Id="rId1428" Type="http://schemas.microsoft.com/office/2007/relationships/diagramDrawing" Target="diagrams/drawing158.xml"/><Relationship Id="rId1635" Type="http://schemas.openxmlformats.org/officeDocument/2006/relationships/diagramLayout" Target="diagrams/layout189.xml"/><Relationship Id="rId283" Type="http://schemas.openxmlformats.org/officeDocument/2006/relationships/diagramQuickStyle" Target="diagrams/quickStyle46.xml"/><Relationship Id="rId490" Type="http://schemas.openxmlformats.org/officeDocument/2006/relationships/diagramQuickStyle" Target="diagrams/quickStyle83.xml"/><Relationship Id="rId143" Type="http://schemas.openxmlformats.org/officeDocument/2006/relationships/diagramLayout" Target="diagrams/layout22.xml"/><Relationship Id="rId350" Type="http://schemas.openxmlformats.org/officeDocument/2006/relationships/diagramLayout" Target="diagrams/layout56.xml"/><Relationship Id="rId588" Type="http://schemas.openxmlformats.org/officeDocument/2006/relationships/oleObject" Target="embeddings/oleObject8.bin"/><Relationship Id="rId795" Type="http://schemas.openxmlformats.org/officeDocument/2006/relationships/diagramQuickStyle" Target="diagrams/quickStyle120.xml"/><Relationship Id="rId9" Type="http://schemas.openxmlformats.org/officeDocument/2006/relationships/diagramLayout" Target="diagrams/layout1.xml"/><Relationship Id="rId210" Type="http://schemas.openxmlformats.org/officeDocument/2006/relationships/image" Target="media/image13.emf"/><Relationship Id="rId448" Type="http://schemas.openxmlformats.org/officeDocument/2006/relationships/diagramColors" Target="diagrams/colors75.xml"/><Relationship Id="rId655" Type="http://schemas.openxmlformats.org/officeDocument/2006/relationships/image" Target="media/image45.png"/><Relationship Id="rId862" Type="http://schemas.openxmlformats.org/officeDocument/2006/relationships/hyperlink" Target="https://uk.wikipedia.org/wiki/%D0%90%D0%B2%D1%81%D1%82%D1%80%D1%96%D0%B9%D1%81%D1%8C%D0%BA%D0%B0_%D1%88%D0%BA%D0%BE%D0%BB%D0%B0" TargetMode="External"/><Relationship Id="rId1078" Type="http://schemas.openxmlformats.org/officeDocument/2006/relationships/hyperlink" Target="https://uk.wikipedia.org/wiki/1946" TargetMode="External"/><Relationship Id="rId1285" Type="http://schemas.openxmlformats.org/officeDocument/2006/relationships/diagramQuickStyle" Target="diagrams/quickStyle140.xml"/><Relationship Id="rId1492" Type="http://schemas.openxmlformats.org/officeDocument/2006/relationships/oleObject" Target="embeddings/oleObject41.bin"/><Relationship Id="rId308" Type="http://schemas.openxmlformats.org/officeDocument/2006/relationships/image" Target="https://static.espreso.tv/uploads/article/2460651/images/im-Dash.png" TargetMode="External"/><Relationship Id="rId515" Type="http://schemas.openxmlformats.org/officeDocument/2006/relationships/diagramQuickStyle" Target="diagrams/quickStyle88.xml"/><Relationship Id="rId722" Type="http://schemas.openxmlformats.org/officeDocument/2006/relationships/hyperlink" Target="https://uk.wikipedia.org/wiki/%D0%95%D0%BA%D0%BE%D0%BD%D0%BE%D0%BC%D1%96%D1%81%D1%82" TargetMode="External"/><Relationship Id="rId1145" Type="http://schemas.openxmlformats.org/officeDocument/2006/relationships/hyperlink" Target="https://uk.wikipedia.org/wiki/1899" TargetMode="External"/><Relationship Id="rId1352" Type="http://schemas.microsoft.com/office/2007/relationships/diagramDrawing" Target="diagrams/drawing146.xml"/><Relationship Id="rId89" Type="http://schemas.openxmlformats.org/officeDocument/2006/relationships/diagramColors" Target="diagrams/colors12.xml"/><Relationship Id="rId1005" Type="http://schemas.openxmlformats.org/officeDocument/2006/relationships/hyperlink" Target="https://uk.wikipedia.org/wiki/2_%D0%B2%D0%B5%D1%80%D0%B5%D1%81%D0%BD%D1%8F" TargetMode="External"/><Relationship Id="rId1212" Type="http://schemas.openxmlformats.org/officeDocument/2006/relationships/image" Target="media/image92.jpeg"/><Relationship Id="rId1657" Type="http://schemas.openxmlformats.org/officeDocument/2006/relationships/diagramLayout" Target="diagrams/layout193.xml"/><Relationship Id="rId1517" Type="http://schemas.microsoft.com/office/2007/relationships/diagramDrawing" Target="diagrams/drawing170.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0.xml><?xml version="1.0" encoding="utf-8"?>
<dgm:colorsDef xmlns:dgm="http://schemas.openxmlformats.org/drawingml/2006/diagram" xmlns:a="http://schemas.openxmlformats.org/drawingml/2006/main" uniqueId="urn:microsoft.com/office/officeart/2005/8/colors/accent1_2#10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1.xml><?xml version="1.0" encoding="utf-8"?>
<dgm:colorsDef xmlns:dgm="http://schemas.openxmlformats.org/drawingml/2006/diagram" xmlns:a="http://schemas.openxmlformats.org/drawingml/2006/main" uniqueId="urn:microsoft.com/office/officeart/2005/8/colors/accent1_2#10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2.xml><?xml version="1.0" encoding="utf-8"?>
<dgm:colorsDef xmlns:dgm="http://schemas.openxmlformats.org/drawingml/2006/diagram" xmlns:a="http://schemas.openxmlformats.org/drawingml/2006/main" uniqueId="urn:microsoft.com/office/officeart/2005/8/colors/accent1_2#10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3.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4.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5.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6.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7.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8.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9.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0.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1.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2.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3.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4.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5.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6.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7.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8.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9.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1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0.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1.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2.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3.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4.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5.xml><?xml version="1.0" encoding="utf-8"?>
<dgm:colorsDef xmlns:dgm="http://schemas.openxmlformats.org/drawingml/2006/diagram" xmlns:a="http://schemas.openxmlformats.org/drawingml/2006/main" uniqueId="urn:microsoft.com/office/officeart/2005/8/colors/accent1_2#19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6.xml><?xml version="1.0" encoding="utf-8"?>
<dgm:colorsDef xmlns:dgm="http://schemas.openxmlformats.org/drawingml/2006/diagram" xmlns:a="http://schemas.openxmlformats.org/drawingml/2006/main" uniqueId="urn:microsoft.com/office/officeart/2005/8/colors/accent1_2#20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7.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8.xml><?xml version="1.0" encoding="utf-8"?>
<dgm:colorsDef xmlns:dgm="http://schemas.openxmlformats.org/drawingml/2006/diagram" xmlns:a="http://schemas.openxmlformats.org/drawingml/2006/main" uniqueId="urn:microsoft.com/office/officeart/2005/8/colors/accent1_2#20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9.xml><?xml version="1.0" encoding="utf-8"?>
<dgm:colorsDef xmlns:dgm="http://schemas.openxmlformats.org/drawingml/2006/diagram" xmlns:a="http://schemas.openxmlformats.org/drawingml/2006/main" uniqueId="urn:microsoft.com/office/officeart/2005/8/colors/accent1_2#20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1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0.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1.xml><?xml version="1.0" encoding="utf-8"?>
<dgm:colorsDef xmlns:dgm="http://schemas.openxmlformats.org/drawingml/2006/diagram" xmlns:a="http://schemas.openxmlformats.org/drawingml/2006/main" uniqueId="urn:microsoft.com/office/officeart/2005/8/colors/accent1_2#20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2.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3.xml><?xml version="1.0" encoding="utf-8"?>
<dgm:colorsDef xmlns:dgm="http://schemas.openxmlformats.org/drawingml/2006/diagram" xmlns:a="http://schemas.openxmlformats.org/drawingml/2006/main" uniqueId="urn:microsoft.com/office/officeart/2005/8/colors/accent1_2#19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4.xml><?xml version="1.0" encoding="utf-8"?>
<dgm:colorsDef xmlns:dgm="http://schemas.openxmlformats.org/drawingml/2006/diagram" xmlns:a="http://schemas.openxmlformats.org/drawingml/2006/main" uniqueId="urn:microsoft.com/office/officeart/2005/8/colors/accent1_2#19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5.xml><?xml version="1.0" encoding="utf-8"?>
<dgm:colorsDef xmlns:dgm="http://schemas.openxmlformats.org/drawingml/2006/diagram" xmlns:a="http://schemas.openxmlformats.org/drawingml/2006/main" uniqueId="urn:microsoft.com/office/officeart/2005/8/colors/accent1_2#20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6.xml><?xml version="1.0" encoding="utf-8"?>
<dgm:colorsDef xmlns:dgm="http://schemas.openxmlformats.org/drawingml/2006/diagram" xmlns:a="http://schemas.openxmlformats.org/drawingml/2006/main" uniqueId="urn:microsoft.com/office/officeart/2005/8/colors/accent1_2#20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7.xml><?xml version="1.0" encoding="utf-8"?>
<dgm:colorsDef xmlns:dgm="http://schemas.openxmlformats.org/drawingml/2006/diagram" xmlns:a="http://schemas.openxmlformats.org/drawingml/2006/main" uniqueId="urn:microsoft.com/office/officeart/2005/8/colors/accent1_2#20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8.xml><?xml version="1.0" encoding="utf-8"?>
<dgm:colorsDef xmlns:dgm="http://schemas.openxmlformats.org/drawingml/2006/diagram" xmlns:a="http://schemas.openxmlformats.org/drawingml/2006/main" uniqueId="urn:microsoft.com/office/officeart/2005/8/colors/accent1_2#20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9.xml><?xml version="1.0" encoding="utf-8"?>
<dgm:colorsDef xmlns:dgm="http://schemas.openxmlformats.org/drawingml/2006/diagram" xmlns:a="http://schemas.openxmlformats.org/drawingml/2006/main" uniqueId="urn:microsoft.com/office/officeart/2005/8/colors/accent1_2#20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0.xml><?xml version="1.0" encoding="utf-8"?>
<dgm:colorsDef xmlns:dgm="http://schemas.openxmlformats.org/drawingml/2006/diagram" xmlns:a="http://schemas.openxmlformats.org/drawingml/2006/main" uniqueId="urn:microsoft.com/office/officeart/2005/8/colors/accent1_2#20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1.xml><?xml version="1.0" encoding="utf-8"?>
<dgm:colorsDef xmlns:dgm="http://schemas.openxmlformats.org/drawingml/2006/diagram" xmlns:a="http://schemas.openxmlformats.org/drawingml/2006/main" uniqueId="urn:microsoft.com/office/officeart/2005/8/colors/accent1_2#20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2.xml><?xml version="1.0" encoding="utf-8"?>
<dgm:colorsDef xmlns:dgm="http://schemas.openxmlformats.org/drawingml/2006/diagram" xmlns:a="http://schemas.openxmlformats.org/drawingml/2006/main" uniqueId="urn:microsoft.com/office/officeart/2005/8/colors/accent1_2#20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3.xml><?xml version="1.0" encoding="utf-8"?>
<dgm:colorsDef xmlns:dgm="http://schemas.openxmlformats.org/drawingml/2006/diagram" xmlns:a="http://schemas.openxmlformats.org/drawingml/2006/main" uniqueId="urn:microsoft.com/office/officeart/2005/8/colors/accent1_2#20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4.xml><?xml version="1.0" encoding="utf-8"?>
<dgm:colorsDef xmlns:dgm="http://schemas.openxmlformats.org/drawingml/2006/diagram" xmlns:a="http://schemas.openxmlformats.org/drawingml/2006/main" uniqueId="urn:microsoft.com/office/officeart/2005/8/colors/accent1_2#20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5.xml><?xml version="1.0" encoding="utf-8"?>
<dgm:colorsDef xmlns:dgm="http://schemas.openxmlformats.org/drawingml/2006/diagram" xmlns:a="http://schemas.openxmlformats.org/drawingml/2006/main" uniqueId="urn:microsoft.com/office/officeart/2005/8/colors/accent1_2#20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6.xml><?xml version="1.0" encoding="utf-8"?>
<dgm:colorsDef xmlns:dgm="http://schemas.openxmlformats.org/drawingml/2006/diagram" xmlns:a="http://schemas.openxmlformats.org/drawingml/2006/main" uniqueId="urn:microsoft.com/office/officeart/2005/8/colors/accent1_2#21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7.xml><?xml version="1.0" encoding="utf-8"?>
<dgm:colorsDef xmlns:dgm="http://schemas.openxmlformats.org/drawingml/2006/diagram" xmlns:a="http://schemas.openxmlformats.org/drawingml/2006/main" uniqueId="urn:microsoft.com/office/officeart/2005/8/colors/accent1_2#21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8.xml><?xml version="1.0" encoding="utf-8"?>
<dgm:colorsDef xmlns:dgm="http://schemas.openxmlformats.org/drawingml/2006/diagram" xmlns:a="http://schemas.openxmlformats.org/drawingml/2006/main" uniqueId="urn:microsoft.com/office/officeart/2005/8/colors/accent1_2#21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9.xml><?xml version="1.0" encoding="utf-8"?>
<dgm:colorsDef xmlns:dgm="http://schemas.openxmlformats.org/drawingml/2006/diagram" xmlns:a="http://schemas.openxmlformats.org/drawingml/2006/main" uniqueId="urn:microsoft.com/office/officeart/2005/8/colors/accent1_2#21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1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0.xml><?xml version="1.0" encoding="utf-8"?>
<dgm:colorsDef xmlns:dgm="http://schemas.openxmlformats.org/drawingml/2006/diagram" xmlns:a="http://schemas.openxmlformats.org/drawingml/2006/main" uniqueId="urn:microsoft.com/office/officeart/2005/8/colors/accent1_2#21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1.xml><?xml version="1.0" encoding="utf-8"?>
<dgm:colorsDef xmlns:dgm="http://schemas.openxmlformats.org/drawingml/2006/diagram" xmlns:a="http://schemas.openxmlformats.org/drawingml/2006/main" uniqueId="urn:microsoft.com/office/officeart/2005/8/colors/accent1_2#2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2.xml><?xml version="1.0" encoding="utf-8"?>
<dgm:colorsDef xmlns:dgm="http://schemas.openxmlformats.org/drawingml/2006/diagram" xmlns:a="http://schemas.openxmlformats.org/drawingml/2006/main" uniqueId="urn:microsoft.com/office/officeart/2005/8/colors/accent1_2#21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3.xml><?xml version="1.0" encoding="utf-8"?>
<dgm:colorsDef xmlns:dgm="http://schemas.openxmlformats.org/drawingml/2006/diagram" xmlns:a="http://schemas.openxmlformats.org/drawingml/2006/main" uniqueId="urn:microsoft.com/office/officeart/2005/8/colors/accent1_2#21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4.xml><?xml version="1.0" encoding="utf-8"?>
<dgm:colorsDef xmlns:dgm="http://schemas.openxmlformats.org/drawingml/2006/diagram" xmlns:a="http://schemas.openxmlformats.org/drawingml/2006/main" uniqueId="urn:microsoft.com/office/officeart/2005/8/colors/accent1_2#11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5.xml><?xml version="1.0" encoding="utf-8"?>
<dgm:colorsDef xmlns:dgm="http://schemas.openxmlformats.org/drawingml/2006/diagram" xmlns:a="http://schemas.openxmlformats.org/drawingml/2006/main" uniqueId="urn:microsoft.com/office/officeart/2005/8/colors/accent1_2#1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6.xml><?xml version="1.0" encoding="utf-8"?>
<dgm:colorsDef xmlns:dgm="http://schemas.openxmlformats.org/drawingml/2006/diagram" xmlns:a="http://schemas.openxmlformats.org/drawingml/2006/main" uniqueId="urn:microsoft.com/office/officeart/2005/8/colors/accent1_2#1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7.xml><?xml version="1.0" encoding="utf-8"?>
<dgm:colorsDef xmlns:dgm="http://schemas.openxmlformats.org/drawingml/2006/diagram" xmlns:a="http://schemas.openxmlformats.org/drawingml/2006/main" uniqueId="urn:microsoft.com/office/officeart/2005/8/colors/accent1_2#1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8.xml><?xml version="1.0" encoding="utf-8"?>
<dgm:colorsDef xmlns:dgm="http://schemas.openxmlformats.org/drawingml/2006/diagram" xmlns:a="http://schemas.openxmlformats.org/drawingml/2006/main" uniqueId="urn:microsoft.com/office/officeart/2005/8/colors/accent1_2#1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9.xml><?xml version="1.0" encoding="utf-8"?>
<dgm:colorsDef xmlns:dgm="http://schemas.openxmlformats.org/drawingml/2006/diagram" xmlns:a="http://schemas.openxmlformats.org/drawingml/2006/main" uniqueId="urn:microsoft.com/office/officeart/2005/8/colors/accent1_2#1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0.xml><?xml version="1.0" encoding="utf-8"?>
<dgm:colorsDef xmlns:dgm="http://schemas.openxmlformats.org/drawingml/2006/diagram" xmlns:a="http://schemas.openxmlformats.org/drawingml/2006/main" uniqueId="urn:microsoft.com/office/officeart/2005/8/colors/accent1_2#1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1.xml><?xml version="1.0" encoding="utf-8"?>
<dgm:colorsDef xmlns:dgm="http://schemas.openxmlformats.org/drawingml/2006/diagram" xmlns:a="http://schemas.openxmlformats.org/drawingml/2006/main" uniqueId="urn:microsoft.com/office/officeart/2005/8/colors/accent1_2#1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2.xml><?xml version="1.0" encoding="utf-8"?>
<dgm:colorsDef xmlns:dgm="http://schemas.openxmlformats.org/drawingml/2006/diagram" xmlns:a="http://schemas.openxmlformats.org/drawingml/2006/main" uniqueId="urn:microsoft.com/office/officeart/2005/8/colors/accent1_2#2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3.xml><?xml version="1.0" encoding="utf-8"?>
<dgm:colorsDef xmlns:dgm="http://schemas.openxmlformats.org/drawingml/2006/diagram" xmlns:a="http://schemas.openxmlformats.org/drawingml/2006/main" uniqueId="urn:microsoft.com/office/officeart/2005/8/colors/accent1_2#21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4.xml><?xml version="1.0" encoding="utf-8"?>
<dgm:colorsDef xmlns:dgm="http://schemas.openxmlformats.org/drawingml/2006/diagram" xmlns:a="http://schemas.openxmlformats.org/drawingml/2006/main" uniqueId="urn:microsoft.com/office/officeart/2005/8/colors/accent1_2#21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5.xml><?xml version="1.0" encoding="utf-8"?>
<dgm:colorsDef xmlns:dgm="http://schemas.openxmlformats.org/drawingml/2006/diagram" xmlns:a="http://schemas.openxmlformats.org/drawingml/2006/main" uniqueId="urn:microsoft.com/office/officeart/2005/8/colors/accent1_2#22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6.xml><?xml version="1.0" encoding="utf-8"?>
<dgm:colorsDef xmlns:dgm="http://schemas.openxmlformats.org/drawingml/2006/diagram" xmlns:a="http://schemas.openxmlformats.org/drawingml/2006/main" uniqueId="urn:microsoft.com/office/officeart/2005/8/colors/accent1_2#2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7.xml><?xml version="1.0" encoding="utf-8"?>
<dgm:colorsDef xmlns:dgm="http://schemas.openxmlformats.org/drawingml/2006/diagram" xmlns:a="http://schemas.openxmlformats.org/drawingml/2006/main" uniqueId="urn:microsoft.com/office/officeart/2005/8/colors/accent1_2#2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8.xml><?xml version="1.0" encoding="utf-8"?>
<dgm:colorsDef xmlns:dgm="http://schemas.openxmlformats.org/drawingml/2006/diagram" xmlns:a="http://schemas.openxmlformats.org/drawingml/2006/main" uniqueId="urn:microsoft.com/office/officeart/2005/8/colors/accent1_2#2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9.xml><?xml version="1.0" encoding="utf-8"?>
<dgm:colorsDef xmlns:dgm="http://schemas.openxmlformats.org/drawingml/2006/diagram" xmlns:a="http://schemas.openxmlformats.org/drawingml/2006/main" uniqueId="urn:microsoft.com/office/officeart/2005/8/colors/accent1_2#2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1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0.xml><?xml version="1.0" encoding="utf-8"?>
<dgm:colorsDef xmlns:dgm="http://schemas.openxmlformats.org/drawingml/2006/diagram" xmlns:a="http://schemas.openxmlformats.org/drawingml/2006/main" uniqueId="urn:microsoft.com/office/officeart/2005/8/colors/accent1_2#2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1.xml><?xml version="1.0" encoding="utf-8"?>
<dgm:colorsDef xmlns:dgm="http://schemas.openxmlformats.org/drawingml/2006/diagram" xmlns:a="http://schemas.openxmlformats.org/drawingml/2006/main" uniqueId="urn:microsoft.com/office/officeart/2005/8/colors/accent1_2#2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2.xml><?xml version="1.0" encoding="utf-8"?>
<dgm:colorsDef xmlns:dgm="http://schemas.openxmlformats.org/drawingml/2006/diagram" xmlns:a="http://schemas.openxmlformats.org/drawingml/2006/main" uniqueId="urn:microsoft.com/office/officeart/2005/8/colors/accent1_2#2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3.xml><?xml version="1.0" encoding="utf-8"?>
<dgm:colorsDef xmlns:dgm="http://schemas.openxmlformats.org/drawingml/2006/diagram" xmlns:a="http://schemas.openxmlformats.org/drawingml/2006/main" uniqueId="urn:microsoft.com/office/officeart/2005/8/colors/accent1_2#22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4.xml><?xml version="1.0" encoding="utf-8"?>
<dgm:colorsDef xmlns:dgm="http://schemas.openxmlformats.org/drawingml/2006/diagram" xmlns:a="http://schemas.openxmlformats.org/drawingml/2006/main" uniqueId="urn:microsoft.com/office/officeart/2005/8/colors/accent1_2#2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5.xml><?xml version="1.0" encoding="utf-8"?>
<dgm:colorsDef xmlns:dgm="http://schemas.openxmlformats.org/drawingml/2006/diagram" xmlns:a="http://schemas.openxmlformats.org/drawingml/2006/main" uniqueId="urn:microsoft.com/office/officeart/2005/8/colors/accent1_2#23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6.xml><?xml version="1.0" encoding="utf-8"?>
<dgm:colorsDef xmlns:dgm="http://schemas.openxmlformats.org/drawingml/2006/diagram" xmlns:a="http://schemas.openxmlformats.org/drawingml/2006/main" uniqueId="urn:microsoft.com/office/officeart/2005/8/colors/accent1_2#23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7.xml><?xml version="1.0" encoding="utf-8"?>
<dgm:colorsDef xmlns:dgm="http://schemas.openxmlformats.org/drawingml/2006/diagram" xmlns:a="http://schemas.openxmlformats.org/drawingml/2006/main" uniqueId="urn:microsoft.com/office/officeart/2005/8/colors/accent1_2#23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8.xml><?xml version="1.0" encoding="utf-8"?>
<dgm:colorsDef xmlns:dgm="http://schemas.openxmlformats.org/drawingml/2006/diagram" xmlns:a="http://schemas.openxmlformats.org/drawingml/2006/main" uniqueId="urn:microsoft.com/office/officeart/2005/8/colors/accent1_2#23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9.xml><?xml version="1.0" encoding="utf-8"?>
<dgm:colorsDef xmlns:dgm="http://schemas.openxmlformats.org/drawingml/2006/diagram" xmlns:a="http://schemas.openxmlformats.org/drawingml/2006/main" uniqueId="urn:microsoft.com/office/officeart/2005/8/colors/accent1_2#23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0.xml><?xml version="1.0" encoding="utf-8"?>
<dgm:colorsDef xmlns:dgm="http://schemas.openxmlformats.org/drawingml/2006/diagram" xmlns:a="http://schemas.openxmlformats.org/drawingml/2006/main" uniqueId="urn:microsoft.com/office/officeart/2005/8/colors/accent1_2#23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1.xml><?xml version="1.0" encoding="utf-8"?>
<dgm:colorsDef xmlns:dgm="http://schemas.openxmlformats.org/drawingml/2006/diagram" xmlns:a="http://schemas.openxmlformats.org/drawingml/2006/main" uniqueId="urn:microsoft.com/office/officeart/2005/8/colors/accent1_2#23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2.xml><?xml version="1.0" encoding="utf-8"?>
<dgm:colorsDef xmlns:dgm="http://schemas.openxmlformats.org/drawingml/2006/diagram" xmlns:a="http://schemas.openxmlformats.org/drawingml/2006/main" uniqueId="urn:microsoft.com/office/officeart/2005/8/colors/accent1_2#23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3.xml><?xml version="1.0" encoding="utf-8"?>
<dgm:colorsDef xmlns:dgm="http://schemas.openxmlformats.org/drawingml/2006/diagram" xmlns:a="http://schemas.openxmlformats.org/drawingml/2006/main" uniqueId="urn:microsoft.com/office/officeart/2005/8/colors/accent1_2#23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4.xml><?xml version="1.0" encoding="utf-8"?>
<dgm:colorsDef xmlns:dgm="http://schemas.openxmlformats.org/drawingml/2006/diagram" xmlns:a="http://schemas.openxmlformats.org/drawingml/2006/main" uniqueId="urn:microsoft.com/office/officeart/2005/8/colors/accent1_2#23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5.xml><?xml version="1.0" encoding="utf-8"?>
<dgm:colorsDef xmlns:dgm="http://schemas.openxmlformats.org/drawingml/2006/diagram" xmlns:a="http://schemas.openxmlformats.org/drawingml/2006/main" uniqueId="urn:microsoft.com/office/officeart/2005/8/colors/accent1_2#23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6.xml><?xml version="1.0" encoding="utf-8"?>
<dgm:colorsDef xmlns:dgm="http://schemas.openxmlformats.org/drawingml/2006/diagram" xmlns:a="http://schemas.openxmlformats.org/drawingml/2006/main" uniqueId="urn:microsoft.com/office/officeart/2005/8/colors/accent1_2#23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7.xml><?xml version="1.0" encoding="utf-8"?>
<dgm:colorsDef xmlns:dgm="http://schemas.openxmlformats.org/drawingml/2006/diagram" xmlns:a="http://schemas.openxmlformats.org/drawingml/2006/main" uniqueId="urn:microsoft.com/office/officeart/2005/8/colors/accent1_2#24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8.xml><?xml version="1.0" encoding="utf-8"?>
<dgm:colorsDef xmlns:dgm="http://schemas.openxmlformats.org/drawingml/2006/diagram" xmlns:a="http://schemas.openxmlformats.org/drawingml/2006/main" uniqueId="urn:microsoft.com/office/officeart/2005/8/colors/accent1_2#24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9.xml><?xml version="1.0" encoding="utf-8"?>
<dgm:colorsDef xmlns:dgm="http://schemas.openxmlformats.org/drawingml/2006/diagram" xmlns:a="http://schemas.openxmlformats.org/drawingml/2006/main" uniqueId="urn:microsoft.com/office/officeart/2005/8/colors/accent1_2#24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0.xml><?xml version="1.0" encoding="utf-8"?>
<dgm:colorsDef xmlns:dgm="http://schemas.openxmlformats.org/drawingml/2006/diagram" xmlns:a="http://schemas.openxmlformats.org/drawingml/2006/main" uniqueId="urn:microsoft.com/office/officeart/2005/8/colors/accent1_2#24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1.xml><?xml version="1.0" encoding="utf-8"?>
<dgm:colorsDef xmlns:dgm="http://schemas.openxmlformats.org/drawingml/2006/diagram" xmlns:a="http://schemas.openxmlformats.org/drawingml/2006/main" uniqueId="urn:microsoft.com/office/officeart/2005/8/colors/accent1_2#24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2.xml><?xml version="1.0" encoding="utf-8"?>
<dgm:colorsDef xmlns:dgm="http://schemas.openxmlformats.org/drawingml/2006/diagram" xmlns:a="http://schemas.openxmlformats.org/drawingml/2006/main" uniqueId="urn:microsoft.com/office/officeart/2005/8/colors/accent1_2#24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3.xml><?xml version="1.0" encoding="utf-8"?>
<dgm:colorsDef xmlns:dgm="http://schemas.openxmlformats.org/drawingml/2006/diagram" xmlns:a="http://schemas.openxmlformats.org/drawingml/2006/main" uniqueId="urn:microsoft.com/office/officeart/2005/8/colors/accent1_2#25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4.xml><?xml version="1.0" encoding="utf-8"?>
<dgm:colorsDef xmlns:dgm="http://schemas.openxmlformats.org/drawingml/2006/diagram" xmlns:a="http://schemas.openxmlformats.org/drawingml/2006/main" uniqueId="urn:microsoft.com/office/officeart/2005/8/colors/accent1_2#25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2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3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3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5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5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5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5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5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3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5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5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5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5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6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6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6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6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6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7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7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7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7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3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3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1_2#3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1_2#4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1_2#4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1_2#4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1_2#4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1_2#4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1_2#4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1_2#4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accent1_2#7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accent1_2#7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accent1_2#7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accent1_2#7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accent1_2#7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accent1_2#8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accent1_2#10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accent1_2#10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accent1_2#10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accent1_2#11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accent1_2#11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accent1_2#11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accent1_2#11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accent1_2#1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accent1_2#11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accent1_2#11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accent1_2#11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accent1_2#11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accent1_2#12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accent1_2#1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accent1_2#1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1.xml><?xml version="1.0" encoding="utf-8"?>
<dgm:colorsDef xmlns:dgm="http://schemas.openxmlformats.org/drawingml/2006/diagram" xmlns:a="http://schemas.openxmlformats.org/drawingml/2006/main" uniqueId="urn:microsoft.com/office/officeart/2005/8/colors/accent1_2#8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2.xml><?xml version="1.0" encoding="utf-8"?>
<dgm:colorsDef xmlns:dgm="http://schemas.openxmlformats.org/drawingml/2006/diagram" xmlns:a="http://schemas.openxmlformats.org/drawingml/2006/main" uniqueId="urn:microsoft.com/office/officeart/2005/8/colors/accent1_2#8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3.xml><?xml version="1.0" encoding="utf-8"?>
<dgm:colorsDef xmlns:dgm="http://schemas.openxmlformats.org/drawingml/2006/diagram" xmlns:a="http://schemas.openxmlformats.org/drawingml/2006/main" uniqueId="urn:microsoft.com/office/officeart/2005/8/colors/accent1_2#8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4.xml><?xml version="1.0" encoding="utf-8"?>
<dgm:colorsDef xmlns:dgm="http://schemas.openxmlformats.org/drawingml/2006/diagram" xmlns:a="http://schemas.openxmlformats.org/drawingml/2006/main" uniqueId="urn:microsoft.com/office/officeart/2005/8/colors/accent1_2#8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5.xml><?xml version="1.0" encoding="utf-8"?>
<dgm:colorsDef xmlns:dgm="http://schemas.openxmlformats.org/drawingml/2006/diagram" xmlns:a="http://schemas.openxmlformats.org/drawingml/2006/main" uniqueId="urn:microsoft.com/office/officeart/2005/8/colors/accent1_2#8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6.xml><?xml version="1.0" encoding="utf-8"?>
<dgm:colorsDef xmlns:dgm="http://schemas.openxmlformats.org/drawingml/2006/diagram" xmlns:a="http://schemas.openxmlformats.org/drawingml/2006/main" uniqueId="urn:microsoft.com/office/officeart/2005/8/colors/accent1_2#8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7.xml><?xml version="1.0" encoding="utf-8"?>
<dgm:colorsDef xmlns:dgm="http://schemas.openxmlformats.org/drawingml/2006/diagram" xmlns:a="http://schemas.openxmlformats.org/drawingml/2006/main" uniqueId="urn:microsoft.com/office/officeart/2005/8/colors/accent1_2#8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8.xml><?xml version="1.0" encoding="utf-8"?>
<dgm:colorsDef xmlns:dgm="http://schemas.openxmlformats.org/drawingml/2006/diagram" xmlns:a="http://schemas.openxmlformats.org/drawingml/2006/main" uniqueId="urn:microsoft.com/office/officeart/2005/8/colors/accent1_2#8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9.xml><?xml version="1.0" encoding="utf-8"?>
<dgm:colorsDef xmlns:dgm="http://schemas.openxmlformats.org/drawingml/2006/diagram" xmlns:a="http://schemas.openxmlformats.org/drawingml/2006/main" uniqueId="urn:microsoft.com/office/officeart/2005/8/colors/accent1_2#9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1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0.xml><?xml version="1.0" encoding="utf-8"?>
<dgm:colorsDef xmlns:dgm="http://schemas.openxmlformats.org/drawingml/2006/diagram" xmlns:a="http://schemas.openxmlformats.org/drawingml/2006/main" uniqueId="urn:microsoft.com/office/officeart/2005/8/colors/accent1_2#9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1.xml><?xml version="1.0" encoding="utf-8"?>
<dgm:colorsDef xmlns:dgm="http://schemas.openxmlformats.org/drawingml/2006/diagram" xmlns:a="http://schemas.openxmlformats.org/drawingml/2006/main" uniqueId="urn:microsoft.com/office/officeart/2005/8/colors/accent1_2#9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2.xml><?xml version="1.0" encoding="utf-8"?>
<dgm:colorsDef xmlns:dgm="http://schemas.openxmlformats.org/drawingml/2006/diagram" xmlns:a="http://schemas.openxmlformats.org/drawingml/2006/main" uniqueId="urn:microsoft.com/office/officeart/2005/8/colors/accent1_2#9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3.xml><?xml version="1.0" encoding="utf-8"?>
<dgm:colorsDef xmlns:dgm="http://schemas.openxmlformats.org/drawingml/2006/diagram" xmlns:a="http://schemas.openxmlformats.org/drawingml/2006/main" uniqueId="urn:microsoft.com/office/officeart/2005/8/colors/accent1_2#9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4.xml><?xml version="1.0" encoding="utf-8"?>
<dgm:colorsDef xmlns:dgm="http://schemas.openxmlformats.org/drawingml/2006/diagram" xmlns:a="http://schemas.openxmlformats.org/drawingml/2006/main" uniqueId="urn:microsoft.com/office/officeart/2005/8/colors/accent1_2#9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5.xml><?xml version="1.0" encoding="utf-8"?>
<dgm:colorsDef xmlns:dgm="http://schemas.openxmlformats.org/drawingml/2006/diagram" xmlns:a="http://schemas.openxmlformats.org/drawingml/2006/main" uniqueId="urn:microsoft.com/office/officeart/2005/8/colors/accent1_2#9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6.xml><?xml version="1.0" encoding="utf-8"?>
<dgm:colorsDef xmlns:dgm="http://schemas.openxmlformats.org/drawingml/2006/diagram" xmlns:a="http://schemas.openxmlformats.org/drawingml/2006/main" uniqueId="urn:microsoft.com/office/officeart/2005/8/colors/accent1_2#9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7.xml><?xml version="1.0" encoding="utf-8"?>
<dgm:colorsDef xmlns:dgm="http://schemas.openxmlformats.org/drawingml/2006/diagram" xmlns:a="http://schemas.openxmlformats.org/drawingml/2006/main" uniqueId="urn:microsoft.com/office/officeart/2005/8/colors/accent1_2#9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8.xml><?xml version="1.0" encoding="utf-8"?>
<dgm:colorsDef xmlns:dgm="http://schemas.openxmlformats.org/drawingml/2006/diagram" xmlns:a="http://schemas.openxmlformats.org/drawingml/2006/main" uniqueId="urn:microsoft.com/office/officeart/2005/8/colors/accent1_2#9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9.xml><?xml version="1.0" encoding="utf-8"?>
<dgm:colorsDef xmlns:dgm="http://schemas.openxmlformats.org/drawingml/2006/diagram" xmlns:a="http://schemas.openxmlformats.org/drawingml/2006/main" uniqueId="urn:microsoft.com/office/officeart/2005/8/colors/accent1_2#10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 qsCatId="simple" csTypeId="urn:microsoft.com/office/officeart/2005/8/colors/accent1_2#1"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600" b="1" u="sng" cap="all" baseline="0">
              <a:solidFill>
                <a:sysClr val="windowText" lastClr="000000"/>
              </a:solidFill>
              <a:latin typeface="Arial" pitchFamily="34" charset="0"/>
              <a:cs typeface="Arial" pitchFamily="34" charset="0"/>
            </a:rPr>
            <a:t>РОзділ І</a:t>
          </a:r>
          <a:endParaRPr lang="ru-RU" sz="1600" b="1" cap="all" baseline="0">
            <a:solidFill>
              <a:sysClr val="windowText" lastClr="000000"/>
            </a:solidFill>
            <a:latin typeface="Arial" pitchFamily="34" charset="0"/>
            <a:cs typeface="Arial" pitchFamily="34" charset="0"/>
          </a:endParaRPr>
        </a:p>
        <a:p>
          <a:pPr algn="ctr"/>
          <a:r>
            <a:rPr lang="uk-UA" sz="1600" b="1">
              <a:solidFill>
                <a:sysClr val="windowText" lastClr="000000"/>
              </a:solidFill>
              <a:latin typeface="Arial" pitchFamily="34" charset="0"/>
              <a:cs typeface="Arial" pitchFamily="34" charset="0"/>
            </a:rPr>
            <a:t>ВСТУП ДО ЕКОНОМІКСА</a:t>
          </a:r>
          <a:endParaRPr lang="ru-RU" sz="16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sz="1600"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sz="1600"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83477" custLinFactNeighborY="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BC712AA-4059-4A40-9CB0-3CDE0C4B3382}" type="presOf" srcId="{FAB61EDA-E6CD-4F74-80EB-C0E97EA6A3B5}" destId="{F685108C-D8FC-4FD1-A66F-70B161CE7B2F}" srcOrd="0" destOrd="0" presId="urn:microsoft.com/office/officeart/2005/8/layout/vList2"/>
    <dgm:cxn modelId="{D5F895D3-ACB5-46B0-98DE-99AAC54E284F}" type="presOf" srcId="{4B2AD744-40CC-4705-8413-35C94F601676}" destId="{0A37B056-C151-49F6-89D6-3D81D2E80892}" srcOrd="0" destOrd="0" presId="urn:microsoft.com/office/officeart/2005/8/layout/vList2"/>
    <dgm:cxn modelId="{A3DAB0F9-7FB0-45E9-A48E-B520D6AF1A1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99FAB13-E998-402A-87B8-E6DA3F6ADA2B}" type="doc">
      <dgm:prSet loTypeId="urn:microsoft.com/office/officeart/2005/8/layout/vList2" loCatId="list" qsTypeId="urn:microsoft.com/office/officeart/2005/8/quickstyle/simple1#15" qsCatId="simple" csTypeId="urn:microsoft.com/office/officeart/2005/8/colors/accent1_2#15" csCatId="accent1" phldr="1"/>
      <dgm:spPr/>
      <dgm:t>
        <a:bodyPr/>
        <a:lstStyle/>
        <a:p>
          <a:endParaRPr lang="ru-RU"/>
        </a:p>
      </dgm:t>
    </dgm:pt>
    <dgm:pt modelId="{80E26407-FD9F-49AD-A7E1-DA749BCD0295}">
      <dgm:prSet phldrT="[Текст]" custT="1"/>
      <dgm:spPr>
        <a:solidFill>
          <a:schemeClr val="bg1">
            <a:lumMod val="75000"/>
          </a:schemeClr>
        </a:solidFill>
      </dgm:spPr>
      <dgm:t>
        <a:bodyPr/>
        <a:lstStyle/>
        <a:p>
          <a:pPr algn="just"/>
          <a:r>
            <a:rPr lang="uk-UA" sz="1400" b="1" i="0">
              <a:solidFill>
                <a:sysClr val="windowText" lastClr="000000"/>
              </a:solidFill>
              <a:latin typeface="Arial" pitchFamily="34" charset="0"/>
              <a:cs typeface="Arial" pitchFamily="34" charset="0"/>
            </a:rPr>
            <a:t>Економічні закони – це постійно повторювальні причинно-наслідкові зв’язки, які виражають суттєві моменти в розвитку економічних явищ і процесів, які  діють об’єктивно</a:t>
          </a:r>
          <a:endParaRPr lang="ru-RU" sz="1400" i="0">
            <a:solidFill>
              <a:sysClr val="windowText" lastClr="000000"/>
            </a:solidFill>
            <a:latin typeface="Arial" pitchFamily="34" charset="0"/>
            <a:cs typeface="Arial" pitchFamily="34" charset="0"/>
          </a:endParaRPr>
        </a:p>
      </dgm:t>
    </dgm:pt>
    <dgm:pt modelId="{BCCFC721-F2AE-465E-807D-926D387E2D25}" type="parTrans" cxnId="{762FE5E2-B7DB-44BC-AA01-F8C449283EB0}">
      <dgm:prSet/>
      <dgm:spPr/>
      <dgm:t>
        <a:bodyPr/>
        <a:lstStyle/>
        <a:p>
          <a:endParaRPr lang="ru-RU"/>
        </a:p>
      </dgm:t>
    </dgm:pt>
    <dgm:pt modelId="{E7C1C8C9-63E5-4436-8563-600D48D3B5F1}" type="sibTrans" cxnId="{762FE5E2-B7DB-44BC-AA01-F8C449283EB0}">
      <dgm:prSet/>
      <dgm:spPr/>
      <dgm:t>
        <a:bodyPr/>
        <a:lstStyle/>
        <a:p>
          <a:endParaRPr lang="ru-RU"/>
        </a:p>
      </dgm:t>
    </dgm:pt>
    <dgm:pt modelId="{BD8721A5-4AB7-4C7D-8F26-1DAA6BD90AAC}" type="pres">
      <dgm:prSet presAssocID="{599FAB13-E998-402A-87B8-E6DA3F6ADA2B}" presName="linear" presStyleCnt="0">
        <dgm:presLayoutVars>
          <dgm:animLvl val="lvl"/>
          <dgm:resizeHandles val="exact"/>
        </dgm:presLayoutVars>
      </dgm:prSet>
      <dgm:spPr/>
      <dgm:t>
        <a:bodyPr/>
        <a:lstStyle/>
        <a:p>
          <a:endParaRPr lang="ru-RU"/>
        </a:p>
      </dgm:t>
    </dgm:pt>
    <dgm:pt modelId="{CDC2CCF2-FFFB-48C8-9664-357E7DA51B3F}" type="pres">
      <dgm:prSet presAssocID="{80E26407-FD9F-49AD-A7E1-DA749BCD0295}" presName="parentText" presStyleLbl="node1" presStyleIdx="0" presStyleCnt="1">
        <dgm:presLayoutVars>
          <dgm:chMax val="0"/>
          <dgm:bulletEnabled val="1"/>
        </dgm:presLayoutVars>
      </dgm:prSet>
      <dgm:spPr/>
      <dgm:t>
        <a:bodyPr/>
        <a:lstStyle/>
        <a:p>
          <a:endParaRPr lang="ru-RU"/>
        </a:p>
      </dgm:t>
    </dgm:pt>
  </dgm:ptLst>
  <dgm:cxnLst>
    <dgm:cxn modelId="{1C596A4D-AF8B-446E-B012-3764C70DA986}" type="presOf" srcId="{80E26407-FD9F-49AD-A7E1-DA749BCD0295}" destId="{CDC2CCF2-FFFB-48C8-9664-357E7DA51B3F}" srcOrd="0" destOrd="0" presId="urn:microsoft.com/office/officeart/2005/8/layout/vList2"/>
    <dgm:cxn modelId="{762FE5E2-B7DB-44BC-AA01-F8C449283EB0}" srcId="{599FAB13-E998-402A-87B8-E6DA3F6ADA2B}" destId="{80E26407-FD9F-49AD-A7E1-DA749BCD0295}" srcOrd="0" destOrd="0" parTransId="{BCCFC721-F2AE-465E-807D-926D387E2D25}" sibTransId="{E7C1C8C9-63E5-4436-8563-600D48D3B5F1}"/>
    <dgm:cxn modelId="{A0C09846-A53C-4BC3-B916-F3BCE828B267}" type="presOf" srcId="{599FAB13-E998-402A-87B8-E6DA3F6ADA2B}" destId="{BD8721A5-4AB7-4C7D-8F26-1DAA6BD90AAC}" srcOrd="0" destOrd="0" presId="urn:microsoft.com/office/officeart/2005/8/layout/vList2"/>
    <dgm:cxn modelId="{0142FC3E-9AD8-4690-A4F3-1E883FA5D3CE}" type="presParOf" srcId="{BD8721A5-4AB7-4C7D-8F26-1DAA6BD90AAC}" destId="{CDC2CCF2-FFFB-48C8-9664-357E7DA51B3F}" srcOrd="0" destOrd="0" presId="urn:microsoft.com/office/officeart/2005/8/layout/vList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0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01" qsCatId="simple" csTypeId="urn:microsoft.com/office/officeart/2005/8/colors/accent1_2#10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Ярмарок </a:t>
          </a:r>
          <a:r>
            <a:rPr lang="uk-UA" sz="1400">
              <a:solidFill>
                <a:sysClr val="windowText" lastClr="000000"/>
              </a:solidFill>
              <a:latin typeface="Arial" pitchFamily="34" charset="0"/>
              <a:cs typeface="Arial" pitchFamily="34" charset="0"/>
            </a:rPr>
            <a:t>— періодично організована в одному </a:t>
          </a:r>
          <a:r>
            <a:rPr lang="uk-UA" sz="1400" b="0">
              <a:solidFill>
                <a:sysClr val="windowText" lastClr="000000"/>
              </a:solidFill>
              <a:latin typeface="Arial" pitchFamily="34" charset="0"/>
              <a:cs typeface="Arial" pitchFamily="34" charset="0"/>
            </a:rPr>
            <a:t>й тому самому місці виставка зразків товарів широкого вжитку і (або) устаткування, транспортних засобів, засобів зв'язку, ноу-хау, де експоненти укладають угоди в</a:t>
          </a:r>
          <a:r>
            <a:rPr lang="uk-UA" sz="1400" b="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національному та міжнародному масштабі.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8454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C77F0FF-014E-4BC4-AA03-16C0DD0CC80F}" type="presOf" srcId="{FAB61EDA-E6CD-4F74-80EB-C0E97EA6A3B5}" destId="{F685108C-D8FC-4FD1-A66F-70B161CE7B2F}" srcOrd="0" destOrd="0" presId="urn:microsoft.com/office/officeart/2005/8/layout/vList2"/>
    <dgm:cxn modelId="{7E78D4BE-ECCD-4EEE-A36C-26A4A3DB77A7}" type="presOf" srcId="{4B2AD744-40CC-4705-8413-35C94F601676}" destId="{0A37B056-C151-49F6-89D6-3D81D2E80892}" srcOrd="0" destOrd="0" presId="urn:microsoft.com/office/officeart/2005/8/layout/vList2"/>
    <dgm:cxn modelId="{63938D51-6985-40AB-A5D2-07A00356C9D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77" minVer="http://schemas.openxmlformats.org/drawingml/2006/diagram"/>
    </a:ext>
  </dgm:extLst>
</dgm:dataModel>
</file>

<file path=word/diagrams/data10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02" qsCatId="simple" csTypeId="urn:microsoft.com/office/officeart/2005/8/colors/accent1_2#102"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кредитно-фінансові інститути:</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0705">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8B3F517-13DF-4CD9-9A7C-87A2912CC50C}" type="presOf" srcId="{FAB61EDA-E6CD-4F74-80EB-C0E97EA6A3B5}" destId="{F685108C-D8FC-4FD1-A66F-70B161CE7B2F}" srcOrd="0" destOrd="0" presId="urn:microsoft.com/office/officeart/2005/8/layout/vList2"/>
    <dgm:cxn modelId="{B018FC7C-B011-445B-BA2F-ADD263B06101}" type="presOf" srcId="{4B2AD744-40CC-4705-8413-35C94F601676}" destId="{0A37B056-C151-49F6-89D6-3D81D2E80892}" srcOrd="0" destOrd="0" presId="urn:microsoft.com/office/officeart/2005/8/layout/vList2"/>
    <dgm:cxn modelId="{88A2440E-DF7C-44EB-94DE-417E102A9270}"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82" minVer="http://schemas.openxmlformats.org/drawingml/2006/diagram"/>
    </a:ext>
  </dgm:extLst>
</dgm:dataModel>
</file>

<file path=word/diagrams/data10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03" qsCatId="simple" csTypeId="urn:microsoft.com/office/officeart/2005/8/colors/accent1_2#103"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небанківські фінансові інституції</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37574">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77794C0-96FF-4010-A3E6-ECFB09A76DE4}" type="presOf" srcId="{FAB61EDA-E6CD-4F74-80EB-C0E97EA6A3B5}" destId="{F685108C-D8FC-4FD1-A66F-70B161CE7B2F}" srcOrd="0" destOrd="0" presId="urn:microsoft.com/office/officeart/2005/8/layout/vList2"/>
    <dgm:cxn modelId="{5B24141C-FBE0-43F4-A044-9155EAE0B985}" type="presOf" srcId="{4B2AD744-40CC-4705-8413-35C94F601676}" destId="{0A37B056-C151-49F6-89D6-3D81D2E80892}" srcOrd="0" destOrd="0" presId="urn:microsoft.com/office/officeart/2005/8/layout/vList2"/>
    <dgm:cxn modelId="{3C3C899B-E93F-45B6-A18F-65C836103FC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87" minVer="http://schemas.openxmlformats.org/drawingml/2006/diagram"/>
    </a:ext>
  </dgm:extLst>
</dgm:dataModel>
</file>

<file path=word/diagrams/data10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 qsCatId="simple" csTypeId="urn:microsoft.com/office/officeart/2005/8/colors/accent1_2#2"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pPr algn="just"/>
          <a:endParaRPr lang="uk-UA" sz="1400">
            <a:solidFill>
              <a:sysClr val="windowText" lastClr="000000"/>
            </a:solidFill>
            <a:latin typeface="Arial" pitchFamily="34" charset="0"/>
            <a:cs typeface="Arial" pitchFamily="34" charset="0"/>
          </a:endParaRPr>
        </a:p>
        <a:p>
          <a:pPr algn="just"/>
          <a:endParaRPr lang="uk-UA" sz="1400">
            <a:solidFill>
              <a:sysClr val="windowText" lastClr="000000"/>
            </a:solidFill>
            <a:latin typeface="Arial" pitchFamily="34" charset="0"/>
            <a:cs typeface="Arial" pitchFamily="34" charset="0"/>
          </a:endParaRPr>
        </a:p>
        <a:p>
          <a:pPr algn="just"/>
          <a:r>
            <a:rPr lang="uk-UA" sz="1400">
              <a:solidFill>
                <a:sysClr val="windowText" lastClr="000000"/>
              </a:solidFill>
              <a:latin typeface="Arial" pitchFamily="34" charset="0"/>
              <a:cs typeface="Arial" pitchFamily="34" charset="0"/>
            </a:rPr>
            <a:t>3.1. Економічна думка в древніх цивілізаціях.</a:t>
          </a:r>
        </a:p>
        <a:p>
          <a:pPr algn="just"/>
          <a:r>
            <a:rPr lang="uk-UA" sz="1400">
              <a:solidFill>
                <a:sysClr val="windowText" lastClr="000000"/>
              </a:solidFill>
              <a:latin typeface="Arial" pitchFamily="34" charset="0"/>
              <a:cs typeface="Arial" pitchFamily="34" charset="0"/>
            </a:rPr>
            <a:t>3.2. Економічна думка в Середньовіччі.</a:t>
          </a:r>
        </a:p>
        <a:p>
          <a:pPr algn="just"/>
          <a:r>
            <a:rPr lang="uk-UA" sz="1400">
              <a:solidFill>
                <a:sysClr val="windowText" lastClr="000000"/>
              </a:solidFill>
              <a:latin typeface="Arial" pitchFamily="34" charset="0"/>
              <a:cs typeface="Arial" pitchFamily="34" charset="0"/>
            </a:rPr>
            <a:t>3.3. Економічна система меркантилізму.</a:t>
          </a:r>
        </a:p>
        <a:p>
          <a:pPr algn="just"/>
          <a:r>
            <a:rPr lang="uk-UA" sz="1400">
              <a:solidFill>
                <a:sysClr val="windowText" lastClr="000000"/>
              </a:solidFill>
              <a:latin typeface="Arial" pitchFamily="34" charset="0"/>
              <a:cs typeface="Arial" pitchFamily="34" charset="0"/>
            </a:rPr>
            <a:t>3.4. Класичний напрям економічної думки.</a:t>
          </a:r>
        </a:p>
        <a:p>
          <a:pPr algn="just"/>
          <a:r>
            <a:rPr lang="uk-UA" sz="1400">
              <a:solidFill>
                <a:sysClr val="windowText" lastClr="000000"/>
              </a:solidFill>
              <a:latin typeface="Arial" pitchFamily="34" charset="0"/>
              <a:cs typeface="Arial" pitchFamily="34" charset="0"/>
            </a:rPr>
            <a:t>3.5. Еволюція класичної політекономії у ХІХ ст.</a:t>
          </a:r>
        </a:p>
        <a:p>
          <a:pPr algn="just"/>
          <a:r>
            <a:rPr lang="uk-UA" sz="1400">
              <a:solidFill>
                <a:sysClr val="windowText" lastClr="000000"/>
              </a:solidFill>
              <a:latin typeface="Arial" pitchFamily="34" charset="0"/>
              <a:cs typeface="Arial" pitchFamily="34" charset="0"/>
            </a:rPr>
            <a:t>3.6. Маржинальна революція та генезис неокласичної школи</a:t>
          </a:r>
        </a:p>
        <a:p>
          <a:pPr algn="just"/>
          <a:endParaRPr lang="uk-UA" sz="1400">
            <a:solidFill>
              <a:sysClr val="windowText" lastClr="000000"/>
            </a:solidFill>
            <a:latin typeface="Arial" pitchFamily="34" charset="0"/>
            <a:cs typeface="Arial" pitchFamily="34" charset="0"/>
          </a:endParaRPr>
        </a:p>
        <a:p>
          <a:pPr algn="just"/>
          <a:endParaRPr lang="ru-RU" sz="140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pPr algn="just"/>
          <a:endParaRPr lang="ru-RU" sz="140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pPr algn="just"/>
          <a:endParaRPr lang="ru-RU" sz="140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3966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BD58A8C-8E76-4DC2-A318-B33E3168B43F}" type="presOf" srcId="{4B2AD744-40CC-4705-8413-35C94F601676}" destId="{0A37B056-C151-49F6-89D6-3D81D2E80892}" srcOrd="0" destOrd="0" presId="urn:microsoft.com/office/officeart/2005/8/layout/vList2"/>
    <dgm:cxn modelId="{20A6960F-09E9-4214-BB30-D485517C1E6B}" type="presOf" srcId="{FAB61EDA-E6CD-4F74-80EB-C0E97EA6A3B5}" destId="{F685108C-D8FC-4FD1-A66F-70B161CE7B2F}" srcOrd="0" destOrd="0" presId="urn:microsoft.com/office/officeart/2005/8/layout/vList2"/>
    <dgm:cxn modelId="{4E9E155E-A9BA-4D4D-A4E8-532888C6B77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96" minVer="http://schemas.openxmlformats.org/drawingml/2006/diagram"/>
    </a:ext>
  </dgm:extLst>
</dgm:dataModel>
</file>

<file path=word/diagrams/data10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 qsCatId="simple" csTypeId="urn:microsoft.com/office/officeart/2005/8/colors/accent1_2#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3.1. Економічна думка в древніх цивілізаціях.</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98D44E3-5798-4B9C-9B77-95C0E4C4346D}" type="presOf" srcId="{FAB61EDA-E6CD-4F74-80EB-C0E97EA6A3B5}" destId="{F685108C-D8FC-4FD1-A66F-70B161CE7B2F}" srcOrd="0" destOrd="0" presId="urn:microsoft.com/office/officeart/2005/8/layout/vList2"/>
    <dgm:cxn modelId="{F1405C81-246D-4149-8513-E5B754FB244A}" type="presOf" srcId="{4B2AD744-40CC-4705-8413-35C94F601676}" destId="{0A37B056-C151-49F6-89D6-3D81D2E80892}" srcOrd="0" destOrd="0" presId="urn:microsoft.com/office/officeart/2005/8/layout/vList2"/>
    <dgm:cxn modelId="{E7ABCBB3-2669-4A7D-A84C-CF4F1489491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601" minVer="http://schemas.openxmlformats.org/drawingml/2006/diagram"/>
    </a:ext>
  </dgm:extLst>
</dgm:dataModel>
</file>

<file path=word/diagrams/data10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 qsCatId="simple" csTypeId="urn:microsoft.com/office/officeart/2005/8/colors/accent1_2#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3.2. Економічна думка в Середньовіччі</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pPr algn="ctr"/>
          <a:endParaRPr lang="ru-RU"/>
        </a:p>
      </dgm:t>
    </dgm:pt>
    <dgm:pt modelId="{022964FD-9135-4293-A73D-2E31CEEBDE8C}" type="sibTrans" cxnId="{D382D420-63FF-46DE-83A0-5A5A2E673CDE}">
      <dgm:prSet/>
      <dgm:spPr/>
      <dgm:t>
        <a:bodyPr/>
        <a:lstStyle/>
        <a:p>
          <a:pPr algn="ctr"/>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0DF312A-BE3F-4FAC-82F3-752E90B7B7EF}" type="presOf" srcId="{FAB61EDA-E6CD-4F74-80EB-C0E97EA6A3B5}" destId="{F685108C-D8FC-4FD1-A66F-70B161CE7B2F}" srcOrd="0" destOrd="0" presId="urn:microsoft.com/office/officeart/2005/8/layout/vList2"/>
    <dgm:cxn modelId="{A0092C88-898B-402C-ACAA-8A82FDF23506}" type="presOf" srcId="{4B2AD744-40CC-4705-8413-35C94F601676}" destId="{0A37B056-C151-49F6-89D6-3D81D2E80892}" srcOrd="0" destOrd="0" presId="urn:microsoft.com/office/officeart/2005/8/layout/vList2"/>
    <dgm:cxn modelId="{3B5DB16A-5446-4B8B-8904-0FDB684BF35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623" minVer="http://schemas.openxmlformats.org/drawingml/2006/diagram"/>
    </a:ext>
  </dgm:extLst>
</dgm:dataModel>
</file>

<file path=word/diagrams/data10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 qsCatId="simple" csTypeId="urn:microsoft.com/office/officeart/2005/8/colors/accent1_2#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3.3. Економічна система меркантилізму</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12E9DC1-4F63-4909-8824-26EC441F5ABC}" type="presOf" srcId="{4B2AD744-40CC-4705-8413-35C94F601676}" destId="{0A37B056-C151-49F6-89D6-3D81D2E80892}" srcOrd="0" destOrd="0" presId="urn:microsoft.com/office/officeart/2005/8/layout/vList2"/>
    <dgm:cxn modelId="{BF04B782-3246-4BC8-829D-CB25072AE737}" type="presOf" srcId="{FAB61EDA-E6CD-4F74-80EB-C0E97EA6A3B5}" destId="{F685108C-D8FC-4FD1-A66F-70B161CE7B2F}" srcOrd="0" destOrd="0" presId="urn:microsoft.com/office/officeart/2005/8/layout/vList2"/>
    <dgm:cxn modelId="{E865FD43-B0C7-4D6F-BA3F-0FC1300A1C55}"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649" minVer="http://schemas.openxmlformats.org/drawingml/2006/diagram"/>
    </a:ext>
  </dgm:extLst>
</dgm:dataModel>
</file>

<file path=word/diagrams/data10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594E2180-F7B0-4110-AD89-70247615EACD}">
      <dgm:prSet custT="1"/>
      <dgm:spPr>
        <a:solidFill>
          <a:schemeClr val="bg1">
            <a:lumMod val="85000"/>
          </a:schemeClr>
        </a:solidFill>
      </dgm:spPr>
      <dgm:t>
        <a:bodyPr/>
        <a:lstStyle/>
        <a:p>
          <a:pPr algn="just"/>
          <a:r>
            <a:rPr lang="uk-UA" sz="1400" b="1">
              <a:solidFill>
                <a:sysClr val="windowText" lastClr="000000"/>
              </a:solidFill>
              <a:latin typeface="Times New Roman" pitchFamily="18" charset="0"/>
              <a:cs typeface="Times New Roman" pitchFamily="18" charset="0"/>
            </a:rPr>
            <a:t>Саме в цей час з'являється термін «політична економія», який ввів меркантиліст Антуан де Монкретьєн. Так називалася економічна наука аж до кінця XIX століття, коли неокласик А. Маршалл запропонував перейменувати її в «економікс».</a:t>
          </a:r>
        </a:p>
      </dgm:t>
    </dgm:pt>
    <dgm:pt modelId="{6F3D96AB-9FE8-46D7-ADBD-E77BCE53A3A9}" type="parTrans" cxnId="{9CBDCD74-76E8-499E-9811-14D1EC174384}">
      <dgm:prSet/>
      <dgm:spPr/>
      <dgm:t>
        <a:bodyPr/>
        <a:lstStyle/>
        <a:p>
          <a:endParaRPr lang="uk-UA"/>
        </a:p>
      </dgm:t>
    </dgm:pt>
    <dgm:pt modelId="{AD8E382D-EA51-4126-BB06-D44C20708C70}" type="sibTrans" cxnId="{9CBDCD74-76E8-499E-9811-14D1EC174384}">
      <dgm:prSet/>
      <dgm:spPr/>
      <dgm:t>
        <a:bodyPr/>
        <a:lstStyle/>
        <a:p>
          <a:endParaRPr lang="uk-UA"/>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8D50F9E0-46CA-45D1-B0F3-F961EB2CDECC}" type="pres">
      <dgm:prSet presAssocID="{594E2180-F7B0-4110-AD89-70247615EACD}" presName="parentText" presStyleLbl="node1" presStyleIdx="0" presStyleCnt="1">
        <dgm:presLayoutVars>
          <dgm:chMax val="0"/>
          <dgm:bulletEnabled val="1"/>
        </dgm:presLayoutVars>
      </dgm:prSet>
      <dgm:spPr/>
      <dgm:t>
        <a:bodyPr/>
        <a:lstStyle/>
        <a:p>
          <a:endParaRPr lang="uk-UA"/>
        </a:p>
      </dgm:t>
    </dgm:pt>
  </dgm:ptLst>
  <dgm:cxnLst>
    <dgm:cxn modelId="{9CBDCD74-76E8-499E-9811-14D1EC174384}" srcId="{4B2AD744-40CC-4705-8413-35C94F601676}" destId="{594E2180-F7B0-4110-AD89-70247615EACD}" srcOrd="0" destOrd="0" parTransId="{6F3D96AB-9FE8-46D7-ADBD-E77BCE53A3A9}" sibTransId="{AD8E382D-EA51-4126-BB06-D44C20708C70}"/>
    <dgm:cxn modelId="{1C4F1B9D-48FD-43E0-ABD2-A81F93858C36}" type="presOf" srcId="{594E2180-F7B0-4110-AD89-70247615EACD}" destId="{8D50F9E0-46CA-45D1-B0F3-F961EB2CDECC}" srcOrd="0" destOrd="0" presId="urn:microsoft.com/office/officeart/2005/8/layout/vList2"/>
    <dgm:cxn modelId="{AC6F3300-CA2E-4F80-9D1E-056A0D6CE575}" type="presOf" srcId="{4B2AD744-40CC-4705-8413-35C94F601676}" destId="{0A37B056-C151-49F6-89D6-3D81D2E80892}" srcOrd="0" destOrd="0" presId="urn:microsoft.com/office/officeart/2005/8/layout/vList2"/>
    <dgm:cxn modelId="{8C5AEE25-781B-434F-A002-570130069678}" type="presParOf" srcId="{0A37B056-C151-49F6-89D6-3D81D2E80892}" destId="{8D50F9E0-46CA-45D1-B0F3-F961EB2CDECC}" srcOrd="0" destOrd="0" presId="urn:microsoft.com/office/officeart/2005/8/layout/vList2"/>
  </dgm:cxnLst>
  <dgm:bg/>
  <dgm:whole/>
  <dgm:extLst>
    <a:ext uri="http://schemas.microsoft.com/office/drawing/2008/diagram">
      <dsp:dataModelExt xmlns:dsp="http://schemas.microsoft.com/office/drawing/2008/diagram" relId="rId654" minVer="http://schemas.openxmlformats.org/drawingml/2006/diagram"/>
    </a:ext>
  </dgm:extLst>
</dgm:dataModel>
</file>

<file path=word/diagrams/data10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05B03733-47B6-41D5-8B13-69827D81F988}">
      <dgm:prSet custT="1"/>
      <dgm:spPr>
        <a:solidFill>
          <a:schemeClr val="bg1">
            <a:lumMod val="85000"/>
          </a:schemeClr>
        </a:solidFill>
      </dgm:spPr>
      <dgm:t>
        <a:bodyPr/>
        <a:lstStyle/>
        <a:p>
          <a:r>
            <a:rPr lang="uk-UA" sz="1400" b="1" i="0">
              <a:solidFill>
                <a:sysClr val="windowText" lastClr="000000"/>
              </a:solidFill>
              <a:latin typeface="Times New Roman" pitchFamily="18" charset="0"/>
              <a:cs typeface="Times New Roman" pitchFamily="18" charset="0"/>
            </a:rPr>
            <a:t>Протекціонізм- захисту вітчизняного виробника і продавця від іноземної конкуренції і всебічного сприяння просуванню своїх продуктів на світові ринки.</a:t>
          </a:r>
        </a:p>
      </dgm:t>
    </dgm:pt>
    <dgm:pt modelId="{AE58B923-F956-4584-BC02-DCE35A067933}" type="parTrans" cxnId="{BA31D2FA-8284-4287-8CED-518FD49FD16B}">
      <dgm:prSet/>
      <dgm:spPr/>
      <dgm:t>
        <a:bodyPr/>
        <a:lstStyle/>
        <a:p>
          <a:endParaRPr lang="uk-UA"/>
        </a:p>
      </dgm:t>
    </dgm:pt>
    <dgm:pt modelId="{7EE11D8A-E79A-49FE-A21F-47E76B6D6947}" type="sibTrans" cxnId="{BA31D2FA-8284-4287-8CED-518FD49FD16B}">
      <dgm:prSet/>
      <dgm:spPr/>
      <dgm:t>
        <a:bodyPr/>
        <a:lstStyle/>
        <a:p>
          <a:endParaRPr lang="uk-UA"/>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CA8F8B3B-FA0A-4116-8645-E13178CFFB57}" type="pres">
      <dgm:prSet presAssocID="{05B03733-47B6-41D5-8B13-69827D81F988}" presName="parentText" presStyleLbl="node1" presStyleIdx="0" presStyleCnt="1" custLinFactNeighborY="1084">
        <dgm:presLayoutVars>
          <dgm:chMax val="0"/>
          <dgm:bulletEnabled val="1"/>
        </dgm:presLayoutVars>
      </dgm:prSet>
      <dgm:spPr/>
      <dgm:t>
        <a:bodyPr/>
        <a:lstStyle/>
        <a:p>
          <a:endParaRPr lang="uk-UA"/>
        </a:p>
      </dgm:t>
    </dgm:pt>
  </dgm:ptLst>
  <dgm:cxnLst>
    <dgm:cxn modelId="{BA31D2FA-8284-4287-8CED-518FD49FD16B}" srcId="{4B2AD744-40CC-4705-8413-35C94F601676}" destId="{05B03733-47B6-41D5-8B13-69827D81F988}" srcOrd="0" destOrd="0" parTransId="{AE58B923-F956-4584-BC02-DCE35A067933}" sibTransId="{7EE11D8A-E79A-49FE-A21F-47E76B6D6947}"/>
    <dgm:cxn modelId="{80C2313C-03AC-49F3-9F82-DBB0925A3ED4}" type="presOf" srcId="{4B2AD744-40CC-4705-8413-35C94F601676}" destId="{0A37B056-C151-49F6-89D6-3D81D2E80892}" srcOrd="0" destOrd="0" presId="urn:microsoft.com/office/officeart/2005/8/layout/vList2"/>
    <dgm:cxn modelId="{9BA8EC8F-2E73-452B-8E78-5355F1553CBA}" type="presOf" srcId="{05B03733-47B6-41D5-8B13-69827D81F988}" destId="{CA8F8B3B-FA0A-4116-8645-E13178CFFB57}" srcOrd="0" destOrd="0" presId="urn:microsoft.com/office/officeart/2005/8/layout/vList2"/>
    <dgm:cxn modelId="{F200CD66-AEF1-4C05-AAD0-152D5D6AF3D7}" type="presParOf" srcId="{0A37B056-C151-49F6-89D6-3D81D2E80892}" destId="{CA8F8B3B-FA0A-4116-8645-E13178CFFB57}" srcOrd="0" destOrd="0" presId="urn:microsoft.com/office/officeart/2005/8/layout/vList2"/>
  </dgm:cxnLst>
  <dgm:bg/>
  <dgm:whole/>
  <dgm:extLst>
    <a:ext uri="http://schemas.microsoft.com/office/drawing/2008/diagram">
      <dsp:dataModelExt xmlns:dsp="http://schemas.microsoft.com/office/drawing/2008/diagram" relId="rId665" minVer="http://schemas.openxmlformats.org/drawingml/2006/diagram"/>
    </a:ext>
  </dgm:extLst>
</dgm:dataModel>
</file>

<file path=word/diagrams/data10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 qsCatId="simple" csTypeId="urn:microsoft.com/office/officeart/2005/8/colors/accent1_2#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3.4. Класичний напрям економічної думки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AA81127-E41E-49FB-8A27-ABF2BBFA9F6B}" type="presOf" srcId="{FAB61EDA-E6CD-4F74-80EB-C0E97EA6A3B5}" destId="{F685108C-D8FC-4FD1-A66F-70B161CE7B2F}" srcOrd="0" destOrd="0" presId="urn:microsoft.com/office/officeart/2005/8/layout/vList2"/>
    <dgm:cxn modelId="{E1F8CA65-44F8-44F9-8DC0-D832B3B55F0F}" type="presOf" srcId="{4B2AD744-40CC-4705-8413-35C94F601676}" destId="{0A37B056-C151-49F6-89D6-3D81D2E80892}" srcOrd="0" destOrd="0" presId="urn:microsoft.com/office/officeart/2005/8/layout/vList2"/>
    <dgm:cxn modelId="{7E1F21E3-0DF0-4552-BCD6-E960913E272C}"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6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7" qsCatId="simple" csTypeId="urn:microsoft.com/office/officeart/2005/8/colors/accent1_2#1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0">
              <a:solidFill>
                <a:sysClr val="windowText" lastClr="000000"/>
              </a:solidFill>
              <a:latin typeface="Arial" pitchFamily="34" charset="0"/>
              <a:cs typeface="Arial" pitchFamily="34" charset="0"/>
            </a:rPr>
            <a:t>Економічні закономірності -  це наслідки дії системи економічних законів</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4483" custLinFactNeighborX="-3472" custLinFactNeighborY="-124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E668C48-5D9E-4CFC-91C8-8A7BBDAFB6F4}" type="presOf" srcId="{4B2AD744-40CC-4705-8413-35C94F601676}" destId="{0A37B056-C151-49F6-89D6-3D81D2E80892}" srcOrd="0" destOrd="0" presId="urn:microsoft.com/office/officeart/2005/8/layout/vList2"/>
    <dgm:cxn modelId="{E52DFFCF-72C9-446B-B91B-C59681201274}" type="presOf" srcId="{FAB61EDA-E6CD-4F74-80EB-C0E97EA6A3B5}" destId="{F685108C-D8FC-4FD1-A66F-70B161CE7B2F}" srcOrd="0" destOrd="0" presId="urn:microsoft.com/office/officeart/2005/8/layout/vList2"/>
    <dgm:cxn modelId="{9D7D85AB-B2AD-4416-A3E0-618F5050B70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1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spcBef>
              <a:spcPts val="0"/>
            </a:spcBef>
            <a:spcAft>
              <a:spcPts val="0"/>
            </a:spcAft>
          </a:pPr>
          <a:r>
            <a:rPr lang="uk-UA" sz="1400" b="1" i="1">
              <a:solidFill>
                <a:sysClr val="windowText" lastClr="000000"/>
              </a:solidFill>
              <a:latin typeface="Times New Roman" pitchFamily="18" charset="0"/>
              <a:cs typeface="Times New Roman" pitchFamily="18" charset="0"/>
            </a:rPr>
            <a:t>"Для того щоб підняти державу з найнижчої сходинки варварства до вищого ступеня добробуту, потрібні лише мир, легкі податки і терпимість в управлінні, все інше зробить природний хід речей ".</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pPr>
            <a:spcBef>
              <a:spcPts val="0"/>
            </a:spcBef>
            <a:spcAft>
              <a:spcPts val="0"/>
            </a:spcAft>
          </a:pPr>
          <a:endParaRPr lang="ru-RU" sz="1400" b="1">
            <a:solidFill>
              <a:sysClr val="windowText" lastClr="000000"/>
            </a:solidFill>
            <a:latin typeface="Times New Roman" pitchFamily="18" charset="0"/>
            <a:cs typeface="Times New Roman" pitchFamily="18" charset="0"/>
          </a:endParaRPr>
        </a:p>
      </dgm:t>
    </dgm:pt>
    <dgm:pt modelId="{022964FD-9135-4293-A73D-2E31CEEBDE8C}" type="sibTrans" cxnId="{D382D420-63FF-46DE-83A0-5A5A2E673CDE}">
      <dgm:prSet/>
      <dgm:spPr/>
      <dgm:t>
        <a:bodyPr/>
        <a:lstStyle/>
        <a:p>
          <a:pPr>
            <a:spcBef>
              <a:spcPts val="0"/>
            </a:spcBef>
            <a:spcAft>
              <a:spcPts val="0"/>
            </a:spcAft>
          </a:pPr>
          <a:endParaRPr lang="ru-RU" sz="1400" b="1">
            <a:solidFill>
              <a:sysClr val="windowText" lastClr="000000"/>
            </a:solidFill>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389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CB87A80-A1FF-44A9-88A2-3D69FD57E62B}" type="presOf" srcId="{4B2AD744-40CC-4705-8413-35C94F601676}" destId="{0A37B056-C151-49F6-89D6-3D81D2E80892}" srcOrd="0" destOrd="0" presId="urn:microsoft.com/office/officeart/2005/8/layout/vList2"/>
    <dgm:cxn modelId="{3028F5AB-2370-409C-95D3-D3DEC86A8374}" type="presOf" srcId="{FAB61EDA-E6CD-4F74-80EB-C0E97EA6A3B5}" destId="{F685108C-D8FC-4FD1-A66F-70B161CE7B2F}" srcOrd="0" destOrd="0" presId="urn:microsoft.com/office/officeart/2005/8/layout/vList2"/>
    <dgm:cxn modelId="{C1BD56E1-DB11-45CB-8CDB-E21B4F00AFC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675" minVer="http://schemas.openxmlformats.org/drawingml/2006/diagram"/>
    </a:ext>
  </dgm:extLst>
</dgm:dataModel>
</file>

<file path=word/diagrams/data11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Times New Roman" pitchFamily="18" charset="0"/>
              <a:cs typeface="Times New Roman" pitchFamily="18" charset="0"/>
            </a:rPr>
            <a:t>Адам Сміт народився в 1723 р в Шотландії в сім'ї митного чиновника. У 1751 р він був призначений професором логіки в Глазковськом університеті, а в кінці року перейшов на кафедру моральної філософії. Дружба з економістом Давидом Юмом привела його до вивчення економічної науки.</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8874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5627C85-21EB-4CFD-9206-EC62E21271D8}" type="presOf" srcId="{FAB61EDA-E6CD-4F74-80EB-C0E97EA6A3B5}" destId="{F685108C-D8FC-4FD1-A66F-70B161CE7B2F}" srcOrd="0" destOrd="0" presId="urn:microsoft.com/office/officeart/2005/8/layout/vList2"/>
    <dgm:cxn modelId="{E698ECBB-10B6-4F57-91C8-B30F862361EB}" type="presOf" srcId="{4B2AD744-40CC-4705-8413-35C94F601676}" destId="{0A37B056-C151-49F6-89D6-3D81D2E80892}" srcOrd="0" destOrd="0" presId="urn:microsoft.com/office/officeart/2005/8/layout/vList2"/>
    <dgm:cxn modelId="{B97F4833-AF2B-463F-9F2B-C3D63C66A4E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697" minVer="http://schemas.openxmlformats.org/drawingml/2006/diagram"/>
    </a:ext>
  </dgm:extLst>
</dgm:dataModel>
</file>

<file path=word/diagrams/data11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0">
              <a:solidFill>
                <a:sysClr val="windowText" lastClr="000000"/>
              </a:solidFill>
              <a:latin typeface="Times New Roman" pitchFamily="18" charset="0"/>
              <a:cs typeface="Times New Roman" pitchFamily="18" charset="0"/>
            </a:rPr>
            <a:t>Сміт писав: «Гроші - це велике колесо обігу». </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b="1" i="0"/>
        </a:p>
      </dgm:t>
    </dgm:pt>
    <dgm:pt modelId="{022964FD-9135-4293-A73D-2E31CEEBDE8C}" type="sibTrans" cxnId="{D382D420-63FF-46DE-83A0-5A5A2E673CDE}">
      <dgm:prSet/>
      <dgm:spPr/>
      <dgm:t>
        <a:bodyPr/>
        <a:lstStyle/>
        <a:p>
          <a:endParaRPr lang="ru-RU" b="1" i="0"/>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540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ACE0DCD-B0BC-4052-BADE-D6211AC34BE1}" type="presOf" srcId="{FAB61EDA-E6CD-4F74-80EB-C0E97EA6A3B5}" destId="{F685108C-D8FC-4FD1-A66F-70B161CE7B2F}" srcOrd="0" destOrd="0" presId="urn:microsoft.com/office/officeart/2005/8/layout/vList2"/>
    <dgm:cxn modelId="{A31FC1ED-74EE-49EE-91A4-B7B09F993518}" type="presOf" srcId="{4B2AD744-40CC-4705-8413-35C94F601676}" destId="{0A37B056-C151-49F6-89D6-3D81D2E80892}" srcOrd="0" destOrd="0" presId="urn:microsoft.com/office/officeart/2005/8/layout/vList2"/>
    <dgm:cxn modelId="{441D63F7-1DCC-4660-BB93-D8103C237F54}"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702" minVer="http://schemas.openxmlformats.org/drawingml/2006/diagram"/>
    </a:ext>
  </dgm:extLst>
</dgm:dataModel>
</file>

<file path=word/diagrams/data11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0">
              <a:solidFill>
                <a:sysClr val="windowText" lastClr="000000"/>
              </a:solidFill>
            </a:rPr>
            <a:t>«</a:t>
          </a:r>
          <a:r>
            <a:rPr lang="uk-UA" sz="1400" b="1" i="0">
              <a:solidFill>
                <a:sysClr val="windowText" lastClr="000000"/>
              </a:solidFill>
              <a:latin typeface="Times New Roman" pitchFamily="18" charset="0"/>
              <a:cs typeface="Times New Roman" pitchFamily="18" charset="0"/>
            </a:rPr>
            <a:t>Не тому хліб дорогий, що платиться рента, а рента платиться тому, що хліб дорогий</a:t>
          </a:r>
          <a:r>
            <a:rPr lang="uk-UA" sz="1400" b="1" i="0">
              <a:solidFill>
                <a:sysClr val="windowText" lastClr="000000"/>
              </a:solidFill>
            </a:rPr>
            <a:t>»</a:t>
          </a:r>
          <a:r>
            <a:rPr lang="uk-UA" sz="1400" b="1" i="0">
              <a:solidFill>
                <a:sysClr val="windowText" lastClr="000000"/>
              </a:solidFill>
              <a:latin typeface="Times New Roman" pitchFamily="18" charset="0"/>
              <a:cs typeface="Times New Roman" pitchFamily="18" charset="0"/>
            </a:rPr>
            <a:t>.</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540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5744C02F-9413-4921-AB32-284B6ED24AFF}" type="presOf" srcId="{FAB61EDA-E6CD-4F74-80EB-C0E97EA6A3B5}" destId="{F685108C-D8FC-4FD1-A66F-70B161CE7B2F}" srcOrd="0" destOrd="0" presId="urn:microsoft.com/office/officeart/2005/8/layout/vList2"/>
    <dgm:cxn modelId="{BC7D79EC-491C-49F8-8808-24331778DB2B}" type="presOf" srcId="{4B2AD744-40CC-4705-8413-35C94F601676}" destId="{0A37B056-C151-49F6-89D6-3D81D2E80892}" srcOrd="0" destOrd="0" presId="urn:microsoft.com/office/officeart/2005/8/layout/vList2"/>
    <dgm:cxn modelId="{1AA433D6-8C5D-42D6-902E-F9B7FC677EE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707" minVer="http://schemas.openxmlformats.org/drawingml/2006/diagram"/>
    </a:ext>
  </dgm:extLst>
</dgm:dataModel>
</file>

<file path=word/diagrams/data11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0">
              <a:solidFill>
                <a:sysClr val="windowText" lastClr="000000"/>
              </a:solidFill>
              <a:latin typeface="Times New Roman" pitchFamily="18" charset="0"/>
              <a:cs typeface="Times New Roman" pitchFamily="18" charset="0"/>
            </a:rPr>
            <a:t>«Підвищення заробітної плати не підвищує ціни товарів, але незмінно знижує прибуток». «Все що збільшує заробітну плату, необхідно зменшує прибуток». </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sz="1400" b="1" i="0">
            <a:solidFill>
              <a:sysClr val="windowText" lastClr="000000"/>
            </a:solidFill>
            <a:latin typeface="Times New Roman" pitchFamily="18" charset="0"/>
            <a:cs typeface="Times New Roman" pitchFamily="18" charset="0"/>
          </a:endParaRPr>
        </a:p>
      </dgm:t>
    </dgm:pt>
    <dgm:pt modelId="{022964FD-9135-4293-A73D-2E31CEEBDE8C}" type="sibTrans" cxnId="{D382D420-63FF-46DE-83A0-5A5A2E673CDE}">
      <dgm:prSet/>
      <dgm:spPr/>
      <dgm:t>
        <a:bodyPr/>
        <a:lstStyle/>
        <a:p>
          <a:endParaRPr lang="ru-RU" sz="1400" b="1" i="0">
            <a:solidFill>
              <a:sysClr val="windowText" lastClr="000000"/>
            </a:solidFill>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7685">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8CCC4101-8BF7-49F2-B7F3-327E94B2CF1F}" type="presOf" srcId="{4B2AD744-40CC-4705-8413-35C94F601676}" destId="{0A37B056-C151-49F6-89D6-3D81D2E80892}" srcOrd="0" destOrd="0" presId="urn:microsoft.com/office/officeart/2005/8/layout/vList2"/>
    <dgm:cxn modelId="{B52AF500-11C8-4F75-9630-446D64945FBD}" type="presOf" srcId="{FAB61EDA-E6CD-4F74-80EB-C0E97EA6A3B5}" destId="{F685108C-D8FC-4FD1-A66F-70B161CE7B2F}" srcOrd="0" destOrd="0" presId="urn:microsoft.com/office/officeart/2005/8/layout/vList2"/>
    <dgm:cxn modelId="{EE520186-726B-4360-ADC0-3B097F650CC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712" minVer="http://schemas.openxmlformats.org/drawingml/2006/diagram"/>
    </a:ext>
  </dgm:extLst>
</dgm:dataModel>
</file>

<file path=word/diagrams/data11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 qsCatId="simple" csTypeId="urn:microsoft.com/office/officeart/2005/8/colors/accent1_2#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Times New Roman" pitchFamily="18" charset="0"/>
              <a:cs typeface="Times New Roman" pitchFamily="18" charset="0"/>
            </a:rPr>
            <a:t>3.5. Еволюція класичної політекономії у ХІХ ст.</a:t>
          </a:r>
          <a:endParaRPr lang="ru-RU" sz="1400" b="1" cap="all" baseline="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sz="1400">
            <a:latin typeface="Times New Roman" pitchFamily="18" charset="0"/>
            <a:cs typeface="Times New Roman" pitchFamily="18" charset="0"/>
          </a:endParaRPr>
        </a:p>
      </dgm:t>
    </dgm:pt>
    <dgm:pt modelId="{022964FD-9135-4293-A73D-2E31CEEBDE8C}" type="sibTrans" cxnId="{D382D420-63FF-46DE-83A0-5A5A2E673CDE}">
      <dgm:prSet/>
      <dgm:spPr/>
      <dgm:t>
        <a:bodyPr/>
        <a:lstStyle/>
        <a:p>
          <a:endParaRPr lang="ru-RU" sz="1400">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6CA394F8-06F5-46D2-8171-F37F69DE1430}" type="presOf" srcId="{FAB61EDA-E6CD-4F74-80EB-C0E97EA6A3B5}" destId="{F685108C-D8FC-4FD1-A66F-70B161CE7B2F}" srcOrd="0" destOrd="0" presId="urn:microsoft.com/office/officeart/2005/8/layout/vList2"/>
    <dgm:cxn modelId="{98AE152B-66CD-43E1-9AE6-F0D7C3496F3A}" type="presOf" srcId="{4B2AD744-40CC-4705-8413-35C94F601676}" destId="{0A37B056-C151-49F6-89D6-3D81D2E80892}" srcOrd="0" destOrd="0" presId="urn:microsoft.com/office/officeart/2005/8/layout/vList2"/>
    <dgm:cxn modelId="{C5678965-66AD-4B73-9F0E-0475FBCDCA7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717" minVer="http://schemas.openxmlformats.org/drawingml/2006/diagram"/>
    </a:ext>
  </dgm:extLst>
</dgm:dataModel>
</file>

<file path=word/diagrams/data11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Times New Roman" pitchFamily="18" charset="0"/>
              <a:cs typeface="Times New Roman" pitchFamily="18" charset="0"/>
            </a:rPr>
            <a:t>Жан-Батист Сей (1767-1832) - комерсант і підприємець, вчений і професор промислової економії - відомий як популяризатор праць основоположників класичної школи, творець власної, суб'єктивної концепції цінності (вартості). Основна праця «Трактат політичної економії»</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8785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BC8E8B4-ECAE-4100-B630-55256394F31E}" type="presOf" srcId="{FAB61EDA-E6CD-4F74-80EB-C0E97EA6A3B5}" destId="{F685108C-D8FC-4FD1-A66F-70B161CE7B2F}" srcOrd="0" destOrd="0" presId="urn:microsoft.com/office/officeart/2005/8/layout/vList2"/>
    <dgm:cxn modelId="{2DD366FB-5E15-49B4-BE7C-EB91D9E40A87}" type="presOf" srcId="{4B2AD744-40CC-4705-8413-35C94F601676}" destId="{0A37B056-C151-49F6-89D6-3D81D2E80892}" srcOrd="0" destOrd="0" presId="urn:microsoft.com/office/officeart/2005/8/layout/vList2"/>
    <dgm:cxn modelId="{2DD7F479-56AA-4E56-BAA9-D1BB25148DF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732" minVer="http://schemas.openxmlformats.org/drawingml/2006/diagram"/>
    </a:ext>
  </dgm:extLst>
</dgm:dataModel>
</file>

<file path=word/diagrams/data11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Times New Roman" pitchFamily="18" charset="0"/>
              <a:cs typeface="Times New Roman" pitchFamily="18" charset="0"/>
            </a:rPr>
            <a:t>Головне твір К. Маркса «</a:t>
          </a:r>
          <a:r>
            <a:rPr lang="uk-UA" sz="1400" b="1" i="1">
              <a:solidFill>
                <a:sysClr val="windowText" lastClr="000000"/>
              </a:solidFill>
              <a:latin typeface="Times New Roman" pitchFamily="18" charset="0"/>
              <a:cs typeface="Times New Roman" pitchFamily="18" charset="0"/>
            </a:rPr>
            <a:t>Капітал</a:t>
          </a:r>
          <a:r>
            <a:rPr lang="uk-UA" sz="1400" b="1">
              <a:solidFill>
                <a:sysClr val="windowText" lastClr="000000"/>
              </a:solidFill>
              <a:latin typeface="Times New Roman" pitchFamily="18" charset="0"/>
              <a:cs typeface="Times New Roman" pitchFamily="18" charset="0"/>
            </a:rPr>
            <a:t>» (I том вийшов 1867 році при житті Маркса, II і III томи були підготовлені Енгельс після смерті Маркса в 1885 і 1894 рр.). </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7685">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1F024F4-56F8-4675-AF3E-4C13E8888CE6}" type="presOf" srcId="{FAB61EDA-E6CD-4F74-80EB-C0E97EA6A3B5}" destId="{F685108C-D8FC-4FD1-A66F-70B161CE7B2F}" srcOrd="0" destOrd="0" presId="urn:microsoft.com/office/officeart/2005/8/layout/vList2"/>
    <dgm:cxn modelId="{30FC06CF-2794-4FF7-AB91-D46DEFDE377F}" type="presOf" srcId="{4B2AD744-40CC-4705-8413-35C94F601676}" destId="{0A37B056-C151-49F6-89D6-3D81D2E80892}" srcOrd="0" destOrd="0" presId="urn:microsoft.com/office/officeart/2005/8/layout/vList2"/>
    <dgm:cxn modelId="{1F845C03-7AF9-4661-8259-C234033E0FF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782" minVer="http://schemas.openxmlformats.org/drawingml/2006/diagram"/>
    </a:ext>
  </dgm:extLst>
</dgm:dataModel>
</file>

<file path=word/diagrams/data11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Times New Roman" pitchFamily="18" charset="0"/>
              <a:cs typeface="Times New Roman" pitchFamily="18" charset="0"/>
            </a:rPr>
            <a:t>Додана вартість</a:t>
          </a:r>
          <a:r>
            <a:rPr lang="uk-UA" sz="1400" b="1">
              <a:solidFill>
                <a:sysClr val="windowText" lastClr="000000"/>
              </a:solidFill>
              <a:latin typeface="Times New Roman" pitchFamily="18" charset="0"/>
              <a:cs typeface="Times New Roman" pitchFamily="18" charset="0"/>
            </a:rPr>
            <a:t> - вартість, створена неоплаченою працею найманого робітника понад вартість його робочої сили і безоплатно привласнюється капіталістом. Передумовою виробництва додаткової вартості є перетворення робочої сили в товар. Маркс вивів формулу капіталу: Д - Т - Д ',   де   Д- гроші;     Т - товар; Д '= Д + d.</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8075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F5FD946-2D74-4959-8F20-3741C62EEBE6}" type="presOf" srcId="{FAB61EDA-E6CD-4F74-80EB-C0E97EA6A3B5}" destId="{F685108C-D8FC-4FD1-A66F-70B161CE7B2F}" srcOrd="0" destOrd="0" presId="urn:microsoft.com/office/officeart/2005/8/layout/vList2"/>
    <dgm:cxn modelId="{03CBBD5C-BCF1-403F-98AD-3F22BD025737}" type="presOf" srcId="{4B2AD744-40CC-4705-8413-35C94F601676}" destId="{0A37B056-C151-49F6-89D6-3D81D2E80892}" srcOrd="0" destOrd="0" presId="urn:microsoft.com/office/officeart/2005/8/layout/vList2"/>
    <dgm:cxn modelId="{9CFC906D-62A3-453E-9AED-3EA1003EC7B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787" minVer="http://schemas.openxmlformats.org/drawingml/2006/diagram"/>
    </a:ext>
  </dgm:extLst>
</dgm:dataModel>
</file>

<file path=word/diagrams/data11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9099A408-3AF4-4F63-B80D-49F62CF08D7F}">
      <dgm:prSet custT="1"/>
      <dgm:spPr>
        <a:solidFill>
          <a:schemeClr val="bg1">
            <a:lumMod val="85000"/>
          </a:schemeClr>
        </a:solidFill>
      </dgm:spPr>
      <dgm:t>
        <a:bodyPr/>
        <a:lstStyle/>
        <a:p>
          <a:r>
            <a:rPr lang="uk-UA" sz="1400" b="1">
              <a:solidFill>
                <a:sysClr val="windowText" lastClr="000000"/>
              </a:solidFill>
              <a:latin typeface="Times New Roman" pitchFamily="18" charset="0"/>
              <a:cs typeface="Times New Roman" pitchFamily="18" charset="0"/>
            </a:rPr>
            <a:t>Вартість товару (W) в теорії Маркса визначається за формулою</a:t>
          </a:r>
          <a:r>
            <a:rPr lang="uk-UA" sz="1400" b="1" i="1">
              <a:solidFill>
                <a:sysClr val="windowText" lastClr="000000"/>
              </a:solidFill>
              <a:latin typeface="Times New Roman" pitchFamily="18" charset="0"/>
              <a:cs typeface="Times New Roman" pitchFamily="18" charset="0"/>
            </a:rPr>
            <a:t>: W=C+V+m</a:t>
          </a:r>
          <a:r>
            <a:rPr lang="uk-UA" sz="1400" b="1">
              <a:solidFill>
                <a:sysClr val="windowText" lastClr="000000"/>
              </a:solidFill>
              <a:latin typeface="Times New Roman" pitchFamily="18" charset="0"/>
              <a:cs typeface="Times New Roman" pitchFamily="18" charset="0"/>
            </a:rPr>
            <a:t>, де С- постійний капітал, тобто вартість витрачених коштів виробництва, </a:t>
          </a:r>
          <a:r>
            <a:rPr lang="uk-UA" sz="1400" b="1" i="1">
              <a:solidFill>
                <a:sysClr val="windowText" lastClr="000000"/>
              </a:solidFill>
              <a:latin typeface="Times New Roman" pitchFamily="18" charset="0"/>
              <a:cs typeface="Times New Roman" pitchFamily="18" charset="0"/>
            </a:rPr>
            <a:t>V </a:t>
          </a:r>
          <a:r>
            <a:rPr lang="uk-UA" sz="1400" b="1">
              <a:solidFill>
                <a:sysClr val="windowText" lastClr="000000"/>
              </a:solidFill>
              <a:latin typeface="Times New Roman" pitchFamily="18" charset="0"/>
              <a:cs typeface="Times New Roman" pitchFamily="18" charset="0"/>
            </a:rPr>
            <a:t>- змінний капітал, тобто вартість робочої сили, </a:t>
          </a:r>
          <a:r>
            <a:rPr lang="uk-UA" sz="1400" b="1" i="1">
              <a:solidFill>
                <a:sysClr val="windowText" lastClr="000000"/>
              </a:solidFill>
              <a:latin typeface="Times New Roman" pitchFamily="18" charset="0"/>
              <a:cs typeface="Times New Roman" pitchFamily="18" charset="0"/>
            </a:rPr>
            <a:t>m</a:t>
          </a:r>
          <a:r>
            <a:rPr lang="uk-UA" sz="1400" b="1">
              <a:solidFill>
                <a:sysClr val="windowText" lastClr="000000"/>
              </a:solidFill>
              <a:latin typeface="Times New Roman" pitchFamily="18" charset="0"/>
              <a:cs typeface="Times New Roman" pitchFamily="18" charset="0"/>
            </a:rPr>
            <a:t> - додаткова вартість . Праця має двоїстий характер: існує конкретна і абстрактна сторона праці. Конкретна праця визначається застосуванням в процесі виробництва професійних навичок робітника, а абстрактний праця пов'язана з інтенсивністю і тривалістю робочого часу. У вартості товару: </a:t>
          </a:r>
          <a:r>
            <a:rPr lang="uk-UA" sz="1400" b="1" i="1">
              <a:solidFill>
                <a:sysClr val="windowText" lastClr="000000"/>
              </a:solidFill>
              <a:latin typeface="Times New Roman" pitchFamily="18" charset="0"/>
              <a:cs typeface="Times New Roman" pitchFamily="18" charset="0"/>
            </a:rPr>
            <a:t>С</a:t>
          </a:r>
          <a:r>
            <a:rPr lang="uk-UA" sz="1400" b="1">
              <a:solidFill>
                <a:sysClr val="windowText" lastClr="000000"/>
              </a:solidFill>
              <a:latin typeface="Times New Roman" pitchFamily="18" charset="0"/>
              <a:cs typeface="Times New Roman" pitchFamily="18" charset="0"/>
            </a:rPr>
            <a:t> - стара вартість, переноситься на створений  продукт конкретною працею робітника; </a:t>
          </a:r>
          <a:r>
            <a:rPr lang="uk-UA" sz="1400" b="1" i="1">
              <a:solidFill>
                <a:sysClr val="windowText" lastClr="000000"/>
              </a:solidFill>
              <a:latin typeface="Times New Roman" pitchFamily="18" charset="0"/>
              <a:cs typeface="Times New Roman" pitchFamily="18" charset="0"/>
            </a:rPr>
            <a:t>V + m</a:t>
          </a:r>
          <a:r>
            <a:rPr lang="uk-UA" sz="1400" b="1">
              <a:solidFill>
                <a:sysClr val="windowText" lastClr="000000"/>
              </a:solidFill>
              <a:latin typeface="Times New Roman" pitchFamily="18" charset="0"/>
              <a:cs typeface="Times New Roman" pitchFamily="18" charset="0"/>
            </a:rPr>
            <a:t> - нова вартість, створюється абстрактною працею робітника.</a:t>
          </a:r>
        </a:p>
      </dgm:t>
    </dgm:pt>
    <dgm:pt modelId="{18830A20-8172-4EC8-B6C8-3A97E048D82D}" type="parTrans" cxnId="{12B6CF50-301B-4E1B-B3CB-F92CE2B15815}">
      <dgm:prSet/>
      <dgm:spPr/>
      <dgm:t>
        <a:bodyPr/>
        <a:lstStyle/>
        <a:p>
          <a:endParaRPr lang="uk-UA" b="1">
            <a:latin typeface="Times New Roman" pitchFamily="18" charset="0"/>
            <a:cs typeface="Times New Roman" pitchFamily="18" charset="0"/>
          </a:endParaRPr>
        </a:p>
      </dgm:t>
    </dgm:pt>
    <dgm:pt modelId="{2B8AB04D-4267-45D8-B280-9239629AE48B}" type="sibTrans" cxnId="{12B6CF50-301B-4E1B-B3CB-F92CE2B15815}">
      <dgm:prSet/>
      <dgm:spPr/>
      <dgm:t>
        <a:bodyPr/>
        <a:lstStyle/>
        <a:p>
          <a:endParaRPr lang="uk-UA" b="1">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7F2E49C8-D563-403B-9BF8-A2A1E003E820}" type="pres">
      <dgm:prSet presAssocID="{9099A408-3AF4-4F63-B80D-49F62CF08D7F}" presName="parentText" presStyleLbl="node1" presStyleIdx="0" presStyleCnt="1" custScaleY="512005">
        <dgm:presLayoutVars>
          <dgm:chMax val="0"/>
          <dgm:bulletEnabled val="1"/>
        </dgm:presLayoutVars>
      </dgm:prSet>
      <dgm:spPr/>
      <dgm:t>
        <a:bodyPr/>
        <a:lstStyle/>
        <a:p>
          <a:endParaRPr lang="uk-UA"/>
        </a:p>
      </dgm:t>
    </dgm:pt>
  </dgm:ptLst>
  <dgm:cxnLst>
    <dgm:cxn modelId="{AF3FABF1-023C-4A60-AA8B-CE06E3BB90C3}" type="presOf" srcId="{9099A408-3AF4-4F63-B80D-49F62CF08D7F}" destId="{7F2E49C8-D563-403B-9BF8-A2A1E003E820}" srcOrd="0" destOrd="0" presId="urn:microsoft.com/office/officeart/2005/8/layout/vList2"/>
    <dgm:cxn modelId="{12B6CF50-301B-4E1B-B3CB-F92CE2B15815}" srcId="{4B2AD744-40CC-4705-8413-35C94F601676}" destId="{9099A408-3AF4-4F63-B80D-49F62CF08D7F}" srcOrd="0" destOrd="0" parTransId="{18830A20-8172-4EC8-B6C8-3A97E048D82D}" sibTransId="{2B8AB04D-4267-45D8-B280-9239629AE48B}"/>
    <dgm:cxn modelId="{2B0B59C5-213E-4706-8735-0AA4BAD82C0A}" type="presOf" srcId="{4B2AD744-40CC-4705-8413-35C94F601676}" destId="{0A37B056-C151-49F6-89D6-3D81D2E80892}" srcOrd="0" destOrd="0" presId="urn:microsoft.com/office/officeart/2005/8/layout/vList2"/>
    <dgm:cxn modelId="{158E04B3-E25C-4E62-8A39-7FC06FABEAC6}" type="presParOf" srcId="{0A37B056-C151-49F6-89D6-3D81D2E80892}" destId="{7F2E49C8-D563-403B-9BF8-A2A1E003E820}" srcOrd="0" destOrd="0" presId="urn:microsoft.com/office/officeart/2005/8/layout/vList2"/>
  </dgm:cxnLst>
  <dgm:bg>
    <a:noFill/>
  </dgm:bg>
  <dgm:whole/>
  <dgm:extLst>
    <a:ext uri="http://schemas.microsoft.com/office/drawing/2008/diagram">
      <dsp:dataModelExt xmlns:dsp="http://schemas.microsoft.com/office/drawing/2008/diagram" relId="rId79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41291BA-04C5-472C-BE5C-7A0E71EA85F6}" type="doc">
      <dgm:prSet loTypeId="urn:microsoft.com/office/officeart/2005/8/layout/chevron2" loCatId="process" qsTypeId="urn:microsoft.com/office/officeart/2005/8/quickstyle/simple1#16" qsCatId="simple" csTypeId="urn:microsoft.com/office/officeart/2005/8/colors/accent1_2#16" csCatId="accent1" phldr="1"/>
      <dgm:spPr/>
      <dgm:t>
        <a:bodyPr/>
        <a:lstStyle/>
        <a:p>
          <a:endParaRPr lang="ru-RU"/>
        </a:p>
      </dgm:t>
    </dgm:pt>
    <dgm:pt modelId="{ACED9CB1-8E50-4ED6-A55E-836D0E85E60F}">
      <dgm:prSet phldrT="[Текст]" custT="1"/>
      <dgm:spPr>
        <a:solidFill>
          <a:schemeClr val="accent1">
            <a:lumMod val="20000"/>
            <a:lumOff val="80000"/>
          </a:schemeClr>
        </a:solidFill>
      </dgm:spPr>
      <dgm:t>
        <a:bodyPr/>
        <a:lstStyle/>
        <a:p>
          <a:r>
            <a:rPr lang="uk-UA" sz="1200" b="1">
              <a:solidFill>
                <a:sysClr val="windowText" lastClr="000000"/>
              </a:solidFill>
              <a:latin typeface="Times New Roman" pitchFamily="18" charset="0"/>
              <a:cs typeface="Times New Roman" pitchFamily="18" charset="0"/>
            </a:rPr>
            <a:t>Всеза-гальні</a:t>
          </a:r>
          <a:endParaRPr lang="ru-RU" sz="1200">
            <a:solidFill>
              <a:sysClr val="windowText" lastClr="000000"/>
            </a:solidFill>
            <a:latin typeface="Times New Roman" pitchFamily="18" charset="0"/>
            <a:cs typeface="Times New Roman" pitchFamily="18" charset="0"/>
          </a:endParaRPr>
        </a:p>
      </dgm:t>
    </dgm:pt>
    <dgm:pt modelId="{41A55C9D-1828-4EC4-9127-63483D2B5457}" type="parTrans" cxnId="{75790321-B0EF-4A3F-B19A-FEEECF5990EE}">
      <dgm:prSet/>
      <dgm:spPr/>
      <dgm:t>
        <a:bodyPr/>
        <a:lstStyle/>
        <a:p>
          <a:endParaRPr lang="ru-RU" sz="1200">
            <a:latin typeface="Times New Roman" pitchFamily="18" charset="0"/>
            <a:cs typeface="Times New Roman" pitchFamily="18" charset="0"/>
          </a:endParaRPr>
        </a:p>
      </dgm:t>
    </dgm:pt>
    <dgm:pt modelId="{35CEC3C2-C92B-4CE0-8FE1-8F8854068DB3}" type="sibTrans" cxnId="{75790321-B0EF-4A3F-B19A-FEEECF5990EE}">
      <dgm:prSet/>
      <dgm:spPr/>
      <dgm:t>
        <a:bodyPr/>
        <a:lstStyle/>
        <a:p>
          <a:endParaRPr lang="ru-RU" sz="1200">
            <a:latin typeface="Times New Roman" pitchFamily="18" charset="0"/>
            <a:cs typeface="Times New Roman" pitchFamily="18" charset="0"/>
          </a:endParaRPr>
        </a:p>
      </dgm:t>
    </dgm:pt>
    <dgm:pt modelId="{F3E68889-1E91-4287-9FC2-556776674F7E}">
      <dgm:prSet phldrT="[Текст]" custT="1"/>
      <dgm:spPr/>
      <dgm:t>
        <a:bodyPr/>
        <a:lstStyle/>
        <a:p>
          <a:r>
            <a:rPr lang="uk-UA" sz="1200">
              <a:latin typeface="Times New Roman" pitchFamily="18" charset="0"/>
              <a:cs typeface="Times New Roman" pitchFamily="18" charset="0"/>
            </a:rPr>
            <a:t>функціонують в усіх господарських  системах (закон зростання  потреб)</a:t>
          </a:r>
          <a:endParaRPr lang="ru-RU" sz="1200">
            <a:latin typeface="Times New Roman" pitchFamily="18" charset="0"/>
            <a:cs typeface="Times New Roman" pitchFamily="18" charset="0"/>
          </a:endParaRPr>
        </a:p>
      </dgm:t>
    </dgm:pt>
    <dgm:pt modelId="{64CEF746-40AE-4CC8-96C8-CE727BD7A704}" type="parTrans" cxnId="{25F06A0B-20CB-40F7-B8D1-F81F5864137E}">
      <dgm:prSet/>
      <dgm:spPr/>
      <dgm:t>
        <a:bodyPr/>
        <a:lstStyle/>
        <a:p>
          <a:endParaRPr lang="ru-RU" sz="1200">
            <a:latin typeface="Times New Roman" pitchFamily="18" charset="0"/>
            <a:cs typeface="Times New Roman" pitchFamily="18" charset="0"/>
          </a:endParaRPr>
        </a:p>
      </dgm:t>
    </dgm:pt>
    <dgm:pt modelId="{BE5CB6CB-B31E-41B7-B0EB-002E30D9609B}" type="sibTrans" cxnId="{25F06A0B-20CB-40F7-B8D1-F81F5864137E}">
      <dgm:prSet/>
      <dgm:spPr/>
      <dgm:t>
        <a:bodyPr/>
        <a:lstStyle/>
        <a:p>
          <a:endParaRPr lang="ru-RU" sz="1200">
            <a:latin typeface="Times New Roman" pitchFamily="18" charset="0"/>
            <a:cs typeface="Times New Roman" pitchFamily="18" charset="0"/>
          </a:endParaRPr>
        </a:p>
      </dgm:t>
    </dgm:pt>
    <dgm:pt modelId="{364B4DB8-4B50-413B-8BBF-E327DF51AF3F}">
      <dgm:prSet phldrT="[Текст]" custT="1"/>
      <dgm:spPr>
        <a:solidFill>
          <a:schemeClr val="accent1">
            <a:lumMod val="20000"/>
            <a:lumOff val="80000"/>
          </a:schemeClr>
        </a:solidFill>
      </dgm:spPr>
      <dgm:t>
        <a:bodyPr/>
        <a:lstStyle/>
        <a:p>
          <a:r>
            <a:rPr lang="uk-UA" sz="1200" b="1">
              <a:solidFill>
                <a:sysClr val="windowText" lastClr="000000"/>
              </a:solidFill>
              <a:latin typeface="Times New Roman" pitchFamily="18" charset="0"/>
              <a:cs typeface="Times New Roman" pitchFamily="18" charset="0"/>
            </a:rPr>
            <a:t>Загальні </a:t>
          </a:r>
          <a:r>
            <a:rPr lang="uk-UA" sz="1200" b="1">
              <a:latin typeface="Times New Roman" pitchFamily="18" charset="0"/>
              <a:cs typeface="Times New Roman" pitchFamily="18" charset="0"/>
            </a:rPr>
            <a:t> </a:t>
          </a:r>
          <a:endParaRPr lang="ru-RU" sz="1200">
            <a:latin typeface="Times New Roman" pitchFamily="18" charset="0"/>
            <a:cs typeface="Times New Roman" pitchFamily="18" charset="0"/>
          </a:endParaRPr>
        </a:p>
      </dgm:t>
    </dgm:pt>
    <dgm:pt modelId="{9755BFB4-8663-4167-A785-4B7CE914A73A}" type="parTrans" cxnId="{6597896B-DF90-47BC-8A4F-1D3CB14A3CC0}">
      <dgm:prSet/>
      <dgm:spPr/>
      <dgm:t>
        <a:bodyPr/>
        <a:lstStyle/>
        <a:p>
          <a:endParaRPr lang="ru-RU" sz="1200">
            <a:latin typeface="Times New Roman" pitchFamily="18" charset="0"/>
            <a:cs typeface="Times New Roman" pitchFamily="18" charset="0"/>
          </a:endParaRPr>
        </a:p>
      </dgm:t>
    </dgm:pt>
    <dgm:pt modelId="{91649D47-4743-4258-80AC-505FAB7667CD}" type="sibTrans" cxnId="{6597896B-DF90-47BC-8A4F-1D3CB14A3CC0}">
      <dgm:prSet/>
      <dgm:spPr/>
      <dgm:t>
        <a:bodyPr/>
        <a:lstStyle/>
        <a:p>
          <a:endParaRPr lang="ru-RU" sz="1200">
            <a:latin typeface="Times New Roman" pitchFamily="18" charset="0"/>
            <a:cs typeface="Times New Roman" pitchFamily="18" charset="0"/>
          </a:endParaRPr>
        </a:p>
      </dgm:t>
    </dgm:pt>
    <dgm:pt modelId="{C1296064-0337-4A91-AD3D-CD8C95E01300}">
      <dgm:prSet phldrT="[Текст]" custT="1"/>
      <dgm:spPr/>
      <dgm:t>
        <a:bodyPr/>
        <a:lstStyle/>
        <a:p>
          <a:r>
            <a:rPr lang="uk-UA" sz="1200">
              <a:latin typeface="Times New Roman" pitchFamily="18" charset="0"/>
              <a:cs typeface="Times New Roman" pitchFamily="18" charset="0"/>
            </a:rPr>
            <a:t>функціонують у кількох господарських  системах, де існують відповідні економічні умови (закони попиту і пропозиції )</a:t>
          </a:r>
          <a:endParaRPr lang="ru-RU" sz="1200">
            <a:latin typeface="Times New Roman" pitchFamily="18" charset="0"/>
            <a:cs typeface="Times New Roman" pitchFamily="18" charset="0"/>
          </a:endParaRPr>
        </a:p>
      </dgm:t>
    </dgm:pt>
    <dgm:pt modelId="{D00A59B3-9A60-494C-9D56-4C8CA7D82D9B}" type="parTrans" cxnId="{3591C3BB-22C1-4DB3-A09E-5BAC63787E50}">
      <dgm:prSet/>
      <dgm:spPr/>
      <dgm:t>
        <a:bodyPr/>
        <a:lstStyle/>
        <a:p>
          <a:endParaRPr lang="ru-RU" sz="1200">
            <a:latin typeface="Times New Roman" pitchFamily="18" charset="0"/>
            <a:cs typeface="Times New Roman" pitchFamily="18" charset="0"/>
          </a:endParaRPr>
        </a:p>
      </dgm:t>
    </dgm:pt>
    <dgm:pt modelId="{61B075A6-7DCC-4EF8-BAA0-235A71C9BD54}" type="sibTrans" cxnId="{3591C3BB-22C1-4DB3-A09E-5BAC63787E50}">
      <dgm:prSet/>
      <dgm:spPr/>
      <dgm:t>
        <a:bodyPr/>
        <a:lstStyle/>
        <a:p>
          <a:endParaRPr lang="ru-RU" sz="1200">
            <a:latin typeface="Times New Roman" pitchFamily="18" charset="0"/>
            <a:cs typeface="Times New Roman" pitchFamily="18" charset="0"/>
          </a:endParaRPr>
        </a:p>
      </dgm:t>
    </dgm:pt>
    <dgm:pt modelId="{78A95B40-24BE-41D4-AE79-D46F14ADE973}">
      <dgm:prSet custT="1"/>
      <dgm:spPr>
        <a:solidFill>
          <a:schemeClr val="accent1">
            <a:lumMod val="20000"/>
            <a:lumOff val="80000"/>
          </a:schemeClr>
        </a:solidFill>
      </dgm:spPr>
      <dgm:t>
        <a:bodyPr/>
        <a:lstStyle/>
        <a:p>
          <a:r>
            <a:rPr lang="uk-UA" sz="1200" b="1">
              <a:solidFill>
                <a:sysClr val="windowText" lastClr="000000"/>
              </a:solidFill>
              <a:latin typeface="Times New Roman" pitchFamily="18" charset="0"/>
              <a:cs typeface="Times New Roman" pitchFamily="18" charset="0"/>
            </a:rPr>
            <a:t>Стадійні</a:t>
          </a:r>
          <a:r>
            <a:rPr lang="uk-UA" sz="1200" b="1">
              <a:latin typeface="Times New Roman" pitchFamily="18" charset="0"/>
              <a:cs typeface="Times New Roman" pitchFamily="18" charset="0"/>
            </a:rPr>
            <a:t>  </a:t>
          </a:r>
          <a:endParaRPr lang="ru-RU" sz="1200">
            <a:latin typeface="Times New Roman" pitchFamily="18" charset="0"/>
            <a:cs typeface="Times New Roman" pitchFamily="18" charset="0"/>
          </a:endParaRPr>
        </a:p>
      </dgm:t>
    </dgm:pt>
    <dgm:pt modelId="{BCB8156D-4C13-4677-8F29-245F0B24CF78}" type="parTrans" cxnId="{AE56FE90-01F1-4A54-93C0-D548485D4CEA}">
      <dgm:prSet/>
      <dgm:spPr/>
      <dgm:t>
        <a:bodyPr/>
        <a:lstStyle/>
        <a:p>
          <a:endParaRPr lang="ru-RU" sz="1200">
            <a:latin typeface="Times New Roman" pitchFamily="18" charset="0"/>
            <a:cs typeface="Times New Roman" pitchFamily="18" charset="0"/>
          </a:endParaRPr>
        </a:p>
      </dgm:t>
    </dgm:pt>
    <dgm:pt modelId="{AAB5BE1E-8BD1-46D8-8EDC-02D560A75C20}" type="sibTrans" cxnId="{AE56FE90-01F1-4A54-93C0-D548485D4CEA}">
      <dgm:prSet/>
      <dgm:spPr/>
      <dgm:t>
        <a:bodyPr/>
        <a:lstStyle/>
        <a:p>
          <a:endParaRPr lang="ru-RU" sz="1200">
            <a:latin typeface="Times New Roman" pitchFamily="18" charset="0"/>
            <a:cs typeface="Times New Roman" pitchFamily="18" charset="0"/>
          </a:endParaRPr>
        </a:p>
      </dgm:t>
    </dgm:pt>
    <dgm:pt modelId="{1D199239-073C-4469-926A-47E075018255}">
      <dgm:prSet custT="1"/>
      <dgm:spPr/>
      <dgm:t>
        <a:bodyPr/>
        <a:lstStyle/>
        <a:p>
          <a:r>
            <a:rPr lang="uk-UA" sz="1200">
              <a:latin typeface="Times New Roman" pitchFamily="18" charset="0"/>
              <a:cs typeface="Times New Roman" pitchFamily="18" charset="0"/>
            </a:rPr>
            <a:t>функціонують на окремих стадіях певної господарської системи (становлення, зрілості, занепаду)</a:t>
          </a:r>
          <a:endParaRPr lang="ru-RU" sz="1200">
            <a:latin typeface="Times New Roman" pitchFamily="18" charset="0"/>
            <a:cs typeface="Times New Roman" pitchFamily="18" charset="0"/>
          </a:endParaRPr>
        </a:p>
      </dgm:t>
    </dgm:pt>
    <dgm:pt modelId="{1C0A1705-44FA-4CFE-A021-A440700BFEA9}" type="parTrans" cxnId="{24CBDF32-79F4-434B-90C1-83CE12E6A33A}">
      <dgm:prSet/>
      <dgm:spPr/>
      <dgm:t>
        <a:bodyPr/>
        <a:lstStyle/>
        <a:p>
          <a:endParaRPr lang="ru-RU" sz="1200">
            <a:latin typeface="Times New Roman" pitchFamily="18" charset="0"/>
            <a:cs typeface="Times New Roman" pitchFamily="18" charset="0"/>
          </a:endParaRPr>
        </a:p>
      </dgm:t>
    </dgm:pt>
    <dgm:pt modelId="{063705CE-FC9C-4FB0-914F-0AE754E6A102}" type="sibTrans" cxnId="{24CBDF32-79F4-434B-90C1-83CE12E6A33A}">
      <dgm:prSet/>
      <dgm:spPr/>
      <dgm:t>
        <a:bodyPr/>
        <a:lstStyle/>
        <a:p>
          <a:endParaRPr lang="ru-RU" sz="1200">
            <a:latin typeface="Times New Roman" pitchFamily="18" charset="0"/>
            <a:cs typeface="Times New Roman" pitchFamily="18" charset="0"/>
          </a:endParaRPr>
        </a:p>
      </dgm:t>
    </dgm:pt>
    <dgm:pt modelId="{CF1180EE-B286-44F9-9186-AE9A943D5B08}">
      <dgm:prSet custT="1"/>
      <dgm:spPr>
        <a:solidFill>
          <a:schemeClr val="accent1">
            <a:lumMod val="20000"/>
            <a:lumOff val="80000"/>
          </a:schemeClr>
        </a:solidFill>
      </dgm:spPr>
      <dgm:t>
        <a:bodyPr/>
        <a:lstStyle/>
        <a:p>
          <a:r>
            <a:rPr lang="uk-UA" sz="1200" b="1">
              <a:solidFill>
                <a:sysClr val="windowText" lastClr="000000"/>
              </a:solidFill>
              <a:latin typeface="Times New Roman" pitchFamily="18" charset="0"/>
              <a:cs typeface="Times New Roman" pitchFamily="18" charset="0"/>
            </a:rPr>
            <a:t>Специ-фічні </a:t>
          </a:r>
          <a:endParaRPr lang="ru-RU" sz="1200">
            <a:solidFill>
              <a:sysClr val="windowText" lastClr="000000"/>
            </a:solidFill>
            <a:latin typeface="Times New Roman" pitchFamily="18" charset="0"/>
            <a:cs typeface="Times New Roman" pitchFamily="18" charset="0"/>
          </a:endParaRPr>
        </a:p>
      </dgm:t>
    </dgm:pt>
    <dgm:pt modelId="{B2B8F09B-4168-49DF-9488-2D1F13A7ED11}" type="parTrans" cxnId="{D86C4E77-46C5-40C8-96D9-DF2E2E0D2666}">
      <dgm:prSet/>
      <dgm:spPr/>
      <dgm:t>
        <a:bodyPr/>
        <a:lstStyle/>
        <a:p>
          <a:endParaRPr lang="ru-RU" sz="1200">
            <a:latin typeface="Times New Roman" pitchFamily="18" charset="0"/>
            <a:cs typeface="Times New Roman" pitchFamily="18" charset="0"/>
          </a:endParaRPr>
        </a:p>
      </dgm:t>
    </dgm:pt>
    <dgm:pt modelId="{AC60000D-82F0-4FD8-9C55-F4141BBE88C8}" type="sibTrans" cxnId="{D86C4E77-46C5-40C8-96D9-DF2E2E0D2666}">
      <dgm:prSet/>
      <dgm:spPr/>
      <dgm:t>
        <a:bodyPr/>
        <a:lstStyle/>
        <a:p>
          <a:endParaRPr lang="ru-RU" sz="1200">
            <a:latin typeface="Times New Roman" pitchFamily="18" charset="0"/>
            <a:cs typeface="Times New Roman" pitchFamily="18" charset="0"/>
          </a:endParaRPr>
        </a:p>
      </dgm:t>
    </dgm:pt>
    <dgm:pt modelId="{AF9BB03C-3820-450C-864C-93B33D8FA903}">
      <dgm:prSet custT="1"/>
      <dgm:spPr/>
      <dgm:t>
        <a:bodyPr/>
        <a:lstStyle/>
        <a:p>
          <a:r>
            <a:rPr lang="uk-UA" sz="1200">
              <a:latin typeface="Times New Roman" pitchFamily="18" charset="0"/>
              <a:cs typeface="Times New Roman" pitchFamily="18" charset="0"/>
            </a:rPr>
            <a:t>функціонують в межах однієї господарської системи (закони ринку)</a:t>
          </a:r>
          <a:endParaRPr lang="ru-RU" sz="1200">
            <a:latin typeface="Times New Roman" pitchFamily="18" charset="0"/>
            <a:cs typeface="Times New Roman" pitchFamily="18" charset="0"/>
          </a:endParaRPr>
        </a:p>
      </dgm:t>
    </dgm:pt>
    <dgm:pt modelId="{99213522-C8E4-4A4E-8AC7-9DEC0D1250C1}" type="parTrans" cxnId="{991C3CD8-BD4C-4EA9-92C7-822DD5DA1FBA}">
      <dgm:prSet/>
      <dgm:spPr/>
      <dgm:t>
        <a:bodyPr/>
        <a:lstStyle/>
        <a:p>
          <a:endParaRPr lang="ru-RU" sz="1200">
            <a:latin typeface="Times New Roman" pitchFamily="18" charset="0"/>
            <a:cs typeface="Times New Roman" pitchFamily="18" charset="0"/>
          </a:endParaRPr>
        </a:p>
      </dgm:t>
    </dgm:pt>
    <dgm:pt modelId="{6AF42F6E-E8AC-4FF3-B9B1-692B51CED066}" type="sibTrans" cxnId="{991C3CD8-BD4C-4EA9-92C7-822DD5DA1FBA}">
      <dgm:prSet/>
      <dgm:spPr/>
      <dgm:t>
        <a:bodyPr/>
        <a:lstStyle/>
        <a:p>
          <a:endParaRPr lang="ru-RU" sz="1200">
            <a:latin typeface="Times New Roman" pitchFamily="18" charset="0"/>
            <a:cs typeface="Times New Roman" pitchFamily="18" charset="0"/>
          </a:endParaRPr>
        </a:p>
      </dgm:t>
    </dgm:pt>
    <dgm:pt modelId="{4770D059-0CD9-4175-ACFB-EF6BA7A6ADE6}" type="pres">
      <dgm:prSet presAssocID="{E41291BA-04C5-472C-BE5C-7A0E71EA85F6}" presName="linearFlow" presStyleCnt="0">
        <dgm:presLayoutVars>
          <dgm:dir/>
          <dgm:animLvl val="lvl"/>
          <dgm:resizeHandles val="exact"/>
        </dgm:presLayoutVars>
      </dgm:prSet>
      <dgm:spPr/>
      <dgm:t>
        <a:bodyPr/>
        <a:lstStyle/>
        <a:p>
          <a:endParaRPr lang="ru-RU"/>
        </a:p>
      </dgm:t>
    </dgm:pt>
    <dgm:pt modelId="{B4B91C11-D7F5-4238-BAEA-E0644D44A3BC}" type="pres">
      <dgm:prSet presAssocID="{ACED9CB1-8E50-4ED6-A55E-836D0E85E60F}" presName="composite" presStyleCnt="0"/>
      <dgm:spPr/>
    </dgm:pt>
    <dgm:pt modelId="{55D413CF-F6A0-41E3-A9D7-B5EFFB79D5AE}" type="pres">
      <dgm:prSet presAssocID="{ACED9CB1-8E50-4ED6-A55E-836D0E85E60F}" presName="parentText" presStyleLbl="alignNode1" presStyleIdx="0" presStyleCnt="4">
        <dgm:presLayoutVars>
          <dgm:chMax val="1"/>
          <dgm:bulletEnabled val="1"/>
        </dgm:presLayoutVars>
      </dgm:prSet>
      <dgm:spPr/>
      <dgm:t>
        <a:bodyPr/>
        <a:lstStyle/>
        <a:p>
          <a:endParaRPr lang="ru-RU"/>
        </a:p>
      </dgm:t>
    </dgm:pt>
    <dgm:pt modelId="{446B0F47-954D-48C6-A049-7C8851139269}" type="pres">
      <dgm:prSet presAssocID="{ACED9CB1-8E50-4ED6-A55E-836D0E85E60F}" presName="descendantText" presStyleLbl="alignAcc1" presStyleIdx="0" presStyleCnt="4" custScaleY="100000">
        <dgm:presLayoutVars>
          <dgm:bulletEnabled val="1"/>
        </dgm:presLayoutVars>
      </dgm:prSet>
      <dgm:spPr/>
      <dgm:t>
        <a:bodyPr/>
        <a:lstStyle/>
        <a:p>
          <a:endParaRPr lang="ru-RU"/>
        </a:p>
      </dgm:t>
    </dgm:pt>
    <dgm:pt modelId="{39E96D9B-023F-4BC4-BAD7-92A8F409B6C4}" type="pres">
      <dgm:prSet presAssocID="{35CEC3C2-C92B-4CE0-8FE1-8F8854068DB3}" presName="sp" presStyleCnt="0"/>
      <dgm:spPr/>
    </dgm:pt>
    <dgm:pt modelId="{825D61EB-FBD6-4C71-A6FF-0E154DDD44A9}" type="pres">
      <dgm:prSet presAssocID="{364B4DB8-4B50-413B-8BBF-E327DF51AF3F}" presName="composite" presStyleCnt="0"/>
      <dgm:spPr/>
    </dgm:pt>
    <dgm:pt modelId="{75DEEBB3-48FC-4FC2-8BEB-550BE2483AD8}" type="pres">
      <dgm:prSet presAssocID="{364B4DB8-4B50-413B-8BBF-E327DF51AF3F}" presName="parentText" presStyleLbl="alignNode1" presStyleIdx="1" presStyleCnt="4">
        <dgm:presLayoutVars>
          <dgm:chMax val="1"/>
          <dgm:bulletEnabled val="1"/>
        </dgm:presLayoutVars>
      </dgm:prSet>
      <dgm:spPr/>
      <dgm:t>
        <a:bodyPr/>
        <a:lstStyle/>
        <a:p>
          <a:endParaRPr lang="ru-RU"/>
        </a:p>
      </dgm:t>
    </dgm:pt>
    <dgm:pt modelId="{C4913255-205B-4DE0-9AA3-89543594199D}" type="pres">
      <dgm:prSet presAssocID="{364B4DB8-4B50-413B-8BBF-E327DF51AF3F}" presName="descendantText" presStyleLbl="alignAcc1" presStyleIdx="1" presStyleCnt="4">
        <dgm:presLayoutVars>
          <dgm:bulletEnabled val="1"/>
        </dgm:presLayoutVars>
      </dgm:prSet>
      <dgm:spPr/>
      <dgm:t>
        <a:bodyPr/>
        <a:lstStyle/>
        <a:p>
          <a:endParaRPr lang="ru-RU"/>
        </a:p>
      </dgm:t>
    </dgm:pt>
    <dgm:pt modelId="{9D7AF70B-D2C3-40BD-A77B-AA62423B2F0C}" type="pres">
      <dgm:prSet presAssocID="{91649D47-4743-4258-80AC-505FAB7667CD}" presName="sp" presStyleCnt="0"/>
      <dgm:spPr/>
    </dgm:pt>
    <dgm:pt modelId="{35F5F346-3933-4E19-9683-CC85D226E87A}" type="pres">
      <dgm:prSet presAssocID="{78A95B40-24BE-41D4-AE79-D46F14ADE973}" presName="composite" presStyleCnt="0"/>
      <dgm:spPr/>
    </dgm:pt>
    <dgm:pt modelId="{86783B77-C324-4452-B734-F04FE8BD9BD8}" type="pres">
      <dgm:prSet presAssocID="{78A95B40-24BE-41D4-AE79-D46F14ADE973}" presName="parentText" presStyleLbl="alignNode1" presStyleIdx="2" presStyleCnt="4">
        <dgm:presLayoutVars>
          <dgm:chMax val="1"/>
          <dgm:bulletEnabled val="1"/>
        </dgm:presLayoutVars>
      </dgm:prSet>
      <dgm:spPr/>
      <dgm:t>
        <a:bodyPr/>
        <a:lstStyle/>
        <a:p>
          <a:endParaRPr lang="ru-RU"/>
        </a:p>
      </dgm:t>
    </dgm:pt>
    <dgm:pt modelId="{52D525E1-3355-4B78-A3EA-068D02EA4926}" type="pres">
      <dgm:prSet presAssocID="{78A95B40-24BE-41D4-AE79-D46F14ADE973}" presName="descendantText" presStyleLbl="alignAcc1" presStyleIdx="2" presStyleCnt="4">
        <dgm:presLayoutVars>
          <dgm:bulletEnabled val="1"/>
        </dgm:presLayoutVars>
      </dgm:prSet>
      <dgm:spPr/>
      <dgm:t>
        <a:bodyPr/>
        <a:lstStyle/>
        <a:p>
          <a:endParaRPr lang="ru-RU"/>
        </a:p>
      </dgm:t>
    </dgm:pt>
    <dgm:pt modelId="{161F308F-D985-4F11-B499-1F15C7246133}" type="pres">
      <dgm:prSet presAssocID="{AAB5BE1E-8BD1-46D8-8EDC-02D560A75C20}" presName="sp" presStyleCnt="0"/>
      <dgm:spPr/>
    </dgm:pt>
    <dgm:pt modelId="{84A458C1-FCB6-45E7-AAD8-29589320AC5E}" type="pres">
      <dgm:prSet presAssocID="{CF1180EE-B286-44F9-9186-AE9A943D5B08}" presName="composite" presStyleCnt="0"/>
      <dgm:spPr/>
    </dgm:pt>
    <dgm:pt modelId="{C7377AA9-696C-4C5B-8DEA-7EFA0F85147C}" type="pres">
      <dgm:prSet presAssocID="{CF1180EE-B286-44F9-9186-AE9A943D5B08}" presName="parentText" presStyleLbl="alignNode1" presStyleIdx="3" presStyleCnt="4">
        <dgm:presLayoutVars>
          <dgm:chMax val="1"/>
          <dgm:bulletEnabled val="1"/>
        </dgm:presLayoutVars>
      </dgm:prSet>
      <dgm:spPr/>
      <dgm:t>
        <a:bodyPr/>
        <a:lstStyle/>
        <a:p>
          <a:endParaRPr lang="ru-RU"/>
        </a:p>
      </dgm:t>
    </dgm:pt>
    <dgm:pt modelId="{B19C4C3D-0092-4C5E-A04B-0C575561D53D}" type="pres">
      <dgm:prSet presAssocID="{CF1180EE-B286-44F9-9186-AE9A943D5B08}" presName="descendantText" presStyleLbl="alignAcc1" presStyleIdx="3" presStyleCnt="4">
        <dgm:presLayoutVars>
          <dgm:bulletEnabled val="1"/>
        </dgm:presLayoutVars>
      </dgm:prSet>
      <dgm:spPr/>
      <dgm:t>
        <a:bodyPr/>
        <a:lstStyle/>
        <a:p>
          <a:endParaRPr lang="ru-RU"/>
        </a:p>
      </dgm:t>
    </dgm:pt>
  </dgm:ptLst>
  <dgm:cxnLst>
    <dgm:cxn modelId="{D86C4E77-46C5-40C8-96D9-DF2E2E0D2666}" srcId="{E41291BA-04C5-472C-BE5C-7A0E71EA85F6}" destId="{CF1180EE-B286-44F9-9186-AE9A943D5B08}" srcOrd="3" destOrd="0" parTransId="{B2B8F09B-4168-49DF-9488-2D1F13A7ED11}" sibTransId="{AC60000D-82F0-4FD8-9C55-F4141BBE88C8}"/>
    <dgm:cxn modelId="{7C324BD4-5E65-4E3E-977C-5C5C49A81DB9}" type="presOf" srcId="{CF1180EE-B286-44F9-9186-AE9A943D5B08}" destId="{C7377AA9-696C-4C5B-8DEA-7EFA0F85147C}" srcOrd="0" destOrd="0" presId="urn:microsoft.com/office/officeart/2005/8/layout/chevron2"/>
    <dgm:cxn modelId="{7C087C89-55B9-49C3-A3EA-369E38ABEC49}" type="presOf" srcId="{ACED9CB1-8E50-4ED6-A55E-836D0E85E60F}" destId="{55D413CF-F6A0-41E3-A9D7-B5EFFB79D5AE}" srcOrd="0" destOrd="0" presId="urn:microsoft.com/office/officeart/2005/8/layout/chevron2"/>
    <dgm:cxn modelId="{75790321-B0EF-4A3F-B19A-FEEECF5990EE}" srcId="{E41291BA-04C5-472C-BE5C-7A0E71EA85F6}" destId="{ACED9CB1-8E50-4ED6-A55E-836D0E85E60F}" srcOrd="0" destOrd="0" parTransId="{41A55C9D-1828-4EC4-9127-63483D2B5457}" sibTransId="{35CEC3C2-C92B-4CE0-8FE1-8F8854068DB3}"/>
    <dgm:cxn modelId="{6E04980D-641C-4FD0-913E-3C7AE80F7510}" type="presOf" srcId="{364B4DB8-4B50-413B-8BBF-E327DF51AF3F}" destId="{75DEEBB3-48FC-4FC2-8BEB-550BE2483AD8}" srcOrd="0" destOrd="0" presId="urn:microsoft.com/office/officeart/2005/8/layout/chevron2"/>
    <dgm:cxn modelId="{51D9D01F-ACE9-4E26-BB3A-121385223362}" type="presOf" srcId="{F3E68889-1E91-4287-9FC2-556776674F7E}" destId="{446B0F47-954D-48C6-A049-7C8851139269}" srcOrd="0" destOrd="0" presId="urn:microsoft.com/office/officeart/2005/8/layout/chevron2"/>
    <dgm:cxn modelId="{AE56FE90-01F1-4A54-93C0-D548485D4CEA}" srcId="{E41291BA-04C5-472C-BE5C-7A0E71EA85F6}" destId="{78A95B40-24BE-41D4-AE79-D46F14ADE973}" srcOrd="2" destOrd="0" parTransId="{BCB8156D-4C13-4677-8F29-245F0B24CF78}" sibTransId="{AAB5BE1E-8BD1-46D8-8EDC-02D560A75C20}"/>
    <dgm:cxn modelId="{939BD991-8BA9-405C-B62C-89A4F6BC99B4}" type="presOf" srcId="{78A95B40-24BE-41D4-AE79-D46F14ADE973}" destId="{86783B77-C324-4452-B734-F04FE8BD9BD8}" srcOrd="0" destOrd="0" presId="urn:microsoft.com/office/officeart/2005/8/layout/chevron2"/>
    <dgm:cxn modelId="{991C3CD8-BD4C-4EA9-92C7-822DD5DA1FBA}" srcId="{CF1180EE-B286-44F9-9186-AE9A943D5B08}" destId="{AF9BB03C-3820-450C-864C-93B33D8FA903}" srcOrd="0" destOrd="0" parTransId="{99213522-C8E4-4A4E-8AC7-9DEC0D1250C1}" sibTransId="{6AF42F6E-E8AC-4FF3-B9B1-692B51CED066}"/>
    <dgm:cxn modelId="{6597896B-DF90-47BC-8A4F-1D3CB14A3CC0}" srcId="{E41291BA-04C5-472C-BE5C-7A0E71EA85F6}" destId="{364B4DB8-4B50-413B-8BBF-E327DF51AF3F}" srcOrd="1" destOrd="0" parTransId="{9755BFB4-8663-4167-A785-4B7CE914A73A}" sibTransId="{91649D47-4743-4258-80AC-505FAB7667CD}"/>
    <dgm:cxn modelId="{EB3728AE-410E-4515-A035-154EC09DBF6F}" type="presOf" srcId="{C1296064-0337-4A91-AD3D-CD8C95E01300}" destId="{C4913255-205B-4DE0-9AA3-89543594199D}" srcOrd="0" destOrd="0" presId="urn:microsoft.com/office/officeart/2005/8/layout/chevron2"/>
    <dgm:cxn modelId="{C9AA62D2-423C-4816-9EF2-C5AE78F5965B}" type="presOf" srcId="{E41291BA-04C5-472C-BE5C-7A0E71EA85F6}" destId="{4770D059-0CD9-4175-ACFB-EF6BA7A6ADE6}" srcOrd="0" destOrd="0" presId="urn:microsoft.com/office/officeart/2005/8/layout/chevron2"/>
    <dgm:cxn modelId="{25F06A0B-20CB-40F7-B8D1-F81F5864137E}" srcId="{ACED9CB1-8E50-4ED6-A55E-836D0E85E60F}" destId="{F3E68889-1E91-4287-9FC2-556776674F7E}" srcOrd="0" destOrd="0" parTransId="{64CEF746-40AE-4CC8-96C8-CE727BD7A704}" sibTransId="{BE5CB6CB-B31E-41B7-B0EB-002E30D9609B}"/>
    <dgm:cxn modelId="{9371454F-884E-48CE-B833-C348B04BE332}" type="presOf" srcId="{AF9BB03C-3820-450C-864C-93B33D8FA903}" destId="{B19C4C3D-0092-4C5E-A04B-0C575561D53D}" srcOrd="0" destOrd="0" presId="urn:microsoft.com/office/officeart/2005/8/layout/chevron2"/>
    <dgm:cxn modelId="{4DAE231C-5AAE-497D-B52D-F161F44FDFB0}" type="presOf" srcId="{1D199239-073C-4469-926A-47E075018255}" destId="{52D525E1-3355-4B78-A3EA-068D02EA4926}" srcOrd="0" destOrd="0" presId="urn:microsoft.com/office/officeart/2005/8/layout/chevron2"/>
    <dgm:cxn modelId="{3591C3BB-22C1-4DB3-A09E-5BAC63787E50}" srcId="{364B4DB8-4B50-413B-8BBF-E327DF51AF3F}" destId="{C1296064-0337-4A91-AD3D-CD8C95E01300}" srcOrd="0" destOrd="0" parTransId="{D00A59B3-9A60-494C-9D56-4C8CA7D82D9B}" sibTransId="{61B075A6-7DCC-4EF8-BAA0-235A71C9BD54}"/>
    <dgm:cxn modelId="{24CBDF32-79F4-434B-90C1-83CE12E6A33A}" srcId="{78A95B40-24BE-41D4-AE79-D46F14ADE973}" destId="{1D199239-073C-4469-926A-47E075018255}" srcOrd="0" destOrd="0" parTransId="{1C0A1705-44FA-4CFE-A021-A440700BFEA9}" sibTransId="{063705CE-FC9C-4FB0-914F-0AE754E6A102}"/>
    <dgm:cxn modelId="{DCFC48F3-A0B7-4B5D-BBA3-29201F299D67}" type="presParOf" srcId="{4770D059-0CD9-4175-ACFB-EF6BA7A6ADE6}" destId="{B4B91C11-D7F5-4238-BAEA-E0644D44A3BC}" srcOrd="0" destOrd="0" presId="urn:microsoft.com/office/officeart/2005/8/layout/chevron2"/>
    <dgm:cxn modelId="{2CC2B56B-C448-484A-981B-DE839CB67065}" type="presParOf" srcId="{B4B91C11-D7F5-4238-BAEA-E0644D44A3BC}" destId="{55D413CF-F6A0-41E3-A9D7-B5EFFB79D5AE}" srcOrd="0" destOrd="0" presId="urn:microsoft.com/office/officeart/2005/8/layout/chevron2"/>
    <dgm:cxn modelId="{3801421C-146D-4802-8F9F-4864D40F2680}" type="presParOf" srcId="{B4B91C11-D7F5-4238-BAEA-E0644D44A3BC}" destId="{446B0F47-954D-48C6-A049-7C8851139269}" srcOrd="1" destOrd="0" presId="urn:microsoft.com/office/officeart/2005/8/layout/chevron2"/>
    <dgm:cxn modelId="{23DD3738-7D49-4DE0-8D55-6F29878133F8}" type="presParOf" srcId="{4770D059-0CD9-4175-ACFB-EF6BA7A6ADE6}" destId="{39E96D9B-023F-4BC4-BAD7-92A8F409B6C4}" srcOrd="1" destOrd="0" presId="urn:microsoft.com/office/officeart/2005/8/layout/chevron2"/>
    <dgm:cxn modelId="{FF3A81CB-18F3-4E7C-8D7C-19C4B2C8AED8}" type="presParOf" srcId="{4770D059-0CD9-4175-ACFB-EF6BA7A6ADE6}" destId="{825D61EB-FBD6-4C71-A6FF-0E154DDD44A9}" srcOrd="2" destOrd="0" presId="urn:microsoft.com/office/officeart/2005/8/layout/chevron2"/>
    <dgm:cxn modelId="{4CBADE24-3596-4F27-A9F1-CFA2CBC30292}" type="presParOf" srcId="{825D61EB-FBD6-4C71-A6FF-0E154DDD44A9}" destId="{75DEEBB3-48FC-4FC2-8BEB-550BE2483AD8}" srcOrd="0" destOrd="0" presId="urn:microsoft.com/office/officeart/2005/8/layout/chevron2"/>
    <dgm:cxn modelId="{78C13F80-4D82-4AA0-AA56-C486EB4E0FA8}" type="presParOf" srcId="{825D61EB-FBD6-4C71-A6FF-0E154DDD44A9}" destId="{C4913255-205B-4DE0-9AA3-89543594199D}" srcOrd="1" destOrd="0" presId="urn:microsoft.com/office/officeart/2005/8/layout/chevron2"/>
    <dgm:cxn modelId="{F74F95AC-F937-4F1C-91C0-83EA8C7C951C}" type="presParOf" srcId="{4770D059-0CD9-4175-ACFB-EF6BA7A6ADE6}" destId="{9D7AF70B-D2C3-40BD-A77B-AA62423B2F0C}" srcOrd="3" destOrd="0" presId="urn:microsoft.com/office/officeart/2005/8/layout/chevron2"/>
    <dgm:cxn modelId="{93BC25C8-1AF6-4A74-B294-65F47E600786}" type="presParOf" srcId="{4770D059-0CD9-4175-ACFB-EF6BA7A6ADE6}" destId="{35F5F346-3933-4E19-9683-CC85D226E87A}" srcOrd="4" destOrd="0" presId="urn:microsoft.com/office/officeart/2005/8/layout/chevron2"/>
    <dgm:cxn modelId="{200B8C63-4C18-4094-887A-840DF8246074}" type="presParOf" srcId="{35F5F346-3933-4E19-9683-CC85D226E87A}" destId="{86783B77-C324-4452-B734-F04FE8BD9BD8}" srcOrd="0" destOrd="0" presId="urn:microsoft.com/office/officeart/2005/8/layout/chevron2"/>
    <dgm:cxn modelId="{247606D2-9366-4C6F-AA94-2BA7C3B6764C}" type="presParOf" srcId="{35F5F346-3933-4E19-9683-CC85D226E87A}" destId="{52D525E1-3355-4B78-A3EA-068D02EA4926}" srcOrd="1" destOrd="0" presId="urn:microsoft.com/office/officeart/2005/8/layout/chevron2"/>
    <dgm:cxn modelId="{626F19E0-0E9B-431A-B5BA-9A5A30FAF6C8}" type="presParOf" srcId="{4770D059-0CD9-4175-ACFB-EF6BA7A6ADE6}" destId="{161F308F-D985-4F11-B499-1F15C7246133}" srcOrd="5" destOrd="0" presId="urn:microsoft.com/office/officeart/2005/8/layout/chevron2"/>
    <dgm:cxn modelId="{99CE1A99-BC90-4A37-A85B-A8676FA7BFCE}" type="presParOf" srcId="{4770D059-0CD9-4175-ACFB-EF6BA7A6ADE6}" destId="{84A458C1-FCB6-45E7-AAD8-29589320AC5E}" srcOrd="6" destOrd="0" presId="urn:microsoft.com/office/officeart/2005/8/layout/chevron2"/>
    <dgm:cxn modelId="{C72C5627-D580-4118-9265-6108FACFBDB8}" type="presParOf" srcId="{84A458C1-FCB6-45E7-AAD8-29589320AC5E}" destId="{C7377AA9-696C-4C5B-8DEA-7EFA0F85147C}" srcOrd="0" destOrd="0" presId="urn:microsoft.com/office/officeart/2005/8/layout/chevron2"/>
    <dgm:cxn modelId="{DECF7D9C-3E0B-42A4-AE53-43C70BE965C1}" type="presParOf" srcId="{84A458C1-FCB6-45E7-AAD8-29589320AC5E}" destId="{B19C4C3D-0092-4C5E-A04B-0C575561D53D}" srcOrd="1" destOrd="0" presId="urn:microsoft.com/office/officeart/2005/8/layout/chevron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2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 qsCatId="simple" csTypeId="urn:microsoft.com/office/officeart/2005/8/colors/accent1_2#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3.6. Маржинальна революція та генезис неокласичної школи.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pPr algn="ctr"/>
          <a:endParaRPr lang="ru-RU"/>
        </a:p>
      </dgm:t>
    </dgm:pt>
    <dgm:pt modelId="{022964FD-9135-4293-A73D-2E31CEEBDE8C}" type="sibTrans" cxnId="{D382D420-63FF-46DE-83A0-5A5A2E673CDE}">
      <dgm:prSet/>
      <dgm:spPr/>
      <dgm:t>
        <a:bodyPr/>
        <a:lstStyle/>
        <a:p>
          <a:pPr algn="ctr"/>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6AE61DAC-5413-42C9-B9AB-FA4B7EDC4887}" type="presOf" srcId="{4B2AD744-40CC-4705-8413-35C94F601676}" destId="{0A37B056-C151-49F6-89D6-3D81D2E80892}" srcOrd="0" destOrd="0" presId="urn:microsoft.com/office/officeart/2005/8/layout/vList2"/>
    <dgm:cxn modelId="{A003C7AF-DE9E-43DC-9BC2-3AFE6D3B11F6}" type="presOf" srcId="{FAB61EDA-E6CD-4F74-80EB-C0E97EA6A3B5}" destId="{F685108C-D8FC-4FD1-A66F-70B161CE7B2F}" srcOrd="0" destOrd="0" presId="urn:microsoft.com/office/officeart/2005/8/layout/vList2"/>
    <dgm:cxn modelId="{91A8A8BF-5ED7-4879-B020-A23A15C12F8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797" minVer="http://schemas.openxmlformats.org/drawingml/2006/diagram"/>
    </a:ext>
  </dgm:extLst>
</dgm:dataModel>
</file>

<file path=word/diagrams/data12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C05E6891-9AF9-418A-920F-92E4D82A75EE}">
      <dgm:prSet custT="1"/>
      <dgm:spPr>
        <a:solidFill>
          <a:schemeClr val="bg1">
            <a:lumMod val="75000"/>
          </a:schemeClr>
        </a:solidFill>
      </dgm:spPr>
      <dgm:t>
        <a:bodyPr/>
        <a:lstStyle/>
        <a:p>
          <a:r>
            <a:rPr lang="uk-UA" sz="1400" b="1" i="0">
              <a:solidFill>
                <a:sysClr val="windowText" lastClr="000000"/>
              </a:solidFill>
              <a:latin typeface="Times New Roman" pitchFamily="18" charset="0"/>
              <a:cs typeface="Times New Roman" pitchFamily="18" charset="0"/>
            </a:rPr>
            <a:t>Основна ідея маржиналізму - дослідження граничних економічних величин як взаємопов'язаних явищ економічної системи в масштабі фірми, галузі, народного господарства. </a:t>
          </a:r>
        </a:p>
      </dgm:t>
    </dgm:pt>
    <dgm:pt modelId="{151F6704-4D2A-4219-B14C-5270F706F362}" type="parTrans" cxnId="{6580B135-97B6-424E-B94A-CB75633EF9AC}">
      <dgm:prSet/>
      <dgm:spPr/>
      <dgm:t>
        <a:bodyPr/>
        <a:lstStyle/>
        <a:p>
          <a:endParaRPr lang="uk-UA" sz="1400">
            <a:latin typeface="Times New Roman" pitchFamily="18" charset="0"/>
            <a:cs typeface="Times New Roman" pitchFamily="18" charset="0"/>
          </a:endParaRPr>
        </a:p>
      </dgm:t>
    </dgm:pt>
    <dgm:pt modelId="{F71B1D06-EAF7-4C9F-AD83-3070AF265A25}" type="sibTrans" cxnId="{6580B135-97B6-424E-B94A-CB75633EF9AC}">
      <dgm:prSet/>
      <dgm:spPr/>
      <dgm:t>
        <a:bodyPr/>
        <a:lstStyle/>
        <a:p>
          <a:endParaRPr lang="uk-UA" sz="1400">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60C7CAB1-80BB-4707-9C23-E48468858070}" type="pres">
      <dgm:prSet presAssocID="{C05E6891-9AF9-418A-920F-92E4D82A75EE}" presName="parentText" presStyleLbl="node1" presStyleIdx="0" presStyleCnt="1" custScaleY="452070">
        <dgm:presLayoutVars>
          <dgm:chMax val="0"/>
          <dgm:bulletEnabled val="1"/>
        </dgm:presLayoutVars>
      </dgm:prSet>
      <dgm:spPr/>
      <dgm:t>
        <a:bodyPr/>
        <a:lstStyle/>
        <a:p>
          <a:endParaRPr lang="uk-UA"/>
        </a:p>
      </dgm:t>
    </dgm:pt>
  </dgm:ptLst>
  <dgm:cxnLst>
    <dgm:cxn modelId="{7D64B0E9-2291-4AFE-87EC-F5CAC1F41352}" type="presOf" srcId="{C05E6891-9AF9-418A-920F-92E4D82A75EE}" destId="{60C7CAB1-80BB-4707-9C23-E48468858070}" srcOrd="0" destOrd="0" presId="urn:microsoft.com/office/officeart/2005/8/layout/vList2"/>
    <dgm:cxn modelId="{4EF22253-81CE-431E-8055-439D4E560ED9}" type="presOf" srcId="{4B2AD744-40CC-4705-8413-35C94F601676}" destId="{0A37B056-C151-49F6-89D6-3D81D2E80892}" srcOrd="0" destOrd="0" presId="urn:microsoft.com/office/officeart/2005/8/layout/vList2"/>
    <dgm:cxn modelId="{6580B135-97B6-424E-B94A-CB75633EF9AC}" srcId="{4B2AD744-40CC-4705-8413-35C94F601676}" destId="{C05E6891-9AF9-418A-920F-92E4D82A75EE}" srcOrd="0" destOrd="0" parTransId="{151F6704-4D2A-4219-B14C-5270F706F362}" sibTransId="{F71B1D06-EAF7-4C9F-AD83-3070AF265A25}"/>
    <dgm:cxn modelId="{FF481A7F-D8E0-4178-868F-BECABDF09C63}" type="presParOf" srcId="{0A37B056-C151-49F6-89D6-3D81D2E80892}" destId="{60C7CAB1-80BB-4707-9C23-E48468858070}" srcOrd="0" destOrd="0" presId="urn:microsoft.com/office/officeart/2005/8/layout/vList2"/>
  </dgm:cxnLst>
  <dgm:bg/>
  <dgm:whole/>
  <dgm:extLst>
    <a:ext uri="http://schemas.microsoft.com/office/drawing/2008/diagram">
      <dsp:dataModelExt xmlns:dsp="http://schemas.microsoft.com/office/drawing/2008/diagram" relId="rId802" minVer="http://schemas.openxmlformats.org/drawingml/2006/diagram"/>
    </a:ext>
  </dgm:extLst>
</dgm:dataModel>
</file>

<file path=word/diagrams/data12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BF0DEBAA-4CCC-4513-AEA9-BC6DEE3C9A0C}">
      <dgm:prSet custT="1"/>
      <dgm:spPr>
        <a:solidFill>
          <a:schemeClr val="bg1">
            <a:lumMod val="75000"/>
          </a:schemeClr>
        </a:solidFill>
      </dgm:spPr>
      <dgm:t>
        <a:bodyPr/>
        <a:lstStyle/>
        <a:p>
          <a:pPr algn="just"/>
          <a:r>
            <a:rPr lang="uk-UA" sz="1400">
              <a:solidFill>
                <a:sysClr val="windowText" lastClr="000000"/>
              </a:solidFill>
              <a:latin typeface="Times New Roman" pitchFamily="18" charset="0"/>
              <a:cs typeface="Times New Roman" pitchFamily="18" charset="0"/>
            </a:rPr>
            <a:t>Засновником неокласичного напряму вважається професор англійського Кембриджа </a:t>
          </a:r>
          <a:r>
            <a:rPr lang="uk-UA" sz="1400" b="1">
              <a:solidFill>
                <a:sysClr val="windowText" lastClr="000000"/>
              </a:solidFill>
              <a:latin typeface="Times New Roman" pitchFamily="18" charset="0"/>
              <a:cs typeface="Times New Roman" pitchFamily="18" charset="0"/>
            </a:rPr>
            <a:t>Альфред Маршалл</a:t>
          </a:r>
          <a:r>
            <a:rPr lang="uk-UA" sz="1400">
              <a:solidFill>
                <a:sysClr val="windowText" lastClr="000000"/>
              </a:solidFill>
              <a:latin typeface="Times New Roman" pitchFamily="18" charset="0"/>
              <a:cs typeface="Times New Roman" pitchFamily="18" charset="0"/>
            </a:rPr>
            <a:t> (1842-1924). Його основна праця «</a:t>
          </a:r>
          <a:r>
            <a:rPr lang="uk-UA" sz="1400" b="1" i="1">
              <a:solidFill>
                <a:sysClr val="windowText" lastClr="000000"/>
              </a:solidFill>
              <a:latin typeface="Times New Roman" pitchFamily="18" charset="0"/>
              <a:cs typeface="Times New Roman" pitchFamily="18" charset="0"/>
            </a:rPr>
            <a:t>Принципи економічної науки</a:t>
          </a:r>
          <a:r>
            <a:rPr lang="uk-UA" sz="1400">
              <a:solidFill>
                <a:sysClr val="windowText" lastClr="000000"/>
              </a:solidFill>
              <a:latin typeface="Times New Roman" pitchFamily="18" charset="0"/>
              <a:cs typeface="Times New Roman" pitchFamily="18" charset="0"/>
            </a:rPr>
            <a:t>» (1890).</a:t>
          </a:r>
        </a:p>
      </dgm:t>
    </dgm:pt>
    <dgm:pt modelId="{EE06A096-5CD8-4486-B109-2A7E3CE44792}" type="parTrans" cxnId="{B296801E-A001-499C-BA78-8895C749EE20}">
      <dgm:prSet/>
      <dgm:spPr/>
      <dgm:t>
        <a:bodyPr/>
        <a:lstStyle/>
        <a:p>
          <a:pPr algn="just"/>
          <a:endParaRPr lang="uk-UA"/>
        </a:p>
      </dgm:t>
    </dgm:pt>
    <dgm:pt modelId="{3E21355F-2866-462F-AE34-386BBC4A8C2F}" type="sibTrans" cxnId="{B296801E-A001-499C-BA78-8895C749EE20}">
      <dgm:prSet/>
      <dgm:spPr/>
      <dgm:t>
        <a:bodyPr/>
        <a:lstStyle/>
        <a:p>
          <a:pPr algn="just"/>
          <a:endParaRPr lang="uk-UA"/>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B0B61B8-4022-4927-A208-97697CC76E7F}" type="pres">
      <dgm:prSet presAssocID="{BF0DEBAA-4CCC-4513-AEA9-BC6DEE3C9A0C}" presName="parentText" presStyleLbl="node1" presStyleIdx="0" presStyleCnt="1">
        <dgm:presLayoutVars>
          <dgm:chMax val="0"/>
          <dgm:bulletEnabled val="1"/>
        </dgm:presLayoutVars>
      </dgm:prSet>
      <dgm:spPr/>
      <dgm:t>
        <a:bodyPr/>
        <a:lstStyle/>
        <a:p>
          <a:endParaRPr lang="uk-UA"/>
        </a:p>
      </dgm:t>
    </dgm:pt>
  </dgm:ptLst>
  <dgm:cxnLst>
    <dgm:cxn modelId="{6A65376F-2DD3-41B1-8791-4AD251D796CC}" type="presOf" srcId="{4B2AD744-40CC-4705-8413-35C94F601676}" destId="{0A37B056-C151-49F6-89D6-3D81D2E80892}" srcOrd="0" destOrd="0" presId="urn:microsoft.com/office/officeart/2005/8/layout/vList2"/>
    <dgm:cxn modelId="{B296801E-A001-499C-BA78-8895C749EE20}" srcId="{4B2AD744-40CC-4705-8413-35C94F601676}" destId="{BF0DEBAA-4CCC-4513-AEA9-BC6DEE3C9A0C}" srcOrd="0" destOrd="0" parTransId="{EE06A096-5CD8-4486-B109-2A7E3CE44792}" sibTransId="{3E21355F-2866-462F-AE34-386BBC4A8C2F}"/>
    <dgm:cxn modelId="{584A0A73-2A61-4336-B422-D25168B74C37}" type="presOf" srcId="{BF0DEBAA-4CCC-4513-AEA9-BC6DEE3C9A0C}" destId="{FB0B61B8-4022-4927-A208-97697CC76E7F}" srcOrd="0" destOrd="0" presId="urn:microsoft.com/office/officeart/2005/8/layout/vList2"/>
    <dgm:cxn modelId="{12F511F6-DCB7-4DF2-942E-D6B8E5F7636B}" type="presParOf" srcId="{0A37B056-C151-49F6-89D6-3D81D2E80892}" destId="{FB0B61B8-4022-4927-A208-97697CC76E7F}" srcOrd="0" destOrd="0" presId="urn:microsoft.com/office/officeart/2005/8/layout/vList2"/>
  </dgm:cxnLst>
  <dgm:bg/>
  <dgm:whole/>
  <dgm:extLst>
    <a:ext uri="http://schemas.microsoft.com/office/drawing/2008/diagram">
      <dsp:dataModelExt xmlns:dsp="http://schemas.microsoft.com/office/drawing/2008/diagram" relId="rId933" minVer="http://schemas.openxmlformats.org/drawingml/2006/diagram"/>
    </a:ext>
  </dgm:extLst>
</dgm:dataModel>
</file>

<file path=word/diagrams/data12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spcAft>
              <a:spcPts val="0"/>
            </a:spcAft>
          </a:pPr>
          <a:r>
            <a:rPr lang="uk-UA" sz="1400">
              <a:solidFill>
                <a:sysClr val="windowText" lastClr="000000"/>
              </a:solidFill>
              <a:latin typeface="Times New Roman" pitchFamily="18" charset="0"/>
              <a:cs typeface="Times New Roman" pitchFamily="18" charset="0"/>
            </a:rPr>
            <a:t>1) нової для того часу, але яка перебільшує роль споживача у формуванні ціни, теорії </a:t>
          </a:r>
          <a:r>
            <a:rPr lang="uk-UA" sz="1400" b="1" i="1">
              <a:solidFill>
                <a:sysClr val="windowText" lastClr="000000"/>
              </a:solidFill>
              <a:latin typeface="Times New Roman" pitchFamily="18" charset="0"/>
              <a:cs typeface="Times New Roman" pitchFamily="18" charset="0"/>
            </a:rPr>
            <a:t>граничної корисності</a:t>
          </a:r>
          <a:r>
            <a:rPr lang="uk-UA" sz="1400">
              <a:solidFill>
                <a:sysClr val="windowText" lastClr="000000"/>
              </a:solidFill>
              <a:latin typeface="Times New Roman" pitchFamily="18" charset="0"/>
              <a:cs typeface="Times New Roman" pitchFamily="18" charset="0"/>
            </a:rPr>
            <a:t>, </a:t>
          </a:r>
        </a:p>
        <a:p>
          <a:pPr algn="just">
            <a:spcAft>
              <a:spcPts val="0"/>
            </a:spcAft>
          </a:pPr>
          <a:r>
            <a:rPr lang="uk-UA" sz="1400">
              <a:solidFill>
                <a:sysClr val="windowText" lastClr="000000"/>
              </a:solidFill>
              <a:latin typeface="Times New Roman" pitchFamily="18" charset="0"/>
              <a:cs typeface="Times New Roman" pitchFamily="18" charset="0"/>
            </a:rPr>
            <a:t>2) незаслужено забутої (і реабілітованої Маршаллом) </a:t>
          </a:r>
          <a:r>
            <a:rPr lang="uk-UA" sz="1400" b="1" i="1">
              <a:solidFill>
                <a:sysClr val="windowText" lastClr="000000"/>
              </a:solidFill>
              <a:latin typeface="Times New Roman" pitchFamily="18" charset="0"/>
              <a:cs typeface="Times New Roman" pitchFamily="18" charset="0"/>
            </a:rPr>
            <a:t>теорії витрат</a:t>
          </a:r>
          <a:r>
            <a:rPr lang="uk-UA" sz="1400">
              <a:solidFill>
                <a:sysClr val="windowText" lastClr="000000"/>
              </a:solidFill>
              <a:latin typeface="Times New Roman" pitchFamily="18" charset="0"/>
              <a:cs typeface="Times New Roman" pitchFamily="18" charset="0"/>
            </a:rPr>
            <a:t>, біля витоків якої стояв Рікардо,</a:t>
          </a:r>
        </a:p>
        <a:p>
          <a:pPr algn="just">
            <a:spcAft>
              <a:spcPts val="0"/>
            </a:spcAft>
          </a:pPr>
          <a:r>
            <a:rPr lang="uk-UA" sz="1400">
              <a:solidFill>
                <a:sysClr val="windowText" lastClr="000000"/>
              </a:solidFill>
              <a:latin typeface="Times New Roman" pitchFamily="18" charset="0"/>
              <a:cs typeface="Times New Roman" pitchFamily="18" charset="0"/>
            </a:rPr>
            <a:t>3) </a:t>
          </a:r>
          <a:r>
            <a:rPr lang="uk-UA" sz="1400" b="1" i="1">
              <a:solidFill>
                <a:sysClr val="windowText" lastClr="000000"/>
              </a:solidFill>
              <a:latin typeface="Times New Roman" pitchFamily="18" charset="0"/>
              <a:cs typeface="Times New Roman" pitchFamily="18" charset="0"/>
            </a:rPr>
            <a:t>теорії попиту та пропозиції</a:t>
          </a:r>
          <a:r>
            <a:rPr lang="uk-UA" sz="1400">
              <a:solidFill>
                <a:sysClr val="windowText" lastClr="000000"/>
              </a:solidFill>
              <a:latin typeface="Times New Roman" pitchFamily="18" charset="0"/>
              <a:cs typeface="Times New Roman" pitchFamily="18" charset="0"/>
            </a:rPr>
            <a:t>. За Маршаллу, корисність і витрати подібні двом лез ножиць, кожне з яких бере участь у процесі різання. Вони обидва впливають на ціну.</a:t>
          </a:r>
          <a:endParaRPr lang="ru-RU" sz="1400"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sz="1400">
            <a:latin typeface="Times New Roman" pitchFamily="18" charset="0"/>
            <a:cs typeface="Times New Roman" pitchFamily="18" charset="0"/>
          </a:endParaRPr>
        </a:p>
      </dgm:t>
    </dgm:pt>
    <dgm:pt modelId="{022964FD-9135-4293-A73D-2E31CEEBDE8C}" type="sibTrans" cxnId="{D382D420-63FF-46DE-83A0-5A5A2E673CDE}">
      <dgm:prSet/>
      <dgm:spPr/>
      <dgm:t>
        <a:bodyPr/>
        <a:lstStyle/>
        <a:p>
          <a:endParaRPr lang="ru-RU" sz="1400">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6285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9CE4BD6-3273-4D8D-8DA1-3364352E6226}" type="presOf" srcId="{4B2AD744-40CC-4705-8413-35C94F601676}" destId="{0A37B056-C151-49F6-89D6-3D81D2E80892}" srcOrd="0" destOrd="0" presId="urn:microsoft.com/office/officeart/2005/8/layout/vList2"/>
    <dgm:cxn modelId="{24C96202-5FB1-4BB4-9806-32AED03ED09B}" type="presOf" srcId="{FAB61EDA-E6CD-4F74-80EB-C0E97EA6A3B5}" destId="{F685108C-D8FC-4FD1-A66F-70B161CE7B2F}" srcOrd="0" destOrd="0" presId="urn:microsoft.com/office/officeart/2005/8/layout/vList2"/>
    <dgm:cxn modelId="{C228563E-53AB-457F-8402-0E2D43C7E614}"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938" minVer="http://schemas.openxmlformats.org/drawingml/2006/diagram"/>
    </a:ext>
  </dgm:extLst>
</dgm:dataModel>
</file>

<file path=word/diagrams/data12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DDEEC7A3-608B-4E8B-B4FA-E62C5175B4AC}">
      <dgm:prSet custT="1"/>
      <dgm:spPr>
        <a:solidFill>
          <a:schemeClr val="bg1">
            <a:lumMod val="85000"/>
          </a:schemeClr>
        </a:solidFill>
      </dgm:spPr>
      <dgm:t>
        <a:bodyPr/>
        <a:lstStyle/>
        <a:p>
          <a:pPr algn="just"/>
          <a:r>
            <a:rPr lang="uk-UA" sz="1400" b="1">
              <a:solidFill>
                <a:sysClr val="windowText" lastClr="000000"/>
              </a:solidFill>
              <a:latin typeface="Times New Roman" pitchFamily="18" charset="0"/>
              <a:cs typeface="Times New Roman" pitchFamily="18" charset="0"/>
            </a:rPr>
            <a:t>Вальрас надав неокласичної системі ринкової рівноваги і ринкової саморегуляції логічну завершеність.</a:t>
          </a:r>
        </a:p>
      </dgm:t>
    </dgm:pt>
    <dgm:pt modelId="{74EFDF7D-1924-4C58-9009-9BC7FC1097A0}" type="parTrans" cxnId="{1BF56F80-6187-4201-AA78-804E8387D0FE}">
      <dgm:prSet/>
      <dgm:spPr/>
      <dgm:t>
        <a:bodyPr/>
        <a:lstStyle/>
        <a:p>
          <a:pPr algn="just"/>
          <a:endParaRPr lang="uk-UA" sz="1400" b="1">
            <a:solidFill>
              <a:sysClr val="windowText" lastClr="000000"/>
            </a:solidFill>
            <a:latin typeface="Times New Roman" pitchFamily="18" charset="0"/>
            <a:cs typeface="Times New Roman" pitchFamily="18" charset="0"/>
          </a:endParaRPr>
        </a:p>
      </dgm:t>
    </dgm:pt>
    <dgm:pt modelId="{62AB1EE3-4DE2-4794-A6F6-F482DAF27D2F}" type="sibTrans" cxnId="{1BF56F80-6187-4201-AA78-804E8387D0FE}">
      <dgm:prSet/>
      <dgm:spPr/>
      <dgm:t>
        <a:bodyPr/>
        <a:lstStyle/>
        <a:p>
          <a:pPr algn="just"/>
          <a:endParaRPr lang="uk-UA" sz="1400" b="1">
            <a:solidFill>
              <a:sysClr val="windowText" lastClr="000000"/>
            </a:solidFill>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4ABAA802-6DBD-4CC0-AE33-7379D85E0674}" type="pres">
      <dgm:prSet presAssocID="{DDEEC7A3-608B-4E8B-B4FA-E62C5175B4AC}" presName="parentText" presStyleLbl="node1" presStyleIdx="0" presStyleCnt="1">
        <dgm:presLayoutVars>
          <dgm:chMax val="0"/>
          <dgm:bulletEnabled val="1"/>
        </dgm:presLayoutVars>
      </dgm:prSet>
      <dgm:spPr/>
      <dgm:t>
        <a:bodyPr/>
        <a:lstStyle/>
        <a:p>
          <a:endParaRPr lang="uk-UA"/>
        </a:p>
      </dgm:t>
    </dgm:pt>
  </dgm:ptLst>
  <dgm:cxnLst>
    <dgm:cxn modelId="{6E7A6B3B-A9D6-44E0-B94F-D43C7092FED1}" type="presOf" srcId="{DDEEC7A3-608B-4E8B-B4FA-E62C5175B4AC}" destId="{4ABAA802-6DBD-4CC0-AE33-7379D85E0674}" srcOrd="0" destOrd="0" presId="urn:microsoft.com/office/officeart/2005/8/layout/vList2"/>
    <dgm:cxn modelId="{1BF56F80-6187-4201-AA78-804E8387D0FE}" srcId="{4B2AD744-40CC-4705-8413-35C94F601676}" destId="{DDEEC7A3-608B-4E8B-B4FA-E62C5175B4AC}" srcOrd="0" destOrd="0" parTransId="{74EFDF7D-1924-4C58-9009-9BC7FC1097A0}" sibTransId="{62AB1EE3-4DE2-4794-A6F6-F482DAF27D2F}"/>
    <dgm:cxn modelId="{46B4F89E-CF4F-4156-9334-CDE8B2417A1F}" type="presOf" srcId="{4B2AD744-40CC-4705-8413-35C94F601676}" destId="{0A37B056-C151-49F6-89D6-3D81D2E80892}" srcOrd="0" destOrd="0" presId="urn:microsoft.com/office/officeart/2005/8/layout/vList2"/>
    <dgm:cxn modelId="{75A6DEE4-B1F8-4BF4-B11B-37E2E4AC3CA6}" type="presParOf" srcId="{0A37B056-C151-49F6-89D6-3D81D2E80892}" destId="{4ABAA802-6DBD-4CC0-AE33-7379D85E0674}" srcOrd="0" destOrd="0" presId="urn:microsoft.com/office/officeart/2005/8/layout/vList2"/>
  </dgm:cxnLst>
  <dgm:bg>
    <a:solidFill>
      <a:schemeClr val="bg1">
        <a:lumMod val="85000"/>
      </a:schemeClr>
    </a:solidFill>
  </dgm:bg>
  <dgm:whole/>
  <dgm:extLst>
    <a:ext uri="http://schemas.microsoft.com/office/drawing/2008/diagram">
      <dsp:dataModelExt xmlns:dsp="http://schemas.microsoft.com/office/drawing/2008/diagram" relId="rId943" minVer="http://schemas.openxmlformats.org/drawingml/2006/diagram"/>
    </a:ext>
  </dgm:extLst>
</dgm:dataModel>
</file>

<file path=word/diagrams/data12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99" qsCatId="simple" csTypeId="urn:microsoft.com/office/officeart/2005/8/colors/accent1_2#199"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endParaRPr lang="uk-UA" sz="1400">
            <a:solidFill>
              <a:sysClr val="windowText" lastClr="000000"/>
            </a:solidFill>
            <a:latin typeface="Arial" pitchFamily="34" charset="0"/>
            <a:cs typeface="Arial" pitchFamily="34" charset="0"/>
          </a:endParaRPr>
        </a:p>
        <a:p>
          <a:endParaRPr lang="uk-UA" sz="1400">
            <a:solidFill>
              <a:sysClr val="windowText" lastClr="000000"/>
            </a:solidFill>
            <a:latin typeface="Arial" pitchFamily="34" charset="0"/>
            <a:cs typeface="Arial" pitchFamily="34" charset="0"/>
          </a:endParaRPr>
        </a:p>
        <a:p>
          <a:endParaRPr lang="uk-UA"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4.1. Американський інституціоналізм.</a:t>
          </a:r>
        </a:p>
        <a:p>
          <a:r>
            <a:rPr lang="uk-UA" sz="1400">
              <a:solidFill>
                <a:sysClr val="windowText" lastClr="000000"/>
              </a:solidFill>
              <a:latin typeface="Arial" pitchFamily="34" charset="0"/>
              <a:cs typeface="Arial" pitchFamily="34" charset="0"/>
            </a:rPr>
            <a:t>4.2. Економічне вчення Дж. М. Кейнса.</a:t>
          </a:r>
        </a:p>
        <a:p>
          <a:r>
            <a:rPr lang="uk-UA" sz="1400">
              <a:solidFill>
                <a:sysClr val="windowText" lastClr="000000"/>
              </a:solidFill>
              <a:latin typeface="Arial" pitchFamily="34" charset="0"/>
              <a:cs typeface="Arial" pitchFamily="34" charset="0"/>
            </a:rPr>
            <a:t>4.3. Неолібералізм в Німеччині. Концепція соціально-ринкового господарства.</a:t>
          </a:r>
        </a:p>
        <a:p>
          <a:r>
            <a:rPr lang="uk-UA" sz="1400">
              <a:solidFill>
                <a:sysClr val="windowText" lastClr="000000"/>
              </a:solidFill>
              <a:latin typeface="Arial" pitchFamily="34" charset="0"/>
              <a:cs typeface="Arial" pitchFamily="34" charset="0"/>
            </a:rPr>
            <a:t>4.4. Неокласичне відолдження.</a:t>
          </a:r>
        </a:p>
        <a:p>
          <a:endParaRPr lang="uk-UA" sz="1400"/>
        </a:p>
        <a:p>
          <a:endParaRPr lang="uk-UA" sz="1400">
            <a:solidFill>
              <a:sysClr val="windowText" lastClr="000000"/>
            </a:solidFill>
            <a:latin typeface="Arial" pitchFamily="34" charset="0"/>
            <a:cs typeface="Arial" pitchFamily="34" charset="0"/>
          </a:endParaRPr>
        </a:p>
        <a:p>
          <a:endParaRPr lang="uk-UA" sz="140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282864" custLinFactNeighborX="-176" custLinFactNeighborY="-138">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478F251E-27DB-47F2-BF36-B691C42E5805}" type="presOf" srcId="{FAB61EDA-E6CD-4F74-80EB-C0E97EA6A3B5}" destId="{F685108C-D8FC-4FD1-A66F-70B161CE7B2F}" srcOrd="0" destOrd="0" presId="urn:microsoft.com/office/officeart/2005/8/layout/vList2"/>
    <dgm:cxn modelId="{CAF17DAD-5F46-4DD4-B00A-0252AB768ABC}" type="presOf" srcId="{4B2AD744-40CC-4705-8413-35C94F601676}" destId="{0A37B056-C151-49F6-89D6-3D81D2E80892}" srcOrd="0" destOrd="0" presId="urn:microsoft.com/office/officeart/2005/8/layout/vList2"/>
    <dgm:cxn modelId="{53187592-7085-41DD-9A82-2BB861CD233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948" minVer="http://schemas.openxmlformats.org/drawingml/2006/diagram"/>
    </a:ext>
  </dgm:extLst>
</dgm:dataModel>
</file>

<file path=word/diagrams/data12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0" qsCatId="simple" csTypeId="urn:microsoft.com/office/officeart/2005/8/colors/accent1_2#200"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4.1. Американський інституціоналізм</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79F92F0C-3D69-44ED-BC2C-8B692ECD0604}" type="presOf" srcId="{FAB61EDA-E6CD-4F74-80EB-C0E97EA6A3B5}" destId="{F685108C-D8FC-4FD1-A66F-70B161CE7B2F}" srcOrd="0" destOrd="0" presId="urn:microsoft.com/office/officeart/2005/8/layout/vList2"/>
    <dgm:cxn modelId="{67597EA4-8D6E-4937-8942-B7B3C23AD70D}" type="presOf" srcId="{4B2AD744-40CC-4705-8413-35C94F601676}" destId="{0A37B056-C151-49F6-89D6-3D81D2E80892}" srcOrd="0" destOrd="0" presId="urn:microsoft.com/office/officeart/2005/8/layout/vList2"/>
    <dgm:cxn modelId="{C0661E42-A740-4A18-B449-0DC85C80BFC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953" minVer="http://schemas.openxmlformats.org/drawingml/2006/diagram"/>
    </a:ext>
  </dgm:extLst>
</dgm:dataModel>
</file>

<file path=word/diagrams/data12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chemeClr val="tx1"/>
              </a:solidFill>
              <a:latin typeface="Times New Roman" pitchFamily="18" charset="0"/>
              <a:cs typeface="Times New Roman" pitchFamily="18" charset="0"/>
            </a:rPr>
            <a:t>Інституціоналізм</a:t>
          </a:r>
          <a:r>
            <a:rPr lang="uk-UA" sz="1400">
              <a:solidFill>
                <a:schemeClr val="tx1"/>
              </a:solidFill>
              <a:latin typeface="Times New Roman" pitchFamily="18" charset="0"/>
              <a:cs typeface="Times New Roman" pitchFamily="18" charset="0"/>
            </a:rPr>
            <a:t> - це в певному сенсі альтернатива неокласичному напряму економічної теорії. </a:t>
          </a:r>
          <a:r>
            <a:rPr lang="uk-UA" sz="1400" b="1">
              <a:solidFill>
                <a:schemeClr val="tx1"/>
              </a:solidFill>
              <a:latin typeface="Times New Roman" pitchFamily="18" charset="0"/>
              <a:cs typeface="Times New Roman" pitchFamily="18" charset="0"/>
            </a:rPr>
            <a:t>Інституціоналістів</a:t>
          </a:r>
          <a:r>
            <a:rPr lang="uk-UA" sz="1400">
              <a:solidFill>
                <a:schemeClr val="tx1"/>
              </a:solidFill>
              <a:latin typeface="Times New Roman" pitchFamily="18" charset="0"/>
              <a:cs typeface="Times New Roman" pitchFamily="18" charset="0"/>
            </a:rPr>
            <a:t> рушійною силою економіки, поряд з матеріальними факторами, вважають також духовні, моральні, правові та інші фактори, що розглядаються в історичному контексті. Іншими словами, інституціоналізм як предмет свого аналізу висуває як економічні, так і неекономічні проблеми соціально-економічного розвитку. При цьому об'єкти дослідження, інститути не поділяються на первинні або вторинні і не протиставляються один одному.</a:t>
          </a:r>
          <a:endParaRPr lang="ru-RU" sz="1400" b="0" i="0">
            <a:solidFill>
              <a:schemeClr val="tx1"/>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sz="1400" b="0" i="0">
            <a:solidFill>
              <a:sysClr val="windowText" lastClr="000000"/>
            </a:solidFill>
            <a:latin typeface="Times New Roman" pitchFamily="18" charset="0"/>
            <a:cs typeface="Times New Roman" pitchFamily="18" charset="0"/>
          </a:endParaRPr>
        </a:p>
      </dgm:t>
    </dgm:pt>
    <dgm:pt modelId="{022964FD-9135-4293-A73D-2E31CEEBDE8C}" type="sibTrans" cxnId="{D382D420-63FF-46DE-83A0-5A5A2E673CDE}">
      <dgm:prSet/>
      <dgm:spPr/>
      <dgm:t>
        <a:bodyPr/>
        <a:lstStyle/>
        <a:p>
          <a:endParaRPr lang="ru-RU" sz="1400" b="0" i="0">
            <a:solidFill>
              <a:sysClr val="windowText" lastClr="000000"/>
            </a:solidFill>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33245">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8EA67BE1-840D-46C4-94BC-28D9A83E1A84}" type="presOf" srcId="{4B2AD744-40CC-4705-8413-35C94F601676}" destId="{0A37B056-C151-49F6-89D6-3D81D2E80892}" srcOrd="0" destOrd="0" presId="urn:microsoft.com/office/officeart/2005/8/layout/vList2"/>
    <dgm:cxn modelId="{4725E9C7-7DD2-4524-8D87-21AC73161C8F}" type="presOf" srcId="{FAB61EDA-E6CD-4F74-80EB-C0E97EA6A3B5}" destId="{F685108C-D8FC-4FD1-A66F-70B161CE7B2F}" srcOrd="0" destOrd="0" presId="urn:microsoft.com/office/officeart/2005/8/layout/vList2"/>
    <dgm:cxn modelId="{D26E1EAB-69DF-490C-A9A5-2FED7B2956D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958" minVer="http://schemas.openxmlformats.org/drawingml/2006/diagram"/>
    </a:ext>
  </dgm:extLst>
</dgm:dataModel>
</file>

<file path=word/diagrams/data12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0" qsCatId="simple" csTypeId="urn:microsoft.com/office/officeart/2005/8/colors/accent1_2#200"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4.2. Економічне вчення Дж. М. Кейнса.</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D330642-57AA-455C-A7A7-E081DB7A3425}" type="presOf" srcId="{FAB61EDA-E6CD-4F74-80EB-C0E97EA6A3B5}" destId="{F685108C-D8FC-4FD1-A66F-70B161CE7B2F}" srcOrd="0" destOrd="0" presId="urn:microsoft.com/office/officeart/2005/8/layout/vList2"/>
    <dgm:cxn modelId="{42C33448-7F69-4FC0-8259-CB942A6CC1CE}" type="presOf" srcId="{4B2AD744-40CC-4705-8413-35C94F601676}" destId="{0A37B056-C151-49F6-89D6-3D81D2E80892}" srcOrd="0" destOrd="0" presId="urn:microsoft.com/office/officeart/2005/8/layout/vList2"/>
    <dgm:cxn modelId="{7E8EDDF5-1821-4F61-B5C1-5E614E4992B5}"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072" minVer="http://schemas.openxmlformats.org/drawingml/2006/diagram"/>
    </a:ext>
  </dgm:extLst>
</dgm:dataModel>
</file>

<file path=word/diagrams/data12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0" qsCatId="simple" csTypeId="urn:microsoft.com/office/officeart/2005/8/colors/accent1_2#200"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4.3. Неолібералізм у Німеччині. Концепція соціально-ринкового-господарства. </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468F677-3E3F-4038-B045-2A758B3081B7}" type="presOf" srcId="{4B2AD744-40CC-4705-8413-35C94F601676}" destId="{0A37B056-C151-49F6-89D6-3D81D2E80892}" srcOrd="0" destOrd="0" presId="urn:microsoft.com/office/officeart/2005/8/layout/vList2"/>
    <dgm:cxn modelId="{1D7574DF-C66B-40CD-A501-A5F062B9E8D8}" type="presOf" srcId="{FAB61EDA-E6CD-4F74-80EB-C0E97EA6A3B5}" destId="{F685108C-D8FC-4FD1-A66F-70B161CE7B2F}" srcOrd="0" destOrd="0" presId="urn:microsoft.com/office/officeart/2005/8/layout/vList2"/>
    <dgm:cxn modelId="{62D1E466-058D-4748-8AD8-99889857FE0C}"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0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8" qsCatId="simple" csTypeId="urn:microsoft.com/office/officeart/2005/8/colors/accent1_2#1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0">
              <a:solidFill>
                <a:sysClr val="windowText" lastClr="000000"/>
              </a:solidFill>
              <a:latin typeface="Arial" pitchFamily="34" charset="0"/>
              <a:cs typeface="Arial" pitchFamily="34" charset="0"/>
            </a:rPr>
            <a:t>Економічні принципи – теоретичні узагальнення, що містять певні допущення, усереднення які відображають загальні тенденції розвитку економічних систем</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045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75FFAB4-7462-435E-B541-C745E01FC1E4}" type="presOf" srcId="{FAB61EDA-E6CD-4F74-80EB-C0E97EA6A3B5}" destId="{F685108C-D8FC-4FD1-A66F-70B161CE7B2F}" srcOrd="0" destOrd="0" presId="urn:microsoft.com/office/officeart/2005/8/layout/vList2"/>
    <dgm:cxn modelId="{B33509BB-E965-4A2F-86CD-0D9D7EBD2576}" type="presOf" srcId="{4B2AD744-40CC-4705-8413-35C94F601676}" destId="{0A37B056-C151-49F6-89D6-3D81D2E80892}" srcOrd="0" destOrd="0" presId="urn:microsoft.com/office/officeart/2005/8/layout/vList2"/>
    <dgm:cxn modelId="{D676F648-812D-4ACF-AE0B-828664654AA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3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lnSpc>
              <a:spcPct val="100000"/>
            </a:lnSpc>
          </a:pPr>
          <a:r>
            <a:rPr lang="uk-UA" sz="1400" b="1">
              <a:solidFill>
                <a:schemeClr val="tx1"/>
              </a:solidFill>
              <a:latin typeface="Times New Roman" pitchFamily="18" charset="0"/>
              <a:cs typeface="Times New Roman" pitchFamily="18" charset="0"/>
            </a:rPr>
            <a:t>Неоліберальна концепція і в теоретичних розробках і в практичному застосуванні ґрунтується на ідеї пріоритету умов для необмеженої вільної конкуренції не всупереч, а завдяки певному втручанню держави в економічні процеси.</a:t>
          </a:r>
          <a:endParaRPr lang="ru-RU" sz="1400" b="1" i="0">
            <a:solidFill>
              <a:schemeClr val="tx1"/>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sz="1400" b="0" i="0">
            <a:solidFill>
              <a:sysClr val="windowText" lastClr="000000"/>
            </a:solidFill>
            <a:latin typeface="Times New Roman" pitchFamily="18" charset="0"/>
            <a:cs typeface="Times New Roman" pitchFamily="18" charset="0"/>
          </a:endParaRPr>
        </a:p>
      </dgm:t>
    </dgm:pt>
    <dgm:pt modelId="{022964FD-9135-4293-A73D-2E31CEEBDE8C}" type="sibTrans" cxnId="{D382D420-63FF-46DE-83A0-5A5A2E673CDE}">
      <dgm:prSet/>
      <dgm:spPr/>
      <dgm:t>
        <a:bodyPr/>
        <a:lstStyle/>
        <a:p>
          <a:endParaRPr lang="ru-RU" sz="1400" b="0" i="0">
            <a:solidFill>
              <a:sysClr val="windowText" lastClr="000000"/>
            </a:solidFill>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86084">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A215DFC-092D-4B51-9FF4-827C7A8210D2}" type="presOf" srcId="{FAB61EDA-E6CD-4F74-80EB-C0E97EA6A3B5}" destId="{F685108C-D8FC-4FD1-A66F-70B161CE7B2F}" srcOrd="0" destOrd="0" presId="urn:microsoft.com/office/officeart/2005/8/layout/vList2"/>
    <dgm:cxn modelId="{FC4F4FA9-77E4-4669-B219-5C3B5A17D25A}" type="presOf" srcId="{4B2AD744-40CC-4705-8413-35C94F601676}" destId="{0A37B056-C151-49F6-89D6-3D81D2E80892}" srcOrd="0" destOrd="0" presId="urn:microsoft.com/office/officeart/2005/8/layout/vList2"/>
    <dgm:cxn modelId="{6139B497-9628-4C14-8E34-112C641E76D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092" minVer="http://schemas.openxmlformats.org/drawingml/2006/diagram"/>
    </a:ext>
  </dgm:extLst>
</dgm:dataModel>
</file>

<file path=word/diagrams/data13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0" qsCatId="simple" csTypeId="urn:microsoft.com/office/officeart/2005/8/colors/accent1_2#200"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4.4. Неокласичне відродження.</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pPr algn="ctr"/>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pPr algn="ctr"/>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F1A0A30-AF2C-4A0E-B9D4-5815534735E7}" type="presOf" srcId="{FAB61EDA-E6CD-4F74-80EB-C0E97EA6A3B5}" destId="{F685108C-D8FC-4FD1-A66F-70B161CE7B2F}" srcOrd="0" destOrd="0" presId="urn:microsoft.com/office/officeart/2005/8/layout/vList2"/>
    <dgm:cxn modelId="{6DD374BF-59D3-460C-B43A-14636E916642}" type="presOf" srcId="{4B2AD744-40CC-4705-8413-35C94F601676}" destId="{0A37B056-C151-49F6-89D6-3D81D2E80892}" srcOrd="0" destOrd="0" presId="urn:microsoft.com/office/officeart/2005/8/layout/vList2"/>
    <dgm:cxn modelId="{FC4FE568-98CD-4A68-B2E8-3AE976ED2820}"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184" minVer="http://schemas.openxmlformats.org/drawingml/2006/diagram"/>
    </a:ext>
  </dgm:extLst>
</dgm:dataModel>
</file>

<file path=word/diagrams/data13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chemeClr val="tx1"/>
              </a:solidFill>
              <a:latin typeface="Times New Roman" pitchFamily="18" charset="0"/>
              <a:cs typeface="Times New Roman" pitchFamily="18" charset="0"/>
            </a:rPr>
            <a:t>Засновник монетаризму - професор Чиказького університету </a:t>
          </a:r>
          <a:r>
            <a:rPr lang="uk-UA" sz="1400" b="1">
              <a:solidFill>
                <a:schemeClr val="tx1"/>
              </a:solidFill>
              <a:latin typeface="Times New Roman" pitchFamily="18" charset="0"/>
              <a:cs typeface="Times New Roman" pitchFamily="18" charset="0"/>
            </a:rPr>
            <a:t>Мілтон Фрідман</a:t>
          </a:r>
          <a:r>
            <a:rPr lang="uk-UA" sz="1400">
              <a:solidFill>
                <a:schemeClr val="tx1"/>
              </a:solidFill>
              <a:latin typeface="Times New Roman" pitchFamily="18" charset="0"/>
              <a:cs typeface="Times New Roman" pitchFamily="18" charset="0"/>
            </a:rPr>
            <a:t>) Головним твором М. Фрідмана, написаним спільно з Анною Шварц, є </a:t>
          </a:r>
          <a:r>
            <a:rPr lang="uk-UA" sz="1400" b="1">
              <a:solidFill>
                <a:schemeClr val="tx1"/>
              </a:solidFill>
              <a:latin typeface="Times New Roman" pitchFamily="18" charset="0"/>
              <a:cs typeface="Times New Roman" pitchFamily="18" charset="0"/>
            </a:rPr>
            <a:t>«</a:t>
          </a:r>
          <a:r>
            <a:rPr lang="uk-UA" sz="1400" b="1" i="1">
              <a:solidFill>
                <a:schemeClr val="tx1"/>
              </a:solidFill>
              <a:latin typeface="Times New Roman" pitchFamily="18" charset="0"/>
              <a:cs typeface="Times New Roman" pitchFamily="18" charset="0"/>
            </a:rPr>
            <a:t>Грошова історія Сполучених Штатів Америки: 1867 -      1960 рр</a:t>
          </a:r>
          <a:r>
            <a:rPr lang="uk-UA" sz="1400">
              <a:solidFill>
                <a:schemeClr val="tx1"/>
              </a:solidFill>
              <a:latin typeface="Times New Roman" pitchFamily="18" charset="0"/>
              <a:cs typeface="Times New Roman" pitchFamily="18" charset="0"/>
            </a:rPr>
            <a:t>.</a:t>
          </a:r>
          <a:r>
            <a:rPr lang="uk-UA" sz="1400" b="1">
              <a:solidFill>
                <a:schemeClr val="tx1"/>
              </a:solidFill>
              <a:latin typeface="Times New Roman" pitchFamily="18" charset="0"/>
              <a:cs typeface="Times New Roman" pitchFamily="18" charset="0"/>
            </a:rPr>
            <a:t>»</a:t>
          </a:r>
          <a:r>
            <a:rPr lang="uk-UA" sz="1400">
              <a:solidFill>
                <a:schemeClr val="tx1"/>
              </a:solidFill>
              <a:latin typeface="Times New Roman" pitchFamily="18" charset="0"/>
              <a:cs typeface="Times New Roman" pitchFamily="18" charset="0"/>
            </a:rPr>
            <a:t>, Де автори спробували довести грошове походження «великої депресії» 1929-1932-х років. Назва цієї школи походить від англійського «money» - «гроші». </a:t>
          </a:r>
          <a:endParaRPr lang="ru-RU" sz="1400" b="0" i="0">
            <a:solidFill>
              <a:schemeClr val="tx1"/>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endParaRPr lang="ru-RU" sz="1400" b="0" i="0">
            <a:solidFill>
              <a:sysClr val="windowText" lastClr="000000"/>
            </a:solidFill>
            <a:latin typeface="Times New Roman" pitchFamily="18" charset="0"/>
            <a:cs typeface="Times New Roman" pitchFamily="18" charset="0"/>
          </a:endParaRPr>
        </a:p>
      </dgm:t>
    </dgm:pt>
    <dgm:pt modelId="{022964FD-9135-4293-A73D-2E31CEEBDE8C}" type="sibTrans" cxnId="{D382D420-63FF-46DE-83A0-5A5A2E673CDE}">
      <dgm:prSet/>
      <dgm:spPr/>
      <dgm:t>
        <a:bodyPr/>
        <a:lstStyle/>
        <a:p>
          <a:endParaRPr lang="ru-RU" sz="1400" b="0" i="0">
            <a:solidFill>
              <a:sysClr val="windowText" lastClr="000000"/>
            </a:solidFill>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53704">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20B37A0E-B0B8-42A8-8ED6-8D42842EFCB9}" type="presOf" srcId="{FAB61EDA-E6CD-4F74-80EB-C0E97EA6A3B5}" destId="{F685108C-D8FC-4FD1-A66F-70B161CE7B2F}" srcOrd="0" destOrd="0" presId="urn:microsoft.com/office/officeart/2005/8/layout/vList2"/>
    <dgm:cxn modelId="{D064C028-990D-43D9-9FF4-E069CD68782E}" type="presOf" srcId="{4B2AD744-40CC-4705-8413-35C94F601676}" destId="{0A37B056-C151-49F6-89D6-3D81D2E80892}" srcOrd="0" destOrd="0" presId="urn:microsoft.com/office/officeart/2005/8/layout/vList2"/>
    <dgm:cxn modelId="{5EEA9D40-DDCB-4745-957B-D62192849A9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189" minVer="http://schemas.openxmlformats.org/drawingml/2006/diagram"/>
    </a:ext>
  </dgm:extLst>
</dgm:dataModel>
</file>

<file path=word/diagrams/data13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98" qsCatId="simple" csTypeId="urn:microsoft.com/office/officeart/2005/8/colors/accent1_2#198"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600" b="1" u="sng" cap="all" baseline="0">
              <a:solidFill>
                <a:sysClr val="windowText" lastClr="000000"/>
              </a:solidFill>
              <a:latin typeface="Arial" pitchFamily="34" charset="0"/>
              <a:cs typeface="Arial" pitchFamily="34" charset="0"/>
            </a:rPr>
            <a:t>РОзділ ІІ</a:t>
          </a:r>
          <a:endParaRPr lang="ru-RU" sz="1600" b="1" cap="all" baseline="0">
            <a:solidFill>
              <a:sysClr val="windowText" lastClr="000000"/>
            </a:solidFill>
            <a:latin typeface="Arial" pitchFamily="34" charset="0"/>
            <a:cs typeface="Arial" pitchFamily="34" charset="0"/>
          </a:endParaRPr>
        </a:p>
        <a:p>
          <a:pPr algn="ctr"/>
          <a:r>
            <a:rPr lang="uk-UA" sz="1600" b="1" cap="all" baseline="0">
              <a:solidFill>
                <a:sysClr val="windowText" lastClr="000000"/>
              </a:solidFill>
              <a:latin typeface="Arial" pitchFamily="34" charset="0"/>
              <a:cs typeface="Arial" pitchFamily="34" charset="0"/>
            </a:rPr>
            <a:t>Мікроекономіка</a:t>
          </a:r>
          <a:endParaRPr lang="ru-RU" sz="16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cap="all" baseline="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cap="all" baseline="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83477" custLinFactNeighborX="-6226" custLinFactNeighborY="-4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5574755A-3105-4FA3-92F8-523E705E6F54}" type="presOf" srcId="{FAB61EDA-E6CD-4F74-80EB-C0E97EA6A3B5}" destId="{F685108C-D8FC-4FD1-A66F-70B161CE7B2F}" srcOrd="0" destOrd="0" presId="urn:microsoft.com/office/officeart/2005/8/layout/vList2"/>
    <dgm:cxn modelId="{AFBC6BA0-1903-4AE0-89F2-1CD718E91140}" type="presOf" srcId="{4B2AD744-40CC-4705-8413-35C94F601676}" destId="{0A37B056-C151-49F6-89D6-3D81D2E80892}" srcOrd="0" destOrd="0" presId="urn:microsoft.com/office/officeart/2005/8/layout/vList2"/>
    <dgm:cxn modelId="{CEB8039D-9CE4-4CDE-A489-A3197F0EB5F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47" minVer="http://schemas.openxmlformats.org/drawingml/2006/diagram"/>
    </a:ext>
  </dgm:extLst>
</dgm:dataModel>
</file>

<file path=word/diagrams/data13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99" qsCatId="simple" csTypeId="urn:microsoft.com/office/officeart/2005/8/colors/accent1_2#199"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endParaRPr lang="uk-UA" sz="1400">
            <a:solidFill>
              <a:sysClr val="windowText" lastClr="000000"/>
            </a:solidFill>
            <a:latin typeface="Arial" pitchFamily="34" charset="0"/>
            <a:cs typeface="Arial" pitchFamily="34" charset="0"/>
          </a:endParaRPr>
        </a:p>
        <a:p>
          <a:endParaRPr lang="uk-UA" sz="1400">
            <a:solidFill>
              <a:sysClr val="windowText" lastClr="000000"/>
            </a:solidFill>
            <a:latin typeface="Arial" pitchFamily="34" charset="0"/>
            <a:cs typeface="Arial" pitchFamily="34" charset="0"/>
          </a:endParaRPr>
        </a:p>
        <a:p>
          <a:endParaRPr lang="uk-UA"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5.1. Предмет мікроекономічного дослідження. Об’єкти мікроекономіки. Мікроекономічні суб’єкти та їх поведінка.</a:t>
          </a:r>
        </a:p>
        <a:p>
          <a:r>
            <a:rPr lang="uk-UA" sz="1400">
              <a:solidFill>
                <a:sysClr val="windowText" lastClr="000000"/>
              </a:solidFill>
              <a:latin typeface="Arial" pitchFamily="34" charset="0"/>
              <a:cs typeface="Arial" pitchFamily="34" charset="0"/>
            </a:rPr>
            <a:t>5.2. Обмеженість ресурсів та альтернативна вартість.  Крива виробничих можливостей. Вибір. Методологія мікроекономіки.</a:t>
          </a:r>
        </a:p>
        <a:p>
          <a:r>
            <a:rPr lang="uk-UA" sz="1400">
              <a:solidFill>
                <a:sysClr val="windowText" lastClr="000000"/>
              </a:solidFill>
              <a:latin typeface="Arial" pitchFamily="34" charset="0"/>
              <a:cs typeface="Arial" pitchFamily="34" charset="0"/>
            </a:rPr>
            <a:t>5.3. Попит і пропозиція: сутність, закони та фактори.</a:t>
          </a:r>
        </a:p>
        <a:p>
          <a:r>
            <a:rPr lang="uk-UA" sz="1400">
              <a:solidFill>
                <a:sysClr val="windowText" lastClr="000000"/>
              </a:solidFill>
              <a:latin typeface="Arial" pitchFamily="34" charset="0"/>
              <a:cs typeface="Arial" pitchFamily="34" charset="0"/>
            </a:rPr>
            <a:t>5.4. Ринкова рівновага, її зміни та відхилення.</a:t>
          </a:r>
        </a:p>
        <a:p>
          <a:r>
            <a:rPr lang="uk-UA" sz="1400">
              <a:solidFill>
                <a:sysClr val="windowText" lastClr="000000"/>
              </a:solidFill>
              <a:latin typeface="Arial" pitchFamily="34" charset="0"/>
              <a:cs typeface="Arial" pitchFamily="34" charset="0"/>
            </a:rPr>
            <a:t>5.5. Еластичність попиту і пропозиції.</a:t>
          </a:r>
        </a:p>
        <a:p>
          <a:endParaRPr lang="uk-UA" sz="1400"/>
        </a:p>
        <a:p>
          <a:endParaRPr lang="uk-UA" sz="1400">
            <a:solidFill>
              <a:sysClr val="windowText" lastClr="000000"/>
            </a:solidFill>
            <a:latin typeface="Arial" pitchFamily="34" charset="0"/>
            <a:cs typeface="Arial" pitchFamily="34" charset="0"/>
          </a:endParaRPr>
        </a:p>
        <a:p>
          <a:endParaRPr lang="uk-UA" sz="140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282864" custLinFactNeighborX="-176" custLinFactNeighborY="-138">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25248BF6-0322-464A-AB69-DD638E9C0B84}" type="presOf" srcId="{FAB61EDA-E6CD-4F74-80EB-C0E97EA6A3B5}" destId="{F685108C-D8FC-4FD1-A66F-70B161CE7B2F}" srcOrd="0" destOrd="0" presId="urn:microsoft.com/office/officeart/2005/8/layout/vList2"/>
    <dgm:cxn modelId="{297DB978-3D48-4DA3-8F1D-57840768A031}" type="presOf" srcId="{4B2AD744-40CC-4705-8413-35C94F601676}" destId="{0A37B056-C151-49F6-89D6-3D81D2E80892}" srcOrd="0" destOrd="0" presId="urn:microsoft.com/office/officeart/2005/8/layout/vList2"/>
    <dgm:cxn modelId="{D06DD978-F128-420B-9121-AC606F01707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52" minVer="http://schemas.openxmlformats.org/drawingml/2006/diagram"/>
    </a:ext>
  </dgm:extLst>
</dgm:dataModel>
</file>

<file path=word/diagrams/data13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0" qsCatId="simple" csTypeId="urn:microsoft.com/office/officeart/2005/8/colors/accent1_2#200"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5.1. Предмет мікроекономічного дослідження. Об’єкти мікроекономіки. Мікроекономічні суб’єкти та їх поведінка.</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11A9628-DF22-44D3-B1BD-3AA3DA62C661}" type="presOf" srcId="{FAB61EDA-E6CD-4F74-80EB-C0E97EA6A3B5}" destId="{F685108C-D8FC-4FD1-A66F-70B161CE7B2F}" srcOrd="0" destOrd="0" presId="urn:microsoft.com/office/officeart/2005/8/layout/vList2"/>
    <dgm:cxn modelId="{0BD8B6EA-BBDE-4402-ABAC-C16566B4225B}" type="presOf" srcId="{4B2AD744-40CC-4705-8413-35C94F601676}" destId="{0A37B056-C151-49F6-89D6-3D81D2E80892}" srcOrd="0" destOrd="0" presId="urn:microsoft.com/office/officeart/2005/8/layout/vList2"/>
    <dgm:cxn modelId="{FEFE1E27-3899-4DB9-ABAE-62B81FA46B75}"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57" minVer="http://schemas.openxmlformats.org/drawingml/2006/diagram"/>
    </a:ext>
  </dgm:extLst>
</dgm:dataModel>
</file>

<file path=word/diagrams/data13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1" qsCatId="simple" csTypeId="urn:microsoft.com/office/officeart/2005/8/colors/accent1_2#20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Мікроекономіка вивчає поведінку економічних суб’єктів.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2DB730B2-7523-4C88-8A2F-5F6767FA4DB2}" type="presOf" srcId="{FAB61EDA-E6CD-4F74-80EB-C0E97EA6A3B5}" destId="{F685108C-D8FC-4FD1-A66F-70B161CE7B2F}" srcOrd="0" destOrd="0" presId="urn:microsoft.com/office/officeart/2005/8/layout/vList2"/>
    <dgm:cxn modelId="{0095E2AF-9372-4FD8-AC8E-0BC20BAF30A6}" type="presOf" srcId="{4B2AD744-40CC-4705-8413-35C94F601676}" destId="{0A37B056-C151-49F6-89D6-3D81D2E80892}" srcOrd="0" destOrd="0" presId="urn:microsoft.com/office/officeart/2005/8/layout/vList2"/>
    <dgm:cxn modelId="{9524CA77-014A-42C6-A012-80D9D3A12550}"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62" minVer="http://schemas.openxmlformats.org/drawingml/2006/diagram"/>
    </a:ext>
  </dgm:extLst>
</dgm:dataModel>
</file>

<file path=word/diagrams/data13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2" qsCatId="simple" csTypeId="urn:microsoft.com/office/officeart/2005/8/colors/accent1_2#202"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5.2. Обмеженість ресурсів та альтернативна вартість.  Крива виробничих можливостей. Вибір. Методологія мікроекономіки.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127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F213D72-1EBC-4AEE-AF7A-A3E2E2EA9AC4}" type="presOf" srcId="{4B2AD744-40CC-4705-8413-35C94F601676}" destId="{0A37B056-C151-49F6-89D6-3D81D2E80892}" srcOrd="0" destOrd="0" presId="urn:microsoft.com/office/officeart/2005/8/layout/vList2"/>
    <dgm:cxn modelId="{B1BA4ADA-64B9-4134-833A-FEA12331BABB}" type="presOf" srcId="{FAB61EDA-E6CD-4F74-80EB-C0E97EA6A3B5}" destId="{F685108C-D8FC-4FD1-A66F-70B161CE7B2F}" srcOrd="0" destOrd="0" presId="urn:microsoft.com/office/officeart/2005/8/layout/vList2"/>
    <dgm:cxn modelId="{5DE70846-A7FC-4EC1-9B69-F6FD006E6F5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67" minVer="http://schemas.openxmlformats.org/drawingml/2006/diagram"/>
    </a:ext>
  </dgm:extLst>
</dgm:dataModel>
</file>

<file path=word/diagrams/data13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2" qsCatId="simple" csTypeId="urn:microsoft.com/office/officeart/2005/8/colors/accent1_2#202"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5.3. Попит і пропозиція: сутність, закони та фактори.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127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697E5BB8-E95E-4607-B6BC-CAFB54226078}" type="presOf" srcId="{FAB61EDA-E6CD-4F74-80EB-C0E97EA6A3B5}" destId="{F685108C-D8FC-4FD1-A66F-70B161CE7B2F}" srcOrd="0" destOrd="0" presId="urn:microsoft.com/office/officeart/2005/8/layout/vList2"/>
    <dgm:cxn modelId="{8F5A91DF-89C6-4401-95CA-830D4AAF1C58}" type="presOf" srcId="{4B2AD744-40CC-4705-8413-35C94F601676}" destId="{0A37B056-C151-49F6-89D6-3D81D2E80892}" srcOrd="0" destOrd="0" presId="urn:microsoft.com/office/officeart/2005/8/layout/vList2"/>
    <dgm:cxn modelId="{5FBA0A4A-3B48-4052-8F74-F86A0E647594}"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75" minVer="http://schemas.openxmlformats.org/drawingml/2006/diagram"/>
    </a:ext>
  </dgm:extLst>
</dgm:dataModel>
</file>

<file path=word/diagrams/data13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3" qsCatId="simple" csTypeId="urn:microsoft.com/office/officeart/2005/8/colors/accent1_2#203"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Попит</a:t>
          </a:r>
          <a:r>
            <a:rPr lang="uk-UA" sz="1400">
              <a:solidFill>
                <a:sysClr val="windowText" lastClr="000000"/>
              </a:solidFill>
              <a:latin typeface="Arial" pitchFamily="34" charset="0"/>
              <a:cs typeface="Arial" pitchFamily="34" charset="0"/>
            </a:rPr>
            <a:t> – це кількість товару чи послуги, яку споживачі бажають і можуть купити за певної ціни у певний проміжок часу.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262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1A6F958-EC9C-42AF-A0D3-A666347AF660}" type="presOf" srcId="{FAB61EDA-E6CD-4F74-80EB-C0E97EA6A3B5}" destId="{F685108C-D8FC-4FD1-A66F-70B161CE7B2F}" srcOrd="0" destOrd="0" presId="urn:microsoft.com/office/officeart/2005/8/layout/vList2"/>
    <dgm:cxn modelId="{EBC0E32D-017F-4085-ACF6-8EF51C54DCB8}" type="presOf" srcId="{4B2AD744-40CC-4705-8413-35C94F601676}" destId="{0A37B056-C151-49F6-89D6-3D81D2E80892}" srcOrd="0" destOrd="0" presId="urn:microsoft.com/office/officeart/2005/8/layout/vList2"/>
    <dgm:cxn modelId="{5EAD0397-89CE-4735-B300-2A256BAC84B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 qsCatId="simple" csTypeId="urn:microsoft.com/office/officeart/2005/8/colors/accent1_2#4"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1.3. Методи пізнання економічних явищ і процесів. Загальні та специфічні методи наукового пізнання та їх використання. </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7901" custLinFactNeighborX="-868" custLinFactNeighborY="78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58CECA1-FA01-48C8-8CC1-D2B404F94ED7}" type="presOf" srcId="{FAB61EDA-E6CD-4F74-80EB-C0E97EA6A3B5}" destId="{F685108C-D8FC-4FD1-A66F-70B161CE7B2F}" srcOrd="0" destOrd="0" presId="urn:microsoft.com/office/officeart/2005/8/layout/vList2"/>
    <dgm:cxn modelId="{A7519766-96F8-4070-B775-F0316EFCCFAB}" type="presOf" srcId="{4B2AD744-40CC-4705-8413-35C94F601676}" destId="{0A37B056-C151-49F6-89D6-3D81D2E80892}" srcOrd="0" destOrd="0" presId="urn:microsoft.com/office/officeart/2005/8/layout/vList2"/>
    <dgm:cxn modelId="{B080F6E9-5DDA-4C96-9AC9-CFE7AE13D425}"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4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4" qsCatId="simple" csTypeId="urn:microsoft.com/office/officeart/2005/8/colors/accent1_2#204"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Пропозиція - є результатом виробництва і відображає кількість товару чи послуги, яку виробники бажають та можуть постачати на ринок за певної ціни в певний проміжок часу.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5C89836A-8DB5-437E-B3C4-EC9B799BABBC}" type="presOf" srcId="{FAB61EDA-E6CD-4F74-80EB-C0E97EA6A3B5}" destId="{F685108C-D8FC-4FD1-A66F-70B161CE7B2F}" srcOrd="0" destOrd="0" presId="urn:microsoft.com/office/officeart/2005/8/layout/vList2"/>
    <dgm:cxn modelId="{13B8C35F-E1E7-4D40-9D0D-3DA537BF27AE}" type="presOf" srcId="{4B2AD744-40CC-4705-8413-35C94F601676}" destId="{0A37B056-C151-49F6-89D6-3D81D2E80892}" srcOrd="0" destOrd="0" presId="urn:microsoft.com/office/officeart/2005/8/layout/vList2"/>
    <dgm:cxn modelId="{9A2213DB-AE8A-4245-B946-883C6DD88BF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87" minVer="http://schemas.openxmlformats.org/drawingml/2006/diagram"/>
    </a:ext>
  </dgm:extLst>
</dgm:dataModel>
</file>

<file path=word/diagrams/data14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5" qsCatId="simple" csTypeId="urn:microsoft.com/office/officeart/2005/8/colors/accent1_2#205"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5.4. Ринкова рівновага, її зміни та відхилення.</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X="-1900" custLinFactNeighborY="31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7717209-B649-4635-8E8E-780C80820FD5}" type="presOf" srcId="{FAB61EDA-E6CD-4F74-80EB-C0E97EA6A3B5}" destId="{F685108C-D8FC-4FD1-A66F-70B161CE7B2F}" srcOrd="0" destOrd="0" presId="urn:microsoft.com/office/officeart/2005/8/layout/vList2"/>
    <dgm:cxn modelId="{FEF2095B-D05C-4BB1-9963-A613AC00CD44}" type="presOf" srcId="{4B2AD744-40CC-4705-8413-35C94F601676}" destId="{0A37B056-C151-49F6-89D6-3D81D2E80892}" srcOrd="0" destOrd="0" presId="urn:microsoft.com/office/officeart/2005/8/layout/vList2"/>
    <dgm:cxn modelId="{C3A1DB6E-415F-4F6F-B450-36813AA9878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94" minVer="http://schemas.openxmlformats.org/drawingml/2006/diagram"/>
    </a:ext>
  </dgm:extLst>
</dgm:dataModel>
</file>

<file path=word/diagrams/data14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6" qsCatId="simple" csTypeId="urn:microsoft.com/office/officeart/2005/8/colors/accent1_2#206"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Рівновага – це стан динамічний: ціна рівноваги та рівноважна кількість товару можуть змінюватися як під впливом зміни попиту, так й під впливом змін пропозиції.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LinFactY="-200000" custLinFactNeighborX="-4461" custLinFactNeighborY="-26312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7551DBE-06BD-49F8-9A8F-4C66D92F4EAA}" type="presOf" srcId="{FAB61EDA-E6CD-4F74-80EB-C0E97EA6A3B5}" destId="{F685108C-D8FC-4FD1-A66F-70B161CE7B2F}" srcOrd="0" destOrd="0" presId="urn:microsoft.com/office/officeart/2005/8/layout/vList2"/>
    <dgm:cxn modelId="{B142DF7F-7313-45E8-9DF9-A8CD2F8E0FB9}" type="presOf" srcId="{4B2AD744-40CC-4705-8413-35C94F601676}" destId="{0A37B056-C151-49F6-89D6-3D81D2E80892}" srcOrd="0" destOrd="0" presId="urn:microsoft.com/office/officeart/2005/8/layout/vList2"/>
    <dgm:cxn modelId="{2CE24612-2811-4502-9605-A7EA1918085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99" minVer="http://schemas.openxmlformats.org/drawingml/2006/diagram"/>
    </a:ext>
  </dgm:extLst>
</dgm:dataModel>
</file>

<file path=word/diagrams/data14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7" qsCatId="simple" csTypeId="urn:microsoft.com/office/officeart/2005/8/colors/accent1_2#207"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5.5. Еластичність попиту і пропозиції.</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82C7230-12A6-447B-B527-B886BC37C68A}" type="presOf" srcId="{FAB61EDA-E6CD-4F74-80EB-C0E97EA6A3B5}" destId="{F685108C-D8FC-4FD1-A66F-70B161CE7B2F}" srcOrd="0" destOrd="0" presId="urn:microsoft.com/office/officeart/2005/8/layout/vList2"/>
    <dgm:cxn modelId="{64C9ABDC-72E1-4F5A-9705-6EFB1BACBB67}" type="presOf" srcId="{4B2AD744-40CC-4705-8413-35C94F601676}" destId="{0A37B056-C151-49F6-89D6-3D81D2E80892}" srcOrd="0" destOrd="0" presId="urn:microsoft.com/office/officeart/2005/8/layout/vList2"/>
    <dgm:cxn modelId="{FD7C1C19-F51B-484E-8B0A-BF9EABB4C1A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04" minVer="http://schemas.openxmlformats.org/drawingml/2006/diagram"/>
    </a:ext>
  </dgm:extLst>
</dgm:dataModel>
</file>

<file path=word/diagrams/data14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8" qsCatId="simple" csTypeId="urn:microsoft.com/office/officeart/2005/8/colors/accent1_2#20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Еластичність</a:t>
          </a:r>
          <a:r>
            <a:rPr lang="uk-UA" sz="1400">
              <a:solidFill>
                <a:sysClr val="windowText" lastClr="000000"/>
              </a:solidFill>
              <a:latin typeface="Arial" pitchFamily="34" charset="0"/>
              <a:cs typeface="Arial" pitchFamily="34" charset="0"/>
            </a:rPr>
            <a:t> – це одна із найважливіших категорій економічної науки, яка була запроваджена А. Маршалом і означає виражену у відсотках зміну однієї величини як реагування на виражену у відсотках зміну іншої.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C0CE185-EDE0-482A-BC69-D83482E766E2}" type="presOf" srcId="{4B2AD744-40CC-4705-8413-35C94F601676}" destId="{0A37B056-C151-49F6-89D6-3D81D2E80892}" srcOrd="0" destOrd="0" presId="urn:microsoft.com/office/officeart/2005/8/layout/vList2"/>
    <dgm:cxn modelId="{961E91DF-25ED-4E97-9BE5-FF7A2DDC1B69}" type="presOf" srcId="{FAB61EDA-E6CD-4F74-80EB-C0E97EA6A3B5}" destId="{F685108C-D8FC-4FD1-A66F-70B161CE7B2F}" srcOrd="0" destOrd="0" presId="urn:microsoft.com/office/officeart/2005/8/layout/vList2"/>
    <dgm:cxn modelId="{CCAB4307-7C55-4823-ABDF-E2C3534CD01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09" minVer="http://schemas.openxmlformats.org/drawingml/2006/diagram"/>
    </a:ext>
  </dgm:extLst>
</dgm:dataModel>
</file>

<file path=word/diagrams/data14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09" qsCatId="simple" csTypeId="urn:microsoft.com/office/officeart/2005/8/colors/accent1_2#209"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r>
            <a:rPr lang="uk-UA" sz="1400">
              <a:solidFill>
                <a:sysClr val="windowText" lastClr="000000"/>
              </a:solidFill>
              <a:latin typeface="Arial" pitchFamily="34" charset="0"/>
              <a:cs typeface="Arial" pitchFamily="34" charset="0"/>
            </a:rPr>
            <a:t>6.1. Корисність та її види.</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6.2. Крива байдужості, гранична норма заміщення.</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6.3. Бюджетна лінія та вибір споживача.</a:t>
          </a:r>
          <a:endParaRPr lang="ru-RU" sz="1400" b="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36191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C4FC856-A8F8-4046-BDF5-8F96404184DD}" type="presOf" srcId="{FAB61EDA-E6CD-4F74-80EB-C0E97EA6A3B5}" destId="{F685108C-D8FC-4FD1-A66F-70B161CE7B2F}" srcOrd="0" destOrd="0" presId="urn:microsoft.com/office/officeart/2005/8/layout/vList2"/>
    <dgm:cxn modelId="{2C5AEB16-BDE2-45BD-9B37-EA6B01983EDB}" type="presOf" srcId="{4B2AD744-40CC-4705-8413-35C94F601676}" destId="{0A37B056-C151-49F6-89D6-3D81D2E80892}" srcOrd="0" destOrd="0" presId="urn:microsoft.com/office/officeart/2005/8/layout/vList2"/>
    <dgm:cxn modelId="{4A740C9B-A7A2-440C-AD83-C3517FAA3D8F}"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47" minVer="http://schemas.openxmlformats.org/drawingml/2006/diagram"/>
    </a:ext>
  </dgm:extLst>
</dgm:dataModel>
</file>

<file path=word/diagrams/data14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0" qsCatId="simple" csTypeId="urn:microsoft.com/office/officeart/2005/8/colors/accent1_2#210"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6.1. Корисність та її види.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50E7F295-28C5-406A-8ABA-87A4B65D2FF8}" type="presOf" srcId="{FAB61EDA-E6CD-4F74-80EB-C0E97EA6A3B5}" destId="{F685108C-D8FC-4FD1-A66F-70B161CE7B2F}" srcOrd="0" destOrd="0" presId="urn:microsoft.com/office/officeart/2005/8/layout/vList2"/>
    <dgm:cxn modelId="{FD682514-9EAC-4C6E-A0C0-12554162051B}" type="presOf" srcId="{4B2AD744-40CC-4705-8413-35C94F601676}" destId="{0A37B056-C151-49F6-89D6-3D81D2E80892}" srcOrd="0" destOrd="0" presId="urn:microsoft.com/office/officeart/2005/8/layout/vList2"/>
    <dgm:cxn modelId="{0F6BED21-2FC3-4B33-8F63-C04CC247352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52" minVer="http://schemas.openxmlformats.org/drawingml/2006/diagram"/>
    </a:ext>
  </dgm:extLst>
</dgm:dataModel>
</file>

<file path=word/diagrams/data14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1" qsCatId="simple" csTypeId="urn:microsoft.com/office/officeart/2005/8/colors/accent1_2#21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Корисність</a:t>
          </a:r>
          <a:r>
            <a:rPr lang="uk-UA" sz="1400">
              <a:solidFill>
                <a:sysClr val="windowText" lastClr="000000"/>
              </a:solidFill>
              <a:latin typeface="Arial" pitchFamily="34" charset="0"/>
              <a:cs typeface="Arial" pitchFamily="34" charset="0"/>
            </a:rPr>
            <a:t> – це здатність товарів і послуг задовольняти потреби споживача.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510BD0EA-7D66-4F10-8594-61B01C2D20B5}" type="presOf" srcId="{4B2AD744-40CC-4705-8413-35C94F601676}" destId="{0A37B056-C151-49F6-89D6-3D81D2E80892}" srcOrd="0" destOrd="0" presId="urn:microsoft.com/office/officeart/2005/8/layout/vList2"/>
    <dgm:cxn modelId="{ED11CB9B-29C4-40B1-AF07-0D305144A0D7}" type="presOf" srcId="{FAB61EDA-E6CD-4F74-80EB-C0E97EA6A3B5}" destId="{F685108C-D8FC-4FD1-A66F-70B161CE7B2F}" srcOrd="0" destOrd="0" presId="urn:microsoft.com/office/officeart/2005/8/layout/vList2"/>
    <dgm:cxn modelId="{2909C215-9216-49F1-8B44-6B5C6C57C89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57" minVer="http://schemas.openxmlformats.org/drawingml/2006/diagram"/>
    </a:ext>
  </dgm:extLst>
</dgm:dataModel>
</file>

<file path=word/diagrams/data14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2" qsCatId="simple" csTypeId="urn:microsoft.com/office/officeart/2005/8/colors/accent1_2#212"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кожна додаткова одиниця блага, що споживається, забезпечує меншу граничну корисність порівняно з попередньою (Перший закон Госсена).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114C642-03BE-419A-9EF7-5AD0531E7698}" type="presOf" srcId="{FAB61EDA-E6CD-4F74-80EB-C0E97EA6A3B5}" destId="{F685108C-D8FC-4FD1-A66F-70B161CE7B2F}" srcOrd="0" destOrd="0" presId="urn:microsoft.com/office/officeart/2005/8/layout/vList2"/>
    <dgm:cxn modelId="{A9646C5C-60F7-44C9-AA6A-0F2DE0405FE6}" type="presOf" srcId="{4B2AD744-40CC-4705-8413-35C94F601676}" destId="{0A37B056-C151-49F6-89D6-3D81D2E80892}" srcOrd="0" destOrd="0" presId="urn:microsoft.com/office/officeart/2005/8/layout/vList2"/>
    <dgm:cxn modelId="{AA50B87A-D5ED-4590-9355-646ABBF01D0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64" minVer="http://schemas.openxmlformats.org/drawingml/2006/diagram"/>
    </a:ext>
  </dgm:extLst>
</dgm:dataModel>
</file>

<file path=word/diagrams/data14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3" qsCatId="simple" csTypeId="urn:microsoft.com/office/officeart/2005/8/colors/accent1_2#21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6.2. Крива байдужості, гранична норма заміщення.</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127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E177ADA-B1D2-4B8F-A7C9-D63773751C29}" type="presOf" srcId="{FAB61EDA-E6CD-4F74-80EB-C0E97EA6A3B5}" destId="{F685108C-D8FC-4FD1-A66F-70B161CE7B2F}" srcOrd="0" destOrd="0" presId="urn:microsoft.com/office/officeart/2005/8/layout/vList2"/>
    <dgm:cxn modelId="{C2ABDFDF-A74A-47E3-B63D-63E4834BFC60}" type="presOf" srcId="{4B2AD744-40CC-4705-8413-35C94F601676}" destId="{0A37B056-C151-49F6-89D6-3D81D2E80892}" srcOrd="0" destOrd="0" presId="urn:microsoft.com/office/officeart/2005/8/layout/vList2"/>
    <dgm:cxn modelId="{341C818B-8DA3-4FDE-994B-A9BD83CECDD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6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0F736E3-8683-4895-A5DD-CA5010D57774}" type="doc">
      <dgm:prSet loTypeId="urn:microsoft.com/office/officeart/2005/8/layout/vList6" loCatId="list" qsTypeId="urn:microsoft.com/office/officeart/2005/8/quickstyle/simple1#10" qsCatId="simple" csTypeId="urn:microsoft.com/office/officeart/2005/8/colors/accent1_2#10" csCatId="accent1" phldr="1"/>
      <dgm:spPr/>
      <dgm:t>
        <a:bodyPr/>
        <a:lstStyle/>
        <a:p>
          <a:endParaRPr lang="ru-RU"/>
        </a:p>
      </dgm:t>
    </dgm:pt>
    <dgm:pt modelId="{AAA09FB5-0F09-4AAD-B968-592487EC06A5}">
      <dgm:prSet phldrT="[Текст]" custT="1"/>
      <dgm:spPr>
        <a:solidFill>
          <a:schemeClr val="bg1">
            <a:lumMod val="75000"/>
          </a:schemeClr>
        </a:solidFill>
      </dgm:spPr>
      <dgm:t>
        <a:bodyPr/>
        <a:lstStyle/>
        <a:p>
          <a:r>
            <a:rPr lang="uk-UA" sz="1400" b="1">
              <a:solidFill>
                <a:sysClr val="windowText" lastClr="000000"/>
              </a:solidFill>
              <a:latin typeface="Times New Roman" pitchFamily="18" charset="0"/>
              <a:cs typeface="Times New Roman" pitchFamily="18" charset="0"/>
            </a:rPr>
            <a:t>1. Факти </a:t>
          </a:r>
          <a:endParaRPr lang="ru-RU" sz="1400">
            <a:solidFill>
              <a:sysClr val="windowText" lastClr="000000"/>
            </a:solidFill>
            <a:latin typeface="Times New Roman" pitchFamily="18" charset="0"/>
            <a:cs typeface="Times New Roman" pitchFamily="18" charset="0"/>
          </a:endParaRPr>
        </a:p>
      </dgm:t>
    </dgm:pt>
    <dgm:pt modelId="{2EB37769-12A4-4DFC-B5A7-947635C63792}" type="parTrans" cxnId="{F204D253-F5D4-4FA3-A067-0D89E4B46D25}">
      <dgm:prSet/>
      <dgm:spPr/>
      <dgm:t>
        <a:bodyPr/>
        <a:lstStyle/>
        <a:p>
          <a:endParaRPr lang="ru-RU" sz="2000">
            <a:latin typeface="Times New Roman" pitchFamily="18" charset="0"/>
            <a:cs typeface="Times New Roman" pitchFamily="18" charset="0"/>
          </a:endParaRPr>
        </a:p>
      </dgm:t>
    </dgm:pt>
    <dgm:pt modelId="{478519CE-6E09-4CA0-BB21-0BA25AC7D6EA}" type="sibTrans" cxnId="{F204D253-F5D4-4FA3-A067-0D89E4B46D25}">
      <dgm:prSet/>
      <dgm:spPr/>
      <dgm:t>
        <a:bodyPr/>
        <a:lstStyle/>
        <a:p>
          <a:endParaRPr lang="ru-RU" sz="2000">
            <a:latin typeface="Times New Roman" pitchFamily="18" charset="0"/>
            <a:cs typeface="Times New Roman" pitchFamily="18" charset="0"/>
          </a:endParaRPr>
        </a:p>
      </dgm:t>
    </dgm:pt>
    <dgm:pt modelId="{4C484604-D8C1-4CE5-BF3D-C6A9C7AD550F}">
      <dgm:prSet phldrT="[Текст]" custT="1"/>
      <dgm:spPr/>
      <dgm:t>
        <a:bodyPr/>
        <a:lstStyle/>
        <a:p>
          <a:r>
            <a:rPr lang="uk-UA" sz="1200">
              <a:latin typeface="Times New Roman" pitchFamily="18" charset="0"/>
              <a:cs typeface="Times New Roman" pitchFamily="18" charset="0"/>
            </a:rPr>
            <a:t>описова або емпірична політична економія  займається збором фактів, що відносяться до конкретної проблематики, і порівнянням гіпотез з фактами для підтвердження теорій</a:t>
          </a:r>
          <a:endParaRPr lang="ru-RU" sz="1200">
            <a:latin typeface="Times New Roman" pitchFamily="18" charset="0"/>
            <a:cs typeface="Times New Roman" pitchFamily="18" charset="0"/>
          </a:endParaRPr>
        </a:p>
      </dgm:t>
    </dgm:pt>
    <dgm:pt modelId="{5BC240B5-3247-4C0C-921F-FE430DFDB484}" type="parTrans" cxnId="{8FA57C83-E1BA-4E4D-8412-08E9879BFA7F}">
      <dgm:prSet/>
      <dgm:spPr/>
      <dgm:t>
        <a:bodyPr/>
        <a:lstStyle/>
        <a:p>
          <a:endParaRPr lang="ru-RU" sz="2000">
            <a:latin typeface="Times New Roman" pitchFamily="18" charset="0"/>
            <a:cs typeface="Times New Roman" pitchFamily="18" charset="0"/>
          </a:endParaRPr>
        </a:p>
      </dgm:t>
    </dgm:pt>
    <dgm:pt modelId="{F3607C32-130E-4944-BE83-31C5AF9C6F2C}" type="sibTrans" cxnId="{8FA57C83-E1BA-4E4D-8412-08E9879BFA7F}">
      <dgm:prSet/>
      <dgm:spPr/>
      <dgm:t>
        <a:bodyPr/>
        <a:lstStyle/>
        <a:p>
          <a:endParaRPr lang="ru-RU" sz="2000">
            <a:latin typeface="Times New Roman" pitchFamily="18" charset="0"/>
            <a:cs typeface="Times New Roman" pitchFamily="18" charset="0"/>
          </a:endParaRPr>
        </a:p>
      </dgm:t>
    </dgm:pt>
    <dgm:pt modelId="{616E3652-CABD-4226-8272-59672CFA35DA}">
      <dgm:prSet phldrT="[Текст]" custT="1"/>
      <dgm:spPr>
        <a:solidFill>
          <a:schemeClr val="bg1">
            <a:lumMod val="75000"/>
          </a:schemeClr>
        </a:solidFill>
      </dgm:spPr>
      <dgm:t>
        <a:bodyPr/>
        <a:lstStyle/>
        <a:p>
          <a:r>
            <a:rPr lang="uk-UA" sz="1400" b="1">
              <a:solidFill>
                <a:sysClr val="windowText" lastClr="000000"/>
              </a:solidFill>
              <a:latin typeface="Times New Roman" pitchFamily="18" charset="0"/>
              <a:cs typeface="Times New Roman" pitchFamily="18" charset="0"/>
            </a:rPr>
            <a:t>2. Принципи або теорії </a:t>
          </a:r>
          <a:endParaRPr lang="ru-RU" sz="1400">
            <a:solidFill>
              <a:sysClr val="windowText" lastClr="000000"/>
            </a:solidFill>
            <a:latin typeface="Times New Roman" pitchFamily="18" charset="0"/>
            <a:cs typeface="Times New Roman" pitchFamily="18" charset="0"/>
          </a:endParaRPr>
        </a:p>
      </dgm:t>
    </dgm:pt>
    <dgm:pt modelId="{759F28A3-E085-4BDF-9E47-E344A51BB87B}" type="parTrans" cxnId="{24DD2271-C9E9-42B6-A522-9A95CF94985D}">
      <dgm:prSet/>
      <dgm:spPr/>
      <dgm:t>
        <a:bodyPr/>
        <a:lstStyle/>
        <a:p>
          <a:endParaRPr lang="ru-RU" sz="2000">
            <a:latin typeface="Times New Roman" pitchFamily="18" charset="0"/>
            <a:cs typeface="Times New Roman" pitchFamily="18" charset="0"/>
          </a:endParaRPr>
        </a:p>
      </dgm:t>
    </dgm:pt>
    <dgm:pt modelId="{A3A01DF0-3C3C-4362-BAD8-91334ACC1CF7}" type="sibTrans" cxnId="{24DD2271-C9E9-42B6-A522-9A95CF94985D}">
      <dgm:prSet/>
      <dgm:spPr/>
      <dgm:t>
        <a:bodyPr/>
        <a:lstStyle/>
        <a:p>
          <a:endParaRPr lang="ru-RU" sz="2000">
            <a:latin typeface="Times New Roman" pitchFamily="18" charset="0"/>
            <a:cs typeface="Times New Roman" pitchFamily="18" charset="0"/>
          </a:endParaRPr>
        </a:p>
      </dgm:t>
    </dgm:pt>
    <dgm:pt modelId="{4A0469C2-058D-4A9F-964F-A6154D8C619C}">
      <dgm:prSet phldrT="[Текст]" custT="1"/>
      <dgm:spPr/>
      <dgm:t>
        <a:bodyPr/>
        <a:lstStyle/>
        <a:p>
          <a:r>
            <a:rPr lang="uk-UA" sz="1200">
              <a:latin typeface="Times New Roman" pitchFamily="18" charset="0"/>
              <a:cs typeface="Times New Roman" pitchFamily="18" charset="0"/>
            </a:rPr>
            <a:t>економічна теорія виявляє загальні принципи економічної поведінки</a:t>
          </a:r>
          <a:endParaRPr lang="ru-RU" sz="1200">
            <a:latin typeface="Times New Roman" pitchFamily="18" charset="0"/>
            <a:cs typeface="Times New Roman" pitchFamily="18" charset="0"/>
          </a:endParaRPr>
        </a:p>
      </dgm:t>
    </dgm:pt>
    <dgm:pt modelId="{7FFDC277-27A8-460F-ADD9-58160489DA3C}" type="parTrans" cxnId="{53C36807-E171-4168-9373-A05E49A18388}">
      <dgm:prSet/>
      <dgm:spPr/>
      <dgm:t>
        <a:bodyPr/>
        <a:lstStyle/>
        <a:p>
          <a:endParaRPr lang="ru-RU" sz="2000">
            <a:latin typeface="Times New Roman" pitchFamily="18" charset="0"/>
            <a:cs typeface="Times New Roman" pitchFamily="18" charset="0"/>
          </a:endParaRPr>
        </a:p>
      </dgm:t>
    </dgm:pt>
    <dgm:pt modelId="{193A8B47-03B5-4754-9FFF-04631C97D3F0}" type="sibTrans" cxnId="{53C36807-E171-4168-9373-A05E49A18388}">
      <dgm:prSet/>
      <dgm:spPr/>
      <dgm:t>
        <a:bodyPr/>
        <a:lstStyle/>
        <a:p>
          <a:endParaRPr lang="ru-RU" sz="2000">
            <a:latin typeface="Times New Roman" pitchFamily="18" charset="0"/>
            <a:cs typeface="Times New Roman" pitchFamily="18" charset="0"/>
          </a:endParaRPr>
        </a:p>
      </dgm:t>
    </dgm:pt>
    <dgm:pt modelId="{57B9DFE4-FB9C-442D-B85F-E95792214BBF}">
      <dgm:prSet custT="1"/>
      <dgm:spPr/>
      <dgm:t>
        <a:bodyPr/>
        <a:lstStyle/>
        <a:p>
          <a:endParaRPr lang="ru-RU" sz="1200">
            <a:latin typeface="Times New Roman" pitchFamily="18" charset="0"/>
            <a:cs typeface="Times New Roman" pitchFamily="18" charset="0"/>
          </a:endParaRPr>
        </a:p>
      </dgm:t>
    </dgm:pt>
    <dgm:pt modelId="{B44767D4-8766-47AD-B80A-DF8199328015}" type="parTrans" cxnId="{5AD5E9D0-D278-4942-BD0D-AC5DE1F7596A}">
      <dgm:prSet/>
      <dgm:spPr/>
      <dgm:t>
        <a:bodyPr/>
        <a:lstStyle/>
        <a:p>
          <a:endParaRPr lang="ru-RU" sz="2000">
            <a:latin typeface="Times New Roman" pitchFamily="18" charset="0"/>
            <a:cs typeface="Times New Roman" pitchFamily="18" charset="0"/>
          </a:endParaRPr>
        </a:p>
      </dgm:t>
    </dgm:pt>
    <dgm:pt modelId="{5FEA1ABF-C144-4C53-AE95-0C1A46CBFDBE}" type="sibTrans" cxnId="{5AD5E9D0-D278-4942-BD0D-AC5DE1F7596A}">
      <dgm:prSet/>
      <dgm:spPr/>
      <dgm:t>
        <a:bodyPr/>
        <a:lstStyle/>
        <a:p>
          <a:endParaRPr lang="ru-RU" sz="2000">
            <a:latin typeface="Times New Roman" pitchFamily="18" charset="0"/>
            <a:cs typeface="Times New Roman" pitchFamily="18" charset="0"/>
          </a:endParaRPr>
        </a:p>
      </dgm:t>
    </dgm:pt>
    <dgm:pt modelId="{399449AD-7084-4417-A67B-5074AA9EAD7E}">
      <dgm:prSet custT="1"/>
      <dgm:spPr>
        <a:solidFill>
          <a:schemeClr val="bg1">
            <a:lumMod val="75000"/>
          </a:schemeClr>
        </a:solidFill>
      </dgm:spPr>
      <dgm:t>
        <a:bodyPr/>
        <a:lstStyle/>
        <a:p>
          <a:r>
            <a:rPr lang="uk-UA" sz="1400" b="1">
              <a:solidFill>
                <a:sysClr val="windowText" lastClr="000000"/>
              </a:solidFill>
              <a:latin typeface="Times New Roman" pitchFamily="18" charset="0"/>
              <a:cs typeface="Times New Roman" pitchFamily="18" charset="0"/>
            </a:rPr>
            <a:t>3. Економічна політика</a:t>
          </a:r>
          <a:endParaRPr lang="ru-RU" sz="1400">
            <a:solidFill>
              <a:sysClr val="windowText" lastClr="000000"/>
            </a:solidFill>
            <a:latin typeface="Times New Roman" pitchFamily="18" charset="0"/>
            <a:cs typeface="Times New Roman" pitchFamily="18" charset="0"/>
          </a:endParaRPr>
        </a:p>
      </dgm:t>
    </dgm:pt>
    <dgm:pt modelId="{E48A10C2-A247-44B4-A841-B1180EAF2D64}" type="parTrans" cxnId="{6D64B680-E950-4DD8-93B4-5EDF97933378}">
      <dgm:prSet/>
      <dgm:spPr/>
      <dgm:t>
        <a:bodyPr/>
        <a:lstStyle/>
        <a:p>
          <a:endParaRPr lang="ru-RU" sz="2000">
            <a:latin typeface="Times New Roman" pitchFamily="18" charset="0"/>
            <a:cs typeface="Times New Roman" pitchFamily="18" charset="0"/>
          </a:endParaRPr>
        </a:p>
      </dgm:t>
    </dgm:pt>
    <dgm:pt modelId="{D3C055ED-5395-418A-89C6-280C846FA961}" type="sibTrans" cxnId="{6D64B680-E950-4DD8-93B4-5EDF97933378}">
      <dgm:prSet/>
      <dgm:spPr/>
      <dgm:t>
        <a:bodyPr/>
        <a:lstStyle/>
        <a:p>
          <a:endParaRPr lang="ru-RU" sz="2000">
            <a:latin typeface="Times New Roman" pitchFamily="18" charset="0"/>
            <a:cs typeface="Times New Roman" pitchFamily="18" charset="0"/>
          </a:endParaRPr>
        </a:p>
      </dgm:t>
    </dgm:pt>
    <dgm:pt modelId="{FBF48F1D-AEF8-485F-BC0F-FA48CB81020D}">
      <dgm:prSet custT="1"/>
      <dgm:spPr/>
      <dgm:t>
        <a:bodyPr/>
        <a:lstStyle/>
        <a:p>
          <a:r>
            <a:rPr lang="uk-UA" sz="1200">
              <a:latin typeface="Times New Roman" pitchFamily="18" charset="0"/>
              <a:cs typeface="Times New Roman" pitchFamily="18" charset="0"/>
            </a:rPr>
            <a:t>яка контролює економічну поведінку або її наслідки чи впливи на них</a:t>
          </a:r>
          <a:endParaRPr lang="ru-RU" sz="1200">
            <a:latin typeface="Times New Roman" pitchFamily="18" charset="0"/>
            <a:cs typeface="Times New Roman" pitchFamily="18" charset="0"/>
          </a:endParaRPr>
        </a:p>
      </dgm:t>
    </dgm:pt>
    <dgm:pt modelId="{FA47B62B-2551-41BE-8BF2-F61DEC4E0754}" type="parTrans" cxnId="{2389E115-B979-431A-B3AF-CC2ECE17D074}">
      <dgm:prSet/>
      <dgm:spPr/>
      <dgm:t>
        <a:bodyPr/>
        <a:lstStyle/>
        <a:p>
          <a:endParaRPr lang="ru-RU" sz="2000">
            <a:latin typeface="Times New Roman" pitchFamily="18" charset="0"/>
            <a:cs typeface="Times New Roman" pitchFamily="18" charset="0"/>
          </a:endParaRPr>
        </a:p>
      </dgm:t>
    </dgm:pt>
    <dgm:pt modelId="{173E56B8-8CF0-4A4F-815D-1F3525B4B701}" type="sibTrans" cxnId="{2389E115-B979-431A-B3AF-CC2ECE17D074}">
      <dgm:prSet/>
      <dgm:spPr/>
      <dgm:t>
        <a:bodyPr/>
        <a:lstStyle/>
        <a:p>
          <a:endParaRPr lang="ru-RU" sz="2000">
            <a:latin typeface="Times New Roman" pitchFamily="18" charset="0"/>
            <a:cs typeface="Times New Roman" pitchFamily="18" charset="0"/>
          </a:endParaRPr>
        </a:p>
      </dgm:t>
    </dgm:pt>
    <dgm:pt modelId="{A68033D5-973D-496B-A1D7-48F5223E77B5}" type="pres">
      <dgm:prSet presAssocID="{70F736E3-8683-4895-A5DD-CA5010D57774}" presName="Name0" presStyleCnt="0">
        <dgm:presLayoutVars>
          <dgm:dir/>
          <dgm:animLvl val="lvl"/>
          <dgm:resizeHandles/>
        </dgm:presLayoutVars>
      </dgm:prSet>
      <dgm:spPr/>
      <dgm:t>
        <a:bodyPr/>
        <a:lstStyle/>
        <a:p>
          <a:endParaRPr lang="ru-RU"/>
        </a:p>
      </dgm:t>
    </dgm:pt>
    <dgm:pt modelId="{C967B0A4-FC7C-4BDA-8111-DC28A8A6556E}" type="pres">
      <dgm:prSet presAssocID="{AAA09FB5-0F09-4AAD-B968-592487EC06A5}" presName="linNode" presStyleCnt="0"/>
      <dgm:spPr/>
    </dgm:pt>
    <dgm:pt modelId="{EF863B8C-1806-4BFE-94EF-5C14CD0F867F}" type="pres">
      <dgm:prSet presAssocID="{AAA09FB5-0F09-4AAD-B968-592487EC06A5}" presName="parentShp" presStyleLbl="node1" presStyleIdx="0" presStyleCnt="3" custScaleY="55318">
        <dgm:presLayoutVars>
          <dgm:bulletEnabled val="1"/>
        </dgm:presLayoutVars>
      </dgm:prSet>
      <dgm:spPr/>
      <dgm:t>
        <a:bodyPr/>
        <a:lstStyle/>
        <a:p>
          <a:endParaRPr lang="ru-RU"/>
        </a:p>
      </dgm:t>
    </dgm:pt>
    <dgm:pt modelId="{D110E4F1-FADE-4B36-869D-D28E427DD24A}" type="pres">
      <dgm:prSet presAssocID="{AAA09FB5-0F09-4AAD-B968-592487EC06A5}" presName="childShp" presStyleLbl="bgAccFollowNode1" presStyleIdx="0" presStyleCnt="3" custScaleY="151189">
        <dgm:presLayoutVars>
          <dgm:bulletEnabled val="1"/>
        </dgm:presLayoutVars>
      </dgm:prSet>
      <dgm:spPr/>
      <dgm:t>
        <a:bodyPr/>
        <a:lstStyle/>
        <a:p>
          <a:endParaRPr lang="ru-RU"/>
        </a:p>
      </dgm:t>
    </dgm:pt>
    <dgm:pt modelId="{E6885A92-6892-40EF-8DDF-F556E3AA70C6}" type="pres">
      <dgm:prSet presAssocID="{478519CE-6E09-4CA0-BB21-0BA25AC7D6EA}" presName="spacing" presStyleCnt="0"/>
      <dgm:spPr/>
    </dgm:pt>
    <dgm:pt modelId="{23E582E9-862A-430A-921F-8A133F8FDD05}" type="pres">
      <dgm:prSet presAssocID="{616E3652-CABD-4226-8272-59672CFA35DA}" presName="linNode" presStyleCnt="0"/>
      <dgm:spPr/>
    </dgm:pt>
    <dgm:pt modelId="{DEF3BB41-7ED3-4015-94CC-D8DDBB605863}" type="pres">
      <dgm:prSet presAssocID="{616E3652-CABD-4226-8272-59672CFA35DA}" presName="parentShp" presStyleLbl="node1" presStyleIdx="1" presStyleCnt="3" custScaleY="77813">
        <dgm:presLayoutVars>
          <dgm:bulletEnabled val="1"/>
        </dgm:presLayoutVars>
      </dgm:prSet>
      <dgm:spPr/>
      <dgm:t>
        <a:bodyPr/>
        <a:lstStyle/>
        <a:p>
          <a:endParaRPr lang="ru-RU"/>
        </a:p>
      </dgm:t>
    </dgm:pt>
    <dgm:pt modelId="{4F40AAC4-8516-48A4-8367-70E8CDC0CFC5}" type="pres">
      <dgm:prSet presAssocID="{616E3652-CABD-4226-8272-59672CFA35DA}" presName="childShp" presStyleLbl="bgAccFollowNode1" presStyleIdx="1" presStyleCnt="3" custScaleY="89524">
        <dgm:presLayoutVars>
          <dgm:bulletEnabled val="1"/>
        </dgm:presLayoutVars>
      </dgm:prSet>
      <dgm:spPr/>
      <dgm:t>
        <a:bodyPr/>
        <a:lstStyle/>
        <a:p>
          <a:endParaRPr lang="ru-RU"/>
        </a:p>
      </dgm:t>
    </dgm:pt>
    <dgm:pt modelId="{88266472-59A3-4E68-A2AD-894DBF17B9CC}" type="pres">
      <dgm:prSet presAssocID="{A3A01DF0-3C3C-4362-BAD8-91334ACC1CF7}" presName="spacing" presStyleCnt="0"/>
      <dgm:spPr/>
    </dgm:pt>
    <dgm:pt modelId="{3BF17877-DDE5-44C3-88F2-0C3981FD2C8F}" type="pres">
      <dgm:prSet presAssocID="{399449AD-7084-4417-A67B-5074AA9EAD7E}" presName="linNode" presStyleCnt="0"/>
      <dgm:spPr/>
    </dgm:pt>
    <dgm:pt modelId="{56D6F404-A346-4D0C-B2A9-19CCD6E26942}" type="pres">
      <dgm:prSet presAssocID="{399449AD-7084-4417-A67B-5074AA9EAD7E}" presName="parentShp" presStyleLbl="node1" presStyleIdx="2" presStyleCnt="3" custScaleY="88035">
        <dgm:presLayoutVars>
          <dgm:bulletEnabled val="1"/>
        </dgm:presLayoutVars>
      </dgm:prSet>
      <dgm:spPr/>
      <dgm:t>
        <a:bodyPr/>
        <a:lstStyle/>
        <a:p>
          <a:endParaRPr lang="ru-RU"/>
        </a:p>
      </dgm:t>
    </dgm:pt>
    <dgm:pt modelId="{45C3CBE8-4026-4CA4-9EA4-1AE2C89A51D8}" type="pres">
      <dgm:prSet presAssocID="{399449AD-7084-4417-A67B-5074AA9EAD7E}" presName="childShp" presStyleLbl="bgAccFollowNode1" presStyleIdx="2" presStyleCnt="3" custScaleY="80953">
        <dgm:presLayoutVars>
          <dgm:bulletEnabled val="1"/>
        </dgm:presLayoutVars>
      </dgm:prSet>
      <dgm:spPr/>
      <dgm:t>
        <a:bodyPr/>
        <a:lstStyle/>
        <a:p>
          <a:endParaRPr lang="ru-RU"/>
        </a:p>
      </dgm:t>
    </dgm:pt>
  </dgm:ptLst>
  <dgm:cxnLst>
    <dgm:cxn modelId="{8FA57C83-E1BA-4E4D-8412-08E9879BFA7F}" srcId="{AAA09FB5-0F09-4AAD-B968-592487EC06A5}" destId="{4C484604-D8C1-4CE5-BF3D-C6A9C7AD550F}" srcOrd="0" destOrd="0" parTransId="{5BC240B5-3247-4C0C-921F-FE430DFDB484}" sibTransId="{F3607C32-130E-4944-BE83-31C5AF9C6F2C}"/>
    <dgm:cxn modelId="{53C36807-E171-4168-9373-A05E49A18388}" srcId="{616E3652-CABD-4226-8272-59672CFA35DA}" destId="{4A0469C2-058D-4A9F-964F-A6154D8C619C}" srcOrd="0" destOrd="0" parTransId="{7FFDC277-27A8-460F-ADD9-58160489DA3C}" sibTransId="{193A8B47-03B5-4754-9FFF-04631C97D3F0}"/>
    <dgm:cxn modelId="{5D40E7B2-61A9-4CA6-901E-F8E331DB2139}" type="presOf" srcId="{AAA09FB5-0F09-4AAD-B968-592487EC06A5}" destId="{EF863B8C-1806-4BFE-94EF-5C14CD0F867F}" srcOrd="0" destOrd="0" presId="urn:microsoft.com/office/officeart/2005/8/layout/vList6"/>
    <dgm:cxn modelId="{5AD5E9D0-D278-4942-BD0D-AC5DE1F7596A}" srcId="{AAA09FB5-0F09-4AAD-B968-592487EC06A5}" destId="{57B9DFE4-FB9C-442D-B85F-E95792214BBF}" srcOrd="1" destOrd="0" parTransId="{B44767D4-8766-47AD-B80A-DF8199328015}" sibTransId="{5FEA1ABF-C144-4C53-AE95-0C1A46CBFDBE}"/>
    <dgm:cxn modelId="{2389E115-B979-431A-B3AF-CC2ECE17D074}" srcId="{399449AD-7084-4417-A67B-5074AA9EAD7E}" destId="{FBF48F1D-AEF8-485F-BC0F-FA48CB81020D}" srcOrd="0" destOrd="0" parTransId="{FA47B62B-2551-41BE-8BF2-F61DEC4E0754}" sibTransId="{173E56B8-8CF0-4A4F-815D-1F3525B4B701}"/>
    <dgm:cxn modelId="{6FC44889-D9A7-45E9-98CB-F272C6198650}" type="presOf" srcId="{4A0469C2-058D-4A9F-964F-A6154D8C619C}" destId="{4F40AAC4-8516-48A4-8367-70E8CDC0CFC5}" srcOrd="0" destOrd="0" presId="urn:microsoft.com/office/officeart/2005/8/layout/vList6"/>
    <dgm:cxn modelId="{0BB8F6A6-DE9E-4A50-8840-96D1F6A41CFE}" type="presOf" srcId="{4C484604-D8C1-4CE5-BF3D-C6A9C7AD550F}" destId="{D110E4F1-FADE-4B36-869D-D28E427DD24A}" srcOrd="0" destOrd="0" presId="urn:microsoft.com/office/officeart/2005/8/layout/vList6"/>
    <dgm:cxn modelId="{F204D253-F5D4-4FA3-A067-0D89E4B46D25}" srcId="{70F736E3-8683-4895-A5DD-CA5010D57774}" destId="{AAA09FB5-0F09-4AAD-B968-592487EC06A5}" srcOrd="0" destOrd="0" parTransId="{2EB37769-12A4-4DFC-B5A7-947635C63792}" sibTransId="{478519CE-6E09-4CA0-BB21-0BA25AC7D6EA}"/>
    <dgm:cxn modelId="{6377A08E-41B1-49B6-9333-69A5F10FD8D4}" type="presOf" srcId="{57B9DFE4-FB9C-442D-B85F-E95792214BBF}" destId="{D110E4F1-FADE-4B36-869D-D28E427DD24A}" srcOrd="0" destOrd="1" presId="urn:microsoft.com/office/officeart/2005/8/layout/vList6"/>
    <dgm:cxn modelId="{6D64B680-E950-4DD8-93B4-5EDF97933378}" srcId="{70F736E3-8683-4895-A5DD-CA5010D57774}" destId="{399449AD-7084-4417-A67B-5074AA9EAD7E}" srcOrd="2" destOrd="0" parTransId="{E48A10C2-A247-44B4-A841-B1180EAF2D64}" sibTransId="{D3C055ED-5395-418A-89C6-280C846FA961}"/>
    <dgm:cxn modelId="{981C8C28-D4D5-4179-AF05-8B13019E5B99}" type="presOf" srcId="{399449AD-7084-4417-A67B-5074AA9EAD7E}" destId="{56D6F404-A346-4D0C-B2A9-19CCD6E26942}" srcOrd="0" destOrd="0" presId="urn:microsoft.com/office/officeart/2005/8/layout/vList6"/>
    <dgm:cxn modelId="{F44669ED-3EBE-43CA-A993-6EC5CAC2F2EB}" type="presOf" srcId="{70F736E3-8683-4895-A5DD-CA5010D57774}" destId="{A68033D5-973D-496B-A1D7-48F5223E77B5}" srcOrd="0" destOrd="0" presId="urn:microsoft.com/office/officeart/2005/8/layout/vList6"/>
    <dgm:cxn modelId="{8FB1FFF8-E071-48D1-A6FA-1AA0D28EBEFE}" type="presOf" srcId="{FBF48F1D-AEF8-485F-BC0F-FA48CB81020D}" destId="{45C3CBE8-4026-4CA4-9EA4-1AE2C89A51D8}" srcOrd="0" destOrd="0" presId="urn:microsoft.com/office/officeart/2005/8/layout/vList6"/>
    <dgm:cxn modelId="{E9D2C7FC-40F9-4DCA-ACE8-4B481FEFCA84}" type="presOf" srcId="{616E3652-CABD-4226-8272-59672CFA35DA}" destId="{DEF3BB41-7ED3-4015-94CC-D8DDBB605863}" srcOrd="0" destOrd="0" presId="urn:microsoft.com/office/officeart/2005/8/layout/vList6"/>
    <dgm:cxn modelId="{24DD2271-C9E9-42B6-A522-9A95CF94985D}" srcId="{70F736E3-8683-4895-A5DD-CA5010D57774}" destId="{616E3652-CABD-4226-8272-59672CFA35DA}" srcOrd="1" destOrd="0" parTransId="{759F28A3-E085-4BDF-9E47-E344A51BB87B}" sibTransId="{A3A01DF0-3C3C-4362-BAD8-91334ACC1CF7}"/>
    <dgm:cxn modelId="{F4864E17-A71E-40E7-96CC-45EB4B3788CE}" type="presParOf" srcId="{A68033D5-973D-496B-A1D7-48F5223E77B5}" destId="{C967B0A4-FC7C-4BDA-8111-DC28A8A6556E}" srcOrd="0" destOrd="0" presId="urn:microsoft.com/office/officeart/2005/8/layout/vList6"/>
    <dgm:cxn modelId="{E73A4214-A18B-4A78-9C38-B06BBCB79974}" type="presParOf" srcId="{C967B0A4-FC7C-4BDA-8111-DC28A8A6556E}" destId="{EF863B8C-1806-4BFE-94EF-5C14CD0F867F}" srcOrd="0" destOrd="0" presId="urn:microsoft.com/office/officeart/2005/8/layout/vList6"/>
    <dgm:cxn modelId="{760778DF-BF24-4E3E-8E38-3C166B27CAD7}" type="presParOf" srcId="{C967B0A4-FC7C-4BDA-8111-DC28A8A6556E}" destId="{D110E4F1-FADE-4B36-869D-D28E427DD24A}" srcOrd="1" destOrd="0" presId="urn:microsoft.com/office/officeart/2005/8/layout/vList6"/>
    <dgm:cxn modelId="{C0933CE6-FA50-4691-81B0-86AEBD185887}" type="presParOf" srcId="{A68033D5-973D-496B-A1D7-48F5223E77B5}" destId="{E6885A92-6892-40EF-8DDF-F556E3AA70C6}" srcOrd="1" destOrd="0" presId="urn:microsoft.com/office/officeart/2005/8/layout/vList6"/>
    <dgm:cxn modelId="{AC968258-DDCB-4659-8230-AA37B1E3807D}" type="presParOf" srcId="{A68033D5-973D-496B-A1D7-48F5223E77B5}" destId="{23E582E9-862A-430A-921F-8A133F8FDD05}" srcOrd="2" destOrd="0" presId="urn:microsoft.com/office/officeart/2005/8/layout/vList6"/>
    <dgm:cxn modelId="{03E4562E-06F7-4004-939B-CC9071759D96}" type="presParOf" srcId="{23E582E9-862A-430A-921F-8A133F8FDD05}" destId="{DEF3BB41-7ED3-4015-94CC-D8DDBB605863}" srcOrd="0" destOrd="0" presId="urn:microsoft.com/office/officeart/2005/8/layout/vList6"/>
    <dgm:cxn modelId="{706C0F39-0A8A-49AB-9440-17DF4B9B32E1}" type="presParOf" srcId="{23E582E9-862A-430A-921F-8A133F8FDD05}" destId="{4F40AAC4-8516-48A4-8367-70E8CDC0CFC5}" srcOrd="1" destOrd="0" presId="urn:microsoft.com/office/officeart/2005/8/layout/vList6"/>
    <dgm:cxn modelId="{DAA19DB2-015E-47AE-B76B-38CDCC869DC6}" type="presParOf" srcId="{A68033D5-973D-496B-A1D7-48F5223E77B5}" destId="{88266472-59A3-4E68-A2AD-894DBF17B9CC}" srcOrd="3" destOrd="0" presId="urn:microsoft.com/office/officeart/2005/8/layout/vList6"/>
    <dgm:cxn modelId="{C4543F6F-E33E-42B9-B84F-39B5594D64DA}" type="presParOf" srcId="{A68033D5-973D-496B-A1D7-48F5223E77B5}" destId="{3BF17877-DDE5-44C3-88F2-0C3981FD2C8F}" srcOrd="4" destOrd="0" presId="urn:microsoft.com/office/officeart/2005/8/layout/vList6"/>
    <dgm:cxn modelId="{D66D6036-7C2E-45E1-834D-DD9B7B0C2E90}" type="presParOf" srcId="{3BF17877-DDE5-44C3-88F2-0C3981FD2C8F}" destId="{56D6F404-A346-4D0C-B2A9-19CCD6E26942}" srcOrd="0" destOrd="0" presId="urn:microsoft.com/office/officeart/2005/8/layout/vList6"/>
    <dgm:cxn modelId="{A7FD91CD-25C6-4324-965E-AFD116B7A31D}" type="presParOf" srcId="{3BF17877-DDE5-44C3-88F2-0C3981FD2C8F}" destId="{45C3CBE8-4026-4CA4-9EA4-1AE2C89A51D8}" srcOrd="1" destOrd="0" presId="urn:microsoft.com/office/officeart/2005/8/layout/vList6"/>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5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4" qsCatId="simple" csTypeId="urn:microsoft.com/office/officeart/2005/8/colors/accent1_2#214"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6.3. Бюджетна лінія та вибір споживача.</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X="-1900" custLinFactNeighborY="31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0EA6119-85D9-4B08-B9F6-ECB662153649}" type="presOf" srcId="{FAB61EDA-E6CD-4F74-80EB-C0E97EA6A3B5}" destId="{F685108C-D8FC-4FD1-A66F-70B161CE7B2F}" srcOrd="0" destOrd="0" presId="urn:microsoft.com/office/officeart/2005/8/layout/vList2"/>
    <dgm:cxn modelId="{47C0949A-62AA-49C0-8D1F-4106702D1207}" type="presOf" srcId="{4B2AD744-40CC-4705-8413-35C94F601676}" destId="{0A37B056-C151-49F6-89D6-3D81D2E80892}" srcOrd="0" destOrd="0" presId="urn:microsoft.com/office/officeart/2005/8/layout/vList2"/>
    <dgm:cxn modelId="{8CC59257-356D-49B0-B62A-851F2D574C1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78" minVer="http://schemas.openxmlformats.org/drawingml/2006/diagram"/>
    </a:ext>
  </dgm:extLst>
</dgm:dataModel>
</file>

<file path=word/diagrams/data15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5" qsCatId="simple" csTypeId="urn:microsoft.com/office/officeart/2005/8/colors/accent1_2#215"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r>
            <a:rPr lang="uk-UA" sz="1400">
              <a:solidFill>
                <a:sysClr val="windowText" lastClr="000000"/>
              </a:solidFill>
              <a:latin typeface="Arial" pitchFamily="34" charset="0"/>
              <a:cs typeface="Arial" pitchFamily="34" charset="0"/>
            </a:rPr>
            <a:t>7.1. Економічна природа та теорія фірми (підприємства). Види та суб’єкти підприємницької діяльності. Форми підприємництва.</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7.2. Підприємство як суб’єкт економічної системи. Організаційно-правові форми підприємств. Види підприємств за розмірами. Види об’єднань підприємств. Нові форми підприємницької діяльності.</a:t>
          </a:r>
        </a:p>
        <a:p>
          <a:r>
            <a:rPr lang="uk-UA" sz="1400">
              <a:solidFill>
                <a:sysClr val="windowText" lastClr="000000"/>
              </a:solidFill>
              <a:latin typeface="Arial" pitchFamily="34" charset="0"/>
              <a:cs typeface="Arial" pitchFamily="34" charset="0"/>
            </a:rPr>
            <a:t>7.3. Витрати фірми, коротко – і довгостроковий період.</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7.4. Дохід та прибуток фірми.</a:t>
          </a:r>
          <a:endParaRPr lang="ru-RU" sz="1400" b="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36191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44D2A5A-817B-4276-B6D4-E9FFEE826DFF}" type="presOf" srcId="{FAB61EDA-E6CD-4F74-80EB-C0E97EA6A3B5}" destId="{F685108C-D8FC-4FD1-A66F-70B161CE7B2F}" srcOrd="0" destOrd="0" presId="urn:microsoft.com/office/officeart/2005/8/layout/vList2"/>
    <dgm:cxn modelId="{8A698B79-462C-4207-ADAD-EB6C7A531FBA}" type="presOf" srcId="{4B2AD744-40CC-4705-8413-35C94F601676}" destId="{0A37B056-C151-49F6-89D6-3D81D2E80892}" srcOrd="0" destOrd="0" presId="urn:microsoft.com/office/officeart/2005/8/layout/vList2"/>
    <dgm:cxn modelId="{206E87CF-0BB3-4312-B052-F6575B73B941}"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92" minVer="http://schemas.openxmlformats.org/drawingml/2006/diagram"/>
    </a:ext>
  </dgm:extLst>
</dgm:dataModel>
</file>

<file path=word/diagrams/data15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6" qsCatId="simple" csTypeId="urn:microsoft.com/office/officeart/2005/8/colors/accent1_2#216"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7.1. Економічна природа та теорія фірми (підприємства). Види та суб’єкти підприємницької діяльності. Форми підприємництва.</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X="195" custLinFactNeighborY="-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6177351-FA3F-4CF1-8E3E-8DFFF36B40CC}" type="presOf" srcId="{4B2AD744-40CC-4705-8413-35C94F601676}" destId="{0A37B056-C151-49F6-89D6-3D81D2E80892}" srcOrd="0" destOrd="0" presId="urn:microsoft.com/office/officeart/2005/8/layout/vList2"/>
    <dgm:cxn modelId="{CFB93AC6-DFCB-44EB-8524-D5FF0F4E093A}" type="presOf" srcId="{FAB61EDA-E6CD-4F74-80EB-C0E97EA6A3B5}" destId="{F685108C-D8FC-4FD1-A66F-70B161CE7B2F}" srcOrd="0" destOrd="0" presId="urn:microsoft.com/office/officeart/2005/8/layout/vList2"/>
    <dgm:cxn modelId="{611EF1BA-805C-4620-81A5-85A0BE7781BC}"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98" minVer="http://schemas.openxmlformats.org/drawingml/2006/diagram"/>
    </a:ext>
  </dgm:extLst>
</dgm:dataModel>
</file>

<file path=word/diagrams/data15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6" qsCatId="simple" csTypeId="urn:microsoft.com/office/officeart/2005/8/colors/accent1_2#216"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7.2. Підприємство як суб’єкт економічної системи. Організаційно-правові форми підприємств. Види підприємств за розмірами. Види об’єднань підприємств. Нові форми підприємницької діяльності.</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pPr algn="ctr"/>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pPr algn="ctr"/>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X="195" custLinFactNeighborY="-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81E25FA-D76B-4162-8C98-F1658F1F28D1}" type="presOf" srcId="{FAB61EDA-E6CD-4F74-80EB-C0E97EA6A3B5}" destId="{F685108C-D8FC-4FD1-A66F-70B161CE7B2F}" srcOrd="0" destOrd="0" presId="urn:microsoft.com/office/officeart/2005/8/layout/vList2"/>
    <dgm:cxn modelId="{D7E56CB6-96AA-4FD1-96A6-5333168807BF}" type="presOf" srcId="{4B2AD744-40CC-4705-8413-35C94F601676}" destId="{0A37B056-C151-49F6-89D6-3D81D2E80892}" srcOrd="0" destOrd="0" presId="urn:microsoft.com/office/officeart/2005/8/layout/vList2"/>
    <dgm:cxn modelId="{C5E8AF92-DCA4-4367-BC76-6797721F2F2F}"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03" minVer="http://schemas.openxmlformats.org/drawingml/2006/diagram"/>
    </a:ext>
  </dgm:extLst>
</dgm:dataModel>
</file>

<file path=word/diagrams/data15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6" qsCatId="simple" csTypeId="urn:microsoft.com/office/officeart/2005/8/colors/accent1_2#116"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Колективні підприємства </a:t>
          </a:r>
          <a:r>
            <a:rPr lang="uk-UA" sz="1400"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функціонують на основі власності асоціацій трудящих, яка виникає в результаті переходу всього майна державного підприємства (через безоплатну передачу або викуп) у власність трудового колективу підприємства.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324311">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AA0B7CCC-D7E2-47C5-AC29-E96C99592F69}" type="presOf" srcId="{FAB61EDA-E6CD-4F74-80EB-C0E97EA6A3B5}" destId="{F685108C-D8FC-4FD1-A66F-70B161CE7B2F}" srcOrd="0" destOrd="0" presId="urn:microsoft.com/office/officeart/2005/8/layout/vList2"/>
    <dgm:cxn modelId="{B0D405FC-7F22-4359-8F38-37CB759BB144}" type="presOf" srcId="{4B2AD744-40CC-4705-8413-35C94F601676}" destId="{0A37B056-C151-49F6-89D6-3D81D2E80892}" srcOrd="0" destOrd="0" presId="urn:microsoft.com/office/officeart/2005/8/layout/vList2"/>
    <dgm:cxn modelId="{1392AC74-A841-4BA2-9854-7A1F34AB8E7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08" minVer="http://schemas.openxmlformats.org/drawingml/2006/diagram"/>
    </a:ext>
  </dgm:extLst>
</dgm:dataModel>
</file>

<file path=word/diagrams/data15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7" qsCatId="simple" csTypeId="urn:microsoft.com/office/officeart/2005/8/colors/accent1_2#11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Орендні підприємства </a:t>
          </a:r>
          <a:r>
            <a:rPr lang="uk-UA" sz="1400">
              <a:solidFill>
                <a:sysClr val="windowText" lastClr="000000"/>
              </a:solidFill>
              <a:latin typeface="Arial" pitchFamily="34" charset="0"/>
              <a:cs typeface="Arial" pitchFamily="34" charset="0"/>
            </a:rPr>
            <a:t>- ґрунтуються на договірному, терміновому володінні виробничим капіталом, продукцією і доходами. За оренди суб'єкт власності та господарчий суб'єкт не збігаються.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284760">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1DA01FB4-BAC9-48BF-89D2-00B40C257BB7}" type="presOf" srcId="{4B2AD744-40CC-4705-8413-35C94F601676}" destId="{0A37B056-C151-49F6-89D6-3D81D2E80892}" srcOrd="0" destOrd="0" presId="urn:microsoft.com/office/officeart/2005/8/layout/vList2"/>
    <dgm:cxn modelId="{120192A5-93C7-48A5-9D4E-E9F50958A1A7}" type="presOf" srcId="{FAB61EDA-E6CD-4F74-80EB-C0E97EA6A3B5}" destId="{F685108C-D8FC-4FD1-A66F-70B161CE7B2F}" srcOrd="0" destOrd="0" presId="urn:microsoft.com/office/officeart/2005/8/layout/vList2"/>
    <dgm:cxn modelId="{2E9F969F-7B65-48BA-816F-A390FE7687A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13" minVer="http://schemas.openxmlformats.org/drawingml/2006/diagram"/>
    </a:ext>
  </dgm:extLst>
</dgm:dataModel>
</file>

<file path=word/diagrams/data15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7" qsCatId="simple" csTypeId="urn:microsoft.com/office/officeart/2005/8/colors/accent1_2#11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венчурне підприємництво; лізинг; інжиніринг; технопарки; франчайзинг та ін.</a:t>
          </a:r>
          <a:endParaRPr lang="ru-RU" sz="1400" b="1"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396747">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5FA11830-FD26-4275-9FB9-32AB7CBDD207}" type="presOf" srcId="{4B2AD744-40CC-4705-8413-35C94F601676}" destId="{0A37B056-C151-49F6-89D6-3D81D2E80892}" srcOrd="0" destOrd="0" presId="urn:microsoft.com/office/officeart/2005/8/layout/vList2"/>
    <dgm:cxn modelId="{3016F994-5470-4AEE-AE38-CA077A7CD36F}" type="presOf" srcId="{FAB61EDA-E6CD-4F74-80EB-C0E97EA6A3B5}" destId="{F685108C-D8FC-4FD1-A66F-70B161CE7B2F}" srcOrd="0" destOrd="0" presId="urn:microsoft.com/office/officeart/2005/8/layout/vList2"/>
    <dgm:cxn modelId="{7B6AA1D1-E43F-495A-B8A1-72722E2CBB2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18" minVer="http://schemas.openxmlformats.org/drawingml/2006/diagram"/>
    </a:ext>
  </dgm:extLst>
</dgm:dataModel>
</file>

<file path=word/diagrams/data15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7" qsCatId="simple" csTypeId="urn:microsoft.com/office/officeart/2005/8/colors/accent1_2#11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Венчурні (ризикові) фірми </a:t>
          </a:r>
          <a:r>
            <a:rPr lang="uk-UA" sz="1400">
              <a:solidFill>
                <a:sysClr val="windowText" lastClr="000000"/>
              </a:solidFill>
              <a:latin typeface="Arial" pitchFamily="34" charset="0"/>
              <a:cs typeface="Arial" pitchFamily="34" charset="0"/>
            </a:rPr>
            <a:t>- це інноваційні підприємства, діяльність яких спрямована на реалізацію «ризикових проектів» у сфері наукомісткого виробництва для отримання нових продуктів, послуг та технологій з метою присвоєння максималь­ного прибутку. За своїми розмірами венчурні компанії належать до малих або середніх, а за організаційно-правовим статусом - це партнерства (товариства).</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345132">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9207BED3-914B-4B7A-826F-659473DC0646}" type="presOf" srcId="{4B2AD744-40CC-4705-8413-35C94F601676}" destId="{0A37B056-C151-49F6-89D6-3D81D2E80892}" srcOrd="0" destOrd="0" presId="urn:microsoft.com/office/officeart/2005/8/layout/vList2"/>
    <dgm:cxn modelId="{17646659-C265-4D0A-BEB1-BE7A0159248A}" type="presOf" srcId="{FAB61EDA-E6CD-4F74-80EB-C0E97EA6A3B5}" destId="{F685108C-D8FC-4FD1-A66F-70B161CE7B2F}" srcOrd="0" destOrd="0" presId="urn:microsoft.com/office/officeart/2005/8/layout/vList2"/>
    <dgm:cxn modelId="{28FF9AA3-D383-4E8D-9BAA-E45F0FDE9F3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23" minVer="http://schemas.openxmlformats.org/drawingml/2006/diagram"/>
    </a:ext>
  </dgm:extLst>
</dgm:dataModel>
</file>

<file path=word/diagrams/data15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7" qsCatId="simple" csTypeId="urn:microsoft.com/office/officeart/2005/8/colors/accent1_2#11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Лізинг - </a:t>
          </a:r>
          <a:r>
            <a:rPr lang="uk-UA" sz="1400" b="0">
              <a:solidFill>
                <a:sysClr val="windowText" lastClr="000000"/>
              </a:solidFill>
              <a:latin typeface="Arial" pitchFamily="34" charset="0"/>
              <a:cs typeface="Arial" pitchFamily="34" charset="0"/>
            </a:rPr>
            <a:t>це</a:t>
          </a:r>
          <a:r>
            <a:rPr lang="uk-UA" sz="1400" b="0" i="1">
              <a:solidFill>
                <a:sysClr val="windowText" lastClr="000000"/>
              </a:solidFill>
              <a:latin typeface="Arial" pitchFamily="34" charset="0"/>
              <a:cs typeface="Arial" pitchFamily="34" charset="0"/>
            </a:rPr>
            <a:t> </a:t>
          </a:r>
          <a:r>
            <a:rPr lang="uk-UA" sz="1400" b="0">
              <a:solidFill>
                <a:sysClr val="windowText" lastClr="000000"/>
              </a:solidFill>
              <a:latin typeface="Arial" pitchFamily="34" charset="0"/>
              <a:cs typeface="Arial" pitchFamily="34" charset="0"/>
            </a:rPr>
            <a:t>спосіб розширення збуту через передачу майна в тимчасове користування на особливих умовах.</a:t>
          </a:r>
          <a:endParaRPr lang="ru-RU" sz="1400" b="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396747">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D39B452F-189E-4F68-BF88-A8EF1A011A7D}" type="presOf" srcId="{FAB61EDA-E6CD-4F74-80EB-C0E97EA6A3B5}" destId="{F685108C-D8FC-4FD1-A66F-70B161CE7B2F}" srcOrd="0" destOrd="0" presId="urn:microsoft.com/office/officeart/2005/8/layout/vList2"/>
    <dgm:cxn modelId="{83D57A6C-FF43-4F8E-9413-A6C4C4EC4137}" type="presOf" srcId="{4B2AD744-40CC-4705-8413-35C94F601676}" destId="{0A37B056-C151-49F6-89D6-3D81D2E80892}" srcOrd="0" destOrd="0" presId="urn:microsoft.com/office/officeart/2005/8/layout/vList2"/>
    <dgm:cxn modelId="{C1FBD83F-B758-420A-96E1-792F0584D73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28" minVer="http://schemas.openxmlformats.org/drawingml/2006/diagram"/>
    </a:ext>
  </dgm:extLst>
</dgm:dataModel>
</file>

<file path=word/diagrams/data15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7" qsCatId="simple" csTypeId="urn:microsoft.com/office/officeart/2005/8/colors/accent1_2#11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Інжиніринг-система</a:t>
          </a:r>
          <a:r>
            <a:rPr lang="uk-UA" sz="1400" b="1"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 це надання послуг фірмою-консультантом фірмі-клієнтові в будівельній справі, спорудженні промислових та інших об'єктів.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396940">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3C755302-E9FE-47F1-AB74-641AE3B0FA74}" type="presOf" srcId="{4B2AD744-40CC-4705-8413-35C94F601676}" destId="{0A37B056-C151-49F6-89D6-3D81D2E80892}" srcOrd="0" destOrd="0" presId="urn:microsoft.com/office/officeart/2005/8/layout/vList2"/>
    <dgm:cxn modelId="{DF3EC591-8401-488C-99A7-18AAD9CC7F8B}" type="presOf" srcId="{FAB61EDA-E6CD-4F74-80EB-C0E97EA6A3B5}" destId="{F685108C-D8FC-4FD1-A66F-70B161CE7B2F}" srcOrd="0" destOrd="0" presId="urn:microsoft.com/office/officeart/2005/8/layout/vList2"/>
    <dgm:cxn modelId="{7A3F5FFF-12B9-4FA8-99C9-61D5F3A0F630}"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3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 qsCatId="simple" csTypeId="urn:microsoft.com/office/officeart/2005/8/colors/accent1_2#1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0">
              <a:solidFill>
                <a:sysClr val="windowText" lastClr="000000"/>
              </a:solidFill>
              <a:latin typeface="Arial" pitchFamily="34" charset="0"/>
              <a:cs typeface="Arial" pitchFamily="34" charset="0"/>
            </a:rPr>
            <a:t>Метод економічної теорії - це сукупність прийомів, способів і принципів, за допомогою яких визначаються шляхи досягнення певної мети, розв’язуються конкретні завдання</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8A7E5B8-7FEC-472E-8136-7628437A72D3}" type="presOf" srcId="{4B2AD744-40CC-4705-8413-35C94F601676}" destId="{0A37B056-C151-49F6-89D6-3D81D2E80892}" srcOrd="0" destOrd="0" presId="urn:microsoft.com/office/officeart/2005/8/layout/vList2"/>
    <dgm:cxn modelId="{0E6DCB2D-B2F9-4540-A249-ECCD5AC7DAF9}" type="presOf" srcId="{FAB61EDA-E6CD-4F74-80EB-C0E97EA6A3B5}" destId="{F685108C-D8FC-4FD1-A66F-70B161CE7B2F}" srcOrd="0" destOrd="0" presId="urn:microsoft.com/office/officeart/2005/8/layout/vList2"/>
    <dgm:cxn modelId="{9E5E8F77-B3A3-4078-A2ED-2DD0334DED1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6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7" qsCatId="simple" csTypeId="urn:microsoft.com/office/officeart/2005/8/colors/accent1_2#11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Технопарки</a:t>
          </a:r>
          <a:r>
            <a:rPr lang="uk-UA" sz="1400" b="1" i="1">
              <a:solidFill>
                <a:sysClr val="windowText" lastClr="000000"/>
              </a:solidFill>
              <a:latin typeface="Arial" pitchFamily="34" charset="0"/>
              <a:cs typeface="Arial" pitchFamily="34" charset="0"/>
            </a:rPr>
            <a:t> </a:t>
          </a:r>
          <a:r>
            <a:rPr lang="uk-UA" sz="1400"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форма венчурного (ризикового) підприєм­ництва, поширені в США та Західній Європі.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396939">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219458A5-C4B3-4869-AB0B-CF6EE9C2D52C}" type="presOf" srcId="{FAB61EDA-E6CD-4F74-80EB-C0E97EA6A3B5}" destId="{F685108C-D8FC-4FD1-A66F-70B161CE7B2F}" srcOrd="0" destOrd="0" presId="urn:microsoft.com/office/officeart/2005/8/layout/vList2"/>
    <dgm:cxn modelId="{248E22C2-2F2E-474D-8E56-9F0BB4BBFFA4}" type="presOf" srcId="{4B2AD744-40CC-4705-8413-35C94F601676}" destId="{0A37B056-C151-49F6-89D6-3D81D2E80892}" srcOrd="0" destOrd="0" presId="urn:microsoft.com/office/officeart/2005/8/layout/vList2"/>
    <dgm:cxn modelId="{B8DF67DA-6F58-428D-9106-84211E61AF5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38" minVer="http://schemas.openxmlformats.org/drawingml/2006/diagram"/>
    </a:ext>
  </dgm:extLst>
</dgm:dataModel>
</file>

<file path=word/diagrams/data16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7" qsCatId="simple" csTypeId="urn:microsoft.com/office/officeart/2005/8/colors/accent1_2#11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Суть системи </a:t>
          </a:r>
          <a:r>
            <a:rPr lang="uk-UA" sz="1400" b="1">
              <a:solidFill>
                <a:sysClr val="windowText" lastClr="000000"/>
              </a:solidFill>
              <a:latin typeface="Arial" pitchFamily="34" charset="0"/>
              <a:cs typeface="Arial" pitchFamily="34" charset="0"/>
            </a:rPr>
            <a:t>франчайзингу </a:t>
          </a:r>
          <a:r>
            <a:rPr lang="uk-UA" sz="1400">
              <a:solidFill>
                <a:sysClr val="windowText" lastClr="000000"/>
              </a:solidFill>
              <a:latin typeface="Arial" pitchFamily="34" charset="0"/>
              <a:cs typeface="Arial" pitchFamily="34" charset="0"/>
            </a:rPr>
            <a:t>полягає в тому, що головна фірма (франчайзор) передає малим і середнім підприємствам-операторам (фрайчанзі) виняткове право на продаж товарів чи послуг під торговельною маркою компанії-франчайзора.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284761">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59569A7D-5D1A-4016-8D45-C6E6C56F1C6A}" type="presOf" srcId="{FAB61EDA-E6CD-4F74-80EB-C0E97EA6A3B5}" destId="{F685108C-D8FC-4FD1-A66F-70B161CE7B2F}" srcOrd="0" destOrd="0" presId="urn:microsoft.com/office/officeart/2005/8/layout/vList2"/>
    <dgm:cxn modelId="{9D990072-A470-4C4D-852D-03F5F2DB4C02}" type="presOf" srcId="{4B2AD744-40CC-4705-8413-35C94F601676}" destId="{0A37B056-C151-49F6-89D6-3D81D2E80892}" srcOrd="0" destOrd="0" presId="urn:microsoft.com/office/officeart/2005/8/layout/vList2"/>
    <dgm:cxn modelId="{1E8F48CC-0B4A-4C6A-B3F7-D0B92DE4F91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43" minVer="http://schemas.openxmlformats.org/drawingml/2006/diagram"/>
    </a:ext>
  </dgm:extLst>
</dgm:dataModel>
</file>

<file path=word/diagrams/data16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7" qsCatId="simple" csTypeId="urn:microsoft.com/office/officeart/2005/8/colors/accent1_2#217"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7.3. Витрати фірми, коротко – і довгостроковий період.</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127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1FBBA47-6901-4C30-A099-DF56839DFF7D}" type="presOf" srcId="{4B2AD744-40CC-4705-8413-35C94F601676}" destId="{0A37B056-C151-49F6-89D6-3D81D2E80892}" srcOrd="0" destOrd="0" presId="urn:microsoft.com/office/officeart/2005/8/layout/vList2"/>
    <dgm:cxn modelId="{5DF7CED8-DAC0-4D9A-8387-212627D9DE1D}" type="presOf" srcId="{FAB61EDA-E6CD-4F74-80EB-C0E97EA6A3B5}" destId="{F685108C-D8FC-4FD1-A66F-70B161CE7B2F}" srcOrd="0" destOrd="0" presId="urn:microsoft.com/office/officeart/2005/8/layout/vList2"/>
    <dgm:cxn modelId="{5E40BE61-A802-493D-80A1-7F2A3799451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48" minVer="http://schemas.openxmlformats.org/drawingml/2006/diagram"/>
    </a:ext>
  </dgm:extLst>
</dgm:dataModel>
</file>

<file path=word/diagrams/data16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18" qsCatId="simple" csTypeId="urn:microsoft.com/office/officeart/2005/8/colors/accent1_2#21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Економічні витрати</a:t>
          </a:r>
          <a:r>
            <a:rPr lang="uk-UA" sz="1400">
              <a:solidFill>
                <a:sysClr val="windowText" lastClr="000000"/>
              </a:solidFill>
              <a:latin typeface="Arial" pitchFamily="34" charset="0"/>
              <a:cs typeface="Arial" pitchFamily="34" charset="0"/>
            </a:rPr>
            <a:t> – це всі платежі, включаючи і нормальний прибуток, які необхідні для того, щоб залучити і утримати ресурси в межах даного напряму діяльності.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LinFactNeighborY="-5578">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45C9CFBA-7842-4A98-AC1D-9FFCA7F911E0}" type="presOf" srcId="{FAB61EDA-E6CD-4F74-80EB-C0E97EA6A3B5}" destId="{F685108C-D8FC-4FD1-A66F-70B161CE7B2F}" srcOrd="0" destOrd="0" presId="urn:microsoft.com/office/officeart/2005/8/layout/vList2"/>
    <dgm:cxn modelId="{1D9803F1-5FB2-4404-A4E9-02B2EEA66015}" type="presOf" srcId="{4B2AD744-40CC-4705-8413-35C94F601676}" destId="{0A37B056-C151-49F6-89D6-3D81D2E80892}" srcOrd="0" destOrd="0" presId="urn:microsoft.com/office/officeart/2005/8/layout/vList2"/>
    <dgm:cxn modelId="{9D2F6F96-BEDE-40A4-A47C-08650645773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53" minVer="http://schemas.openxmlformats.org/drawingml/2006/diagram"/>
    </a:ext>
  </dgm:extLst>
</dgm:dataModel>
</file>

<file path=word/diagrams/data164.xml><?xml version="1.0" encoding="utf-8"?>
<dgm:dataModel xmlns:dgm="http://schemas.openxmlformats.org/drawingml/2006/diagram" xmlns:a="http://schemas.openxmlformats.org/drawingml/2006/main">
  <dgm:ptLst>
    <dgm:pt modelId="{5817B328-2D54-46E2-85F4-A705805443FA}" type="doc">
      <dgm:prSet loTypeId="urn:microsoft.com/office/officeart/2005/8/layout/default#9" loCatId="list" qsTypeId="urn:microsoft.com/office/officeart/2005/8/quickstyle/simple1#219" qsCatId="simple" csTypeId="urn:microsoft.com/office/officeart/2005/8/colors/accent1_2#219" csCatId="accent1" phldr="1"/>
      <dgm:spPr/>
      <dgm:t>
        <a:bodyPr/>
        <a:lstStyle/>
        <a:p>
          <a:endParaRPr lang="ru-RU"/>
        </a:p>
      </dgm:t>
    </dgm:pt>
    <dgm:pt modelId="{2AC2A98D-EC5B-44A1-92E9-5AB651E63F30}">
      <dgm:prSet phldrT="[Текст]" custT="1"/>
      <dgm:spPr>
        <a:solidFill>
          <a:schemeClr val="bg1">
            <a:lumMod val="75000"/>
          </a:schemeClr>
        </a:solidFill>
      </dgm:spPr>
      <dgm:t>
        <a:bodyPr/>
        <a:lstStyle/>
        <a:p>
          <a:r>
            <a:rPr lang="uk-UA" sz="1400" b="1" i="1">
              <a:solidFill>
                <a:sysClr val="windowText" lastClr="000000"/>
              </a:solidFill>
              <a:latin typeface="Arial" pitchFamily="34" charset="0"/>
              <a:cs typeface="Arial" pitchFamily="34" charset="0"/>
            </a:rPr>
            <a:t>Зовнішні витрати</a:t>
          </a:r>
          <a:r>
            <a:rPr lang="uk-UA" sz="1400">
              <a:solidFill>
                <a:sysClr val="windowText" lastClr="000000"/>
              </a:solidFill>
              <a:latin typeface="Arial" pitchFamily="34" charset="0"/>
              <a:cs typeface="Arial" pitchFamily="34" charset="0"/>
            </a:rPr>
            <a:t> – це платежі постачальникам ресурсів, які не є співвласниками підприємства.</a:t>
          </a:r>
          <a:endParaRPr lang="ru-RU" sz="1400">
            <a:solidFill>
              <a:sysClr val="windowText" lastClr="000000"/>
            </a:solidFill>
            <a:latin typeface="Arial" pitchFamily="34" charset="0"/>
            <a:cs typeface="Arial" pitchFamily="34" charset="0"/>
          </a:endParaRPr>
        </a:p>
      </dgm:t>
    </dgm:pt>
    <dgm:pt modelId="{8C9B784A-42D3-4255-9F9B-52DECE149568}" type="parTrans" cxnId="{186BED53-C6FF-48BC-9452-C250C6453EE6}">
      <dgm:prSet/>
      <dgm:spPr/>
      <dgm:t>
        <a:bodyPr/>
        <a:lstStyle/>
        <a:p>
          <a:endParaRPr lang="ru-RU">
            <a:latin typeface="Arial" pitchFamily="34" charset="0"/>
            <a:cs typeface="Arial" pitchFamily="34" charset="0"/>
          </a:endParaRPr>
        </a:p>
      </dgm:t>
    </dgm:pt>
    <dgm:pt modelId="{07332F00-183D-44FB-9012-A03ACBAF7DCB}" type="sibTrans" cxnId="{186BED53-C6FF-48BC-9452-C250C6453EE6}">
      <dgm:prSet/>
      <dgm:spPr/>
      <dgm:t>
        <a:bodyPr/>
        <a:lstStyle/>
        <a:p>
          <a:endParaRPr lang="ru-RU">
            <a:latin typeface="Arial" pitchFamily="34" charset="0"/>
            <a:cs typeface="Arial" pitchFamily="34" charset="0"/>
          </a:endParaRPr>
        </a:p>
      </dgm:t>
    </dgm:pt>
    <dgm:pt modelId="{0F22F9E9-00DD-4D9A-A1AB-5319A52A8079}">
      <dgm:prSet phldrT="[Текст]" custT="1"/>
      <dgm:spPr>
        <a:solidFill>
          <a:schemeClr val="bg1">
            <a:lumMod val="75000"/>
          </a:schemeClr>
        </a:solidFill>
      </dgm:spPr>
      <dgm:t>
        <a:bodyPr/>
        <a:lstStyle/>
        <a:p>
          <a:r>
            <a:rPr lang="uk-UA" sz="1400">
              <a:solidFill>
                <a:sysClr val="windowText" lastClr="000000"/>
              </a:solidFill>
              <a:latin typeface="Arial" pitchFamily="34" charset="0"/>
              <a:cs typeface="Arial" pitchFamily="34" charset="0"/>
            </a:rPr>
            <a:t>Внутрішні витрати – це вартість втрачених можливостей від альтернативного використання власних ресурсів (наприклад, власне приміщення підприємець може здати в оренду і мати орендну плату, а не використовувати для організації власного бізнесу). </a:t>
          </a:r>
          <a:endParaRPr lang="ru-RU" sz="1400">
            <a:solidFill>
              <a:sysClr val="windowText" lastClr="000000"/>
            </a:solidFill>
            <a:latin typeface="Arial" pitchFamily="34" charset="0"/>
            <a:cs typeface="Arial" pitchFamily="34" charset="0"/>
          </a:endParaRPr>
        </a:p>
      </dgm:t>
    </dgm:pt>
    <dgm:pt modelId="{19CEE6FE-7486-462D-8F68-D6F634A6713A}" type="parTrans" cxnId="{572AF3D2-3EA1-4B2F-9755-816433DA81E0}">
      <dgm:prSet/>
      <dgm:spPr/>
      <dgm:t>
        <a:bodyPr/>
        <a:lstStyle/>
        <a:p>
          <a:endParaRPr lang="ru-RU">
            <a:latin typeface="Arial" pitchFamily="34" charset="0"/>
            <a:cs typeface="Arial" pitchFamily="34" charset="0"/>
          </a:endParaRPr>
        </a:p>
      </dgm:t>
    </dgm:pt>
    <dgm:pt modelId="{61AF7152-4C07-41C1-AB72-4A36888FA13A}" type="sibTrans" cxnId="{572AF3D2-3EA1-4B2F-9755-816433DA81E0}">
      <dgm:prSet/>
      <dgm:spPr/>
      <dgm:t>
        <a:bodyPr/>
        <a:lstStyle/>
        <a:p>
          <a:endParaRPr lang="ru-RU">
            <a:latin typeface="Arial" pitchFamily="34" charset="0"/>
            <a:cs typeface="Arial" pitchFamily="34" charset="0"/>
          </a:endParaRPr>
        </a:p>
      </dgm:t>
    </dgm:pt>
    <dgm:pt modelId="{1A7D9364-ADBD-4A55-9968-DDD76D30EEE1}" type="pres">
      <dgm:prSet presAssocID="{5817B328-2D54-46E2-85F4-A705805443FA}" presName="diagram" presStyleCnt="0">
        <dgm:presLayoutVars>
          <dgm:dir/>
          <dgm:resizeHandles val="exact"/>
        </dgm:presLayoutVars>
      </dgm:prSet>
      <dgm:spPr/>
      <dgm:t>
        <a:bodyPr/>
        <a:lstStyle/>
        <a:p>
          <a:endParaRPr lang="ru-RU"/>
        </a:p>
      </dgm:t>
    </dgm:pt>
    <dgm:pt modelId="{1A2818B2-EED9-4F30-B4F2-67875D5DDB2E}" type="pres">
      <dgm:prSet presAssocID="{2AC2A98D-EC5B-44A1-92E9-5AB651E63F30}" presName="node" presStyleLbl="node1" presStyleIdx="0" presStyleCnt="2" custScaleY="106464">
        <dgm:presLayoutVars>
          <dgm:bulletEnabled val="1"/>
        </dgm:presLayoutVars>
      </dgm:prSet>
      <dgm:spPr/>
      <dgm:t>
        <a:bodyPr/>
        <a:lstStyle/>
        <a:p>
          <a:endParaRPr lang="ru-RU"/>
        </a:p>
      </dgm:t>
    </dgm:pt>
    <dgm:pt modelId="{DD473FB2-EFDB-4CEB-B72E-A0C0682EF81A}" type="pres">
      <dgm:prSet presAssocID="{07332F00-183D-44FB-9012-A03ACBAF7DCB}" presName="sibTrans" presStyleCnt="0"/>
      <dgm:spPr/>
    </dgm:pt>
    <dgm:pt modelId="{8A7B54E2-7A8A-4D21-AF0C-D4B0E76938FC}" type="pres">
      <dgm:prSet presAssocID="{0F22F9E9-00DD-4D9A-A1AB-5319A52A8079}" presName="node" presStyleLbl="node1" presStyleIdx="1" presStyleCnt="2" custScaleX="112248" custScaleY="106464">
        <dgm:presLayoutVars>
          <dgm:bulletEnabled val="1"/>
        </dgm:presLayoutVars>
      </dgm:prSet>
      <dgm:spPr/>
      <dgm:t>
        <a:bodyPr/>
        <a:lstStyle/>
        <a:p>
          <a:endParaRPr lang="ru-RU"/>
        </a:p>
      </dgm:t>
    </dgm:pt>
  </dgm:ptLst>
  <dgm:cxnLst>
    <dgm:cxn modelId="{8A68BA10-D4A8-4E68-AF9F-36C6D530770A}" type="presOf" srcId="{5817B328-2D54-46E2-85F4-A705805443FA}" destId="{1A7D9364-ADBD-4A55-9968-DDD76D30EEE1}" srcOrd="0" destOrd="0" presId="urn:microsoft.com/office/officeart/2005/8/layout/default#9"/>
    <dgm:cxn modelId="{38F1C1E7-5B18-49B2-AECB-6D73922C8116}" type="presOf" srcId="{2AC2A98D-EC5B-44A1-92E9-5AB651E63F30}" destId="{1A2818B2-EED9-4F30-B4F2-67875D5DDB2E}" srcOrd="0" destOrd="0" presId="urn:microsoft.com/office/officeart/2005/8/layout/default#9"/>
    <dgm:cxn modelId="{3A4765BC-86F3-4C65-9E40-6A9B39EAD569}" type="presOf" srcId="{0F22F9E9-00DD-4D9A-A1AB-5319A52A8079}" destId="{8A7B54E2-7A8A-4D21-AF0C-D4B0E76938FC}" srcOrd="0" destOrd="0" presId="urn:microsoft.com/office/officeart/2005/8/layout/default#9"/>
    <dgm:cxn modelId="{186BED53-C6FF-48BC-9452-C250C6453EE6}" srcId="{5817B328-2D54-46E2-85F4-A705805443FA}" destId="{2AC2A98D-EC5B-44A1-92E9-5AB651E63F30}" srcOrd="0" destOrd="0" parTransId="{8C9B784A-42D3-4255-9F9B-52DECE149568}" sibTransId="{07332F00-183D-44FB-9012-A03ACBAF7DCB}"/>
    <dgm:cxn modelId="{572AF3D2-3EA1-4B2F-9755-816433DA81E0}" srcId="{5817B328-2D54-46E2-85F4-A705805443FA}" destId="{0F22F9E9-00DD-4D9A-A1AB-5319A52A8079}" srcOrd="1" destOrd="0" parTransId="{19CEE6FE-7486-462D-8F68-D6F634A6713A}" sibTransId="{61AF7152-4C07-41C1-AB72-4A36888FA13A}"/>
    <dgm:cxn modelId="{2B6C0500-00B6-4EF6-A25D-DBD1C5E1E96F}" type="presParOf" srcId="{1A7D9364-ADBD-4A55-9968-DDD76D30EEE1}" destId="{1A2818B2-EED9-4F30-B4F2-67875D5DDB2E}" srcOrd="0" destOrd="0" presId="urn:microsoft.com/office/officeart/2005/8/layout/default#9"/>
    <dgm:cxn modelId="{8AD01647-8B00-4CC6-9B92-23F7407D38BB}" type="presParOf" srcId="{1A7D9364-ADBD-4A55-9968-DDD76D30EEE1}" destId="{DD473FB2-EFDB-4CEB-B72E-A0C0682EF81A}" srcOrd="1" destOrd="0" presId="urn:microsoft.com/office/officeart/2005/8/layout/default#9"/>
    <dgm:cxn modelId="{C282A596-D854-40D8-B25A-B52E6DA2BDC3}" type="presParOf" srcId="{1A7D9364-ADBD-4A55-9968-DDD76D30EEE1}" destId="{8A7B54E2-7A8A-4D21-AF0C-D4B0E76938FC}" srcOrd="2" destOrd="0" presId="urn:microsoft.com/office/officeart/2005/8/layout/default#9"/>
  </dgm:cxnLst>
  <dgm:bg/>
  <dgm:whole/>
  <dgm:extLst>
    <a:ext uri="http://schemas.microsoft.com/office/drawing/2008/diagram">
      <dsp:dataModelExt xmlns:dsp="http://schemas.microsoft.com/office/drawing/2008/diagram" relId="rId1458" minVer="http://schemas.openxmlformats.org/drawingml/2006/diagram"/>
    </a:ext>
  </dgm:extLst>
</dgm:dataModel>
</file>

<file path=word/diagrams/data16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0" qsCatId="simple" csTypeId="urn:microsoft.com/office/officeart/2005/8/colors/accent1_2#220"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Нормальний прибуток</a:t>
          </a:r>
          <a:r>
            <a:rPr lang="uk-UA" sz="1400">
              <a:solidFill>
                <a:sysClr val="windowText" lastClr="000000"/>
              </a:solidFill>
              <a:latin typeface="Arial" pitchFamily="34" charset="0"/>
              <a:cs typeface="Arial" pitchFamily="34" charset="0"/>
            </a:rPr>
            <a:t>, як елемент економічних витрат, – це мінімальна винагорода підприємцю, яка дозволяє йому залишатися в даному напряму діяльності.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2B9AE8E4-E320-4FFF-8193-BA011D0AF833}" type="presOf" srcId="{4B2AD744-40CC-4705-8413-35C94F601676}" destId="{0A37B056-C151-49F6-89D6-3D81D2E80892}" srcOrd="0" destOrd="0" presId="urn:microsoft.com/office/officeart/2005/8/layout/vList2"/>
    <dgm:cxn modelId="{6AB3F122-6451-4729-B142-6D08D92EBC24}" type="presOf" srcId="{FAB61EDA-E6CD-4F74-80EB-C0E97EA6A3B5}" destId="{F685108C-D8FC-4FD1-A66F-70B161CE7B2F}" srcOrd="0" destOrd="0" presId="urn:microsoft.com/office/officeart/2005/8/layout/vList2"/>
    <dgm:cxn modelId="{C56933EB-BD4A-43FD-93AB-35C366530A7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63" minVer="http://schemas.openxmlformats.org/drawingml/2006/diagram"/>
    </a:ext>
  </dgm:extLst>
</dgm:dataModel>
</file>

<file path=word/diagrams/data16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1" qsCatId="simple" csTypeId="urn:microsoft.com/office/officeart/2005/8/colors/accent1_2#221"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7.4. Дохід та прибуток фірми.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X="-1900" custLinFactNeighborY="31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81F962A-22E4-4101-8B9B-97A0345F1026}" type="presOf" srcId="{FAB61EDA-E6CD-4F74-80EB-C0E97EA6A3B5}" destId="{F685108C-D8FC-4FD1-A66F-70B161CE7B2F}" srcOrd="0" destOrd="0" presId="urn:microsoft.com/office/officeart/2005/8/layout/vList2"/>
    <dgm:cxn modelId="{7711D206-195D-4FDE-9DAC-B56DD5B34A43}" type="presOf" srcId="{4B2AD744-40CC-4705-8413-35C94F601676}" destId="{0A37B056-C151-49F6-89D6-3D81D2E80892}" srcOrd="0" destOrd="0" presId="urn:microsoft.com/office/officeart/2005/8/layout/vList2"/>
    <dgm:cxn modelId="{8CE872B6-44F1-4106-9F52-3FA1266D250F}"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81" minVer="http://schemas.openxmlformats.org/drawingml/2006/diagram"/>
    </a:ext>
  </dgm:extLst>
</dgm:dataModel>
</file>

<file path=word/diagrams/data16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2" qsCatId="simple" csTypeId="urn:microsoft.com/office/officeart/2005/8/colors/accent1_2#222"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Дохід</a:t>
          </a:r>
          <a:r>
            <a:rPr lang="uk-UA" sz="1400">
              <a:solidFill>
                <a:sysClr val="windowText" lastClr="000000"/>
              </a:solidFill>
              <a:latin typeface="Arial" pitchFamily="34" charset="0"/>
              <a:cs typeface="Arial" pitchFamily="34" charset="0"/>
            </a:rPr>
            <a:t> (виторг чи виручка) – це сума грошей, яку отримує виробник від реалізації продукції.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673CF5A5-D0EF-42E6-8530-2BB481DDE829}" type="presOf" srcId="{FAB61EDA-E6CD-4F74-80EB-C0E97EA6A3B5}" destId="{F685108C-D8FC-4FD1-A66F-70B161CE7B2F}" srcOrd="0" destOrd="0" presId="urn:microsoft.com/office/officeart/2005/8/layout/vList2"/>
    <dgm:cxn modelId="{614665FD-485A-473F-A090-0319FF9559E6}" type="presOf" srcId="{4B2AD744-40CC-4705-8413-35C94F601676}" destId="{0A37B056-C151-49F6-89D6-3D81D2E80892}" srcOrd="0" destOrd="0" presId="urn:microsoft.com/office/officeart/2005/8/layout/vList2"/>
    <dgm:cxn modelId="{5FAF758E-258E-481E-B6F3-0ADE9F611A1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486" minVer="http://schemas.openxmlformats.org/drawingml/2006/diagram"/>
    </a:ext>
  </dgm:extLst>
</dgm:dataModel>
</file>

<file path=word/diagrams/data16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3" qsCatId="simple" csTypeId="urn:microsoft.com/office/officeart/2005/8/colors/accent1_2#223"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r>
            <a:rPr lang="uk-UA" sz="1400">
              <a:solidFill>
                <a:sysClr val="windowText" lastClr="000000"/>
              </a:solidFill>
              <a:latin typeface="Arial" pitchFamily="34" charset="0"/>
              <a:cs typeface="Arial" pitchFamily="34" charset="0"/>
            </a:rPr>
            <a:t>8.1. Короткостроковий період на ринку чистої конкуренції.</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8.2. Довгостроковий період на ринку чистої конкуренції. Ефективність ринку.</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8.3. Поведінка фірми в чистій монополії.</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8.4. Способи збільшення прибутку чистої монополії. Ефективність ринку.</a:t>
          </a:r>
          <a:endParaRPr lang="ru-RU" sz="1400" b="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36191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8F1B3D27-CB71-4875-9C9C-A0FC2D9E7B4E}" type="presOf" srcId="{FAB61EDA-E6CD-4F74-80EB-C0E97EA6A3B5}" destId="{F685108C-D8FC-4FD1-A66F-70B161CE7B2F}" srcOrd="0" destOrd="0" presId="urn:microsoft.com/office/officeart/2005/8/layout/vList2"/>
    <dgm:cxn modelId="{EB59DD02-6019-4106-8583-A2D42F8017CB}" type="presOf" srcId="{4B2AD744-40CC-4705-8413-35C94F601676}" destId="{0A37B056-C151-49F6-89D6-3D81D2E80892}" srcOrd="0" destOrd="0" presId="urn:microsoft.com/office/officeart/2005/8/layout/vList2"/>
    <dgm:cxn modelId="{065D9B07-890B-4813-9534-EF91485F6FC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07" minVer="http://schemas.openxmlformats.org/drawingml/2006/diagram"/>
    </a:ext>
  </dgm:extLst>
</dgm:dataModel>
</file>

<file path=word/diagrams/data16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4" qsCatId="simple" csTypeId="urn:microsoft.com/office/officeart/2005/8/colors/accent1_2#224"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8.1. Короткостроковий період  на ринку чистої конкуренції. </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200381" custLinFactNeighborY="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5290EC21-F6D1-414F-93E2-5CE26E5B0814}" type="presOf" srcId="{4B2AD744-40CC-4705-8413-35C94F601676}" destId="{0A37B056-C151-49F6-89D6-3D81D2E80892}" srcOrd="0" destOrd="0" presId="urn:microsoft.com/office/officeart/2005/8/layout/vList2"/>
    <dgm:cxn modelId="{A452935B-8EE7-423F-A6D5-E6BBE0C05EE4}" type="presOf" srcId="{FAB61EDA-E6CD-4F74-80EB-C0E97EA6A3B5}" destId="{F685108C-D8FC-4FD1-A66F-70B161CE7B2F}" srcOrd="0" destOrd="0" presId="urn:microsoft.com/office/officeart/2005/8/layout/vList2"/>
    <dgm:cxn modelId="{F84B354E-464E-42DD-9B49-F958CA9B4DB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1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4512DFE-8065-49DD-ACA9-2B43C455A0BB}" type="doc">
      <dgm:prSet loTypeId="urn:microsoft.com/office/officeart/2005/8/layout/list1" loCatId="list" qsTypeId="urn:microsoft.com/office/officeart/2005/8/quickstyle/simple3" qsCatId="simple" csTypeId="urn:microsoft.com/office/officeart/2005/8/colors/accent1_2#12" csCatId="accent1" phldr="1"/>
      <dgm:spPr/>
      <dgm:t>
        <a:bodyPr/>
        <a:lstStyle/>
        <a:p>
          <a:endParaRPr lang="ru-RU"/>
        </a:p>
      </dgm:t>
    </dgm:pt>
    <dgm:pt modelId="{5BE49475-F293-4AA6-83C0-332C82669BD1}">
      <dgm:prSet phldrT="[Текст]" custT="1"/>
      <dgm:spPr/>
      <dgm:t>
        <a:bodyPr/>
        <a:lstStyle/>
        <a:p>
          <a:pPr algn="ctr"/>
          <a:endParaRPr lang="uk-UA" sz="1200">
            <a:latin typeface="Times New Roman" pitchFamily="18" charset="0"/>
            <a:cs typeface="Times New Roman" pitchFamily="18" charset="0"/>
          </a:endParaRPr>
        </a:p>
        <a:p>
          <a:pPr algn="ctr"/>
          <a:r>
            <a:rPr lang="uk-UA" sz="1200">
              <a:latin typeface="Times New Roman" pitchFamily="18" charset="0"/>
              <a:cs typeface="Times New Roman" pitchFamily="18" charset="0"/>
            </a:rPr>
            <a:t>Метод спостереження</a:t>
          </a:r>
          <a:endParaRPr lang="ru-RU" sz="1200">
            <a:latin typeface="Times New Roman" pitchFamily="18" charset="0"/>
            <a:cs typeface="Times New Roman" pitchFamily="18" charset="0"/>
          </a:endParaRPr>
        </a:p>
        <a:p>
          <a:pPr algn="l"/>
          <a:endParaRPr lang="ru-RU" sz="800">
            <a:latin typeface="Times New Roman" pitchFamily="18" charset="0"/>
            <a:cs typeface="Times New Roman" pitchFamily="18" charset="0"/>
          </a:endParaRPr>
        </a:p>
      </dgm:t>
    </dgm:pt>
    <dgm:pt modelId="{21376AF8-06A4-4D64-9EEE-40C85042FEE7}" type="parTrans" cxnId="{3C7CCFD0-E6F3-4AC9-8324-BE2185504C01}">
      <dgm:prSet/>
      <dgm:spPr/>
      <dgm:t>
        <a:bodyPr/>
        <a:lstStyle/>
        <a:p>
          <a:endParaRPr lang="ru-RU">
            <a:latin typeface="Times New Roman" pitchFamily="18" charset="0"/>
            <a:cs typeface="Times New Roman" pitchFamily="18" charset="0"/>
          </a:endParaRPr>
        </a:p>
      </dgm:t>
    </dgm:pt>
    <dgm:pt modelId="{B3F5C675-0FDC-46FF-9882-1BC876BBD269}" type="sibTrans" cxnId="{3C7CCFD0-E6F3-4AC9-8324-BE2185504C01}">
      <dgm:prSet/>
      <dgm:spPr/>
      <dgm:t>
        <a:bodyPr/>
        <a:lstStyle/>
        <a:p>
          <a:endParaRPr lang="ru-RU">
            <a:latin typeface="Times New Roman" pitchFamily="18" charset="0"/>
            <a:cs typeface="Times New Roman" pitchFamily="18" charset="0"/>
          </a:endParaRPr>
        </a:p>
      </dgm:t>
    </dgm:pt>
    <dgm:pt modelId="{BAA6AAAF-0076-4807-A4F2-37D418B4EDB2}">
      <dgm:prSet custT="1"/>
      <dgm:spPr/>
      <dgm:t>
        <a:bodyPr/>
        <a:lstStyle/>
        <a:p>
          <a:pPr algn="ctr"/>
          <a:r>
            <a:rPr lang="uk-UA" sz="1200">
              <a:latin typeface="Times New Roman" pitchFamily="18" charset="0"/>
              <a:cs typeface="Times New Roman" pitchFamily="18" charset="0"/>
            </a:rPr>
            <a:t>Діалектичний метод</a:t>
          </a:r>
          <a:endParaRPr lang="ru-RU" sz="1200">
            <a:latin typeface="Times New Roman" pitchFamily="18" charset="0"/>
            <a:cs typeface="Times New Roman" pitchFamily="18" charset="0"/>
          </a:endParaRPr>
        </a:p>
      </dgm:t>
    </dgm:pt>
    <dgm:pt modelId="{C8CF6575-7C01-47CC-838F-2237274D4A73}" type="parTrans" cxnId="{40DEFDE0-514E-498F-9B91-13664939638F}">
      <dgm:prSet/>
      <dgm:spPr/>
      <dgm:t>
        <a:bodyPr/>
        <a:lstStyle/>
        <a:p>
          <a:endParaRPr lang="ru-RU">
            <a:latin typeface="Times New Roman" pitchFamily="18" charset="0"/>
            <a:cs typeface="Times New Roman" pitchFamily="18" charset="0"/>
          </a:endParaRPr>
        </a:p>
      </dgm:t>
    </dgm:pt>
    <dgm:pt modelId="{4F84E28B-8795-4E78-A500-E8E2F3D3A9FD}" type="sibTrans" cxnId="{40DEFDE0-514E-498F-9B91-13664939638F}">
      <dgm:prSet/>
      <dgm:spPr/>
      <dgm:t>
        <a:bodyPr/>
        <a:lstStyle/>
        <a:p>
          <a:endParaRPr lang="ru-RU">
            <a:latin typeface="Times New Roman" pitchFamily="18" charset="0"/>
            <a:cs typeface="Times New Roman" pitchFamily="18" charset="0"/>
          </a:endParaRPr>
        </a:p>
      </dgm:t>
    </dgm:pt>
    <dgm:pt modelId="{53EE4E00-B1DA-4BC2-81AC-58248AEAB934}">
      <dgm:prSet custT="1"/>
      <dgm:spPr/>
      <dgm:t>
        <a:bodyPr/>
        <a:lstStyle/>
        <a:p>
          <a:pPr algn="ctr"/>
          <a:r>
            <a:rPr lang="uk-UA" sz="1200">
              <a:latin typeface="Times New Roman" pitchFamily="18" charset="0"/>
              <a:cs typeface="Times New Roman" pitchFamily="18" charset="0"/>
            </a:rPr>
            <a:t>Метод наукової абстракції </a:t>
          </a:r>
          <a:endParaRPr lang="ru-RU" sz="1200">
            <a:latin typeface="Times New Roman" pitchFamily="18" charset="0"/>
            <a:cs typeface="Times New Roman" pitchFamily="18" charset="0"/>
          </a:endParaRPr>
        </a:p>
      </dgm:t>
    </dgm:pt>
    <dgm:pt modelId="{3087FA97-88EF-482F-A8DE-8CD0F67910AB}" type="parTrans" cxnId="{3273E789-5D95-4486-91AF-5B2FBCE33412}">
      <dgm:prSet/>
      <dgm:spPr/>
      <dgm:t>
        <a:bodyPr/>
        <a:lstStyle/>
        <a:p>
          <a:endParaRPr lang="ru-RU">
            <a:latin typeface="Times New Roman" pitchFamily="18" charset="0"/>
            <a:cs typeface="Times New Roman" pitchFamily="18" charset="0"/>
          </a:endParaRPr>
        </a:p>
      </dgm:t>
    </dgm:pt>
    <dgm:pt modelId="{6B027C99-90EA-43A7-A4AF-7A782B2553C9}" type="sibTrans" cxnId="{3273E789-5D95-4486-91AF-5B2FBCE33412}">
      <dgm:prSet/>
      <dgm:spPr/>
      <dgm:t>
        <a:bodyPr/>
        <a:lstStyle/>
        <a:p>
          <a:endParaRPr lang="ru-RU">
            <a:latin typeface="Times New Roman" pitchFamily="18" charset="0"/>
            <a:cs typeface="Times New Roman" pitchFamily="18" charset="0"/>
          </a:endParaRPr>
        </a:p>
      </dgm:t>
    </dgm:pt>
    <dgm:pt modelId="{2CFA8964-13DD-484B-89A6-8E35DD14B582}">
      <dgm:prSet custT="1"/>
      <dgm:spPr/>
      <dgm:t>
        <a:bodyPr/>
        <a:lstStyle/>
        <a:p>
          <a:pPr algn="ctr"/>
          <a:r>
            <a:rPr lang="uk-UA" sz="1200">
              <a:latin typeface="Times New Roman" pitchFamily="18" charset="0"/>
              <a:cs typeface="Times New Roman" pitchFamily="18" charset="0"/>
            </a:rPr>
            <a:t>Методи аналізу та синтезу</a:t>
          </a:r>
          <a:endParaRPr lang="ru-RU" sz="1200">
            <a:latin typeface="Times New Roman" pitchFamily="18" charset="0"/>
            <a:cs typeface="Times New Roman" pitchFamily="18" charset="0"/>
          </a:endParaRPr>
        </a:p>
      </dgm:t>
    </dgm:pt>
    <dgm:pt modelId="{BABFD537-6F38-4E67-8115-2B121720F47A}" type="parTrans" cxnId="{BE046648-93E4-4DC3-8823-23C44C40AAAC}">
      <dgm:prSet/>
      <dgm:spPr/>
      <dgm:t>
        <a:bodyPr/>
        <a:lstStyle/>
        <a:p>
          <a:endParaRPr lang="ru-RU">
            <a:latin typeface="Times New Roman" pitchFamily="18" charset="0"/>
            <a:cs typeface="Times New Roman" pitchFamily="18" charset="0"/>
          </a:endParaRPr>
        </a:p>
      </dgm:t>
    </dgm:pt>
    <dgm:pt modelId="{B6863FDB-1F1A-4287-B85C-7622B3FB816E}" type="sibTrans" cxnId="{BE046648-93E4-4DC3-8823-23C44C40AAAC}">
      <dgm:prSet/>
      <dgm:spPr/>
      <dgm:t>
        <a:bodyPr/>
        <a:lstStyle/>
        <a:p>
          <a:endParaRPr lang="ru-RU">
            <a:latin typeface="Times New Roman" pitchFamily="18" charset="0"/>
            <a:cs typeface="Times New Roman" pitchFamily="18" charset="0"/>
          </a:endParaRPr>
        </a:p>
      </dgm:t>
    </dgm:pt>
    <dgm:pt modelId="{A5C28CDA-CC45-4F75-A1AE-0213E2C43B2C}">
      <dgm:prSet custT="1"/>
      <dgm:spPr/>
      <dgm:t>
        <a:bodyPr/>
        <a:lstStyle/>
        <a:p>
          <a:pPr algn="ctr"/>
          <a:r>
            <a:rPr lang="uk-UA" sz="1200">
              <a:latin typeface="Times New Roman" pitchFamily="18" charset="0"/>
              <a:cs typeface="Times New Roman" pitchFamily="18" charset="0"/>
            </a:rPr>
            <a:t>Методи індукції та дедукції </a:t>
          </a:r>
          <a:endParaRPr lang="ru-RU" sz="1200">
            <a:latin typeface="Times New Roman" pitchFamily="18" charset="0"/>
            <a:cs typeface="Times New Roman" pitchFamily="18" charset="0"/>
          </a:endParaRPr>
        </a:p>
      </dgm:t>
    </dgm:pt>
    <dgm:pt modelId="{7FFB6BD3-87F4-4E66-B1E6-DE3AF01FAB71}" type="parTrans" cxnId="{BBA1B982-3396-4A59-A274-2B54D50D6CED}">
      <dgm:prSet/>
      <dgm:spPr/>
      <dgm:t>
        <a:bodyPr/>
        <a:lstStyle/>
        <a:p>
          <a:endParaRPr lang="ru-RU">
            <a:latin typeface="Times New Roman" pitchFamily="18" charset="0"/>
            <a:cs typeface="Times New Roman" pitchFamily="18" charset="0"/>
          </a:endParaRPr>
        </a:p>
      </dgm:t>
    </dgm:pt>
    <dgm:pt modelId="{56253C41-3A87-48C1-9904-3329F7D9E87A}" type="sibTrans" cxnId="{BBA1B982-3396-4A59-A274-2B54D50D6CED}">
      <dgm:prSet/>
      <dgm:spPr/>
      <dgm:t>
        <a:bodyPr/>
        <a:lstStyle/>
        <a:p>
          <a:endParaRPr lang="ru-RU">
            <a:latin typeface="Times New Roman" pitchFamily="18" charset="0"/>
            <a:cs typeface="Times New Roman" pitchFamily="18" charset="0"/>
          </a:endParaRPr>
        </a:p>
      </dgm:t>
    </dgm:pt>
    <dgm:pt modelId="{B2E170C4-E32C-4E58-95EB-60D6FC78050C}">
      <dgm:prSet custT="1"/>
      <dgm:spPr/>
      <dgm:t>
        <a:bodyPr/>
        <a:lstStyle/>
        <a:p>
          <a:pPr algn="ctr"/>
          <a:r>
            <a:rPr lang="uk-UA" sz="1200">
              <a:latin typeface="Times New Roman" pitchFamily="18" charset="0"/>
              <a:cs typeface="Times New Roman" pitchFamily="18" charset="0"/>
            </a:rPr>
            <a:t>Метод єдності історичного і логічного</a:t>
          </a:r>
          <a:endParaRPr lang="ru-RU" sz="1200">
            <a:latin typeface="Times New Roman" pitchFamily="18" charset="0"/>
            <a:cs typeface="Times New Roman" pitchFamily="18" charset="0"/>
          </a:endParaRPr>
        </a:p>
      </dgm:t>
    </dgm:pt>
    <dgm:pt modelId="{500FB7A7-43D6-46B6-8287-BFD1C500B748}" type="parTrans" cxnId="{4413D59C-3015-40A1-90F6-3A8C9BFCECC5}">
      <dgm:prSet/>
      <dgm:spPr/>
      <dgm:t>
        <a:bodyPr/>
        <a:lstStyle/>
        <a:p>
          <a:endParaRPr lang="ru-RU">
            <a:latin typeface="Times New Roman" pitchFamily="18" charset="0"/>
            <a:cs typeface="Times New Roman" pitchFamily="18" charset="0"/>
          </a:endParaRPr>
        </a:p>
      </dgm:t>
    </dgm:pt>
    <dgm:pt modelId="{97AEDFAA-A27C-487C-AD8D-2727B7CD0703}" type="sibTrans" cxnId="{4413D59C-3015-40A1-90F6-3A8C9BFCECC5}">
      <dgm:prSet/>
      <dgm:spPr/>
      <dgm:t>
        <a:bodyPr/>
        <a:lstStyle/>
        <a:p>
          <a:endParaRPr lang="ru-RU">
            <a:latin typeface="Times New Roman" pitchFamily="18" charset="0"/>
            <a:cs typeface="Times New Roman" pitchFamily="18" charset="0"/>
          </a:endParaRPr>
        </a:p>
      </dgm:t>
    </dgm:pt>
    <dgm:pt modelId="{5DC61D1D-22DA-4AF7-9D17-6D575923B613}">
      <dgm:prSet custT="1"/>
      <dgm:spPr/>
      <dgm:t>
        <a:bodyPr/>
        <a:lstStyle/>
        <a:p>
          <a:pPr algn="ctr"/>
          <a:r>
            <a:rPr lang="uk-UA" sz="1200">
              <a:latin typeface="Times New Roman" pitchFamily="18" charset="0"/>
              <a:cs typeface="Times New Roman" pitchFamily="18" charset="0"/>
            </a:rPr>
            <a:t>Метод економічного моделювання</a:t>
          </a:r>
          <a:endParaRPr lang="ru-RU" sz="1200">
            <a:latin typeface="Times New Roman" pitchFamily="18" charset="0"/>
            <a:cs typeface="Times New Roman" pitchFamily="18" charset="0"/>
          </a:endParaRPr>
        </a:p>
      </dgm:t>
    </dgm:pt>
    <dgm:pt modelId="{2FE29ADB-B1E3-4FFE-9C9F-BEE6E922308D}" type="parTrans" cxnId="{C7C545B3-9951-41B7-9E2B-BB2EA5F10395}">
      <dgm:prSet/>
      <dgm:spPr/>
      <dgm:t>
        <a:bodyPr/>
        <a:lstStyle/>
        <a:p>
          <a:endParaRPr lang="ru-RU">
            <a:latin typeface="Times New Roman" pitchFamily="18" charset="0"/>
            <a:cs typeface="Times New Roman" pitchFamily="18" charset="0"/>
          </a:endParaRPr>
        </a:p>
      </dgm:t>
    </dgm:pt>
    <dgm:pt modelId="{A15C30E6-D8D4-4A98-9783-119E78B24BF6}" type="sibTrans" cxnId="{C7C545B3-9951-41B7-9E2B-BB2EA5F10395}">
      <dgm:prSet/>
      <dgm:spPr/>
      <dgm:t>
        <a:bodyPr/>
        <a:lstStyle/>
        <a:p>
          <a:endParaRPr lang="ru-RU">
            <a:latin typeface="Times New Roman" pitchFamily="18" charset="0"/>
            <a:cs typeface="Times New Roman" pitchFamily="18" charset="0"/>
          </a:endParaRPr>
        </a:p>
      </dgm:t>
    </dgm:pt>
    <dgm:pt modelId="{ED619B71-3BF2-49A2-AD5B-B1AF6B3D0692}">
      <dgm:prSet custT="1"/>
      <dgm:spPr/>
      <dgm:t>
        <a:bodyPr/>
        <a:lstStyle/>
        <a:p>
          <a:pPr algn="ctr"/>
          <a:r>
            <a:rPr lang="uk-UA" sz="1200">
              <a:latin typeface="Times New Roman" pitchFamily="18" charset="0"/>
              <a:cs typeface="Times New Roman" pitchFamily="18" charset="0"/>
            </a:rPr>
            <a:t>Метод економічного експерименту</a:t>
          </a:r>
          <a:endParaRPr lang="ru-RU" sz="1200">
            <a:latin typeface="Times New Roman" pitchFamily="18" charset="0"/>
            <a:cs typeface="Times New Roman" pitchFamily="18" charset="0"/>
          </a:endParaRPr>
        </a:p>
      </dgm:t>
    </dgm:pt>
    <dgm:pt modelId="{79A0C7F5-3B67-40EA-820D-377AE55AC17A}" type="parTrans" cxnId="{00819E89-952B-4153-897B-0FCB5BCC3397}">
      <dgm:prSet/>
      <dgm:spPr/>
      <dgm:t>
        <a:bodyPr/>
        <a:lstStyle/>
        <a:p>
          <a:endParaRPr lang="ru-RU">
            <a:latin typeface="Times New Roman" pitchFamily="18" charset="0"/>
            <a:cs typeface="Times New Roman" pitchFamily="18" charset="0"/>
          </a:endParaRPr>
        </a:p>
      </dgm:t>
    </dgm:pt>
    <dgm:pt modelId="{B7C26F6F-0F3E-48D4-9A48-C24FB5C48177}" type="sibTrans" cxnId="{00819E89-952B-4153-897B-0FCB5BCC3397}">
      <dgm:prSet/>
      <dgm:spPr/>
      <dgm:t>
        <a:bodyPr/>
        <a:lstStyle/>
        <a:p>
          <a:endParaRPr lang="ru-RU">
            <a:latin typeface="Times New Roman" pitchFamily="18" charset="0"/>
            <a:cs typeface="Times New Roman" pitchFamily="18" charset="0"/>
          </a:endParaRPr>
        </a:p>
      </dgm:t>
    </dgm:pt>
    <dgm:pt modelId="{97CF9660-D8B9-4FAD-918F-0D43DD9CDF42}">
      <dgm:prSet custT="1"/>
      <dgm:spPr/>
      <dgm:t>
        <a:bodyPr/>
        <a:lstStyle/>
        <a:p>
          <a:pPr algn="ctr"/>
          <a:r>
            <a:rPr lang="uk-UA" sz="1200" b="0">
              <a:latin typeface="Times New Roman" pitchFamily="18" charset="0"/>
              <a:cs typeface="Times New Roman" pitchFamily="18" charset="0"/>
            </a:rPr>
            <a:t>Методи: статистичний, математичний, порівняльний, графічний, системний, функціональний та інші прийоми аналіз</a:t>
          </a:r>
          <a:endParaRPr lang="ru-RU" sz="1200" b="0">
            <a:latin typeface="Times New Roman" pitchFamily="18" charset="0"/>
            <a:cs typeface="Times New Roman" pitchFamily="18" charset="0"/>
          </a:endParaRPr>
        </a:p>
      </dgm:t>
    </dgm:pt>
    <dgm:pt modelId="{45413477-8FBD-4A62-A253-93B2320F3707}" type="parTrans" cxnId="{0D215A5B-B652-4A7E-935A-0E047A9DB228}">
      <dgm:prSet/>
      <dgm:spPr/>
      <dgm:t>
        <a:bodyPr/>
        <a:lstStyle/>
        <a:p>
          <a:endParaRPr lang="ru-RU">
            <a:latin typeface="Times New Roman" pitchFamily="18" charset="0"/>
            <a:cs typeface="Times New Roman" pitchFamily="18" charset="0"/>
          </a:endParaRPr>
        </a:p>
      </dgm:t>
    </dgm:pt>
    <dgm:pt modelId="{F28630DF-2112-4075-BB5A-CD0E15C44352}" type="sibTrans" cxnId="{0D215A5B-B652-4A7E-935A-0E047A9DB228}">
      <dgm:prSet/>
      <dgm:spPr/>
      <dgm:t>
        <a:bodyPr/>
        <a:lstStyle/>
        <a:p>
          <a:endParaRPr lang="ru-RU">
            <a:latin typeface="Times New Roman" pitchFamily="18" charset="0"/>
            <a:cs typeface="Times New Roman" pitchFamily="18" charset="0"/>
          </a:endParaRPr>
        </a:p>
      </dgm:t>
    </dgm:pt>
    <dgm:pt modelId="{7DE7EDFF-2F74-477B-BAEB-924F1CFCDB9E}" type="pres">
      <dgm:prSet presAssocID="{C4512DFE-8065-49DD-ACA9-2B43C455A0BB}" presName="linear" presStyleCnt="0">
        <dgm:presLayoutVars>
          <dgm:dir/>
          <dgm:animLvl val="lvl"/>
          <dgm:resizeHandles val="exact"/>
        </dgm:presLayoutVars>
      </dgm:prSet>
      <dgm:spPr/>
      <dgm:t>
        <a:bodyPr/>
        <a:lstStyle/>
        <a:p>
          <a:endParaRPr lang="ru-RU"/>
        </a:p>
      </dgm:t>
    </dgm:pt>
    <dgm:pt modelId="{23A26067-C8B2-44F0-96C1-2F756BFD75FC}" type="pres">
      <dgm:prSet presAssocID="{5BE49475-F293-4AA6-83C0-332C82669BD1}" presName="parentLin" presStyleCnt="0"/>
      <dgm:spPr/>
      <dgm:t>
        <a:bodyPr/>
        <a:lstStyle/>
        <a:p>
          <a:endParaRPr lang="uk-UA"/>
        </a:p>
      </dgm:t>
    </dgm:pt>
    <dgm:pt modelId="{DAD14E13-EB43-4BBB-8E16-FBA1439F243C}" type="pres">
      <dgm:prSet presAssocID="{5BE49475-F293-4AA6-83C0-332C82669BD1}" presName="parentLeftMargin" presStyleLbl="node1" presStyleIdx="0" presStyleCnt="9"/>
      <dgm:spPr/>
      <dgm:t>
        <a:bodyPr/>
        <a:lstStyle/>
        <a:p>
          <a:endParaRPr lang="ru-RU"/>
        </a:p>
      </dgm:t>
    </dgm:pt>
    <dgm:pt modelId="{4DC65339-070B-4D1F-A42D-D1D0FACEB272}" type="pres">
      <dgm:prSet presAssocID="{5BE49475-F293-4AA6-83C0-332C82669BD1}" presName="parentText" presStyleLbl="node1" presStyleIdx="0" presStyleCnt="9" custScaleY="210636">
        <dgm:presLayoutVars>
          <dgm:chMax val="0"/>
          <dgm:bulletEnabled val="1"/>
        </dgm:presLayoutVars>
      </dgm:prSet>
      <dgm:spPr/>
      <dgm:t>
        <a:bodyPr/>
        <a:lstStyle/>
        <a:p>
          <a:endParaRPr lang="ru-RU"/>
        </a:p>
      </dgm:t>
    </dgm:pt>
    <dgm:pt modelId="{DC7F9985-DFE9-4758-B072-A2DCD93F4E1E}" type="pres">
      <dgm:prSet presAssocID="{5BE49475-F293-4AA6-83C0-332C82669BD1}" presName="negativeSpace" presStyleCnt="0"/>
      <dgm:spPr/>
      <dgm:t>
        <a:bodyPr/>
        <a:lstStyle/>
        <a:p>
          <a:endParaRPr lang="uk-UA"/>
        </a:p>
      </dgm:t>
    </dgm:pt>
    <dgm:pt modelId="{CEB55722-462B-4779-ABE7-FA8BBFB38B92}" type="pres">
      <dgm:prSet presAssocID="{5BE49475-F293-4AA6-83C0-332C82669BD1}" presName="childText" presStyleLbl="conFgAcc1" presStyleIdx="0" presStyleCnt="9">
        <dgm:presLayoutVars>
          <dgm:bulletEnabled val="1"/>
        </dgm:presLayoutVars>
      </dgm:prSet>
      <dgm:spPr/>
      <dgm:t>
        <a:bodyPr/>
        <a:lstStyle/>
        <a:p>
          <a:endParaRPr lang="uk-UA"/>
        </a:p>
      </dgm:t>
    </dgm:pt>
    <dgm:pt modelId="{5F5FCA37-6F06-4BB4-8C2B-31D99F84FDDF}" type="pres">
      <dgm:prSet presAssocID="{B3F5C675-0FDC-46FF-9882-1BC876BBD269}" presName="spaceBetweenRectangles" presStyleCnt="0"/>
      <dgm:spPr/>
      <dgm:t>
        <a:bodyPr/>
        <a:lstStyle/>
        <a:p>
          <a:endParaRPr lang="uk-UA"/>
        </a:p>
      </dgm:t>
    </dgm:pt>
    <dgm:pt modelId="{DDF311F9-7200-4932-B929-C50858096C7D}" type="pres">
      <dgm:prSet presAssocID="{BAA6AAAF-0076-4807-A4F2-37D418B4EDB2}" presName="parentLin" presStyleCnt="0"/>
      <dgm:spPr/>
      <dgm:t>
        <a:bodyPr/>
        <a:lstStyle/>
        <a:p>
          <a:endParaRPr lang="uk-UA"/>
        </a:p>
      </dgm:t>
    </dgm:pt>
    <dgm:pt modelId="{010006E4-2D7E-4D81-B6CB-A390BF1090F5}" type="pres">
      <dgm:prSet presAssocID="{BAA6AAAF-0076-4807-A4F2-37D418B4EDB2}" presName="parentLeftMargin" presStyleLbl="node1" presStyleIdx="0" presStyleCnt="9"/>
      <dgm:spPr/>
      <dgm:t>
        <a:bodyPr/>
        <a:lstStyle/>
        <a:p>
          <a:endParaRPr lang="ru-RU"/>
        </a:p>
      </dgm:t>
    </dgm:pt>
    <dgm:pt modelId="{AFCB4D57-E75D-4A86-8EDD-8E686D07D053}" type="pres">
      <dgm:prSet presAssocID="{BAA6AAAF-0076-4807-A4F2-37D418B4EDB2}" presName="parentText" presStyleLbl="node1" presStyleIdx="1" presStyleCnt="9" custScaleY="167893">
        <dgm:presLayoutVars>
          <dgm:chMax val="0"/>
          <dgm:bulletEnabled val="1"/>
        </dgm:presLayoutVars>
      </dgm:prSet>
      <dgm:spPr/>
      <dgm:t>
        <a:bodyPr/>
        <a:lstStyle/>
        <a:p>
          <a:endParaRPr lang="ru-RU"/>
        </a:p>
      </dgm:t>
    </dgm:pt>
    <dgm:pt modelId="{E096B377-C016-4A82-8F40-C51D69A36D36}" type="pres">
      <dgm:prSet presAssocID="{BAA6AAAF-0076-4807-A4F2-37D418B4EDB2}" presName="negativeSpace" presStyleCnt="0"/>
      <dgm:spPr/>
      <dgm:t>
        <a:bodyPr/>
        <a:lstStyle/>
        <a:p>
          <a:endParaRPr lang="uk-UA"/>
        </a:p>
      </dgm:t>
    </dgm:pt>
    <dgm:pt modelId="{387F8CC6-D0D7-41AB-BB8A-97BB996B2B8F}" type="pres">
      <dgm:prSet presAssocID="{BAA6AAAF-0076-4807-A4F2-37D418B4EDB2}" presName="childText" presStyleLbl="conFgAcc1" presStyleIdx="1" presStyleCnt="9">
        <dgm:presLayoutVars>
          <dgm:bulletEnabled val="1"/>
        </dgm:presLayoutVars>
      </dgm:prSet>
      <dgm:spPr/>
      <dgm:t>
        <a:bodyPr/>
        <a:lstStyle/>
        <a:p>
          <a:endParaRPr lang="uk-UA"/>
        </a:p>
      </dgm:t>
    </dgm:pt>
    <dgm:pt modelId="{5AF35475-A5DC-46CD-9AAA-9E1A3BC1B200}" type="pres">
      <dgm:prSet presAssocID="{4F84E28B-8795-4E78-A500-E8E2F3D3A9FD}" presName="spaceBetweenRectangles" presStyleCnt="0"/>
      <dgm:spPr/>
      <dgm:t>
        <a:bodyPr/>
        <a:lstStyle/>
        <a:p>
          <a:endParaRPr lang="uk-UA"/>
        </a:p>
      </dgm:t>
    </dgm:pt>
    <dgm:pt modelId="{200771A6-7D5E-4EDE-B8E4-910BBCDADEB0}" type="pres">
      <dgm:prSet presAssocID="{53EE4E00-B1DA-4BC2-81AC-58248AEAB934}" presName="parentLin" presStyleCnt="0"/>
      <dgm:spPr/>
      <dgm:t>
        <a:bodyPr/>
        <a:lstStyle/>
        <a:p>
          <a:endParaRPr lang="uk-UA"/>
        </a:p>
      </dgm:t>
    </dgm:pt>
    <dgm:pt modelId="{071C4FD9-417F-481E-9D7D-3A2FBF958C89}" type="pres">
      <dgm:prSet presAssocID="{53EE4E00-B1DA-4BC2-81AC-58248AEAB934}" presName="parentLeftMargin" presStyleLbl="node1" presStyleIdx="1" presStyleCnt="9"/>
      <dgm:spPr/>
      <dgm:t>
        <a:bodyPr/>
        <a:lstStyle/>
        <a:p>
          <a:endParaRPr lang="ru-RU"/>
        </a:p>
      </dgm:t>
    </dgm:pt>
    <dgm:pt modelId="{DB13EA7C-981A-407C-A9F1-A170B3C6D6BE}" type="pres">
      <dgm:prSet presAssocID="{53EE4E00-B1DA-4BC2-81AC-58248AEAB934}" presName="parentText" presStyleLbl="node1" presStyleIdx="2" presStyleCnt="9" custScaleY="166663">
        <dgm:presLayoutVars>
          <dgm:chMax val="0"/>
          <dgm:bulletEnabled val="1"/>
        </dgm:presLayoutVars>
      </dgm:prSet>
      <dgm:spPr/>
      <dgm:t>
        <a:bodyPr/>
        <a:lstStyle/>
        <a:p>
          <a:endParaRPr lang="ru-RU"/>
        </a:p>
      </dgm:t>
    </dgm:pt>
    <dgm:pt modelId="{3870CBC0-19B6-4DD8-9811-EAC965C07429}" type="pres">
      <dgm:prSet presAssocID="{53EE4E00-B1DA-4BC2-81AC-58248AEAB934}" presName="negativeSpace" presStyleCnt="0"/>
      <dgm:spPr/>
      <dgm:t>
        <a:bodyPr/>
        <a:lstStyle/>
        <a:p>
          <a:endParaRPr lang="uk-UA"/>
        </a:p>
      </dgm:t>
    </dgm:pt>
    <dgm:pt modelId="{6612F98D-F8B5-4A3B-AC72-CCC0FD1B2734}" type="pres">
      <dgm:prSet presAssocID="{53EE4E00-B1DA-4BC2-81AC-58248AEAB934}" presName="childText" presStyleLbl="conFgAcc1" presStyleIdx="2" presStyleCnt="9">
        <dgm:presLayoutVars>
          <dgm:bulletEnabled val="1"/>
        </dgm:presLayoutVars>
      </dgm:prSet>
      <dgm:spPr/>
      <dgm:t>
        <a:bodyPr/>
        <a:lstStyle/>
        <a:p>
          <a:endParaRPr lang="uk-UA"/>
        </a:p>
      </dgm:t>
    </dgm:pt>
    <dgm:pt modelId="{ADF30CDB-CDB9-4645-8478-AF9AF2004191}" type="pres">
      <dgm:prSet presAssocID="{6B027C99-90EA-43A7-A4AF-7A782B2553C9}" presName="spaceBetweenRectangles" presStyleCnt="0"/>
      <dgm:spPr/>
      <dgm:t>
        <a:bodyPr/>
        <a:lstStyle/>
        <a:p>
          <a:endParaRPr lang="uk-UA"/>
        </a:p>
      </dgm:t>
    </dgm:pt>
    <dgm:pt modelId="{9FA48F0A-ED6A-4740-BFBB-3E76B30C7ADD}" type="pres">
      <dgm:prSet presAssocID="{2CFA8964-13DD-484B-89A6-8E35DD14B582}" presName="parentLin" presStyleCnt="0"/>
      <dgm:spPr/>
      <dgm:t>
        <a:bodyPr/>
        <a:lstStyle/>
        <a:p>
          <a:endParaRPr lang="uk-UA"/>
        </a:p>
      </dgm:t>
    </dgm:pt>
    <dgm:pt modelId="{8AF82759-C344-4622-A73F-BB4AF6AF3E1E}" type="pres">
      <dgm:prSet presAssocID="{2CFA8964-13DD-484B-89A6-8E35DD14B582}" presName="parentLeftMargin" presStyleLbl="node1" presStyleIdx="2" presStyleCnt="9"/>
      <dgm:spPr/>
      <dgm:t>
        <a:bodyPr/>
        <a:lstStyle/>
        <a:p>
          <a:endParaRPr lang="ru-RU"/>
        </a:p>
      </dgm:t>
    </dgm:pt>
    <dgm:pt modelId="{A064274D-1899-4DD4-A982-967A2615337A}" type="pres">
      <dgm:prSet presAssocID="{2CFA8964-13DD-484B-89A6-8E35DD14B582}" presName="parentText" presStyleLbl="node1" presStyleIdx="3" presStyleCnt="9" custScaleY="171366">
        <dgm:presLayoutVars>
          <dgm:chMax val="0"/>
          <dgm:bulletEnabled val="1"/>
        </dgm:presLayoutVars>
      </dgm:prSet>
      <dgm:spPr/>
      <dgm:t>
        <a:bodyPr/>
        <a:lstStyle/>
        <a:p>
          <a:endParaRPr lang="ru-RU"/>
        </a:p>
      </dgm:t>
    </dgm:pt>
    <dgm:pt modelId="{6448D903-1CD4-4A6D-97BA-FCCE7E0C0AFE}" type="pres">
      <dgm:prSet presAssocID="{2CFA8964-13DD-484B-89A6-8E35DD14B582}" presName="negativeSpace" presStyleCnt="0"/>
      <dgm:spPr/>
      <dgm:t>
        <a:bodyPr/>
        <a:lstStyle/>
        <a:p>
          <a:endParaRPr lang="uk-UA"/>
        </a:p>
      </dgm:t>
    </dgm:pt>
    <dgm:pt modelId="{9097FEEC-3A3E-43E8-8960-AD34243BEBE8}" type="pres">
      <dgm:prSet presAssocID="{2CFA8964-13DD-484B-89A6-8E35DD14B582}" presName="childText" presStyleLbl="conFgAcc1" presStyleIdx="3" presStyleCnt="9">
        <dgm:presLayoutVars>
          <dgm:bulletEnabled val="1"/>
        </dgm:presLayoutVars>
      </dgm:prSet>
      <dgm:spPr/>
      <dgm:t>
        <a:bodyPr/>
        <a:lstStyle/>
        <a:p>
          <a:endParaRPr lang="uk-UA"/>
        </a:p>
      </dgm:t>
    </dgm:pt>
    <dgm:pt modelId="{95AF2246-4194-4E5C-89EE-C19BEEC46903}" type="pres">
      <dgm:prSet presAssocID="{B6863FDB-1F1A-4287-B85C-7622B3FB816E}" presName="spaceBetweenRectangles" presStyleCnt="0"/>
      <dgm:spPr/>
      <dgm:t>
        <a:bodyPr/>
        <a:lstStyle/>
        <a:p>
          <a:endParaRPr lang="uk-UA"/>
        </a:p>
      </dgm:t>
    </dgm:pt>
    <dgm:pt modelId="{666538DC-05B2-49DD-8C3E-BD242A65AD4F}" type="pres">
      <dgm:prSet presAssocID="{A5C28CDA-CC45-4F75-A1AE-0213E2C43B2C}" presName="parentLin" presStyleCnt="0"/>
      <dgm:spPr/>
      <dgm:t>
        <a:bodyPr/>
        <a:lstStyle/>
        <a:p>
          <a:endParaRPr lang="uk-UA"/>
        </a:p>
      </dgm:t>
    </dgm:pt>
    <dgm:pt modelId="{7F97CC9E-AB36-4A0E-A163-7C7F0A55A5DB}" type="pres">
      <dgm:prSet presAssocID="{A5C28CDA-CC45-4F75-A1AE-0213E2C43B2C}" presName="parentLeftMargin" presStyleLbl="node1" presStyleIdx="3" presStyleCnt="9"/>
      <dgm:spPr/>
      <dgm:t>
        <a:bodyPr/>
        <a:lstStyle/>
        <a:p>
          <a:endParaRPr lang="ru-RU"/>
        </a:p>
      </dgm:t>
    </dgm:pt>
    <dgm:pt modelId="{89E0C457-F368-40D2-8509-5B20B6D91CBF}" type="pres">
      <dgm:prSet presAssocID="{A5C28CDA-CC45-4F75-A1AE-0213E2C43B2C}" presName="parentText" presStyleLbl="node1" presStyleIdx="4" presStyleCnt="9" custScaleY="139871">
        <dgm:presLayoutVars>
          <dgm:chMax val="0"/>
          <dgm:bulletEnabled val="1"/>
        </dgm:presLayoutVars>
      </dgm:prSet>
      <dgm:spPr/>
      <dgm:t>
        <a:bodyPr/>
        <a:lstStyle/>
        <a:p>
          <a:endParaRPr lang="ru-RU"/>
        </a:p>
      </dgm:t>
    </dgm:pt>
    <dgm:pt modelId="{1C8AF1F2-3213-42AD-897E-17B96B90F1E2}" type="pres">
      <dgm:prSet presAssocID="{A5C28CDA-CC45-4F75-A1AE-0213E2C43B2C}" presName="negativeSpace" presStyleCnt="0"/>
      <dgm:spPr/>
      <dgm:t>
        <a:bodyPr/>
        <a:lstStyle/>
        <a:p>
          <a:endParaRPr lang="uk-UA"/>
        </a:p>
      </dgm:t>
    </dgm:pt>
    <dgm:pt modelId="{3A02A78F-39C7-4A50-B595-8BEEBBD61B8C}" type="pres">
      <dgm:prSet presAssocID="{A5C28CDA-CC45-4F75-A1AE-0213E2C43B2C}" presName="childText" presStyleLbl="conFgAcc1" presStyleIdx="4" presStyleCnt="9">
        <dgm:presLayoutVars>
          <dgm:bulletEnabled val="1"/>
        </dgm:presLayoutVars>
      </dgm:prSet>
      <dgm:spPr/>
      <dgm:t>
        <a:bodyPr/>
        <a:lstStyle/>
        <a:p>
          <a:endParaRPr lang="uk-UA"/>
        </a:p>
      </dgm:t>
    </dgm:pt>
    <dgm:pt modelId="{0B96ABEE-F6B5-4749-8695-FE022D987234}" type="pres">
      <dgm:prSet presAssocID="{56253C41-3A87-48C1-9904-3329F7D9E87A}" presName="spaceBetweenRectangles" presStyleCnt="0"/>
      <dgm:spPr/>
      <dgm:t>
        <a:bodyPr/>
        <a:lstStyle/>
        <a:p>
          <a:endParaRPr lang="uk-UA"/>
        </a:p>
      </dgm:t>
    </dgm:pt>
    <dgm:pt modelId="{09638D65-C436-4C14-91F2-A1A906DFB55B}" type="pres">
      <dgm:prSet presAssocID="{B2E170C4-E32C-4E58-95EB-60D6FC78050C}" presName="parentLin" presStyleCnt="0"/>
      <dgm:spPr/>
      <dgm:t>
        <a:bodyPr/>
        <a:lstStyle/>
        <a:p>
          <a:endParaRPr lang="uk-UA"/>
        </a:p>
      </dgm:t>
    </dgm:pt>
    <dgm:pt modelId="{F8592526-CE5D-4B67-8EFD-D6A3F2BEE77E}" type="pres">
      <dgm:prSet presAssocID="{B2E170C4-E32C-4E58-95EB-60D6FC78050C}" presName="parentLeftMargin" presStyleLbl="node1" presStyleIdx="4" presStyleCnt="9"/>
      <dgm:spPr/>
      <dgm:t>
        <a:bodyPr/>
        <a:lstStyle/>
        <a:p>
          <a:endParaRPr lang="ru-RU"/>
        </a:p>
      </dgm:t>
    </dgm:pt>
    <dgm:pt modelId="{2A67FFBA-7163-49FF-8F77-B2BEDB14BFB1}" type="pres">
      <dgm:prSet presAssocID="{B2E170C4-E32C-4E58-95EB-60D6FC78050C}" presName="parentText" presStyleLbl="node1" presStyleIdx="5" presStyleCnt="9" custScaleY="137508">
        <dgm:presLayoutVars>
          <dgm:chMax val="0"/>
          <dgm:bulletEnabled val="1"/>
        </dgm:presLayoutVars>
      </dgm:prSet>
      <dgm:spPr/>
      <dgm:t>
        <a:bodyPr/>
        <a:lstStyle/>
        <a:p>
          <a:endParaRPr lang="ru-RU"/>
        </a:p>
      </dgm:t>
    </dgm:pt>
    <dgm:pt modelId="{32768126-78EA-4D23-9551-9DEE88609075}" type="pres">
      <dgm:prSet presAssocID="{B2E170C4-E32C-4E58-95EB-60D6FC78050C}" presName="negativeSpace" presStyleCnt="0"/>
      <dgm:spPr/>
      <dgm:t>
        <a:bodyPr/>
        <a:lstStyle/>
        <a:p>
          <a:endParaRPr lang="uk-UA"/>
        </a:p>
      </dgm:t>
    </dgm:pt>
    <dgm:pt modelId="{A5D10E0A-C4FD-45E1-8DB8-DF84C497BE14}" type="pres">
      <dgm:prSet presAssocID="{B2E170C4-E32C-4E58-95EB-60D6FC78050C}" presName="childText" presStyleLbl="conFgAcc1" presStyleIdx="5" presStyleCnt="9">
        <dgm:presLayoutVars>
          <dgm:bulletEnabled val="1"/>
        </dgm:presLayoutVars>
      </dgm:prSet>
      <dgm:spPr/>
      <dgm:t>
        <a:bodyPr/>
        <a:lstStyle/>
        <a:p>
          <a:endParaRPr lang="uk-UA"/>
        </a:p>
      </dgm:t>
    </dgm:pt>
    <dgm:pt modelId="{67223791-C857-4F59-9A46-9F56DB55EB17}" type="pres">
      <dgm:prSet presAssocID="{97AEDFAA-A27C-487C-AD8D-2727B7CD0703}" presName="spaceBetweenRectangles" presStyleCnt="0"/>
      <dgm:spPr/>
      <dgm:t>
        <a:bodyPr/>
        <a:lstStyle/>
        <a:p>
          <a:endParaRPr lang="uk-UA"/>
        </a:p>
      </dgm:t>
    </dgm:pt>
    <dgm:pt modelId="{A415BAAB-872F-4A73-B2A0-6BF00A6EF70A}" type="pres">
      <dgm:prSet presAssocID="{5DC61D1D-22DA-4AF7-9D17-6D575923B613}" presName="parentLin" presStyleCnt="0"/>
      <dgm:spPr/>
      <dgm:t>
        <a:bodyPr/>
        <a:lstStyle/>
        <a:p>
          <a:endParaRPr lang="uk-UA"/>
        </a:p>
      </dgm:t>
    </dgm:pt>
    <dgm:pt modelId="{BB41538D-AEB9-4C40-8D8C-B8EADAA97E0B}" type="pres">
      <dgm:prSet presAssocID="{5DC61D1D-22DA-4AF7-9D17-6D575923B613}" presName="parentLeftMargin" presStyleLbl="node1" presStyleIdx="5" presStyleCnt="9"/>
      <dgm:spPr/>
      <dgm:t>
        <a:bodyPr/>
        <a:lstStyle/>
        <a:p>
          <a:endParaRPr lang="ru-RU"/>
        </a:p>
      </dgm:t>
    </dgm:pt>
    <dgm:pt modelId="{8170E150-72C6-46F5-A3E5-51B849F6B214}" type="pres">
      <dgm:prSet presAssocID="{5DC61D1D-22DA-4AF7-9D17-6D575923B613}" presName="parentText" presStyleLbl="node1" presStyleIdx="6" presStyleCnt="9" custScaleY="195259">
        <dgm:presLayoutVars>
          <dgm:chMax val="0"/>
          <dgm:bulletEnabled val="1"/>
        </dgm:presLayoutVars>
      </dgm:prSet>
      <dgm:spPr/>
      <dgm:t>
        <a:bodyPr/>
        <a:lstStyle/>
        <a:p>
          <a:endParaRPr lang="ru-RU"/>
        </a:p>
      </dgm:t>
    </dgm:pt>
    <dgm:pt modelId="{A57B4CE7-AC70-4CA4-800E-01F1EA83F580}" type="pres">
      <dgm:prSet presAssocID="{5DC61D1D-22DA-4AF7-9D17-6D575923B613}" presName="negativeSpace" presStyleCnt="0"/>
      <dgm:spPr/>
      <dgm:t>
        <a:bodyPr/>
        <a:lstStyle/>
        <a:p>
          <a:endParaRPr lang="uk-UA"/>
        </a:p>
      </dgm:t>
    </dgm:pt>
    <dgm:pt modelId="{326E79B1-A9C8-4DA3-965C-86C882BF5C86}" type="pres">
      <dgm:prSet presAssocID="{5DC61D1D-22DA-4AF7-9D17-6D575923B613}" presName="childText" presStyleLbl="conFgAcc1" presStyleIdx="6" presStyleCnt="9">
        <dgm:presLayoutVars>
          <dgm:bulletEnabled val="1"/>
        </dgm:presLayoutVars>
      </dgm:prSet>
      <dgm:spPr/>
      <dgm:t>
        <a:bodyPr/>
        <a:lstStyle/>
        <a:p>
          <a:endParaRPr lang="uk-UA"/>
        </a:p>
      </dgm:t>
    </dgm:pt>
    <dgm:pt modelId="{25DCC3F1-7468-4E26-9A1F-D2A2024B074C}" type="pres">
      <dgm:prSet presAssocID="{A15C30E6-D8D4-4A98-9783-119E78B24BF6}" presName="spaceBetweenRectangles" presStyleCnt="0"/>
      <dgm:spPr/>
      <dgm:t>
        <a:bodyPr/>
        <a:lstStyle/>
        <a:p>
          <a:endParaRPr lang="uk-UA"/>
        </a:p>
      </dgm:t>
    </dgm:pt>
    <dgm:pt modelId="{C727A948-7224-41BA-B660-4C26630C5DE0}" type="pres">
      <dgm:prSet presAssocID="{ED619B71-3BF2-49A2-AD5B-B1AF6B3D0692}" presName="parentLin" presStyleCnt="0"/>
      <dgm:spPr/>
      <dgm:t>
        <a:bodyPr/>
        <a:lstStyle/>
        <a:p>
          <a:endParaRPr lang="uk-UA"/>
        </a:p>
      </dgm:t>
    </dgm:pt>
    <dgm:pt modelId="{BDD8D19D-967B-4AC4-AD2A-32DA1D0A2347}" type="pres">
      <dgm:prSet presAssocID="{ED619B71-3BF2-49A2-AD5B-B1AF6B3D0692}" presName="parentLeftMargin" presStyleLbl="node1" presStyleIdx="6" presStyleCnt="9"/>
      <dgm:spPr/>
      <dgm:t>
        <a:bodyPr/>
        <a:lstStyle/>
        <a:p>
          <a:endParaRPr lang="ru-RU"/>
        </a:p>
      </dgm:t>
    </dgm:pt>
    <dgm:pt modelId="{188DACA0-6F56-4AA8-A856-288A8C9E1AEE}" type="pres">
      <dgm:prSet presAssocID="{ED619B71-3BF2-49A2-AD5B-B1AF6B3D0692}" presName="parentText" presStyleLbl="node1" presStyleIdx="7" presStyleCnt="9" custScaleY="201388">
        <dgm:presLayoutVars>
          <dgm:chMax val="0"/>
          <dgm:bulletEnabled val="1"/>
        </dgm:presLayoutVars>
      </dgm:prSet>
      <dgm:spPr/>
      <dgm:t>
        <a:bodyPr/>
        <a:lstStyle/>
        <a:p>
          <a:endParaRPr lang="ru-RU"/>
        </a:p>
      </dgm:t>
    </dgm:pt>
    <dgm:pt modelId="{81406533-30DD-461E-960C-B1494F9704D7}" type="pres">
      <dgm:prSet presAssocID="{ED619B71-3BF2-49A2-AD5B-B1AF6B3D0692}" presName="negativeSpace" presStyleCnt="0"/>
      <dgm:spPr/>
      <dgm:t>
        <a:bodyPr/>
        <a:lstStyle/>
        <a:p>
          <a:endParaRPr lang="uk-UA"/>
        </a:p>
      </dgm:t>
    </dgm:pt>
    <dgm:pt modelId="{6CE1A5FF-A4C0-4C49-9724-01388B7AB517}" type="pres">
      <dgm:prSet presAssocID="{ED619B71-3BF2-49A2-AD5B-B1AF6B3D0692}" presName="childText" presStyleLbl="conFgAcc1" presStyleIdx="7" presStyleCnt="9">
        <dgm:presLayoutVars>
          <dgm:bulletEnabled val="1"/>
        </dgm:presLayoutVars>
      </dgm:prSet>
      <dgm:spPr/>
      <dgm:t>
        <a:bodyPr/>
        <a:lstStyle/>
        <a:p>
          <a:endParaRPr lang="uk-UA"/>
        </a:p>
      </dgm:t>
    </dgm:pt>
    <dgm:pt modelId="{A0E5FF95-33B3-43A5-9060-05FAE93C8326}" type="pres">
      <dgm:prSet presAssocID="{B7C26F6F-0F3E-48D4-9A48-C24FB5C48177}" presName="spaceBetweenRectangles" presStyleCnt="0"/>
      <dgm:spPr/>
      <dgm:t>
        <a:bodyPr/>
        <a:lstStyle/>
        <a:p>
          <a:endParaRPr lang="uk-UA"/>
        </a:p>
      </dgm:t>
    </dgm:pt>
    <dgm:pt modelId="{4463D66C-B977-4B76-B1A5-1DA2ABF4ADAD}" type="pres">
      <dgm:prSet presAssocID="{97CF9660-D8B9-4FAD-918F-0D43DD9CDF42}" presName="parentLin" presStyleCnt="0"/>
      <dgm:spPr/>
      <dgm:t>
        <a:bodyPr/>
        <a:lstStyle/>
        <a:p>
          <a:endParaRPr lang="uk-UA"/>
        </a:p>
      </dgm:t>
    </dgm:pt>
    <dgm:pt modelId="{D6D0ECFB-2BB5-44DB-BF47-D571A4787312}" type="pres">
      <dgm:prSet presAssocID="{97CF9660-D8B9-4FAD-918F-0D43DD9CDF42}" presName="parentLeftMargin" presStyleLbl="node1" presStyleIdx="7" presStyleCnt="9"/>
      <dgm:spPr/>
      <dgm:t>
        <a:bodyPr/>
        <a:lstStyle/>
        <a:p>
          <a:endParaRPr lang="ru-RU"/>
        </a:p>
      </dgm:t>
    </dgm:pt>
    <dgm:pt modelId="{755929D3-AF2C-4000-AD5F-247E980EBFFD}" type="pres">
      <dgm:prSet presAssocID="{97CF9660-D8B9-4FAD-918F-0D43DD9CDF42}" presName="parentText" presStyleLbl="node1" presStyleIdx="8" presStyleCnt="9" custScaleX="142997" custScaleY="390512">
        <dgm:presLayoutVars>
          <dgm:chMax val="0"/>
          <dgm:bulletEnabled val="1"/>
        </dgm:presLayoutVars>
      </dgm:prSet>
      <dgm:spPr/>
      <dgm:t>
        <a:bodyPr/>
        <a:lstStyle/>
        <a:p>
          <a:endParaRPr lang="ru-RU"/>
        </a:p>
      </dgm:t>
    </dgm:pt>
    <dgm:pt modelId="{F180DCD0-2693-414E-90F9-07781AB8DEB3}" type="pres">
      <dgm:prSet presAssocID="{97CF9660-D8B9-4FAD-918F-0D43DD9CDF42}" presName="negativeSpace" presStyleCnt="0"/>
      <dgm:spPr/>
      <dgm:t>
        <a:bodyPr/>
        <a:lstStyle/>
        <a:p>
          <a:endParaRPr lang="uk-UA"/>
        </a:p>
      </dgm:t>
    </dgm:pt>
    <dgm:pt modelId="{EA3035AE-8A0C-43A5-8315-D6903791914A}" type="pres">
      <dgm:prSet presAssocID="{97CF9660-D8B9-4FAD-918F-0D43DD9CDF42}" presName="childText" presStyleLbl="conFgAcc1" presStyleIdx="8" presStyleCnt="9">
        <dgm:presLayoutVars>
          <dgm:bulletEnabled val="1"/>
        </dgm:presLayoutVars>
      </dgm:prSet>
      <dgm:spPr/>
      <dgm:t>
        <a:bodyPr/>
        <a:lstStyle/>
        <a:p>
          <a:endParaRPr lang="uk-UA"/>
        </a:p>
      </dgm:t>
    </dgm:pt>
  </dgm:ptLst>
  <dgm:cxnLst>
    <dgm:cxn modelId="{D452B96A-6B88-4D4F-B5F6-522218D6EFA0}" type="presOf" srcId="{B2E170C4-E32C-4E58-95EB-60D6FC78050C}" destId="{2A67FFBA-7163-49FF-8F77-B2BEDB14BFB1}" srcOrd="1" destOrd="0" presId="urn:microsoft.com/office/officeart/2005/8/layout/list1"/>
    <dgm:cxn modelId="{4413D59C-3015-40A1-90F6-3A8C9BFCECC5}" srcId="{C4512DFE-8065-49DD-ACA9-2B43C455A0BB}" destId="{B2E170C4-E32C-4E58-95EB-60D6FC78050C}" srcOrd="5" destOrd="0" parTransId="{500FB7A7-43D6-46B6-8287-BFD1C500B748}" sibTransId="{97AEDFAA-A27C-487C-AD8D-2727B7CD0703}"/>
    <dgm:cxn modelId="{D25CDFF5-7D26-4BE6-AFA8-0275032580E5}" type="presOf" srcId="{5BE49475-F293-4AA6-83C0-332C82669BD1}" destId="{DAD14E13-EB43-4BBB-8E16-FBA1439F243C}" srcOrd="0" destOrd="0" presId="urn:microsoft.com/office/officeart/2005/8/layout/list1"/>
    <dgm:cxn modelId="{F3198C66-08F8-445E-ACCF-DF3113FD4FEE}" type="presOf" srcId="{ED619B71-3BF2-49A2-AD5B-B1AF6B3D0692}" destId="{BDD8D19D-967B-4AC4-AD2A-32DA1D0A2347}" srcOrd="0" destOrd="0" presId="urn:microsoft.com/office/officeart/2005/8/layout/list1"/>
    <dgm:cxn modelId="{A324B9A0-1D5F-4EAE-827C-D344B9722ED6}" type="presOf" srcId="{BAA6AAAF-0076-4807-A4F2-37D418B4EDB2}" destId="{010006E4-2D7E-4D81-B6CB-A390BF1090F5}" srcOrd="0" destOrd="0" presId="urn:microsoft.com/office/officeart/2005/8/layout/list1"/>
    <dgm:cxn modelId="{BC0D5391-443A-44B0-904C-CA33F3DB13F1}" type="presOf" srcId="{97CF9660-D8B9-4FAD-918F-0D43DD9CDF42}" destId="{D6D0ECFB-2BB5-44DB-BF47-D571A4787312}" srcOrd="0" destOrd="0" presId="urn:microsoft.com/office/officeart/2005/8/layout/list1"/>
    <dgm:cxn modelId="{EBE8A6E3-CFFE-4B80-B61F-267321CF981A}" type="presOf" srcId="{5DC61D1D-22DA-4AF7-9D17-6D575923B613}" destId="{BB41538D-AEB9-4C40-8D8C-B8EADAA97E0B}" srcOrd="0" destOrd="0" presId="urn:microsoft.com/office/officeart/2005/8/layout/list1"/>
    <dgm:cxn modelId="{B1BC23BA-920C-4BD6-AE48-CF5DEDB518B1}" type="presOf" srcId="{5DC61D1D-22DA-4AF7-9D17-6D575923B613}" destId="{8170E150-72C6-46F5-A3E5-51B849F6B214}" srcOrd="1" destOrd="0" presId="urn:microsoft.com/office/officeart/2005/8/layout/list1"/>
    <dgm:cxn modelId="{40DEFDE0-514E-498F-9B91-13664939638F}" srcId="{C4512DFE-8065-49DD-ACA9-2B43C455A0BB}" destId="{BAA6AAAF-0076-4807-A4F2-37D418B4EDB2}" srcOrd="1" destOrd="0" parTransId="{C8CF6575-7C01-47CC-838F-2237274D4A73}" sibTransId="{4F84E28B-8795-4E78-A500-E8E2F3D3A9FD}"/>
    <dgm:cxn modelId="{3273E789-5D95-4486-91AF-5B2FBCE33412}" srcId="{C4512DFE-8065-49DD-ACA9-2B43C455A0BB}" destId="{53EE4E00-B1DA-4BC2-81AC-58248AEAB934}" srcOrd="2" destOrd="0" parTransId="{3087FA97-88EF-482F-A8DE-8CD0F67910AB}" sibTransId="{6B027C99-90EA-43A7-A4AF-7A782B2553C9}"/>
    <dgm:cxn modelId="{B7FDFCCF-92B1-453E-BCBD-0B777731D7C7}" type="presOf" srcId="{5BE49475-F293-4AA6-83C0-332C82669BD1}" destId="{4DC65339-070B-4D1F-A42D-D1D0FACEB272}" srcOrd="1" destOrd="0" presId="urn:microsoft.com/office/officeart/2005/8/layout/list1"/>
    <dgm:cxn modelId="{0CEDFE1F-6AE2-4E74-AC21-45C7F0EFA3D2}" type="presOf" srcId="{53EE4E00-B1DA-4BC2-81AC-58248AEAB934}" destId="{071C4FD9-417F-481E-9D7D-3A2FBF958C89}" srcOrd="0" destOrd="0" presId="urn:microsoft.com/office/officeart/2005/8/layout/list1"/>
    <dgm:cxn modelId="{00819E89-952B-4153-897B-0FCB5BCC3397}" srcId="{C4512DFE-8065-49DD-ACA9-2B43C455A0BB}" destId="{ED619B71-3BF2-49A2-AD5B-B1AF6B3D0692}" srcOrd="7" destOrd="0" parTransId="{79A0C7F5-3B67-40EA-820D-377AE55AC17A}" sibTransId="{B7C26F6F-0F3E-48D4-9A48-C24FB5C48177}"/>
    <dgm:cxn modelId="{C7C545B3-9951-41B7-9E2B-BB2EA5F10395}" srcId="{C4512DFE-8065-49DD-ACA9-2B43C455A0BB}" destId="{5DC61D1D-22DA-4AF7-9D17-6D575923B613}" srcOrd="6" destOrd="0" parTransId="{2FE29ADB-B1E3-4FFE-9C9F-BEE6E922308D}" sibTransId="{A15C30E6-D8D4-4A98-9783-119E78B24BF6}"/>
    <dgm:cxn modelId="{45726C20-6751-470B-B9BA-21DDB2056833}" type="presOf" srcId="{97CF9660-D8B9-4FAD-918F-0D43DD9CDF42}" destId="{755929D3-AF2C-4000-AD5F-247E980EBFFD}" srcOrd="1" destOrd="0" presId="urn:microsoft.com/office/officeart/2005/8/layout/list1"/>
    <dgm:cxn modelId="{9B645276-EF42-41E3-9CF7-1BEF606403D7}" type="presOf" srcId="{A5C28CDA-CC45-4F75-A1AE-0213E2C43B2C}" destId="{7F97CC9E-AB36-4A0E-A163-7C7F0A55A5DB}" srcOrd="0" destOrd="0" presId="urn:microsoft.com/office/officeart/2005/8/layout/list1"/>
    <dgm:cxn modelId="{3BB8D441-8EF4-4192-B2E7-FC4F13F3B2DA}" type="presOf" srcId="{2CFA8964-13DD-484B-89A6-8E35DD14B582}" destId="{A064274D-1899-4DD4-A982-967A2615337A}" srcOrd="1" destOrd="0" presId="urn:microsoft.com/office/officeart/2005/8/layout/list1"/>
    <dgm:cxn modelId="{3C7CCFD0-E6F3-4AC9-8324-BE2185504C01}" srcId="{C4512DFE-8065-49DD-ACA9-2B43C455A0BB}" destId="{5BE49475-F293-4AA6-83C0-332C82669BD1}" srcOrd="0" destOrd="0" parTransId="{21376AF8-06A4-4D64-9EEE-40C85042FEE7}" sibTransId="{B3F5C675-0FDC-46FF-9882-1BC876BBD269}"/>
    <dgm:cxn modelId="{E89018CA-7B13-4E53-ACA8-AD18CD373BA1}" type="presOf" srcId="{ED619B71-3BF2-49A2-AD5B-B1AF6B3D0692}" destId="{188DACA0-6F56-4AA8-A856-288A8C9E1AEE}" srcOrd="1" destOrd="0" presId="urn:microsoft.com/office/officeart/2005/8/layout/list1"/>
    <dgm:cxn modelId="{0D215A5B-B652-4A7E-935A-0E047A9DB228}" srcId="{C4512DFE-8065-49DD-ACA9-2B43C455A0BB}" destId="{97CF9660-D8B9-4FAD-918F-0D43DD9CDF42}" srcOrd="8" destOrd="0" parTransId="{45413477-8FBD-4A62-A253-93B2320F3707}" sibTransId="{F28630DF-2112-4075-BB5A-CD0E15C44352}"/>
    <dgm:cxn modelId="{D75EA4D1-FFDE-4D11-885E-3FD086C5FE67}" type="presOf" srcId="{B2E170C4-E32C-4E58-95EB-60D6FC78050C}" destId="{F8592526-CE5D-4B67-8EFD-D6A3F2BEE77E}" srcOrd="0" destOrd="0" presId="urn:microsoft.com/office/officeart/2005/8/layout/list1"/>
    <dgm:cxn modelId="{BE046648-93E4-4DC3-8823-23C44C40AAAC}" srcId="{C4512DFE-8065-49DD-ACA9-2B43C455A0BB}" destId="{2CFA8964-13DD-484B-89A6-8E35DD14B582}" srcOrd="3" destOrd="0" parTransId="{BABFD537-6F38-4E67-8115-2B121720F47A}" sibTransId="{B6863FDB-1F1A-4287-B85C-7622B3FB816E}"/>
    <dgm:cxn modelId="{C7194075-7B3C-420F-AA9E-E648323EF408}" type="presOf" srcId="{C4512DFE-8065-49DD-ACA9-2B43C455A0BB}" destId="{7DE7EDFF-2F74-477B-BAEB-924F1CFCDB9E}" srcOrd="0" destOrd="0" presId="urn:microsoft.com/office/officeart/2005/8/layout/list1"/>
    <dgm:cxn modelId="{E5123461-D3F8-4F44-804B-AA98CE5F3A93}" type="presOf" srcId="{53EE4E00-B1DA-4BC2-81AC-58248AEAB934}" destId="{DB13EA7C-981A-407C-A9F1-A170B3C6D6BE}" srcOrd="1" destOrd="0" presId="urn:microsoft.com/office/officeart/2005/8/layout/list1"/>
    <dgm:cxn modelId="{993CA0E3-6890-4050-BF60-BA3CE3DACCB1}" type="presOf" srcId="{2CFA8964-13DD-484B-89A6-8E35DD14B582}" destId="{8AF82759-C344-4622-A73F-BB4AF6AF3E1E}" srcOrd="0" destOrd="0" presId="urn:microsoft.com/office/officeart/2005/8/layout/list1"/>
    <dgm:cxn modelId="{312C474D-8A18-405A-B52B-8E64DD829F8B}" type="presOf" srcId="{BAA6AAAF-0076-4807-A4F2-37D418B4EDB2}" destId="{AFCB4D57-E75D-4A86-8EDD-8E686D07D053}" srcOrd="1" destOrd="0" presId="urn:microsoft.com/office/officeart/2005/8/layout/list1"/>
    <dgm:cxn modelId="{4BD490D3-0C0C-4A1B-BBF7-FDEC2073EC19}" type="presOf" srcId="{A5C28CDA-CC45-4F75-A1AE-0213E2C43B2C}" destId="{89E0C457-F368-40D2-8509-5B20B6D91CBF}" srcOrd="1" destOrd="0" presId="urn:microsoft.com/office/officeart/2005/8/layout/list1"/>
    <dgm:cxn modelId="{BBA1B982-3396-4A59-A274-2B54D50D6CED}" srcId="{C4512DFE-8065-49DD-ACA9-2B43C455A0BB}" destId="{A5C28CDA-CC45-4F75-A1AE-0213E2C43B2C}" srcOrd="4" destOrd="0" parTransId="{7FFB6BD3-87F4-4E66-B1E6-DE3AF01FAB71}" sibTransId="{56253C41-3A87-48C1-9904-3329F7D9E87A}"/>
    <dgm:cxn modelId="{34D2C0F5-03FE-4FE0-98CC-8099990F2427}" type="presParOf" srcId="{7DE7EDFF-2F74-477B-BAEB-924F1CFCDB9E}" destId="{23A26067-C8B2-44F0-96C1-2F756BFD75FC}" srcOrd="0" destOrd="0" presId="urn:microsoft.com/office/officeart/2005/8/layout/list1"/>
    <dgm:cxn modelId="{8340E765-667B-4725-9D43-43AF65F1D15A}" type="presParOf" srcId="{23A26067-C8B2-44F0-96C1-2F756BFD75FC}" destId="{DAD14E13-EB43-4BBB-8E16-FBA1439F243C}" srcOrd="0" destOrd="0" presId="urn:microsoft.com/office/officeart/2005/8/layout/list1"/>
    <dgm:cxn modelId="{6DC0F339-CC88-4455-A40F-376D7A790A88}" type="presParOf" srcId="{23A26067-C8B2-44F0-96C1-2F756BFD75FC}" destId="{4DC65339-070B-4D1F-A42D-D1D0FACEB272}" srcOrd="1" destOrd="0" presId="urn:microsoft.com/office/officeart/2005/8/layout/list1"/>
    <dgm:cxn modelId="{36B7AC76-EE3D-4541-BC03-A7E83F21D036}" type="presParOf" srcId="{7DE7EDFF-2F74-477B-BAEB-924F1CFCDB9E}" destId="{DC7F9985-DFE9-4758-B072-A2DCD93F4E1E}" srcOrd="1" destOrd="0" presId="urn:microsoft.com/office/officeart/2005/8/layout/list1"/>
    <dgm:cxn modelId="{EC3A3475-3B77-4046-BB56-1BF799FAE46F}" type="presParOf" srcId="{7DE7EDFF-2F74-477B-BAEB-924F1CFCDB9E}" destId="{CEB55722-462B-4779-ABE7-FA8BBFB38B92}" srcOrd="2" destOrd="0" presId="urn:microsoft.com/office/officeart/2005/8/layout/list1"/>
    <dgm:cxn modelId="{992AE06F-7266-4454-AF59-93DB89469E0C}" type="presParOf" srcId="{7DE7EDFF-2F74-477B-BAEB-924F1CFCDB9E}" destId="{5F5FCA37-6F06-4BB4-8C2B-31D99F84FDDF}" srcOrd="3" destOrd="0" presId="urn:microsoft.com/office/officeart/2005/8/layout/list1"/>
    <dgm:cxn modelId="{8069F8D8-7914-4F0B-A808-69A07BBDF0CA}" type="presParOf" srcId="{7DE7EDFF-2F74-477B-BAEB-924F1CFCDB9E}" destId="{DDF311F9-7200-4932-B929-C50858096C7D}" srcOrd="4" destOrd="0" presId="urn:microsoft.com/office/officeart/2005/8/layout/list1"/>
    <dgm:cxn modelId="{0E84E27F-2705-48D8-8238-AB420CFFB879}" type="presParOf" srcId="{DDF311F9-7200-4932-B929-C50858096C7D}" destId="{010006E4-2D7E-4D81-B6CB-A390BF1090F5}" srcOrd="0" destOrd="0" presId="urn:microsoft.com/office/officeart/2005/8/layout/list1"/>
    <dgm:cxn modelId="{CB32DF5D-2274-4A0B-A5FE-693159C9A233}" type="presParOf" srcId="{DDF311F9-7200-4932-B929-C50858096C7D}" destId="{AFCB4D57-E75D-4A86-8EDD-8E686D07D053}" srcOrd="1" destOrd="0" presId="urn:microsoft.com/office/officeart/2005/8/layout/list1"/>
    <dgm:cxn modelId="{2BE80153-A051-4F27-ADF8-988BB5FF3A2B}" type="presParOf" srcId="{7DE7EDFF-2F74-477B-BAEB-924F1CFCDB9E}" destId="{E096B377-C016-4A82-8F40-C51D69A36D36}" srcOrd="5" destOrd="0" presId="urn:microsoft.com/office/officeart/2005/8/layout/list1"/>
    <dgm:cxn modelId="{E37CC4D2-273D-45FD-9AE3-DFB53F2E66A7}" type="presParOf" srcId="{7DE7EDFF-2F74-477B-BAEB-924F1CFCDB9E}" destId="{387F8CC6-D0D7-41AB-BB8A-97BB996B2B8F}" srcOrd="6" destOrd="0" presId="urn:microsoft.com/office/officeart/2005/8/layout/list1"/>
    <dgm:cxn modelId="{67F90D4E-9F16-4450-9704-7D001DD4B047}" type="presParOf" srcId="{7DE7EDFF-2F74-477B-BAEB-924F1CFCDB9E}" destId="{5AF35475-A5DC-46CD-9AAA-9E1A3BC1B200}" srcOrd="7" destOrd="0" presId="urn:microsoft.com/office/officeart/2005/8/layout/list1"/>
    <dgm:cxn modelId="{28B8EBC7-87A6-4EC3-922C-83D9932B1ADB}" type="presParOf" srcId="{7DE7EDFF-2F74-477B-BAEB-924F1CFCDB9E}" destId="{200771A6-7D5E-4EDE-B8E4-910BBCDADEB0}" srcOrd="8" destOrd="0" presId="urn:microsoft.com/office/officeart/2005/8/layout/list1"/>
    <dgm:cxn modelId="{9F575C8D-C105-4801-803A-7A12159214EA}" type="presParOf" srcId="{200771A6-7D5E-4EDE-B8E4-910BBCDADEB0}" destId="{071C4FD9-417F-481E-9D7D-3A2FBF958C89}" srcOrd="0" destOrd="0" presId="urn:microsoft.com/office/officeart/2005/8/layout/list1"/>
    <dgm:cxn modelId="{2C29E8D9-9A25-4371-92D6-81AC4F7B021E}" type="presParOf" srcId="{200771A6-7D5E-4EDE-B8E4-910BBCDADEB0}" destId="{DB13EA7C-981A-407C-A9F1-A170B3C6D6BE}" srcOrd="1" destOrd="0" presId="urn:microsoft.com/office/officeart/2005/8/layout/list1"/>
    <dgm:cxn modelId="{59582FBB-045E-4D17-9333-DBB74B3B9900}" type="presParOf" srcId="{7DE7EDFF-2F74-477B-BAEB-924F1CFCDB9E}" destId="{3870CBC0-19B6-4DD8-9811-EAC965C07429}" srcOrd="9" destOrd="0" presId="urn:microsoft.com/office/officeart/2005/8/layout/list1"/>
    <dgm:cxn modelId="{827A77C7-EAC2-48E2-A3DC-360D16DD8AFE}" type="presParOf" srcId="{7DE7EDFF-2F74-477B-BAEB-924F1CFCDB9E}" destId="{6612F98D-F8B5-4A3B-AC72-CCC0FD1B2734}" srcOrd="10" destOrd="0" presId="urn:microsoft.com/office/officeart/2005/8/layout/list1"/>
    <dgm:cxn modelId="{BD60F369-885F-4BC5-8CD3-AA05CBD28AF1}" type="presParOf" srcId="{7DE7EDFF-2F74-477B-BAEB-924F1CFCDB9E}" destId="{ADF30CDB-CDB9-4645-8478-AF9AF2004191}" srcOrd="11" destOrd="0" presId="urn:microsoft.com/office/officeart/2005/8/layout/list1"/>
    <dgm:cxn modelId="{09B063F5-869B-44C1-BD71-75DF5E515071}" type="presParOf" srcId="{7DE7EDFF-2F74-477B-BAEB-924F1CFCDB9E}" destId="{9FA48F0A-ED6A-4740-BFBB-3E76B30C7ADD}" srcOrd="12" destOrd="0" presId="urn:microsoft.com/office/officeart/2005/8/layout/list1"/>
    <dgm:cxn modelId="{5623E15C-CAF7-4F9A-A105-2AB8D90D7FEC}" type="presParOf" srcId="{9FA48F0A-ED6A-4740-BFBB-3E76B30C7ADD}" destId="{8AF82759-C344-4622-A73F-BB4AF6AF3E1E}" srcOrd="0" destOrd="0" presId="urn:microsoft.com/office/officeart/2005/8/layout/list1"/>
    <dgm:cxn modelId="{B0B236C6-DCD3-4AED-8CCA-C29275AF7E0E}" type="presParOf" srcId="{9FA48F0A-ED6A-4740-BFBB-3E76B30C7ADD}" destId="{A064274D-1899-4DD4-A982-967A2615337A}" srcOrd="1" destOrd="0" presId="urn:microsoft.com/office/officeart/2005/8/layout/list1"/>
    <dgm:cxn modelId="{524BB724-7ED4-4CA0-A9C7-C0FB9C2904F6}" type="presParOf" srcId="{7DE7EDFF-2F74-477B-BAEB-924F1CFCDB9E}" destId="{6448D903-1CD4-4A6D-97BA-FCCE7E0C0AFE}" srcOrd="13" destOrd="0" presId="urn:microsoft.com/office/officeart/2005/8/layout/list1"/>
    <dgm:cxn modelId="{D879C7E8-A692-488D-86B6-32A6D9041E97}" type="presParOf" srcId="{7DE7EDFF-2F74-477B-BAEB-924F1CFCDB9E}" destId="{9097FEEC-3A3E-43E8-8960-AD34243BEBE8}" srcOrd="14" destOrd="0" presId="urn:microsoft.com/office/officeart/2005/8/layout/list1"/>
    <dgm:cxn modelId="{D481E767-2FBC-4772-BE13-D288EA102492}" type="presParOf" srcId="{7DE7EDFF-2F74-477B-BAEB-924F1CFCDB9E}" destId="{95AF2246-4194-4E5C-89EE-C19BEEC46903}" srcOrd="15" destOrd="0" presId="urn:microsoft.com/office/officeart/2005/8/layout/list1"/>
    <dgm:cxn modelId="{5EF44E07-38DD-46D3-88F3-77502738122E}" type="presParOf" srcId="{7DE7EDFF-2F74-477B-BAEB-924F1CFCDB9E}" destId="{666538DC-05B2-49DD-8C3E-BD242A65AD4F}" srcOrd="16" destOrd="0" presId="urn:microsoft.com/office/officeart/2005/8/layout/list1"/>
    <dgm:cxn modelId="{11CE3F83-7D83-4E6F-AEC7-693D9DE27E37}" type="presParOf" srcId="{666538DC-05B2-49DD-8C3E-BD242A65AD4F}" destId="{7F97CC9E-AB36-4A0E-A163-7C7F0A55A5DB}" srcOrd="0" destOrd="0" presId="urn:microsoft.com/office/officeart/2005/8/layout/list1"/>
    <dgm:cxn modelId="{6B3EBE0A-E682-4E3C-BDED-0D5E3C408652}" type="presParOf" srcId="{666538DC-05B2-49DD-8C3E-BD242A65AD4F}" destId="{89E0C457-F368-40D2-8509-5B20B6D91CBF}" srcOrd="1" destOrd="0" presId="urn:microsoft.com/office/officeart/2005/8/layout/list1"/>
    <dgm:cxn modelId="{855FD894-0A8C-4EFF-AA07-B9CBB2A76BB0}" type="presParOf" srcId="{7DE7EDFF-2F74-477B-BAEB-924F1CFCDB9E}" destId="{1C8AF1F2-3213-42AD-897E-17B96B90F1E2}" srcOrd="17" destOrd="0" presId="urn:microsoft.com/office/officeart/2005/8/layout/list1"/>
    <dgm:cxn modelId="{5C50EE7A-777E-4B89-B7D2-321F9B2E9E39}" type="presParOf" srcId="{7DE7EDFF-2F74-477B-BAEB-924F1CFCDB9E}" destId="{3A02A78F-39C7-4A50-B595-8BEEBBD61B8C}" srcOrd="18" destOrd="0" presId="urn:microsoft.com/office/officeart/2005/8/layout/list1"/>
    <dgm:cxn modelId="{6225BE4F-ADE7-4732-9276-100279FAAD27}" type="presParOf" srcId="{7DE7EDFF-2F74-477B-BAEB-924F1CFCDB9E}" destId="{0B96ABEE-F6B5-4749-8695-FE022D987234}" srcOrd="19" destOrd="0" presId="urn:microsoft.com/office/officeart/2005/8/layout/list1"/>
    <dgm:cxn modelId="{C8AA5EE8-8B02-46DB-B23B-CEB7562220DC}" type="presParOf" srcId="{7DE7EDFF-2F74-477B-BAEB-924F1CFCDB9E}" destId="{09638D65-C436-4C14-91F2-A1A906DFB55B}" srcOrd="20" destOrd="0" presId="urn:microsoft.com/office/officeart/2005/8/layout/list1"/>
    <dgm:cxn modelId="{9E1D3953-FB58-4B09-8648-457864D8D7A3}" type="presParOf" srcId="{09638D65-C436-4C14-91F2-A1A906DFB55B}" destId="{F8592526-CE5D-4B67-8EFD-D6A3F2BEE77E}" srcOrd="0" destOrd="0" presId="urn:microsoft.com/office/officeart/2005/8/layout/list1"/>
    <dgm:cxn modelId="{10611AD4-CDB1-4A29-BB7E-F65A19F6F96A}" type="presParOf" srcId="{09638D65-C436-4C14-91F2-A1A906DFB55B}" destId="{2A67FFBA-7163-49FF-8F77-B2BEDB14BFB1}" srcOrd="1" destOrd="0" presId="urn:microsoft.com/office/officeart/2005/8/layout/list1"/>
    <dgm:cxn modelId="{9030E6F1-B713-40E5-A272-3C4B5840120A}" type="presParOf" srcId="{7DE7EDFF-2F74-477B-BAEB-924F1CFCDB9E}" destId="{32768126-78EA-4D23-9551-9DEE88609075}" srcOrd="21" destOrd="0" presId="urn:microsoft.com/office/officeart/2005/8/layout/list1"/>
    <dgm:cxn modelId="{F489E4E2-2FBE-4402-AE05-68E56EA5F669}" type="presParOf" srcId="{7DE7EDFF-2F74-477B-BAEB-924F1CFCDB9E}" destId="{A5D10E0A-C4FD-45E1-8DB8-DF84C497BE14}" srcOrd="22" destOrd="0" presId="urn:microsoft.com/office/officeart/2005/8/layout/list1"/>
    <dgm:cxn modelId="{7EF528A7-717C-46EC-B538-ED673F7EE854}" type="presParOf" srcId="{7DE7EDFF-2F74-477B-BAEB-924F1CFCDB9E}" destId="{67223791-C857-4F59-9A46-9F56DB55EB17}" srcOrd="23" destOrd="0" presId="urn:microsoft.com/office/officeart/2005/8/layout/list1"/>
    <dgm:cxn modelId="{E0CD09BF-C2B8-46BC-B1B4-EBA5E1751F75}" type="presParOf" srcId="{7DE7EDFF-2F74-477B-BAEB-924F1CFCDB9E}" destId="{A415BAAB-872F-4A73-B2A0-6BF00A6EF70A}" srcOrd="24" destOrd="0" presId="urn:microsoft.com/office/officeart/2005/8/layout/list1"/>
    <dgm:cxn modelId="{2D82B9BA-29D5-41EF-BE90-D4C9C71D880D}" type="presParOf" srcId="{A415BAAB-872F-4A73-B2A0-6BF00A6EF70A}" destId="{BB41538D-AEB9-4C40-8D8C-B8EADAA97E0B}" srcOrd="0" destOrd="0" presId="urn:microsoft.com/office/officeart/2005/8/layout/list1"/>
    <dgm:cxn modelId="{D746CAB9-7208-4784-973D-5FAB10A25535}" type="presParOf" srcId="{A415BAAB-872F-4A73-B2A0-6BF00A6EF70A}" destId="{8170E150-72C6-46F5-A3E5-51B849F6B214}" srcOrd="1" destOrd="0" presId="urn:microsoft.com/office/officeart/2005/8/layout/list1"/>
    <dgm:cxn modelId="{CE08E150-3B0B-4D90-8B70-AAE45EB41ECC}" type="presParOf" srcId="{7DE7EDFF-2F74-477B-BAEB-924F1CFCDB9E}" destId="{A57B4CE7-AC70-4CA4-800E-01F1EA83F580}" srcOrd="25" destOrd="0" presId="urn:microsoft.com/office/officeart/2005/8/layout/list1"/>
    <dgm:cxn modelId="{92D2CF3C-36D2-4028-92B0-4A63B682DAF4}" type="presParOf" srcId="{7DE7EDFF-2F74-477B-BAEB-924F1CFCDB9E}" destId="{326E79B1-A9C8-4DA3-965C-86C882BF5C86}" srcOrd="26" destOrd="0" presId="urn:microsoft.com/office/officeart/2005/8/layout/list1"/>
    <dgm:cxn modelId="{1F3511B8-3BA5-4D7C-81F7-1ECD924FC473}" type="presParOf" srcId="{7DE7EDFF-2F74-477B-BAEB-924F1CFCDB9E}" destId="{25DCC3F1-7468-4E26-9A1F-D2A2024B074C}" srcOrd="27" destOrd="0" presId="urn:microsoft.com/office/officeart/2005/8/layout/list1"/>
    <dgm:cxn modelId="{714CC67C-A34C-4D14-B48F-A4E815CE0DF8}" type="presParOf" srcId="{7DE7EDFF-2F74-477B-BAEB-924F1CFCDB9E}" destId="{C727A948-7224-41BA-B660-4C26630C5DE0}" srcOrd="28" destOrd="0" presId="urn:microsoft.com/office/officeart/2005/8/layout/list1"/>
    <dgm:cxn modelId="{2F246CFF-733C-4836-B19B-B96CE6B0D99E}" type="presParOf" srcId="{C727A948-7224-41BA-B660-4C26630C5DE0}" destId="{BDD8D19D-967B-4AC4-AD2A-32DA1D0A2347}" srcOrd="0" destOrd="0" presId="urn:microsoft.com/office/officeart/2005/8/layout/list1"/>
    <dgm:cxn modelId="{C8317791-F6C8-4092-B085-5D942C693A3E}" type="presParOf" srcId="{C727A948-7224-41BA-B660-4C26630C5DE0}" destId="{188DACA0-6F56-4AA8-A856-288A8C9E1AEE}" srcOrd="1" destOrd="0" presId="urn:microsoft.com/office/officeart/2005/8/layout/list1"/>
    <dgm:cxn modelId="{FEE6D506-5BF5-434A-B9CD-2DFA3C24E876}" type="presParOf" srcId="{7DE7EDFF-2F74-477B-BAEB-924F1CFCDB9E}" destId="{81406533-30DD-461E-960C-B1494F9704D7}" srcOrd="29" destOrd="0" presId="urn:microsoft.com/office/officeart/2005/8/layout/list1"/>
    <dgm:cxn modelId="{8CD1CC34-96C0-415C-8A2E-9150DDF99E2E}" type="presParOf" srcId="{7DE7EDFF-2F74-477B-BAEB-924F1CFCDB9E}" destId="{6CE1A5FF-A4C0-4C49-9724-01388B7AB517}" srcOrd="30" destOrd="0" presId="urn:microsoft.com/office/officeart/2005/8/layout/list1"/>
    <dgm:cxn modelId="{F8B895A9-FEF6-4080-B254-812347351318}" type="presParOf" srcId="{7DE7EDFF-2F74-477B-BAEB-924F1CFCDB9E}" destId="{A0E5FF95-33B3-43A5-9060-05FAE93C8326}" srcOrd="31" destOrd="0" presId="urn:microsoft.com/office/officeart/2005/8/layout/list1"/>
    <dgm:cxn modelId="{F21C0A2B-9942-4DD9-8CBF-7EB318B137A2}" type="presParOf" srcId="{7DE7EDFF-2F74-477B-BAEB-924F1CFCDB9E}" destId="{4463D66C-B977-4B76-B1A5-1DA2ABF4ADAD}" srcOrd="32" destOrd="0" presId="urn:microsoft.com/office/officeart/2005/8/layout/list1"/>
    <dgm:cxn modelId="{BC1E5377-F711-49FD-93AA-36025DD8B38E}" type="presParOf" srcId="{4463D66C-B977-4B76-B1A5-1DA2ABF4ADAD}" destId="{D6D0ECFB-2BB5-44DB-BF47-D571A4787312}" srcOrd="0" destOrd="0" presId="urn:microsoft.com/office/officeart/2005/8/layout/list1"/>
    <dgm:cxn modelId="{C7894864-B989-493D-974B-8DB66A17DC3C}" type="presParOf" srcId="{4463D66C-B977-4B76-B1A5-1DA2ABF4ADAD}" destId="{755929D3-AF2C-4000-AD5F-247E980EBFFD}" srcOrd="1" destOrd="0" presId="urn:microsoft.com/office/officeart/2005/8/layout/list1"/>
    <dgm:cxn modelId="{F8201898-3A77-4B51-B852-51B63C487413}" type="presParOf" srcId="{7DE7EDFF-2F74-477B-BAEB-924F1CFCDB9E}" destId="{F180DCD0-2693-414E-90F9-07781AB8DEB3}" srcOrd="33" destOrd="0" presId="urn:microsoft.com/office/officeart/2005/8/layout/list1"/>
    <dgm:cxn modelId="{8B937638-F393-459A-AC54-7C50819CD4A6}" type="presParOf" srcId="{7DE7EDFF-2F74-477B-BAEB-924F1CFCDB9E}" destId="{EA3035AE-8A0C-43A5-8315-D6903791914A}" srcOrd="34" destOrd="0" presId="urn:microsoft.com/office/officeart/2005/8/layout/list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7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5" qsCatId="simple" csTypeId="urn:microsoft.com/office/officeart/2005/8/colors/accent1_2#22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Конкуренція, з одного боку, - це економічне змагання за досягнення кращих результатів, боротьба товаровиробників за більш вигідні умови господарювання, отримання більшого прибутку. З іншого боку – це елемент ринкового механізму, що забезпечує взаємодію ринкових суб’єктів у виробництві та збуті продукції. Конкуренція існує в тому випадку, коли виробник не має можливості впливати на формування ринкової ціни.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2B640986-8365-47D6-ADD5-C5C2F2802376}" type="presOf" srcId="{4B2AD744-40CC-4705-8413-35C94F601676}" destId="{0A37B056-C151-49F6-89D6-3D81D2E80892}" srcOrd="0" destOrd="0" presId="urn:microsoft.com/office/officeart/2005/8/layout/vList2"/>
    <dgm:cxn modelId="{CA7F0F19-B0C5-4CE1-9D42-5A06A1D30DBC}" type="presOf" srcId="{FAB61EDA-E6CD-4F74-80EB-C0E97EA6A3B5}" destId="{F685108C-D8FC-4FD1-A66F-70B161CE7B2F}" srcOrd="0" destOrd="0" presId="urn:microsoft.com/office/officeart/2005/8/layout/vList2"/>
    <dgm:cxn modelId="{60A43943-1CB6-4B21-BA1A-B81FEE61A67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17" minVer="http://schemas.openxmlformats.org/drawingml/2006/diagram"/>
    </a:ext>
  </dgm:extLst>
</dgm:dataModel>
</file>

<file path=word/diagrams/data17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6" qsCatId="simple" csTypeId="urn:microsoft.com/office/officeart/2005/8/colors/accent1_2#226"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8.2. Довгостроковий період на ринку чистої конкуренції. Ефективність ринку.</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C28171D-CC1E-492E-8A5A-7EB719A7E4E7}" type="presOf" srcId="{4B2AD744-40CC-4705-8413-35C94F601676}" destId="{0A37B056-C151-49F6-89D6-3D81D2E80892}" srcOrd="0" destOrd="0" presId="urn:microsoft.com/office/officeart/2005/8/layout/vList2"/>
    <dgm:cxn modelId="{1EC231E0-43DB-4DAD-9EEA-31B5D379E551}" type="presOf" srcId="{FAB61EDA-E6CD-4F74-80EB-C0E97EA6A3B5}" destId="{F685108C-D8FC-4FD1-A66F-70B161CE7B2F}" srcOrd="0" destOrd="0" presId="urn:microsoft.com/office/officeart/2005/8/layout/vList2"/>
    <dgm:cxn modelId="{4BC11CE8-DE0C-45F0-9294-109ADBFD98A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26" minVer="http://schemas.openxmlformats.org/drawingml/2006/diagram"/>
    </a:ext>
  </dgm:extLst>
</dgm:dataModel>
</file>

<file path=word/diagrams/data17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7" qsCatId="simple" csTypeId="urn:microsoft.com/office/officeart/2005/8/colors/accent1_2#227"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8.3. Поведінка фірми в чистій монополії.</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X="-1900" custLinFactNeighborY="31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AF539A3-C78C-4331-B717-8E0C2CDCEBDC}" type="presOf" srcId="{4B2AD744-40CC-4705-8413-35C94F601676}" destId="{0A37B056-C151-49F6-89D6-3D81D2E80892}" srcOrd="0" destOrd="0" presId="urn:microsoft.com/office/officeart/2005/8/layout/vList2"/>
    <dgm:cxn modelId="{D4C61EA6-3875-4D2D-810C-1787BCEDC84A}" type="presOf" srcId="{FAB61EDA-E6CD-4F74-80EB-C0E97EA6A3B5}" destId="{F685108C-D8FC-4FD1-A66F-70B161CE7B2F}" srcOrd="0" destOrd="0" presId="urn:microsoft.com/office/officeart/2005/8/layout/vList2"/>
    <dgm:cxn modelId="{CE43FC9D-44C1-4794-A9F4-F20370C3466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33" minVer="http://schemas.openxmlformats.org/drawingml/2006/diagram"/>
    </a:ext>
  </dgm:extLst>
</dgm:dataModel>
</file>

<file path=word/diagrams/data17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8" qsCatId="simple" csTypeId="urn:microsoft.com/office/officeart/2005/8/colors/accent1_2#228"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8.4. Способи збільшення прибутку чистої монополії. Ефективність ринку.</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BC2E68B-387B-464F-A5E0-427F86E07AD0}" type="presOf" srcId="{4B2AD744-40CC-4705-8413-35C94F601676}" destId="{0A37B056-C151-49F6-89D6-3D81D2E80892}" srcOrd="0" destOrd="0" presId="urn:microsoft.com/office/officeart/2005/8/layout/vList2"/>
    <dgm:cxn modelId="{D6086848-C3E9-4867-ADD8-E2F8728CE0A6}" type="presOf" srcId="{FAB61EDA-E6CD-4F74-80EB-C0E97EA6A3B5}" destId="{F685108C-D8FC-4FD1-A66F-70B161CE7B2F}" srcOrd="0" destOrd="0" presId="urn:microsoft.com/office/officeart/2005/8/layout/vList2"/>
    <dgm:cxn modelId="{C88453B8-0567-4A5A-BAC1-E889BE74D7CC}"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40" minVer="http://schemas.openxmlformats.org/drawingml/2006/diagram"/>
    </a:ext>
  </dgm:extLst>
</dgm:dataModel>
</file>

<file path=word/diagrams/data17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29" qsCatId="simple" csTypeId="urn:microsoft.com/office/officeart/2005/8/colors/accent1_2#22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За способом здійснення дискримінація поділяється на </a:t>
          </a:r>
          <a:r>
            <a:rPr lang="uk-UA" sz="1400" b="1">
              <a:solidFill>
                <a:sysClr val="windowText" lastClr="000000"/>
              </a:solidFill>
              <a:latin typeface="Arial" pitchFamily="34" charset="0"/>
              <a:cs typeface="Arial" pitchFamily="34" charset="0"/>
            </a:rPr>
            <a:t>три ступені</a:t>
          </a:r>
          <a:r>
            <a:rPr lang="uk-UA" sz="1400">
              <a:solidFill>
                <a:sysClr val="windowText" lastClr="000000"/>
              </a:solidFill>
              <a:latin typeface="Arial" pitchFamily="34" charset="0"/>
              <a:cs typeface="Arial" pitchFamily="34" charset="0"/>
            </a:rPr>
            <a:t>:</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C19A435-11C9-4177-A8A2-DF079C14C920}" type="presOf" srcId="{4B2AD744-40CC-4705-8413-35C94F601676}" destId="{0A37B056-C151-49F6-89D6-3D81D2E80892}" srcOrd="0" destOrd="0" presId="urn:microsoft.com/office/officeart/2005/8/layout/vList2"/>
    <dgm:cxn modelId="{112EB30D-A682-4E87-9862-58F8DDC86E32}" type="presOf" srcId="{FAB61EDA-E6CD-4F74-80EB-C0E97EA6A3B5}" destId="{F685108C-D8FC-4FD1-A66F-70B161CE7B2F}" srcOrd="0" destOrd="0" presId="urn:microsoft.com/office/officeart/2005/8/layout/vList2"/>
    <dgm:cxn modelId="{3596BE7B-2871-4B5A-A489-DB4EB3EFDB8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45" minVer="http://schemas.openxmlformats.org/drawingml/2006/diagram"/>
    </a:ext>
  </dgm:extLst>
</dgm:dataModel>
</file>

<file path=word/diagrams/data17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0" qsCatId="simple" csTypeId="urn:microsoft.com/office/officeart/2005/8/colors/accent1_2#230"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r>
            <a:rPr lang="uk-UA" sz="1400">
              <a:solidFill>
                <a:sysClr val="windowText" lastClr="000000"/>
              </a:solidFill>
              <a:latin typeface="Arial" pitchFamily="34" charset="0"/>
              <a:cs typeface="Arial" pitchFamily="34" charset="0"/>
            </a:rPr>
            <a:t>9.1. Монополістична конкуренція та диференціація товару.</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9.2. Характеристика ринку олігополії: ознаки, види та показники концентрації.</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9.3. Основні моделі поведінки підприємства в умовах олігополії.</a:t>
          </a:r>
          <a:endParaRPr lang="ru-RU" sz="1400">
            <a:solidFill>
              <a:sysClr val="windowText" lastClr="000000"/>
            </a:solidFill>
            <a:latin typeface="Arial" pitchFamily="34" charset="0"/>
            <a:cs typeface="Arial" pitchFamily="34" charset="0"/>
          </a:endParaRPr>
        </a:p>
        <a:p>
          <a:r>
            <a:rPr lang="uk-UA" sz="1400">
              <a:solidFill>
                <a:sysClr val="windowText" lastClr="000000"/>
              </a:solidFill>
              <a:latin typeface="Arial" pitchFamily="34" charset="0"/>
              <a:cs typeface="Arial" pitchFamily="34" charset="0"/>
            </a:rPr>
            <a:t>9.4. Антимонопольне регулювання діяльності підприємств.</a:t>
          </a:r>
          <a:endParaRPr lang="ru-RU" sz="1400" b="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36191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AA350A7-2DF0-444C-ABEB-D072ABFF1117}" type="presOf" srcId="{FAB61EDA-E6CD-4F74-80EB-C0E97EA6A3B5}" destId="{F685108C-D8FC-4FD1-A66F-70B161CE7B2F}" srcOrd="0" destOrd="0" presId="urn:microsoft.com/office/officeart/2005/8/layout/vList2"/>
    <dgm:cxn modelId="{16F48E1A-06A0-49F3-BF89-A23B8B53E20D}" type="presOf" srcId="{4B2AD744-40CC-4705-8413-35C94F601676}" destId="{0A37B056-C151-49F6-89D6-3D81D2E80892}" srcOrd="0" destOrd="0" presId="urn:microsoft.com/office/officeart/2005/8/layout/vList2"/>
    <dgm:cxn modelId="{AB770B13-0D9D-4C5E-B229-9E99DEDC2A7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51" minVer="http://schemas.openxmlformats.org/drawingml/2006/diagram"/>
    </a:ext>
  </dgm:extLst>
</dgm:dataModel>
</file>

<file path=word/diagrams/data17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1" qsCatId="simple" csTypeId="urn:microsoft.com/office/officeart/2005/8/colors/accent1_2#231"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9.1. Монополістична конкуренція та диференціація товару.</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pPr algn="ctr"/>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pPr algn="ctr"/>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62D775B5-1412-4141-82B6-63D3E6A6111B}" type="presOf" srcId="{4B2AD744-40CC-4705-8413-35C94F601676}" destId="{0A37B056-C151-49F6-89D6-3D81D2E80892}" srcOrd="0" destOrd="0" presId="urn:microsoft.com/office/officeart/2005/8/layout/vList2"/>
    <dgm:cxn modelId="{B601C274-7293-4A91-B06F-9B8548364F71}" type="presOf" srcId="{FAB61EDA-E6CD-4F74-80EB-C0E97EA6A3B5}" destId="{F685108C-D8FC-4FD1-A66F-70B161CE7B2F}" srcOrd="0" destOrd="0" presId="urn:microsoft.com/office/officeart/2005/8/layout/vList2"/>
    <dgm:cxn modelId="{A9162DEA-5AC7-449F-8D5D-1EF53983488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56" minVer="http://schemas.openxmlformats.org/drawingml/2006/diagram"/>
    </a:ext>
  </dgm:extLst>
</dgm:dataModel>
</file>

<file path=word/diagrams/data17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2" qsCatId="simple" csTypeId="urn:microsoft.com/office/officeart/2005/8/colors/accent1_2#232"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9.2. Характеристика ринку олігополії: ознаки, види та показники концентрації.</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6B333305-F47B-4510-A79D-7C6A54CAB848}" type="presOf" srcId="{FAB61EDA-E6CD-4F74-80EB-C0E97EA6A3B5}" destId="{F685108C-D8FC-4FD1-A66F-70B161CE7B2F}" srcOrd="0" destOrd="0" presId="urn:microsoft.com/office/officeart/2005/8/layout/vList2"/>
    <dgm:cxn modelId="{C58A5B79-7267-46F0-8FCF-31D6DB93A87F}" type="presOf" srcId="{4B2AD744-40CC-4705-8413-35C94F601676}" destId="{0A37B056-C151-49F6-89D6-3D81D2E80892}" srcOrd="0" destOrd="0" presId="urn:microsoft.com/office/officeart/2005/8/layout/vList2"/>
    <dgm:cxn modelId="{8A1A7CAB-03B2-4721-8ADA-E0B5F89F9B1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63" minVer="http://schemas.openxmlformats.org/drawingml/2006/diagram"/>
    </a:ext>
  </dgm:extLst>
</dgm:dataModel>
</file>

<file path=word/diagrams/data17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3" qsCatId="simple" csTypeId="urn:microsoft.com/office/officeart/2005/8/colors/accent1_2#23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9.3. Основні моделі поведінки підприємства в умовах олігополії.</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X="-1900" custLinFactNeighborY="31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235020DC-EECE-41DF-93EB-323AC734BB23}" type="presOf" srcId="{FAB61EDA-E6CD-4F74-80EB-C0E97EA6A3B5}" destId="{F685108C-D8FC-4FD1-A66F-70B161CE7B2F}" srcOrd="0" destOrd="0" presId="urn:microsoft.com/office/officeart/2005/8/layout/vList2"/>
    <dgm:cxn modelId="{4E4231E4-9CC5-4A82-9C58-C100E0DC3AE9}" type="presOf" srcId="{4B2AD744-40CC-4705-8413-35C94F601676}" destId="{0A37B056-C151-49F6-89D6-3D81D2E80892}" srcOrd="0" destOrd="0" presId="urn:microsoft.com/office/officeart/2005/8/layout/vList2"/>
    <dgm:cxn modelId="{67894240-C38B-4632-A351-3E69896897E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72" minVer="http://schemas.openxmlformats.org/drawingml/2006/diagram"/>
    </a:ext>
  </dgm:extLst>
</dgm:dataModel>
</file>

<file path=word/diagrams/data179.xml><?xml version="1.0" encoding="utf-8"?>
<dgm:dataModel xmlns:dgm="http://schemas.openxmlformats.org/drawingml/2006/diagram" xmlns:a="http://schemas.openxmlformats.org/drawingml/2006/main">
  <dgm:ptLst>
    <dgm:pt modelId="{5817B328-2D54-46E2-85F4-A705805443FA}" type="doc">
      <dgm:prSet loTypeId="urn:microsoft.com/office/officeart/2005/8/layout/default#9" loCatId="list" qsTypeId="urn:microsoft.com/office/officeart/2005/8/quickstyle/simple1#234" qsCatId="simple" csTypeId="urn:microsoft.com/office/officeart/2005/8/colors/accent1_2#234" csCatId="accent1" phldr="1"/>
      <dgm:spPr/>
      <dgm:t>
        <a:bodyPr/>
        <a:lstStyle/>
        <a:p>
          <a:endParaRPr lang="ru-RU"/>
        </a:p>
      </dgm:t>
    </dgm:pt>
    <dgm:pt modelId="{2AC2A98D-EC5B-44A1-92E9-5AB651E63F30}">
      <dgm:prSet phldrT="[Текст]" custT="1"/>
      <dgm:spPr>
        <a:solidFill>
          <a:schemeClr val="bg1">
            <a:lumMod val="75000"/>
          </a:schemeClr>
        </a:solidFill>
      </dgm:spPr>
      <dgm:t>
        <a:bodyPr/>
        <a:lstStyle/>
        <a:p>
          <a:r>
            <a:rPr lang="uk-UA" sz="1400">
              <a:solidFill>
                <a:sysClr val="windowText" lastClr="000000"/>
              </a:solidFill>
              <a:latin typeface="Arial" pitchFamily="34" charset="0"/>
              <a:cs typeface="Arial" pitchFamily="34" charset="0"/>
            </a:rPr>
            <a:t>У випадку </a:t>
          </a:r>
          <a:r>
            <a:rPr lang="uk-UA" sz="1400" b="1">
              <a:solidFill>
                <a:sysClr val="windowText" lastClr="000000"/>
              </a:solidFill>
              <a:latin typeface="Arial" pitchFamily="34" charset="0"/>
              <a:cs typeface="Arial" pitchFamily="34" charset="0"/>
            </a:rPr>
            <a:t>некооперативної поведінки</a:t>
          </a:r>
          <a:r>
            <a:rPr lang="uk-UA" sz="1400">
              <a:solidFill>
                <a:sysClr val="windowText" lastClr="000000"/>
              </a:solidFill>
              <a:latin typeface="Arial" pitchFamily="34" charset="0"/>
              <a:cs typeface="Arial" pitchFamily="34" charset="0"/>
            </a:rPr>
            <a:t> підприємства не погоджують свої дії. </a:t>
          </a:r>
          <a:endParaRPr lang="ru-RU" sz="1400">
            <a:solidFill>
              <a:sysClr val="windowText" lastClr="000000"/>
            </a:solidFill>
            <a:latin typeface="Arial" pitchFamily="34" charset="0"/>
            <a:cs typeface="Arial" pitchFamily="34" charset="0"/>
          </a:endParaRPr>
        </a:p>
      </dgm:t>
    </dgm:pt>
    <dgm:pt modelId="{8C9B784A-42D3-4255-9F9B-52DECE149568}" type="parTrans" cxnId="{186BED53-C6FF-48BC-9452-C250C6453EE6}">
      <dgm:prSet/>
      <dgm:spPr/>
      <dgm:t>
        <a:bodyPr/>
        <a:lstStyle/>
        <a:p>
          <a:endParaRPr lang="ru-RU">
            <a:latin typeface="Arial" pitchFamily="34" charset="0"/>
            <a:cs typeface="Arial" pitchFamily="34" charset="0"/>
          </a:endParaRPr>
        </a:p>
      </dgm:t>
    </dgm:pt>
    <dgm:pt modelId="{07332F00-183D-44FB-9012-A03ACBAF7DCB}" type="sibTrans" cxnId="{186BED53-C6FF-48BC-9452-C250C6453EE6}">
      <dgm:prSet/>
      <dgm:spPr/>
      <dgm:t>
        <a:bodyPr/>
        <a:lstStyle/>
        <a:p>
          <a:endParaRPr lang="ru-RU">
            <a:latin typeface="Arial" pitchFamily="34" charset="0"/>
            <a:cs typeface="Arial" pitchFamily="34" charset="0"/>
          </a:endParaRPr>
        </a:p>
      </dgm:t>
    </dgm:pt>
    <dgm:pt modelId="{0F22F9E9-00DD-4D9A-A1AB-5319A52A8079}">
      <dgm:prSet phldrT="[Текст]" custT="1"/>
      <dgm:spPr>
        <a:solidFill>
          <a:schemeClr val="bg1">
            <a:lumMod val="75000"/>
          </a:schemeClr>
        </a:solidFill>
      </dgm:spPr>
      <dgm:t>
        <a:bodyPr/>
        <a:lstStyle/>
        <a:p>
          <a:r>
            <a:rPr lang="uk-UA" sz="1400" b="1">
              <a:solidFill>
                <a:sysClr val="windowText" lastClr="000000"/>
              </a:solidFill>
              <a:latin typeface="Arial" pitchFamily="34" charset="0"/>
              <a:cs typeface="Arial" pitchFamily="34" charset="0"/>
            </a:rPr>
            <a:t>Кооперативна поведінка</a:t>
          </a:r>
          <a:r>
            <a:rPr lang="uk-UA" sz="1400">
              <a:solidFill>
                <a:sysClr val="windowText" lastClr="000000"/>
              </a:solidFill>
              <a:latin typeface="Arial" pitchFamily="34" charset="0"/>
              <a:cs typeface="Arial" pitchFamily="34" charset="0"/>
            </a:rPr>
            <a:t> передбачає домовленість між підприємствами. </a:t>
          </a:r>
          <a:endParaRPr lang="ru-RU" sz="1400">
            <a:solidFill>
              <a:sysClr val="windowText" lastClr="000000"/>
            </a:solidFill>
            <a:latin typeface="Arial" pitchFamily="34" charset="0"/>
            <a:cs typeface="Arial" pitchFamily="34" charset="0"/>
          </a:endParaRPr>
        </a:p>
      </dgm:t>
    </dgm:pt>
    <dgm:pt modelId="{19CEE6FE-7486-462D-8F68-D6F634A6713A}" type="parTrans" cxnId="{572AF3D2-3EA1-4B2F-9755-816433DA81E0}">
      <dgm:prSet/>
      <dgm:spPr/>
      <dgm:t>
        <a:bodyPr/>
        <a:lstStyle/>
        <a:p>
          <a:endParaRPr lang="ru-RU">
            <a:latin typeface="Arial" pitchFamily="34" charset="0"/>
            <a:cs typeface="Arial" pitchFamily="34" charset="0"/>
          </a:endParaRPr>
        </a:p>
      </dgm:t>
    </dgm:pt>
    <dgm:pt modelId="{61AF7152-4C07-41C1-AB72-4A36888FA13A}" type="sibTrans" cxnId="{572AF3D2-3EA1-4B2F-9755-816433DA81E0}">
      <dgm:prSet/>
      <dgm:spPr/>
      <dgm:t>
        <a:bodyPr/>
        <a:lstStyle/>
        <a:p>
          <a:endParaRPr lang="ru-RU">
            <a:latin typeface="Arial" pitchFamily="34" charset="0"/>
            <a:cs typeface="Arial" pitchFamily="34" charset="0"/>
          </a:endParaRPr>
        </a:p>
      </dgm:t>
    </dgm:pt>
    <dgm:pt modelId="{1A7D9364-ADBD-4A55-9968-DDD76D30EEE1}" type="pres">
      <dgm:prSet presAssocID="{5817B328-2D54-46E2-85F4-A705805443FA}" presName="diagram" presStyleCnt="0">
        <dgm:presLayoutVars>
          <dgm:dir/>
          <dgm:resizeHandles val="exact"/>
        </dgm:presLayoutVars>
      </dgm:prSet>
      <dgm:spPr/>
      <dgm:t>
        <a:bodyPr/>
        <a:lstStyle/>
        <a:p>
          <a:endParaRPr lang="uk-UA"/>
        </a:p>
      </dgm:t>
    </dgm:pt>
    <dgm:pt modelId="{1A2818B2-EED9-4F30-B4F2-67875D5DDB2E}" type="pres">
      <dgm:prSet presAssocID="{2AC2A98D-EC5B-44A1-92E9-5AB651E63F30}" presName="node" presStyleLbl="node1" presStyleIdx="0" presStyleCnt="2" custScaleY="65087">
        <dgm:presLayoutVars>
          <dgm:bulletEnabled val="1"/>
        </dgm:presLayoutVars>
      </dgm:prSet>
      <dgm:spPr/>
      <dgm:t>
        <a:bodyPr/>
        <a:lstStyle/>
        <a:p>
          <a:endParaRPr lang="uk-UA"/>
        </a:p>
      </dgm:t>
    </dgm:pt>
    <dgm:pt modelId="{DD473FB2-EFDB-4CEB-B72E-A0C0682EF81A}" type="pres">
      <dgm:prSet presAssocID="{07332F00-183D-44FB-9012-A03ACBAF7DCB}" presName="sibTrans" presStyleCnt="0"/>
      <dgm:spPr/>
    </dgm:pt>
    <dgm:pt modelId="{8A7B54E2-7A8A-4D21-AF0C-D4B0E76938FC}" type="pres">
      <dgm:prSet presAssocID="{0F22F9E9-00DD-4D9A-A1AB-5319A52A8079}" presName="node" presStyleLbl="node1" presStyleIdx="1" presStyleCnt="2" custScaleX="112248" custScaleY="60479">
        <dgm:presLayoutVars>
          <dgm:bulletEnabled val="1"/>
        </dgm:presLayoutVars>
      </dgm:prSet>
      <dgm:spPr/>
      <dgm:t>
        <a:bodyPr/>
        <a:lstStyle/>
        <a:p>
          <a:endParaRPr lang="uk-UA"/>
        </a:p>
      </dgm:t>
    </dgm:pt>
  </dgm:ptLst>
  <dgm:cxnLst>
    <dgm:cxn modelId="{572AF3D2-3EA1-4B2F-9755-816433DA81E0}" srcId="{5817B328-2D54-46E2-85F4-A705805443FA}" destId="{0F22F9E9-00DD-4D9A-A1AB-5319A52A8079}" srcOrd="1" destOrd="0" parTransId="{19CEE6FE-7486-462D-8F68-D6F634A6713A}" sibTransId="{61AF7152-4C07-41C1-AB72-4A36888FA13A}"/>
    <dgm:cxn modelId="{186BED53-C6FF-48BC-9452-C250C6453EE6}" srcId="{5817B328-2D54-46E2-85F4-A705805443FA}" destId="{2AC2A98D-EC5B-44A1-92E9-5AB651E63F30}" srcOrd="0" destOrd="0" parTransId="{8C9B784A-42D3-4255-9F9B-52DECE149568}" sibTransId="{07332F00-183D-44FB-9012-A03ACBAF7DCB}"/>
    <dgm:cxn modelId="{84E19C0E-95AF-4031-96BA-2EF80FCD3BC0}" type="presOf" srcId="{5817B328-2D54-46E2-85F4-A705805443FA}" destId="{1A7D9364-ADBD-4A55-9968-DDD76D30EEE1}" srcOrd="0" destOrd="0" presId="urn:microsoft.com/office/officeart/2005/8/layout/default#9"/>
    <dgm:cxn modelId="{C8CE767C-2148-4C79-AE70-838B52DB6BB6}" type="presOf" srcId="{0F22F9E9-00DD-4D9A-A1AB-5319A52A8079}" destId="{8A7B54E2-7A8A-4D21-AF0C-D4B0E76938FC}" srcOrd="0" destOrd="0" presId="urn:microsoft.com/office/officeart/2005/8/layout/default#9"/>
    <dgm:cxn modelId="{44A688FB-118F-4344-A708-F98776BFA12E}" type="presOf" srcId="{2AC2A98D-EC5B-44A1-92E9-5AB651E63F30}" destId="{1A2818B2-EED9-4F30-B4F2-67875D5DDB2E}" srcOrd="0" destOrd="0" presId="urn:microsoft.com/office/officeart/2005/8/layout/default#9"/>
    <dgm:cxn modelId="{9381DA85-4459-40EA-9F7E-CA75E8321F7C}" type="presParOf" srcId="{1A7D9364-ADBD-4A55-9968-DDD76D30EEE1}" destId="{1A2818B2-EED9-4F30-B4F2-67875D5DDB2E}" srcOrd="0" destOrd="0" presId="urn:microsoft.com/office/officeart/2005/8/layout/default#9"/>
    <dgm:cxn modelId="{1B03E1C2-15D7-4758-A820-4C703E90EF44}" type="presParOf" srcId="{1A7D9364-ADBD-4A55-9968-DDD76D30EEE1}" destId="{DD473FB2-EFDB-4CEB-B72E-A0C0682EF81A}" srcOrd="1" destOrd="0" presId="urn:microsoft.com/office/officeart/2005/8/layout/default#9"/>
    <dgm:cxn modelId="{FFEE07DA-015B-4D0B-B48C-CD6FAA3958ED}" type="presParOf" srcId="{1A7D9364-ADBD-4A55-9968-DDD76D30EEE1}" destId="{8A7B54E2-7A8A-4D21-AF0C-D4B0E76938FC}" srcOrd="2" destOrd="0" presId="urn:microsoft.com/office/officeart/2005/8/layout/default#9"/>
  </dgm:cxnLst>
  <dgm:bg/>
  <dgm:whole/>
  <dgm:extLst>
    <a:ext uri="http://schemas.microsoft.com/office/drawing/2008/diagram">
      <dsp:dataModelExt xmlns:dsp="http://schemas.microsoft.com/office/drawing/2008/diagram" relId="rId157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 qsCatId="simple" csTypeId="urn:microsoft.com/office/officeart/2005/8/colors/accent1_2#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0">
              <a:solidFill>
                <a:sysClr val="windowText" lastClr="000000"/>
              </a:solidFill>
              <a:latin typeface="Arial" pitchFamily="34" charset="0"/>
              <a:cs typeface="Arial" pitchFamily="34" charset="0"/>
            </a:rPr>
            <a:t>Модель – це спрощене відображення економічної дійсності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019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451152A-38D8-4036-8A33-3A6C8C4D2368}" type="presOf" srcId="{FAB61EDA-E6CD-4F74-80EB-C0E97EA6A3B5}" destId="{F685108C-D8FC-4FD1-A66F-70B161CE7B2F}" srcOrd="0" destOrd="0" presId="urn:microsoft.com/office/officeart/2005/8/layout/vList2"/>
    <dgm:cxn modelId="{E8865F0F-9CAE-4BFF-9040-5FB6DAD55C4A}" type="presOf" srcId="{4B2AD744-40CC-4705-8413-35C94F601676}" destId="{0A37B056-C151-49F6-89D6-3D81D2E80892}" srcOrd="0" destOrd="0" presId="urn:microsoft.com/office/officeart/2005/8/layout/vList2"/>
    <dgm:cxn modelId="{B02A1240-0ED8-4FA0-8D48-CEA4C9B2A75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8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5" qsCatId="simple" csTypeId="urn:microsoft.com/office/officeart/2005/8/colors/accent1_2#23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ctr"/>
          <a:r>
            <a:rPr lang="uk-UA" sz="1400" b="1">
              <a:solidFill>
                <a:sysClr val="windowText" lastClr="000000"/>
              </a:solidFill>
            </a:rPr>
            <a:t>«</a:t>
          </a:r>
          <a:r>
            <a:rPr lang="uk-UA" sz="1400" b="1">
              <a:solidFill>
                <a:sysClr val="windowText" lastClr="000000"/>
              </a:solidFill>
              <a:latin typeface="Arial" pitchFamily="34" charset="0"/>
              <a:cs typeface="Arial" pitchFamily="34" charset="0"/>
            </a:rPr>
            <a:t>Цінова війна</a:t>
          </a:r>
          <a:r>
            <a:rPr lang="uk-UA" sz="1400" b="1">
              <a:solidFill>
                <a:sysClr val="windowText" lastClr="000000"/>
              </a:solidFill>
            </a:rPr>
            <a:t>»</a:t>
          </a:r>
          <a:endParaRPr lang="ru-RU" sz="1400" b="1"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pPr algn="ctr"/>
          <a:endParaRPr lang="ru-RU"/>
        </a:p>
      </dgm:t>
    </dgm:pt>
    <dgm:pt modelId="{022964FD-9135-4293-A73D-2E31CEEBDE8C}" type="sibTrans" cxnId="{D382D420-63FF-46DE-83A0-5A5A2E673CDE}">
      <dgm:prSet/>
      <dgm:spPr/>
      <dgm:t>
        <a:bodyPr/>
        <a:lstStyle/>
        <a:p>
          <a:pPr algn="ctr"/>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95501">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3FB12C8C-18F5-47D0-BE1A-BFD6C527091A}" type="presOf" srcId="{FAB61EDA-E6CD-4F74-80EB-C0E97EA6A3B5}" destId="{F685108C-D8FC-4FD1-A66F-70B161CE7B2F}" srcOrd="0" destOrd="0" presId="urn:microsoft.com/office/officeart/2005/8/layout/vList2"/>
    <dgm:cxn modelId="{AD40D6F2-7C17-490E-B503-90CF6DD09EA8}" type="presOf" srcId="{4B2AD744-40CC-4705-8413-35C94F601676}" destId="{0A37B056-C151-49F6-89D6-3D81D2E80892}" srcOrd="0" destOrd="0" presId="urn:microsoft.com/office/officeart/2005/8/layout/vList2"/>
    <dgm:cxn modelId="{F66D7770-1795-4105-B740-73AA3C3F964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82" minVer="http://schemas.openxmlformats.org/drawingml/2006/diagram"/>
    </a:ext>
  </dgm:extLst>
</dgm:dataModel>
</file>

<file path=word/diagrams/data18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5" qsCatId="simple" csTypeId="urn:microsoft.com/office/officeart/2005/8/colors/accent1_2#23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ctr"/>
          <a:r>
            <a:rPr lang="uk-UA" sz="1400" b="1">
              <a:solidFill>
                <a:sysClr val="windowText" lastClr="000000"/>
              </a:solidFill>
              <a:latin typeface="Times New Roman" pitchFamily="18" charset="0"/>
              <a:cs typeface="Times New Roman" pitchFamily="18" charset="0"/>
            </a:rPr>
            <a:t>Модель Курно</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pPr algn="ctr"/>
          <a:endParaRPr lang="ru-RU">
            <a:latin typeface="Times New Roman" pitchFamily="18" charset="0"/>
            <a:cs typeface="Times New Roman" pitchFamily="18" charset="0"/>
          </a:endParaRPr>
        </a:p>
      </dgm:t>
    </dgm:pt>
    <dgm:pt modelId="{022964FD-9135-4293-A73D-2E31CEEBDE8C}" type="sibTrans" cxnId="{D382D420-63FF-46DE-83A0-5A5A2E673CDE}">
      <dgm:prSet/>
      <dgm:spPr/>
      <dgm:t>
        <a:bodyPr/>
        <a:lstStyle/>
        <a:p>
          <a:pPr algn="ctr"/>
          <a:endParaRPr lang="ru-RU">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95501">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13D27C12-548A-4A7D-B23E-85FD5D18FD52}" type="presOf" srcId="{FAB61EDA-E6CD-4F74-80EB-C0E97EA6A3B5}" destId="{F685108C-D8FC-4FD1-A66F-70B161CE7B2F}" srcOrd="0" destOrd="0" presId="urn:microsoft.com/office/officeart/2005/8/layout/vList2"/>
    <dgm:cxn modelId="{FD183C8D-4046-433A-A581-7BD861C65075}" type="presOf" srcId="{4B2AD744-40CC-4705-8413-35C94F601676}" destId="{0A37B056-C151-49F6-89D6-3D81D2E80892}" srcOrd="0" destOrd="0" presId="urn:microsoft.com/office/officeart/2005/8/layout/vList2"/>
    <dgm:cxn modelId="{7B82A9A0-9009-45FB-8190-C8BDC4760EB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87" minVer="http://schemas.openxmlformats.org/drawingml/2006/diagram"/>
    </a:ext>
  </dgm:extLst>
</dgm:dataModel>
</file>

<file path=word/diagrams/data18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5" qsCatId="simple" csTypeId="urn:microsoft.com/office/officeart/2005/8/colors/accent1_2#23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ctr"/>
          <a:r>
            <a:rPr lang="uk-UA" sz="1400" b="1">
              <a:solidFill>
                <a:sysClr val="windowText" lastClr="000000"/>
              </a:solidFill>
              <a:latin typeface="Times New Roman" pitchFamily="18" charset="0"/>
              <a:cs typeface="Times New Roman" pitchFamily="18" charset="0"/>
            </a:rPr>
            <a:t>Модель Бертрана</a:t>
          </a:r>
          <a:endParaRPr lang="ru-RU" sz="1400" b="1" i="0">
            <a:solidFill>
              <a:sysClr val="windowText" lastClr="000000"/>
            </a:solidFill>
            <a:latin typeface="Times New Roman" pitchFamily="18" charset="0"/>
            <a:cs typeface="Times New Roman" pitchFamily="18" charset="0"/>
          </a:endParaRPr>
        </a:p>
      </dgm:t>
    </dgm:pt>
    <dgm:pt modelId="{1853DAAA-A883-4ED6-B05B-E7EF7CF8E0C5}" type="parTrans" cxnId="{D382D420-63FF-46DE-83A0-5A5A2E673CDE}">
      <dgm:prSet/>
      <dgm:spPr/>
      <dgm:t>
        <a:bodyPr/>
        <a:lstStyle/>
        <a:p>
          <a:pPr algn="ctr"/>
          <a:endParaRPr lang="ru-RU">
            <a:latin typeface="Times New Roman" pitchFamily="18" charset="0"/>
            <a:cs typeface="Times New Roman" pitchFamily="18" charset="0"/>
          </a:endParaRPr>
        </a:p>
      </dgm:t>
    </dgm:pt>
    <dgm:pt modelId="{022964FD-9135-4293-A73D-2E31CEEBDE8C}" type="sibTrans" cxnId="{D382D420-63FF-46DE-83A0-5A5A2E673CDE}">
      <dgm:prSet/>
      <dgm:spPr/>
      <dgm:t>
        <a:bodyPr/>
        <a:lstStyle/>
        <a:p>
          <a:pPr algn="ctr"/>
          <a:endParaRPr lang="ru-RU">
            <a:latin typeface="Times New Roman" pitchFamily="18" charset="0"/>
            <a:cs typeface="Times New Roman" pitchFamily="18"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95501">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92958845-77E3-40C2-AFB9-EFC3C24F240E}" type="presOf" srcId="{4B2AD744-40CC-4705-8413-35C94F601676}" destId="{0A37B056-C151-49F6-89D6-3D81D2E80892}" srcOrd="0" destOrd="0" presId="urn:microsoft.com/office/officeart/2005/8/layout/vList2"/>
    <dgm:cxn modelId="{6AFB0D25-6B79-4E75-B9C3-AF4DB13989CD}" type="presOf" srcId="{FAB61EDA-E6CD-4F74-80EB-C0E97EA6A3B5}" destId="{F685108C-D8FC-4FD1-A66F-70B161CE7B2F}" srcOrd="0" destOrd="0" presId="urn:microsoft.com/office/officeart/2005/8/layout/vList2"/>
    <dgm:cxn modelId="{91327C3C-D2BD-4A93-AF80-69400326C6F1}"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93" minVer="http://schemas.openxmlformats.org/drawingml/2006/diagram"/>
    </a:ext>
  </dgm:extLst>
</dgm:dataModel>
</file>

<file path=word/diagrams/data18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6" qsCatId="simple" csTypeId="urn:microsoft.com/office/officeart/2005/8/colors/accent1_2#236"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rPr>
            <a:t>«</a:t>
          </a:r>
          <a:r>
            <a:rPr lang="uk-UA" sz="1400" b="1">
              <a:solidFill>
                <a:sysClr val="windowText" lastClr="000000"/>
              </a:solidFill>
              <a:latin typeface="Arial" pitchFamily="34" charset="0"/>
              <a:cs typeface="Arial" pitchFamily="34" charset="0"/>
            </a:rPr>
            <a:t>Дилема ув’язненого</a:t>
          </a:r>
          <a:r>
            <a:rPr lang="uk-UA" sz="1400" b="1">
              <a:solidFill>
                <a:sysClr val="windowText" lastClr="000000"/>
              </a:solidFill>
            </a:rPr>
            <a:t>»</a:t>
          </a:r>
          <a:endParaRPr lang="ru-RU" sz="1400" b="1"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endParaRPr>
        </a:p>
      </dgm:t>
    </dgm:pt>
    <dgm:pt modelId="{022964FD-9135-4293-A73D-2E31CEEBDE8C}" type="sibTrans" cxnId="{D382D420-63FF-46DE-83A0-5A5A2E673CDE}">
      <dgm:prSet/>
      <dgm:spPr/>
      <dgm:t>
        <a:bodyPr/>
        <a:lstStyle/>
        <a:p>
          <a:endParaRPr lang="ru-RU" b="1">
            <a:solidFill>
              <a:sysClr val="windowText" lastClr="000000"/>
            </a:solidFill>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79BACDE4-1022-4FF0-BD48-7F7D6D9426E0}" type="presOf" srcId="{FAB61EDA-E6CD-4F74-80EB-C0E97EA6A3B5}" destId="{F685108C-D8FC-4FD1-A66F-70B161CE7B2F}" srcOrd="0" destOrd="0" presId="urn:microsoft.com/office/officeart/2005/8/layout/vList2"/>
    <dgm:cxn modelId="{E5BB91D5-7D53-4828-80BF-28AD806ED6A8}" type="presOf" srcId="{4B2AD744-40CC-4705-8413-35C94F601676}" destId="{0A37B056-C151-49F6-89D6-3D81D2E80892}" srcOrd="0" destOrd="0" presId="urn:microsoft.com/office/officeart/2005/8/layout/vList2"/>
    <dgm:cxn modelId="{9EB05C74-0A56-459C-876E-F8A79EE6AE60}"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99" minVer="http://schemas.openxmlformats.org/drawingml/2006/diagram"/>
    </a:ext>
  </dgm:extLst>
</dgm:dataModel>
</file>

<file path=word/diagrams/data18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7" qsCatId="simple" csTypeId="urn:microsoft.com/office/officeart/2005/8/colors/accent1_2#23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ctr"/>
          <a:r>
            <a:rPr lang="uk-UA" sz="1400" b="1">
              <a:solidFill>
                <a:sysClr val="windowText" lastClr="000000"/>
              </a:solidFill>
            </a:rPr>
            <a:t>«</a:t>
          </a:r>
          <a:r>
            <a:rPr lang="uk-UA" sz="1400" b="1">
              <a:solidFill>
                <a:sysClr val="windowText" lastClr="000000"/>
              </a:solidFill>
              <a:latin typeface="Arial" pitchFamily="34" charset="0"/>
              <a:cs typeface="Arial" pitchFamily="34" charset="0"/>
            </a:rPr>
            <a:t>Ламана крива попиту</a:t>
          </a:r>
          <a:r>
            <a:rPr lang="uk-UA" sz="1400" b="1">
              <a:solidFill>
                <a:sysClr val="windowText" lastClr="000000"/>
              </a:solidFill>
            </a:rPr>
            <a:t>»</a:t>
          </a:r>
          <a:endParaRPr lang="ru-RU" sz="1400" b="1"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endParaRPr>
        </a:p>
      </dgm:t>
    </dgm:pt>
    <dgm:pt modelId="{022964FD-9135-4293-A73D-2E31CEEBDE8C}" type="sibTrans" cxnId="{D382D420-63FF-46DE-83A0-5A5A2E673CDE}">
      <dgm:prSet/>
      <dgm:spPr/>
      <dgm:t>
        <a:bodyPr/>
        <a:lstStyle/>
        <a:p>
          <a:endParaRPr lang="ru-RU" b="1">
            <a:solidFill>
              <a:sysClr val="windowText" lastClr="000000"/>
            </a:solidFill>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LinFactNeighborX="1561" custLinFactNeighborY="-1249">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E8C242C6-C6B0-4F62-A644-5434CC4705F3}" type="presOf" srcId="{4B2AD744-40CC-4705-8413-35C94F601676}" destId="{0A37B056-C151-49F6-89D6-3D81D2E80892}" srcOrd="0" destOrd="0" presId="urn:microsoft.com/office/officeart/2005/8/layout/vList2"/>
    <dgm:cxn modelId="{8E291BB1-FC61-490F-9FC6-CECF8887A779}" type="presOf" srcId="{FAB61EDA-E6CD-4F74-80EB-C0E97EA6A3B5}" destId="{F685108C-D8FC-4FD1-A66F-70B161CE7B2F}" srcOrd="0" destOrd="0" presId="urn:microsoft.com/office/officeart/2005/8/layout/vList2"/>
    <dgm:cxn modelId="{2139C85B-148B-4C3C-BF65-37C3C703F09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04" minVer="http://schemas.openxmlformats.org/drawingml/2006/diagram"/>
    </a:ext>
  </dgm:extLst>
</dgm:dataModel>
</file>

<file path=word/diagrams/data18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8" qsCatId="simple" csTypeId="urn:microsoft.com/office/officeart/2005/8/colors/accent1_2#238"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9.4. Антимонопольне регулювання діяльності підприємств.</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53510CF4-5D09-42E9-9CC7-D2837BE83C42}" type="presOf" srcId="{FAB61EDA-E6CD-4F74-80EB-C0E97EA6A3B5}" destId="{F685108C-D8FC-4FD1-A66F-70B161CE7B2F}" srcOrd="0" destOrd="0" presId="urn:microsoft.com/office/officeart/2005/8/layout/vList2"/>
    <dgm:cxn modelId="{26FBB1AB-FF3E-4225-B54D-607A5B3D6FEB}" type="presOf" srcId="{4B2AD744-40CC-4705-8413-35C94F601676}" destId="{0A37B056-C151-49F6-89D6-3D81D2E80892}" srcOrd="0" destOrd="0" presId="urn:microsoft.com/office/officeart/2005/8/layout/vList2"/>
    <dgm:cxn modelId="{CC6D8AFD-EF10-4F57-95EB-2FDADB52894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09" minVer="http://schemas.openxmlformats.org/drawingml/2006/diagram"/>
    </a:ext>
  </dgm:extLst>
</dgm:dataModel>
</file>

<file path=word/diagrams/data18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39" qsCatId="simple" csTypeId="urn:microsoft.com/office/officeart/2005/8/colors/accent1_2#239"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r>
            <a:rPr lang="uk-UA" sz="1400">
              <a:solidFill>
                <a:schemeClr val="tx1"/>
              </a:solidFill>
              <a:latin typeface="Arial" pitchFamily="34" charset="0"/>
              <a:cs typeface="Arial" pitchFamily="34" charset="0"/>
            </a:rPr>
            <a:t>10.1. Сутність ставки зарплати та крива пропозиції праці. Підприємство на ринку праці та ставка зарплати.</a:t>
          </a:r>
        </a:p>
        <a:p>
          <a:r>
            <a:rPr lang="uk-UA" sz="1400">
              <a:solidFill>
                <a:schemeClr val="tx1"/>
              </a:solidFill>
              <a:latin typeface="Arial" pitchFamily="34" charset="0"/>
              <a:cs typeface="Arial" pitchFamily="34" charset="0"/>
            </a:rPr>
            <a:t>10.2. Вплив профспілок на ставку зарплати. Диференціація ставок зарплати.</a:t>
          </a:r>
        </a:p>
        <a:p>
          <a:r>
            <a:rPr lang="uk-UA" sz="1400">
              <a:solidFill>
                <a:schemeClr val="tx1"/>
              </a:solidFill>
              <a:latin typeface="Arial" pitchFamily="34" charset="0"/>
              <a:cs typeface="Arial" pitchFamily="34" charset="0"/>
            </a:rPr>
            <a:t>10.3. Сутність капіталу та процес його початкового нагромадження. Форми  і процес кругообігу капіталу. Відсоток та фактори його зміни.</a:t>
          </a:r>
        </a:p>
        <a:p>
          <a:r>
            <a:rPr lang="uk-UA" sz="1400">
              <a:solidFill>
                <a:schemeClr val="tx1"/>
              </a:solidFill>
              <a:latin typeface="Arial" pitchFamily="34" charset="0"/>
              <a:cs typeface="Arial" pitchFamily="34" charset="0"/>
            </a:rPr>
            <a:t>10.4. Ринок землі: сутність, рента та ціна землі.</a:t>
          </a:r>
        </a:p>
        <a:p>
          <a:r>
            <a:rPr lang="uk-UA" sz="1400">
              <a:solidFill>
                <a:schemeClr val="tx1"/>
              </a:solidFill>
              <a:latin typeface="Arial" pitchFamily="34" charset="0"/>
              <a:cs typeface="Arial" pitchFamily="34" charset="0"/>
            </a:rPr>
            <a:t>10.5. Екстерналії та їх вплив на ефективність. Суспільні блага. Роль держави в ринковій економіці. Теорія суспільного вибору і поведінка уряду.</a:t>
          </a:r>
          <a:endParaRPr lang="ru-RU" sz="1400" b="0">
            <a:solidFill>
              <a:schemeClr val="tx1"/>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0">
            <a:solidFill>
              <a:schemeClr val="tx1"/>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0">
            <a:solidFill>
              <a:schemeClr val="tx1"/>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361910" custLinFactNeighborX="1051" custLinFactNeighborY="-17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DD5CC7B-7E94-40BD-B0DC-47666643A708}" type="presOf" srcId="{FAB61EDA-E6CD-4F74-80EB-C0E97EA6A3B5}" destId="{F685108C-D8FC-4FD1-A66F-70B161CE7B2F}" srcOrd="0" destOrd="0" presId="urn:microsoft.com/office/officeart/2005/8/layout/vList2"/>
    <dgm:cxn modelId="{85D1CF0C-E920-46BB-B115-09FAE8CF36FB}" type="presOf" srcId="{4B2AD744-40CC-4705-8413-35C94F601676}" destId="{0A37B056-C151-49F6-89D6-3D81D2E80892}" srcOrd="0" destOrd="0" presId="urn:microsoft.com/office/officeart/2005/8/layout/vList2"/>
    <dgm:cxn modelId="{7C061D42-8DD3-447F-B52E-56F425F2B84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21" minVer="http://schemas.openxmlformats.org/drawingml/2006/diagram"/>
    </a:ext>
  </dgm:extLst>
</dgm:dataModel>
</file>

<file path=word/diagrams/data18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40" qsCatId="simple" csTypeId="urn:microsoft.com/office/officeart/2005/8/colors/accent1_2#240"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10.1. Сутність ставки зарплати та крива пропозиції праці. Підприємство на ринку праці та ставка зарплати.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0182154-9753-4388-8B4B-D274BF25CA90}" type="presOf" srcId="{4B2AD744-40CC-4705-8413-35C94F601676}" destId="{0A37B056-C151-49F6-89D6-3D81D2E80892}" srcOrd="0" destOrd="0" presId="urn:microsoft.com/office/officeart/2005/8/layout/vList2"/>
    <dgm:cxn modelId="{2EB3B8D6-E5A9-49BF-A940-E1491C21D93E}" type="presOf" srcId="{FAB61EDA-E6CD-4F74-80EB-C0E97EA6A3B5}" destId="{F685108C-D8FC-4FD1-A66F-70B161CE7B2F}" srcOrd="0" destOrd="0" presId="urn:microsoft.com/office/officeart/2005/8/layout/vList2"/>
    <dgm:cxn modelId="{C2F7EA81-5AD2-4CA0-98D6-EBA5D3FAB89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26" minVer="http://schemas.openxmlformats.org/drawingml/2006/diagram"/>
    </a:ext>
  </dgm:extLst>
</dgm:dataModel>
</file>

<file path=word/diagrams/data188.xml><?xml version="1.0" encoding="utf-8"?>
<dgm:dataModel xmlns:dgm="http://schemas.openxmlformats.org/drawingml/2006/diagram" xmlns:a="http://schemas.openxmlformats.org/drawingml/2006/main">
  <dgm:ptLst>
    <dgm:pt modelId="{5817B328-2D54-46E2-85F4-A705805443FA}" type="doc">
      <dgm:prSet loTypeId="urn:microsoft.com/office/officeart/2005/8/layout/default#9" loCatId="list" qsTypeId="urn:microsoft.com/office/officeart/2005/8/quickstyle/simple1#241" qsCatId="simple" csTypeId="urn:microsoft.com/office/officeart/2005/8/colors/accent1_2#241" csCatId="accent1" phldr="1"/>
      <dgm:spPr/>
      <dgm:t>
        <a:bodyPr/>
        <a:lstStyle/>
        <a:p>
          <a:endParaRPr lang="ru-RU"/>
        </a:p>
      </dgm:t>
    </dgm:pt>
    <dgm:pt modelId="{2AC2A98D-EC5B-44A1-92E9-5AB651E63F30}">
      <dgm:prSet phldrT="[Текст]" custT="1"/>
      <dgm:spPr>
        <a:solidFill>
          <a:schemeClr val="bg1">
            <a:lumMod val="75000"/>
          </a:schemeClr>
        </a:solidFill>
      </dgm:spPr>
      <dgm:t>
        <a:bodyPr/>
        <a:lstStyle/>
        <a:p>
          <a:r>
            <a:rPr lang="uk-UA" sz="1400" b="1" i="1">
              <a:solidFill>
                <a:sysClr val="windowText" lastClr="000000"/>
              </a:solidFill>
            </a:rPr>
            <a:t>Номінальна ставка зарплати</a:t>
          </a:r>
          <a:r>
            <a:rPr lang="uk-UA" sz="1400">
              <a:solidFill>
                <a:sysClr val="windowText" lastClr="000000"/>
              </a:solidFill>
            </a:rPr>
            <a:t> – сума грошей, яку отримує працівник за одиницю відпрацьованого часу.</a:t>
          </a:r>
          <a:endParaRPr lang="ru-RU" sz="1400">
            <a:solidFill>
              <a:sysClr val="windowText" lastClr="000000"/>
            </a:solidFill>
            <a:latin typeface="Arial" pitchFamily="34" charset="0"/>
            <a:cs typeface="Arial" pitchFamily="34" charset="0"/>
          </a:endParaRPr>
        </a:p>
      </dgm:t>
    </dgm:pt>
    <dgm:pt modelId="{8C9B784A-42D3-4255-9F9B-52DECE149568}" type="parTrans" cxnId="{186BED53-C6FF-48BC-9452-C250C6453EE6}">
      <dgm:prSet/>
      <dgm:spPr/>
      <dgm:t>
        <a:bodyPr/>
        <a:lstStyle/>
        <a:p>
          <a:endParaRPr lang="ru-RU"/>
        </a:p>
      </dgm:t>
    </dgm:pt>
    <dgm:pt modelId="{07332F00-183D-44FB-9012-A03ACBAF7DCB}" type="sibTrans" cxnId="{186BED53-C6FF-48BC-9452-C250C6453EE6}">
      <dgm:prSet/>
      <dgm:spPr/>
      <dgm:t>
        <a:bodyPr/>
        <a:lstStyle/>
        <a:p>
          <a:endParaRPr lang="ru-RU"/>
        </a:p>
      </dgm:t>
    </dgm:pt>
    <dgm:pt modelId="{0F22F9E9-00DD-4D9A-A1AB-5319A52A8079}">
      <dgm:prSet phldrT="[Текст]" custT="1"/>
      <dgm:spPr>
        <a:solidFill>
          <a:schemeClr val="bg1">
            <a:lumMod val="75000"/>
          </a:schemeClr>
        </a:solidFill>
      </dgm:spPr>
      <dgm:t>
        <a:bodyPr/>
        <a:lstStyle/>
        <a:p>
          <a:r>
            <a:rPr lang="uk-UA" sz="1400" b="1" i="1">
              <a:solidFill>
                <a:sysClr val="windowText" lastClr="000000"/>
              </a:solidFill>
            </a:rPr>
            <a:t>Реальна</a:t>
          </a:r>
          <a:r>
            <a:rPr lang="uk-UA" sz="1400">
              <a:solidFill>
                <a:sysClr val="windowText" lastClr="000000"/>
              </a:solidFill>
            </a:rPr>
            <a:t> (купівельна здатність номінальної) – це кількість товарів і послуг, які можна купити за номінальну.</a:t>
          </a:r>
          <a:endParaRPr lang="ru-RU" sz="1400">
            <a:solidFill>
              <a:sysClr val="windowText" lastClr="000000"/>
            </a:solidFill>
            <a:latin typeface="Arial" pitchFamily="34" charset="0"/>
            <a:cs typeface="Arial" pitchFamily="34" charset="0"/>
          </a:endParaRPr>
        </a:p>
      </dgm:t>
    </dgm:pt>
    <dgm:pt modelId="{19CEE6FE-7486-462D-8F68-D6F634A6713A}" type="parTrans" cxnId="{572AF3D2-3EA1-4B2F-9755-816433DA81E0}">
      <dgm:prSet/>
      <dgm:spPr/>
      <dgm:t>
        <a:bodyPr/>
        <a:lstStyle/>
        <a:p>
          <a:endParaRPr lang="ru-RU"/>
        </a:p>
      </dgm:t>
    </dgm:pt>
    <dgm:pt modelId="{61AF7152-4C07-41C1-AB72-4A36888FA13A}" type="sibTrans" cxnId="{572AF3D2-3EA1-4B2F-9755-816433DA81E0}">
      <dgm:prSet/>
      <dgm:spPr/>
      <dgm:t>
        <a:bodyPr/>
        <a:lstStyle/>
        <a:p>
          <a:endParaRPr lang="ru-RU"/>
        </a:p>
      </dgm:t>
    </dgm:pt>
    <dgm:pt modelId="{1A7D9364-ADBD-4A55-9968-DDD76D30EEE1}" type="pres">
      <dgm:prSet presAssocID="{5817B328-2D54-46E2-85F4-A705805443FA}" presName="diagram" presStyleCnt="0">
        <dgm:presLayoutVars>
          <dgm:dir/>
          <dgm:resizeHandles val="exact"/>
        </dgm:presLayoutVars>
      </dgm:prSet>
      <dgm:spPr/>
      <dgm:t>
        <a:bodyPr/>
        <a:lstStyle/>
        <a:p>
          <a:endParaRPr lang="ru-RU"/>
        </a:p>
      </dgm:t>
    </dgm:pt>
    <dgm:pt modelId="{1A2818B2-EED9-4F30-B4F2-67875D5DDB2E}" type="pres">
      <dgm:prSet presAssocID="{2AC2A98D-EC5B-44A1-92E9-5AB651E63F30}" presName="node" presStyleLbl="node1" presStyleIdx="0" presStyleCnt="2" custScaleX="114987" custScaleY="81215">
        <dgm:presLayoutVars>
          <dgm:bulletEnabled val="1"/>
        </dgm:presLayoutVars>
      </dgm:prSet>
      <dgm:spPr/>
      <dgm:t>
        <a:bodyPr/>
        <a:lstStyle/>
        <a:p>
          <a:endParaRPr lang="ru-RU"/>
        </a:p>
      </dgm:t>
    </dgm:pt>
    <dgm:pt modelId="{DD473FB2-EFDB-4CEB-B72E-A0C0682EF81A}" type="pres">
      <dgm:prSet presAssocID="{07332F00-183D-44FB-9012-A03ACBAF7DCB}" presName="sibTrans" presStyleCnt="0"/>
      <dgm:spPr/>
    </dgm:pt>
    <dgm:pt modelId="{8A7B54E2-7A8A-4D21-AF0C-D4B0E76938FC}" type="pres">
      <dgm:prSet presAssocID="{0F22F9E9-00DD-4D9A-A1AB-5319A52A8079}" presName="node" presStyleLbl="node1" presStyleIdx="1" presStyleCnt="2" custScaleX="112248" custScaleY="80063">
        <dgm:presLayoutVars>
          <dgm:bulletEnabled val="1"/>
        </dgm:presLayoutVars>
      </dgm:prSet>
      <dgm:spPr/>
      <dgm:t>
        <a:bodyPr/>
        <a:lstStyle/>
        <a:p>
          <a:endParaRPr lang="ru-RU"/>
        </a:p>
      </dgm:t>
    </dgm:pt>
  </dgm:ptLst>
  <dgm:cxnLst>
    <dgm:cxn modelId="{6A3B1769-8FD6-45A1-AF5C-8961CE06A254}" type="presOf" srcId="{5817B328-2D54-46E2-85F4-A705805443FA}" destId="{1A7D9364-ADBD-4A55-9968-DDD76D30EEE1}" srcOrd="0" destOrd="0" presId="urn:microsoft.com/office/officeart/2005/8/layout/default#9"/>
    <dgm:cxn modelId="{572AF3D2-3EA1-4B2F-9755-816433DA81E0}" srcId="{5817B328-2D54-46E2-85F4-A705805443FA}" destId="{0F22F9E9-00DD-4D9A-A1AB-5319A52A8079}" srcOrd="1" destOrd="0" parTransId="{19CEE6FE-7486-462D-8F68-D6F634A6713A}" sibTransId="{61AF7152-4C07-41C1-AB72-4A36888FA13A}"/>
    <dgm:cxn modelId="{186BED53-C6FF-48BC-9452-C250C6453EE6}" srcId="{5817B328-2D54-46E2-85F4-A705805443FA}" destId="{2AC2A98D-EC5B-44A1-92E9-5AB651E63F30}" srcOrd="0" destOrd="0" parTransId="{8C9B784A-42D3-4255-9F9B-52DECE149568}" sibTransId="{07332F00-183D-44FB-9012-A03ACBAF7DCB}"/>
    <dgm:cxn modelId="{84EF7CCF-B6DF-4038-9D06-0F74F34B7400}" type="presOf" srcId="{0F22F9E9-00DD-4D9A-A1AB-5319A52A8079}" destId="{8A7B54E2-7A8A-4D21-AF0C-D4B0E76938FC}" srcOrd="0" destOrd="0" presId="urn:microsoft.com/office/officeart/2005/8/layout/default#9"/>
    <dgm:cxn modelId="{057DC728-5B36-4059-8A97-68339F5E46B0}" type="presOf" srcId="{2AC2A98D-EC5B-44A1-92E9-5AB651E63F30}" destId="{1A2818B2-EED9-4F30-B4F2-67875D5DDB2E}" srcOrd="0" destOrd="0" presId="urn:microsoft.com/office/officeart/2005/8/layout/default#9"/>
    <dgm:cxn modelId="{B6E906BF-E2B2-4554-849E-5C5260B1F454}" type="presParOf" srcId="{1A7D9364-ADBD-4A55-9968-DDD76D30EEE1}" destId="{1A2818B2-EED9-4F30-B4F2-67875D5DDB2E}" srcOrd="0" destOrd="0" presId="urn:microsoft.com/office/officeart/2005/8/layout/default#9"/>
    <dgm:cxn modelId="{9981F6A7-D519-4F52-A15E-5050DE09EB43}" type="presParOf" srcId="{1A7D9364-ADBD-4A55-9968-DDD76D30EEE1}" destId="{DD473FB2-EFDB-4CEB-B72E-A0C0682EF81A}" srcOrd="1" destOrd="0" presId="urn:microsoft.com/office/officeart/2005/8/layout/default#9"/>
    <dgm:cxn modelId="{B268A278-F703-4747-A2EE-B9D902B6AC11}" type="presParOf" srcId="{1A7D9364-ADBD-4A55-9968-DDD76D30EEE1}" destId="{8A7B54E2-7A8A-4D21-AF0C-D4B0E76938FC}" srcOrd="2" destOrd="0" presId="urn:microsoft.com/office/officeart/2005/8/layout/default#9"/>
  </dgm:cxnLst>
  <dgm:bg/>
  <dgm:whole/>
  <dgm:extLst>
    <a:ext uri="http://schemas.microsoft.com/office/drawing/2008/diagram">
      <dsp:dataModelExt xmlns:dsp="http://schemas.microsoft.com/office/drawing/2008/diagram" relId="rId1631" minVer="http://schemas.openxmlformats.org/drawingml/2006/diagram"/>
    </a:ext>
  </dgm:extLst>
</dgm:dataModel>
</file>

<file path=word/diagrams/data18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43" qsCatId="simple" csTypeId="urn:microsoft.com/office/officeart/2005/8/colors/accent1_2#24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10.2. Вплив профспілок на ставку зарплати. Диференціація ставок зарплати.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X="-1900" custLinFactNeighborY="31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7D3132E-CEFB-46A0-A55E-D5E78D683C08}" type="presOf" srcId="{4B2AD744-40CC-4705-8413-35C94F601676}" destId="{0A37B056-C151-49F6-89D6-3D81D2E80892}" srcOrd="0" destOrd="0" presId="urn:microsoft.com/office/officeart/2005/8/layout/vList2"/>
    <dgm:cxn modelId="{F245BBD5-1AE8-493B-BD3A-57EA27CB178D}" type="presOf" srcId="{FAB61EDA-E6CD-4F74-80EB-C0E97EA6A3B5}" destId="{F685108C-D8FC-4FD1-A66F-70B161CE7B2F}" srcOrd="0" destOrd="0" presId="urn:microsoft.com/office/officeart/2005/8/layout/vList2"/>
    <dgm:cxn modelId="{C6FB4CF3-791F-465A-96DC-4297B408675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3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 qsCatId="simple" csTypeId="urn:microsoft.com/office/officeart/2005/8/colors/accent1_2#4"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1.4. Потреби та їх класифікація. Закон зростання потреб. Варіанти співвідношення потреб і виробництва.</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3836" custLinFactNeighborX="-868" custLinFactNeighborY="78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5318152D-51DA-4C6B-B325-6B3823E1E5A4}" type="presOf" srcId="{4B2AD744-40CC-4705-8413-35C94F601676}" destId="{0A37B056-C151-49F6-89D6-3D81D2E80892}" srcOrd="0" destOrd="0" presId="urn:microsoft.com/office/officeart/2005/8/layout/vList2"/>
    <dgm:cxn modelId="{CB76C78C-085A-4AC3-9294-D0E3AAE29BDA}" type="presOf" srcId="{FAB61EDA-E6CD-4F74-80EB-C0E97EA6A3B5}" destId="{F685108C-D8FC-4FD1-A66F-70B161CE7B2F}" srcOrd="0" destOrd="0" presId="urn:microsoft.com/office/officeart/2005/8/layout/vList2"/>
    <dgm:cxn modelId="{BAF1A6FC-E430-44C3-A04B-6FA97C25CDB5}"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9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44" qsCatId="simple" csTypeId="urn:microsoft.com/office/officeart/2005/8/colors/accent1_2#244"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Профспілка</a:t>
          </a:r>
          <a:r>
            <a:rPr lang="uk-UA" sz="1400">
              <a:solidFill>
                <a:sysClr val="windowText" lastClr="000000"/>
              </a:solidFill>
              <a:latin typeface="Arial" pitchFamily="34" charset="0"/>
              <a:cs typeface="Arial" pitchFamily="34" charset="0"/>
            </a:rPr>
            <a:t> – це громадська організація, яка функціонує на ринку праці і має можливість впливати на ставку зарплати.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8BF35B5-D480-4E3C-92C5-93DC5876F107}" type="presOf" srcId="{FAB61EDA-E6CD-4F74-80EB-C0E97EA6A3B5}" destId="{F685108C-D8FC-4FD1-A66F-70B161CE7B2F}" srcOrd="0" destOrd="0" presId="urn:microsoft.com/office/officeart/2005/8/layout/vList2"/>
    <dgm:cxn modelId="{2C81B926-5ACB-4A36-95B5-C39A756C8785}" type="presOf" srcId="{4B2AD744-40CC-4705-8413-35C94F601676}" destId="{0A37B056-C151-49F6-89D6-3D81D2E80892}" srcOrd="0" destOrd="0" presId="urn:microsoft.com/office/officeart/2005/8/layout/vList2"/>
    <dgm:cxn modelId="{FBD82C26-1F30-4649-B5B6-DF5B18479CCF}"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43" minVer="http://schemas.openxmlformats.org/drawingml/2006/diagram"/>
    </a:ext>
  </dgm:extLst>
</dgm:dataModel>
</file>

<file path=word/diagrams/data19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47" qsCatId="simple" csTypeId="urn:microsoft.com/office/officeart/2005/8/colors/accent1_2#247"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10.3. Сутність капіталу та процес його початкового нагромадження. Форми  і процес кругообігу капіталу. Відсоток та фактори його зміни.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21898A5E-8C50-4FE8-ADBE-1B7B2B8E1D87}" type="presOf" srcId="{4B2AD744-40CC-4705-8413-35C94F601676}" destId="{0A37B056-C151-49F6-89D6-3D81D2E80892}" srcOrd="0" destOrd="0" presId="urn:microsoft.com/office/officeart/2005/8/layout/vList2"/>
    <dgm:cxn modelId="{4108A7DD-F32C-4113-8DC8-5599BB1882F5}" type="presOf" srcId="{FAB61EDA-E6CD-4F74-80EB-C0E97EA6A3B5}" destId="{F685108C-D8FC-4FD1-A66F-70B161CE7B2F}" srcOrd="0" destOrd="0" presId="urn:microsoft.com/office/officeart/2005/8/layout/vList2"/>
    <dgm:cxn modelId="{897693E6-3B4C-48BD-8156-B89C9111E32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49" minVer="http://schemas.openxmlformats.org/drawingml/2006/diagram"/>
    </a:ext>
  </dgm:extLst>
</dgm:dataModel>
</file>

<file path=word/diagrams/data19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49" qsCatId="simple" csTypeId="urn:microsoft.com/office/officeart/2005/8/colors/accent1_2#24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Для підприємства важливі практичні аспекти використання капіталу, тому </a:t>
          </a:r>
          <a:r>
            <a:rPr lang="uk-UA" sz="1400" b="1">
              <a:solidFill>
                <a:sysClr val="windowText" lastClr="000000"/>
              </a:solidFill>
              <a:latin typeface="Arial" pitchFamily="34" charset="0"/>
              <a:cs typeface="Arial" pitchFamily="34" charset="0"/>
            </a:rPr>
            <a:t>капіталом підприємства</a:t>
          </a:r>
          <a:r>
            <a:rPr lang="uk-UA" sz="1400">
              <a:solidFill>
                <a:sysClr val="windowText" lastClr="000000"/>
              </a:solidFill>
              <a:latin typeface="Arial" pitchFamily="34" charset="0"/>
              <a:cs typeface="Arial" pitchFamily="34" charset="0"/>
            </a:rPr>
            <a:t> називається грошова оцінка його майна.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360178">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8C7403FC-8755-4761-A005-51B87EEBA09E}" type="presOf" srcId="{FAB61EDA-E6CD-4F74-80EB-C0E97EA6A3B5}" destId="{F685108C-D8FC-4FD1-A66F-70B161CE7B2F}" srcOrd="0" destOrd="0" presId="urn:microsoft.com/office/officeart/2005/8/layout/vList2"/>
    <dgm:cxn modelId="{DF4B9A97-E7E4-4994-AC85-3373A7BDAFD7}" type="presOf" srcId="{4B2AD744-40CC-4705-8413-35C94F601676}" destId="{0A37B056-C151-49F6-89D6-3D81D2E80892}" srcOrd="0" destOrd="0" presId="urn:microsoft.com/office/officeart/2005/8/layout/vList2"/>
    <dgm:cxn modelId="{26D176F9-0913-4864-895D-218F9F0BB26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54" minVer="http://schemas.openxmlformats.org/drawingml/2006/diagram"/>
    </a:ext>
  </dgm:extLst>
</dgm:dataModel>
</file>

<file path=word/diagrams/data19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51" qsCatId="simple" csTypeId="urn:microsoft.com/office/officeart/2005/8/colors/accent1_2#251"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10.4. Ринок землі: сутність, рента та ціна землі.</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61216">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DA7FE789-A07D-4D83-AD96-ABAA64F3F145}" type="presOf" srcId="{FAB61EDA-E6CD-4F74-80EB-C0E97EA6A3B5}" destId="{F685108C-D8FC-4FD1-A66F-70B161CE7B2F}" srcOrd="0" destOrd="0" presId="urn:microsoft.com/office/officeart/2005/8/layout/vList2"/>
    <dgm:cxn modelId="{8FBBF5CA-4C12-4EFB-9FE9-1EF85DF3B7AE}" type="presOf" srcId="{4B2AD744-40CC-4705-8413-35C94F601676}" destId="{0A37B056-C151-49F6-89D6-3D81D2E80892}" srcOrd="0" destOrd="0" presId="urn:microsoft.com/office/officeart/2005/8/layout/vList2"/>
    <dgm:cxn modelId="{1B2B960C-AEE2-4FFC-B1F3-D84A3913CFB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60" minVer="http://schemas.openxmlformats.org/drawingml/2006/diagram"/>
    </a:ext>
  </dgm:extLst>
</dgm:dataModel>
</file>

<file path=word/diagrams/data19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51" qsCatId="simple" csTypeId="urn:microsoft.com/office/officeart/2005/8/colors/accent1_2#251"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10.5. Екстерналії та їх вплив на ефективність. Суспільні блага. Роль держави в ринковій економіці. Теорія суспільного вибору і поведінка уряду.</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uk-UA"/>
        </a:p>
      </dgm:t>
    </dgm:pt>
    <dgm:pt modelId="{F685108C-D8FC-4FD1-A66F-70B161CE7B2F}" type="pres">
      <dgm:prSet presAssocID="{FAB61EDA-E6CD-4F74-80EB-C0E97EA6A3B5}" presName="parentText" presStyleLbl="node1" presStyleIdx="0" presStyleCnt="1" custScaleY="61216">
        <dgm:presLayoutVars>
          <dgm:chMax val="0"/>
          <dgm:bulletEnabled val="1"/>
        </dgm:presLayoutVars>
      </dgm:prSet>
      <dgm:spPr/>
      <dgm:t>
        <a:bodyPr/>
        <a:lstStyle/>
        <a:p>
          <a:endParaRPr lang="uk-UA"/>
        </a:p>
      </dgm:t>
    </dgm:pt>
  </dgm:ptLst>
  <dgm:cxnLst>
    <dgm:cxn modelId="{D382D420-63FF-46DE-83A0-5A5A2E673CDE}" srcId="{4B2AD744-40CC-4705-8413-35C94F601676}" destId="{FAB61EDA-E6CD-4F74-80EB-C0E97EA6A3B5}" srcOrd="0" destOrd="0" parTransId="{1853DAAA-A883-4ED6-B05B-E7EF7CF8E0C5}" sibTransId="{022964FD-9135-4293-A73D-2E31CEEBDE8C}"/>
    <dgm:cxn modelId="{AE2DD7F2-DA3D-4637-A396-1E4663E08EBB}" type="presOf" srcId="{4B2AD744-40CC-4705-8413-35C94F601676}" destId="{0A37B056-C151-49F6-89D6-3D81D2E80892}" srcOrd="0" destOrd="0" presId="urn:microsoft.com/office/officeart/2005/8/layout/vList2"/>
    <dgm:cxn modelId="{07859AEA-B440-49FB-AD4D-9D82612468D5}" type="presOf" srcId="{FAB61EDA-E6CD-4F74-80EB-C0E97EA6A3B5}" destId="{F685108C-D8FC-4FD1-A66F-70B161CE7B2F}" srcOrd="0" destOrd="0" presId="urn:microsoft.com/office/officeart/2005/8/layout/vList2"/>
    <dgm:cxn modelId="{9FE7F09B-7839-4FBB-9DDF-58895295A510}"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 qsCatId="simple" csTypeId="urn:microsoft.com/office/officeart/2005/8/colors/accent1_2#2"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pPr algn="just"/>
          <a:r>
            <a:rPr lang="uk-UA" sz="1400">
              <a:solidFill>
                <a:sysClr val="windowText" lastClr="000000"/>
              </a:solidFill>
              <a:latin typeface="Arial" pitchFamily="34" charset="0"/>
              <a:cs typeface="Arial" pitchFamily="34" charset="0"/>
            </a:rPr>
            <a:t>1.1.Предмет економічної теорії (економікса) і його тлумачення різними школами. Етапи розвитку економічної теорії. Складові частини сучасної економічної теорії.  Позитивна і  нормативна економічна теорія.</a:t>
          </a:r>
        </a:p>
        <a:p>
          <a:pPr algn="just"/>
          <a:r>
            <a:rPr lang="uk-UA" sz="1400">
              <a:solidFill>
                <a:sysClr val="windowText" lastClr="000000"/>
              </a:solidFill>
              <a:latin typeface="Arial" pitchFamily="34" charset="0"/>
              <a:cs typeface="Arial" pitchFamily="34" charset="0"/>
            </a:rPr>
            <a:t>1.2.Економічні закони, принципи і категорії. Система еко­номічних законів.</a:t>
          </a:r>
        </a:p>
        <a:p>
          <a:pPr algn="just"/>
          <a:r>
            <a:rPr lang="uk-UA" sz="1400">
              <a:solidFill>
                <a:sysClr val="windowText" lastClr="000000"/>
              </a:solidFill>
              <a:latin typeface="Arial" pitchFamily="34" charset="0"/>
              <a:cs typeface="Arial" pitchFamily="34" charset="0"/>
            </a:rPr>
            <a:t>1.3.Методи пізнання економічних явищ і процесів. Загальні та специфічні методи наукового пізнання та їх використання. </a:t>
          </a:r>
        </a:p>
        <a:p>
          <a:pPr algn="just"/>
          <a:r>
            <a:rPr lang="uk-UA" sz="1400">
              <a:solidFill>
                <a:sysClr val="windowText" lastClr="000000"/>
              </a:solidFill>
              <a:latin typeface="Arial" pitchFamily="34" charset="0"/>
              <a:cs typeface="Arial" pitchFamily="34" charset="0"/>
            </a:rPr>
            <a:t>1.4. Потреби та їх класифікація. Закон зростання потреб. Варіанти співвідношення потреб і виробництва.</a:t>
          </a:r>
        </a:p>
        <a:p>
          <a:pPr algn="just"/>
          <a:r>
            <a:rPr lang="uk-UA" sz="1400">
              <a:solidFill>
                <a:sysClr val="windowText" lastClr="000000"/>
              </a:solidFill>
              <a:latin typeface="Arial" pitchFamily="34" charset="0"/>
              <a:cs typeface="Arial" pitchFamily="34" charset="0"/>
            </a:rPr>
            <a:t>1.5.  Суть та класифікація виробничих ресурсів. Виробничі ресурси як фактори  виробництва. </a:t>
          </a:r>
        </a:p>
        <a:p>
          <a:pPr algn="just"/>
          <a:r>
            <a:rPr lang="uk-UA" sz="1400">
              <a:solidFill>
                <a:sysClr val="windowText" lastClr="000000"/>
              </a:solidFill>
              <a:latin typeface="Arial" pitchFamily="34" charset="0"/>
              <a:cs typeface="Arial" pitchFamily="34" charset="0"/>
            </a:rPr>
            <a:t>1.6. Виробництво: суть, еволюція поглядів, структура, форми організації. Ефективність виробництва.</a:t>
          </a:r>
        </a:p>
        <a:p>
          <a:pPr algn="just"/>
          <a:r>
            <a:rPr lang="uk-UA" sz="1400">
              <a:solidFill>
                <a:sysClr val="windowText" lastClr="000000"/>
              </a:solidFill>
              <a:latin typeface="Arial" pitchFamily="34" charset="0"/>
              <a:cs typeface="Arial" pitchFamily="34" charset="0"/>
            </a:rPr>
            <a:t>1.7.  Товар і його властивості. Вартість,  теорії вартості. Закон вартості.</a:t>
          </a:r>
        </a:p>
        <a:p>
          <a:pPr algn="just"/>
          <a:r>
            <a:rPr lang="uk-UA" sz="1400">
              <a:solidFill>
                <a:sysClr val="windowText" lastClr="000000"/>
              </a:solidFill>
              <a:latin typeface="Arial" pitchFamily="34" charset="0"/>
              <a:cs typeface="Arial" pitchFamily="34" charset="0"/>
            </a:rPr>
            <a:t>1.8. Гроші, їх суть, функції, теорії виникнення. Грошовий обіг та його закони. Грошова система, її структурні компоненти та основні типи.</a:t>
          </a:r>
          <a:endParaRPr lang="ru-RU" sz="140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pPr algn="just"/>
          <a:endParaRPr lang="ru-RU" sz="140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pPr algn="just"/>
          <a:endParaRPr lang="ru-RU" sz="140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3966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575D206D-19EA-4438-BEA1-7F6206ABBC85}" type="presOf" srcId="{FAB61EDA-E6CD-4F74-80EB-C0E97EA6A3B5}" destId="{F685108C-D8FC-4FD1-A66F-70B161CE7B2F}" srcOrd="0" destOrd="0" presId="urn:microsoft.com/office/officeart/2005/8/layout/vList2"/>
    <dgm:cxn modelId="{B5286D87-A7AC-4544-A2E0-18DEF2170EF8}" type="presOf" srcId="{4B2AD744-40CC-4705-8413-35C94F601676}" destId="{0A37B056-C151-49F6-89D6-3D81D2E80892}" srcOrd="0" destOrd="0" presId="urn:microsoft.com/office/officeart/2005/8/layout/vList2"/>
    <dgm:cxn modelId="{A4A6C6A9-D4A4-4BBF-BACC-9EEEBCA17C00}"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8" qsCatId="simple" csTypeId="urn:microsoft.com/office/officeart/2005/8/colors/accent1_2#2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endParaRPr lang="ru-RU" sz="1400"/>
        </a:p>
        <a:p>
          <a:pPr algn="just"/>
          <a:r>
            <a:rPr lang="uk-UA" sz="1400" b="1">
              <a:solidFill>
                <a:sysClr val="windowText" lastClr="000000"/>
              </a:solidFill>
              <a:latin typeface="Arial" pitchFamily="34" charset="0"/>
              <a:cs typeface="Arial" pitchFamily="34" charset="0"/>
            </a:rPr>
            <a:t>Потреба – це відчуття необхідності в будь-чому, об’єктивно необхідному для підтримки життєдіяльності і розвитку людини, колективу, нації, суспільства в цілому; внутрішній збудник активності. </a:t>
          </a:r>
          <a:endParaRPr lang="ru-RU" sz="1400" b="1"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285214">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863D136-4628-4356-A471-ACD500256AB9}" type="presOf" srcId="{4B2AD744-40CC-4705-8413-35C94F601676}" destId="{0A37B056-C151-49F6-89D6-3D81D2E80892}" srcOrd="0" destOrd="0" presId="urn:microsoft.com/office/officeart/2005/8/layout/vList2"/>
    <dgm:cxn modelId="{AF3D494F-2F0F-4FDB-9BF2-8316B79FB013}" type="presOf" srcId="{FAB61EDA-E6CD-4F74-80EB-C0E97EA6A3B5}" destId="{F685108C-D8FC-4FD1-A66F-70B161CE7B2F}" srcOrd="0" destOrd="0" presId="urn:microsoft.com/office/officeart/2005/8/layout/vList2"/>
    <dgm:cxn modelId="{DBB020F5-93CC-48FA-9B8F-DAB5843BD7CC}"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29" qsCatId="simple" csTypeId="urn:microsoft.com/office/officeart/2005/8/colors/accent1_2#29" csCatId="accent1" phldr="1"/>
      <dgm:spPr/>
      <dgm:t>
        <a:bodyPr/>
        <a:lstStyle/>
        <a:p>
          <a:endParaRPr lang="ru-RU"/>
        </a:p>
      </dgm:t>
    </dgm:pt>
    <dgm:pt modelId="{FC7DECF7-A168-4312-886F-DDACA1E1C083}">
      <dgm:prSet custT="1"/>
      <dgm:spPr>
        <a:solidFill>
          <a:schemeClr val="bg1">
            <a:lumMod val="75000"/>
          </a:schemeClr>
        </a:solidFill>
      </dgm:spPr>
      <dgm:t>
        <a:bodyPr/>
        <a:lstStyle/>
        <a:p>
          <a:r>
            <a:rPr lang="uk-UA" sz="1400" b="1">
              <a:solidFill>
                <a:sysClr val="windowText" lastClr="000000"/>
              </a:solidFill>
              <a:latin typeface="Arial" pitchFamily="34" charset="0"/>
              <a:cs typeface="Arial" pitchFamily="34" charset="0"/>
            </a:rPr>
            <a:t>Економічний закон зростання потреб</a:t>
          </a:r>
          <a:endParaRPr lang="ru-RU" sz="1400">
            <a:solidFill>
              <a:sysClr val="windowText" lastClr="000000"/>
            </a:solidFill>
            <a:latin typeface="Arial" pitchFamily="34" charset="0"/>
            <a:cs typeface="Arial" pitchFamily="34" charset="0"/>
          </a:endParaRPr>
        </a:p>
      </dgm:t>
    </dgm:pt>
    <dgm:pt modelId="{FCBB957C-1CB3-411D-B242-131B02FAC280}" type="parTrans" cxnId="{B45BED37-3FE4-4801-92DD-6A3192960A37}">
      <dgm:prSet/>
      <dgm:spPr/>
      <dgm:t>
        <a:bodyPr/>
        <a:lstStyle/>
        <a:p>
          <a:endParaRPr lang="ru-RU"/>
        </a:p>
      </dgm:t>
    </dgm:pt>
    <dgm:pt modelId="{98004566-2676-44A2-9147-9B85CB9ED760}" type="sibTrans" cxnId="{B45BED37-3FE4-4801-92DD-6A3192960A37}">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EE183961-BB6E-45D6-9268-9E4E787550AB}" type="pres">
      <dgm:prSet presAssocID="{FC7DECF7-A168-4312-886F-DDACA1E1C083}" presName="parentText" presStyleLbl="node1" presStyleIdx="0" presStyleCnt="1" custScaleY="45402">
        <dgm:presLayoutVars>
          <dgm:chMax val="0"/>
          <dgm:bulletEnabled val="1"/>
        </dgm:presLayoutVars>
      </dgm:prSet>
      <dgm:spPr/>
      <dgm:t>
        <a:bodyPr/>
        <a:lstStyle/>
        <a:p>
          <a:endParaRPr lang="ru-RU"/>
        </a:p>
      </dgm:t>
    </dgm:pt>
  </dgm:ptLst>
  <dgm:cxnLst>
    <dgm:cxn modelId="{B45BED37-3FE4-4801-92DD-6A3192960A37}" srcId="{4B2AD744-40CC-4705-8413-35C94F601676}" destId="{FC7DECF7-A168-4312-886F-DDACA1E1C083}" srcOrd="0" destOrd="0" parTransId="{FCBB957C-1CB3-411D-B242-131B02FAC280}" sibTransId="{98004566-2676-44A2-9147-9B85CB9ED760}"/>
    <dgm:cxn modelId="{D8B1FC70-E001-49D9-99F6-D3C5CE9B0773}" type="presOf" srcId="{4B2AD744-40CC-4705-8413-35C94F601676}" destId="{0A37B056-C151-49F6-89D6-3D81D2E80892}" srcOrd="0" destOrd="0" presId="urn:microsoft.com/office/officeart/2005/8/layout/vList2"/>
    <dgm:cxn modelId="{CF733CE8-5749-4E35-92FD-166BABE01E28}" type="presOf" srcId="{FC7DECF7-A168-4312-886F-DDACA1E1C083}" destId="{EE183961-BB6E-45D6-9268-9E4E787550AB}" srcOrd="0" destOrd="0" presId="urn:microsoft.com/office/officeart/2005/8/layout/vList2"/>
    <dgm:cxn modelId="{C57B5475-54BE-4313-A044-75CE2FAD10D3}" type="presParOf" srcId="{0A37B056-C151-49F6-89D6-3D81D2E80892}" destId="{EE183961-BB6E-45D6-9268-9E4E787550AB}" srcOrd="0" destOrd="0" presId="urn:microsoft.com/office/officeart/2005/8/layout/vList2"/>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16E62EE-4F7B-423E-88DD-7F7D0FEEDCA8}" type="doc">
      <dgm:prSet loTypeId="urn:microsoft.com/office/officeart/2005/8/layout/orgChart1" loCatId="hierarchy" qsTypeId="urn:microsoft.com/office/officeart/2005/8/quickstyle/simple3" qsCatId="simple" csTypeId="urn:microsoft.com/office/officeart/2005/8/colors/accent1_2" csCatId="accent1" phldr="1"/>
      <dgm:spPr/>
    </dgm:pt>
    <dgm:pt modelId="{8B3C6566-DC87-499D-8A39-2DDF661F5A8E}">
      <dgm:prSet custT="1"/>
      <dgm:spPr/>
      <dgm:t>
        <a:bodyPr/>
        <a:lstStyle/>
        <a:p>
          <a:pPr marR="0" algn="ctr" rtl="0"/>
          <a:r>
            <a:rPr lang="uk-UA" sz="1000" b="1" i="0" u="none" strike="noStrike" baseline="0" smtClean="0">
              <a:latin typeface="Arial" pitchFamily="34" charset="0"/>
              <a:cs typeface="Arial" pitchFamily="34" charset="0"/>
            </a:rPr>
            <a:t>Види економічних потреб</a:t>
          </a:r>
        </a:p>
      </dgm:t>
    </dgm:pt>
    <dgm:pt modelId="{5EC0CD44-EAAE-449D-B402-1C9A0CACBC98}" type="parTrans" cxnId="{70E3FABC-F392-43A5-9449-F2F4AC17DCF3}">
      <dgm:prSet/>
      <dgm:spPr/>
      <dgm:t>
        <a:bodyPr/>
        <a:lstStyle/>
        <a:p>
          <a:endParaRPr lang="uk-UA" sz="3600">
            <a:latin typeface="Arial" pitchFamily="34" charset="0"/>
            <a:cs typeface="Arial" pitchFamily="34" charset="0"/>
          </a:endParaRPr>
        </a:p>
      </dgm:t>
    </dgm:pt>
    <dgm:pt modelId="{31B185C5-ECE4-4473-A32A-C9D0C2EF3DFC}" type="sibTrans" cxnId="{70E3FABC-F392-43A5-9449-F2F4AC17DCF3}">
      <dgm:prSet/>
      <dgm:spPr/>
      <dgm:t>
        <a:bodyPr/>
        <a:lstStyle/>
        <a:p>
          <a:endParaRPr lang="uk-UA" sz="3600">
            <a:latin typeface="Arial" pitchFamily="34" charset="0"/>
            <a:cs typeface="Arial" pitchFamily="34" charset="0"/>
          </a:endParaRPr>
        </a:p>
      </dgm:t>
    </dgm:pt>
    <dgm:pt modelId="{FD7CBBC5-D430-4ABB-B1C2-BC9382ECFFEB}">
      <dgm:prSet custT="1"/>
      <dgm:spPr/>
      <dgm:t>
        <a:bodyPr/>
        <a:lstStyle/>
        <a:p>
          <a:pPr marR="0" algn="l" rtl="0"/>
          <a:r>
            <a:rPr lang="uk-UA" sz="1000" b="1" i="0" u="none" strike="noStrike" baseline="0" smtClean="0">
              <a:latin typeface="Arial" pitchFamily="34" charset="0"/>
              <a:cs typeface="Arial" pitchFamily="34" charset="0"/>
            </a:rPr>
            <a:t>За характером виникнення:</a:t>
          </a:r>
        </a:p>
        <a:p>
          <a:pPr marR="0" algn="just" rtl="0">
            <a:buClr>
              <a:srgbClr val="000000"/>
            </a:buClr>
            <a:buFont typeface="Times New Roman"/>
            <a:buChar char="-"/>
          </a:pPr>
          <a:r>
            <a:rPr lang="uk-UA" sz="1000" b="1" i="1" u="none" strike="noStrike" baseline="0" smtClean="0">
              <a:latin typeface="Arial" pitchFamily="34" charset="0"/>
              <a:cs typeface="Arial" pitchFamily="34" charset="0"/>
            </a:rPr>
            <a:t>первинні</a:t>
          </a:r>
          <a:r>
            <a:rPr lang="uk-UA" sz="1000" b="0" i="0" u="none" strike="noStrike" baseline="0" smtClean="0">
              <a:latin typeface="Arial" pitchFamily="34" charset="0"/>
              <a:cs typeface="Arial" pitchFamily="34" charset="0"/>
            </a:rPr>
            <a:t> (пов’язані з самим існуванням людини);</a:t>
          </a:r>
        </a:p>
        <a:p>
          <a:pPr rtl="0">
            <a:buClr>
              <a:srgbClr val="000000"/>
            </a:buClr>
            <a:buFont typeface="Times New Roman"/>
            <a:buChar char="-"/>
          </a:pPr>
          <a:r>
            <a:rPr lang="uk-UA" sz="1000" b="1" i="1" u="none" strike="noStrike" baseline="0" smtClean="0">
              <a:latin typeface="Arial" pitchFamily="34" charset="0"/>
              <a:cs typeface="Arial" pitchFamily="34" charset="0"/>
            </a:rPr>
            <a:t>вторинні</a:t>
          </a:r>
          <a:r>
            <a:rPr lang="uk-UA" sz="1000" b="0" i="0" u="none" strike="noStrike" baseline="0" smtClean="0">
              <a:latin typeface="Arial" pitchFamily="34" charset="0"/>
              <a:cs typeface="Arial" pitchFamily="34" charset="0"/>
            </a:rPr>
            <a:t> (виникнення та зміна яких зумовлені розвитком цивілізації).</a:t>
          </a:r>
        </a:p>
      </dgm:t>
    </dgm:pt>
    <dgm:pt modelId="{ED6AB624-DCF1-4567-BFE7-E492EDEA4CF4}" type="parTrans" cxnId="{E6A8169D-7E04-456C-B0AC-CA1FD3542D90}">
      <dgm:prSet/>
      <dgm:spPr/>
      <dgm:t>
        <a:bodyPr/>
        <a:lstStyle/>
        <a:p>
          <a:endParaRPr lang="uk-UA" sz="3600">
            <a:latin typeface="Arial" pitchFamily="34" charset="0"/>
            <a:cs typeface="Arial" pitchFamily="34" charset="0"/>
          </a:endParaRPr>
        </a:p>
      </dgm:t>
    </dgm:pt>
    <dgm:pt modelId="{128E0E02-2201-429B-8CE2-4F4EAC191EEE}" type="sibTrans" cxnId="{E6A8169D-7E04-456C-B0AC-CA1FD3542D90}">
      <dgm:prSet/>
      <dgm:spPr/>
      <dgm:t>
        <a:bodyPr/>
        <a:lstStyle/>
        <a:p>
          <a:endParaRPr lang="uk-UA" sz="3600">
            <a:latin typeface="Arial" pitchFamily="34" charset="0"/>
            <a:cs typeface="Arial" pitchFamily="34" charset="0"/>
          </a:endParaRPr>
        </a:p>
      </dgm:t>
    </dgm:pt>
    <dgm:pt modelId="{AC493321-B681-4DC3-8951-6C0CB0EE8E40}">
      <dgm:prSet custT="1"/>
      <dgm:spPr/>
      <dgm:t>
        <a:bodyPr/>
        <a:lstStyle/>
        <a:p>
          <a:pPr marR="0" algn="just" rtl="0"/>
          <a:r>
            <a:rPr lang="uk-UA" sz="1000" b="1" i="0" u="none" strike="noStrike" baseline="0" smtClean="0">
              <a:latin typeface="Arial" pitchFamily="34" charset="0"/>
              <a:cs typeface="Arial" pitchFamily="34" charset="0"/>
            </a:rPr>
            <a:t>За засобами задоволення:</a:t>
          </a:r>
        </a:p>
        <a:p>
          <a:pPr marR="0" algn="just" rtl="0">
            <a:buClr>
              <a:srgbClr val="000000"/>
            </a:buClr>
            <a:buFont typeface="Times New Roman"/>
            <a:buChar char="-"/>
          </a:pPr>
          <a:r>
            <a:rPr lang="uk-UA" sz="1000" b="1" i="1" u="none" strike="noStrike" baseline="0" smtClean="0">
              <a:latin typeface="Arial" pitchFamily="34" charset="0"/>
              <a:cs typeface="Arial" pitchFamily="34" charset="0"/>
            </a:rPr>
            <a:t>матеріальні;</a:t>
          </a:r>
        </a:p>
        <a:p>
          <a:pPr rtl="0">
            <a:buClr>
              <a:srgbClr val="000000"/>
            </a:buClr>
            <a:buFont typeface="Times New Roman"/>
            <a:buChar char="-"/>
          </a:pPr>
          <a:r>
            <a:rPr lang="uk-UA" sz="1000" b="1" i="1" u="none" strike="noStrike" baseline="0" smtClean="0">
              <a:latin typeface="Arial" pitchFamily="34" charset="0"/>
              <a:cs typeface="Arial" pitchFamily="34" charset="0"/>
            </a:rPr>
            <a:t>нематеріальні</a:t>
          </a:r>
          <a:r>
            <a:rPr lang="uk-UA" sz="1000" b="0" i="0" u="none" strike="noStrike" baseline="0" smtClean="0">
              <a:latin typeface="Arial" pitchFamily="34" charset="0"/>
              <a:cs typeface="Arial" pitchFamily="34" charset="0"/>
            </a:rPr>
            <a:t> (духовні потреби).</a:t>
          </a:r>
        </a:p>
      </dgm:t>
    </dgm:pt>
    <dgm:pt modelId="{2634667F-46DB-4897-9751-8C79429073CD}" type="parTrans" cxnId="{8859BEE9-E8BF-45D2-995A-845E0F037193}">
      <dgm:prSet/>
      <dgm:spPr/>
      <dgm:t>
        <a:bodyPr/>
        <a:lstStyle/>
        <a:p>
          <a:endParaRPr lang="uk-UA" sz="3600">
            <a:latin typeface="Arial" pitchFamily="34" charset="0"/>
            <a:cs typeface="Arial" pitchFamily="34" charset="0"/>
          </a:endParaRPr>
        </a:p>
      </dgm:t>
    </dgm:pt>
    <dgm:pt modelId="{D44333F4-575E-427D-9161-74A0CE27938D}" type="sibTrans" cxnId="{8859BEE9-E8BF-45D2-995A-845E0F037193}">
      <dgm:prSet/>
      <dgm:spPr/>
      <dgm:t>
        <a:bodyPr/>
        <a:lstStyle/>
        <a:p>
          <a:endParaRPr lang="uk-UA" sz="3600">
            <a:latin typeface="Arial" pitchFamily="34" charset="0"/>
            <a:cs typeface="Arial" pitchFamily="34" charset="0"/>
          </a:endParaRPr>
        </a:p>
      </dgm:t>
    </dgm:pt>
    <dgm:pt modelId="{4394FFDD-E6CD-4840-A267-549363015A1C}">
      <dgm:prSet custT="1"/>
      <dgm:spPr/>
      <dgm:t>
        <a:bodyPr/>
        <a:lstStyle/>
        <a:p>
          <a:pPr marR="0" algn="just" rtl="0"/>
          <a:r>
            <a:rPr lang="uk-UA" sz="1000" b="1" i="0" u="none" strike="noStrike" baseline="0" smtClean="0">
              <a:latin typeface="Arial" pitchFamily="34" charset="0"/>
              <a:cs typeface="Arial" pitchFamily="34" charset="0"/>
            </a:rPr>
            <a:t>За нагальністю задоволення: </a:t>
          </a:r>
        </a:p>
        <a:p>
          <a:pPr marR="0" algn="just" rtl="0"/>
          <a:r>
            <a:rPr lang="uk-UA" sz="1000" b="0" i="0" u="none" strike="noStrike" baseline="0" smtClean="0">
              <a:latin typeface="Arial" pitchFamily="34" charset="0"/>
              <a:cs typeface="Arial" pitchFamily="34" charset="0"/>
            </a:rPr>
            <a:t>-  </a:t>
          </a:r>
          <a:r>
            <a:rPr lang="uk-UA" sz="1000" b="1" i="1" u="none" strike="noStrike" baseline="0" smtClean="0">
              <a:latin typeface="Arial" pitchFamily="34" charset="0"/>
              <a:cs typeface="Arial" pitchFamily="34" charset="0"/>
            </a:rPr>
            <a:t>першочергові </a:t>
          </a:r>
          <a:r>
            <a:rPr lang="uk-UA" sz="1000" b="0" i="0" u="none" strike="noStrike" baseline="0" smtClean="0">
              <a:latin typeface="Arial" pitchFamily="34" charset="0"/>
              <a:cs typeface="Arial" pitchFamily="34" charset="0"/>
            </a:rPr>
            <a:t>(предмети першої необхідності);</a:t>
          </a:r>
        </a:p>
        <a:p>
          <a:pPr marR="0" algn="just" rtl="0"/>
          <a:r>
            <a:rPr lang="uk-UA" sz="1000" b="0" i="0" u="none" strike="noStrike" baseline="0" smtClean="0">
              <a:latin typeface="Arial" pitchFamily="34" charset="0"/>
              <a:cs typeface="Arial" pitchFamily="34" charset="0"/>
            </a:rPr>
            <a:t>-  </a:t>
          </a:r>
          <a:r>
            <a:rPr lang="uk-UA" sz="1000" b="1" i="1" u="none" strike="noStrike" baseline="0" smtClean="0">
              <a:latin typeface="Arial" pitchFamily="34" charset="0"/>
              <a:cs typeface="Arial" pitchFamily="34" charset="0"/>
            </a:rPr>
            <a:t>другорядні</a:t>
          </a:r>
          <a:r>
            <a:rPr lang="uk-UA" sz="1000" b="0" i="0" u="none" strike="noStrike" baseline="0" smtClean="0">
              <a:latin typeface="Arial" pitchFamily="34" charset="0"/>
              <a:cs typeface="Arial" pitchFamily="34" charset="0"/>
            </a:rPr>
            <a:t> (предмети розкоші).</a:t>
          </a:r>
        </a:p>
      </dgm:t>
    </dgm:pt>
    <dgm:pt modelId="{B978B685-273D-47B1-B3CE-C8D2F183C7C1}" type="parTrans" cxnId="{96927A7B-C627-43F0-8A74-515A855CF68D}">
      <dgm:prSet/>
      <dgm:spPr/>
      <dgm:t>
        <a:bodyPr/>
        <a:lstStyle/>
        <a:p>
          <a:endParaRPr lang="uk-UA" sz="3600">
            <a:latin typeface="Arial" pitchFamily="34" charset="0"/>
            <a:cs typeface="Arial" pitchFamily="34" charset="0"/>
          </a:endParaRPr>
        </a:p>
      </dgm:t>
    </dgm:pt>
    <dgm:pt modelId="{38ABCEF0-A8E8-4353-AD0F-785F89BB7F2C}" type="sibTrans" cxnId="{96927A7B-C627-43F0-8A74-515A855CF68D}">
      <dgm:prSet/>
      <dgm:spPr/>
      <dgm:t>
        <a:bodyPr/>
        <a:lstStyle/>
        <a:p>
          <a:endParaRPr lang="uk-UA" sz="3600">
            <a:latin typeface="Arial" pitchFamily="34" charset="0"/>
            <a:cs typeface="Arial" pitchFamily="34" charset="0"/>
          </a:endParaRPr>
        </a:p>
      </dgm:t>
    </dgm:pt>
    <dgm:pt modelId="{83F73B78-45D0-4449-AEED-59A6E782551E}">
      <dgm:prSet custT="1"/>
      <dgm:spPr/>
      <dgm:t>
        <a:bodyPr/>
        <a:lstStyle/>
        <a:p>
          <a:pPr marR="0" algn="just" rtl="0"/>
          <a:r>
            <a:rPr lang="uk-UA" sz="1000" b="1" i="0" u="none" strike="noStrike" baseline="0" smtClean="0">
              <a:latin typeface="Arial" pitchFamily="34" charset="0"/>
              <a:cs typeface="Arial" pitchFamily="34" charset="0"/>
            </a:rPr>
            <a:t>За можливостями задоволення:</a:t>
          </a:r>
        </a:p>
        <a:p>
          <a:pPr marR="0" algn="just" rtl="0">
            <a:buClr>
              <a:srgbClr val="000000"/>
            </a:buClr>
            <a:buFont typeface="Times New Roman"/>
            <a:buChar char="-"/>
          </a:pPr>
          <a:r>
            <a:rPr lang="uk-UA" sz="1000" b="1" i="1" u="none" strike="noStrike" baseline="0" smtClean="0">
              <a:latin typeface="Arial" pitchFamily="34" charset="0"/>
              <a:cs typeface="Arial" pitchFamily="34" charset="0"/>
            </a:rPr>
            <a:t>насичені</a:t>
          </a:r>
          <a:r>
            <a:rPr lang="uk-UA" sz="1000" b="0" i="0" u="none" strike="noStrike" baseline="0" smtClean="0">
              <a:latin typeface="Arial" pitchFamily="34" charset="0"/>
              <a:cs typeface="Arial" pitchFamily="34" charset="0"/>
            </a:rPr>
            <a:t> (мають чітку межу і можливість повного задоволення);</a:t>
          </a:r>
        </a:p>
        <a:p>
          <a:pPr rtl="0">
            <a:buClr>
              <a:srgbClr val="000000"/>
            </a:buClr>
            <a:buFont typeface="Times New Roman"/>
            <a:buChar char="-"/>
          </a:pPr>
          <a:r>
            <a:rPr lang="uk-UA" sz="1000" b="1" i="1" u="none" strike="noStrike" baseline="0" smtClean="0">
              <a:latin typeface="Arial" pitchFamily="34" charset="0"/>
              <a:cs typeface="Arial" pitchFamily="34" charset="0"/>
            </a:rPr>
            <a:t>ненасичені</a:t>
          </a:r>
          <a:r>
            <a:rPr lang="uk-UA" sz="1000" b="0" i="0" u="none" strike="noStrike" baseline="0" smtClean="0">
              <a:latin typeface="Arial" pitchFamily="34" charset="0"/>
              <a:cs typeface="Arial" pitchFamily="34" charset="0"/>
            </a:rPr>
            <a:t> (не можуть бути задоволені повністю, не мають меж насичення). </a:t>
          </a:r>
        </a:p>
      </dgm:t>
    </dgm:pt>
    <dgm:pt modelId="{23D0EC0E-AC18-4D76-87B5-B3AE16A90863}" type="parTrans" cxnId="{F676F218-2BFB-4FD0-B7BF-D664E6F654AE}">
      <dgm:prSet/>
      <dgm:spPr/>
      <dgm:t>
        <a:bodyPr/>
        <a:lstStyle/>
        <a:p>
          <a:endParaRPr lang="uk-UA" sz="3600">
            <a:latin typeface="Arial" pitchFamily="34" charset="0"/>
            <a:cs typeface="Arial" pitchFamily="34" charset="0"/>
          </a:endParaRPr>
        </a:p>
      </dgm:t>
    </dgm:pt>
    <dgm:pt modelId="{636706D2-105A-4CE3-934F-08D2D39AE853}" type="sibTrans" cxnId="{F676F218-2BFB-4FD0-B7BF-D664E6F654AE}">
      <dgm:prSet/>
      <dgm:spPr/>
      <dgm:t>
        <a:bodyPr/>
        <a:lstStyle/>
        <a:p>
          <a:endParaRPr lang="uk-UA" sz="3600">
            <a:latin typeface="Arial" pitchFamily="34" charset="0"/>
            <a:cs typeface="Arial" pitchFamily="34" charset="0"/>
          </a:endParaRPr>
        </a:p>
      </dgm:t>
    </dgm:pt>
    <dgm:pt modelId="{B03D2DD1-65DA-424C-94C7-9866AF48DF94}">
      <dgm:prSet custT="1"/>
      <dgm:spPr/>
      <dgm:t>
        <a:bodyPr/>
        <a:lstStyle/>
        <a:p>
          <a:pPr marR="0" algn="just" rtl="0"/>
          <a:r>
            <a:rPr lang="uk-UA" sz="1000" b="1" i="0" u="none" strike="noStrike" baseline="0" smtClean="0">
              <a:latin typeface="Arial" pitchFamily="34" charset="0"/>
              <a:cs typeface="Arial" pitchFamily="34" charset="0"/>
            </a:rPr>
            <a:t>За участю у відтворювальному процесі:</a:t>
          </a:r>
        </a:p>
        <a:p>
          <a:pPr marR="0" algn="just" rtl="0">
            <a:buClr>
              <a:srgbClr val="000000"/>
            </a:buClr>
            <a:buFont typeface="Times New Roman"/>
            <a:buChar char="-"/>
          </a:pPr>
          <a:r>
            <a:rPr lang="uk-UA" sz="1000" b="1" i="1" u="none" strike="noStrike" baseline="0" smtClean="0">
              <a:latin typeface="Arial" pitchFamily="34" charset="0"/>
              <a:cs typeface="Arial" pitchFamily="34" charset="0"/>
            </a:rPr>
            <a:t>виробничі</a:t>
          </a:r>
          <a:r>
            <a:rPr lang="uk-UA" sz="1000" b="0" i="0" u="none" strike="noStrike" baseline="0" smtClean="0">
              <a:latin typeface="Arial" pitchFamily="34" charset="0"/>
              <a:cs typeface="Arial" pitchFamily="34" charset="0"/>
            </a:rPr>
            <a:t> (потреби у засобах виробництва);</a:t>
          </a:r>
        </a:p>
        <a:p>
          <a:pPr rtl="0">
            <a:buClr>
              <a:srgbClr val="000000"/>
            </a:buClr>
            <a:buFont typeface="Times New Roman"/>
            <a:buChar char="-"/>
          </a:pPr>
          <a:r>
            <a:rPr lang="uk-UA" sz="1000" b="1" i="1" u="none" strike="noStrike" baseline="0" smtClean="0">
              <a:latin typeface="Arial" pitchFamily="34" charset="0"/>
              <a:cs typeface="Arial" pitchFamily="34" charset="0"/>
            </a:rPr>
            <a:t>невиробничі</a:t>
          </a:r>
          <a:r>
            <a:rPr lang="uk-UA" sz="1000" b="0" i="0" u="none" strike="noStrike" baseline="0" smtClean="0">
              <a:latin typeface="Arial" pitchFamily="34" charset="0"/>
              <a:cs typeface="Arial" pitchFamily="34" charset="0"/>
            </a:rPr>
            <a:t> (потреби у споживчих благах).</a:t>
          </a:r>
        </a:p>
      </dgm:t>
    </dgm:pt>
    <dgm:pt modelId="{2FF4A3EB-4758-497B-B7A0-1ED47C722380}" type="parTrans" cxnId="{741CEA6F-32CD-42FD-8E6F-0BD5C2BA8F7F}">
      <dgm:prSet/>
      <dgm:spPr/>
      <dgm:t>
        <a:bodyPr/>
        <a:lstStyle/>
        <a:p>
          <a:endParaRPr lang="uk-UA" sz="3600">
            <a:latin typeface="Arial" pitchFamily="34" charset="0"/>
            <a:cs typeface="Arial" pitchFamily="34" charset="0"/>
          </a:endParaRPr>
        </a:p>
      </dgm:t>
    </dgm:pt>
    <dgm:pt modelId="{15B681E4-636A-41F7-BFBD-D5F7F6CC2DBD}" type="sibTrans" cxnId="{741CEA6F-32CD-42FD-8E6F-0BD5C2BA8F7F}">
      <dgm:prSet/>
      <dgm:spPr/>
      <dgm:t>
        <a:bodyPr/>
        <a:lstStyle/>
        <a:p>
          <a:endParaRPr lang="uk-UA" sz="3600">
            <a:latin typeface="Arial" pitchFamily="34" charset="0"/>
            <a:cs typeface="Arial" pitchFamily="34" charset="0"/>
          </a:endParaRPr>
        </a:p>
      </dgm:t>
    </dgm:pt>
    <dgm:pt modelId="{BC2CE472-EB00-43B2-B040-A65535C0C08E}">
      <dgm:prSet custT="1"/>
      <dgm:spPr/>
      <dgm:t>
        <a:bodyPr/>
        <a:lstStyle/>
        <a:p>
          <a:pPr marR="0" algn="just" rtl="0"/>
          <a:r>
            <a:rPr lang="uk-UA" sz="1000" b="1" i="0" u="none" strike="noStrike" baseline="0" smtClean="0">
              <a:latin typeface="Arial" pitchFamily="34" charset="0"/>
              <a:cs typeface="Arial" pitchFamily="34" charset="0"/>
            </a:rPr>
            <a:t>За суб’єктами вияву:</a:t>
          </a:r>
        </a:p>
        <a:p>
          <a:pPr marR="0" algn="just" rtl="0">
            <a:buClr>
              <a:srgbClr val="000000"/>
            </a:buClr>
            <a:buFont typeface="Times New Roman"/>
            <a:buChar char="-"/>
          </a:pPr>
          <a:r>
            <a:rPr lang="uk-UA" sz="1000" b="0" i="1" u="none" strike="noStrike" baseline="0" smtClean="0">
              <a:latin typeface="Arial" pitchFamily="34" charset="0"/>
              <a:cs typeface="Arial" pitchFamily="34" charset="0"/>
            </a:rPr>
            <a:t>особисті</a:t>
          </a:r>
          <a:r>
            <a:rPr lang="uk-UA" sz="1000" b="0" i="0" u="none" strike="noStrike" baseline="0" smtClean="0">
              <a:latin typeface="Arial" pitchFamily="34" charset="0"/>
              <a:cs typeface="Arial" pitchFamily="34" charset="0"/>
            </a:rPr>
            <a:t> (виникають і розвиваються у процесі життєдіяльності людства);</a:t>
          </a:r>
        </a:p>
        <a:p>
          <a:pPr rtl="0">
            <a:buClr>
              <a:srgbClr val="000000"/>
            </a:buClr>
            <a:buFont typeface="Times New Roman"/>
            <a:buChar char="-"/>
          </a:pPr>
          <a:r>
            <a:rPr lang="uk-UA" sz="1000" b="1" i="1" u="none" strike="noStrike" baseline="0" smtClean="0">
              <a:latin typeface="Arial" pitchFamily="34" charset="0"/>
              <a:cs typeface="Arial" pitchFamily="34" charset="0"/>
            </a:rPr>
            <a:t>колективні</a:t>
          </a:r>
          <a:r>
            <a:rPr lang="uk-UA" sz="1000" b="0" i="0" u="none" strike="noStrike" baseline="0" smtClean="0">
              <a:latin typeface="Arial" pitchFamily="34" charset="0"/>
              <a:cs typeface="Arial" pitchFamily="34" charset="0"/>
            </a:rPr>
            <a:t> (потреби колективу);</a:t>
          </a:r>
        </a:p>
        <a:p>
          <a:pPr rtl="0">
            <a:buClr>
              <a:srgbClr val="000000"/>
            </a:buClr>
            <a:buFont typeface="Times New Roman"/>
            <a:buChar char="-"/>
          </a:pPr>
          <a:r>
            <a:rPr lang="uk-UA" sz="1000" b="1" i="1" u="none" strike="noStrike" baseline="0" smtClean="0">
              <a:latin typeface="Arial" pitchFamily="34" charset="0"/>
              <a:cs typeface="Arial" pitchFamily="34" charset="0"/>
            </a:rPr>
            <a:t>суспільні</a:t>
          </a:r>
          <a:r>
            <a:rPr lang="uk-UA" sz="1000" b="0" i="0" u="none" strike="noStrike" baseline="0" smtClean="0">
              <a:latin typeface="Arial" pitchFamily="34" charset="0"/>
              <a:cs typeface="Arial" pitchFamily="34" charset="0"/>
            </a:rPr>
            <a:t> (потреби функціонування та розвитку суспільства).</a:t>
          </a:r>
        </a:p>
      </dgm:t>
    </dgm:pt>
    <dgm:pt modelId="{D00161A4-7602-4A4A-B71C-44AF0E250A5B}" type="parTrans" cxnId="{D86BABB1-7E74-4E62-9224-499644B902CE}">
      <dgm:prSet/>
      <dgm:spPr/>
      <dgm:t>
        <a:bodyPr/>
        <a:lstStyle/>
        <a:p>
          <a:endParaRPr lang="uk-UA" sz="3600">
            <a:latin typeface="Arial" pitchFamily="34" charset="0"/>
            <a:cs typeface="Arial" pitchFamily="34" charset="0"/>
          </a:endParaRPr>
        </a:p>
      </dgm:t>
    </dgm:pt>
    <dgm:pt modelId="{01C42C0D-9EEB-44B0-9AE9-307F68C3E8DA}" type="sibTrans" cxnId="{D86BABB1-7E74-4E62-9224-499644B902CE}">
      <dgm:prSet/>
      <dgm:spPr/>
      <dgm:t>
        <a:bodyPr/>
        <a:lstStyle/>
        <a:p>
          <a:endParaRPr lang="uk-UA" sz="3600">
            <a:latin typeface="Arial" pitchFamily="34" charset="0"/>
            <a:cs typeface="Arial" pitchFamily="34" charset="0"/>
          </a:endParaRPr>
        </a:p>
      </dgm:t>
    </dgm:pt>
    <dgm:pt modelId="{3CA7CA07-C088-49A6-9226-61E1DFCDA29D}">
      <dgm:prSet custT="1"/>
      <dgm:spPr/>
      <dgm:t>
        <a:bodyPr/>
        <a:lstStyle/>
        <a:p>
          <a:pPr marR="0" algn="just" rtl="0"/>
          <a:r>
            <a:rPr lang="uk-UA" sz="1000" b="1" i="0" u="none" strike="noStrike" baseline="0" smtClean="0">
              <a:latin typeface="Arial" pitchFamily="34" charset="0"/>
              <a:cs typeface="Arial" pitchFamily="34" charset="0"/>
            </a:rPr>
            <a:t>За кількісною визначеністю та мірою реалізації:</a:t>
          </a:r>
        </a:p>
        <a:p>
          <a:pPr marR="0" algn="just" rtl="0">
            <a:buClr>
              <a:srgbClr val="000000"/>
            </a:buClr>
            <a:buFont typeface="Times New Roman"/>
            <a:buChar char="-"/>
          </a:pPr>
          <a:r>
            <a:rPr lang="uk-UA" sz="1000" b="1" i="1" u="none" strike="noStrike" baseline="0" smtClean="0">
              <a:latin typeface="Arial" pitchFamily="34" charset="0"/>
              <a:cs typeface="Arial" pitchFamily="34" charset="0"/>
            </a:rPr>
            <a:t>абсолютні </a:t>
          </a:r>
          <a:r>
            <a:rPr lang="uk-UA" sz="1000" b="0" i="0" u="none" strike="noStrike" baseline="0" smtClean="0">
              <a:latin typeface="Arial" pitchFamily="34" charset="0"/>
              <a:cs typeface="Arial" pitchFamily="34" charset="0"/>
            </a:rPr>
            <a:t>(перспективні потреби, які мають абстрактний характер і є орієнтиром економічного розвитку);</a:t>
          </a:r>
        </a:p>
        <a:p>
          <a:pPr marR="0" algn="just" rtl="0">
            <a:buClr>
              <a:srgbClr val="000000"/>
            </a:buClr>
            <a:buFont typeface="Times New Roman"/>
            <a:buChar char="-"/>
          </a:pPr>
          <a:r>
            <a:rPr lang="uk-UA" sz="1000" b="1" i="1" u="none" strike="noStrike" baseline="0" smtClean="0">
              <a:latin typeface="Arial" pitchFamily="34" charset="0"/>
              <a:cs typeface="Arial" pitchFamily="34" charset="0"/>
            </a:rPr>
            <a:t>дійсні</a:t>
          </a:r>
          <a:r>
            <a:rPr lang="uk-UA" sz="1000" b="0" i="0" u="none" strike="noStrike" baseline="0" smtClean="0">
              <a:latin typeface="Arial" pitchFamily="34" charset="0"/>
              <a:cs typeface="Arial" pitchFamily="34" charset="0"/>
            </a:rPr>
            <a:t> (формуються залежно від досягнутого рівня виробництва і є суспільною нормою для певного періоду);</a:t>
          </a:r>
        </a:p>
        <a:p>
          <a:pPr rtl="0">
            <a:buClr>
              <a:srgbClr val="000000"/>
            </a:buClr>
            <a:buFont typeface="Times New Roman"/>
            <a:buChar char="-"/>
          </a:pPr>
          <a:r>
            <a:rPr lang="uk-UA" sz="1000" b="0" i="1" u="none" strike="noStrike" baseline="0" smtClean="0">
              <a:latin typeface="Arial" pitchFamily="34" charset="0"/>
              <a:cs typeface="Arial" pitchFamily="34" charset="0"/>
            </a:rPr>
            <a:t>платоспроможні</a:t>
          </a:r>
          <a:r>
            <a:rPr lang="uk-UA" sz="1000" b="0" i="0" u="none" strike="noStrike" baseline="0" smtClean="0">
              <a:latin typeface="Arial" pitchFamily="34" charset="0"/>
              <a:cs typeface="Arial" pitchFamily="34" charset="0"/>
            </a:rPr>
            <a:t> (визначаються платоспроможним попитом);</a:t>
          </a:r>
        </a:p>
        <a:p>
          <a:pPr rtl="0">
            <a:buClr>
              <a:srgbClr val="000000"/>
            </a:buClr>
            <a:buFont typeface="Times New Roman"/>
            <a:buChar char="-"/>
          </a:pPr>
          <a:r>
            <a:rPr lang="uk-UA" sz="1000" b="1" i="1" u="none" strike="noStrike" baseline="0" smtClean="0">
              <a:latin typeface="Arial" pitchFamily="34" charset="0"/>
              <a:cs typeface="Arial" pitchFamily="34" charset="0"/>
            </a:rPr>
            <a:t>фактичні </a:t>
          </a:r>
          <a:r>
            <a:rPr lang="uk-UA" sz="1000" b="0" i="0" u="none" strike="noStrike" baseline="0" smtClean="0">
              <a:latin typeface="Arial" pitchFamily="34" charset="0"/>
              <a:cs typeface="Arial" pitchFamily="34" charset="0"/>
            </a:rPr>
            <a:t>(задовольняються наявними товарами та послугами).</a:t>
          </a:r>
        </a:p>
      </dgm:t>
    </dgm:pt>
    <dgm:pt modelId="{60D5D375-0EF9-47B2-990B-B72A135BF330}" type="parTrans" cxnId="{24F6B4D4-EE2C-46DE-A76E-8B2310FBA036}">
      <dgm:prSet/>
      <dgm:spPr/>
      <dgm:t>
        <a:bodyPr/>
        <a:lstStyle/>
        <a:p>
          <a:endParaRPr lang="uk-UA" sz="3600">
            <a:latin typeface="Arial" pitchFamily="34" charset="0"/>
            <a:cs typeface="Arial" pitchFamily="34" charset="0"/>
          </a:endParaRPr>
        </a:p>
      </dgm:t>
    </dgm:pt>
    <dgm:pt modelId="{CF20EBDF-B104-4229-849B-3B787A808AC7}" type="sibTrans" cxnId="{24F6B4D4-EE2C-46DE-A76E-8B2310FBA036}">
      <dgm:prSet/>
      <dgm:spPr/>
      <dgm:t>
        <a:bodyPr/>
        <a:lstStyle/>
        <a:p>
          <a:endParaRPr lang="uk-UA" sz="3600">
            <a:latin typeface="Arial" pitchFamily="34" charset="0"/>
            <a:cs typeface="Arial" pitchFamily="34" charset="0"/>
          </a:endParaRPr>
        </a:p>
      </dgm:t>
    </dgm:pt>
    <dgm:pt modelId="{F63C0783-99F6-4CC8-8176-C6C994ED5CCE}" type="pres">
      <dgm:prSet presAssocID="{616E62EE-4F7B-423E-88DD-7F7D0FEEDCA8}" presName="hierChild1" presStyleCnt="0">
        <dgm:presLayoutVars>
          <dgm:orgChart val="1"/>
          <dgm:chPref val="1"/>
          <dgm:dir/>
          <dgm:animOne val="branch"/>
          <dgm:animLvl val="lvl"/>
          <dgm:resizeHandles/>
        </dgm:presLayoutVars>
      </dgm:prSet>
      <dgm:spPr/>
    </dgm:pt>
    <dgm:pt modelId="{AD1AC3B5-B6D9-486F-8706-99FDC1384025}" type="pres">
      <dgm:prSet presAssocID="{8B3C6566-DC87-499D-8A39-2DDF661F5A8E}" presName="hierRoot1" presStyleCnt="0">
        <dgm:presLayoutVars>
          <dgm:hierBranch val="r"/>
        </dgm:presLayoutVars>
      </dgm:prSet>
      <dgm:spPr/>
    </dgm:pt>
    <dgm:pt modelId="{B8FF886B-5F0C-4FD7-A7AE-BD8D860D8CD5}" type="pres">
      <dgm:prSet presAssocID="{8B3C6566-DC87-499D-8A39-2DDF661F5A8E}" presName="rootComposite1" presStyleCnt="0"/>
      <dgm:spPr/>
    </dgm:pt>
    <dgm:pt modelId="{EE67B6AD-016F-45C3-9FAF-D6613B36BB9B}" type="pres">
      <dgm:prSet presAssocID="{8B3C6566-DC87-499D-8A39-2DDF661F5A8E}" presName="rootText1" presStyleLbl="node0" presStyleIdx="0" presStyleCnt="1" custScaleX="309485">
        <dgm:presLayoutVars>
          <dgm:chPref val="3"/>
        </dgm:presLayoutVars>
      </dgm:prSet>
      <dgm:spPr/>
      <dgm:t>
        <a:bodyPr/>
        <a:lstStyle/>
        <a:p>
          <a:endParaRPr lang="uk-UA"/>
        </a:p>
      </dgm:t>
    </dgm:pt>
    <dgm:pt modelId="{B06CFDD4-68D8-4078-961D-88D197A2A139}" type="pres">
      <dgm:prSet presAssocID="{8B3C6566-DC87-499D-8A39-2DDF661F5A8E}" presName="rootConnector1" presStyleLbl="node1" presStyleIdx="0" presStyleCnt="0"/>
      <dgm:spPr/>
      <dgm:t>
        <a:bodyPr/>
        <a:lstStyle/>
        <a:p>
          <a:endParaRPr lang="uk-UA"/>
        </a:p>
      </dgm:t>
    </dgm:pt>
    <dgm:pt modelId="{4DD0DD6E-3F98-4FD3-B3D6-90134E06394C}" type="pres">
      <dgm:prSet presAssocID="{8B3C6566-DC87-499D-8A39-2DDF661F5A8E}" presName="hierChild2" presStyleCnt="0"/>
      <dgm:spPr/>
    </dgm:pt>
    <dgm:pt modelId="{5AD9FB6D-5449-4986-95C8-33823ADDFCFD}" type="pres">
      <dgm:prSet presAssocID="{ED6AB624-DCF1-4567-BFE7-E492EDEA4CF4}" presName="Name50" presStyleLbl="parChTrans1D2" presStyleIdx="0" presStyleCnt="7"/>
      <dgm:spPr/>
      <dgm:t>
        <a:bodyPr/>
        <a:lstStyle/>
        <a:p>
          <a:endParaRPr lang="uk-UA"/>
        </a:p>
      </dgm:t>
    </dgm:pt>
    <dgm:pt modelId="{160210EC-0DDB-4D85-BB23-DD7B30AA6F23}" type="pres">
      <dgm:prSet presAssocID="{FD7CBBC5-D430-4ABB-B1C2-BC9382ECFFEB}" presName="hierRoot2" presStyleCnt="0">
        <dgm:presLayoutVars>
          <dgm:hierBranch/>
        </dgm:presLayoutVars>
      </dgm:prSet>
      <dgm:spPr/>
    </dgm:pt>
    <dgm:pt modelId="{7C9DF109-8DD4-42AA-8303-FF2483DAD88B}" type="pres">
      <dgm:prSet presAssocID="{FD7CBBC5-D430-4ABB-B1C2-BC9382ECFFEB}" presName="rootComposite" presStyleCnt="0"/>
      <dgm:spPr/>
    </dgm:pt>
    <dgm:pt modelId="{3490D57D-A9EE-4E46-8E1E-AD8EB5883A2B}" type="pres">
      <dgm:prSet presAssocID="{FD7CBBC5-D430-4ABB-B1C2-BC9382ECFFEB}" presName="rootText" presStyleLbl="node2" presStyleIdx="0" presStyleCnt="7" custScaleX="571854" custScaleY="141453">
        <dgm:presLayoutVars>
          <dgm:chPref val="3"/>
        </dgm:presLayoutVars>
      </dgm:prSet>
      <dgm:spPr/>
      <dgm:t>
        <a:bodyPr/>
        <a:lstStyle/>
        <a:p>
          <a:endParaRPr lang="uk-UA"/>
        </a:p>
      </dgm:t>
    </dgm:pt>
    <dgm:pt modelId="{277F9FCC-A0FA-4D5F-AF23-B4D88FCB14C6}" type="pres">
      <dgm:prSet presAssocID="{FD7CBBC5-D430-4ABB-B1C2-BC9382ECFFEB}" presName="rootConnector" presStyleLbl="node2" presStyleIdx="0" presStyleCnt="7"/>
      <dgm:spPr/>
      <dgm:t>
        <a:bodyPr/>
        <a:lstStyle/>
        <a:p>
          <a:endParaRPr lang="uk-UA"/>
        </a:p>
      </dgm:t>
    </dgm:pt>
    <dgm:pt modelId="{221B27BF-3C8A-4657-95BA-E522ABFED8E1}" type="pres">
      <dgm:prSet presAssocID="{FD7CBBC5-D430-4ABB-B1C2-BC9382ECFFEB}" presName="hierChild4" presStyleCnt="0"/>
      <dgm:spPr/>
    </dgm:pt>
    <dgm:pt modelId="{E2E9EDB7-B9DA-4BBD-B5F6-F4976198E5BF}" type="pres">
      <dgm:prSet presAssocID="{FD7CBBC5-D430-4ABB-B1C2-BC9382ECFFEB}" presName="hierChild5" presStyleCnt="0"/>
      <dgm:spPr/>
    </dgm:pt>
    <dgm:pt modelId="{F408C24E-B225-440C-82B1-B15EA7643AFE}" type="pres">
      <dgm:prSet presAssocID="{2634667F-46DB-4897-9751-8C79429073CD}" presName="Name50" presStyleLbl="parChTrans1D2" presStyleIdx="1" presStyleCnt="7"/>
      <dgm:spPr/>
      <dgm:t>
        <a:bodyPr/>
        <a:lstStyle/>
        <a:p>
          <a:endParaRPr lang="uk-UA"/>
        </a:p>
      </dgm:t>
    </dgm:pt>
    <dgm:pt modelId="{C3B66491-4474-49B6-9B3A-5A51AEA418CB}" type="pres">
      <dgm:prSet presAssocID="{AC493321-B681-4DC3-8951-6C0CB0EE8E40}" presName="hierRoot2" presStyleCnt="0">
        <dgm:presLayoutVars>
          <dgm:hierBranch/>
        </dgm:presLayoutVars>
      </dgm:prSet>
      <dgm:spPr/>
    </dgm:pt>
    <dgm:pt modelId="{ABFE4D49-BB7E-4767-88D7-17368A7C6F9D}" type="pres">
      <dgm:prSet presAssocID="{AC493321-B681-4DC3-8951-6C0CB0EE8E40}" presName="rootComposite" presStyleCnt="0"/>
      <dgm:spPr/>
    </dgm:pt>
    <dgm:pt modelId="{7574DAE3-5C96-4E60-98E4-3CB8651DA4E7}" type="pres">
      <dgm:prSet presAssocID="{AC493321-B681-4DC3-8951-6C0CB0EE8E40}" presName="rootText" presStyleLbl="node2" presStyleIdx="1" presStyleCnt="7" custScaleX="571854" custScaleY="145797" custLinFactNeighborX="1094" custLinFactNeighborY="-21880">
        <dgm:presLayoutVars>
          <dgm:chPref val="3"/>
        </dgm:presLayoutVars>
      </dgm:prSet>
      <dgm:spPr/>
      <dgm:t>
        <a:bodyPr/>
        <a:lstStyle/>
        <a:p>
          <a:endParaRPr lang="uk-UA"/>
        </a:p>
      </dgm:t>
    </dgm:pt>
    <dgm:pt modelId="{BBE949D8-A943-4DD3-AB2B-4B86ACEB2D12}" type="pres">
      <dgm:prSet presAssocID="{AC493321-B681-4DC3-8951-6C0CB0EE8E40}" presName="rootConnector" presStyleLbl="node2" presStyleIdx="1" presStyleCnt="7"/>
      <dgm:spPr/>
      <dgm:t>
        <a:bodyPr/>
        <a:lstStyle/>
        <a:p>
          <a:endParaRPr lang="uk-UA"/>
        </a:p>
      </dgm:t>
    </dgm:pt>
    <dgm:pt modelId="{B733B4F4-EBF3-4F83-933C-243164ADE586}" type="pres">
      <dgm:prSet presAssocID="{AC493321-B681-4DC3-8951-6C0CB0EE8E40}" presName="hierChild4" presStyleCnt="0"/>
      <dgm:spPr/>
    </dgm:pt>
    <dgm:pt modelId="{4054A555-7A08-4A23-8880-C76351149AD0}" type="pres">
      <dgm:prSet presAssocID="{AC493321-B681-4DC3-8951-6C0CB0EE8E40}" presName="hierChild5" presStyleCnt="0"/>
      <dgm:spPr/>
    </dgm:pt>
    <dgm:pt modelId="{921AA087-1AFA-47BA-8851-056FD2AABF87}" type="pres">
      <dgm:prSet presAssocID="{B978B685-273D-47B1-B3CE-C8D2F183C7C1}" presName="Name50" presStyleLbl="parChTrans1D2" presStyleIdx="2" presStyleCnt="7"/>
      <dgm:spPr/>
      <dgm:t>
        <a:bodyPr/>
        <a:lstStyle/>
        <a:p>
          <a:endParaRPr lang="uk-UA"/>
        </a:p>
      </dgm:t>
    </dgm:pt>
    <dgm:pt modelId="{87B72048-B3AF-40CF-90E0-3472C709F010}" type="pres">
      <dgm:prSet presAssocID="{4394FFDD-E6CD-4840-A267-549363015A1C}" presName="hierRoot2" presStyleCnt="0">
        <dgm:presLayoutVars>
          <dgm:hierBranch/>
        </dgm:presLayoutVars>
      </dgm:prSet>
      <dgm:spPr/>
    </dgm:pt>
    <dgm:pt modelId="{B92D045B-EC22-4BFE-8FB1-727078EB7E27}" type="pres">
      <dgm:prSet presAssocID="{4394FFDD-E6CD-4840-A267-549363015A1C}" presName="rootComposite" presStyleCnt="0"/>
      <dgm:spPr/>
    </dgm:pt>
    <dgm:pt modelId="{8F1FD851-C7EE-4737-863F-1D599265739C}" type="pres">
      <dgm:prSet presAssocID="{4394FFDD-E6CD-4840-A267-549363015A1C}" presName="rootText" presStyleLbl="node2" presStyleIdx="2" presStyleCnt="7" custScaleX="571854" custScaleY="154065" custLinFactNeighborY="-39384">
        <dgm:presLayoutVars>
          <dgm:chPref val="3"/>
        </dgm:presLayoutVars>
      </dgm:prSet>
      <dgm:spPr/>
      <dgm:t>
        <a:bodyPr/>
        <a:lstStyle/>
        <a:p>
          <a:endParaRPr lang="uk-UA"/>
        </a:p>
      </dgm:t>
    </dgm:pt>
    <dgm:pt modelId="{B368A2B0-19FF-4EAF-9176-522E453067B9}" type="pres">
      <dgm:prSet presAssocID="{4394FFDD-E6CD-4840-A267-549363015A1C}" presName="rootConnector" presStyleLbl="node2" presStyleIdx="2" presStyleCnt="7"/>
      <dgm:spPr/>
      <dgm:t>
        <a:bodyPr/>
        <a:lstStyle/>
        <a:p>
          <a:endParaRPr lang="uk-UA"/>
        </a:p>
      </dgm:t>
    </dgm:pt>
    <dgm:pt modelId="{64647F3B-F396-4F67-B671-314F104C6B90}" type="pres">
      <dgm:prSet presAssocID="{4394FFDD-E6CD-4840-A267-549363015A1C}" presName="hierChild4" presStyleCnt="0"/>
      <dgm:spPr/>
    </dgm:pt>
    <dgm:pt modelId="{146827A8-2DE5-4E9B-A49E-556ADE34CC24}" type="pres">
      <dgm:prSet presAssocID="{4394FFDD-E6CD-4840-A267-549363015A1C}" presName="hierChild5" presStyleCnt="0"/>
      <dgm:spPr/>
    </dgm:pt>
    <dgm:pt modelId="{45258DD8-0EF7-4CF8-9A6A-86E4688BC6A0}" type="pres">
      <dgm:prSet presAssocID="{23D0EC0E-AC18-4D76-87B5-B3AE16A90863}" presName="Name50" presStyleLbl="parChTrans1D2" presStyleIdx="3" presStyleCnt="7"/>
      <dgm:spPr/>
      <dgm:t>
        <a:bodyPr/>
        <a:lstStyle/>
        <a:p>
          <a:endParaRPr lang="uk-UA"/>
        </a:p>
      </dgm:t>
    </dgm:pt>
    <dgm:pt modelId="{03085ED7-A092-4C93-918B-C018F5E6D3F8}" type="pres">
      <dgm:prSet presAssocID="{83F73B78-45D0-4449-AEED-59A6E782551E}" presName="hierRoot2" presStyleCnt="0">
        <dgm:presLayoutVars>
          <dgm:hierBranch/>
        </dgm:presLayoutVars>
      </dgm:prSet>
      <dgm:spPr/>
    </dgm:pt>
    <dgm:pt modelId="{C638B009-7568-4D6D-8FD1-1D64B52B5C36}" type="pres">
      <dgm:prSet presAssocID="{83F73B78-45D0-4449-AEED-59A6E782551E}" presName="rootComposite" presStyleCnt="0"/>
      <dgm:spPr/>
    </dgm:pt>
    <dgm:pt modelId="{9B93C156-E9B9-4D2B-A1A2-6B3B04C9058E}" type="pres">
      <dgm:prSet presAssocID="{83F73B78-45D0-4449-AEED-59A6E782551E}" presName="rootText" presStyleLbl="node2" presStyleIdx="3" presStyleCnt="7" custScaleX="571854" custScaleY="162878" custLinFactNeighborX="-2299" custLinFactNeighborY="-66664">
        <dgm:presLayoutVars>
          <dgm:chPref val="3"/>
        </dgm:presLayoutVars>
      </dgm:prSet>
      <dgm:spPr/>
      <dgm:t>
        <a:bodyPr/>
        <a:lstStyle/>
        <a:p>
          <a:endParaRPr lang="uk-UA"/>
        </a:p>
      </dgm:t>
    </dgm:pt>
    <dgm:pt modelId="{3D8A9E54-C825-4C8F-8FCB-9B740CBB200A}" type="pres">
      <dgm:prSet presAssocID="{83F73B78-45D0-4449-AEED-59A6E782551E}" presName="rootConnector" presStyleLbl="node2" presStyleIdx="3" presStyleCnt="7"/>
      <dgm:spPr/>
      <dgm:t>
        <a:bodyPr/>
        <a:lstStyle/>
        <a:p>
          <a:endParaRPr lang="uk-UA"/>
        </a:p>
      </dgm:t>
    </dgm:pt>
    <dgm:pt modelId="{FF11C6DA-AF8E-44F5-A384-1F62797E6156}" type="pres">
      <dgm:prSet presAssocID="{83F73B78-45D0-4449-AEED-59A6E782551E}" presName="hierChild4" presStyleCnt="0"/>
      <dgm:spPr/>
    </dgm:pt>
    <dgm:pt modelId="{34EB1BCD-A808-4D74-A4C9-04C4BCC68D58}" type="pres">
      <dgm:prSet presAssocID="{83F73B78-45D0-4449-AEED-59A6E782551E}" presName="hierChild5" presStyleCnt="0"/>
      <dgm:spPr/>
    </dgm:pt>
    <dgm:pt modelId="{45F362AB-548A-4014-9F21-FA63E61A3686}" type="pres">
      <dgm:prSet presAssocID="{2FF4A3EB-4758-497B-B7A0-1ED47C722380}" presName="Name50" presStyleLbl="parChTrans1D2" presStyleIdx="4" presStyleCnt="7"/>
      <dgm:spPr/>
      <dgm:t>
        <a:bodyPr/>
        <a:lstStyle/>
        <a:p>
          <a:endParaRPr lang="uk-UA"/>
        </a:p>
      </dgm:t>
    </dgm:pt>
    <dgm:pt modelId="{316D898D-87AC-42EA-85AB-95D1F272C5FE}" type="pres">
      <dgm:prSet presAssocID="{B03D2DD1-65DA-424C-94C7-9866AF48DF94}" presName="hierRoot2" presStyleCnt="0">
        <dgm:presLayoutVars>
          <dgm:hierBranch/>
        </dgm:presLayoutVars>
      </dgm:prSet>
      <dgm:spPr/>
    </dgm:pt>
    <dgm:pt modelId="{D4DFE55E-189F-4653-A264-ABE242607D9C}" type="pres">
      <dgm:prSet presAssocID="{B03D2DD1-65DA-424C-94C7-9866AF48DF94}" presName="rootComposite" presStyleCnt="0"/>
      <dgm:spPr/>
    </dgm:pt>
    <dgm:pt modelId="{39DA9228-3051-4488-BF2A-36CD5FEC7BFF}" type="pres">
      <dgm:prSet presAssocID="{B03D2DD1-65DA-424C-94C7-9866AF48DF94}" presName="rootText" presStyleLbl="node2" presStyleIdx="4" presStyleCnt="7" custScaleX="571854" custScaleY="134131" custLinFactNeighborX="1250" custLinFactNeighborY="-93261">
        <dgm:presLayoutVars>
          <dgm:chPref val="3"/>
        </dgm:presLayoutVars>
      </dgm:prSet>
      <dgm:spPr/>
      <dgm:t>
        <a:bodyPr/>
        <a:lstStyle/>
        <a:p>
          <a:endParaRPr lang="uk-UA"/>
        </a:p>
      </dgm:t>
    </dgm:pt>
    <dgm:pt modelId="{D9419341-6D60-4CBA-A7A6-C200940E8FE4}" type="pres">
      <dgm:prSet presAssocID="{B03D2DD1-65DA-424C-94C7-9866AF48DF94}" presName="rootConnector" presStyleLbl="node2" presStyleIdx="4" presStyleCnt="7"/>
      <dgm:spPr/>
      <dgm:t>
        <a:bodyPr/>
        <a:lstStyle/>
        <a:p>
          <a:endParaRPr lang="uk-UA"/>
        </a:p>
      </dgm:t>
    </dgm:pt>
    <dgm:pt modelId="{461DAA7E-4C99-44E4-8F0F-8C8F127ACD76}" type="pres">
      <dgm:prSet presAssocID="{B03D2DD1-65DA-424C-94C7-9866AF48DF94}" presName="hierChild4" presStyleCnt="0"/>
      <dgm:spPr/>
    </dgm:pt>
    <dgm:pt modelId="{C79D8776-8BE7-4A9C-9F08-FBA708B1CB67}" type="pres">
      <dgm:prSet presAssocID="{B03D2DD1-65DA-424C-94C7-9866AF48DF94}" presName="hierChild5" presStyleCnt="0"/>
      <dgm:spPr/>
    </dgm:pt>
    <dgm:pt modelId="{C2F66F3C-A2F1-4347-BD3C-1E460E346FBC}" type="pres">
      <dgm:prSet presAssocID="{D00161A4-7602-4A4A-B71C-44AF0E250A5B}" presName="Name50" presStyleLbl="parChTrans1D2" presStyleIdx="5" presStyleCnt="7"/>
      <dgm:spPr/>
      <dgm:t>
        <a:bodyPr/>
        <a:lstStyle/>
        <a:p>
          <a:endParaRPr lang="uk-UA"/>
        </a:p>
      </dgm:t>
    </dgm:pt>
    <dgm:pt modelId="{90299299-FA3E-4B1E-BC62-038670CE2E1A}" type="pres">
      <dgm:prSet presAssocID="{BC2CE472-EB00-43B2-B040-A65535C0C08E}" presName="hierRoot2" presStyleCnt="0">
        <dgm:presLayoutVars>
          <dgm:hierBranch/>
        </dgm:presLayoutVars>
      </dgm:prSet>
      <dgm:spPr/>
    </dgm:pt>
    <dgm:pt modelId="{421BBBD6-7871-4586-9617-184D8F99DA11}" type="pres">
      <dgm:prSet presAssocID="{BC2CE472-EB00-43B2-B040-A65535C0C08E}" presName="rootComposite" presStyleCnt="0"/>
      <dgm:spPr/>
    </dgm:pt>
    <dgm:pt modelId="{9C716204-861E-4DE9-9813-722F1AFE5683}" type="pres">
      <dgm:prSet presAssocID="{BC2CE472-EB00-43B2-B040-A65535C0C08E}" presName="rootText" presStyleLbl="node2" presStyleIdx="5" presStyleCnt="7" custScaleX="571854" custScaleY="219313" custLinFactNeighborX="-1284" custLinFactNeighborY="-92434">
        <dgm:presLayoutVars>
          <dgm:chPref val="3"/>
        </dgm:presLayoutVars>
      </dgm:prSet>
      <dgm:spPr/>
      <dgm:t>
        <a:bodyPr/>
        <a:lstStyle/>
        <a:p>
          <a:endParaRPr lang="uk-UA"/>
        </a:p>
      </dgm:t>
    </dgm:pt>
    <dgm:pt modelId="{D07D0E45-E638-4B27-8DA5-F1C11745C6F2}" type="pres">
      <dgm:prSet presAssocID="{BC2CE472-EB00-43B2-B040-A65535C0C08E}" presName="rootConnector" presStyleLbl="node2" presStyleIdx="5" presStyleCnt="7"/>
      <dgm:spPr/>
      <dgm:t>
        <a:bodyPr/>
        <a:lstStyle/>
        <a:p>
          <a:endParaRPr lang="uk-UA"/>
        </a:p>
      </dgm:t>
    </dgm:pt>
    <dgm:pt modelId="{78D61603-12DA-46CE-8509-6BC93D599B5C}" type="pres">
      <dgm:prSet presAssocID="{BC2CE472-EB00-43B2-B040-A65535C0C08E}" presName="hierChild4" presStyleCnt="0"/>
      <dgm:spPr/>
    </dgm:pt>
    <dgm:pt modelId="{106EC4FE-4B2F-4934-A31C-2F52094F767E}" type="pres">
      <dgm:prSet presAssocID="{BC2CE472-EB00-43B2-B040-A65535C0C08E}" presName="hierChild5" presStyleCnt="0"/>
      <dgm:spPr/>
    </dgm:pt>
    <dgm:pt modelId="{7C519D3F-A538-4520-A94E-6786B47AC62E}" type="pres">
      <dgm:prSet presAssocID="{60D5D375-0EF9-47B2-990B-B72A135BF330}" presName="Name50" presStyleLbl="parChTrans1D2" presStyleIdx="6" presStyleCnt="7"/>
      <dgm:spPr/>
      <dgm:t>
        <a:bodyPr/>
        <a:lstStyle/>
        <a:p>
          <a:endParaRPr lang="uk-UA"/>
        </a:p>
      </dgm:t>
    </dgm:pt>
    <dgm:pt modelId="{DD6FC36E-1FF7-4629-AF13-BA9771E8FEEC}" type="pres">
      <dgm:prSet presAssocID="{3CA7CA07-C088-49A6-9226-61E1DFCDA29D}" presName="hierRoot2" presStyleCnt="0">
        <dgm:presLayoutVars>
          <dgm:hierBranch/>
        </dgm:presLayoutVars>
      </dgm:prSet>
      <dgm:spPr/>
    </dgm:pt>
    <dgm:pt modelId="{D85A8FF7-2D0D-4A4D-8F72-512B41F7E73B}" type="pres">
      <dgm:prSet presAssocID="{3CA7CA07-C088-49A6-9226-61E1DFCDA29D}" presName="rootComposite" presStyleCnt="0"/>
      <dgm:spPr/>
    </dgm:pt>
    <dgm:pt modelId="{3056696E-A933-4373-B098-1903B78E175A}" type="pres">
      <dgm:prSet presAssocID="{3CA7CA07-C088-49A6-9226-61E1DFCDA29D}" presName="rootText" presStyleLbl="node2" presStyleIdx="6" presStyleCnt="7" custScaleX="571854" custScaleY="314630" custLinFactNeighborY="-87263">
        <dgm:presLayoutVars>
          <dgm:chPref val="3"/>
        </dgm:presLayoutVars>
      </dgm:prSet>
      <dgm:spPr/>
      <dgm:t>
        <a:bodyPr/>
        <a:lstStyle/>
        <a:p>
          <a:endParaRPr lang="uk-UA"/>
        </a:p>
      </dgm:t>
    </dgm:pt>
    <dgm:pt modelId="{A228C4C8-2AFD-4E09-9C08-F2CCAC4602DC}" type="pres">
      <dgm:prSet presAssocID="{3CA7CA07-C088-49A6-9226-61E1DFCDA29D}" presName="rootConnector" presStyleLbl="node2" presStyleIdx="6" presStyleCnt="7"/>
      <dgm:spPr/>
      <dgm:t>
        <a:bodyPr/>
        <a:lstStyle/>
        <a:p>
          <a:endParaRPr lang="uk-UA"/>
        </a:p>
      </dgm:t>
    </dgm:pt>
    <dgm:pt modelId="{5613266D-7D5D-486D-AE75-5B92D85B9802}" type="pres">
      <dgm:prSet presAssocID="{3CA7CA07-C088-49A6-9226-61E1DFCDA29D}" presName="hierChild4" presStyleCnt="0"/>
      <dgm:spPr/>
    </dgm:pt>
    <dgm:pt modelId="{1F7871AC-305E-4490-A727-6BA8C382A12A}" type="pres">
      <dgm:prSet presAssocID="{3CA7CA07-C088-49A6-9226-61E1DFCDA29D}" presName="hierChild5" presStyleCnt="0"/>
      <dgm:spPr/>
    </dgm:pt>
    <dgm:pt modelId="{1770C204-2191-4D1D-B8FB-017AECE99EE1}" type="pres">
      <dgm:prSet presAssocID="{8B3C6566-DC87-499D-8A39-2DDF661F5A8E}" presName="hierChild3" presStyleCnt="0"/>
      <dgm:spPr/>
    </dgm:pt>
  </dgm:ptLst>
  <dgm:cxnLst>
    <dgm:cxn modelId="{96927A7B-C627-43F0-8A74-515A855CF68D}" srcId="{8B3C6566-DC87-499D-8A39-2DDF661F5A8E}" destId="{4394FFDD-E6CD-4840-A267-549363015A1C}" srcOrd="2" destOrd="0" parTransId="{B978B685-273D-47B1-B3CE-C8D2F183C7C1}" sibTransId="{38ABCEF0-A8E8-4353-AD0F-785F89BB7F2C}"/>
    <dgm:cxn modelId="{E6A8169D-7E04-456C-B0AC-CA1FD3542D90}" srcId="{8B3C6566-DC87-499D-8A39-2DDF661F5A8E}" destId="{FD7CBBC5-D430-4ABB-B1C2-BC9382ECFFEB}" srcOrd="0" destOrd="0" parTransId="{ED6AB624-DCF1-4567-BFE7-E492EDEA4CF4}" sibTransId="{128E0E02-2201-429B-8CE2-4F4EAC191EEE}"/>
    <dgm:cxn modelId="{F676F218-2BFB-4FD0-B7BF-D664E6F654AE}" srcId="{8B3C6566-DC87-499D-8A39-2DDF661F5A8E}" destId="{83F73B78-45D0-4449-AEED-59A6E782551E}" srcOrd="3" destOrd="0" parTransId="{23D0EC0E-AC18-4D76-87B5-B3AE16A90863}" sibTransId="{636706D2-105A-4CE3-934F-08D2D39AE853}"/>
    <dgm:cxn modelId="{5DFFB07D-8BBC-4C48-8269-7F37AA7AEE76}" type="presOf" srcId="{ED6AB624-DCF1-4567-BFE7-E492EDEA4CF4}" destId="{5AD9FB6D-5449-4986-95C8-33823ADDFCFD}" srcOrd="0" destOrd="0" presId="urn:microsoft.com/office/officeart/2005/8/layout/orgChart1"/>
    <dgm:cxn modelId="{08E196BF-C854-4600-9B8D-FC6A82DF0CC6}" type="presOf" srcId="{8B3C6566-DC87-499D-8A39-2DDF661F5A8E}" destId="{EE67B6AD-016F-45C3-9FAF-D6613B36BB9B}" srcOrd="0" destOrd="0" presId="urn:microsoft.com/office/officeart/2005/8/layout/orgChart1"/>
    <dgm:cxn modelId="{70E3FABC-F392-43A5-9449-F2F4AC17DCF3}" srcId="{616E62EE-4F7B-423E-88DD-7F7D0FEEDCA8}" destId="{8B3C6566-DC87-499D-8A39-2DDF661F5A8E}" srcOrd="0" destOrd="0" parTransId="{5EC0CD44-EAAE-449D-B402-1C9A0CACBC98}" sibTransId="{31B185C5-ECE4-4473-A32A-C9D0C2EF3DFC}"/>
    <dgm:cxn modelId="{3F795F7A-2A7B-4C6B-9CCA-BC9377F0EFDD}" type="presOf" srcId="{4394FFDD-E6CD-4840-A267-549363015A1C}" destId="{B368A2B0-19FF-4EAF-9176-522E453067B9}" srcOrd="1" destOrd="0" presId="urn:microsoft.com/office/officeart/2005/8/layout/orgChart1"/>
    <dgm:cxn modelId="{E810BDD8-D332-4334-BC66-6787FB09721E}" type="presOf" srcId="{2634667F-46DB-4897-9751-8C79429073CD}" destId="{F408C24E-B225-440C-82B1-B15EA7643AFE}" srcOrd="0" destOrd="0" presId="urn:microsoft.com/office/officeart/2005/8/layout/orgChart1"/>
    <dgm:cxn modelId="{0F2AF14B-A89C-4443-9594-90ECAD2DBD2F}" type="presOf" srcId="{616E62EE-4F7B-423E-88DD-7F7D0FEEDCA8}" destId="{F63C0783-99F6-4CC8-8176-C6C994ED5CCE}" srcOrd="0" destOrd="0" presId="urn:microsoft.com/office/officeart/2005/8/layout/orgChart1"/>
    <dgm:cxn modelId="{C219FE50-752F-4968-BDEC-87A8A47CFF30}" type="presOf" srcId="{3CA7CA07-C088-49A6-9226-61E1DFCDA29D}" destId="{A228C4C8-2AFD-4E09-9C08-F2CCAC4602DC}" srcOrd="1" destOrd="0" presId="urn:microsoft.com/office/officeart/2005/8/layout/orgChart1"/>
    <dgm:cxn modelId="{E5C303AE-E0BA-478B-8BF2-2EB4ED275FCD}" type="presOf" srcId="{B978B685-273D-47B1-B3CE-C8D2F183C7C1}" destId="{921AA087-1AFA-47BA-8851-056FD2AABF87}" srcOrd="0" destOrd="0" presId="urn:microsoft.com/office/officeart/2005/8/layout/orgChart1"/>
    <dgm:cxn modelId="{D50FEC27-6568-4D0E-9BA3-16FF6E8E160C}" type="presOf" srcId="{B03D2DD1-65DA-424C-94C7-9866AF48DF94}" destId="{D9419341-6D60-4CBA-A7A6-C200940E8FE4}" srcOrd="1" destOrd="0" presId="urn:microsoft.com/office/officeart/2005/8/layout/orgChart1"/>
    <dgm:cxn modelId="{6243A334-73FF-4CEF-8021-06E8B25A98DC}" type="presOf" srcId="{AC493321-B681-4DC3-8951-6C0CB0EE8E40}" destId="{BBE949D8-A943-4DD3-AB2B-4B86ACEB2D12}" srcOrd="1" destOrd="0" presId="urn:microsoft.com/office/officeart/2005/8/layout/orgChart1"/>
    <dgm:cxn modelId="{4AD1774E-1E09-4E42-BCFC-921159247A85}" type="presOf" srcId="{BC2CE472-EB00-43B2-B040-A65535C0C08E}" destId="{9C716204-861E-4DE9-9813-722F1AFE5683}" srcOrd="0" destOrd="0" presId="urn:microsoft.com/office/officeart/2005/8/layout/orgChart1"/>
    <dgm:cxn modelId="{BD2F557E-BC71-4921-BA19-80B7B81522FF}" type="presOf" srcId="{FD7CBBC5-D430-4ABB-B1C2-BC9382ECFFEB}" destId="{277F9FCC-A0FA-4D5F-AF23-B4D88FCB14C6}" srcOrd="1" destOrd="0" presId="urn:microsoft.com/office/officeart/2005/8/layout/orgChart1"/>
    <dgm:cxn modelId="{C36154AF-1EDF-4B68-B528-BA6EE87244D1}" type="presOf" srcId="{FD7CBBC5-D430-4ABB-B1C2-BC9382ECFFEB}" destId="{3490D57D-A9EE-4E46-8E1E-AD8EB5883A2B}" srcOrd="0" destOrd="0" presId="urn:microsoft.com/office/officeart/2005/8/layout/orgChart1"/>
    <dgm:cxn modelId="{86C25E3F-FDAC-4BA2-ADCE-0941E3A7161D}" type="presOf" srcId="{8B3C6566-DC87-499D-8A39-2DDF661F5A8E}" destId="{B06CFDD4-68D8-4078-961D-88D197A2A139}" srcOrd="1" destOrd="0" presId="urn:microsoft.com/office/officeart/2005/8/layout/orgChart1"/>
    <dgm:cxn modelId="{6D7685E2-7087-47F0-8C54-2F100E8E64DE}" type="presOf" srcId="{D00161A4-7602-4A4A-B71C-44AF0E250A5B}" destId="{C2F66F3C-A2F1-4347-BD3C-1E460E346FBC}" srcOrd="0" destOrd="0" presId="urn:microsoft.com/office/officeart/2005/8/layout/orgChart1"/>
    <dgm:cxn modelId="{926BAD34-EFFF-4DAA-970F-A42BED0B378B}" type="presOf" srcId="{AC493321-B681-4DC3-8951-6C0CB0EE8E40}" destId="{7574DAE3-5C96-4E60-98E4-3CB8651DA4E7}" srcOrd="0" destOrd="0" presId="urn:microsoft.com/office/officeart/2005/8/layout/orgChart1"/>
    <dgm:cxn modelId="{21E570E0-FE6D-42C9-876E-813EA6E10E5B}" type="presOf" srcId="{B03D2DD1-65DA-424C-94C7-9866AF48DF94}" destId="{39DA9228-3051-4488-BF2A-36CD5FEC7BFF}" srcOrd="0" destOrd="0" presId="urn:microsoft.com/office/officeart/2005/8/layout/orgChart1"/>
    <dgm:cxn modelId="{53495E9B-179B-4877-8CA0-0EB34F21DEC1}" type="presOf" srcId="{23D0EC0E-AC18-4D76-87B5-B3AE16A90863}" destId="{45258DD8-0EF7-4CF8-9A6A-86E4688BC6A0}" srcOrd="0" destOrd="0" presId="urn:microsoft.com/office/officeart/2005/8/layout/orgChart1"/>
    <dgm:cxn modelId="{F2AC40CD-F279-4B5D-9E77-140633BDA88E}" type="presOf" srcId="{4394FFDD-E6CD-4840-A267-549363015A1C}" destId="{8F1FD851-C7EE-4737-863F-1D599265739C}" srcOrd="0" destOrd="0" presId="urn:microsoft.com/office/officeart/2005/8/layout/orgChart1"/>
    <dgm:cxn modelId="{24F6B4D4-EE2C-46DE-A76E-8B2310FBA036}" srcId="{8B3C6566-DC87-499D-8A39-2DDF661F5A8E}" destId="{3CA7CA07-C088-49A6-9226-61E1DFCDA29D}" srcOrd="6" destOrd="0" parTransId="{60D5D375-0EF9-47B2-990B-B72A135BF330}" sibTransId="{CF20EBDF-B104-4229-849B-3B787A808AC7}"/>
    <dgm:cxn modelId="{D58456CC-9301-4D92-AB53-65BF2394EC4E}" type="presOf" srcId="{83F73B78-45D0-4449-AEED-59A6E782551E}" destId="{3D8A9E54-C825-4C8F-8FCB-9B740CBB200A}" srcOrd="1" destOrd="0" presId="urn:microsoft.com/office/officeart/2005/8/layout/orgChart1"/>
    <dgm:cxn modelId="{D86BABB1-7E74-4E62-9224-499644B902CE}" srcId="{8B3C6566-DC87-499D-8A39-2DDF661F5A8E}" destId="{BC2CE472-EB00-43B2-B040-A65535C0C08E}" srcOrd="5" destOrd="0" parTransId="{D00161A4-7602-4A4A-B71C-44AF0E250A5B}" sibTransId="{01C42C0D-9EEB-44B0-9AE9-307F68C3E8DA}"/>
    <dgm:cxn modelId="{841FF5E7-E178-4CAB-B360-B914A71E1AEA}" type="presOf" srcId="{83F73B78-45D0-4449-AEED-59A6E782551E}" destId="{9B93C156-E9B9-4D2B-A1A2-6B3B04C9058E}" srcOrd="0" destOrd="0" presId="urn:microsoft.com/office/officeart/2005/8/layout/orgChart1"/>
    <dgm:cxn modelId="{6ADC4DCB-AE38-4A49-9941-0E4EF1850C7F}" type="presOf" srcId="{3CA7CA07-C088-49A6-9226-61E1DFCDA29D}" destId="{3056696E-A933-4373-B098-1903B78E175A}" srcOrd="0" destOrd="0" presId="urn:microsoft.com/office/officeart/2005/8/layout/orgChart1"/>
    <dgm:cxn modelId="{7887B6C9-4051-45A0-819A-C1AE7F99B9E4}" type="presOf" srcId="{60D5D375-0EF9-47B2-990B-B72A135BF330}" destId="{7C519D3F-A538-4520-A94E-6786B47AC62E}" srcOrd="0" destOrd="0" presId="urn:microsoft.com/office/officeart/2005/8/layout/orgChart1"/>
    <dgm:cxn modelId="{7FF18105-CB2D-47BE-9099-FBD6931F6AC8}" type="presOf" srcId="{2FF4A3EB-4758-497B-B7A0-1ED47C722380}" destId="{45F362AB-548A-4014-9F21-FA63E61A3686}" srcOrd="0" destOrd="0" presId="urn:microsoft.com/office/officeart/2005/8/layout/orgChart1"/>
    <dgm:cxn modelId="{741CEA6F-32CD-42FD-8E6F-0BD5C2BA8F7F}" srcId="{8B3C6566-DC87-499D-8A39-2DDF661F5A8E}" destId="{B03D2DD1-65DA-424C-94C7-9866AF48DF94}" srcOrd="4" destOrd="0" parTransId="{2FF4A3EB-4758-497B-B7A0-1ED47C722380}" sibTransId="{15B681E4-636A-41F7-BFBD-D5F7F6CC2DBD}"/>
    <dgm:cxn modelId="{8859BEE9-E8BF-45D2-995A-845E0F037193}" srcId="{8B3C6566-DC87-499D-8A39-2DDF661F5A8E}" destId="{AC493321-B681-4DC3-8951-6C0CB0EE8E40}" srcOrd="1" destOrd="0" parTransId="{2634667F-46DB-4897-9751-8C79429073CD}" sibTransId="{D44333F4-575E-427D-9161-74A0CE27938D}"/>
    <dgm:cxn modelId="{FE5748BA-2BD4-4D11-9451-DC7D2002F687}" type="presOf" srcId="{BC2CE472-EB00-43B2-B040-A65535C0C08E}" destId="{D07D0E45-E638-4B27-8DA5-F1C11745C6F2}" srcOrd="1" destOrd="0" presId="urn:microsoft.com/office/officeart/2005/8/layout/orgChart1"/>
    <dgm:cxn modelId="{AB841647-0229-4F60-9572-25B03FCD76F5}" type="presParOf" srcId="{F63C0783-99F6-4CC8-8176-C6C994ED5CCE}" destId="{AD1AC3B5-B6D9-486F-8706-99FDC1384025}" srcOrd="0" destOrd="0" presId="urn:microsoft.com/office/officeart/2005/8/layout/orgChart1"/>
    <dgm:cxn modelId="{20F1757E-BB5B-462B-9893-DA4B268B2FDF}" type="presParOf" srcId="{AD1AC3B5-B6D9-486F-8706-99FDC1384025}" destId="{B8FF886B-5F0C-4FD7-A7AE-BD8D860D8CD5}" srcOrd="0" destOrd="0" presId="urn:microsoft.com/office/officeart/2005/8/layout/orgChart1"/>
    <dgm:cxn modelId="{7231C9BC-7D4B-4B52-8611-607594823098}" type="presParOf" srcId="{B8FF886B-5F0C-4FD7-A7AE-BD8D860D8CD5}" destId="{EE67B6AD-016F-45C3-9FAF-D6613B36BB9B}" srcOrd="0" destOrd="0" presId="urn:microsoft.com/office/officeart/2005/8/layout/orgChart1"/>
    <dgm:cxn modelId="{C093C5D4-8EC8-4B65-8C64-4868168458F4}" type="presParOf" srcId="{B8FF886B-5F0C-4FD7-A7AE-BD8D860D8CD5}" destId="{B06CFDD4-68D8-4078-961D-88D197A2A139}" srcOrd="1" destOrd="0" presId="urn:microsoft.com/office/officeart/2005/8/layout/orgChart1"/>
    <dgm:cxn modelId="{F0DE2536-C3CA-489A-AF3D-4EC0D367D1B5}" type="presParOf" srcId="{AD1AC3B5-B6D9-486F-8706-99FDC1384025}" destId="{4DD0DD6E-3F98-4FD3-B3D6-90134E06394C}" srcOrd="1" destOrd="0" presId="urn:microsoft.com/office/officeart/2005/8/layout/orgChart1"/>
    <dgm:cxn modelId="{E58CB6D0-BEFC-4310-BE4F-6B5DFF9C2534}" type="presParOf" srcId="{4DD0DD6E-3F98-4FD3-B3D6-90134E06394C}" destId="{5AD9FB6D-5449-4986-95C8-33823ADDFCFD}" srcOrd="0" destOrd="0" presId="urn:microsoft.com/office/officeart/2005/8/layout/orgChart1"/>
    <dgm:cxn modelId="{06F387DD-493C-4176-9D3B-18742E9C5B8D}" type="presParOf" srcId="{4DD0DD6E-3F98-4FD3-B3D6-90134E06394C}" destId="{160210EC-0DDB-4D85-BB23-DD7B30AA6F23}" srcOrd="1" destOrd="0" presId="urn:microsoft.com/office/officeart/2005/8/layout/orgChart1"/>
    <dgm:cxn modelId="{4AF3B933-0BEC-43D4-8280-3022FE16CC16}" type="presParOf" srcId="{160210EC-0DDB-4D85-BB23-DD7B30AA6F23}" destId="{7C9DF109-8DD4-42AA-8303-FF2483DAD88B}" srcOrd="0" destOrd="0" presId="urn:microsoft.com/office/officeart/2005/8/layout/orgChart1"/>
    <dgm:cxn modelId="{844E74CF-A0DD-4885-8A0A-92C985D6000B}" type="presParOf" srcId="{7C9DF109-8DD4-42AA-8303-FF2483DAD88B}" destId="{3490D57D-A9EE-4E46-8E1E-AD8EB5883A2B}" srcOrd="0" destOrd="0" presId="urn:microsoft.com/office/officeart/2005/8/layout/orgChart1"/>
    <dgm:cxn modelId="{32110168-5816-47DB-A57D-4E5AB65C69AE}" type="presParOf" srcId="{7C9DF109-8DD4-42AA-8303-FF2483DAD88B}" destId="{277F9FCC-A0FA-4D5F-AF23-B4D88FCB14C6}" srcOrd="1" destOrd="0" presId="urn:microsoft.com/office/officeart/2005/8/layout/orgChart1"/>
    <dgm:cxn modelId="{70044192-E8C4-45CF-B506-4EEC5F1EF8DF}" type="presParOf" srcId="{160210EC-0DDB-4D85-BB23-DD7B30AA6F23}" destId="{221B27BF-3C8A-4657-95BA-E522ABFED8E1}" srcOrd="1" destOrd="0" presId="urn:microsoft.com/office/officeart/2005/8/layout/orgChart1"/>
    <dgm:cxn modelId="{9100C112-7391-4961-8939-3FDA9A4DA171}" type="presParOf" srcId="{160210EC-0DDB-4D85-BB23-DD7B30AA6F23}" destId="{E2E9EDB7-B9DA-4BBD-B5F6-F4976198E5BF}" srcOrd="2" destOrd="0" presId="urn:microsoft.com/office/officeart/2005/8/layout/orgChart1"/>
    <dgm:cxn modelId="{C65BAEDB-82D2-45DB-A3F9-76429A7A6E08}" type="presParOf" srcId="{4DD0DD6E-3F98-4FD3-B3D6-90134E06394C}" destId="{F408C24E-B225-440C-82B1-B15EA7643AFE}" srcOrd="2" destOrd="0" presId="urn:microsoft.com/office/officeart/2005/8/layout/orgChart1"/>
    <dgm:cxn modelId="{12DB5D54-F2F7-46F2-958A-16EE9BDFA5F0}" type="presParOf" srcId="{4DD0DD6E-3F98-4FD3-B3D6-90134E06394C}" destId="{C3B66491-4474-49B6-9B3A-5A51AEA418CB}" srcOrd="3" destOrd="0" presId="urn:microsoft.com/office/officeart/2005/8/layout/orgChart1"/>
    <dgm:cxn modelId="{21CDA38B-C06F-406B-8DD1-3EA68144C376}" type="presParOf" srcId="{C3B66491-4474-49B6-9B3A-5A51AEA418CB}" destId="{ABFE4D49-BB7E-4767-88D7-17368A7C6F9D}" srcOrd="0" destOrd="0" presId="urn:microsoft.com/office/officeart/2005/8/layout/orgChart1"/>
    <dgm:cxn modelId="{4B8EE48D-225E-4101-8D20-D302BB619B2F}" type="presParOf" srcId="{ABFE4D49-BB7E-4767-88D7-17368A7C6F9D}" destId="{7574DAE3-5C96-4E60-98E4-3CB8651DA4E7}" srcOrd="0" destOrd="0" presId="urn:microsoft.com/office/officeart/2005/8/layout/orgChart1"/>
    <dgm:cxn modelId="{19B63FC9-F07C-4045-9B65-B2088C7520B2}" type="presParOf" srcId="{ABFE4D49-BB7E-4767-88D7-17368A7C6F9D}" destId="{BBE949D8-A943-4DD3-AB2B-4B86ACEB2D12}" srcOrd="1" destOrd="0" presId="urn:microsoft.com/office/officeart/2005/8/layout/orgChart1"/>
    <dgm:cxn modelId="{84246C76-D84D-44A9-983F-51C98A8F64E4}" type="presParOf" srcId="{C3B66491-4474-49B6-9B3A-5A51AEA418CB}" destId="{B733B4F4-EBF3-4F83-933C-243164ADE586}" srcOrd="1" destOrd="0" presId="urn:microsoft.com/office/officeart/2005/8/layout/orgChart1"/>
    <dgm:cxn modelId="{B50049D9-17C8-4833-9E64-C37E0883BC61}" type="presParOf" srcId="{C3B66491-4474-49B6-9B3A-5A51AEA418CB}" destId="{4054A555-7A08-4A23-8880-C76351149AD0}" srcOrd="2" destOrd="0" presId="urn:microsoft.com/office/officeart/2005/8/layout/orgChart1"/>
    <dgm:cxn modelId="{19653EF1-B21C-46C0-9824-6563D3B5838A}" type="presParOf" srcId="{4DD0DD6E-3F98-4FD3-B3D6-90134E06394C}" destId="{921AA087-1AFA-47BA-8851-056FD2AABF87}" srcOrd="4" destOrd="0" presId="urn:microsoft.com/office/officeart/2005/8/layout/orgChart1"/>
    <dgm:cxn modelId="{94D8A643-81D1-45AA-8878-582B5FC4C074}" type="presParOf" srcId="{4DD0DD6E-3F98-4FD3-B3D6-90134E06394C}" destId="{87B72048-B3AF-40CF-90E0-3472C709F010}" srcOrd="5" destOrd="0" presId="urn:microsoft.com/office/officeart/2005/8/layout/orgChart1"/>
    <dgm:cxn modelId="{CD19F158-59EB-4A26-A439-5F4B7C4F4D35}" type="presParOf" srcId="{87B72048-B3AF-40CF-90E0-3472C709F010}" destId="{B92D045B-EC22-4BFE-8FB1-727078EB7E27}" srcOrd="0" destOrd="0" presId="urn:microsoft.com/office/officeart/2005/8/layout/orgChart1"/>
    <dgm:cxn modelId="{4CDF8F08-83DF-40B5-8C06-0AE114515926}" type="presParOf" srcId="{B92D045B-EC22-4BFE-8FB1-727078EB7E27}" destId="{8F1FD851-C7EE-4737-863F-1D599265739C}" srcOrd="0" destOrd="0" presId="urn:microsoft.com/office/officeart/2005/8/layout/orgChart1"/>
    <dgm:cxn modelId="{C8621D80-B249-46F3-AF15-5AEFA82016C8}" type="presParOf" srcId="{B92D045B-EC22-4BFE-8FB1-727078EB7E27}" destId="{B368A2B0-19FF-4EAF-9176-522E453067B9}" srcOrd="1" destOrd="0" presId="urn:microsoft.com/office/officeart/2005/8/layout/orgChart1"/>
    <dgm:cxn modelId="{38E3ABAB-4D0D-4C2C-9F08-6C4F3253D0CD}" type="presParOf" srcId="{87B72048-B3AF-40CF-90E0-3472C709F010}" destId="{64647F3B-F396-4F67-B671-314F104C6B90}" srcOrd="1" destOrd="0" presId="urn:microsoft.com/office/officeart/2005/8/layout/orgChart1"/>
    <dgm:cxn modelId="{EA3B9484-5212-494A-8A41-FCAEFD69752A}" type="presParOf" srcId="{87B72048-B3AF-40CF-90E0-3472C709F010}" destId="{146827A8-2DE5-4E9B-A49E-556ADE34CC24}" srcOrd="2" destOrd="0" presId="urn:microsoft.com/office/officeart/2005/8/layout/orgChart1"/>
    <dgm:cxn modelId="{8D0A1EC8-15AA-419A-839B-FE25803ECAB3}" type="presParOf" srcId="{4DD0DD6E-3F98-4FD3-B3D6-90134E06394C}" destId="{45258DD8-0EF7-4CF8-9A6A-86E4688BC6A0}" srcOrd="6" destOrd="0" presId="urn:microsoft.com/office/officeart/2005/8/layout/orgChart1"/>
    <dgm:cxn modelId="{1F2B2432-9E8A-4035-845C-F30584732B4F}" type="presParOf" srcId="{4DD0DD6E-3F98-4FD3-B3D6-90134E06394C}" destId="{03085ED7-A092-4C93-918B-C018F5E6D3F8}" srcOrd="7" destOrd="0" presId="urn:microsoft.com/office/officeart/2005/8/layout/orgChart1"/>
    <dgm:cxn modelId="{80AFDEFE-9FD2-4359-AF94-A1ABB22FC7A6}" type="presParOf" srcId="{03085ED7-A092-4C93-918B-C018F5E6D3F8}" destId="{C638B009-7568-4D6D-8FD1-1D64B52B5C36}" srcOrd="0" destOrd="0" presId="urn:microsoft.com/office/officeart/2005/8/layout/orgChart1"/>
    <dgm:cxn modelId="{4B54E524-F583-44C5-97D3-C4EE04563642}" type="presParOf" srcId="{C638B009-7568-4D6D-8FD1-1D64B52B5C36}" destId="{9B93C156-E9B9-4D2B-A1A2-6B3B04C9058E}" srcOrd="0" destOrd="0" presId="urn:microsoft.com/office/officeart/2005/8/layout/orgChart1"/>
    <dgm:cxn modelId="{52E642FB-0D9E-4BBE-8ABC-2B40653BBE96}" type="presParOf" srcId="{C638B009-7568-4D6D-8FD1-1D64B52B5C36}" destId="{3D8A9E54-C825-4C8F-8FCB-9B740CBB200A}" srcOrd="1" destOrd="0" presId="urn:microsoft.com/office/officeart/2005/8/layout/orgChart1"/>
    <dgm:cxn modelId="{071725D2-6574-4582-9FFA-05416E76A3FB}" type="presParOf" srcId="{03085ED7-A092-4C93-918B-C018F5E6D3F8}" destId="{FF11C6DA-AF8E-44F5-A384-1F62797E6156}" srcOrd="1" destOrd="0" presId="urn:microsoft.com/office/officeart/2005/8/layout/orgChart1"/>
    <dgm:cxn modelId="{DD371839-A2F0-4BE4-AF91-EB4822831BB4}" type="presParOf" srcId="{03085ED7-A092-4C93-918B-C018F5E6D3F8}" destId="{34EB1BCD-A808-4D74-A4C9-04C4BCC68D58}" srcOrd="2" destOrd="0" presId="urn:microsoft.com/office/officeart/2005/8/layout/orgChart1"/>
    <dgm:cxn modelId="{5E090239-E5E0-4613-8BF0-4EC6A68BADF5}" type="presParOf" srcId="{4DD0DD6E-3F98-4FD3-B3D6-90134E06394C}" destId="{45F362AB-548A-4014-9F21-FA63E61A3686}" srcOrd="8" destOrd="0" presId="urn:microsoft.com/office/officeart/2005/8/layout/orgChart1"/>
    <dgm:cxn modelId="{7F299005-F594-4C87-BC94-9E95C35CB6E2}" type="presParOf" srcId="{4DD0DD6E-3F98-4FD3-B3D6-90134E06394C}" destId="{316D898D-87AC-42EA-85AB-95D1F272C5FE}" srcOrd="9" destOrd="0" presId="urn:microsoft.com/office/officeart/2005/8/layout/orgChart1"/>
    <dgm:cxn modelId="{AAC91E6B-67F2-4E52-8354-D9B271C2249F}" type="presParOf" srcId="{316D898D-87AC-42EA-85AB-95D1F272C5FE}" destId="{D4DFE55E-189F-4653-A264-ABE242607D9C}" srcOrd="0" destOrd="0" presId="urn:microsoft.com/office/officeart/2005/8/layout/orgChart1"/>
    <dgm:cxn modelId="{12169511-E0E3-4E60-9DDA-EFC8A5987D01}" type="presParOf" srcId="{D4DFE55E-189F-4653-A264-ABE242607D9C}" destId="{39DA9228-3051-4488-BF2A-36CD5FEC7BFF}" srcOrd="0" destOrd="0" presId="urn:microsoft.com/office/officeart/2005/8/layout/orgChart1"/>
    <dgm:cxn modelId="{8919CE9B-88D6-4B7E-B3B2-D9C214A461CA}" type="presParOf" srcId="{D4DFE55E-189F-4653-A264-ABE242607D9C}" destId="{D9419341-6D60-4CBA-A7A6-C200940E8FE4}" srcOrd="1" destOrd="0" presId="urn:microsoft.com/office/officeart/2005/8/layout/orgChart1"/>
    <dgm:cxn modelId="{F1B73F23-8980-40C2-BC71-C61FD932DFBF}" type="presParOf" srcId="{316D898D-87AC-42EA-85AB-95D1F272C5FE}" destId="{461DAA7E-4C99-44E4-8F0F-8C8F127ACD76}" srcOrd="1" destOrd="0" presId="urn:microsoft.com/office/officeart/2005/8/layout/orgChart1"/>
    <dgm:cxn modelId="{4B75C702-32D1-4FAA-ADEB-31966D921845}" type="presParOf" srcId="{316D898D-87AC-42EA-85AB-95D1F272C5FE}" destId="{C79D8776-8BE7-4A9C-9F08-FBA708B1CB67}" srcOrd="2" destOrd="0" presId="urn:microsoft.com/office/officeart/2005/8/layout/orgChart1"/>
    <dgm:cxn modelId="{0460B2F9-36C8-49F2-9DCA-30CDF57E8BBF}" type="presParOf" srcId="{4DD0DD6E-3F98-4FD3-B3D6-90134E06394C}" destId="{C2F66F3C-A2F1-4347-BD3C-1E460E346FBC}" srcOrd="10" destOrd="0" presId="urn:microsoft.com/office/officeart/2005/8/layout/orgChart1"/>
    <dgm:cxn modelId="{BE0B4E0F-8A98-4496-A708-5A19318FC6E6}" type="presParOf" srcId="{4DD0DD6E-3F98-4FD3-B3D6-90134E06394C}" destId="{90299299-FA3E-4B1E-BC62-038670CE2E1A}" srcOrd="11" destOrd="0" presId="urn:microsoft.com/office/officeart/2005/8/layout/orgChart1"/>
    <dgm:cxn modelId="{8E4B10B3-8A3F-47FE-8285-F0B4448DE02B}" type="presParOf" srcId="{90299299-FA3E-4B1E-BC62-038670CE2E1A}" destId="{421BBBD6-7871-4586-9617-184D8F99DA11}" srcOrd="0" destOrd="0" presId="urn:microsoft.com/office/officeart/2005/8/layout/orgChart1"/>
    <dgm:cxn modelId="{D3B7C7EF-A7A8-41D8-A8F1-7A84F665FE95}" type="presParOf" srcId="{421BBBD6-7871-4586-9617-184D8F99DA11}" destId="{9C716204-861E-4DE9-9813-722F1AFE5683}" srcOrd="0" destOrd="0" presId="urn:microsoft.com/office/officeart/2005/8/layout/orgChart1"/>
    <dgm:cxn modelId="{FD7AB38F-F99F-45C5-81EF-C44FF668BDAB}" type="presParOf" srcId="{421BBBD6-7871-4586-9617-184D8F99DA11}" destId="{D07D0E45-E638-4B27-8DA5-F1C11745C6F2}" srcOrd="1" destOrd="0" presId="urn:microsoft.com/office/officeart/2005/8/layout/orgChart1"/>
    <dgm:cxn modelId="{1C13C153-A3D9-4170-95A4-F450C6980D3C}" type="presParOf" srcId="{90299299-FA3E-4B1E-BC62-038670CE2E1A}" destId="{78D61603-12DA-46CE-8509-6BC93D599B5C}" srcOrd="1" destOrd="0" presId="urn:microsoft.com/office/officeart/2005/8/layout/orgChart1"/>
    <dgm:cxn modelId="{4B53C81D-BCDB-4D75-A200-DFF21A57D10C}" type="presParOf" srcId="{90299299-FA3E-4B1E-BC62-038670CE2E1A}" destId="{106EC4FE-4B2F-4934-A31C-2F52094F767E}" srcOrd="2" destOrd="0" presId="urn:microsoft.com/office/officeart/2005/8/layout/orgChart1"/>
    <dgm:cxn modelId="{B002713F-8AC7-49C2-BFBC-CBA82F7D8D33}" type="presParOf" srcId="{4DD0DD6E-3F98-4FD3-B3D6-90134E06394C}" destId="{7C519D3F-A538-4520-A94E-6786B47AC62E}" srcOrd="12" destOrd="0" presId="urn:microsoft.com/office/officeart/2005/8/layout/orgChart1"/>
    <dgm:cxn modelId="{04E80E65-221F-4238-B08A-44E9399FADD3}" type="presParOf" srcId="{4DD0DD6E-3F98-4FD3-B3D6-90134E06394C}" destId="{DD6FC36E-1FF7-4629-AF13-BA9771E8FEEC}" srcOrd="13" destOrd="0" presId="urn:microsoft.com/office/officeart/2005/8/layout/orgChart1"/>
    <dgm:cxn modelId="{B8A47E9C-035F-4E5B-8D7E-48960CFDE7B5}" type="presParOf" srcId="{DD6FC36E-1FF7-4629-AF13-BA9771E8FEEC}" destId="{D85A8FF7-2D0D-4A4D-8F72-512B41F7E73B}" srcOrd="0" destOrd="0" presId="urn:microsoft.com/office/officeart/2005/8/layout/orgChart1"/>
    <dgm:cxn modelId="{3EF53D60-2F50-4B36-B3E9-87DA86565609}" type="presParOf" srcId="{D85A8FF7-2D0D-4A4D-8F72-512B41F7E73B}" destId="{3056696E-A933-4373-B098-1903B78E175A}" srcOrd="0" destOrd="0" presId="urn:microsoft.com/office/officeart/2005/8/layout/orgChart1"/>
    <dgm:cxn modelId="{4E189EAE-1961-4263-9416-EC9C5CEF4428}" type="presParOf" srcId="{D85A8FF7-2D0D-4A4D-8F72-512B41F7E73B}" destId="{A228C4C8-2AFD-4E09-9C08-F2CCAC4602DC}" srcOrd="1" destOrd="0" presId="urn:microsoft.com/office/officeart/2005/8/layout/orgChart1"/>
    <dgm:cxn modelId="{7063956A-3397-491D-BB2A-CF74C61BF8BE}" type="presParOf" srcId="{DD6FC36E-1FF7-4629-AF13-BA9771E8FEEC}" destId="{5613266D-7D5D-486D-AE75-5B92D85B9802}" srcOrd="1" destOrd="0" presId="urn:microsoft.com/office/officeart/2005/8/layout/orgChart1"/>
    <dgm:cxn modelId="{06CEEC50-18AC-4497-B845-FFCA6C1A2A4A}" type="presParOf" srcId="{DD6FC36E-1FF7-4629-AF13-BA9771E8FEEC}" destId="{1F7871AC-305E-4490-A727-6BA8C382A12A}" srcOrd="2" destOrd="0" presId="urn:microsoft.com/office/officeart/2005/8/layout/orgChart1"/>
    <dgm:cxn modelId="{D16C0A87-E75C-4345-88F6-8090A1DB4340}" type="presParOf" srcId="{AD1AC3B5-B6D9-486F-8706-99FDC1384025}" destId="{1770C204-2191-4D1D-B8FB-017AECE99EE1}" srcOrd="2" destOrd="0" presId="urn:microsoft.com/office/officeart/2005/8/layout/orgChart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614BF6D-A2E9-4B7D-9A58-7B57EC841734}" type="doc">
      <dgm:prSet loTypeId="urn:microsoft.com/office/officeart/2008/layout/RadialCluster" loCatId="relationship" qsTypeId="urn:microsoft.com/office/officeart/2005/8/quickstyle/simple3" qsCatId="simple" csTypeId="urn:microsoft.com/office/officeart/2005/8/colors/accent1_2" csCatId="accent1" phldr="1"/>
      <dgm:spPr/>
    </dgm:pt>
    <dgm:pt modelId="{9629A057-A6F7-4899-A13B-919DE0C35E9E}">
      <dgm:prSet custT="1"/>
      <dgm:spPr/>
      <dgm:t>
        <a:bodyPr/>
        <a:lstStyle/>
        <a:p>
          <a:pPr marR="0" algn="ctr" rtl="0"/>
          <a:endParaRPr lang="uk-UA" sz="1050" b="1" i="1" u="none" strike="noStrike" baseline="0" smtClean="0">
            <a:latin typeface="Arial" pitchFamily="34" charset="0"/>
            <a:cs typeface="Arial" pitchFamily="34" charset="0"/>
          </a:endParaRPr>
        </a:p>
        <a:p>
          <a:pPr marR="0" algn="ctr" rtl="0"/>
          <a:r>
            <a:rPr lang="uk-UA" sz="1050" b="1" i="1" u="none" strike="noStrike" baseline="0" smtClean="0">
              <a:latin typeface="Arial" pitchFamily="34" charset="0"/>
              <a:cs typeface="Arial" pitchFamily="34" charset="0"/>
            </a:rPr>
            <a:t>Варіанти співвідношення потреб і виробництва</a:t>
          </a:r>
          <a:endParaRPr lang="uk-UA" sz="1050" smtClean="0">
            <a:latin typeface="Arial" pitchFamily="34" charset="0"/>
            <a:cs typeface="Arial" pitchFamily="34" charset="0"/>
          </a:endParaRPr>
        </a:p>
      </dgm:t>
    </dgm:pt>
    <dgm:pt modelId="{82F6D53C-5085-4C07-9533-EFD20987CC0E}" type="parTrans" cxnId="{0AC4238B-3ED5-4473-A26B-D426D77A7992}">
      <dgm:prSet/>
      <dgm:spPr/>
      <dgm:t>
        <a:bodyPr/>
        <a:lstStyle/>
        <a:p>
          <a:endParaRPr lang="uk-UA" sz="2400">
            <a:solidFill>
              <a:sysClr val="windowText" lastClr="000000"/>
            </a:solidFill>
            <a:latin typeface="Arial" pitchFamily="34" charset="0"/>
            <a:cs typeface="Arial" pitchFamily="34" charset="0"/>
          </a:endParaRPr>
        </a:p>
      </dgm:t>
    </dgm:pt>
    <dgm:pt modelId="{C9036E8C-D1E2-44FE-86FA-43A340623686}" type="sibTrans" cxnId="{0AC4238B-3ED5-4473-A26B-D426D77A7992}">
      <dgm:prSet/>
      <dgm:spPr/>
      <dgm:t>
        <a:bodyPr/>
        <a:lstStyle/>
        <a:p>
          <a:endParaRPr lang="uk-UA" sz="2400">
            <a:solidFill>
              <a:sysClr val="windowText" lastClr="000000"/>
            </a:solidFill>
            <a:latin typeface="Arial" pitchFamily="34" charset="0"/>
            <a:cs typeface="Arial" pitchFamily="34" charset="0"/>
          </a:endParaRPr>
        </a:p>
      </dgm:t>
    </dgm:pt>
    <dgm:pt modelId="{B9045C4D-F719-49B0-B5B5-BF126FF4C714}">
      <dgm:prSet custT="1"/>
      <dgm:spPr/>
      <dgm:t>
        <a:bodyPr/>
        <a:lstStyle/>
        <a:p>
          <a:pPr marR="0" algn="ctr" rtl="0"/>
          <a:r>
            <a:rPr lang="uk-UA" sz="1000" b="1" i="1" u="none" strike="noStrike" baseline="0" smtClean="0">
              <a:latin typeface="Arial" pitchFamily="34" charset="0"/>
              <a:cs typeface="Arial" pitchFamily="34" charset="0"/>
            </a:rPr>
            <a:t>Регресивний</a:t>
          </a:r>
          <a:r>
            <a:rPr lang="uk-UA" sz="1000" b="0" i="0" u="none" strike="noStrike" baseline="0" smtClean="0">
              <a:latin typeface="Arial" pitchFamily="34" charset="0"/>
              <a:cs typeface="Arial" pitchFamily="34" charset="0"/>
            </a:rPr>
            <a:t> (з лат. – рух назад)</a:t>
          </a:r>
        </a:p>
        <a:p>
          <a:pPr marR="0" algn="ctr" rtl="0"/>
          <a:r>
            <a:rPr lang="uk-UA" sz="1000" b="0" i="0" u="none" strike="noStrike" baseline="0" smtClean="0">
              <a:latin typeface="Arial" pitchFamily="34" charset="0"/>
              <a:cs typeface="Arial" pitchFamily="34" charset="0"/>
            </a:rPr>
            <a:t>Виникає в тих країнах і регіонах, де довгостроковий спад господарства веде до згортання споживання, а тим самим до кількісного і якісного зменшення потреб. Відчувається рух назад до найвищого рівня людських потреб. Таку ситуацію можна бачити в ряді країн Азії, Африки, Латинської Америки</a:t>
          </a:r>
          <a:endParaRPr lang="uk-UA" sz="1000" smtClean="0">
            <a:latin typeface="Arial" pitchFamily="34" charset="0"/>
            <a:cs typeface="Arial" pitchFamily="34" charset="0"/>
          </a:endParaRPr>
        </a:p>
      </dgm:t>
    </dgm:pt>
    <dgm:pt modelId="{A4E282F4-BBB7-401A-92CB-C5DFCB985B96}" type="parTrans" cxnId="{739CE9EF-F20C-415C-8EB3-413D158F57A6}">
      <dgm:prSet custT="1"/>
      <dgm:spPr/>
      <dgm:t>
        <a:bodyPr/>
        <a:lstStyle/>
        <a:p>
          <a:endParaRPr lang="uk-UA" sz="700">
            <a:solidFill>
              <a:sysClr val="windowText" lastClr="000000"/>
            </a:solidFill>
            <a:latin typeface="Arial" pitchFamily="34" charset="0"/>
            <a:cs typeface="Arial" pitchFamily="34" charset="0"/>
          </a:endParaRPr>
        </a:p>
      </dgm:t>
    </dgm:pt>
    <dgm:pt modelId="{B7E22F24-6A4D-4995-A774-F25059597251}" type="sibTrans" cxnId="{739CE9EF-F20C-415C-8EB3-413D158F57A6}">
      <dgm:prSet/>
      <dgm:spPr/>
      <dgm:t>
        <a:bodyPr/>
        <a:lstStyle/>
        <a:p>
          <a:endParaRPr lang="uk-UA" sz="2400">
            <a:solidFill>
              <a:sysClr val="windowText" lastClr="000000"/>
            </a:solidFill>
            <a:latin typeface="Arial" pitchFamily="34" charset="0"/>
            <a:cs typeface="Arial" pitchFamily="34" charset="0"/>
          </a:endParaRPr>
        </a:p>
      </dgm:t>
    </dgm:pt>
    <dgm:pt modelId="{4B6BBBD9-3483-43A3-8D20-28C7249C0279}">
      <dgm:prSet custT="1"/>
      <dgm:spPr/>
      <dgm:t>
        <a:bodyPr/>
        <a:lstStyle/>
        <a:p>
          <a:pPr marR="0" algn="ctr" rtl="0"/>
          <a:endParaRPr lang="uk-UA" sz="1000" b="1" i="1" u="none" strike="noStrike" baseline="0" smtClean="0">
            <a:latin typeface="Arial" pitchFamily="34" charset="0"/>
            <a:cs typeface="Arial" pitchFamily="34" charset="0"/>
          </a:endParaRPr>
        </a:p>
        <a:p>
          <a:pPr marR="0" algn="ctr" rtl="0"/>
          <a:r>
            <a:rPr lang="uk-UA" sz="1000" b="1" i="1" u="none" strike="noStrike" baseline="0" smtClean="0">
              <a:latin typeface="Arial" pitchFamily="34" charset="0"/>
              <a:cs typeface="Arial" pitchFamily="34" charset="0"/>
            </a:rPr>
            <a:t>Прогресивний </a:t>
          </a:r>
        </a:p>
        <a:p>
          <a:pPr marR="0" algn="ctr" rtl="0"/>
          <a:r>
            <a:rPr lang="uk-UA" sz="1000" b="0" i="0" u="none" strike="noStrike" baseline="0" smtClean="0">
              <a:latin typeface="Arial" pitchFamily="34" charset="0"/>
              <a:cs typeface="Arial" pitchFamily="34" charset="0"/>
            </a:rPr>
            <a:t>(з лат. – рух вперед)</a:t>
          </a:r>
        </a:p>
        <a:p>
          <a:pPr marR="0" algn="ctr" rtl="0"/>
          <a:r>
            <a:rPr lang="uk-UA" sz="1000" b="0" i="0" u="none" strike="noStrike" baseline="0" smtClean="0">
              <a:latin typeface="Arial" pitchFamily="34" charset="0"/>
              <a:cs typeface="Arial" pitchFamily="34" charset="0"/>
            </a:rPr>
            <a:t>В даному випадку виробництво кількісно зростає і якісно вдосконалюється, підвищується рівень споживання і потреб. Цей варіант характерний для провідних промислових розвинутих країнах: США, Японія, Великобританія, Німеччина, Франція та ін.</a:t>
          </a:r>
          <a:endParaRPr lang="uk-UA" sz="1000" smtClean="0">
            <a:latin typeface="Arial" pitchFamily="34" charset="0"/>
            <a:cs typeface="Arial" pitchFamily="34" charset="0"/>
          </a:endParaRPr>
        </a:p>
      </dgm:t>
    </dgm:pt>
    <dgm:pt modelId="{07D24BBE-DF31-4730-A4B2-15DA0BBB3914}" type="parTrans" cxnId="{8DBEDE93-F663-4F18-8134-F9D85BF78F23}">
      <dgm:prSet custT="1"/>
      <dgm:spPr/>
      <dgm:t>
        <a:bodyPr/>
        <a:lstStyle/>
        <a:p>
          <a:endParaRPr lang="uk-UA" sz="700">
            <a:solidFill>
              <a:sysClr val="windowText" lastClr="000000"/>
            </a:solidFill>
            <a:latin typeface="Arial" pitchFamily="34" charset="0"/>
            <a:cs typeface="Arial" pitchFamily="34" charset="0"/>
          </a:endParaRPr>
        </a:p>
      </dgm:t>
    </dgm:pt>
    <dgm:pt modelId="{6366E431-E081-4DA2-982B-FBC393D38270}" type="sibTrans" cxnId="{8DBEDE93-F663-4F18-8134-F9D85BF78F23}">
      <dgm:prSet/>
      <dgm:spPr/>
      <dgm:t>
        <a:bodyPr/>
        <a:lstStyle/>
        <a:p>
          <a:endParaRPr lang="uk-UA" sz="2400">
            <a:solidFill>
              <a:sysClr val="windowText" lastClr="000000"/>
            </a:solidFill>
            <a:latin typeface="Arial" pitchFamily="34" charset="0"/>
            <a:cs typeface="Arial" pitchFamily="34" charset="0"/>
          </a:endParaRPr>
        </a:p>
      </dgm:t>
    </dgm:pt>
    <dgm:pt modelId="{615D149E-E925-44C0-87CD-DC907381CF4D}">
      <dgm:prSet custT="1"/>
      <dgm:spPr/>
      <dgm:t>
        <a:bodyPr/>
        <a:lstStyle/>
        <a:p>
          <a:pPr marR="0" algn="ctr" rtl="0"/>
          <a:endParaRPr lang="uk-UA" sz="1000" b="1" i="1" u="none" strike="noStrike" baseline="0" smtClean="0">
            <a:latin typeface="Arial" pitchFamily="34" charset="0"/>
            <a:cs typeface="Arial" pitchFamily="34" charset="0"/>
          </a:endParaRPr>
        </a:p>
        <a:p>
          <a:pPr marR="0" algn="ctr" rtl="0"/>
          <a:r>
            <a:rPr lang="uk-UA" sz="1000" b="1" i="1" u="none" strike="noStrike" baseline="0" smtClean="0">
              <a:latin typeface="Arial" pitchFamily="34" charset="0"/>
              <a:cs typeface="Arial" pitchFamily="34" charset="0"/>
            </a:rPr>
            <a:t>Застійний</a:t>
          </a:r>
        </a:p>
        <a:p>
          <a:pPr marR="0" algn="ctr" rtl="0"/>
          <a:r>
            <a:rPr lang="uk-UA" sz="1000" b="0" i="0" u="none" strike="noStrike" baseline="0" smtClean="0">
              <a:latin typeface="Arial" pitchFamily="34" charset="0"/>
              <a:cs typeface="Arial" pitchFamily="34" charset="0"/>
            </a:rPr>
            <a:t> Випуск порівняно обмеженого набору товарів зростає дуже повільно. Рух по колії "виробництво – розподіл – обмін – споживання - потреби” нагадує замкнуте коло. Звідси - тривалий загальний застій в економіці. В наш час подібне положення можна спостерігати в окремих країнах і регіонах Азії та Африки.</a:t>
          </a:r>
        </a:p>
      </dgm:t>
    </dgm:pt>
    <dgm:pt modelId="{F5141430-5798-43D4-80C7-C3F98A681606}" type="parTrans" cxnId="{84D2C812-51A4-484D-A23C-5B96E1A7937F}">
      <dgm:prSet custT="1"/>
      <dgm:spPr/>
      <dgm:t>
        <a:bodyPr/>
        <a:lstStyle/>
        <a:p>
          <a:endParaRPr lang="uk-UA" sz="700">
            <a:solidFill>
              <a:sysClr val="windowText" lastClr="000000"/>
            </a:solidFill>
            <a:latin typeface="Arial" pitchFamily="34" charset="0"/>
            <a:cs typeface="Arial" pitchFamily="34" charset="0"/>
          </a:endParaRPr>
        </a:p>
      </dgm:t>
    </dgm:pt>
    <dgm:pt modelId="{17194E43-7B26-4BBF-83DD-351A6D2597FC}" type="sibTrans" cxnId="{84D2C812-51A4-484D-A23C-5B96E1A7937F}">
      <dgm:prSet/>
      <dgm:spPr/>
      <dgm:t>
        <a:bodyPr/>
        <a:lstStyle/>
        <a:p>
          <a:endParaRPr lang="uk-UA" sz="2400">
            <a:solidFill>
              <a:sysClr val="windowText" lastClr="000000"/>
            </a:solidFill>
            <a:latin typeface="Arial" pitchFamily="34" charset="0"/>
            <a:cs typeface="Arial" pitchFamily="34" charset="0"/>
          </a:endParaRPr>
        </a:p>
      </dgm:t>
    </dgm:pt>
    <dgm:pt modelId="{EF4F6D8E-7AFF-4079-8894-7B9702019275}" type="pres">
      <dgm:prSet presAssocID="{4614BF6D-A2E9-4B7D-9A58-7B57EC841734}" presName="Name0" presStyleCnt="0">
        <dgm:presLayoutVars>
          <dgm:chMax val="1"/>
          <dgm:chPref val="1"/>
          <dgm:dir/>
          <dgm:animOne val="branch"/>
          <dgm:animLvl val="lvl"/>
        </dgm:presLayoutVars>
      </dgm:prSet>
      <dgm:spPr/>
    </dgm:pt>
    <dgm:pt modelId="{B37CFD75-69ED-4757-8DB0-7B1160899DF9}" type="pres">
      <dgm:prSet presAssocID="{9629A057-A6F7-4899-A13B-919DE0C35E9E}" presName="singleCycle" presStyleCnt="0"/>
      <dgm:spPr/>
    </dgm:pt>
    <dgm:pt modelId="{53A4F87D-4171-4337-B1C4-3001AC8DD6B1}" type="pres">
      <dgm:prSet presAssocID="{9629A057-A6F7-4899-A13B-919DE0C35E9E}" presName="singleCenter" presStyleLbl="node1" presStyleIdx="0" presStyleCnt="4">
        <dgm:presLayoutVars>
          <dgm:chMax val="7"/>
          <dgm:chPref val="7"/>
        </dgm:presLayoutVars>
      </dgm:prSet>
      <dgm:spPr/>
      <dgm:t>
        <a:bodyPr/>
        <a:lstStyle/>
        <a:p>
          <a:endParaRPr lang="uk-UA"/>
        </a:p>
      </dgm:t>
    </dgm:pt>
    <dgm:pt modelId="{3E4562E2-4661-4EE7-AB59-77A215DC4387}" type="pres">
      <dgm:prSet presAssocID="{A4E282F4-BBB7-401A-92CB-C5DFCB985B96}" presName="Name56" presStyleLbl="parChTrans1D2" presStyleIdx="0" presStyleCnt="3"/>
      <dgm:spPr/>
      <dgm:t>
        <a:bodyPr/>
        <a:lstStyle/>
        <a:p>
          <a:endParaRPr lang="uk-UA"/>
        </a:p>
      </dgm:t>
    </dgm:pt>
    <dgm:pt modelId="{80EFD723-5E94-49C7-A7CB-7FD2E4AA40F8}" type="pres">
      <dgm:prSet presAssocID="{B9045C4D-F719-49B0-B5B5-BF126FF4C714}" presName="text0" presStyleLbl="node1" presStyleIdx="1" presStyleCnt="4" custScaleX="520840" custRadScaleRad="84675">
        <dgm:presLayoutVars>
          <dgm:bulletEnabled val="1"/>
        </dgm:presLayoutVars>
      </dgm:prSet>
      <dgm:spPr/>
      <dgm:t>
        <a:bodyPr/>
        <a:lstStyle/>
        <a:p>
          <a:endParaRPr lang="uk-UA"/>
        </a:p>
      </dgm:t>
    </dgm:pt>
    <dgm:pt modelId="{404CF1CE-C7E5-4D7F-A871-48E9E26F5763}" type="pres">
      <dgm:prSet presAssocID="{07D24BBE-DF31-4730-A4B2-15DA0BBB3914}" presName="Name56" presStyleLbl="parChTrans1D2" presStyleIdx="1" presStyleCnt="3"/>
      <dgm:spPr/>
      <dgm:t>
        <a:bodyPr/>
        <a:lstStyle/>
        <a:p>
          <a:endParaRPr lang="uk-UA"/>
        </a:p>
      </dgm:t>
    </dgm:pt>
    <dgm:pt modelId="{85F3700F-78C1-41D0-A8EC-ED0840559E24}" type="pres">
      <dgm:prSet presAssocID="{4B6BBBD9-3483-43A3-8D20-28C7249C0279}" presName="text0" presStyleLbl="node1" presStyleIdx="2" presStyleCnt="4" custScaleX="187838" custScaleY="311930" custRadScaleRad="93656" custRadScaleInc="-20893">
        <dgm:presLayoutVars>
          <dgm:bulletEnabled val="1"/>
        </dgm:presLayoutVars>
      </dgm:prSet>
      <dgm:spPr/>
      <dgm:t>
        <a:bodyPr/>
        <a:lstStyle/>
        <a:p>
          <a:endParaRPr lang="uk-UA"/>
        </a:p>
      </dgm:t>
    </dgm:pt>
    <dgm:pt modelId="{4424BEA2-714B-4258-9040-4F611B020089}" type="pres">
      <dgm:prSet presAssocID="{F5141430-5798-43D4-80C7-C3F98A681606}" presName="Name56" presStyleLbl="parChTrans1D2" presStyleIdx="2" presStyleCnt="3"/>
      <dgm:spPr/>
      <dgm:t>
        <a:bodyPr/>
        <a:lstStyle/>
        <a:p>
          <a:endParaRPr lang="uk-UA"/>
        </a:p>
      </dgm:t>
    </dgm:pt>
    <dgm:pt modelId="{5181C6A3-DF42-47B9-B100-E2F6E502F2EC}" type="pres">
      <dgm:prSet presAssocID="{615D149E-E925-44C0-87CD-DC907381CF4D}" presName="text0" presStyleLbl="node1" presStyleIdx="3" presStyleCnt="4" custScaleX="187643" custScaleY="311821" custRadScaleRad="106549" custRadScaleInc="29559">
        <dgm:presLayoutVars>
          <dgm:bulletEnabled val="1"/>
        </dgm:presLayoutVars>
      </dgm:prSet>
      <dgm:spPr/>
      <dgm:t>
        <a:bodyPr/>
        <a:lstStyle/>
        <a:p>
          <a:endParaRPr lang="uk-UA"/>
        </a:p>
      </dgm:t>
    </dgm:pt>
  </dgm:ptLst>
  <dgm:cxnLst>
    <dgm:cxn modelId="{7D2AF7EE-B65D-4945-AF7B-2BA0A843B0C2}" type="presOf" srcId="{B9045C4D-F719-49B0-B5B5-BF126FF4C714}" destId="{80EFD723-5E94-49C7-A7CB-7FD2E4AA40F8}" srcOrd="0" destOrd="0" presId="urn:microsoft.com/office/officeart/2008/layout/RadialCluster"/>
    <dgm:cxn modelId="{84D2C812-51A4-484D-A23C-5B96E1A7937F}" srcId="{9629A057-A6F7-4899-A13B-919DE0C35E9E}" destId="{615D149E-E925-44C0-87CD-DC907381CF4D}" srcOrd="2" destOrd="0" parTransId="{F5141430-5798-43D4-80C7-C3F98A681606}" sibTransId="{17194E43-7B26-4BBF-83DD-351A6D2597FC}"/>
    <dgm:cxn modelId="{168A3DA7-EC5E-4291-B227-E3FE2A4A8150}" type="presOf" srcId="{4614BF6D-A2E9-4B7D-9A58-7B57EC841734}" destId="{EF4F6D8E-7AFF-4079-8894-7B9702019275}" srcOrd="0" destOrd="0" presId="urn:microsoft.com/office/officeart/2008/layout/RadialCluster"/>
    <dgm:cxn modelId="{1AD1CB7D-B54E-47BC-AD73-E8A3254E2AB0}" type="presOf" srcId="{4B6BBBD9-3483-43A3-8D20-28C7249C0279}" destId="{85F3700F-78C1-41D0-A8EC-ED0840559E24}" srcOrd="0" destOrd="0" presId="urn:microsoft.com/office/officeart/2008/layout/RadialCluster"/>
    <dgm:cxn modelId="{5F5BBFA0-FAEF-4AA8-A9CC-55876519B198}" type="presOf" srcId="{F5141430-5798-43D4-80C7-C3F98A681606}" destId="{4424BEA2-714B-4258-9040-4F611B020089}" srcOrd="0" destOrd="0" presId="urn:microsoft.com/office/officeart/2008/layout/RadialCluster"/>
    <dgm:cxn modelId="{0A7AB1CC-AC2E-48BD-9404-D21F67721C7F}" type="presOf" srcId="{615D149E-E925-44C0-87CD-DC907381CF4D}" destId="{5181C6A3-DF42-47B9-B100-E2F6E502F2EC}" srcOrd="0" destOrd="0" presId="urn:microsoft.com/office/officeart/2008/layout/RadialCluster"/>
    <dgm:cxn modelId="{0AC4238B-3ED5-4473-A26B-D426D77A7992}" srcId="{4614BF6D-A2E9-4B7D-9A58-7B57EC841734}" destId="{9629A057-A6F7-4899-A13B-919DE0C35E9E}" srcOrd="0" destOrd="0" parTransId="{82F6D53C-5085-4C07-9533-EFD20987CC0E}" sibTransId="{C9036E8C-D1E2-44FE-86FA-43A340623686}"/>
    <dgm:cxn modelId="{8DBEDE93-F663-4F18-8134-F9D85BF78F23}" srcId="{9629A057-A6F7-4899-A13B-919DE0C35E9E}" destId="{4B6BBBD9-3483-43A3-8D20-28C7249C0279}" srcOrd="1" destOrd="0" parTransId="{07D24BBE-DF31-4730-A4B2-15DA0BBB3914}" sibTransId="{6366E431-E081-4DA2-982B-FBC393D38270}"/>
    <dgm:cxn modelId="{739CE9EF-F20C-415C-8EB3-413D158F57A6}" srcId="{9629A057-A6F7-4899-A13B-919DE0C35E9E}" destId="{B9045C4D-F719-49B0-B5B5-BF126FF4C714}" srcOrd="0" destOrd="0" parTransId="{A4E282F4-BBB7-401A-92CB-C5DFCB985B96}" sibTransId="{B7E22F24-6A4D-4995-A774-F25059597251}"/>
    <dgm:cxn modelId="{9EF0C5CA-55FC-437E-B9E2-0A0AE3D05EC2}" type="presOf" srcId="{9629A057-A6F7-4899-A13B-919DE0C35E9E}" destId="{53A4F87D-4171-4337-B1C4-3001AC8DD6B1}" srcOrd="0" destOrd="0" presId="urn:microsoft.com/office/officeart/2008/layout/RadialCluster"/>
    <dgm:cxn modelId="{0D7205DB-BCD8-4AB8-8157-B123D81E392E}" type="presOf" srcId="{A4E282F4-BBB7-401A-92CB-C5DFCB985B96}" destId="{3E4562E2-4661-4EE7-AB59-77A215DC4387}" srcOrd="0" destOrd="0" presId="urn:microsoft.com/office/officeart/2008/layout/RadialCluster"/>
    <dgm:cxn modelId="{27C3B043-07BC-4BA6-81C4-78F2726FEE32}" type="presOf" srcId="{07D24BBE-DF31-4730-A4B2-15DA0BBB3914}" destId="{404CF1CE-C7E5-4D7F-A871-48E9E26F5763}" srcOrd="0" destOrd="0" presId="urn:microsoft.com/office/officeart/2008/layout/RadialCluster"/>
    <dgm:cxn modelId="{25DFCD26-2CC8-40E8-9732-0F371DB19E54}" type="presParOf" srcId="{EF4F6D8E-7AFF-4079-8894-7B9702019275}" destId="{B37CFD75-69ED-4757-8DB0-7B1160899DF9}" srcOrd="0" destOrd="0" presId="urn:microsoft.com/office/officeart/2008/layout/RadialCluster"/>
    <dgm:cxn modelId="{3D6A0CE2-902C-4024-9772-741F55CD70D2}" type="presParOf" srcId="{B37CFD75-69ED-4757-8DB0-7B1160899DF9}" destId="{53A4F87D-4171-4337-B1C4-3001AC8DD6B1}" srcOrd="0" destOrd="0" presId="urn:microsoft.com/office/officeart/2008/layout/RadialCluster"/>
    <dgm:cxn modelId="{B4ED3EDE-7489-4123-96F8-7B4B7869F3AE}" type="presParOf" srcId="{B37CFD75-69ED-4757-8DB0-7B1160899DF9}" destId="{3E4562E2-4661-4EE7-AB59-77A215DC4387}" srcOrd="1" destOrd="0" presId="urn:microsoft.com/office/officeart/2008/layout/RadialCluster"/>
    <dgm:cxn modelId="{6903EC61-A7D5-4BF8-AA24-87FA4B86D9B8}" type="presParOf" srcId="{B37CFD75-69ED-4757-8DB0-7B1160899DF9}" destId="{80EFD723-5E94-49C7-A7CB-7FD2E4AA40F8}" srcOrd="2" destOrd="0" presId="urn:microsoft.com/office/officeart/2008/layout/RadialCluster"/>
    <dgm:cxn modelId="{D55FFD5C-2C68-4024-ADAF-223210FA984E}" type="presParOf" srcId="{B37CFD75-69ED-4757-8DB0-7B1160899DF9}" destId="{404CF1CE-C7E5-4D7F-A871-48E9E26F5763}" srcOrd="3" destOrd="0" presId="urn:microsoft.com/office/officeart/2008/layout/RadialCluster"/>
    <dgm:cxn modelId="{E766C4EB-CB02-428D-9F72-0027485FEEF2}" type="presParOf" srcId="{B37CFD75-69ED-4757-8DB0-7B1160899DF9}" destId="{85F3700F-78C1-41D0-A8EC-ED0840559E24}" srcOrd="4" destOrd="0" presId="urn:microsoft.com/office/officeart/2008/layout/RadialCluster"/>
    <dgm:cxn modelId="{85FC7786-75F1-4E9E-88C0-FD46730A6AB5}" type="presParOf" srcId="{B37CFD75-69ED-4757-8DB0-7B1160899DF9}" destId="{4424BEA2-714B-4258-9040-4F611B020089}" srcOrd="5" destOrd="0" presId="urn:microsoft.com/office/officeart/2008/layout/RadialCluster"/>
    <dgm:cxn modelId="{875A9286-C690-4AE6-A141-A1DB8DEA07EA}" type="presParOf" srcId="{B37CFD75-69ED-4757-8DB0-7B1160899DF9}" destId="{5181C6A3-DF42-47B9-B100-E2F6E502F2EC}" srcOrd="6" destOrd="0" presId="urn:microsoft.com/office/officeart/2008/layout/RadialCluster"/>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 qsCatId="simple" csTypeId="urn:microsoft.com/office/officeart/2005/8/colors/accent1_2#4"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1.5.  Суть та класифікація виробничих ресурсів. Виробничі ресурси як фактори  виробництва. </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3836" custLinFactNeighborX="-868" custLinFactNeighborY="78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94210C9-BEEE-46DD-A290-E526CFA42133}" type="presOf" srcId="{4B2AD744-40CC-4705-8413-35C94F601676}" destId="{0A37B056-C151-49F6-89D6-3D81D2E80892}" srcOrd="0" destOrd="0" presId="urn:microsoft.com/office/officeart/2005/8/layout/vList2"/>
    <dgm:cxn modelId="{0B666040-C3BF-4B15-89E1-2445612E7B02}" type="presOf" srcId="{FAB61EDA-E6CD-4F74-80EB-C0E97EA6A3B5}" destId="{F685108C-D8FC-4FD1-A66F-70B161CE7B2F}" srcOrd="0" destOrd="0" presId="urn:microsoft.com/office/officeart/2005/8/layout/vList2"/>
    <dgm:cxn modelId="{36C31ECF-3353-4FE1-80D1-B83FE74F978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 qsCatId="simple" csTypeId="urn:microsoft.com/office/officeart/2005/8/colors/accent1_2#4"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1.6. Виробництво: суть, еволюція поглядів, структура, форми організації. Ефективність виробництва.</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3836" custLinFactNeighborX="-868" custLinFactNeighborY="78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436B865-3CC1-4955-AC90-25DEC6194EE6}" type="presOf" srcId="{FAB61EDA-E6CD-4F74-80EB-C0E97EA6A3B5}" destId="{F685108C-D8FC-4FD1-A66F-70B161CE7B2F}" srcOrd="0" destOrd="0" presId="urn:microsoft.com/office/officeart/2005/8/layout/vList2"/>
    <dgm:cxn modelId="{E21A3D71-E679-4FF0-B032-BC1CC3317592}" type="presOf" srcId="{4B2AD744-40CC-4705-8413-35C94F601676}" destId="{0A37B056-C151-49F6-89D6-3D81D2E80892}" srcOrd="0" destOrd="0" presId="urn:microsoft.com/office/officeart/2005/8/layout/vList2"/>
    <dgm:cxn modelId="{AED68D1F-3545-4993-9C64-C21825C3C0C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1" qsCatId="simple" csTypeId="urn:microsoft.com/office/officeart/2005/8/colors/accent1_2#3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Суспільне виробництво – це сукупна організована діяльність людей із перетворення речовин і сил природи з метою створення матеріальних і нематеріальних благ, необхідних для їх існування та розвитку.</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61B6FCA-0A47-4E4B-80C3-8F2DB05EEC7E}" type="presOf" srcId="{4B2AD744-40CC-4705-8413-35C94F601676}" destId="{0A37B056-C151-49F6-89D6-3D81D2E80892}" srcOrd="0" destOrd="0" presId="urn:microsoft.com/office/officeart/2005/8/layout/vList2"/>
    <dgm:cxn modelId="{2B17F150-B6D0-4E33-B9B2-DF705E5D8D96}" type="presOf" srcId="{FAB61EDA-E6CD-4F74-80EB-C0E97EA6A3B5}" destId="{F685108C-D8FC-4FD1-A66F-70B161CE7B2F}" srcOrd="0" destOrd="0" presId="urn:microsoft.com/office/officeart/2005/8/layout/vList2"/>
    <dgm:cxn modelId="{A3859CC5-3700-4641-B384-EC7F6741B14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5817B328-2D54-46E2-85F4-A705805443FA}" type="doc">
      <dgm:prSet loTypeId="urn:microsoft.com/office/officeart/2005/8/layout/default#9" loCatId="list" qsTypeId="urn:microsoft.com/office/officeart/2005/8/quickstyle/simple1#32" qsCatId="simple" csTypeId="urn:microsoft.com/office/officeart/2005/8/colors/accent1_2#32" csCatId="accent1" phldr="1"/>
      <dgm:spPr/>
      <dgm:t>
        <a:bodyPr/>
        <a:lstStyle/>
        <a:p>
          <a:endParaRPr lang="ru-RU"/>
        </a:p>
      </dgm:t>
    </dgm:pt>
    <dgm:pt modelId="{2AC2A98D-EC5B-44A1-92E9-5AB651E63F30}">
      <dgm:prSet phldrT="[Текст]" custT="1"/>
      <dgm:spPr>
        <a:solidFill>
          <a:schemeClr val="bg1">
            <a:lumMod val="75000"/>
          </a:schemeClr>
        </a:solidFill>
      </dgm:spPr>
      <dgm:t>
        <a:bodyPr/>
        <a:lstStyle/>
        <a:p>
          <a:r>
            <a:rPr lang="uk-UA" sz="1400">
              <a:solidFill>
                <a:sysClr val="windowText" lastClr="000000"/>
              </a:solidFill>
              <a:latin typeface="Arial" pitchFamily="34" charset="0"/>
              <a:cs typeface="Arial" pitchFamily="34" charset="0"/>
            </a:rPr>
            <a:t>Матеріальне виробництво – сукупність галузей і сфер, які виробляють матеріально-речові блага й надають матеріальні послуги.</a:t>
          </a:r>
          <a:endParaRPr lang="ru-RU" sz="1400">
            <a:solidFill>
              <a:sysClr val="windowText" lastClr="000000"/>
            </a:solidFill>
            <a:latin typeface="Arial" pitchFamily="34" charset="0"/>
            <a:cs typeface="Arial" pitchFamily="34" charset="0"/>
          </a:endParaRPr>
        </a:p>
      </dgm:t>
    </dgm:pt>
    <dgm:pt modelId="{8C9B784A-42D3-4255-9F9B-52DECE149568}" type="parTrans" cxnId="{186BED53-C6FF-48BC-9452-C250C6453EE6}">
      <dgm:prSet/>
      <dgm:spPr/>
      <dgm:t>
        <a:bodyPr/>
        <a:lstStyle/>
        <a:p>
          <a:endParaRPr lang="ru-RU"/>
        </a:p>
      </dgm:t>
    </dgm:pt>
    <dgm:pt modelId="{07332F00-183D-44FB-9012-A03ACBAF7DCB}" type="sibTrans" cxnId="{186BED53-C6FF-48BC-9452-C250C6453EE6}">
      <dgm:prSet/>
      <dgm:spPr/>
      <dgm:t>
        <a:bodyPr/>
        <a:lstStyle/>
        <a:p>
          <a:endParaRPr lang="ru-RU"/>
        </a:p>
      </dgm:t>
    </dgm:pt>
    <dgm:pt modelId="{0F22F9E9-00DD-4D9A-A1AB-5319A52A8079}">
      <dgm:prSet phldrT="[Текст]" custT="1"/>
      <dgm:spPr>
        <a:solidFill>
          <a:schemeClr val="bg1">
            <a:lumMod val="75000"/>
          </a:schemeClr>
        </a:solidFill>
      </dgm:spPr>
      <dgm:t>
        <a:bodyPr/>
        <a:lstStyle/>
        <a:p>
          <a:r>
            <a:rPr lang="uk-UA" sz="1400">
              <a:solidFill>
                <a:sysClr val="windowText" lastClr="000000"/>
              </a:solidFill>
              <a:latin typeface="Arial" pitchFamily="34" charset="0"/>
              <a:cs typeface="Arial" pitchFamily="34" charset="0"/>
            </a:rPr>
            <a:t>Нематеріальне виробництво – сукупність галузей і сфер, що виробляють нематеріальні блага та нематеріальні послуги, які задовольняють духовні й соціальні потреби людей.</a:t>
          </a:r>
          <a:endParaRPr lang="ru-RU" sz="1400">
            <a:solidFill>
              <a:sysClr val="windowText" lastClr="000000"/>
            </a:solidFill>
            <a:latin typeface="Arial" pitchFamily="34" charset="0"/>
            <a:cs typeface="Arial" pitchFamily="34" charset="0"/>
          </a:endParaRPr>
        </a:p>
      </dgm:t>
    </dgm:pt>
    <dgm:pt modelId="{19CEE6FE-7486-462D-8F68-D6F634A6713A}" type="parTrans" cxnId="{572AF3D2-3EA1-4B2F-9755-816433DA81E0}">
      <dgm:prSet/>
      <dgm:spPr/>
      <dgm:t>
        <a:bodyPr/>
        <a:lstStyle/>
        <a:p>
          <a:endParaRPr lang="ru-RU"/>
        </a:p>
      </dgm:t>
    </dgm:pt>
    <dgm:pt modelId="{61AF7152-4C07-41C1-AB72-4A36888FA13A}" type="sibTrans" cxnId="{572AF3D2-3EA1-4B2F-9755-816433DA81E0}">
      <dgm:prSet/>
      <dgm:spPr/>
      <dgm:t>
        <a:bodyPr/>
        <a:lstStyle/>
        <a:p>
          <a:endParaRPr lang="ru-RU"/>
        </a:p>
      </dgm:t>
    </dgm:pt>
    <dgm:pt modelId="{1A7D9364-ADBD-4A55-9968-DDD76D30EEE1}" type="pres">
      <dgm:prSet presAssocID="{5817B328-2D54-46E2-85F4-A705805443FA}" presName="diagram" presStyleCnt="0">
        <dgm:presLayoutVars>
          <dgm:dir/>
          <dgm:resizeHandles val="exact"/>
        </dgm:presLayoutVars>
      </dgm:prSet>
      <dgm:spPr/>
      <dgm:t>
        <a:bodyPr/>
        <a:lstStyle/>
        <a:p>
          <a:endParaRPr lang="ru-RU"/>
        </a:p>
      </dgm:t>
    </dgm:pt>
    <dgm:pt modelId="{1A2818B2-EED9-4F30-B4F2-67875D5DDB2E}" type="pres">
      <dgm:prSet presAssocID="{2AC2A98D-EC5B-44A1-92E9-5AB651E63F30}" presName="node" presStyleLbl="node1" presStyleIdx="0" presStyleCnt="2" custScaleY="106464">
        <dgm:presLayoutVars>
          <dgm:bulletEnabled val="1"/>
        </dgm:presLayoutVars>
      </dgm:prSet>
      <dgm:spPr/>
      <dgm:t>
        <a:bodyPr/>
        <a:lstStyle/>
        <a:p>
          <a:endParaRPr lang="ru-RU"/>
        </a:p>
      </dgm:t>
    </dgm:pt>
    <dgm:pt modelId="{DD473FB2-EFDB-4CEB-B72E-A0C0682EF81A}" type="pres">
      <dgm:prSet presAssocID="{07332F00-183D-44FB-9012-A03ACBAF7DCB}" presName="sibTrans" presStyleCnt="0"/>
      <dgm:spPr/>
    </dgm:pt>
    <dgm:pt modelId="{8A7B54E2-7A8A-4D21-AF0C-D4B0E76938FC}" type="pres">
      <dgm:prSet presAssocID="{0F22F9E9-00DD-4D9A-A1AB-5319A52A8079}" presName="node" presStyleLbl="node1" presStyleIdx="1" presStyleCnt="2" custScaleX="112248" custScaleY="106464">
        <dgm:presLayoutVars>
          <dgm:bulletEnabled val="1"/>
        </dgm:presLayoutVars>
      </dgm:prSet>
      <dgm:spPr/>
      <dgm:t>
        <a:bodyPr/>
        <a:lstStyle/>
        <a:p>
          <a:endParaRPr lang="ru-RU"/>
        </a:p>
      </dgm:t>
    </dgm:pt>
  </dgm:ptLst>
  <dgm:cxnLst>
    <dgm:cxn modelId="{39F6CCD9-FF03-4444-83F5-80FA87B21F59}" type="presOf" srcId="{0F22F9E9-00DD-4D9A-A1AB-5319A52A8079}" destId="{8A7B54E2-7A8A-4D21-AF0C-D4B0E76938FC}" srcOrd="0" destOrd="0" presId="urn:microsoft.com/office/officeart/2005/8/layout/default#9"/>
    <dgm:cxn modelId="{4A8DE201-3C78-4664-BAAC-6E6AEF36CE20}" type="presOf" srcId="{5817B328-2D54-46E2-85F4-A705805443FA}" destId="{1A7D9364-ADBD-4A55-9968-DDD76D30EEE1}" srcOrd="0" destOrd="0" presId="urn:microsoft.com/office/officeart/2005/8/layout/default#9"/>
    <dgm:cxn modelId="{186BED53-C6FF-48BC-9452-C250C6453EE6}" srcId="{5817B328-2D54-46E2-85F4-A705805443FA}" destId="{2AC2A98D-EC5B-44A1-92E9-5AB651E63F30}" srcOrd="0" destOrd="0" parTransId="{8C9B784A-42D3-4255-9F9B-52DECE149568}" sibTransId="{07332F00-183D-44FB-9012-A03ACBAF7DCB}"/>
    <dgm:cxn modelId="{572AF3D2-3EA1-4B2F-9755-816433DA81E0}" srcId="{5817B328-2D54-46E2-85F4-A705805443FA}" destId="{0F22F9E9-00DD-4D9A-A1AB-5319A52A8079}" srcOrd="1" destOrd="0" parTransId="{19CEE6FE-7486-462D-8F68-D6F634A6713A}" sibTransId="{61AF7152-4C07-41C1-AB72-4A36888FA13A}"/>
    <dgm:cxn modelId="{908F1387-1C57-44F0-9514-6688A2B12D20}" type="presOf" srcId="{2AC2A98D-EC5B-44A1-92E9-5AB651E63F30}" destId="{1A2818B2-EED9-4F30-B4F2-67875D5DDB2E}" srcOrd="0" destOrd="0" presId="urn:microsoft.com/office/officeart/2005/8/layout/default#9"/>
    <dgm:cxn modelId="{C10D8B45-C3F6-44F3-9C05-F6AB8F471E34}" type="presParOf" srcId="{1A7D9364-ADBD-4A55-9968-DDD76D30EEE1}" destId="{1A2818B2-EED9-4F30-B4F2-67875D5DDB2E}" srcOrd="0" destOrd="0" presId="urn:microsoft.com/office/officeart/2005/8/layout/default#9"/>
    <dgm:cxn modelId="{313F6E45-AD85-46D8-A669-9CD2E9E701AB}" type="presParOf" srcId="{1A7D9364-ADBD-4A55-9968-DDD76D30EEE1}" destId="{DD473FB2-EFDB-4CEB-B72E-A0C0682EF81A}" srcOrd="1" destOrd="0" presId="urn:microsoft.com/office/officeart/2005/8/layout/default#9"/>
    <dgm:cxn modelId="{6626D550-A226-4B49-B7EB-C7D350676773}" type="presParOf" srcId="{1A7D9364-ADBD-4A55-9968-DDD76D30EEE1}" destId="{8A7B54E2-7A8A-4D21-AF0C-D4B0E76938FC}" srcOrd="2" destOrd="0" presId="urn:microsoft.com/office/officeart/2005/8/layout/default#9"/>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0" qsCatId="simple" csTypeId="urn:microsoft.com/office/officeart/2005/8/colors/accent1_2#50"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Форма організації суспільного виробництва</a:t>
          </a:r>
          <a:r>
            <a:rPr lang="uk-UA" sz="1400">
              <a:solidFill>
                <a:sysClr val="windowText" lastClr="000000"/>
              </a:solidFill>
              <a:latin typeface="Arial" pitchFamily="34" charset="0"/>
              <a:cs typeface="Arial" pitchFamily="34" charset="0"/>
            </a:rPr>
            <a:t> – це певний спосіб організації господарської діяльності.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636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792AE5C-377B-4F0C-B63C-610DD2FDC44B}" type="presOf" srcId="{4B2AD744-40CC-4705-8413-35C94F601676}" destId="{0A37B056-C151-49F6-89D6-3D81D2E80892}" srcOrd="0" destOrd="0" presId="urn:microsoft.com/office/officeart/2005/8/layout/vList2"/>
    <dgm:cxn modelId="{997714E4-7871-40F1-865F-A03AB1B61457}" type="presOf" srcId="{FAB61EDA-E6CD-4F74-80EB-C0E97EA6A3B5}" destId="{F685108C-D8FC-4FD1-A66F-70B161CE7B2F}" srcOrd="0" destOrd="0" presId="urn:microsoft.com/office/officeart/2005/8/layout/vList2"/>
    <dgm:cxn modelId="{EBFDD337-F47E-4BFF-B509-9FBCAE6D2A6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1" qsCatId="simple" csTypeId="urn:microsoft.com/office/officeart/2005/8/colors/accent1_2#5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Основні риси натурального господарства:</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39140" custLinFactNeighborX="-3473" custLinFactNeighborY="-78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9C45EDC-9C2D-445B-8E92-A33E467329EB}" type="presOf" srcId="{FAB61EDA-E6CD-4F74-80EB-C0E97EA6A3B5}" destId="{F685108C-D8FC-4FD1-A66F-70B161CE7B2F}" srcOrd="0" destOrd="0" presId="urn:microsoft.com/office/officeart/2005/8/layout/vList2"/>
    <dgm:cxn modelId="{506EBC90-C0C6-4610-8A07-F49A61EE16B3}" type="presOf" srcId="{4B2AD744-40CC-4705-8413-35C94F601676}" destId="{0A37B056-C151-49F6-89D6-3D81D2E80892}" srcOrd="0" destOrd="0" presId="urn:microsoft.com/office/officeart/2005/8/layout/vList2"/>
    <dgm:cxn modelId="{08162A02-83C4-448C-B47F-46A0DEA03EC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 qsCatId="simple" csTypeId="urn:microsoft.com/office/officeart/2005/8/colors/accent1_2#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1.1. Предмет економічної теорії (економікса) і його тлумачення різними школами. Етапи розвитку економічної теорії. Складові частини сучасної економічної теорії.  Позитивна і  нормативна економічна теорія.</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F8BA181-9FB1-4D53-A9FE-E6B970D97616}" type="presOf" srcId="{FAB61EDA-E6CD-4F74-80EB-C0E97EA6A3B5}" destId="{F685108C-D8FC-4FD1-A66F-70B161CE7B2F}" srcOrd="0" destOrd="0" presId="urn:microsoft.com/office/officeart/2005/8/layout/vList2"/>
    <dgm:cxn modelId="{2F0448EA-C5B6-45EC-872A-8A8AD2FBCEF9}" type="presOf" srcId="{4B2AD744-40CC-4705-8413-35C94F601676}" destId="{0A37B056-C151-49F6-89D6-3D81D2E80892}" srcOrd="0" destOrd="0" presId="urn:microsoft.com/office/officeart/2005/8/layout/vList2"/>
    <dgm:cxn modelId="{C3AC9AB2-4479-4676-B81C-20FEAE7BC71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2" qsCatId="simple" csTypeId="urn:microsoft.com/office/officeart/2005/8/colors/accent1_2#52"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Товарне виробництво</a:t>
          </a:r>
          <a:r>
            <a:rPr lang="uk-UA" sz="1400">
              <a:solidFill>
                <a:sysClr val="windowText" lastClr="000000"/>
              </a:solidFill>
              <a:latin typeface="Arial" pitchFamily="34" charset="0"/>
              <a:cs typeface="Arial" pitchFamily="34" charset="0"/>
            </a:rPr>
            <a:t> – така форма організації суспільного господарства, коли продукти виробляються не для власного споживання їхніми виробниками, а спеціально для обміну, для продажу на ринку.</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950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72236B70-70DF-4203-8C24-3735C0FA87B7}" type="presOf" srcId="{FAB61EDA-E6CD-4F74-80EB-C0E97EA6A3B5}" destId="{F685108C-D8FC-4FD1-A66F-70B161CE7B2F}" srcOrd="0" destOrd="0" presId="urn:microsoft.com/office/officeart/2005/8/layout/vList2"/>
    <dgm:cxn modelId="{448059BF-40CB-492E-B0B1-F9F5125C0190}" type="presOf" srcId="{4B2AD744-40CC-4705-8413-35C94F601676}" destId="{0A37B056-C151-49F6-89D6-3D81D2E80892}" srcOrd="0" destOrd="0" presId="urn:microsoft.com/office/officeart/2005/8/layout/vList2"/>
    <dgm:cxn modelId="{0BBFA16A-EFBA-426C-8309-BC8ECDAD0BD1}"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3" qsCatId="simple" csTypeId="urn:microsoft.com/office/officeart/2005/8/colors/accent1_2#53"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Основні риси товарного виробництва:</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009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BF54F11-A3F2-4615-80A0-285FC9A0EAA3}" type="presOf" srcId="{FAB61EDA-E6CD-4F74-80EB-C0E97EA6A3B5}" destId="{F685108C-D8FC-4FD1-A66F-70B161CE7B2F}" srcOrd="0" destOrd="0" presId="urn:microsoft.com/office/officeart/2005/8/layout/vList2"/>
    <dgm:cxn modelId="{98326B13-21F3-4A4B-A8CF-AA7C4E4E7455}" type="presOf" srcId="{4B2AD744-40CC-4705-8413-35C94F601676}" destId="{0A37B056-C151-49F6-89D6-3D81D2E80892}" srcOrd="0" destOrd="0" presId="urn:microsoft.com/office/officeart/2005/8/layout/vList2"/>
    <dgm:cxn modelId="{3301140B-7866-4469-842C-F5B92D8CC9C0}"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4" qsCatId="simple" csTypeId="urn:microsoft.com/office/officeart/2005/8/colors/accent1_2#54"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Типи товарного виробництва: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6968">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E70A9F60-379F-42FF-8F59-8860F6E85AFA}" type="presOf" srcId="{4B2AD744-40CC-4705-8413-35C94F601676}" destId="{0A37B056-C151-49F6-89D6-3D81D2E80892}" srcOrd="0" destOrd="0" presId="urn:microsoft.com/office/officeart/2005/8/layout/vList2"/>
    <dgm:cxn modelId="{A8B220E3-AB12-4600-B232-E649E39E50DD}" type="presOf" srcId="{FAB61EDA-E6CD-4F74-80EB-C0E97EA6A3B5}" destId="{F685108C-D8FC-4FD1-A66F-70B161CE7B2F}" srcOrd="0" destOrd="0" presId="urn:microsoft.com/office/officeart/2005/8/layout/vList2"/>
    <dgm:cxn modelId="{0F5EB9D2-808F-49D9-8385-2CE52A5FF14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5" qsCatId="simple" csTypeId="urn:microsoft.com/office/officeart/2005/8/colors/accent1_2#3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0">
              <a:solidFill>
                <a:sysClr val="windowText" lastClr="000000"/>
              </a:solidFill>
              <a:latin typeface="Arial" pitchFamily="34" charset="0"/>
              <a:cs typeface="Arial" pitchFamily="34" charset="0"/>
            </a:rPr>
            <a:t>Ефективність виробництва (використання ресурсів) – </a:t>
          </a:r>
          <a:r>
            <a:rPr lang="uk-UA" sz="1400" b="1">
              <a:solidFill>
                <a:sysClr val="windowText" lastClr="000000"/>
              </a:solidFill>
              <a:latin typeface="Arial" pitchFamily="34" charset="0"/>
              <a:cs typeface="Arial" pitchFamily="34" charset="0"/>
            </a:rPr>
            <a:t>категорія, яка характеризує віддачу, результативність виробництва. </a:t>
          </a:r>
          <a:endParaRPr lang="ru-RU" sz="1400" b="1"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9844">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8714ED6-7B87-4F94-A146-810D66373111}" type="presOf" srcId="{4B2AD744-40CC-4705-8413-35C94F601676}" destId="{0A37B056-C151-49F6-89D6-3D81D2E80892}" srcOrd="0" destOrd="0" presId="urn:microsoft.com/office/officeart/2005/8/layout/vList2"/>
    <dgm:cxn modelId="{B2C9E89B-4052-444A-8121-A4C2020FACB5}" type="presOf" srcId="{FAB61EDA-E6CD-4F74-80EB-C0E97EA6A3B5}" destId="{F685108C-D8FC-4FD1-A66F-70B161CE7B2F}" srcOrd="0" destOrd="0" presId="urn:microsoft.com/office/officeart/2005/8/layout/vList2"/>
    <dgm:cxn modelId="{FA2F6715-6191-480F-844D-449460170A4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 qsCatId="simple" csTypeId="urn:microsoft.com/office/officeart/2005/8/colors/accent1_2#4"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1.7.  Товар і його властивості. Вартість, теорії вартості. Закон вартості.</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3836" custLinFactNeighborX="-868" custLinFactNeighborY="78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4E3482F3-4498-44E1-AA70-AF3DA8D5B8E0}" type="presOf" srcId="{FAB61EDA-E6CD-4F74-80EB-C0E97EA6A3B5}" destId="{F685108C-D8FC-4FD1-A66F-70B161CE7B2F}" srcOrd="0" destOrd="0" presId="urn:microsoft.com/office/officeart/2005/8/layout/vList2"/>
    <dgm:cxn modelId="{0E4A84EE-3D8D-400F-8A07-E47EC880B4BA}" type="presOf" srcId="{4B2AD744-40CC-4705-8413-35C94F601676}" destId="{0A37B056-C151-49F6-89D6-3D81D2E80892}" srcOrd="0" destOrd="0" presId="urn:microsoft.com/office/officeart/2005/8/layout/vList2"/>
    <dgm:cxn modelId="{62C0D972-F9CD-42CF-96F8-CBBAE754204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5817B328-2D54-46E2-85F4-A705805443FA}" type="doc">
      <dgm:prSet loTypeId="urn:microsoft.com/office/officeart/2005/8/layout/default#9" loCatId="list" qsTypeId="urn:microsoft.com/office/officeart/2005/8/quickstyle/simple1#56" qsCatId="simple" csTypeId="urn:microsoft.com/office/officeart/2005/8/colors/accent1_2#56" csCatId="accent1" phldr="1"/>
      <dgm:spPr/>
      <dgm:t>
        <a:bodyPr/>
        <a:lstStyle/>
        <a:p>
          <a:endParaRPr lang="ru-RU"/>
        </a:p>
      </dgm:t>
    </dgm:pt>
    <dgm:pt modelId="{2AC2A98D-EC5B-44A1-92E9-5AB651E63F30}">
      <dgm:prSet phldrT="[Текст]" custT="1"/>
      <dgm:spPr>
        <a:solidFill>
          <a:schemeClr val="bg1">
            <a:lumMod val="75000"/>
          </a:schemeClr>
        </a:solidFill>
      </dgm:spPr>
      <dgm:t>
        <a:bodyPr/>
        <a:lstStyle/>
        <a:p>
          <a:r>
            <a:rPr lang="uk-UA" sz="1400">
              <a:solidFill>
                <a:sysClr val="windowText" lastClr="000000"/>
              </a:solidFill>
              <a:latin typeface="Arial" pitchFamily="34" charset="0"/>
              <a:cs typeface="Arial" pitchFamily="34" charset="0"/>
            </a:rPr>
            <a:t>Результат товарного виробництва називається </a:t>
          </a:r>
          <a:r>
            <a:rPr lang="uk-UA" sz="1400" b="1">
              <a:solidFill>
                <a:sysClr val="windowText" lastClr="000000"/>
              </a:solidFill>
              <a:latin typeface="Arial" pitchFamily="34" charset="0"/>
              <a:cs typeface="Arial" pitchFamily="34" charset="0"/>
            </a:rPr>
            <a:t>продуктом.</a:t>
          </a:r>
          <a:r>
            <a:rPr lang="uk-UA" sz="1400">
              <a:solidFill>
                <a:sysClr val="windowText" lastClr="000000"/>
              </a:solidFill>
              <a:latin typeface="Arial" pitchFamily="34" charset="0"/>
              <a:cs typeface="Arial" pitchFamily="34" charset="0"/>
            </a:rPr>
            <a:t> </a:t>
          </a:r>
          <a:endParaRPr lang="ru-RU" sz="1400">
            <a:solidFill>
              <a:sysClr val="windowText" lastClr="000000"/>
            </a:solidFill>
            <a:latin typeface="Arial" pitchFamily="34" charset="0"/>
            <a:cs typeface="Arial" pitchFamily="34" charset="0"/>
          </a:endParaRPr>
        </a:p>
      </dgm:t>
    </dgm:pt>
    <dgm:pt modelId="{8C9B784A-42D3-4255-9F9B-52DECE149568}" type="parTrans" cxnId="{186BED53-C6FF-48BC-9452-C250C6453EE6}">
      <dgm:prSet/>
      <dgm:spPr/>
      <dgm:t>
        <a:bodyPr/>
        <a:lstStyle/>
        <a:p>
          <a:endParaRPr lang="ru-RU"/>
        </a:p>
      </dgm:t>
    </dgm:pt>
    <dgm:pt modelId="{07332F00-183D-44FB-9012-A03ACBAF7DCB}" type="sibTrans" cxnId="{186BED53-C6FF-48BC-9452-C250C6453EE6}">
      <dgm:prSet/>
      <dgm:spPr/>
      <dgm:t>
        <a:bodyPr/>
        <a:lstStyle/>
        <a:p>
          <a:endParaRPr lang="ru-RU"/>
        </a:p>
      </dgm:t>
    </dgm:pt>
    <dgm:pt modelId="{0F22F9E9-00DD-4D9A-A1AB-5319A52A8079}">
      <dgm:prSet phldrT="[Текст]" custT="1"/>
      <dgm:spPr>
        <a:solidFill>
          <a:schemeClr val="bg1">
            <a:lumMod val="75000"/>
          </a:schemeClr>
        </a:solidFill>
      </dgm:spPr>
      <dgm:t>
        <a:bodyPr/>
        <a:lstStyle/>
        <a:p>
          <a:r>
            <a:rPr lang="uk-UA" sz="1400">
              <a:solidFill>
                <a:sysClr val="windowText" lastClr="000000"/>
              </a:solidFill>
              <a:latin typeface="Arial" pitchFamily="34" charset="0"/>
              <a:cs typeface="Arial" pitchFamily="34" charset="0"/>
            </a:rPr>
            <a:t>Продукт, який уречевлюється, тобто який існує у формі речі, називається </a:t>
          </a:r>
          <a:r>
            <a:rPr lang="uk-UA" sz="1400" b="1">
              <a:solidFill>
                <a:sysClr val="windowText" lastClr="000000"/>
              </a:solidFill>
              <a:latin typeface="Arial" pitchFamily="34" charset="0"/>
              <a:cs typeface="Arial" pitchFamily="34" charset="0"/>
            </a:rPr>
            <a:t>товаром.</a:t>
          </a:r>
          <a:endParaRPr lang="ru-RU" sz="1400">
            <a:solidFill>
              <a:sysClr val="windowText" lastClr="000000"/>
            </a:solidFill>
            <a:latin typeface="Arial" pitchFamily="34" charset="0"/>
            <a:cs typeface="Arial" pitchFamily="34" charset="0"/>
          </a:endParaRPr>
        </a:p>
      </dgm:t>
    </dgm:pt>
    <dgm:pt modelId="{19CEE6FE-7486-462D-8F68-D6F634A6713A}" type="parTrans" cxnId="{572AF3D2-3EA1-4B2F-9755-816433DA81E0}">
      <dgm:prSet/>
      <dgm:spPr/>
      <dgm:t>
        <a:bodyPr/>
        <a:lstStyle/>
        <a:p>
          <a:endParaRPr lang="ru-RU"/>
        </a:p>
      </dgm:t>
    </dgm:pt>
    <dgm:pt modelId="{61AF7152-4C07-41C1-AB72-4A36888FA13A}" type="sibTrans" cxnId="{572AF3D2-3EA1-4B2F-9755-816433DA81E0}">
      <dgm:prSet/>
      <dgm:spPr/>
      <dgm:t>
        <a:bodyPr/>
        <a:lstStyle/>
        <a:p>
          <a:endParaRPr lang="ru-RU"/>
        </a:p>
      </dgm:t>
    </dgm:pt>
    <dgm:pt modelId="{1A7D9364-ADBD-4A55-9968-DDD76D30EEE1}" type="pres">
      <dgm:prSet presAssocID="{5817B328-2D54-46E2-85F4-A705805443FA}" presName="diagram" presStyleCnt="0">
        <dgm:presLayoutVars>
          <dgm:dir/>
          <dgm:resizeHandles val="exact"/>
        </dgm:presLayoutVars>
      </dgm:prSet>
      <dgm:spPr/>
      <dgm:t>
        <a:bodyPr/>
        <a:lstStyle/>
        <a:p>
          <a:endParaRPr lang="ru-RU"/>
        </a:p>
      </dgm:t>
    </dgm:pt>
    <dgm:pt modelId="{1A2818B2-EED9-4F30-B4F2-67875D5DDB2E}" type="pres">
      <dgm:prSet presAssocID="{2AC2A98D-EC5B-44A1-92E9-5AB651E63F30}" presName="node" presStyleLbl="node1" presStyleIdx="0" presStyleCnt="2" custScaleY="69695">
        <dgm:presLayoutVars>
          <dgm:bulletEnabled val="1"/>
        </dgm:presLayoutVars>
      </dgm:prSet>
      <dgm:spPr/>
      <dgm:t>
        <a:bodyPr/>
        <a:lstStyle/>
        <a:p>
          <a:endParaRPr lang="ru-RU"/>
        </a:p>
      </dgm:t>
    </dgm:pt>
    <dgm:pt modelId="{DD473FB2-EFDB-4CEB-B72E-A0C0682EF81A}" type="pres">
      <dgm:prSet presAssocID="{07332F00-183D-44FB-9012-A03ACBAF7DCB}" presName="sibTrans" presStyleCnt="0"/>
      <dgm:spPr/>
    </dgm:pt>
    <dgm:pt modelId="{8A7B54E2-7A8A-4D21-AF0C-D4B0E76938FC}" type="pres">
      <dgm:prSet presAssocID="{0F22F9E9-00DD-4D9A-A1AB-5319A52A8079}" presName="node" presStyleLbl="node1" presStyleIdx="1" presStyleCnt="2" custScaleX="112248" custScaleY="63935">
        <dgm:presLayoutVars>
          <dgm:bulletEnabled val="1"/>
        </dgm:presLayoutVars>
      </dgm:prSet>
      <dgm:spPr/>
      <dgm:t>
        <a:bodyPr/>
        <a:lstStyle/>
        <a:p>
          <a:endParaRPr lang="ru-RU"/>
        </a:p>
      </dgm:t>
    </dgm:pt>
  </dgm:ptLst>
  <dgm:cxnLst>
    <dgm:cxn modelId="{30703140-F9EC-41D4-985D-007E6E4F7AC8}" type="presOf" srcId="{0F22F9E9-00DD-4D9A-A1AB-5319A52A8079}" destId="{8A7B54E2-7A8A-4D21-AF0C-D4B0E76938FC}" srcOrd="0" destOrd="0" presId="urn:microsoft.com/office/officeart/2005/8/layout/default#9"/>
    <dgm:cxn modelId="{572AF3D2-3EA1-4B2F-9755-816433DA81E0}" srcId="{5817B328-2D54-46E2-85F4-A705805443FA}" destId="{0F22F9E9-00DD-4D9A-A1AB-5319A52A8079}" srcOrd="1" destOrd="0" parTransId="{19CEE6FE-7486-462D-8F68-D6F634A6713A}" sibTransId="{61AF7152-4C07-41C1-AB72-4A36888FA13A}"/>
    <dgm:cxn modelId="{186BED53-C6FF-48BC-9452-C250C6453EE6}" srcId="{5817B328-2D54-46E2-85F4-A705805443FA}" destId="{2AC2A98D-EC5B-44A1-92E9-5AB651E63F30}" srcOrd="0" destOrd="0" parTransId="{8C9B784A-42D3-4255-9F9B-52DECE149568}" sibTransId="{07332F00-183D-44FB-9012-A03ACBAF7DCB}"/>
    <dgm:cxn modelId="{F2994084-E983-49D2-9D50-E8AFDBB4508F}" type="presOf" srcId="{2AC2A98D-EC5B-44A1-92E9-5AB651E63F30}" destId="{1A2818B2-EED9-4F30-B4F2-67875D5DDB2E}" srcOrd="0" destOrd="0" presId="urn:microsoft.com/office/officeart/2005/8/layout/default#9"/>
    <dgm:cxn modelId="{958822E9-0EC2-4725-A48F-099498F9683A}" type="presOf" srcId="{5817B328-2D54-46E2-85F4-A705805443FA}" destId="{1A7D9364-ADBD-4A55-9968-DDD76D30EEE1}" srcOrd="0" destOrd="0" presId="urn:microsoft.com/office/officeart/2005/8/layout/default#9"/>
    <dgm:cxn modelId="{9245E75A-76DF-4313-A5E0-F13F8717C657}" type="presParOf" srcId="{1A7D9364-ADBD-4A55-9968-DDD76D30EEE1}" destId="{1A2818B2-EED9-4F30-B4F2-67875D5DDB2E}" srcOrd="0" destOrd="0" presId="urn:microsoft.com/office/officeart/2005/8/layout/default#9"/>
    <dgm:cxn modelId="{A57CD7D0-77C6-42DA-B705-B0B9D6A70C6A}" type="presParOf" srcId="{1A7D9364-ADBD-4A55-9968-DDD76D30EEE1}" destId="{DD473FB2-EFDB-4CEB-B72E-A0C0682EF81A}" srcOrd="1" destOrd="0" presId="urn:microsoft.com/office/officeart/2005/8/layout/default#9"/>
    <dgm:cxn modelId="{65E263E8-7B03-4593-9EE2-FCC0DDCDDECB}" type="presParOf" srcId="{1A7D9364-ADBD-4A55-9968-DDD76D30EEE1}" destId="{8A7B54E2-7A8A-4D21-AF0C-D4B0E76938FC}" srcOrd="2" destOrd="0" presId="urn:microsoft.com/office/officeart/2005/8/layout/default#9"/>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7" qsCatId="simple" csTypeId="urn:microsoft.com/office/officeart/2005/8/colors/accent1_2#5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Споживча вартість</a:t>
          </a:r>
          <a:r>
            <a:rPr lang="uk-UA" sz="1400">
              <a:solidFill>
                <a:sysClr val="windowText" lastClr="000000"/>
              </a:solidFill>
              <a:latin typeface="Arial" pitchFamily="34" charset="0"/>
              <a:cs typeface="Arial" pitchFamily="34" charset="0"/>
            </a:rPr>
            <a:t> – це здатність товару задовольняти будь-яку потребу людини.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949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ECB9A9C-4F7F-4618-BC40-A72A4C32B3AA}" type="presOf" srcId="{FAB61EDA-E6CD-4F74-80EB-C0E97EA6A3B5}" destId="{F685108C-D8FC-4FD1-A66F-70B161CE7B2F}" srcOrd="0" destOrd="0" presId="urn:microsoft.com/office/officeart/2005/8/layout/vList2"/>
    <dgm:cxn modelId="{A9D7BE9A-F05E-4640-87DC-AEE7CE6E5A33}" type="presOf" srcId="{4B2AD744-40CC-4705-8413-35C94F601676}" destId="{0A37B056-C151-49F6-89D6-3D81D2E80892}" srcOrd="0" destOrd="0" presId="urn:microsoft.com/office/officeart/2005/8/layout/vList2"/>
    <dgm:cxn modelId="{1C45EB1E-7EFC-4990-A3D1-6B7975159BA5}"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8" qsCatId="simple" csTypeId="urn:microsoft.com/office/officeart/2005/8/colors/accent1_2#5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Мінова вартість</a:t>
          </a:r>
          <a:r>
            <a:rPr lang="uk-UA" sz="1400">
              <a:solidFill>
                <a:sysClr val="windowText" lastClr="000000"/>
              </a:solidFill>
              <a:latin typeface="Arial" pitchFamily="34" charset="0"/>
              <a:cs typeface="Arial" pitchFamily="34" charset="0"/>
            </a:rPr>
            <a:t> є певним кількісним співвідношенням (пропорцією), в якій споживчі вартості одного роду обмінюються на споживчі вартості іншого роду.</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045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6ADD606F-C7E5-4B6E-BBD6-CAA00256486E}" type="presOf" srcId="{FAB61EDA-E6CD-4F74-80EB-C0E97EA6A3B5}" destId="{F685108C-D8FC-4FD1-A66F-70B161CE7B2F}" srcOrd="0" destOrd="0" presId="urn:microsoft.com/office/officeart/2005/8/layout/vList2"/>
    <dgm:cxn modelId="{EE544845-0EC2-41F7-B33F-6B283CDB6350}" type="presOf" srcId="{4B2AD744-40CC-4705-8413-35C94F601676}" destId="{0A37B056-C151-49F6-89D6-3D81D2E80892}" srcOrd="0" destOrd="0" presId="urn:microsoft.com/office/officeart/2005/8/layout/vList2"/>
    <dgm:cxn modelId="{975F2341-DB24-4EC9-9E27-CFADA82D3BF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9" qsCatId="simple" csTypeId="urn:microsoft.com/office/officeart/2005/8/colors/accent1_2#5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Альтернативні теорії вартості товару</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X="91946" custScaleY="5323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2B9F520-2AAA-4317-9219-58B2AAEEB7AE}" type="presOf" srcId="{4B2AD744-40CC-4705-8413-35C94F601676}" destId="{0A37B056-C151-49F6-89D6-3D81D2E80892}" srcOrd="0" destOrd="0" presId="urn:microsoft.com/office/officeart/2005/8/layout/vList2"/>
    <dgm:cxn modelId="{C8EA3D45-261B-467A-B924-1B6137CC88CE}" type="presOf" srcId="{FAB61EDA-E6CD-4F74-80EB-C0E97EA6A3B5}" destId="{F685108C-D8FC-4FD1-A66F-70B161CE7B2F}" srcOrd="0" destOrd="0" presId="urn:microsoft.com/office/officeart/2005/8/layout/vList2"/>
    <dgm:cxn modelId="{6B9CBECD-D053-4904-9550-D9FD4442804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61" qsCatId="simple" csTypeId="urn:microsoft.com/office/officeart/2005/8/colors/accent1_2#6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Закон вартості – це закон, який передбачає, що виробництво та обмін товарів мають здійснюватися на основі їхньої вартості, тобто як обмін еквівалентів.</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732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494841D-DE9A-48DC-8277-C18418627D7F}" type="presOf" srcId="{4B2AD744-40CC-4705-8413-35C94F601676}" destId="{0A37B056-C151-49F6-89D6-3D81D2E80892}" srcOrd="0" destOrd="0" presId="urn:microsoft.com/office/officeart/2005/8/layout/vList2"/>
    <dgm:cxn modelId="{F3F83C67-D728-49CB-A21B-356B35788701}" type="presOf" srcId="{FAB61EDA-E6CD-4F74-80EB-C0E97EA6A3B5}" destId="{F685108C-D8FC-4FD1-A66F-70B161CE7B2F}" srcOrd="0" destOrd="0" presId="urn:microsoft.com/office/officeart/2005/8/layout/vList2"/>
    <dgm:cxn modelId="{5536A034-5E92-4EFD-B0DE-A6C1E40A043F}"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 qsCatId="simple" csTypeId="urn:microsoft.com/office/officeart/2005/8/colors/accent1_2#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ctr">
            <a:lnSpc>
              <a:spcPct val="100000"/>
            </a:lnSpc>
            <a:spcAft>
              <a:spcPts val="0"/>
            </a:spcAft>
          </a:pPr>
          <a:r>
            <a:rPr lang="uk-UA" sz="1400" b="1">
              <a:solidFill>
                <a:sysClr val="windowText" lastClr="000000"/>
              </a:solidFill>
              <a:latin typeface="Arial" pitchFamily="34" charset="0"/>
              <a:cs typeface="Arial" pitchFamily="34" charset="0"/>
            </a:rPr>
            <a:t>Економікс</a:t>
          </a:r>
          <a:r>
            <a:rPr lang="uk-UA" sz="1400">
              <a:solidFill>
                <a:sysClr val="windowText" lastClr="000000"/>
              </a:solidFill>
              <a:latin typeface="Arial" pitchFamily="34" charset="0"/>
              <a:cs typeface="Arial" pitchFamily="34" charset="0"/>
            </a:rPr>
            <a:t> (англ. economics  «економічна теорія», «економіка») — галузь економічної науки, економічна теорія, що вивчає теоретичні основи економічних процесів. Термін «економікс» введений в широкий обіг британським ученим- економістом Алфредом Маршаллом і у відомому сенсі замінив поняття «Політична економія», що раніше використалося, додавши йому практичну спрямованість. Основою предмету «Економікс» є теорія попиту і пропозиції, встановлення ринкової рівноваги, ринкова конкуренція, поведінка виробників і споживачів на ринку.</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pPr algn="ctr"/>
          <a:endParaRPr lang="ru-RU" sz="140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pPr algn="ctr"/>
          <a:endParaRPr lang="ru-RU" sz="1400">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X="109315" custScaleY="82517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C611053-8906-41AF-BE3E-216BA4C4AB9C}" type="presOf" srcId="{FAB61EDA-E6CD-4F74-80EB-C0E97EA6A3B5}" destId="{F685108C-D8FC-4FD1-A66F-70B161CE7B2F}" srcOrd="0" destOrd="0" presId="urn:microsoft.com/office/officeart/2005/8/layout/vList2"/>
    <dgm:cxn modelId="{BDDA84E1-0711-4144-830D-34CEC696708C}" type="presOf" srcId="{4B2AD744-40CC-4705-8413-35C94F601676}" destId="{0A37B056-C151-49F6-89D6-3D81D2E80892}" srcOrd="0" destOrd="0" presId="urn:microsoft.com/office/officeart/2005/8/layout/vList2"/>
    <dgm:cxn modelId="{0847C2A4-2C64-4C26-9FDC-AA75FFC4776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 qsCatId="simple" csTypeId="urn:microsoft.com/office/officeart/2005/8/colors/accent1_2#4"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1.8. Гроші, їх суть, функції, теорії виникнення. Грошовий обіг та його закони. Грошова система, її структурні компоненти та основні типи.</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8101" custLinFactNeighborX="-868" custLinFactNeighborY="78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00B53F3-4856-4C8A-A148-076C08E8F24C}" type="presOf" srcId="{4B2AD744-40CC-4705-8413-35C94F601676}" destId="{0A37B056-C151-49F6-89D6-3D81D2E80892}" srcOrd="0" destOrd="0" presId="urn:microsoft.com/office/officeart/2005/8/layout/vList2"/>
    <dgm:cxn modelId="{6E61D671-B293-420E-AE10-089D4D4C517A}" type="presOf" srcId="{FAB61EDA-E6CD-4F74-80EB-C0E97EA6A3B5}" destId="{F685108C-D8FC-4FD1-A66F-70B161CE7B2F}" srcOrd="0" destOrd="0" presId="urn:microsoft.com/office/officeart/2005/8/layout/vList2"/>
    <dgm:cxn modelId="{0FB66ED4-6B09-461B-84F3-55CC27F3FD9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64" qsCatId="simple" csTypeId="urn:microsoft.com/office/officeart/2005/8/colors/accent1_2#64"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Функції грошей</a:t>
          </a:r>
          <a:r>
            <a:rPr lang="uk-UA" sz="1400" b="1" i="1">
              <a:solidFill>
                <a:sysClr val="windowText" lastClr="000000"/>
              </a:solidFill>
              <a:latin typeface="Arial" pitchFamily="34" charset="0"/>
              <a:cs typeface="Arial" pitchFamily="34" charset="0"/>
            </a:rPr>
            <a:t> – </a:t>
          </a:r>
          <a:r>
            <a:rPr lang="uk-UA" sz="1400">
              <a:solidFill>
                <a:sysClr val="windowText" lastClr="000000"/>
              </a:solidFill>
              <a:latin typeface="Arial" pitchFamily="34" charset="0"/>
              <a:cs typeface="Arial" pitchFamily="34" charset="0"/>
            </a:rPr>
            <a:t>це певна дія чи “робота” грошей щодо обслуговування руху вартості в процесі суспільного відтворення.</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058">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2CC3480D-5E4C-47C7-AC5A-9486344780C2}" type="presOf" srcId="{FAB61EDA-E6CD-4F74-80EB-C0E97EA6A3B5}" destId="{F685108C-D8FC-4FD1-A66F-70B161CE7B2F}" srcOrd="0" destOrd="0" presId="urn:microsoft.com/office/officeart/2005/8/layout/vList2"/>
    <dgm:cxn modelId="{904F0DCE-6FE0-4A41-8DE5-7889542F142F}" type="presOf" srcId="{4B2AD744-40CC-4705-8413-35C94F601676}" destId="{0A37B056-C151-49F6-89D6-3D81D2E80892}" srcOrd="0" destOrd="0" presId="urn:microsoft.com/office/officeart/2005/8/layout/vList2"/>
    <dgm:cxn modelId="{B08EB187-D8C7-422F-B499-D26E6FBBFFE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55"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66" qsCatId="simple" csTypeId="urn:microsoft.com/office/officeart/2005/8/colors/accent1_2#66"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Грошовий обіг</a:t>
          </a:r>
          <a:r>
            <a:rPr lang="uk-UA" sz="1400">
              <a:solidFill>
                <a:sysClr val="windowText" lastClr="000000"/>
              </a:solidFill>
              <a:latin typeface="Arial" pitchFamily="34" charset="0"/>
              <a:cs typeface="Arial" pitchFamily="34" charset="0"/>
            </a:rPr>
            <a:t> – це рух грошей у процесі виробництва, розподілу, обміну й споживання національного продукту, який здійснюється  шляхом безготівкових розрахунків та через обіг готівки. Грошовий обіг – це сукупність усіх грошових платежів і розрахунків, що відбуваються в народному господарстві.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40A7294-40CC-48BC-BCDB-CDF1A9861159}" type="presOf" srcId="{4B2AD744-40CC-4705-8413-35C94F601676}" destId="{0A37B056-C151-49F6-89D6-3D81D2E80892}" srcOrd="0" destOrd="0" presId="urn:microsoft.com/office/officeart/2005/8/layout/vList2"/>
    <dgm:cxn modelId="{3392E4AC-D634-413E-A376-32314E337E53}" type="presOf" srcId="{FAB61EDA-E6CD-4F74-80EB-C0E97EA6A3B5}" destId="{F685108C-D8FC-4FD1-A66F-70B161CE7B2F}" srcOrd="0" destOrd="0" presId="urn:microsoft.com/office/officeart/2005/8/layout/vList2"/>
    <dgm:cxn modelId="{5D161133-173E-4C95-A6D4-0B770B8EE87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60"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5817B328-2D54-46E2-85F4-A705805443FA}" type="doc">
      <dgm:prSet loTypeId="urn:microsoft.com/office/officeart/2005/8/layout/default#9" loCatId="list" qsTypeId="urn:microsoft.com/office/officeart/2005/8/quickstyle/simple1#67" qsCatId="simple" csTypeId="urn:microsoft.com/office/officeart/2005/8/colors/accent1_2#67" csCatId="accent1" phldr="1"/>
      <dgm:spPr/>
      <dgm:t>
        <a:bodyPr/>
        <a:lstStyle/>
        <a:p>
          <a:endParaRPr lang="ru-RU"/>
        </a:p>
      </dgm:t>
    </dgm:pt>
    <dgm:pt modelId="{2AC2A98D-EC5B-44A1-92E9-5AB651E63F30}">
      <dgm:prSet phldrT="[Текст]" custT="1"/>
      <dgm:spPr>
        <a:solidFill>
          <a:schemeClr val="bg1">
            <a:lumMod val="75000"/>
          </a:schemeClr>
        </a:solidFill>
      </dgm:spPr>
      <dgm:t>
        <a:bodyPr/>
        <a:lstStyle/>
        <a:p>
          <a:r>
            <a:rPr lang="uk-UA" sz="1200" b="1">
              <a:solidFill>
                <a:sysClr val="windowText" lastClr="000000"/>
              </a:solidFill>
              <a:latin typeface="Arial" pitchFamily="34" charset="0"/>
              <a:cs typeface="Arial" pitchFamily="34" charset="0"/>
            </a:rPr>
            <a:t>На мікрорівні</a:t>
          </a:r>
          <a:r>
            <a:rPr lang="uk-UA" sz="1200">
              <a:solidFill>
                <a:sysClr val="windowText" lastClr="000000"/>
              </a:solidFill>
              <a:latin typeface="Arial" pitchFamily="34" charset="0"/>
              <a:cs typeface="Arial" pitchFamily="34" charset="0"/>
            </a:rPr>
            <a:t>  грошовий обіг обслуговує кругооборот індивідуального капіталу. При цьому гроші виступають однією з функціональних форм капіталу, є його складовою та елементом багатства, яким володіє власник цього індивідуального капіталу.</a:t>
          </a:r>
          <a:endParaRPr lang="ru-RU" sz="1200">
            <a:solidFill>
              <a:sysClr val="windowText" lastClr="000000"/>
            </a:solidFill>
            <a:latin typeface="Arial" pitchFamily="34" charset="0"/>
            <a:cs typeface="Arial" pitchFamily="34" charset="0"/>
          </a:endParaRPr>
        </a:p>
      </dgm:t>
    </dgm:pt>
    <dgm:pt modelId="{8C9B784A-42D3-4255-9F9B-52DECE149568}" type="parTrans" cxnId="{186BED53-C6FF-48BC-9452-C250C6453EE6}">
      <dgm:prSet/>
      <dgm:spPr/>
      <dgm:t>
        <a:bodyPr/>
        <a:lstStyle/>
        <a:p>
          <a:endParaRPr lang="ru-RU"/>
        </a:p>
      </dgm:t>
    </dgm:pt>
    <dgm:pt modelId="{07332F00-183D-44FB-9012-A03ACBAF7DCB}" type="sibTrans" cxnId="{186BED53-C6FF-48BC-9452-C250C6453EE6}">
      <dgm:prSet/>
      <dgm:spPr/>
      <dgm:t>
        <a:bodyPr/>
        <a:lstStyle/>
        <a:p>
          <a:endParaRPr lang="ru-RU"/>
        </a:p>
      </dgm:t>
    </dgm:pt>
    <dgm:pt modelId="{0F22F9E9-00DD-4D9A-A1AB-5319A52A8079}">
      <dgm:prSet phldrT="[Текст]" custT="1"/>
      <dgm:spPr>
        <a:solidFill>
          <a:schemeClr val="bg1">
            <a:lumMod val="75000"/>
          </a:schemeClr>
        </a:solidFill>
      </dgm:spPr>
      <dgm:t>
        <a:bodyPr/>
        <a:lstStyle/>
        <a:p>
          <a:r>
            <a:rPr lang="uk-UA" sz="1200" b="1">
              <a:solidFill>
                <a:sysClr val="windowText" lastClr="000000"/>
              </a:solidFill>
              <a:latin typeface="Arial" pitchFamily="34" charset="0"/>
              <a:cs typeface="Arial" pitchFamily="34" charset="0"/>
            </a:rPr>
            <a:t>На макроекономічному рівні</a:t>
          </a:r>
          <a:r>
            <a:rPr lang="uk-UA" sz="1200">
              <a:solidFill>
                <a:sysClr val="windowText" lastClr="000000"/>
              </a:solidFill>
              <a:latin typeface="Arial" pitchFamily="34" charset="0"/>
              <a:cs typeface="Arial" pitchFamily="34" charset="0"/>
            </a:rPr>
            <a:t>  грошовий обіг обслуговує кругооборот усього сукупного капіталу суспільства на всіх стадіях суспільного відтворення: у виробництві, розподілі, обміні і споживанні.</a:t>
          </a:r>
          <a:endParaRPr lang="ru-RU" sz="1200">
            <a:solidFill>
              <a:sysClr val="windowText" lastClr="000000"/>
            </a:solidFill>
            <a:latin typeface="Arial" pitchFamily="34" charset="0"/>
            <a:cs typeface="Arial" pitchFamily="34" charset="0"/>
          </a:endParaRPr>
        </a:p>
      </dgm:t>
    </dgm:pt>
    <dgm:pt modelId="{19CEE6FE-7486-462D-8F68-D6F634A6713A}" type="parTrans" cxnId="{572AF3D2-3EA1-4B2F-9755-816433DA81E0}">
      <dgm:prSet/>
      <dgm:spPr/>
      <dgm:t>
        <a:bodyPr/>
        <a:lstStyle/>
        <a:p>
          <a:endParaRPr lang="ru-RU"/>
        </a:p>
      </dgm:t>
    </dgm:pt>
    <dgm:pt modelId="{61AF7152-4C07-41C1-AB72-4A36888FA13A}" type="sibTrans" cxnId="{572AF3D2-3EA1-4B2F-9755-816433DA81E0}">
      <dgm:prSet/>
      <dgm:spPr/>
      <dgm:t>
        <a:bodyPr/>
        <a:lstStyle/>
        <a:p>
          <a:endParaRPr lang="ru-RU"/>
        </a:p>
      </dgm:t>
    </dgm:pt>
    <dgm:pt modelId="{1A7D9364-ADBD-4A55-9968-DDD76D30EEE1}" type="pres">
      <dgm:prSet presAssocID="{5817B328-2D54-46E2-85F4-A705805443FA}" presName="diagram" presStyleCnt="0">
        <dgm:presLayoutVars>
          <dgm:dir/>
          <dgm:resizeHandles val="exact"/>
        </dgm:presLayoutVars>
      </dgm:prSet>
      <dgm:spPr/>
      <dgm:t>
        <a:bodyPr/>
        <a:lstStyle/>
        <a:p>
          <a:endParaRPr lang="ru-RU"/>
        </a:p>
      </dgm:t>
    </dgm:pt>
    <dgm:pt modelId="{1A2818B2-EED9-4F30-B4F2-67875D5DDB2E}" type="pres">
      <dgm:prSet presAssocID="{2AC2A98D-EC5B-44A1-92E9-5AB651E63F30}" presName="node" presStyleLbl="node1" presStyleIdx="0" presStyleCnt="2" custScaleY="106464">
        <dgm:presLayoutVars>
          <dgm:bulletEnabled val="1"/>
        </dgm:presLayoutVars>
      </dgm:prSet>
      <dgm:spPr/>
      <dgm:t>
        <a:bodyPr/>
        <a:lstStyle/>
        <a:p>
          <a:endParaRPr lang="ru-RU"/>
        </a:p>
      </dgm:t>
    </dgm:pt>
    <dgm:pt modelId="{DD473FB2-EFDB-4CEB-B72E-A0C0682EF81A}" type="pres">
      <dgm:prSet presAssocID="{07332F00-183D-44FB-9012-A03ACBAF7DCB}" presName="sibTrans" presStyleCnt="0"/>
      <dgm:spPr/>
    </dgm:pt>
    <dgm:pt modelId="{8A7B54E2-7A8A-4D21-AF0C-D4B0E76938FC}" type="pres">
      <dgm:prSet presAssocID="{0F22F9E9-00DD-4D9A-A1AB-5319A52A8079}" presName="node" presStyleLbl="node1" presStyleIdx="1" presStyleCnt="2" custScaleX="112248" custScaleY="106464">
        <dgm:presLayoutVars>
          <dgm:bulletEnabled val="1"/>
        </dgm:presLayoutVars>
      </dgm:prSet>
      <dgm:spPr/>
      <dgm:t>
        <a:bodyPr/>
        <a:lstStyle/>
        <a:p>
          <a:endParaRPr lang="ru-RU"/>
        </a:p>
      </dgm:t>
    </dgm:pt>
  </dgm:ptLst>
  <dgm:cxnLst>
    <dgm:cxn modelId="{572AF3D2-3EA1-4B2F-9755-816433DA81E0}" srcId="{5817B328-2D54-46E2-85F4-A705805443FA}" destId="{0F22F9E9-00DD-4D9A-A1AB-5319A52A8079}" srcOrd="1" destOrd="0" parTransId="{19CEE6FE-7486-462D-8F68-D6F634A6713A}" sibTransId="{61AF7152-4C07-41C1-AB72-4A36888FA13A}"/>
    <dgm:cxn modelId="{186BED53-C6FF-48BC-9452-C250C6453EE6}" srcId="{5817B328-2D54-46E2-85F4-A705805443FA}" destId="{2AC2A98D-EC5B-44A1-92E9-5AB651E63F30}" srcOrd="0" destOrd="0" parTransId="{8C9B784A-42D3-4255-9F9B-52DECE149568}" sibTransId="{07332F00-183D-44FB-9012-A03ACBAF7DCB}"/>
    <dgm:cxn modelId="{0F74DCC6-AD1B-43BA-894D-00B62AE94481}" type="presOf" srcId="{2AC2A98D-EC5B-44A1-92E9-5AB651E63F30}" destId="{1A2818B2-EED9-4F30-B4F2-67875D5DDB2E}" srcOrd="0" destOrd="0" presId="urn:microsoft.com/office/officeart/2005/8/layout/default#9"/>
    <dgm:cxn modelId="{8DC52FFD-FAA0-4CC3-B2E2-3FF12C8C528A}" type="presOf" srcId="{0F22F9E9-00DD-4D9A-A1AB-5319A52A8079}" destId="{8A7B54E2-7A8A-4D21-AF0C-D4B0E76938FC}" srcOrd="0" destOrd="0" presId="urn:microsoft.com/office/officeart/2005/8/layout/default#9"/>
    <dgm:cxn modelId="{47CFBBF9-A2A3-47BC-84E3-86CF96F0DC8B}" type="presOf" srcId="{5817B328-2D54-46E2-85F4-A705805443FA}" destId="{1A7D9364-ADBD-4A55-9968-DDD76D30EEE1}" srcOrd="0" destOrd="0" presId="urn:microsoft.com/office/officeart/2005/8/layout/default#9"/>
    <dgm:cxn modelId="{A08A19DD-85E7-453C-BD34-519C7BB88373}" type="presParOf" srcId="{1A7D9364-ADBD-4A55-9968-DDD76D30EEE1}" destId="{1A2818B2-EED9-4F30-B4F2-67875D5DDB2E}" srcOrd="0" destOrd="0" presId="urn:microsoft.com/office/officeart/2005/8/layout/default#9"/>
    <dgm:cxn modelId="{54939F4E-D758-4283-A22C-23928B712E60}" type="presParOf" srcId="{1A7D9364-ADBD-4A55-9968-DDD76D30EEE1}" destId="{DD473FB2-EFDB-4CEB-B72E-A0C0682EF81A}" srcOrd="1" destOrd="0" presId="urn:microsoft.com/office/officeart/2005/8/layout/default#9"/>
    <dgm:cxn modelId="{0752FF4F-9307-42C5-8511-018D2FC69DD4}" type="presParOf" srcId="{1A7D9364-ADBD-4A55-9968-DDD76D30EEE1}" destId="{8A7B54E2-7A8A-4D21-AF0C-D4B0E76938FC}" srcOrd="2" destOrd="0" presId="urn:microsoft.com/office/officeart/2005/8/layout/default#9"/>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68" qsCatId="simple" csTypeId="urn:microsoft.com/office/officeart/2005/8/colors/accent1_2#6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Закон грошового обігу</a:t>
          </a:r>
          <a:r>
            <a:rPr lang="uk-UA" sz="1400">
              <a:solidFill>
                <a:sysClr val="windowText" lastClr="000000"/>
              </a:solidFill>
              <a:latin typeface="Arial" pitchFamily="34" charset="0"/>
              <a:cs typeface="Arial" pitchFamily="34" charset="0"/>
            </a:rPr>
            <a:t> полягає в тому, що протягом певного періоду часу для обігу необхідна лише певна об’єктивно зумовлена маса купівельних і платіжних засобів.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045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EEAC407-15B1-40EE-A8D5-071C1216B792}" type="presOf" srcId="{4B2AD744-40CC-4705-8413-35C94F601676}" destId="{0A37B056-C151-49F6-89D6-3D81D2E80892}" srcOrd="0" destOrd="0" presId="urn:microsoft.com/office/officeart/2005/8/layout/vList2"/>
    <dgm:cxn modelId="{B556FB57-E9A1-4328-8C83-03BFE62D1A6F}" type="presOf" srcId="{FAB61EDA-E6CD-4F74-80EB-C0E97EA6A3B5}" destId="{F685108C-D8FC-4FD1-A66F-70B161CE7B2F}" srcOrd="0" destOrd="0" presId="urn:microsoft.com/office/officeart/2005/8/layout/vList2"/>
    <dgm:cxn modelId="{EADCAA6B-DA52-4E96-8DAC-F18256A24A1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0" qsCatId="simple" csTypeId="urn:microsoft.com/office/officeart/2005/8/colors/accent1_2#70"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Грошова система</a:t>
          </a:r>
          <a:r>
            <a:rPr lang="uk-UA" sz="1400">
              <a:solidFill>
                <a:sysClr val="windowText" lastClr="000000"/>
              </a:solidFill>
              <a:latin typeface="Arial" pitchFamily="34" charset="0"/>
              <a:cs typeface="Arial" pitchFamily="34" charset="0"/>
            </a:rPr>
            <a:t> – це форма організації грошового обігу, яка історично склалася в певній країні й законодавчо закріплена державою і складається з таких елементів: назва національної грошової одиниці; вид грошових знаків і характер їхнього забезпечення; порядок грошової емісії; встановлення курсу національної валюти і порядок її обміну на іноземну; наявність державних фінансових інститутів, які здійснюють регулювання грошового обігу в країні.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8893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4B3D3C59-B0E1-4DD8-B2EF-9DF7BF6C6D70}" type="presOf" srcId="{4B2AD744-40CC-4705-8413-35C94F601676}" destId="{0A37B056-C151-49F6-89D6-3D81D2E80892}" srcOrd="0" destOrd="0" presId="urn:microsoft.com/office/officeart/2005/8/layout/vList2"/>
    <dgm:cxn modelId="{25CF4CB6-75EF-4905-A425-E262F1C8347E}" type="presOf" srcId="{FAB61EDA-E6CD-4F74-80EB-C0E97EA6A3B5}" destId="{F685108C-D8FC-4FD1-A66F-70B161CE7B2F}" srcOrd="0" destOrd="0" presId="urn:microsoft.com/office/officeart/2005/8/layout/vList2"/>
    <dgm:cxn modelId="{C29321DE-DAFC-4998-A9A3-3CF57D84948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80"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1" qsCatId="simple" csTypeId="urn:microsoft.com/office/officeart/2005/8/colors/accent1_2#7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Види металевих грошових систем:</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323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ED71584-D978-4F29-9543-CB750C13377D}" type="presOf" srcId="{4B2AD744-40CC-4705-8413-35C94F601676}" destId="{0A37B056-C151-49F6-89D6-3D81D2E80892}" srcOrd="0" destOrd="0" presId="urn:microsoft.com/office/officeart/2005/8/layout/vList2"/>
    <dgm:cxn modelId="{BEB9E671-66F3-41EC-B033-D27510680521}" type="presOf" srcId="{FAB61EDA-E6CD-4F74-80EB-C0E97EA6A3B5}" destId="{F685108C-D8FC-4FD1-A66F-70B161CE7B2F}" srcOrd="0" destOrd="0" presId="urn:microsoft.com/office/officeart/2005/8/layout/vList2"/>
    <dgm:cxn modelId="{2473E319-3939-4FC6-B484-3575F738510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85"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2" qsCatId="simple" csTypeId="urn:microsoft.com/office/officeart/2005/8/colors/accent1_2#72"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Кредитні гроші</a:t>
          </a:r>
          <a:r>
            <a:rPr lang="uk-UA" sz="1400">
              <a:solidFill>
                <a:sysClr val="windowText" lastClr="000000"/>
              </a:solidFill>
              <a:latin typeface="Arial" pitchFamily="34" charset="0"/>
              <a:cs typeface="Arial" pitchFamily="34" charset="0"/>
            </a:rPr>
            <a:t> – це знаки вартості, які функціонують на основі кредитної угоди й виражають відносини між кредитором і боржником.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732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CCAFCC6-E785-4102-BA92-D41436031B40}" type="presOf" srcId="{FAB61EDA-E6CD-4F74-80EB-C0E97EA6A3B5}" destId="{F685108C-D8FC-4FD1-A66F-70B161CE7B2F}" srcOrd="0" destOrd="0" presId="urn:microsoft.com/office/officeart/2005/8/layout/vList2"/>
    <dgm:cxn modelId="{EC3A0BB1-1E55-4503-B2E5-A533EFE9092C}" type="presOf" srcId="{4B2AD744-40CC-4705-8413-35C94F601676}" destId="{0A37B056-C151-49F6-89D6-3D81D2E80892}" srcOrd="0" destOrd="0" presId="urn:microsoft.com/office/officeart/2005/8/layout/vList2"/>
    <dgm:cxn modelId="{56C93732-93AB-45BF-993C-B52561962E01}"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3" qsCatId="simple" csTypeId="urn:microsoft.com/office/officeart/2005/8/colors/accent1_2#73"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Електронні гроші</a:t>
          </a:r>
          <a:r>
            <a:rPr lang="uk-UA" sz="1400">
              <a:solidFill>
                <a:sysClr val="windowText" lastClr="000000"/>
              </a:solidFill>
              <a:latin typeface="Arial" pitchFamily="34" charset="0"/>
              <a:cs typeface="Arial" pitchFamily="34" charset="0"/>
            </a:rPr>
            <a:t>  - це магнітні носії платіжної інформації, які замінюють паперові гроші, чеки та інші грошові документи у безготівкових розрахунках між клієнтами і банками за допомогою електронно-інформаційних систем.</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8297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0081450-64A4-4E46-9169-AB76300FB5BE}" type="presOf" srcId="{FAB61EDA-E6CD-4F74-80EB-C0E97EA6A3B5}" destId="{F685108C-D8FC-4FD1-A66F-70B161CE7B2F}" srcOrd="0" destOrd="0" presId="urn:microsoft.com/office/officeart/2005/8/layout/vList2"/>
    <dgm:cxn modelId="{4849AD21-5A59-402A-AF3A-6B3122D925F0}" type="presOf" srcId="{4B2AD744-40CC-4705-8413-35C94F601676}" destId="{0A37B056-C151-49F6-89D6-3D81D2E80892}" srcOrd="0" destOrd="0" presId="urn:microsoft.com/office/officeart/2005/8/layout/vList2"/>
    <dgm:cxn modelId="{1450D826-806F-4FBE-92CB-16380C5F8CF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7" qsCatId="simple" csTypeId="urn:microsoft.com/office/officeart/2005/8/colors/accent1_2#37" csCatId="accent1" phldr="1"/>
      <dgm:spPr/>
      <dgm:t>
        <a:bodyPr/>
        <a:lstStyle/>
        <a:p>
          <a:endParaRPr lang="ru-RU"/>
        </a:p>
      </dgm:t>
    </dgm:pt>
    <dgm:pt modelId="{FAB61EDA-E6CD-4F74-80EB-C0E97EA6A3B5}">
      <dgm:prSet phldrT="[Текст]" custT="1"/>
      <dgm:spPr>
        <a:solidFill>
          <a:schemeClr val="bg1">
            <a:lumMod val="85000"/>
          </a:schemeClr>
        </a:solidFill>
        <a:ln>
          <a:solidFill>
            <a:schemeClr val="bg1">
              <a:lumMod val="95000"/>
            </a:schemeClr>
          </a:solidFill>
        </a:ln>
      </dgm:spPr>
      <dgm:t>
        <a:bodyPr/>
        <a:lstStyle/>
        <a:p>
          <a:pPr>
            <a:lnSpc>
              <a:spcPct val="95000"/>
            </a:lnSpc>
            <a:spcBef>
              <a:spcPts val="0"/>
            </a:spcBef>
            <a:spcAft>
              <a:spcPts val="0"/>
            </a:spcAft>
          </a:pPr>
          <a:r>
            <a:rPr lang="uk-UA" sz="1400">
              <a:solidFill>
                <a:schemeClr val="tx1"/>
              </a:solidFill>
              <a:latin typeface="Arial" pitchFamily="34" charset="0"/>
              <a:cs typeface="Arial" pitchFamily="34" charset="0"/>
            </a:rPr>
            <a:t>2.1. Національна економіка та економічна система. Економічна система: сутність, цілі й основні структурні елементи, типи.</a:t>
          </a:r>
        </a:p>
        <a:p>
          <a:pPr>
            <a:lnSpc>
              <a:spcPct val="95000"/>
            </a:lnSpc>
            <a:spcBef>
              <a:spcPts val="0"/>
            </a:spcBef>
            <a:spcAft>
              <a:spcPts val="0"/>
            </a:spcAft>
          </a:pPr>
          <a:r>
            <a:rPr lang="uk-UA" sz="1400">
              <a:solidFill>
                <a:schemeClr val="tx1"/>
              </a:solidFill>
              <a:latin typeface="Arial" pitchFamily="34" charset="0"/>
              <a:cs typeface="Arial" pitchFamily="34" charset="0"/>
            </a:rPr>
            <a:t>2.2. Власність: сутність, об’єкти та суб’єкти.</a:t>
          </a:r>
        </a:p>
        <a:p>
          <a:pPr>
            <a:lnSpc>
              <a:spcPct val="95000"/>
            </a:lnSpc>
            <a:spcBef>
              <a:spcPts val="0"/>
            </a:spcBef>
            <a:spcAft>
              <a:spcPts val="0"/>
            </a:spcAft>
          </a:pPr>
          <a:r>
            <a:rPr lang="uk-UA" sz="1400">
              <a:solidFill>
                <a:schemeClr val="tx1"/>
              </a:solidFill>
              <a:latin typeface="Arial" pitchFamily="34" charset="0"/>
              <a:cs typeface="Arial" pitchFamily="34" charset="0"/>
            </a:rPr>
            <a:t>2.3. Типи, форми і види власності.</a:t>
          </a:r>
        </a:p>
        <a:p>
          <a:pPr>
            <a:lnSpc>
              <a:spcPct val="95000"/>
            </a:lnSpc>
            <a:spcBef>
              <a:spcPts val="0"/>
            </a:spcBef>
            <a:spcAft>
              <a:spcPts val="0"/>
            </a:spcAft>
          </a:pPr>
          <a:r>
            <a:rPr lang="uk-UA" sz="1400">
              <a:solidFill>
                <a:schemeClr val="tx1"/>
              </a:solidFill>
              <a:latin typeface="Arial" pitchFamily="34" charset="0"/>
              <a:cs typeface="Arial" pitchFamily="34" charset="0"/>
            </a:rPr>
            <a:t>2.4. Суть, функції, етапи, позитивні та негативні риси ринку.</a:t>
          </a:r>
        </a:p>
        <a:p>
          <a:pPr>
            <a:lnSpc>
              <a:spcPct val="95000"/>
            </a:lnSpc>
            <a:spcBef>
              <a:spcPts val="0"/>
            </a:spcBef>
            <a:spcAft>
              <a:spcPts val="0"/>
            </a:spcAft>
          </a:pPr>
          <a:r>
            <a:rPr lang="uk-UA" sz="1400" b="0">
              <a:solidFill>
                <a:schemeClr val="tx1"/>
              </a:solidFill>
              <a:latin typeface="Arial" pitchFamily="34" charset="0"/>
              <a:cs typeface="Arial" pitchFamily="34" charset="0"/>
            </a:rPr>
            <a:t>2.5. </a:t>
          </a:r>
          <a:r>
            <a:rPr lang="uk-UA" sz="1400">
              <a:solidFill>
                <a:schemeClr val="tx1"/>
              </a:solidFill>
              <a:latin typeface="Arial" pitchFamily="34" charset="0"/>
              <a:cs typeface="Arial" pitchFamily="34" charset="0"/>
            </a:rPr>
            <a:t>Основні суб’єкти ринкової економіки. Кругообіг ресурсів, товарів та доходів в умовах ринкової економічної системи. Доходи суб’єктів ринкової економіки.</a:t>
          </a:r>
        </a:p>
        <a:p>
          <a:pPr>
            <a:lnSpc>
              <a:spcPct val="95000"/>
            </a:lnSpc>
            <a:spcBef>
              <a:spcPts val="0"/>
            </a:spcBef>
            <a:spcAft>
              <a:spcPts val="0"/>
            </a:spcAft>
          </a:pPr>
          <a:r>
            <a:rPr lang="uk-UA" sz="1400" b="0">
              <a:solidFill>
                <a:schemeClr val="tx1"/>
              </a:solidFill>
              <a:latin typeface="Arial" pitchFamily="34" charset="0"/>
              <a:cs typeface="Arial" pitchFamily="34" charset="0"/>
            </a:rPr>
            <a:t>2.6. </a:t>
          </a:r>
          <a:r>
            <a:rPr lang="uk-UA" sz="1400">
              <a:solidFill>
                <a:schemeClr val="tx1"/>
              </a:solidFill>
              <a:latin typeface="Arial" pitchFamily="34" charset="0"/>
              <a:cs typeface="Arial" pitchFamily="34" charset="0"/>
            </a:rPr>
            <a:t>Структура та інфраструктура ринку.</a:t>
          </a:r>
          <a:endParaRPr lang="ru-RU" sz="1400" b="0">
            <a:solidFill>
              <a:schemeClr val="tx1"/>
            </a:solidFill>
            <a:latin typeface="Arial" pitchFamily="34" charset="0"/>
            <a:cs typeface="Arial" pitchFamily="34" charset="0"/>
          </a:endParaRPr>
        </a:p>
      </dgm:t>
    </dgm:pt>
    <dgm:pt modelId="{022964FD-9135-4293-A73D-2E31CEEBDE8C}" type="sibTrans" cxnId="{D382D420-63FF-46DE-83A0-5A5A2E673CDE}">
      <dgm:prSet/>
      <dgm:spPr/>
      <dgm:t>
        <a:bodyPr/>
        <a:lstStyle/>
        <a:p>
          <a:pPr>
            <a:lnSpc>
              <a:spcPct val="95000"/>
            </a:lnSpc>
            <a:spcBef>
              <a:spcPts val="0"/>
            </a:spcBef>
            <a:spcAft>
              <a:spcPts val="0"/>
            </a:spcAft>
          </a:pPr>
          <a:endParaRPr lang="ru-RU" sz="1400">
            <a:solidFill>
              <a:schemeClr val="tx1"/>
            </a:solidFill>
            <a:latin typeface="Arial" pitchFamily="34" charset="0"/>
            <a:cs typeface="Arial" pitchFamily="34" charset="0"/>
          </a:endParaRPr>
        </a:p>
      </dgm:t>
    </dgm:pt>
    <dgm:pt modelId="{1853DAAA-A883-4ED6-B05B-E7EF7CF8E0C5}" type="parTrans" cxnId="{D382D420-63FF-46DE-83A0-5A5A2E673CDE}">
      <dgm:prSet/>
      <dgm:spPr/>
      <dgm:t>
        <a:bodyPr/>
        <a:lstStyle/>
        <a:p>
          <a:pPr>
            <a:lnSpc>
              <a:spcPct val="95000"/>
            </a:lnSpc>
            <a:spcBef>
              <a:spcPts val="0"/>
            </a:spcBef>
            <a:spcAft>
              <a:spcPts val="0"/>
            </a:spcAft>
          </a:pPr>
          <a:endParaRPr lang="ru-RU" sz="1400">
            <a:solidFill>
              <a:schemeClr val="tx1"/>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331114">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7D6131CE-265A-4BBF-B03D-252203A00319}" type="presOf" srcId="{4B2AD744-40CC-4705-8413-35C94F601676}" destId="{0A37B056-C151-49F6-89D6-3D81D2E80892}" srcOrd="0" destOrd="0" presId="urn:microsoft.com/office/officeart/2005/8/layout/vList2"/>
    <dgm:cxn modelId="{AD99DE5D-57CA-4911-9E8F-7CB44985CF61}" type="presOf" srcId="{FAB61EDA-E6CD-4F74-80EB-C0E97EA6A3B5}" destId="{F685108C-D8FC-4FD1-A66F-70B161CE7B2F}" srcOrd="0" destOrd="0" presId="urn:microsoft.com/office/officeart/2005/8/layout/vList2"/>
    <dgm:cxn modelId="{D957B7BC-8AFF-4AEB-9957-9411F25DB34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1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5" qsCatId="simple" csTypeId="urn:microsoft.com/office/officeart/2005/8/colors/accent1_2#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i="0">
              <a:solidFill>
                <a:sysClr val="windowText" lastClr="000000"/>
              </a:solidFill>
              <a:latin typeface="Arial" pitchFamily="34" charset="0"/>
              <a:cs typeface="Arial" pitchFamily="34" charset="0"/>
            </a:rPr>
            <a:t>Економікс – це суспільна наука, яка вивчає закони розвитку економічних систем, діяльність економічних суб’єктів, спрямовану на ефективне господарювання в умовах обмежених ресурсів, з метою задоволення своїх безмежних потреб.</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0D14C6E-F0AA-41FA-9690-E333C7F55731}" type="presOf" srcId="{FAB61EDA-E6CD-4F74-80EB-C0E97EA6A3B5}" destId="{F685108C-D8FC-4FD1-A66F-70B161CE7B2F}" srcOrd="0" destOrd="0" presId="urn:microsoft.com/office/officeart/2005/8/layout/vList2"/>
    <dgm:cxn modelId="{27D4F7CF-F163-4DD5-B171-24AF5EB07A5A}" type="presOf" srcId="{4B2AD744-40CC-4705-8413-35C94F601676}" destId="{0A37B056-C151-49F6-89D6-3D81D2E80892}" srcOrd="0" destOrd="0" presId="urn:microsoft.com/office/officeart/2005/8/layout/vList2"/>
    <dgm:cxn modelId="{F955427E-74E7-46DA-8023-F4A119256F8F}"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38" qsCatId="simple" csTypeId="urn:microsoft.com/office/officeart/2005/8/colors/accent1_2#38"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2.1. </a:t>
          </a:r>
          <a:r>
            <a:rPr lang="uk-UA" sz="1400" b="1">
              <a:solidFill>
                <a:schemeClr val="tx1"/>
              </a:solidFill>
              <a:latin typeface="Arial" pitchFamily="34" charset="0"/>
              <a:cs typeface="Arial" pitchFamily="34" charset="0"/>
            </a:rPr>
            <a:t>Національна економіка та економічна система. Економічна система: сутність, цілі й основні структурні елементи, типи.</a:t>
          </a:r>
          <a:endParaRPr lang="ru-RU" sz="1400" b="1" cap="all" baseline="0">
            <a:solidFill>
              <a:schemeClr val="tx1"/>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0">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36F8323-987D-4E5C-88FF-29A434D01409}" type="presOf" srcId="{4B2AD744-40CC-4705-8413-35C94F601676}" destId="{0A37B056-C151-49F6-89D6-3D81D2E80892}" srcOrd="0" destOrd="0" presId="urn:microsoft.com/office/officeart/2005/8/layout/vList2"/>
    <dgm:cxn modelId="{742A6587-81A4-4704-8C99-11B4852B94F3}" type="presOf" srcId="{FAB61EDA-E6CD-4F74-80EB-C0E97EA6A3B5}" destId="{F685108C-D8FC-4FD1-A66F-70B161CE7B2F}" srcOrd="0" destOrd="0" presId="urn:microsoft.com/office/officeart/2005/8/layout/vList2"/>
    <dgm:cxn modelId="{D0D26FE0-FFB6-41AA-A131-6F07E07CC63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23"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5817B328-2D54-46E2-85F4-A705805443FA}" type="doc">
      <dgm:prSet loTypeId="urn:microsoft.com/office/officeart/2005/8/layout/default#9" loCatId="list" qsTypeId="urn:microsoft.com/office/officeart/2005/8/quickstyle/simple1#39" qsCatId="simple" csTypeId="urn:microsoft.com/office/officeart/2005/8/colors/accent1_2#39" csCatId="accent1" phldr="1"/>
      <dgm:spPr/>
      <dgm:t>
        <a:bodyPr/>
        <a:lstStyle/>
        <a:p>
          <a:endParaRPr lang="ru-RU"/>
        </a:p>
      </dgm:t>
    </dgm:pt>
    <dgm:pt modelId="{2AC2A98D-EC5B-44A1-92E9-5AB651E63F30}">
      <dgm:prSet phldrT="[Текст]" custT="1"/>
      <dgm:spPr>
        <a:solidFill>
          <a:schemeClr val="bg1">
            <a:lumMod val="75000"/>
          </a:schemeClr>
        </a:solidFill>
      </dgm:spPr>
      <dgm:t>
        <a:bodyPr/>
        <a:lstStyle/>
        <a:p>
          <a:r>
            <a:rPr lang="uk-UA" sz="1200" b="1">
              <a:solidFill>
                <a:sysClr val="windowText" lastClr="000000"/>
              </a:solidFill>
              <a:latin typeface="Arial" pitchFamily="34" charset="0"/>
              <a:cs typeface="Arial" pitchFamily="34" charset="0"/>
            </a:rPr>
            <a:t>Система</a:t>
          </a:r>
          <a:r>
            <a:rPr lang="uk-UA" sz="1200" i="1">
              <a:solidFill>
                <a:sysClr val="windowText" lastClr="000000"/>
              </a:solidFill>
              <a:latin typeface="Arial" pitchFamily="34" charset="0"/>
              <a:cs typeface="Arial" pitchFamily="34" charset="0"/>
            </a:rPr>
            <a:t> – </a:t>
          </a:r>
          <a:r>
            <a:rPr lang="uk-UA" sz="1200">
              <a:solidFill>
                <a:sysClr val="windowText" lastClr="000000"/>
              </a:solidFill>
              <a:latin typeface="Arial" pitchFamily="34" charset="0"/>
              <a:cs typeface="Arial" pitchFamily="34" charset="0"/>
            </a:rPr>
            <a:t>це сукупність взаємопов’язаних і розміщених у належному порядку елементів певного цілісного утворення</a:t>
          </a:r>
          <a:endParaRPr lang="ru-RU" sz="1200">
            <a:solidFill>
              <a:sysClr val="windowText" lastClr="000000"/>
            </a:solidFill>
            <a:latin typeface="Arial" pitchFamily="34" charset="0"/>
            <a:cs typeface="Arial" pitchFamily="34" charset="0"/>
          </a:endParaRPr>
        </a:p>
      </dgm:t>
    </dgm:pt>
    <dgm:pt modelId="{8C9B784A-42D3-4255-9F9B-52DECE149568}" type="parTrans" cxnId="{186BED53-C6FF-48BC-9452-C250C6453EE6}">
      <dgm:prSet/>
      <dgm:spPr/>
      <dgm:t>
        <a:bodyPr/>
        <a:lstStyle/>
        <a:p>
          <a:endParaRPr lang="ru-RU" sz="1600"/>
        </a:p>
      </dgm:t>
    </dgm:pt>
    <dgm:pt modelId="{07332F00-183D-44FB-9012-A03ACBAF7DCB}" type="sibTrans" cxnId="{186BED53-C6FF-48BC-9452-C250C6453EE6}">
      <dgm:prSet/>
      <dgm:spPr/>
      <dgm:t>
        <a:bodyPr/>
        <a:lstStyle/>
        <a:p>
          <a:endParaRPr lang="ru-RU" sz="1600"/>
        </a:p>
      </dgm:t>
    </dgm:pt>
    <dgm:pt modelId="{0F22F9E9-00DD-4D9A-A1AB-5319A52A8079}">
      <dgm:prSet phldrT="[Текст]" custT="1"/>
      <dgm:spPr>
        <a:solidFill>
          <a:schemeClr val="bg1">
            <a:lumMod val="75000"/>
          </a:schemeClr>
        </a:solidFill>
      </dgm:spPr>
      <dgm:t>
        <a:bodyPr/>
        <a:lstStyle/>
        <a:p>
          <a:r>
            <a:rPr lang="uk-UA" sz="1200" b="1">
              <a:solidFill>
                <a:sysClr val="windowText" lastClr="000000"/>
              </a:solidFill>
              <a:latin typeface="Arial" pitchFamily="34" charset="0"/>
              <a:cs typeface="Arial" pitchFamily="34" charset="0"/>
            </a:rPr>
            <a:t>Економічна система</a:t>
          </a:r>
          <a:r>
            <a:rPr lang="uk-UA" sz="1200">
              <a:solidFill>
                <a:sysClr val="windowText" lastClr="000000"/>
              </a:solidFill>
              <a:latin typeface="Arial" pitchFamily="34" charset="0"/>
              <a:cs typeface="Arial" pitchFamily="34" charset="0"/>
            </a:rPr>
            <a:t> – це сукупність взаємозв’язаних і відповідним чином упорядкованих елементів економіки, що утворюють певну цілісність, економічну структуру суспільства</a:t>
          </a:r>
          <a:endParaRPr lang="ru-RU" sz="1200">
            <a:solidFill>
              <a:sysClr val="windowText" lastClr="000000"/>
            </a:solidFill>
            <a:latin typeface="Arial" pitchFamily="34" charset="0"/>
            <a:cs typeface="Arial" pitchFamily="34" charset="0"/>
          </a:endParaRPr>
        </a:p>
      </dgm:t>
    </dgm:pt>
    <dgm:pt modelId="{19CEE6FE-7486-462D-8F68-D6F634A6713A}" type="parTrans" cxnId="{572AF3D2-3EA1-4B2F-9755-816433DA81E0}">
      <dgm:prSet/>
      <dgm:spPr/>
      <dgm:t>
        <a:bodyPr/>
        <a:lstStyle/>
        <a:p>
          <a:endParaRPr lang="ru-RU" sz="1600"/>
        </a:p>
      </dgm:t>
    </dgm:pt>
    <dgm:pt modelId="{61AF7152-4C07-41C1-AB72-4A36888FA13A}" type="sibTrans" cxnId="{572AF3D2-3EA1-4B2F-9755-816433DA81E0}">
      <dgm:prSet/>
      <dgm:spPr/>
      <dgm:t>
        <a:bodyPr/>
        <a:lstStyle/>
        <a:p>
          <a:endParaRPr lang="ru-RU" sz="1600"/>
        </a:p>
      </dgm:t>
    </dgm:pt>
    <dgm:pt modelId="{1A7D9364-ADBD-4A55-9968-DDD76D30EEE1}" type="pres">
      <dgm:prSet presAssocID="{5817B328-2D54-46E2-85F4-A705805443FA}" presName="diagram" presStyleCnt="0">
        <dgm:presLayoutVars>
          <dgm:dir/>
          <dgm:resizeHandles val="exact"/>
        </dgm:presLayoutVars>
      </dgm:prSet>
      <dgm:spPr/>
      <dgm:t>
        <a:bodyPr/>
        <a:lstStyle/>
        <a:p>
          <a:endParaRPr lang="ru-RU"/>
        </a:p>
      </dgm:t>
    </dgm:pt>
    <dgm:pt modelId="{1A2818B2-EED9-4F30-B4F2-67875D5DDB2E}" type="pres">
      <dgm:prSet presAssocID="{2AC2A98D-EC5B-44A1-92E9-5AB651E63F30}" presName="node" presStyleLbl="node1" presStyleIdx="0" presStyleCnt="2" custScaleY="106464" custLinFactNeighborX="-59" custLinFactNeighborY="47">
        <dgm:presLayoutVars>
          <dgm:bulletEnabled val="1"/>
        </dgm:presLayoutVars>
      </dgm:prSet>
      <dgm:spPr/>
      <dgm:t>
        <a:bodyPr/>
        <a:lstStyle/>
        <a:p>
          <a:endParaRPr lang="ru-RU"/>
        </a:p>
      </dgm:t>
    </dgm:pt>
    <dgm:pt modelId="{DD473FB2-EFDB-4CEB-B72E-A0C0682EF81A}" type="pres">
      <dgm:prSet presAssocID="{07332F00-183D-44FB-9012-A03ACBAF7DCB}" presName="sibTrans" presStyleCnt="0"/>
      <dgm:spPr/>
    </dgm:pt>
    <dgm:pt modelId="{8A7B54E2-7A8A-4D21-AF0C-D4B0E76938FC}" type="pres">
      <dgm:prSet presAssocID="{0F22F9E9-00DD-4D9A-A1AB-5319A52A8079}" presName="node" presStyleLbl="node1" presStyleIdx="1" presStyleCnt="2" custScaleX="112248" custScaleY="106464">
        <dgm:presLayoutVars>
          <dgm:bulletEnabled val="1"/>
        </dgm:presLayoutVars>
      </dgm:prSet>
      <dgm:spPr/>
      <dgm:t>
        <a:bodyPr/>
        <a:lstStyle/>
        <a:p>
          <a:endParaRPr lang="ru-RU"/>
        </a:p>
      </dgm:t>
    </dgm:pt>
  </dgm:ptLst>
  <dgm:cxnLst>
    <dgm:cxn modelId="{128785AE-653D-4EEE-889C-B096FF3B5BE5}" type="presOf" srcId="{2AC2A98D-EC5B-44A1-92E9-5AB651E63F30}" destId="{1A2818B2-EED9-4F30-B4F2-67875D5DDB2E}" srcOrd="0" destOrd="0" presId="urn:microsoft.com/office/officeart/2005/8/layout/default#9"/>
    <dgm:cxn modelId="{AC6819FF-F25B-43BA-9059-288B77E1EECD}" type="presOf" srcId="{0F22F9E9-00DD-4D9A-A1AB-5319A52A8079}" destId="{8A7B54E2-7A8A-4D21-AF0C-D4B0E76938FC}" srcOrd="0" destOrd="0" presId="urn:microsoft.com/office/officeart/2005/8/layout/default#9"/>
    <dgm:cxn modelId="{572AF3D2-3EA1-4B2F-9755-816433DA81E0}" srcId="{5817B328-2D54-46E2-85F4-A705805443FA}" destId="{0F22F9E9-00DD-4D9A-A1AB-5319A52A8079}" srcOrd="1" destOrd="0" parTransId="{19CEE6FE-7486-462D-8F68-D6F634A6713A}" sibTransId="{61AF7152-4C07-41C1-AB72-4A36888FA13A}"/>
    <dgm:cxn modelId="{186BED53-C6FF-48BC-9452-C250C6453EE6}" srcId="{5817B328-2D54-46E2-85F4-A705805443FA}" destId="{2AC2A98D-EC5B-44A1-92E9-5AB651E63F30}" srcOrd="0" destOrd="0" parTransId="{8C9B784A-42D3-4255-9F9B-52DECE149568}" sibTransId="{07332F00-183D-44FB-9012-A03ACBAF7DCB}"/>
    <dgm:cxn modelId="{33CEC0CB-7C3A-4304-86E1-97769C3EA806}" type="presOf" srcId="{5817B328-2D54-46E2-85F4-A705805443FA}" destId="{1A7D9364-ADBD-4A55-9968-DDD76D30EEE1}" srcOrd="0" destOrd="0" presId="urn:microsoft.com/office/officeart/2005/8/layout/default#9"/>
    <dgm:cxn modelId="{6F1E0593-2CBA-45AA-B893-3CAE32D0B194}" type="presParOf" srcId="{1A7D9364-ADBD-4A55-9968-DDD76D30EEE1}" destId="{1A2818B2-EED9-4F30-B4F2-67875D5DDB2E}" srcOrd="0" destOrd="0" presId="urn:microsoft.com/office/officeart/2005/8/layout/default#9"/>
    <dgm:cxn modelId="{63949E2A-8B15-4BDC-988C-D65D802AED5C}" type="presParOf" srcId="{1A7D9364-ADBD-4A55-9968-DDD76D30EEE1}" destId="{DD473FB2-EFDB-4CEB-B72E-A0C0682EF81A}" srcOrd="1" destOrd="0" presId="urn:microsoft.com/office/officeart/2005/8/layout/default#9"/>
    <dgm:cxn modelId="{FF9D017B-48B8-4D98-B099-891C81F538C5}" type="presParOf" srcId="{1A7D9364-ADBD-4A55-9968-DDD76D30EEE1}" destId="{8A7B54E2-7A8A-4D21-AF0C-D4B0E76938FC}" srcOrd="2" destOrd="0" presId="urn:microsoft.com/office/officeart/2005/8/layout/default#9"/>
  </dgm:cxnLst>
  <dgm:bg/>
  <dgm:whole/>
  <dgm:extLst>
    <a:ext uri="http://schemas.microsoft.com/office/drawing/2008/diagram">
      <dsp:dataModelExt xmlns:dsp="http://schemas.microsoft.com/office/drawing/2008/diagram" relId="rId328"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0" qsCatId="simple" csTypeId="urn:microsoft.com/office/officeart/2005/8/colors/accent1_2#40"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Структурні  елементи економічної системи</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703F6BD9-8BDB-43B2-B80E-BF5E9639E1DC}" type="presOf" srcId="{FAB61EDA-E6CD-4F74-80EB-C0E97EA6A3B5}" destId="{F685108C-D8FC-4FD1-A66F-70B161CE7B2F}" srcOrd="0" destOrd="0" presId="urn:microsoft.com/office/officeart/2005/8/layout/vList2"/>
    <dgm:cxn modelId="{86954ECB-6C5C-4439-B3CE-F72C44E46E6A}" type="presOf" srcId="{4B2AD744-40CC-4705-8413-35C94F601676}" destId="{0A37B056-C151-49F6-89D6-3D81D2E80892}" srcOrd="0" destOrd="0" presId="urn:microsoft.com/office/officeart/2005/8/layout/vList2"/>
    <dgm:cxn modelId="{9EE18D43-0223-40E0-9ABF-43590147392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33"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3" qsCatId="simple" csTypeId="urn:microsoft.com/office/officeart/2005/8/colors/accent1_2#4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2.2. Власність: сутність, об'єкти та суб'єкти. </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6075A3F-7B74-4413-A908-FBE443E5E6C6}" type="presOf" srcId="{4B2AD744-40CC-4705-8413-35C94F601676}" destId="{0A37B056-C151-49F6-89D6-3D81D2E80892}" srcOrd="0" destOrd="0" presId="urn:microsoft.com/office/officeart/2005/8/layout/vList2"/>
    <dgm:cxn modelId="{1D53ACF1-5A61-412F-B0B8-D213977317F2}" type="presOf" srcId="{FAB61EDA-E6CD-4F74-80EB-C0E97EA6A3B5}" destId="{F685108C-D8FC-4FD1-A66F-70B161CE7B2F}" srcOrd="0" destOrd="0" presId="urn:microsoft.com/office/officeart/2005/8/layout/vList2"/>
    <dgm:cxn modelId="{3DB53CAA-BEF2-47C7-ACCD-85086E665EF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38"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4" qsCatId="simple" csTypeId="urn:microsoft.com/office/officeart/2005/8/colors/accent1_2#44"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Власність</a:t>
          </a:r>
          <a:r>
            <a:rPr lang="uk-UA" sz="1400">
              <a:solidFill>
                <a:sysClr val="windowText" lastClr="000000"/>
              </a:solidFill>
              <a:latin typeface="Arial" pitchFamily="34" charset="0"/>
              <a:cs typeface="Arial" pitchFamily="34" charset="0"/>
            </a:rPr>
            <a:t> – це сукупність відносин між суб’єктами господарювання з приводу привласнення засобів виробництва та його результатів.</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262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04957AD-25C5-45FB-908A-51E14B8E2491}" type="presOf" srcId="{FAB61EDA-E6CD-4F74-80EB-C0E97EA6A3B5}" destId="{F685108C-D8FC-4FD1-A66F-70B161CE7B2F}" srcOrd="0" destOrd="0" presId="urn:microsoft.com/office/officeart/2005/8/layout/vList2"/>
    <dgm:cxn modelId="{936F3AA9-43BE-4082-B2C4-9F025C33A202}" type="presOf" srcId="{4B2AD744-40CC-4705-8413-35C94F601676}" destId="{0A37B056-C151-49F6-89D6-3D81D2E80892}" srcOrd="0" destOrd="0" presId="urn:microsoft.com/office/officeart/2005/8/layout/vList2"/>
    <dgm:cxn modelId="{A1FF12FF-08ED-4453-862D-538549DB761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43"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3" qsCatId="simple" csTypeId="urn:microsoft.com/office/officeart/2005/8/colors/accent1_2#43"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chemeClr val="tx1"/>
              </a:solidFill>
              <a:latin typeface="Arial" pitchFamily="34" charset="0"/>
              <a:cs typeface="Arial" pitchFamily="34" charset="0"/>
            </a:rPr>
            <a:t>2.3. Типи, форми і види власності. </a:t>
          </a:r>
          <a:endParaRPr lang="ru-RU" sz="1400" b="1" cap="all" baseline="0">
            <a:solidFill>
              <a:schemeClr val="tx1"/>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A69A971-E889-45C4-877C-37D1E73F2320}" type="presOf" srcId="{4B2AD744-40CC-4705-8413-35C94F601676}" destId="{0A37B056-C151-49F6-89D6-3D81D2E80892}" srcOrd="0" destOrd="0" presId="urn:microsoft.com/office/officeart/2005/8/layout/vList2"/>
    <dgm:cxn modelId="{8EC4FB36-9D3F-4AA3-89BA-06D976319CD8}" type="presOf" srcId="{FAB61EDA-E6CD-4F74-80EB-C0E97EA6A3B5}" destId="{F685108C-D8FC-4FD1-A66F-70B161CE7B2F}" srcOrd="0" destOrd="0" presId="urn:microsoft.com/office/officeart/2005/8/layout/vList2"/>
    <dgm:cxn modelId="{F013339E-B91D-48FA-858E-ECE8B735179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48"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5" qsCatId="simple" csTypeId="urn:microsoft.com/office/officeart/2005/8/colors/accent1_2#4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Приватна власність</a:t>
          </a:r>
          <a:r>
            <a:rPr lang="uk-UA" sz="1400">
              <a:solidFill>
                <a:sysClr val="windowText" lastClr="000000"/>
              </a:solidFill>
              <a:latin typeface="Arial" pitchFamily="34" charset="0"/>
              <a:cs typeface="Arial" pitchFamily="34" charset="0"/>
            </a:rPr>
            <a:t> — це такий тип власності, коли виключне право на володіння, користування і розпоряджен­ня об'єктом власності та отримання доходу належить при­ватній (фізичній чи юридичній) особі.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9DBB636-18C3-4B16-9D53-3FD14154F103}" type="presOf" srcId="{FAB61EDA-E6CD-4F74-80EB-C0E97EA6A3B5}" destId="{F685108C-D8FC-4FD1-A66F-70B161CE7B2F}" srcOrd="0" destOrd="0" presId="urn:microsoft.com/office/officeart/2005/8/layout/vList2"/>
    <dgm:cxn modelId="{C3AF348D-9601-4779-9A1F-ADFD0DC4318A}" type="presOf" srcId="{4B2AD744-40CC-4705-8413-35C94F601676}" destId="{0A37B056-C151-49F6-89D6-3D81D2E80892}" srcOrd="0" destOrd="0" presId="urn:microsoft.com/office/officeart/2005/8/layout/vList2"/>
    <dgm:cxn modelId="{281F9B84-A5A6-42F1-81BE-A08285EB380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53"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6" qsCatId="simple" csTypeId="urn:microsoft.com/office/officeart/2005/8/colors/accent1_2#46"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Суспільна власність</a:t>
          </a:r>
          <a:r>
            <a:rPr lang="uk-UA" sz="1400"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означає спільне привласнення засобів виробництва і його результатів.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485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926EA88-2F49-448F-87A7-92CCEC6EFB46}" type="presOf" srcId="{4B2AD744-40CC-4705-8413-35C94F601676}" destId="{0A37B056-C151-49F6-89D6-3D81D2E80892}" srcOrd="0" destOrd="0" presId="urn:microsoft.com/office/officeart/2005/8/layout/vList2"/>
    <dgm:cxn modelId="{E0A9A937-7483-4304-B060-2E1D251EEB2A}" type="presOf" srcId="{FAB61EDA-E6CD-4F74-80EB-C0E97EA6A3B5}" destId="{F685108C-D8FC-4FD1-A66F-70B161CE7B2F}" srcOrd="0" destOrd="0" presId="urn:microsoft.com/office/officeart/2005/8/layout/vList2"/>
    <dgm:cxn modelId="{02F505EA-7E9E-4CBD-84AB-14F01AA0D994}"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58"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5817B328-2D54-46E2-85F4-A705805443FA}" type="doc">
      <dgm:prSet loTypeId="urn:microsoft.com/office/officeart/2005/8/layout/default#9" loCatId="list" qsTypeId="urn:microsoft.com/office/officeart/2005/8/quickstyle/simple1#47" qsCatId="simple" csTypeId="urn:microsoft.com/office/officeart/2005/8/colors/accent1_2#47" csCatId="accent1" phldr="1"/>
      <dgm:spPr/>
      <dgm:t>
        <a:bodyPr/>
        <a:lstStyle/>
        <a:p>
          <a:endParaRPr lang="ru-RU"/>
        </a:p>
      </dgm:t>
    </dgm:pt>
    <dgm:pt modelId="{2AC2A98D-EC5B-44A1-92E9-5AB651E63F30}">
      <dgm:prSet phldrT="[Текст]" custT="1"/>
      <dgm:spPr>
        <a:solidFill>
          <a:schemeClr val="bg1">
            <a:lumMod val="75000"/>
          </a:schemeClr>
        </a:solidFill>
      </dgm:spPr>
      <dgm:t>
        <a:bodyPr/>
        <a:lstStyle/>
        <a:p>
          <a:r>
            <a:rPr lang="uk-UA" sz="1400" b="1">
              <a:solidFill>
                <a:sysClr val="windowText" lastClr="000000"/>
              </a:solidFill>
              <a:latin typeface="Arial" pitchFamily="34" charset="0"/>
              <a:cs typeface="Arial" pitchFamily="34" charset="0"/>
            </a:rPr>
            <a:t>Приватизація</a:t>
          </a:r>
          <a:r>
            <a:rPr lang="uk-UA" sz="1400">
              <a:solidFill>
                <a:sysClr val="windowText" lastClr="000000"/>
              </a:solidFill>
              <a:latin typeface="Arial" pitchFamily="34" charset="0"/>
              <a:cs typeface="Arial" pitchFamily="34" charset="0"/>
            </a:rPr>
            <a:t> – це відчуження майна, що перебуває у загальнодержавній і комунальній власності, на користь фізичних та недержавних юридичних осіб.</a:t>
          </a:r>
          <a:endParaRPr lang="ru-RU" sz="1400">
            <a:solidFill>
              <a:sysClr val="windowText" lastClr="000000"/>
            </a:solidFill>
            <a:latin typeface="Arial" pitchFamily="34" charset="0"/>
            <a:cs typeface="Arial" pitchFamily="34" charset="0"/>
          </a:endParaRPr>
        </a:p>
      </dgm:t>
    </dgm:pt>
    <dgm:pt modelId="{8C9B784A-42D3-4255-9F9B-52DECE149568}" type="parTrans" cxnId="{186BED53-C6FF-48BC-9452-C250C6453EE6}">
      <dgm:prSet/>
      <dgm:spPr/>
      <dgm:t>
        <a:bodyPr/>
        <a:lstStyle/>
        <a:p>
          <a:endParaRPr lang="ru-RU"/>
        </a:p>
      </dgm:t>
    </dgm:pt>
    <dgm:pt modelId="{07332F00-183D-44FB-9012-A03ACBAF7DCB}" type="sibTrans" cxnId="{186BED53-C6FF-48BC-9452-C250C6453EE6}">
      <dgm:prSet/>
      <dgm:spPr/>
      <dgm:t>
        <a:bodyPr/>
        <a:lstStyle/>
        <a:p>
          <a:endParaRPr lang="ru-RU"/>
        </a:p>
      </dgm:t>
    </dgm:pt>
    <dgm:pt modelId="{0F22F9E9-00DD-4D9A-A1AB-5319A52A8079}">
      <dgm:prSet phldrT="[Текст]" custT="1"/>
      <dgm:spPr>
        <a:solidFill>
          <a:schemeClr val="bg1">
            <a:lumMod val="75000"/>
          </a:schemeClr>
        </a:solidFill>
      </dgm:spPr>
      <dgm:t>
        <a:bodyPr/>
        <a:lstStyle/>
        <a:p>
          <a:r>
            <a:rPr lang="uk-UA" sz="1400" b="1">
              <a:solidFill>
                <a:sysClr val="windowText" lastClr="000000"/>
              </a:solidFill>
              <a:latin typeface="Arial" pitchFamily="34" charset="0"/>
              <a:cs typeface="Arial" pitchFamily="34" charset="0"/>
            </a:rPr>
            <a:t>Роздержавлення</a:t>
          </a:r>
          <a:r>
            <a:rPr lang="uk-UA" sz="1400">
              <a:solidFill>
                <a:sysClr val="windowText" lastClr="000000"/>
              </a:solidFill>
              <a:latin typeface="Arial" pitchFamily="34" charset="0"/>
              <a:cs typeface="Arial" pitchFamily="34" charset="0"/>
            </a:rPr>
            <a:t> – це перетворення недержавних підприємств у такі, що засновані на недержавних формах власності.</a:t>
          </a:r>
          <a:endParaRPr lang="ru-RU" sz="1400">
            <a:solidFill>
              <a:sysClr val="windowText" lastClr="000000"/>
            </a:solidFill>
            <a:latin typeface="Arial" pitchFamily="34" charset="0"/>
            <a:cs typeface="Arial" pitchFamily="34" charset="0"/>
          </a:endParaRPr>
        </a:p>
      </dgm:t>
    </dgm:pt>
    <dgm:pt modelId="{19CEE6FE-7486-462D-8F68-D6F634A6713A}" type="parTrans" cxnId="{572AF3D2-3EA1-4B2F-9755-816433DA81E0}">
      <dgm:prSet/>
      <dgm:spPr/>
      <dgm:t>
        <a:bodyPr/>
        <a:lstStyle/>
        <a:p>
          <a:endParaRPr lang="ru-RU"/>
        </a:p>
      </dgm:t>
    </dgm:pt>
    <dgm:pt modelId="{61AF7152-4C07-41C1-AB72-4A36888FA13A}" type="sibTrans" cxnId="{572AF3D2-3EA1-4B2F-9755-816433DA81E0}">
      <dgm:prSet/>
      <dgm:spPr/>
      <dgm:t>
        <a:bodyPr/>
        <a:lstStyle/>
        <a:p>
          <a:endParaRPr lang="ru-RU"/>
        </a:p>
      </dgm:t>
    </dgm:pt>
    <dgm:pt modelId="{1A7D9364-ADBD-4A55-9968-DDD76D30EEE1}" type="pres">
      <dgm:prSet presAssocID="{5817B328-2D54-46E2-85F4-A705805443FA}" presName="diagram" presStyleCnt="0">
        <dgm:presLayoutVars>
          <dgm:dir/>
          <dgm:resizeHandles val="exact"/>
        </dgm:presLayoutVars>
      </dgm:prSet>
      <dgm:spPr/>
      <dgm:t>
        <a:bodyPr/>
        <a:lstStyle/>
        <a:p>
          <a:endParaRPr lang="ru-RU"/>
        </a:p>
      </dgm:t>
    </dgm:pt>
    <dgm:pt modelId="{1A2818B2-EED9-4F30-B4F2-67875D5DDB2E}" type="pres">
      <dgm:prSet presAssocID="{2AC2A98D-EC5B-44A1-92E9-5AB651E63F30}" presName="node" presStyleLbl="node1" presStyleIdx="0" presStyleCnt="2" custScaleX="122437" custScaleY="85720">
        <dgm:presLayoutVars>
          <dgm:bulletEnabled val="1"/>
        </dgm:presLayoutVars>
      </dgm:prSet>
      <dgm:spPr/>
      <dgm:t>
        <a:bodyPr/>
        <a:lstStyle/>
        <a:p>
          <a:endParaRPr lang="ru-RU"/>
        </a:p>
      </dgm:t>
    </dgm:pt>
    <dgm:pt modelId="{DD473FB2-EFDB-4CEB-B72E-A0C0682EF81A}" type="pres">
      <dgm:prSet presAssocID="{07332F00-183D-44FB-9012-A03ACBAF7DCB}" presName="sibTrans" presStyleCnt="0"/>
      <dgm:spPr/>
    </dgm:pt>
    <dgm:pt modelId="{8A7B54E2-7A8A-4D21-AF0C-D4B0E76938FC}" type="pres">
      <dgm:prSet presAssocID="{0F22F9E9-00DD-4D9A-A1AB-5319A52A8079}" presName="node" presStyleLbl="node1" presStyleIdx="1" presStyleCnt="2" custScaleX="120239" custScaleY="84411">
        <dgm:presLayoutVars>
          <dgm:bulletEnabled val="1"/>
        </dgm:presLayoutVars>
      </dgm:prSet>
      <dgm:spPr/>
      <dgm:t>
        <a:bodyPr/>
        <a:lstStyle/>
        <a:p>
          <a:endParaRPr lang="ru-RU"/>
        </a:p>
      </dgm:t>
    </dgm:pt>
  </dgm:ptLst>
  <dgm:cxnLst>
    <dgm:cxn modelId="{2F26A93F-A553-4CAD-A8E2-A4CF37D95F72}" type="presOf" srcId="{0F22F9E9-00DD-4D9A-A1AB-5319A52A8079}" destId="{8A7B54E2-7A8A-4D21-AF0C-D4B0E76938FC}" srcOrd="0" destOrd="0" presId="urn:microsoft.com/office/officeart/2005/8/layout/default#9"/>
    <dgm:cxn modelId="{572AF3D2-3EA1-4B2F-9755-816433DA81E0}" srcId="{5817B328-2D54-46E2-85F4-A705805443FA}" destId="{0F22F9E9-00DD-4D9A-A1AB-5319A52A8079}" srcOrd="1" destOrd="0" parTransId="{19CEE6FE-7486-462D-8F68-D6F634A6713A}" sibTransId="{61AF7152-4C07-41C1-AB72-4A36888FA13A}"/>
    <dgm:cxn modelId="{186BED53-C6FF-48BC-9452-C250C6453EE6}" srcId="{5817B328-2D54-46E2-85F4-A705805443FA}" destId="{2AC2A98D-EC5B-44A1-92E9-5AB651E63F30}" srcOrd="0" destOrd="0" parTransId="{8C9B784A-42D3-4255-9F9B-52DECE149568}" sibTransId="{07332F00-183D-44FB-9012-A03ACBAF7DCB}"/>
    <dgm:cxn modelId="{A599B82B-3302-4ECD-B946-C621F822350E}" type="presOf" srcId="{5817B328-2D54-46E2-85F4-A705805443FA}" destId="{1A7D9364-ADBD-4A55-9968-DDD76D30EEE1}" srcOrd="0" destOrd="0" presId="urn:microsoft.com/office/officeart/2005/8/layout/default#9"/>
    <dgm:cxn modelId="{C40DE99A-C329-4CEE-B237-84DE7D8736F3}" type="presOf" srcId="{2AC2A98D-EC5B-44A1-92E9-5AB651E63F30}" destId="{1A2818B2-EED9-4F30-B4F2-67875D5DDB2E}" srcOrd="0" destOrd="0" presId="urn:microsoft.com/office/officeart/2005/8/layout/default#9"/>
    <dgm:cxn modelId="{1484A221-69C8-4E36-9369-93C99CF1B5B3}" type="presParOf" srcId="{1A7D9364-ADBD-4A55-9968-DDD76D30EEE1}" destId="{1A2818B2-EED9-4F30-B4F2-67875D5DDB2E}" srcOrd="0" destOrd="0" presId="urn:microsoft.com/office/officeart/2005/8/layout/default#9"/>
    <dgm:cxn modelId="{2A747B9D-FA06-462F-8D50-0432F1D238FF}" type="presParOf" srcId="{1A7D9364-ADBD-4A55-9968-DDD76D30EEE1}" destId="{DD473FB2-EFDB-4CEB-B72E-A0C0682EF81A}" srcOrd="1" destOrd="0" presId="urn:microsoft.com/office/officeart/2005/8/layout/default#9"/>
    <dgm:cxn modelId="{23137882-92AF-4ADD-ACCF-420D24F770FF}" type="presParOf" srcId="{1A7D9364-ADBD-4A55-9968-DDD76D30EEE1}" destId="{8A7B54E2-7A8A-4D21-AF0C-D4B0E76938FC}" srcOrd="2" destOrd="0" presId="urn:microsoft.com/office/officeart/2005/8/layout/default#9"/>
  </dgm:cxnLst>
  <dgm:bg/>
  <dgm:whole/>
  <dgm:extLst>
    <a:ext uri="http://schemas.microsoft.com/office/drawing/2008/diagram">
      <dsp:dataModelExt xmlns:dsp="http://schemas.microsoft.com/office/drawing/2008/diagram" relId="rId363"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5" qsCatId="simple" csTypeId="urn:microsoft.com/office/officeart/2005/8/colors/accent1_2#75"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2.4. Сутність, функції, етапи, позитивні та негативні риси ринку.</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EF6AFC8-0050-4051-83D4-7E230029BAB6}" type="presOf" srcId="{FAB61EDA-E6CD-4F74-80EB-C0E97EA6A3B5}" destId="{F685108C-D8FC-4FD1-A66F-70B161CE7B2F}" srcOrd="0" destOrd="0" presId="urn:microsoft.com/office/officeart/2005/8/layout/vList2"/>
    <dgm:cxn modelId="{FA838E00-5A8A-4B2B-876B-BAE0A4A8081E}" type="presOf" srcId="{4B2AD744-40CC-4705-8413-35C94F601676}" destId="{0A37B056-C151-49F6-89D6-3D81D2E80892}" srcOrd="0" destOrd="0" presId="urn:microsoft.com/office/officeart/2005/8/layout/vList2"/>
    <dgm:cxn modelId="{A811CAFC-57D5-48BD-BBAE-7AE05D4223F1}"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31958F-B4C4-4D22-9416-F0BE496536AC}" type="doc">
      <dgm:prSet loTypeId="urn:microsoft.com/office/officeart/2005/8/layout/hList3" loCatId="list" qsTypeId="urn:microsoft.com/office/officeart/2005/8/quickstyle/simple1#7" qsCatId="simple" csTypeId="urn:microsoft.com/office/officeart/2005/8/colors/accent1_2#7" csCatId="accent1" phldr="1"/>
      <dgm:spPr/>
      <dgm:t>
        <a:bodyPr/>
        <a:lstStyle/>
        <a:p>
          <a:endParaRPr lang="ru-RU"/>
        </a:p>
      </dgm:t>
    </dgm:pt>
    <dgm:pt modelId="{8A8EB313-57E4-4061-AC79-E1487B87B851}">
      <dgm:prSet phldrT="[Текст]" custT="1"/>
      <dgm:spPr>
        <a:solidFill>
          <a:schemeClr val="bg1">
            <a:lumMod val="75000"/>
          </a:schemeClr>
        </a:solidFill>
      </dgm:spPr>
      <dgm:t>
        <a:bodyPr/>
        <a:lstStyle/>
        <a:p>
          <a:r>
            <a:rPr lang="ru-RU" sz="1400" b="1" cap="all" baseline="0">
              <a:solidFill>
                <a:sysClr val="windowText" lastClr="000000"/>
              </a:solidFill>
              <a:latin typeface="Times New Roman" pitchFamily="18" charset="0"/>
              <a:cs typeface="Times New Roman" pitchFamily="18" charset="0"/>
            </a:rPr>
            <a:t>Економікс </a:t>
          </a:r>
        </a:p>
      </dgm:t>
    </dgm:pt>
    <dgm:pt modelId="{4F693260-A30A-41F0-9067-6815F660A687}" type="parTrans" cxnId="{D7939F51-9670-49D6-92AC-7DAE673048D2}">
      <dgm:prSet/>
      <dgm:spPr/>
      <dgm:t>
        <a:bodyPr/>
        <a:lstStyle/>
        <a:p>
          <a:endParaRPr lang="ru-RU">
            <a:latin typeface="Times New Roman" pitchFamily="18" charset="0"/>
            <a:cs typeface="Times New Roman" pitchFamily="18" charset="0"/>
          </a:endParaRPr>
        </a:p>
      </dgm:t>
    </dgm:pt>
    <dgm:pt modelId="{19351683-8549-47FB-8712-3E403ED66377}" type="sibTrans" cxnId="{D7939F51-9670-49D6-92AC-7DAE673048D2}">
      <dgm:prSet/>
      <dgm:spPr/>
      <dgm:t>
        <a:bodyPr/>
        <a:lstStyle/>
        <a:p>
          <a:endParaRPr lang="ru-RU">
            <a:latin typeface="Times New Roman" pitchFamily="18" charset="0"/>
            <a:cs typeface="Times New Roman" pitchFamily="18" charset="0"/>
          </a:endParaRPr>
        </a:p>
      </dgm:t>
    </dgm:pt>
    <dgm:pt modelId="{619AAD6D-38C1-42D3-8DFA-3D56C044A4F4}">
      <dgm:prSet phldrT="[Текст]" custT="1"/>
      <dgm:spPr>
        <a:solidFill>
          <a:schemeClr val="bg1">
            <a:lumMod val="75000"/>
          </a:schemeClr>
        </a:solidFill>
      </dgm:spPr>
      <dgm:t>
        <a:bodyPr/>
        <a:lstStyle/>
        <a:p>
          <a:r>
            <a:rPr lang="uk-UA" sz="1200" b="1" i="1">
              <a:solidFill>
                <a:sysClr val="windowText" lastClr="000000"/>
              </a:solidFill>
              <a:latin typeface="Times New Roman" pitchFamily="18" charset="0"/>
              <a:cs typeface="Times New Roman" pitchFamily="18" charset="0"/>
            </a:rPr>
            <a:t>Мікроекономіка</a:t>
          </a:r>
          <a:r>
            <a:rPr lang="uk-UA" sz="1200">
              <a:solidFill>
                <a:sysClr val="windowText" lastClr="000000"/>
              </a:solidFill>
              <a:latin typeface="Times New Roman" pitchFamily="18" charset="0"/>
              <a:cs typeface="Times New Roman" pitchFamily="18" charset="0"/>
            </a:rPr>
            <a:t>,</a:t>
          </a:r>
        </a:p>
        <a:p>
          <a:r>
            <a:rPr lang="uk-UA" sz="1200">
              <a:solidFill>
                <a:sysClr val="windowText" lastClr="000000"/>
              </a:solidFill>
              <a:latin typeface="Times New Roman" pitchFamily="18" charset="0"/>
              <a:cs typeface="Times New Roman" pitchFamily="18" charset="0"/>
            </a:rPr>
            <a:t> що досліджує ринкову поведінку окремих суб’єктів господарювання (підприємства, фірми, окремих ринків)</a:t>
          </a:r>
          <a:endParaRPr lang="ru-RU" sz="1200">
            <a:solidFill>
              <a:sysClr val="windowText" lastClr="000000"/>
            </a:solidFill>
            <a:latin typeface="Times New Roman" pitchFamily="18" charset="0"/>
            <a:cs typeface="Times New Roman" pitchFamily="18" charset="0"/>
          </a:endParaRPr>
        </a:p>
      </dgm:t>
    </dgm:pt>
    <dgm:pt modelId="{59B8EC08-ACF3-4D2C-B1C4-F1E867B95C19}" type="parTrans" cxnId="{B4EEDA07-AC6A-4EBF-831B-3603DD7ADC4D}">
      <dgm:prSet/>
      <dgm:spPr/>
      <dgm:t>
        <a:bodyPr/>
        <a:lstStyle/>
        <a:p>
          <a:endParaRPr lang="ru-RU">
            <a:latin typeface="Times New Roman" pitchFamily="18" charset="0"/>
            <a:cs typeface="Times New Roman" pitchFamily="18" charset="0"/>
          </a:endParaRPr>
        </a:p>
      </dgm:t>
    </dgm:pt>
    <dgm:pt modelId="{23954C82-45D3-4CE9-B61B-867B0E0D18E0}" type="sibTrans" cxnId="{B4EEDA07-AC6A-4EBF-831B-3603DD7ADC4D}">
      <dgm:prSet/>
      <dgm:spPr/>
      <dgm:t>
        <a:bodyPr/>
        <a:lstStyle/>
        <a:p>
          <a:endParaRPr lang="ru-RU">
            <a:latin typeface="Times New Roman" pitchFamily="18" charset="0"/>
            <a:cs typeface="Times New Roman" pitchFamily="18" charset="0"/>
          </a:endParaRPr>
        </a:p>
      </dgm:t>
    </dgm:pt>
    <dgm:pt modelId="{23DA56B9-0E31-4588-B2FA-1D38C6DBE161}">
      <dgm:prSet phldrT="[Текст]"/>
      <dgm:spPr>
        <a:solidFill>
          <a:schemeClr val="bg1">
            <a:lumMod val="75000"/>
          </a:schemeClr>
        </a:solidFill>
      </dgm:spPr>
      <dgm:t>
        <a:bodyPr/>
        <a:lstStyle/>
        <a:p>
          <a:r>
            <a:rPr lang="uk-UA" b="1" i="1">
              <a:solidFill>
                <a:sysClr val="windowText" lastClr="000000"/>
              </a:solidFill>
              <a:latin typeface="Times New Roman" pitchFamily="18" charset="0"/>
              <a:cs typeface="Times New Roman" pitchFamily="18" charset="0"/>
            </a:rPr>
            <a:t>Макроекономіка</a:t>
          </a:r>
          <a:r>
            <a:rPr lang="uk-UA">
              <a:solidFill>
                <a:sysClr val="windowText" lastClr="000000"/>
              </a:solidFill>
              <a:latin typeface="Times New Roman" pitchFamily="18" charset="0"/>
              <a:cs typeface="Times New Roman" pitchFamily="18" charset="0"/>
            </a:rPr>
            <a:t> вивчає функціонування національної економіки як єдиного цілого тобто вивчає агрегатовані величини</a:t>
          </a:r>
          <a:endParaRPr lang="ru-RU">
            <a:solidFill>
              <a:sysClr val="windowText" lastClr="000000"/>
            </a:solidFill>
            <a:latin typeface="Times New Roman" pitchFamily="18" charset="0"/>
            <a:cs typeface="Times New Roman" pitchFamily="18" charset="0"/>
          </a:endParaRPr>
        </a:p>
      </dgm:t>
    </dgm:pt>
    <dgm:pt modelId="{8D258D5A-1190-4B1B-BE70-480123514219}" type="parTrans" cxnId="{635EC6EB-5EE8-40E6-8015-447882AB984E}">
      <dgm:prSet/>
      <dgm:spPr/>
      <dgm:t>
        <a:bodyPr/>
        <a:lstStyle/>
        <a:p>
          <a:endParaRPr lang="ru-RU">
            <a:latin typeface="Times New Roman" pitchFamily="18" charset="0"/>
            <a:cs typeface="Times New Roman" pitchFamily="18" charset="0"/>
          </a:endParaRPr>
        </a:p>
      </dgm:t>
    </dgm:pt>
    <dgm:pt modelId="{D188713C-72E2-48FA-BEA8-CA8E9C9941DF}" type="sibTrans" cxnId="{635EC6EB-5EE8-40E6-8015-447882AB984E}">
      <dgm:prSet/>
      <dgm:spPr/>
      <dgm:t>
        <a:bodyPr/>
        <a:lstStyle/>
        <a:p>
          <a:endParaRPr lang="ru-RU">
            <a:latin typeface="Times New Roman" pitchFamily="18" charset="0"/>
            <a:cs typeface="Times New Roman" pitchFamily="18" charset="0"/>
          </a:endParaRPr>
        </a:p>
      </dgm:t>
    </dgm:pt>
    <dgm:pt modelId="{B142629A-32D9-4793-8664-70ABB9AE0787}">
      <dgm:prSet phldrT="[Текст]"/>
      <dgm:spPr>
        <a:solidFill>
          <a:schemeClr val="bg1">
            <a:lumMod val="75000"/>
          </a:schemeClr>
        </a:solidFill>
      </dgm:spPr>
      <dgm:t>
        <a:bodyPr/>
        <a:lstStyle/>
        <a:p>
          <a:r>
            <a:rPr lang="uk-UA" b="1" i="1">
              <a:solidFill>
                <a:sysClr val="windowText" lastClr="000000"/>
              </a:solidFill>
              <a:latin typeface="Times New Roman" pitchFamily="18" charset="0"/>
              <a:cs typeface="Times New Roman" pitchFamily="18" charset="0"/>
            </a:rPr>
            <a:t>Мегаекономіка,</a:t>
          </a:r>
          <a:r>
            <a:rPr lang="uk-UA">
              <a:solidFill>
                <a:sysClr val="windowText" lastClr="000000"/>
              </a:solidFill>
              <a:latin typeface="Times New Roman" pitchFamily="18" charset="0"/>
              <a:cs typeface="Times New Roman" pitchFamily="18" charset="0"/>
            </a:rPr>
            <a:t> або </a:t>
          </a:r>
          <a:r>
            <a:rPr lang="uk-UA" b="1" i="1">
              <a:solidFill>
                <a:sysClr val="windowText" lastClr="000000"/>
              </a:solidFill>
              <a:latin typeface="Times New Roman" pitchFamily="18" charset="0"/>
              <a:cs typeface="Times New Roman" pitchFamily="18" charset="0"/>
            </a:rPr>
            <a:t>глобальна економіка</a:t>
          </a:r>
          <a:r>
            <a:rPr lang="uk-UA">
              <a:solidFill>
                <a:sysClr val="windowText" lastClr="000000"/>
              </a:solidFill>
              <a:latin typeface="Times New Roman" pitchFamily="18" charset="0"/>
              <a:cs typeface="Times New Roman" pitchFamily="18" charset="0"/>
            </a:rPr>
            <a:t>, яка вивчає функціонування світової економіки в цілому</a:t>
          </a:r>
          <a:endParaRPr lang="ru-RU">
            <a:solidFill>
              <a:sysClr val="windowText" lastClr="000000"/>
            </a:solidFill>
            <a:latin typeface="Times New Roman" pitchFamily="18" charset="0"/>
            <a:cs typeface="Times New Roman" pitchFamily="18" charset="0"/>
          </a:endParaRPr>
        </a:p>
      </dgm:t>
    </dgm:pt>
    <dgm:pt modelId="{EDE38940-849A-4259-9A17-17C10D3F7484}" type="sibTrans" cxnId="{9E0B6BDE-493F-4AB6-B147-3798C7E31FC6}">
      <dgm:prSet/>
      <dgm:spPr/>
      <dgm:t>
        <a:bodyPr/>
        <a:lstStyle/>
        <a:p>
          <a:endParaRPr lang="ru-RU">
            <a:latin typeface="Times New Roman" pitchFamily="18" charset="0"/>
            <a:cs typeface="Times New Roman" pitchFamily="18" charset="0"/>
          </a:endParaRPr>
        </a:p>
      </dgm:t>
    </dgm:pt>
    <dgm:pt modelId="{A2147FE9-0B14-4ACF-82F6-14075F8ABB16}" type="parTrans" cxnId="{9E0B6BDE-493F-4AB6-B147-3798C7E31FC6}">
      <dgm:prSet/>
      <dgm:spPr/>
      <dgm:t>
        <a:bodyPr/>
        <a:lstStyle/>
        <a:p>
          <a:endParaRPr lang="ru-RU">
            <a:latin typeface="Times New Roman" pitchFamily="18" charset="0"/>
            <a:cs typeface="Times New Roman" pitchFamily="18" charset="0"/>
          </a:endParaRPr>
        </a:p>
      </dgm:t>
    </dgm:pt>
    <dgm:pt modelId="{F809513A-DACE-4F5F-B538-7778A62B1557}">
      <dgm:prSet/>
      <dgm:spPr>
        <a:solidFill>
          <a:schemeClr val="bg1">
            <a:lumMod val="75000"/>
          </a:schemeClr>
        </a:solidFill>
      </dgm:spPr>
      <dgm:t>
        <a:bodyPr/>
        <a:lstStyle/>
        <a:p>
          <a:r>
            <a:rPr lang="uk-UA" b="1" i="1">
              <a:solidFill>
                <a:sysClr val="windowText" lastClr="000000"/>
              </a:solidFill>
              <a:latin typeface="Times New Roman" pitchFamily="18" charset="0"/>
              <a:cs typeface="Times New Roman" pitchFamily="18" charset="0"/>
            </a:rPr>
            <a:t>Мезоекономіка</a:t>
          </a:r>
          <a:r>
            <a:rPr lang="uk-UA">
              <a:solidFill>
                <a:sysClr val="windowText" lastClr="000000"/>
              </a:solidFill>
              <a:latin typeface="Times New Roman" pitchFamily="18" charset="0"/>
              <a:cs typeface="Times New Roman" pitchFamily="18" charset="0"/>
            </a:rPr>
            <a:t> або </a:t>
          </a:r>
          <a:r>
            <a:rPr lang="uk-UA" b="1" i="1">
              <a:solidFill>
                <a:sysClr val="windowText" lastClr="000000"/>
              </a:solidFill>
              <a:latin typeface="Times New Roman" pitchFamily="18" charset="0"/>
              <a:cs typeface="Times New Roman" pitchFamily="18" charset="0"/>
            </a:rPr>
            <a:t>метаекономіка</a:t>
          </a:r>
          <a:r>
            <a:rPr lang="uk-UA" b="1">
              <a:solidFill>
                <a:sysClr val="windowText" lastClr="000000"/>
              </a:solidFill>
              <a:latin typeface="Times New Roman" pitchFamily="18" charset="0"/>
              <a:cs typeface="Times New Roman" pitchFamily="18" charset="0"/>
            </a:rPr>
            <a:t>,</a:t>
          </a:r>
          <a:r>
            <a:rPr lang="uk-UA">
              <a:solidFill>
                <a:sysClr val="windowText" lastClr="000000"/>
              </a:solidFill>
              <a:latin typeface="Times New Roman" pitchFamily="18" charset="0"/>
              <a:cs typeface="Times New Roman" pitchFamily="18" charset="0"/>
            </a:rPr>
            <a:t> яка досліджує функціонування інфраструктурних підсистем економіки (промисловість, аграрний сектор, ВПК тощо )</a:t>
          </a:r>
          <a:endParaRPr lang="ru-RU">
            <a:solidFill>
              <a:sysClr val="windowText" lastClr="000000"/>
            </a:solidFill>
            <a:latin typeface="Times New Roman" pitchFamily="18" charset="0"/>
            <a:cs typeface="Times New Roman" pitchFamily="18" charset="0"/>
          </a:endParaRPr>
        </a:p>
      </dgm:t>
    </dgm:pt>
    <dgm:pt modelId="{4D085C16-1E34-4822-881B-235E40FB8189}" type="parTrans" cxnId="{2C085F66-C5BF-407A-A267-4382A0C1C0DB}">
      <dgm:prSet/>
      <dgm:spPr/>
      <dgm:t>
        <a:bodyPr/>
        <a:lstStyle/>
        <a:p>
          <a:endParaRPr lang="ru-RU">
            <a:latin typeface="Times New Roman" pitchFamily="18" charset="0"/>
            <a:cs typeface="Times New Roman" pitchFamily="18" charset="0"/>
          </a:endParaRPr>
        </a:p>
      </dgm:t>
    </dgm:pt>
    <dgm:pt modelId="{8340795C-FE95-4676-B22C-457960E8E7D2}" type="sibTrans" cxnId="{2C085F66-C5BF-407A-A267-4382A0C1C0DB}">
      <dgm:prSet/>
      <dgm:spPr/>
      <dgm:t>
        <a:bodyPr/>
        <a:lstStyle/>
        <a:p>
          <a:endParaRPr lang="ru-RU">
            <a:latin typeface="Times New Roman" pitchFamily="18" charset="0"/>
            <a:cs typeface="Times New Roman" pitchFamily="18" charset="0"/>
          </a:endParaRPr>
        </a:p>
      </dgm:t>
    </dgm:pt>
    <dgm:pt modelId="{47155B67-358F-463D-B4D8-9AC8BC151A46}" type="pres">
      <dgm:prSet presAssocID="{2731958F-B4C4-4D22-9416-F0BE496536AC}" presName="composite" presStyleCnt="0">
        <dgm:presLayoutVars>
          <dgm:chMax val="1"/>
          <dgm:dir/>
          <dgm:resizeHandles val="exact"/>
        </dgm:presLayoutVars>
      </dgm:prSet>
      <dgm:spPr/>
      <dgm:t>
        <a:bodyPr/>
        <a:lstStyle/>
        <a:p>
          <a:endParaRPr lang="ru-RU"/>
        </a:p>
      </dgm:t>
    </dgm:pt>
    <dgm:pt modelId="{6A2B4177-C40D-4D37-8348-BAF6B2B2D70D}" type="pres">
      <dgm:prSet presAssocID="{8A8EB313-57E4-4061-AC79-E1487B87B851}" presName="roof" presStyleLbl="dkBgShp" presStyleIdx="0" presStyleCnt="2" custScaleY="83108" custLinFactNeighborX="-8536"/>
      <dgm:spPr/>
      <dgm:t>
        <a:bodyPr/>
        <a:lstStyle/>
        <a:p>
          <a:endParaRPr lang="ru-RU"/>
        </a:p>
      </dgm:t>
    </dgm:pt>
    <dgm:pt modelId="{9666EE77-C2BF-4CDA-9C1E-25EB8F1DCEE5}" type="pres">
      <dgm:prSet presAssocID="{8A8EB313-57E4-4061-AC79-E1487B87B851}" presName="pillars" presStyleCnt="0"/>
      <dgm:spPr/>
    </dgm:pt>
    <dgm:pt modelId="{281CB376-E5B8-492F-A41D-0277B8CF854B}" type="pres">
      <dgm:prSet presAssocID="{8A8EB313-57E4-4061-AC79-E1487B87B851}" presName="pillar1" presStyleLbl="node1" presStyleIdx="0" presStyleCnt="4">
        <dgm:presLayoutVars>
          <dgm:bulletEnabled val="1"/>
        </dgm:presLayoutVars>
      </dgm:prSet>
      <dgm:spPr/>
      <dgm:t>
        <a:bodyPr/>
        <a:lstStyle/>
        <a:p>
          <a:endParaRPr lang="ru-RU"/>
        </a:p>
      </dgm:t>
    </dgm:pt>
    <dgm:pt modelId="{F598E997-8C6E-4CB7-92C3-78B6DB662849}" type="pres">
      <dgm:prSet presAssocID="{23DA56B9-0E31-4588-B2FA-1D38C6DBE161}" presName="pillarX" presStyleLbl="node1" presStyleIdx="1" presStyleCnt="4">
        <dgm:presLayoutVars>
          <dgm:bulletEnabled val="1"/>
        </dgm:presLayoutVars>
      </dgm:prSet>
      <dgm:spPr/>
      <dgm:t>
        <a:bodyPr/>
        <a:lstStyle/>
        <a:p>
          <a:endParaRPr lang="ru-RU"/>
        </a:p>
      </dgm:t>
    </dgm:pt>
    <dgm:pt modelId="{61A7BC66-A335-4DF4-9946-F1C572ABE3D8}" type="pres">
      <dgm:prSet presAssocID="{F809513A-DACE-4F5F-B538-7778A62B1557}" presName="pillarX" presStyleLbl="node1" presStyleIdx="2" presStyleCnt="4">
        <dgm:presLayoutVars>
          <dgm:bulletEnabled val="1"/>
        </dgm:presLayoutVars>
      </dgm:prSet>
      <dgm:spPr/>
      <dgm:t>
        <a:bodyPr/>
        <a:lstStyle/>
        <a:p>
          <a:endParaRPr lang="ru-RU"/>
        </a:p>
      </dgm:t>
    </dgm:pt>
    <dgm:pt modelId="{557F1C76-704F-4975-B726-B40FEB2527B1}" type="pres">
      <dgm:prSet presAssocID="{B142629A-32D9-4793-8664-70ABB9AE0787}" presName="pillarX" presStyleLbl="node1" presStyleIdx="3" presStyleCnt="4">
        <dgm:presLayoutVars>
          <dgm:bulletEnabled val="1"/>
        </dgm:presLayoutVars>
      </dgm:prSet>
      <dgm:spPr/>
      <dgm:t>
        <a:bodyPr/>
        <a:lstStyle/>
        <a:p>
          <a:endParaRPr lang="ru-RU"/>
        </a:p>
      </dgm:t>
    </dgm:pt>
    <dgm:pt modelId="{42ED6620-B610-4086-BA84-B9DBCF66A484}" type="pres">
      <dgm:prSet presAssocID="{8A8EB313-57E4-4061-AC79-E1487B87B851}" presName="base" presStyleLbl="dkBgShp" presStyleIdx="1" presStyleCnt="2"/>
      <dgm:spPr/>
    </dgm:pt>
  </dgm:ptLst>
  <dgm:cxnLst>
    <dgm:cxn modelId="{EA865A8B-C8C1-4F9C-B898-5CA99065D0B6}" type="presOf" srcId="{8A8EB313-57E4-4061-AC79-E1487B87B851}" destId="{6A2B4177-C40D-4D37-8348-BAF6B2B2D70D}" srcOrd="0" destOrd="0" presId="urn:microsoft.com/office/officeart/2005/8/layout/hList3"/>
    <dgm:cxn modelId="{03480B1E-5497-4240-A7DD-F2644D85CA32}" type="presOf" srcId="{B142629A-32D9-4793-8664-70ABB9AE0787}" destId="{557F1C76-704F-4975-B726-B40FEB2527B1}" srcOrd="0" destOrd="0" presId="urn:microsoft.com/office/officeart/2005/8/layout/hList3"/>
    <dgm:cxn modelId="{635EC6EB-5EE8-40E6-8015-447882AB984E}" srcId="{8A8EB313-57E4-4061-AC79-E1487B87B851}" destId="{23DA56B9-0E31-4588-B2FA-1D38C6DBE161}" srcOrd="1" destOrd="0" parTransId="{8D258D5A-1190-4B1B-BE70-480123514219}" sibTransId="{D188713C-72E2-48FA-BEA8-CA8E9C9941DF}"/>
    <dgm:cxn modelId="{D7939F51-9670-49D6-92AC-7DAE673048D2}" srcId="{2731958F-B4C4-4D22-9416-F0BE496536AC}" destId="{8A8EB313-57E4-4061-AC79-E1487B87B851}" srcOrd="0" destOrd="0" parTransId="{4F693260-A30A-41F0-9067-6815F660A687}" sibTransId="{19351683-8549-47FB-8712-3E403ED66377}"/>
    <dgm:cxn modelId="{2C085F66-C5BF-407A-A267-4382A0C1C0DB}" srcId="{8A8EB313-57E4-4061-AC79-E1487B87B851}" destId="{F809513A-DACE-4F5F-B538-7778A62B1557}" srcOrd="2" destOrd="0" parTransId="{4D085C16-1E34-4822-881B-235E40FB8189}" sibTransId="{8340795C-FE95-4676-B22C-457960E8E7D2}"/>
    <dgm:cxn modelId="{B3FA3D56-5584-4308-8F52-E65222A80ACD}" type="presOf" srcId="{619AAD6D-38C1-42D3-8DFA-3D56C044A4F4}" destId="{281CB376-E5B8-492F-A41D-0277B8CF854B}" srcOrd="0" destOrd="0" presId="urn:microsoft.com/office/officeart/2005/8/layout/hList3"/>
    <dgm:cxn modelId="{3A1366E1-8D04-4DA8-88D0-3F0BBA5113C3}" type="presOf" srcId="{2731958F-B4C4-4D22-9416-F0BE496536AC}" destId="{47155B67-358F-463D-B4D8-9AC8BC151A46}" srcOrd="0" destOrd="0" presId="urn:microsoft.com/office/officeart/2005/8/layout/hList3"/>
    <dgm:cxn modelId="{9E0B6BDE-493F-4AB6-B147-3798C7E31FC6}" srcId="{8A8EB313-57E4-4061-AC79-E1487B87B851}" destId="{B142629A-32D9-4793-8664-70ABB9AE0787}" srcOrd="3" destOrd="0" parTransId="{A2147FE9-0B14-4ACF-82F6-14075F8ABB16}" sibTransId="{EDE38940-849A-4259-9A17-17C10D3F7484}"/>
    <dgm:cxn modelId="{BD15070D-7EDA-4320-AA20-F7AFBBF3B5D8}" type="presOf" srcId="{F809513A-DACE-4F5F-B538-7778A62B1557}" destId="{61A7BC66-A335-4DF4-9946-F1C572ABE3D8}" srcOrd="0" destOrd="0" presId="urn:microsoft.com/office/officeart/2005/8/layout/hList3"/>
    <dgm:cxn modelId="{8E113E53-20B5-49B2-BF74-23D41C058199}" type="presOf" srcId="{23DA56B9-0E31-4588-B2FA-1D38C6DBE161}" destId="{F598E997-8C6E-4CB7-92C3-78B6DB662849}" srcOrd="0" destOrd="0" presId="urn:microsoft.com/office/officeart/2005/8/layout/hList3"/>
    <dgm:cxn modelId="{B4EEDA07-AC6A-4EBF-831B-3603DD7ADC4D}" srcId="{8A8EB313-57E4-4061-AC79-E1487B87B851}" destId="{619AAD6D-38C1-42D3-8DFA-3D56C044A4F4}" srcOrd="0" destOrd="0" parTransId="{59B8EC08-ACF3-4D2C-B1C4-F1E867B95C19}" sibTransId="{23954C82-45D3-4CE9-B61B-867B0E0D18E0}"/>
    <dgm:cxn modelId="{3FF87008-E1D6-480F-8711-7663D4853B58}" type="presParOf" srcId="{47155B67-358F-463D-B4D8-9AC8BC151A46}" destId="{6A2B4177-C40D-4D37-8348-BAF6B2B2D70D}" srcOrd="0" destOrd="0" presId="urn:microsoft.com/office/officeart/2005/8/layout/hList3"/>
    <dgm:cxn modelId="{DE46922A-9A72-403F-A515-35E9D56768DD}" type="presParOf" srcId="{47155B67-358F-463D-B4D8-9AC8BC151A46}" destId="{9666EE77-C2BF-4CDA-9C1E-25EB8F1DCEE5}" srcOrd="1" destOrd="0" presId="urn:microsoft.com/office/officeart/2005/8/layout/hList3"/>
    <dgm:cxn modelId="{6CBBA1B0-C20F-4935-BD43-6203E5C0A083}" type="presParOf" srcId="{9666EE77-C2BF-4CDA-9C1E-25EB8F1DCEE5}" destId="{281CB376-E5B8-492F-A41D-0277B8CF854B}" srcOrd="0" destOrd="0" presId="urn:microsoft.com/office/officeart/2005/8/layout/hList3"/>
    <dgm:cxn modelId="{00E91AE6-81BA-4F7C-AFAB-B841F5BFDC32}" type="presParOf" srcId="{9666EE77-C2BF-4CDA-9C1E-25EB8F1DCEE5}" destId="{F598E997-8C6E-4CB7-92C3-78B6DB662849}" srcOrd="1" destOrd="0" presId="urn:microsoft.com/office/officeart/2005/8/layout/hList3"/>
    <dgm:cxn modelId="{8C6C1E07-57E6-41AD-8C2C-C8FFC84E8FD6}" type="presParOf" srcId="{9666EE77-C2BF-4CDA-9C1E-25EB8F1DCEE5}" destId="{61A7BC66-A335-4DF4-9946-F1C572ABE3D8}" srcOrd="2" destOrd="0" presId="urn:microsoft.com/office/officeart/2005/8/layout/hList3"/>
    <dgm:cxn modelId="{669A9BA4-B84C-4BA1-81B0-2EE4C91FC4E4}" type="presParOf" srcId="{9666EE77-C2BF-4CDA-9C1E-25EB8F1DCEE5}" destId="{557F1C76-704F-4975-B726-B40FEB2527B1}" srcOrd="3" destOrd="0" presId="urn:microsoft.com/office/officeart/2005/8/layout/hList3"/>
    <dgm:cxn modelId="{079269C1-9467-4BB1-9010-0361C995368C}" type="presParOf" srcId="{47155B67-358F-463D-B4D8-9AC8BC151A46}" destId="{42ED6620-B610-4086-BA84-B9DBCF66A484}" srcOrd="2" destOrd="0" presId="urn:microsoft.com/office/officeart/2005/8/layout/hList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6" qsCatId="simple" csTypeId="urn:microsoft.com/office/officeart/2005/8/colors/accent1_2#76"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Головним механізмом, що дає змогу узгодити дії суб’єктів ринку є система цін, тобто ринковий механізм. </a:t>
          </a:r>
          <a:endParaRPr lang="ru-RU" sz="1400" b="1"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383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620B5B6-3230-4E91-953C-A18E91F1A003}" type="presOf" srcId="{4B2AD744-40CC-4705-8413-35C94F601676}" destId="{0A37B056-C151-49F6-89D6-3D81D2E80892}" srcOrd="0" destOrd="0" presId="urn:microsoft.com/office/officeart/2005/8/layout/vList2"/>
    <dgm:cxn modelId="{DA2CFB5F-4AF2-4FEF-AC28-0A96C32D058C}" type="presOf" srcId="{FAB61EDA-E6CD-4F74-80EB-C0E97EA6A3B5}" destId="{F685108C-D8FC-4FD1-A66F-70B161CE7B2F}" srcOrd="0" destOrd="0" presId="urn:microsoft.com/office/officeart/2005/8/layout/vList2"/>
    <dgm:cxn modelId="{72C441D9-0BE4-4643-823E-33AAC2AEE1A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73"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7" qsCatId="simple" csTypeId="urn:microsoft.com/office/officeart/2005/8/colors/accent1_2#7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Ринкова економіка  - </a:t>
          </a:r>
          <a:r>
            <a:rPr lang="uk-UA" sz="1400">
              <a:solidFill>
                <a:sysClr val="windowText" lastClr="000000"/>
              </a:solidFill>
              <a:latin typeface="Arial" pitchFamily="34" charset="0"/>
              <a:cs typeface="Arial" pitchFamily="34" charset="0"/>
            </a:rPr>
            <a:t>це така форма організації ринкового господарства, за якої кожний окремий споживач взаємодіє через ринки з підприємствами, з метою розв’язання головних проблем економічного життя - що, як і для кого виробляти.</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827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70679026-A4D0-481D-A6E6-45787FA39039}" type="presOf" srcId="{FAB61EDA-E6CD-4F74-80EB-C0E97EA6A3B5}" destId="{F685108C-D8FC-4FD1-A66F-70B161CE7B2F}" srcOrd="0" destOrd="0" presId="urn:microsoft.com/office/officeart/2005/8/layout/vList2"/>
    <dgm:cxn modelId="{AC9E2CCA-EE18-4546-B503-6579253BCA99}" type="presOf" srcId="{4B2AD744-40CC-4705-8413-35C94F601676}" destId="{0A37B056-C151-49F6-89D6-3D81D2E80892}" srcOrd="0" destOrd="0" presId="urn:microsoft.com/office/officeart/2005/8/layout/vList2"/>
    <dgm:cxn modelId="{8D41EBE2-143A-4C40-BBEC-A2BF5FA8E334}"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78"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8" qsCatId="simple" csTypeId="urn:microsoft.com/office/officeart/2005/8/colors/accent1_2#7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Умови виникнення ринкового господарства</a:t>
          </a:r>
          <a:r>
            <a:rPr lang="uk-UA" sz="1400" i="1">
              <a:solidFill>
                <a:sysClr val="windowText" lastClr="000000"/>
              </a:solidFill>
              <a:latin typeface="Arial" pitchFamily="34" charset="0"/>
              <a:cs typeface="Arial" pitchFamily="34" charset="0"/>
            </a:rPr>
            <a:t>:</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227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33F4D13-C111-47C2-8562-241F20F4BA17}" type="presOf" srcId="{FAB61EDA-E6CD-4F74-80EB-C0E97EA6A3B5}" destId="{F685108C-D8FC-4FD1-A66F-70B161CE7B2F}" srcOrd="0" destOrd="0" presId="urn:microsoft.com/office/officeart/2005/8/layout/vList2"/>
    <dgm:cxn modelId="{B9CE8930-0838-4E7C-8A8B-5E69B8B1F5F8}" type="presOf" srcId="{4B2AD744-40CC-4705-8413-35C94F601676}" destId="{0A37B056-C151-49F6-89D6-3D81D2E80892}" srcOrd="0" destOrd="0" presId="urn:microsoft.com/office/officeart/2005/8/layout/vList2"/>
    <dgm:cxn modelId="{CBFB811D-09AC-437B-AAE3-D89B1FDBA4E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83"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79" qsCatId="simple" csTypeId="urn:microsoft.com/office/officeart/2005/8/colors/accent1_2#7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Принципи організації ринкової економіки: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540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46994350-2120-4344-9F95-0D9BB82B90F5}" type="presOf" srcId="{FAB61EDA-E6CD-4F74-80EB-C0E97EA6A3B5}" destId="{F685108C-D8FC-4FD1-A66F-70B161CE7B2F}" srcOrd="0" destOrd="0" presId="urn:microsoft.com/office/officeart/2005/8/layout/vList2"/>
    <dgm:cxn modelId="{DCDEEB75-63BF-4180-8574-4554DBE7D413}" type="presOf" srcId="{4B2AD744-40CC-4705-8413-35C94F601676}" destId="{0A37B056-C151-49F6-89D6-3D81D2E80892}" srcOrd="0" destOrd="0" presId="urn:microsoft.com/office/officeart/2005/8/layout/vList2"/>
    <dgm:cxn modelId="{DF4FD53B-329F-4088-AEE4-F47B9E0A6E2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88"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7FC30B96-B71A-46D0-B6D4-1F93FF3C27AA}" type="doc">
      <dgm:prSet loTypeId="urn:microsoft.com/office/officeart/2008/layout/RadialCluster" loCatId="relationship" qsTypeId="urn:microsoft.com/office/officeart/2005/8/quickstyle/simple3" qsCatId="simple" csTypeId="urn:microsoft.com/office/officeart/2005/8/colors/accent1_2" csCatId="accent1" phldr="1"/>
      <dgm:spPr/>
    </dgm:pt>
    <dgm:pt modelId="{63B2811F-8A5B-433A-B663-3EC6DA946742}">
      <dgm:prSet custT="1"/>
      <dgm:spPr/>
      <dgm:t>
        <a:bodyPr/>
        <a:lstStyle/>
        <a:p>
          <a:pPr marR="0" algn="ctr" rtl="0"/>
          <a:endParaRPr lang="uk-UA" sz="100" b="1" i="1" u="none" strike="noStrike" baseline="0" smtClean="0">
            <a:latin typeface="Arial" pitchFamily="34" charset="0"/>
            <a:cs typeface="Arial" pitchFamily="34" charset="0"/>
          </a:endParaRPr>
        </a:p>
        <a:p>
          <a:pPr marR="0" algn="ctr" rtl="0"/>
          <a:r>
            <a:rPr lang="uk-UA" sz="2000" b="1" i="1" u="none" strike="noStrike" baseline="0" smtClean="0">
              <a:latin typeface="Arial" pitchFamily="34" charset="0"/>
              <a:cs typeface="Arial" pitchFamily="34" charset="0"/>
            </a:rPr>
            <a:t>Функції ринку</a:t>
          </a:r>
          <a:endParaRPr lang="uk-UA" sz="2000" smtClean="0">
            <a:latin typeface="Arial" pitchFamily="34" charset="0"/>
            <a:cs typeface="Arial" pitchFamily="34" charset="0"/>
          </a:endParaRPr>
        </a:p>
      </dgm:t>
    </dgm:pt>
    <dgm:pt modelId="{1BB10AC5-B553-4390-967C-0C14275DA027}" type="parTrans" cxnId="{3CF9C66B-3EE6-45CF-AA04-8EA2EE4B0165}">
      <dgm:prSet/>
      <dgm:spPr/>
      <dgm:t>
        <a:bodyPr/>
        <a:lstStyle/>
        <a:p>
          <a:endParaRPr lang="uk-UA" sz="4000">
            <a:solidFill>
              <a:schemeClr val="tx1"/>
            </a:solidFill>
            <a:latin typeface="Arial" pitchFamily="34" charset="0"/>
            <a:cs typeface="Arial" pitchFamily="34" charset="0"/>
          </a:endParaRPr>
        </a:p>
      </dgm:t>
    </dgm:pt>
    <dgm:pt modelId="{6354EF2D-F875-44FC-A9B1-60BDBC2A6AFB}" type="sibTrans" cxnId="{3CF9C66B-3EE6-45CF-AA04-8EA2EE4B0165}">
      <dgm:prSet/>
      <dgm:spPr/>
      <dgm:t>
        <a:bodyPr/>
        <a:lstStyle/>
        <a:p>
          <a:endParaRPr lang="uk-UA" sz="4000">
            <a:solidFill>
              <a:schemeClr val="tx1"/>
            </a:solidFill>
            <a:latin typeface="Arial" pitchFamily="34" charset="0"/>
            <a:cs typeface="Arial" pitchFamily="34" charset="0"/>
          </a:endParaRPr>
        </a:p>
      </dgm:t>
    </dgm:pt>
    <dgm:pt modelId="{6679FD50-DB8B-4A56-B22A-09D9C0784067}">
      <dgm:prSet custT="1"/>
      <dgm:spPr/>
      <dgm:t>
        <a:bodyPr/>
        <a:lstStyle/>
        <a:p>
          <a:pPr marR="0" algn="ctr" rtl="0"/>
          <a:r>
            <a:rPr lang="uk-UA" sz="1050" b="1" i="1" u="none" strike="noStrike" baseline="0" smtClean="0">
              <a:latin typeface="Arial" pitchFamily="34" charset="0"/>
              <a:cs typeface="Arial" pitchFamily="34" charset="0"/>
            </a:rPr>
            <a:t>Посередницька </a:t>
          </a:r>
        </a:p>
        <a:p>
          <a:pPr marR="0" algn="ctr" rtl="0"/>
          <a:r>
            <a:rPr lang="uk-UA" sz="1050" b="0" i="0" u="none" strike="noStrike" baseline="0" smtClean="0">
              <a:latin typeface="Arial" pitchFamily="34" charset="0"/>
              <a:cs typeface="Arial" pitchFamily="34" charset="0"/>
            </a:rPr>
            <a:t>доведення товару від виробників до споживачів з метою задоволення їхніх потреб</a:t>
          </a:r>
        </a:p>
      </dgm:t>
    </dgm:pt>
    <dgm:pt modelId="{974760B3-ED64-43B5-996A-1F96EE4E06D8}" type="parTrans" cxnId="{72D3011F-7593-45F4-A10D-1D7BD05AA2C2}">
      <dgm:prSet custT="1"/>
      <dgm:spPr/>
      <dgm:t>
        <a:bodyPr/>
        <a:lstStyle/>
        <a:p>
          <a:endParaRPr lang="uk-UA" sz="1050">
            <a:solidFill>
              <a:schemeClr val="tx1"/>
            </a:solidFill>
            <a:latin typeface="Arial" pitchFamily="34" charset="0"/>
            <a:cs typeface="Arial" pitchFamily="34" charset="0"/>
          </a:endParaRPr>
        </a:p>
      </dgm:t>
    </dgm:pt>
    <dgm:pt modelId="{BF3CAAAC-81B7-416B-B429-8DA6A5D4BC4E}" type="sibTrans" cxnId="{72D3011F-7593-45F4-A10D-1D7BD05AA2C2}">
      <dgm:prSet/>
      <dgm:spPr/>
      <dgm:t>
        <a:bodyPr/>
        <a:lstStyle/>
        <a:p>
          <a:endParaRPr lang="uk-UA" sz="4000">
            <a:solidFill>
              <a:schemeClr val="tx1"/>
            </a:solidFill>
            <a:latin typeface="Arial" pitchFamily="34" charset="0"/>
            <a:cs typeface="Arial" pitchFamily="34" charset="0"/>
          </a:endParaRPr>
        </a:p>
      </dgm:t>
    </dgm:pt>
    <dgm:pt modelId="{C59FBD5F-54DB-4E27-8F1F-E3BC59B9F779}">
      <dgm:prSet custT="1"/>
      <dgm:spPr/>
      <dgm:t>
        <a:bodyPr/>
        <a:lstStyle/>
        <a:p>
          <a:pPr marR="0" algn="ctr" rtl="0"/>
          <a:r>
            <a:rPr lang="uk-UA" sz="1050" b="1" i="1" u="none" strike="noStrike" baseline="0" smtClean="0">
              <a:latin typeface="Arial" pitchFamily="34" charset="0"/>
              <a:cs typeface="Arial" pitchFamily="34" charset="0"/>
            </a:rPr>
            <a:t>Соціальна</a:t>
          </a:r>
        </a:p>
        <a:p>
          <a:pPr marR="0" algn="ctr" rtl="0"/>
          <a:r>
            <a:rPr lang="uk-UA" sz="1050" b="0" i="0" u="none" strike="noStrike" baseline="0" smtClean="0">
              <a:latin typeface="Arial" pitchFamily="34" charset="0"/>
              <a:cs typeface="Arial" pitchFamily="34" charset="0"/>
            </a:rPr>
            <a:t>Дозволяє вирішувати проблеми рівня життя населення, структури і ефективності виробництва,</a:t>
          </a:r>
          <a:br>
            <a:rPr lang="uk-UA" sz="1050" b="0" i="0" u="none" strike="noStrike" baseline="0" smtClean="0">
              <a:latin typeface="Arial" pitchFamily="34" charset="0"/>
              <a:cs typeface="Arial" pitchFamily="34" charset="0"/>
            </a:rPr>
          </a:br>
          <a:r>
            <a:rPr lang="uk-UA" sz="1050" b="0" i="0" u="none" strike="noStrike" baseline="0" smtClean="0">
              <a:latin typeface="Arial" pitchFamily="34" charset="0"/>
              <a:cs typeface="Arial" pitchFamily="34" charset="0"/>
            </a:rPr>
            <a:t>через соціальну функцію ринок диференціює товаровиробників.</a:t>
          </a:r>
        </a:p>
      </dgm:t>
    </dgm:pt>
    <dgm:pt modelId="{C4C55572-306B-453F-B60F-457776807B5C}" type="parTrans" cxnId="{FB443CDF-8C26-4E07-8EC9-5C82D50DD2FA}">
      <dgm:prSet custT="1"/>
      <dgm:spPr/>
      <dgm:t>
        <a:bodyPr/>
        <a:lstStyle/>
        <a:p>
          <a:endParaRPr lang="uk-UA" sz="1050">
            <a:solidFill>
              <a:schemeClr val="tx1"/>
            </a:solidFill>
            <a:latin typeface="Arial" pitchFamily="34" charset="0"/>
            <a:cs typeface="Arial" pitchFamily="34" charset="0"/>
          </a:endParaRPr>
        </a:p>
      </dgm:t>
    </dgm:pt>
    <dgm:pt modelId="{8B828A97-FF00-4193-94B9-128D38B015AA}" type="sibTrans" cxnId="{FB443CDF-8C26-4E07-8EC9-5C82D50DD2FA}">
      <dgm:prSet/>
      <dgm:spPr/>
      <dgm:t>
        <a:bodyPr/>
        <a:lstStyle/>
        <a:p>
          <a:endParaRPr lang="uk-UA" sz="4000">
            <a:solidFill>
              <a:schemeClr val="tx1"/>
            </a:solidFill>
            <a:latin typeface="Arial" pitchFamily="34" charset="0"/>
            <a:cs typeface="Arial" pitchFamily="34" charset="0"/>
          </a:endParaRPr>
        </a:p>
      </dgm:t>
    </dgm:pt>
    <dgm:pt modelId="{D10C29B1-30A0-4072-A46F-AE14D4339F60}">
      <dgm:prSet custT="1"/>
      <dgm:spPr/>
      <dgm:t>
        <a:bodyPr/>
        <a:lstStyle/>
        <a:p>
          <a:pPr marR="0" algn="ctr" rtl="0"/>
          <a:r>
            <a:rPr lang="uk-UA" sz="1050" b="1" i="1" u="none" strike="noStrike" baseline="0" smtClean="0">
              <a:latin typeface="Arial" pitchFamily="34" charset="0"/>
              <a:cs typeface="Arial" pitchFamily="34" charset="0"/>
            </a:rPr>
            <a:t>Стимулююча</a:t>
          </a:r>
        </a:p>
        <a:p>
          <a:pPr marR="0" algn="ctr" rtl="0"/>
          <a:r>
            <a:rPr lang="uk-UA" sz="1050" b="0" i="0" u="none" strike="noStrike" baseline="0" smtClean="0">
              <a:latin typeface="Arial" pitchFamily="34" charset="0"/>
              <a:cs typeface="Arial" pitchFamily="34" charset="0"/>
            </a:rPr>
            <a:t>За допомогою цін ринок стимулює впровадження у виробництво досягнень науково-технічного прогресу, зниження витрат продукції і підвищення її якості, розширення асортименту товарів та послуг на виробництво.</a:t>
          </a:r>
        </a:p>
      </dgm:t>
    </dgm:pt>
    <dgm:pt modelId="{538E5A2B-3129-44B3-BB2D-9D691B1DECC8}" type="parTrans" cxnId="{C437F516-D581-4005-A364-12540B1EDF6E}">
      <dgm:prSet custT="1"/>
      <dgm:spPr/>
      <dgm:t>
        <a:bodyPr/>
        <a:lstStyle/>
        <a:p>
          <a:endParaRPr lang="uk-UA" sz="1050">
            <a:solidFill>
              <a:schemeClr val="tx1"/>
            </a:solidFill>
            <a:latin typeface="Arial" pitchFamily="34" charset="0"/>
            <a:cs typeface="Arial" pitchFamily="34" charset="0"/>
          </a:endParaRPr>
        </a:p>
      </dgm:t>
    </dgm:pt>
    <dgm:pt modelId="{E784D0F9-13D7-4E89-BB70-8B0D17DDDF73}" type="sibTrans" cxnId="{C437F516-D581-4005-A364-12540B1EDF6E}">
      <dgm:prSet/>
      <dgm:spPr/>
      <dgm:t>
        <a:bodyPr/>
        <a:lstStyle/>
        <a:p>
          <a:endParaRPr lang="uk-UA" sz="4000">
            <a:solidFill>
              <a:schemeClr val="tx1"/>
            </a:solidFill>
            <a:latin typeface="Arial" pitchFamily="34" charset="0"/>
            <a:cs typeface="Arial" pitchFamily="34" charset="0"/>
          </a:endParaRPr>
        </a:p>
      </dgm:t>
    </dgm:pt>
    <dgm:pt modelId="{3DB4D536-A545-4FB2-9A37-56845F657909}">
      <dgm:prSet custT="1"/>
      <dgm:spPr/>
      <dgm:t>
        <a:bodyPr/>
        <a:lstStyle/>
        <a:p>
          <a:pPr marR="0" algn="ctr" rtl="0"/>
          <a:r>
            <a:rPr lang="uk-UA" sz="1050" b="1" i="1" u="none" strike="noStrike" baseline="0" smtClean="0">
              <a:latin typeface="Arial" pitchFamily="34" charset="0"/>
              <a:cs typeface="Arial" pitchFamily="34" charset="0"/>
            </a:rPr>
            <a:t>Регулююча</a:t>
          </a:r>
        </a:p>
        <a:p>
          <a:pPr marR="0" algn="ctr" rtl="0"/>
          <a:r>
            <a:rPr lang="uk-UA" sz="1050" b="0" i="0" u="none" strike="noStrike" baseline="0" smtClean="0">
              <a:latin typeface="Arial" pitchFamily="34" charset="0"/>
              <a:cs typeface="Arial" pitchFamily="34" charset="0"/>
            </a:rPr>
            <a:t>В ринковому регулюванні велике значення має співвідношення попиту і пропозиції. Зростання ціни є сигналом до розширення</a:t>
          </a:r>
          <a:br>
            <a:rPr lang="uk-UA" sz="1050" b="0" i="0" u="none" strike="noStrike" baseline="0" smtClean="0">
              <a:latin typeface="Arial" pitchFamily="34" charset="0"/>
              <a:cs typeface="Arial" pitchFamily="34" charset="0"/>
            </a:rPr>
          </a:br>
          <a:r>
            <a:rPr lang="uk-UA" sz="1050" b="0" i="0" u="none" strike="noStrike" baseline="0" smtClean="0">
              <a:latin typeface="Arial" pitchFamily="34" charset="0"/>
              <a:cs typeface="Arial" pitchFamily="34" charset="0"/>
            </a:rPr>
            <a:t>виробництва, зниження — до його скорочення. Через механізм попиту та пропозиції він встановлює необхідні відтворювальні пропорції в економіці.</a:t>
          </a:r>
          <a:endParaRPr lang="uk-UA" sz="1050" smtClean="0">
            <a:latin typeface="Arial" pitchFamily="34" charset="0"/>
            <a:cs typeface="Arial" pitchFamily="34" charset="0"/>
          </a:endParaRPr>
        </a:p>
      </dgm:t>
    </dgm:pt>
    <dgm:pt modelId="{02C8120D-8977-4469-993C-3CB816942956}" type="parTrans" cxnId="{686D5D9B-60C9-4382-A431-2F8892DF9A13}">
      <dgm:prSet custT="1"/>
      <dgm:spPr/>
      <dgm:t>
        <a:bodyPr/>
        <a:lstStyle/>
        <a:p>
          <a:endParaRPr lang="uk-UA" sz="1050">
            <a:solidFill>
              <a:schemeClr val="tx1"/>
            </a:solidFill>
            <a:latin typeface="Arial" pitchFamily="34" charset="0"/>
            <a:cs typeface="Arial" pitchFamily="34" charset="0"/>
          </a:endParaRPr>
        </a:p>
      </dgm:t>
    </dgm:pt>
    <dgm:pt modelId="{CFE2F228-4504-45CE-81C9-93897FA283DD}" type="sibTrans" cxnId="{686D5D9B-60C9-4382-A431-2F8892DF9A13}">
      <dgm:prSet/>
      <dgm:spPr/>
      <dgm:t>
        <a:bodyPr/>
        <a:lstStyle/>
        <a:p>
          <a:endParaRPr lang="uk-UA" sz="4000">
            <a:solidFill>
              <a:schemeClr val="tx1"/>
            </a:solidFill>
            <a:latin typeface="Arial" pitchFamily="34" charset="0"/>
            <a:cs typeface="Arial" pitchFamily="34" charset="0"/>
          </a:endParaRPr>
        </a:p>
      </dgm:t>
    </dgm:pt>
    <dgm:pt modelId="{83649129-CCA6-4B9C-951B-774F721FDBC5}">
      <dgm:prSet custT="1"/>
      <dgm:spPr/>
      <dgm:t>
        <a:bodyPr/>
        <a:lstStyle/>
        <a:p>
          <a:pPr marR="0" algn="ctr" rtl="0"/>
          <a:r>
            <a:rPr lang="uk-UA" sz="1050" b="1" i="1" u="none" strike="noStrike" baseline="0" smtClean="0">
              <a:latin typeface="Arial" pitchFamily="34" charset="0"/>
              <a:cs typeface="Arial" pitchFamily="34" charset="0"/>
            </a:rPr>
            <a:t>Інформаційна</a:t>
          </a:r>
        </a:p>
        <a:p>
          <a:pPr marR="0" algn="ctr" rtl="0"/>
          <a:r>
            <a:rPr lang="uk-UA" sz="1050" b="0" i="1" u="none" strike="noStrike" baseline="0" smtClean="0">
              <a:latin typeface="Arial" pitchFamily="34" charset="0"/>
              <a:cs typeface="Arial" pitchFamily="34" charset="0"/>
            </a:rPr>
            <a:t> </a:t>
          </a:r>
          <a:r>
            <a:rPr lang="uk-UA" sz="1050" b="0" i="0" u="none" strike="noStrike" baseline="0" smtClean="0">
              <a:latin typeface="Arial" pitchFamily="34" charset="0"/>
              <a:cs typeface="Arial" pitchFamily="34" charset="0"/>
            </a:rPr>
            <a:t>Ринок є багатим джерелом інформації, знань, відомостей, які необхідні господарюючим суб'єктам: інформацію про кількість, асортимент і якість  товарів та послуг. Наявність інформації дозволяє кожному товаровиробнику звіряти виробництво з мінливими умовами ринку.</a:t>
          </a:r>
        </a:p>
      </dgm:t>
    </dgm:pt>
    <dgm:pt modelId="{43346F76-E3FA-47A7-93EF-D46C3CB065C7}" type="parTrans" cxnId="{A7366D19-EC8D-4775-9CF7-B75969D07006}">
      <dgm:prSet custT="1"/>
      <dgm:spPr/>
      <dgm:t>
        <a:bodyPr/>
        <a:lstStyle/>
        <a:p>
          <a:endParaRPr lang="uk-UA" sz="1050">
            <a:solidFill>
              <a:schemeClr val="tx1"/>
            </a:solidFill>
            <a:latin typeface="Arial" pitchFamily="34" charset="0"/>
            <a:cs typeface="Arial" pitchFamily="34" charset="0"/>
          </a:endParaRPr>
        </a:p>
      </dgm:t>
    </dgm:pt>
    <dgm:pt modelId="{56CB1D7F-5928-475B-B0E4-D22A2443A152}" type="sibTrans" cxnId="{A7366D19-EC8D-4775-9CF7-B75969D07006}">
      <dgm:prSet/>
      <dgm:spPr/>
      <dgm:t>
        <a:bodyPr/>
        <a:lstStyle/>
        <a:p>
          <a:endParaRPr lang="uk-UA" sz="4000">
            <a:solidFill>
              <a:schemeClr val="tx1"/>
            </a:solidFill>
            <a:latin typeface="Arial" pitchFamily="34" charset="0"/>
            <a:cs typeface="Arial" pitchFamily="34" charset="0"/>
          </a:endParaRPr>
        </a:p>
      </dgm:t>
    </dgm:pt>
    <dgm:pt modelId="{9A91B71E-B760-443C-988C-7EF928DAC9BE}">
      <dgm:prSet custT="1"/>
      <dgm:spPr/>
      <dgm:t>
        <a:bodyPr/>
        <a:lstStyle/>
        <a:p>
          <a:pPr marR="0" algn="ctr" rtl="0"/>
          <a:r>
            <a:rPr lang="uk-UA" sz="1050" b="1" i="1" u="none" strike="noStrike" baseline="0" smtClean="0">
              <a:latin typeface="Arial" pitchFamily="34" charset="0"/>
              <a:cs typeface="Arial" pitchFamily="34" charset="0"/>
            </a:rPr>
            <a:t>Санаційна</a:t>
          </a:r>
        </a:p>
        <a:p>
          <a:pPr marR="0" algn="ctr" rtl="0"/>
          <a:r>
            <a:rPr lang="uk-UA" sz="1050" b="0" i="0" u="none" strike="noStrike" baseline="0" smtClean="0">
              <a:latin typeface="Arial" pitchFamily="34" charset="0"/>
              <a:cs typeface="Arial" pitchFamily="34" charset="0"/>
            </a:rPr>
            <a:t>Ринок очищає суспільне виробництво від економічно слабких, нежиттєздатних господарських одиниць і одночасно стимулює розвиток ефективних, перспективних фірм.</a:t>
          </a:r>
        </a:p>
      </dgm:t>
    </dgm:pt>
    <dgm:pt modelId="{A4AF87D8-A90C-42E6-8251-48D7C725AB43}" type="parTrans" cxnId="{79B0EDC4-AE89-446F-A186-28C873B929AC}">
      <dgm:prSet custT="1"/>
      <dgm:spPr/>
      <dgm:t>
        <a:bodyPr/>
        <a:lstStyle/>
        <a:p>
          <a:endParaRPr lang="uk-UA" sz="1050">
            <a:solidFill>
              <a:schemeClr val="tx1"/>
            </a:solidFill>
            <a:latin typeface="Arial" pitchFamily="34" charset="0"/>
            <a:cs typeface="Arial" pitchFamily="34" charset="0"/>
          </a:endParaRPr>
        </a:p>
      </dgm:t>
    </dgm:pt>
    <dgm:pt modelId="{F3A41F5E-7F80-4AE7-9E24-F6F314829A73}" type="sibTrans" cxnId="{79B0EDC4-AE89-446F-A186-28C873B929AC}">
      <dgm:prSet/>
      <dgm:spPr/>
      <dgm:t>
        <a:bodyPr/>
        <a:lstStyle/>
        <a:p>
          <a:endParaRPr lang="uk-UA" sz="4000">
            <a:solidFill>
              <a:schemeClr val="tx1"/>
            </a:solidFill>
            <a:latin typeface="Arial" pitchFamily="34" charset="0"/>
            <a:cs typeface="Arial" pitchFamily="34" charset="0"/>
          </a:endParaRPr>
        </a:p>
      </dgm:t>
    </dgm:pt>
    <dgm:pt modelId="{863A114B-187A-4BE4-BBBF-BE9D02EB006D}">
      <dgm:prSet custT="1"/>
      <dgm:spPr/>
      <dgm:t>
        <a:bodyPr/>
        <a:lstStyle/>
        <a:p>
          <a:pPr marR="0" algn="ctr" rtl="0"/>
          <a:r>
            <a:rPr lang="uk-UA" sz="1050" b="1" i="1" u="none" strike="noStrike" baseline="0" smtClean="0">
              <a:latin typeface="Arial" pitchFamily="34" charset="0"/>
              <a:cs typeface="Arial" pitchFamily="34" charset="0"/>
            </a:rPr>
            <a:t>Алокаційна</a:t>
          </a:r>
        </a:p>
        <a:p>
          <a:pPr marR="0" algn="ctr" rtl="0"/>
          <a:r>
            <a:rPr lang="uk-UA" sz="1050" b="0" i="1" u="none" strike="noStrike" baseline="0" smtClean="0">
              <a:latin typeface="Arial" pitchFamily="34" charset="0"/>
              <a:cs typeface="Arial" pitchFamily="34" charset="0"/>
            </a:rPr>
            <a:t> </a:t>
          </a:r>
          <a:r>
            <a:rPr lang="uk-UA" sz="1050" b="0" i="0" u="none" strike="noStrike" baseline="0" smtClean="0">
              <a:latin typeface="Arial" pitchFamily="34" charset="0"/>
              <a:cs typeface="Arial" pitchFamily="34" charset="0"/>
            </a:rPr>
            <a:t>Ринок забезпечує виробництво оптимальної комбінації товарів за допомогою найефективнішої комбінації ресурсів.</a:t>
          </a:r>
        </a:p>
      </dgm:t>
    </dgm:pt>
    <dgm:pt modelId="{217A223C-4350-461D-A2A4-D3AE126867D8}" type="parTrans" cxnId="{9EDA8F8A-AE5D-4689-8363-A03686775C23}">
      <dgm:prSet custT="1"/>
      <dgm:spPr/>
      <dgm:t>
        <a:bodyPr/>
        <a:lstStyle/>
        <a:p>
          <a:endParaRPr lang="uk-UA" sz="1050">
            <a:solidFill>
              <a:schemeClr val="tx1"/>
            </a:solidFill>
            <a:latin typeface="Arial" pitchFamily="34" charset="0"/>
            <a:cs typeface="Arial" pitchFamily="34" charset="0"/>
          </a:endParaRPr>
        </a:p>
      </dgm:t>
    </dgm:pt>
    <dgm:pt modelId="{914D549D-F4DE-4C11-9C29-18A218B62091}" type="sibTrans" cxnId="{9EDA8F8A-AE5D-4689-8363-A03686775C23}">
      <dgm:prSet/>
      <dgm:spPr/>
      <dgm:t>
        <a:bodyPr/>
        <a:lstStyle/>
        <a:p>
          <a:endParaRPr lang="uk-UA" sz="4000">
            <a:solidFill>
              <a:schemeClr val="tx1"/>
            </a:solidFill>
            <a:latin typeface="Arial" pitchFamily="34" charset="0"/>
            <a:cs typeface="Arial" pitchFamily="34" charset="0"/>
          </a:endParaRPr>
        </a:p>
      </dgm:t>
    </dgm:pt>
    <dgm:pt modelId="{6C1EB727-1CD0-4CAF-A20D-94BB1786EDE0}" type="pres">
      <dgm:prSet presAssocID="{7FC30B96-B71A-46D0-B6D4-1F93FF3C27AA}" presName="Name0" presStyleCnt="0">
        <dgm:presLayoutVars>
          <dgm:chMax val="1"/>
          <dgm:chPref val="1"/>
          <dgm:dir/>
          <dgm:animOne val="branch"/>
          <dgm:animLvl val="lvl"/>
        </dgm:presLayoutVars>
      </dgm:prSet>
      <dgm:spPr/>
    </dgm:pt>
    <dgm:pt modelId="{A072B39F-653D-4460-8C86-D3E5AFA6807E}" type="pres">
      <dgm:prSet presAssocID="{63B2811F-8A5B-433A-B663-3EC6DA946742}" presName="singleCycle" presStyleCnt="0"/>
      <dgm:spPr/>
    </dgm:pt>
    <dgm:pt modelId="{D80E0620-7D38-4BE6-B499-7569C6AAD19D}" type="pres">
      <dgm:prSet presAssocID="{63B2811F-8A5B-433A-B663-3EC6DA946742}" presName="singleCenter" presStyleLbl="node1" presStyleIdx="0" presStyleCnt="8" custScaleX="85134">
        <dgm:presLayoutVars>
          <dgm:chMax val="7"/>
          <dgm:chPref val="7"/>
        </dgm:presLayoutVars>
      </dgm:prSet>
      <dgm:spPr/>
      <dgm:t>
        <a:bodyPr/>
        <a:lstStyle/>
        <a:p>
          <a:endParaRPr lang="uk-UA"/>
        </a:p>
      </dgm:t>
    </dgm:pt>
    <dgm:pt modelId="{11B14EA5-E29A-402C-96DC-A053C5F75885}" type="pres">
      <dgm:prSet presAssocID="{974760B3-ED64-43B5-996A-1F96EE4E06D8}" presName="Name56" presStyleLbl="parChTrans1D2" presStyleIdx="0" presStyleCnt="7"/>
      <dgm:spPr/>
      <dgm:t>
        <a:bodyPr/>
        <a:lstStyle/>
        <a:p>
          <a:endParaRPr lang="uk-UA"/>
        </a:p>
      </dgm:t>
    </dgm:pt>
    <dgm:pt modelId="{16D9F1FB-CAA5-4CDF-A2C2-E88348CCE465}" type="pres">
      <dgm:prSet presAssocID="{6679FD50-DB8B-4A56-B22A-09D9C0784067}" presName="text0" presStyleLbl="node1" presStyleIdx="1" presStyleCnt="8" custScaleX="173445">
        <dgm:presLayoutVars>
          <dgm:bulletEnabled val="1"/>
        </dgm:presLayoutVars>
      </dgm:prSet>
      <dgm:spPr/>
      <dgm:t>
        <a:bodyPr/>
        <a:lstStyle/>
        <a:p>
          <a:endParaRPr lang="uk-UA"/>
        </a:p>
      </dgm:t>
    </dgm:pt>
    <dgm:pt modelId="{1CDDCE84-42C2-4F36-9147-77B32BE8C765}" type="pres">
      <dgm:prSet presAssocID="{C4C55572-306B-453F-B60F-457776807B5C}" presName="Name56" presStyleLbl="parChTrans1D2" presStyleIdx="1" presStyleCnt="7"/>
      <dgm:spPr/>
      <dgm:t>
        <a:bodyPr/>
        <a:lstStyle/>
        <a:p>
          <a:endParaRPr lang="uk-UA"/>
        </a:p>
      </dgm:t>
    </dgm:pt>
    <dgm:pt modelId="{FACAFAD3-7A54-465F-9FDC-4ABB3DAF5F0A}" type="pres">
      <dgm:prSet presAssocID="{C59FBD5F-54DB-4E27-8F1F-E3BC59B9F779}" presName="text0" presStyleLbl="node1" presStyleIdx="2" presStyleCnt="8" custScaleX="194759" custScaleY="138654" custRadScaleRad="144532" custRadScaleInc="11500">
        <dgm:presLayoutVars>
          <dgm:bulletEnabled val="1"/>
        </dgm:presLayoutVars>
      </dgm:prSet>
      <dgm:spPr/>
      <dgm:t>
        <a:bodyPr/>
        <a:lstStyle/>
        <a:p>
          <a:endParaRPr lang="uk-UA"/>
        </a:p>
      </dgm:t>
    </dgm:pt>
    <dgm:pt modelId="{F8A11916-602F-412A-9828-6E298D244C53}" type="pres">
      <dgm:prSet presAssocID="{538E5A2B-3129-44B3-BB2D-9D691B1DECC8}" presName="Name56" presStyleLbl="parChTrans1D2" presStyleIdx="2" presStyleCnt="7"/>
      <dgm:spPr/>
      <dgm:t>
        <a:bodyPr/>
        <a:lstStyle/>
        <a:p>
          <a:endParaRPr lang="uk-UA"/>
        </a:p>
      </dgm:t>
    </dgm:pt>
    <dgm:pt modelId="{7D6A6B06-BB0C-4530-959A-45D313842E94}" type="pres">
      <dgm:prSet presAssocID="{D10C29B1-30A0-4072-A46F-AE14D4339F60}" presName="text0" presStyleLbl="node1" presStyleIdx="3" presStyleCnt="8" custScaleX="247186" custScaleY="138537" custRadScaleRad="115048" custRadScaleInc="-54865">
        <dgm:presLayoutVars>
          <dgm:bulletEnabled val="1"/>
        </dgm:presLayoutVars>
      </dgm:prSet>
      <dgm:spPr/>
      <dgm:t>
        <a:bodyPr/>
        <a:lstStyle/>
        <a:p>
          <a:endParaRPr lang="uk-UA"/>
        </a:p>
      </dgm:t>
    </dgm:pt>
    <dgm:pt modelId="{B0E56173-949F-455A-AB68-192B964F601B}" type="pres">
      <dgm:prSet presAssocID="{02C8120D-8977-4469-993C-3CB816942956}" presName="Name56" presStyleLbl="parChTrans1D2" presStyleIdx="3" presStyleCnt="7"/>
      <dgm:spPr/>
      <dgm:t>
        <a:bodyPr/>
        <a:lstStyle/>
        <a:p>
          <a:endParaRPr lang="uk-UA"/>
        </a:p>
      </dgm:t>
    </dgm:pt>
    <dgm:pt modelId="{494E408F-9830-4046-8D1B-A124CDF1899D}" type="pres">
      <dgm:prSet presAssocID="{3DB4D536-A545-4FB2-9A37-56845F657909}" presName="text0" presStyleLbl="node1" presStyleIdx="4" presStyleCnt="8" custScaleX="339693" custScaleY="129971" custRadScaleRad="125153" custRadScaleInc="-91182">
        <dgm:presLayoutVars>
          <dgm:bulletEnabled val="1"/>
        </dgm:presLayoutVars>
      </dgm:prSet>
      <dgm:spPr/>
      <dgm:t>
        <a:bodyPr/>
        <a:lstStyle/>
        <a:p>
          <a:endParaRPr lang="uk-UA"/>
        </a:p>
      </dgm:t>
    </dgm:pt>
    <dgm:pt modelId="{B22E4C92-90D4-4C46-9142-F8B7F040039B}" type="pres">
      <dgm:prSet presAssocID="{43346F76-E3FA-47A7-93EF-D46C3CB065C7}" presName="Name56" presStyleLbl="parChTrans1D2" presStyleIdx="4" presStyleCnt="7"/>
      <dgm:spPr/>
      <dgm:t>
        <a:bodyPr/>
        <a:lstStyle/>
        <a:p>
          <a:endParaRPr lang="uk-UA"/>
        </a:p>
      </dgm:t>
    </dgm:pt>
    <dgm:pt modelId="{08FD7851-89B3-4483-8591-D4F4B01A14F2}" type="pres">
      <dgm:prSet presAssocID="{83649129-CCA6-4B9C-951B-774F721FDBC5}" presName="text0" presStyleLbl="node1" presStyleIdx="5" presStyleCnt="8" custScaleX="290662" custScaleY="123955" custRadScaleRad="134876" custRadScaleInc="107158">
        <dgm:presLayoutVars>
          <dgm:bulletEnabled val="1"/>
        </dgm:presLayoutVars>
      </dgm:prSet>
      <dgm:spPr/>
      <dgm:t>
        <a:bodyPr/>
        <a:lstStyle/>
        <a:p>
          <a:endParaRPr lang="uk-UA"/>
        </a:p>
      </dgm:t>
    </dgm:pt>
    <dgm:pt modelId="{B0540E79-20BB-431F-A6B4-C6ADAE639A4C}" type="pres">
      <dgm:prSet presAssocID="{A4AF87D8-A90C-42E6-8251-48D7C725AB43}" presName="Name56" presStyleLbl="parChTrans1D2" presStyleIdx="5" presStyleCnt="7"/>
      <dgm:spPr/>
      <dgm:t>
        <a:bodyPr/>
        <a:lstStyle/>
        <a:p>
          <a:endParaRPr lang="uk-UA"/>
        </a:p>
      </dgm:t>
    </dgm:pt>
    <dgm:pt modelId="{03E83440-85DF-4958-A1DE-C0D54F92DCD1}" type="pres">
      <dgm:prSet presAssocID="{9A91B71E-B760-443C-988C-7EF928DAC9BE}" presName="text0" presStyleLbl="node1" presStyleIdx="6" presStyleCnt="8" custScaleX="247553" custScaleY="116809" custRadScaleRad="114004" custRadScaleInc="51452">
        <dgm:presLayoutVars>
          <dgm:bulletEnabled val="1"/>
        </dgm:presLayoutVars>
      </dgm:prSet>
      <dgm:spPr/>
      <dgm:t>
        <a:bodyPr/>
        <a:lstStyle/>
        <a:p>
          <a:endParaRPr lang="uk-UA"/>
        </a:p>
      </dgm:t>
    </dgm:pt>
    <dgm:pt modelId="{785F030A-A437-4160-986C-D08CB2B2FEFF}" type="pres">
      <dgm:prSet presAssocID="{217A223C-4350-461D-A2A4-D3AE126867D8}" presName="Name56" presStyleLbl="parChTrans1D2" presStyleIdx="6" presStyleCnt="7"/>
      <dgm:spPr/>
      <dgm:t>
        <a:bodyPr/>
        <a:lstStyle/>
        <a:p>
          <a:endParaRPr lang="uk-UA"/>
        </a:p>
      </dgm:t>
    </dgm:pt>
    <dgm:pt modelId="{C740B8F8-011B-4594-B782-7B4F6F08E5B4}" type="pres">
      <dgm:prSet presAssocID="{863A114B-187A-4BE4-BBBF-BE9D02EB006D}" presName="text0" presStyleLbl="node1" presStyleIdx="7" presStyleCnt="8" custScaleX="215223" custScaleY="137832" custRadScaleRad="130973" custRadScaleInc="-20753">
        <dgm:presLayoutVars>
          <dgm:bulletEnabled val="1"/>
        </dgm:presLayoutVars>
      </dgm:prSet>
      <dgm:spPr/>
      <dgm:t>
        <a:bodyPr/>
        <a:lstStyle/>
        <a:p>
          <a:endParaRPr lang="uk-UA"/>
        </a:p>
      </dgm:t>
    </dgm:pt>
  </dgm:ptLst>
  <dgm:cxnLst>
    <dgm:cxn modelId="{F5A865E4-4155-4825-BB60-23274C6A3C1E}" type="presOf" srcId="{3DB4D536-A545-4FB2-9A37-56845F657909}" destId="{494E408F-9830-4046-8D1B-A124CDF1899D}" srcOrd="0" destOrd="0" presId="urn:microsoft.com/office/officeart/2008/layout/RadialCluster"/>
    <dgm:cxn modelId="{386BB6C4-F626-46D0-B109-4A6B4C4A09AD}" type="presOf" srcId="{D10C29B1-30A0-4072-A46F-AE14D4339F60}" destId="{7D6A6B06-BB0C-4530-959A-45D313842E94}" srcOrd="0" destOrd="0" presId="urn:microsoft.com/office/officeart/2008/layout/RadialCluster"/>
    <dgm:cxn modelId="{8E35A04A-B419-47CE-A3B8-6C6543E72BED}" type="presOf" srcId="{43346F76-E3FA-47A7-93EF-D46C3CB065C7}" destId="{B22E4C92-90D4-4C46-9142-F8B7F040039B}" srcOrd="0" destOrd="0" presId="urn:microsoft.com/office/officeart/2008/layout/RadialCluster"/>
    <dgm:cxn modelId="{79B0EDC4-AE89-446F-A186-28C873B929AC}" srcId="{63B2811F-8A5B-433A-B663-3EC6DA946742}" destId="{9A91B71E-B760-443C-988C-7EF928DAC9BE}" srcOrd="5" destOrd="0" parTransId="{A4AF87D8-A90C-42E6-8251-48D7C725AB43}" sibTransId="{F3A41F5E-7F80-4AE7-9E24-F6F314829A73}"/>
    <dgm:cxn modelId="{0A64023E-E2DA-47D4-A58B-F87F09FB3344}" type="presOf" srcId="{538E5A2B-3129-44B3-BB2D-9D691B1DECC8}" destId="{F8A11916-602F-412A-9828-6E298D244C53}" srcOrd="0" destOrd="0" presId="urn:microsoft.com/office/officeart/2008/layout/RadialCluster"/>
    <dgm:cxn modelId="{22C69AB4-1B10-47A1-ACFA-F82B50F3F135}" type="presOf" srcId="{02C8120D-8977-4469-993C-3CB816942956}" destId="{B0E56173-949F-455A-AB68-192B964F601B}" srcOrd="0" destOrd="0" presId="urn:microsoft.com/office/officeart/2008/layout/RadialCluster"/>
    <dgm:cxn modelId="{694459F6-1745-4F8C-8A04-50E8745C5017}" type="presOf" srcId="{217A223C-4350-461D-A2A4-D3AE126867D8}" destId="{785F030A-A437-4160-986C-D08CB2B2FEFF}" srcOrd="0" destOrd="0" presId="urn:microsoft.com/office/officeart/2008/layout/RadialCluster"/>
    <dgm:cxn modelId="{686D5D9B-60C9-4382-A431-2F8892DF9A13}" srcId="{63B2811F-8A5B-433A-B663-3EC6DA946742}" destId="{3DB4D536-A545-4FB2-9A37-56845F657909}" srcOrd="3" destOrd="0" parTransId="{02C8120D-8977-4469-993C-3CB816942956}" sibTransId="{CFE2F228-4504-45CE-81C9-93897FA283DD}"/>
    <dgm:cxn modelId="{9EDA8F8A-AE5D-4689-8363-A03686775C23}" srcId="{63B2811F-8A5B-433A-B663-3EC6DA946742}" destId="{863A114B-187A-4BE4-BBBF-BE9D02EB006D}" srcOrd="6" destOrd="0" parTransId="{217A223C-4350-461D-A2A4-D3AE126867D8}" sibTransId="{914D549D-F4DE-4C11-9C29-18A218B62091}"/>
    <dgm:cxn modelId="{B78FA7DD-820F-4043-B623-2A732E9C0ABD}" type="presOf" srcId="{974760B3-ED64-43B5-996A-1F96EE4E06D8}" destId="{11B14EA5-E29A-402C-96DC-A053C5F75885}" srcOrd="0" destOrd="0" presId="urn:microsoft.com/office/officeart/2008/layout/RadialCluster"/>
    <dgm:cxn modelId="{F175460D-CF31-4391-8307-5C169A5312CD}" type="presOf" srcId="{83649129-CCA6-4B9C-951B-774F721FDBC5}" destId="{08FD7851-89B3-4483-8591-D4F4B01A14F2}" srcOrd="0" destOrd="0" presId="urn:microsoft.com/office/officeart/2008/layout/RadialCluster"/>
    <dgm:cxn modelId="{A0E711A1-1FAD-4107-BBEC-692CC9CC0791}" type="presOf" srcId="{7FC30B96-B71A-46D0-B6D4-1F93FF3C27AA}" destId="{6C1EB727-1CD0-4CAF-A20D-94BB1786EDE0}" srcOrd="0" destOrd="0" presId="urn:microsoft.com/office/officeart/2008/layout/RadialCluster"/>
    <dgm:cxn modelId="{A7366D19-EC8D-4775-9CF7-B75969D07006}" srcId="{63B2811F-8A5B-433A-B663-3EC6DA946742}" destId="{83649129-CCA6-4B9C-951B-774F721FDBC5}" srcOrd="4" destOrd="0" parTransId="{43346F76-E3FA-47A7-93EF-D46C3CB065C7}" sibTransId="{56CB1D7F-5928-475B-B0E4-D22A2443A152}"/>
    <dgm:cxn modelId="{FB443CDF-8C26-4E07-8EC9-5C82D50DD2FA}" srcId="{63B2811F-8A5B-433A-B663-3EC6DA946742}" destId="{C59FBD5F-54DB-4E27-8F1F-E3BC59B9F779}" srcOrd="1" destOrd="0" parTransId="{C4C55572-306B-453F-B60F-457776807B5C}" sibTransId="{8B828A97-FF00-4193-94B9-128D38B015AA}"/>
    <dgm:cxn modelId="{7F7692D0-EE7B-44E4-AD2A-F2EA9C239827}" type="presOf" srcId="{863A114B-187A-4BE4-BBBF-BE9D02EB006D}" destId="{C740B8F8-011B-4594-B782-7B4F6F08E5B4}" srcOrd="0" destOrd="0" presId="urn:microsoft.com/office/officeart/2008/layout/RadialCluster"/>
    <dgm:cxn modelId="{AD802F52-CDCE-45D8-8180-C7DCEBEE13EA}" type="presOf" srcId="{A4AF87D8-A90C-42E6-8251-48D7C725AB43}" destId="{B0540E79-20BB-431F-A6B4-C6ADAE639A4C}" srcOrd="0" destOrd="0" presId="urn:microsoft.com/office/officeart/2008/layout/RadialCluster"/>
    <dgm:cxn modelId="{3CF9C66B-3EE6-45CF-AA04-8EA2EE4B0165}" srcId="{7FC30B96-B71A-46D0-B6D4-1F93FF3C27AA}" destId="{63B2811F-8A5B-433A-B663-3EC6DA946742}" srcOrd="0" destOrd="0" parTransId="{1BB10AC5-B553-4390-967C-0C14275DA027}" sibTransId="{6354EF2D-F875-44FC-A9B1-60BDBC2A6AFB}"/>
    <dgm:cxn modelId="{E1C46395-988E-4285-9761-F5FF1B8D7A27}" type="presOf" srcId="{C4C55572-306B-453F-B60F-457776807B5C}" destId="{1CDDCE84-42C2-4F36-9147-77B32BE8C765}" srcOrd="0" destOrd="0" presId="urn:microsoft.com/office/officeart/2008/layout/RadialCluster"/>
    <dgm:cxn modelId="{75538A57-D2ED-4FCA-9419-E3B5861F5475}" type="presOf" srcId="{63B2811F-8A5B-433A-B663-3EC6DA946742}" destId="{D80E0620-7D38-4BE6-B499-7569C6AAD19D}" srcOrd="0" destOrd="0" presId="urn:microsoft.com/office/officeart/2008/layout/RadialCluster"/>
    <dgm:cxn modelId="{4B94187A-E669-4044-BF33-C1CDE5847388}" type="presOf" srcId="{C59FBD5F-54DB-4E27-8F1F-E3BC59B9F779}" destId="{FACAFAD3-7A54-465F-9FDC-4ABB3DAF5F0A}" srcOrd="0" destOrd="0" presId="urn:microsoft.com/office/officeart/2008/layout/RadialCluster"/>
    <dgm:cxn modelId="{E57C0A96-7E6E-4832-A16A-69990DFAB506}" type="presOf" srcId="{6679FD50-DB8B-4A56-B22A-09D9C0784067}" destId="{16D9F1FB-CAA5-4CDF-A2C2-E88348CCE465}" srcOrd="0" destOrd="0" presId="urn:microsoft.com/office/officeart/2008/layout/RadialCluster"/>
    <dgm:cxn modelId="{72D3011F-7593-45F4-A10D-1D7BD05AA2C2}" srcId="{63B2811F-8A5B-433A-B663-3EC6DA946742}" destId="{6679FD50-DB8B-4A56-B22A-09D9C0784067}" srcOrd="0" destOrd="0" parTransId="{974760B3-ED64-43B5-996A-1F96EE4E06D8}" sibTransId="{BF3CAAAC-81B7-416B-B429-8DA6A5D4BC4E}"/>
    <dgm:cxn modelId="{C437F516-D581-4005-A364-12540B1EDF6E}" srcId="{63B2811F-8A5B-433A-B663-3EC6DA946742}" destId="{D10C29B1-30A0-4072-A46F-AE14D4339F60}" srcOrd="2" destOrd="0" parTransId="{538E5A2B-3129-44B3-BB2D-9D691B1DECC8}" sibTransId="{E784D0F9-13D7-4E89-BB70-8B0D17DDDF73}"/>
    <dgm:cxn modelId="{EA882673-FB3B-4D8F-BC84-A111CC6D6DEE}" type="presOf" srcId="{9A91B71E-B760-443C-988C-7EF928DAC9BE}" destId="{03E83440-85DF-4958-A1DE-C0D54F92DCD1}" srcOrd="0" destOrd="0" presId="urn:microsoft.com/office/officeart/2008/layout/RadialCluster"/>
    <dgm:cxn modelId="{A7B33AF1-4F31-4920-9B8A-3791FBB08340}" type="presParOf" srcId="{6C1EB727-1CD0-4CAF-A20D-94BB1786EDE0}" destId="{A072B39F-653D-4460-8C86-D3E5AFA6807E}" srcOrd="0" destOrd="0" presId="urn:microsoft.com/office/officeart/2008/layout/RadialCluster"/>
    <dgm:cxn modelId="{8F06CE50-45BA-4DD4-A428-8E36E0CA3637}" type="presParOf" srcId="{A072B39F-653D-4460-8C86-D3E5AFA6807E}" destId="{D80E0620-7D38-4BE6-B499-7569C6AAD19D}" srcOrd="0" destOrd="0" presId="urn:microsoft.com/office/officeart/2008/layout/RadialCluster"/>
    <dgm:cxn modelId="{13663B04-8E4C-4F15-ACF9-234AAC9C4C05}" type="presParOf" srcId="{A072B39F-653D-4460-8C86-D3E5AFA6807E}" destId="{11B14EA5-E29A-402C-96DC-A053C5F75885}" srcOrd="1" destOrd="0" presId="urn:microsoft.com/office/officeart/2008/layout/RadialCluster"/>
    <dgm:cxn modelId="{3C9FC46D-34F7-4DF1-B6E2-563CB4027FE3}" type="presParOf" srcId="{A072B39F-653D-4460-8C86-D3E5AFA6807E}" destId="{16D9F1FB-CAA5-4CDF-A2C2-E88348CCE465}" srcOrd="2" destOrd="0" presId="urn:microsoft.com/office/officeart/2008/layout/RadialCluster"/>
    <dgm:cxn modelId="{CB94F3F0-DCCD-4359-9A55-8E25EC976093}" type="presParOf" srcId="{A072B39F-653D-4460-8C86-D3E5AFA6807E}" destId="{1CDDCE84-42C2-4F36-9147-77B32BE8C765}" srcOrd="3" destOrd="0" presId="urn:microsoft.com/office/officeart/2008/layout/RadialCluster"/>
    <dgm:cxn modelId="{EC6C44C7-64E2-4EFB-AD08-AFC47A3823BF}" type="presParOf" srcId="{A072B39F-653D-4460-8C86-D3E5AFA6807E}" destId="{FACAFAD3-7A54-465F-9FDC-4ABB3DAF5F0A}" srcOrd="4" destOrd="0" presId="urn:microsoft.com/office/officeart/2008/layout/RadialCluster"/>
    <dgm:cxn modelId="{558F695D-0C8E-4483-86AE-533CFCB909DB}" type="presParOf" srcId="{A072B39F-653D-4460-8C86-D3E5AFA6807E}" destId="{F8A11916-602F-412A-9828-6E298D244C53}" srcOrd="5" destOrd="0" presId="urn:microsoft.com/office/officeart/2008/layout/RadialCluster"/>
    <dgm:cxn modelId="{D7CC7612-F05D-4811-81EF-67DD55F3F745}" type="presParOf" srcId="{A072B39F-653D-4460-8C86-D3E5AFA6807E}" destId="{7D6A6B06-BB0C-4530-959A-45D313842E94}" srcOrd="6" destOrd="0" presId="urn:microsoft.com/office/officeart/2008/layout/RadialCluster"/>
    <dgm:cxn modelId="{CD9A7386-A8AE-4383-A0A5-41F0FC04A0FD}" type="presParOf" srcId="{A072B39F-653D-4460-8C86-D3E5AFA6807E}" destId="{B0E56173-949F-455A-AB68-192B964F601B}" srcOrd="7" destOrd="0" presId="urn:microsoft.com/office/officeart/2008/layout/RadialCluster"/>
    <dgm:cxn modelId="{9A47F791-71AA-4658-89FA-7CB83560EDAC}" type="presParOf" srcId="{A072B39F-653D-4460-8C86-D3E5AFA6807E}" destId="{494E408F-9830-4046-8D1B-A124CDF1899D}" srcOrd="8" destOrd="0" presId="urn:microsoft.com/office/officeart/2008/layout/RadialCluster"/>
    <dgm:cxn modelId="{B7B7A45A-CFE5-4CF4-AF9A-EE881547E47C}" type="presParOf" srcId="{A072B39F-653D-4460-8C86-D3E5AFA6807E}" destId="{B22E4C92-90D4-4C46-9142-F8B7F040039B}" srcOrd="9" destOrd="0" presId="urn:microsoft.com/office/officeart/2008/layout/RadialCluster"/>
    <dgm:cxn modelId="{D83A4FB2-355D-4F8D-A5F6-EA4F2DB7B776}" type="presParOf" srcId="{A072B39F-653D-4460-8C86-D3E5AFA6807E}" destId="{08FD7851-89B3-4483-8591-D4F4B01A14F2}" srcOrd="10" destOrd="0" presId="urn:microsoft.com/office/officeart/2008/layout/RadialCluster"/>
    <dgm:cxn modelId="{5C35736D-E305-4EED-A06E-ABA1F6648ECE}" type="presParOf" srcId="{A072B39F-653D-4460-8C86-D3E5AFA6807E}" destId="{B0540E79-20BB-431F-A6B4-C6ADAE639A4C}" srcOrd="11" destOrd="0" presId="urn:microsoft.com/office/officeart/2008/layout/RadialCluster"/>
    <dgm:cxn modelId="{8BDEBA9B-F779-481D-AF25-D90D5195DB10}" type="presParOf" srcId="{A072B39F-653D-4460-8C86-D3E5AFA6807E}" destId="{03E83440-85DF-4958-A1DE-C0D54F92DCD1}" srcOrd="12" destOrd="0" presId="urn:microsoft.com/office/officeart/2008/layout/RadialCluster"/>
    <dgm:cxn modelId="{09350B53-0E13-4CFD-8F3A-64D8E2128E2B}" type="presParOf" srcId="{A072B39F-653D-4460-8C86-D3E5AFA6807E}" destId="{785F030A-A437-4160-986C-D08CB2B2FEFF}" srcOrd="13" destOrd="0" presId="urn:microsoft.com/office/officeart/2008/layout/RadialCluster"/>
    <dgm:cxn modelId="{8B8EB57B-3621-446F-825F-DF457C811741}" type="presParOf" srcId="{A072B39F-653D-4460-8C86-D3E5AFA6807E}" destId="{C740B8F8-011B-4594-B782-7B4F6F08E5B4}" srcOrd="14" destOrd="0" presId="urn:microsoft.com/office/officeart/2008/layout/RadialCluster"/>
  </dgm:cxnLst>
  <dgm:bg/>
  <dgm:whole/>
  <dgm:extLst>
    <a:ext uri="http://schemas.microsoft.com/office/drawing/2008/diagram">
      <dsp:dataModelExt xmlns:dsp="http://schemas.microsoft.com/office/drawing/2008/diagram" relId="rId393"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0" qsCatId="simple" csTypeId="urn:microsoft.com/office/officeart/2005/8/colors/accent1_2#80"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Етапи формування ринку</a:t>
          </a:r>
          <a:endParaRPr lang="ru-RU" sz="1400" i="0">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a:p>
      </dgm:t>
    </dgm:pt>
    <dgm:pt modelId="{1853DAAA-A883-4ED6-B05B-E7EF7CF8E0C5}" type="par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0705">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DF0D1DD-0C93-4424-ACE0-622BD3225CB7}" type="presOf" srcId="{FAB61EDA-E6CD-4F74-80EB-C0E97EA6A3B5}" destId="{F685108C-D8FC-4FD1-A66F-70B161CE7B2F}" srcOrd="0" destOrd="0" presId="urn:microsoft.com/office/officeart/2005/8/layout/vList2"/>
    <dgm:cxn modelId="{6EAB571F-61A9-4A3A-8EF3-14C506BDDBA0}" type="presOf" srcId="{4B2AD744-40CC-4705-8413-35C94F601676}" destId="{0A37B056-C151-49F6-89D6-3D81D2E80892}" srcOrd="0" destOrd="0" presId="urn:microsoft.com/office/officeart/2005/8/layout/vList2"/>
    <dgm:cxn modelId="{E5B9A0A6-38C2-4DBB-89EB-91E12FE271A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398" minVer="http://schemas.openxmlformats.org/drawingml/2006/diagram"/>
    </a:ext>
  </dgm:extLst>
</dgm:dataModel>
</file>

<file path=word/diagrams/data6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05" qsCatId="simple" csTypeId="urn:microsoft.com/office/officeart/2005/8/colors/accent1_2#105"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chemeClr val="tx1"/>
              </a:solidFill>
              <a:latin typeface="Arial" pitchFamily="34" charset="0"/>
              <a:cs typeface="Arial" pitchFamily="34" charset="0"/>
            </a:rPr>
            <a:t>2.5. Основні суб’єкти ринкової економіки. Кругообіг ресурсів, товарів та доходів в умовах ринкової економічної системи. Доходи суб’єктів ринкової економіки.</a:t>
          </a:r>
          <a:endParaRPr lang="ru-RU" sz="1400" b="1" cap="all" baseline="0">
            <a:solidFill>
              <a:schemeClr val="tx1"/>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344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8323CC6-C5CB-4B00-83FC-59A1C2BA1A1A}" type="presOf" srcId="{4B2AD744-40CC-4705-8413-35C94F601676}" destId="{0A37B056-C151-49F6-89D6-3D81D2E80892}" srcOrd="0" destOrd="0" presId="urn:microsoft.com/office/officeart/2005/8/layout/vList2"/>
    <dgm:cxn modelId="{422FC2BC-65DF-4827-A458-F190E867BACD}" type="presOf" srcId="{FAB61EDA-E6CD-4F74-80EB-C0E97EA6A3B5}" destId="{F685108C-D8FC-4FD1-A66F-70B161CE7B2F}" srcOrd="0" destOrd="0" presId="urn:microsoft.com/office/officeart/2005/8/layout/vList2"/>
    <dgm:cxn modelId="{37852B9D-5BEE-4E85-B1F4-CBA18EC097AF}"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03" minVer="http://schemas.openxmlformats.org/drawingml/2006/diagram"/>
    </a:ext>
  </dgm:extLst>
</dgm:dataModel>
</file>

<file path=word/diagrams/data6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07" qsCatId="simple" csTypeId="urn:microsoft.com/office/officeart/2005/8/colors/accent1_2#10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Реальна модель економічного устрою передбачає використан­ня як ринкового механізму, що забезпечує ефективне функціону­вання економіки, так і державного механізму регулювання для вирішення низки проблем, від яких відмовляється ринок, або рин­кове вирішення яких для суспільства надто дороге.</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4A6E6D7-01A3-4D7F-AF61-C0644CB63395}" type="presOf" srcId="{FAB61EDA-E6CD-4F74-80EB-C0E97EA6A3B5}" destId="{F685108C-D8FC-4FD1-A66F-70B161CE7B2F}" srcOrd="0" destOrd="0" presId="urn:microsoft.com/office/officeart/2005/8/layout/vList2"/>
    <dgm:cxn modelId="{24CC10AE-44EC-4A6E-BC36-A7DE15C2DCCC}" type="presOf" srcId="{4B2AD744-40CC-4705-8413-35C94F601676}" destId="{0A37B056-C151-49F6-89D6-3D81D2E80892}" srcOrd="0" destOrd="0" presId="urn:microsoft.com/office/officeart/2005/8/layout/vList2"/>
    <dgm:cxn modelId="{EFE479F9-9431-4859-B87B-8E5F5DC410D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08" minVer="http://schemas.openxmlformats.org/drawingml/2006/diagram"/>
    </a:ext>
  </dgm:extLst>
</dgm:dataModel>
</file>

<file path=word/diagrams/data6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08" qsCatId="simple" csTypeId="urn:microsoft.com/office/officeart/2005/8/colors/accent1_2#10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неспроможностей ринку</a:t>
          </a:r>
          <a:r>
            <a:rPr lang="uk-UA" sz="1400">
              <a:solidFill>
                <a:sysClr val="windowText" lastClr="000000"/>
              </a:solidFill>
              <a:latin typeface="Arial" pitchFamily="34" charset="0"/>
              <a:cs typeface="Arial" pitchFamily="34" charset="0"/>
            </a:rPr>
            <a:t>:</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3600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84BFBBA-62D0-4D54-A01B-4201B87785A9}" type="presOf" srcId="{4B2AD744-40CC-4705-8413-35C94F601676}" destId="{0A37B056-C151-49F6-89D6-3D81D2E80892}" srcOrd="0" destOrd="0" presId="urn:microsoft.com/office/officeart/2005/8/layout/vList2"/>
    <dgm:cxn modelId="{3D4AAADF-5063-4224-A2E0-23557F5CCECE}" type="presOf" srcId="{FAB61EDA-E6CD-4F74-80EB-C0E97EA6A3B5}" destId="{F685108C-D8FC-4FD1-A66F-70B161CE7B2F}" srcOrd="0" destOrd="0" presId="urn:microsoft.com/office/officeart/2005/8/layout/vList2"/>
    <dgm:cxn modelId="{95939116-8EA2-46FF-A5AC-80363E663D3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13" minVer="http://schemas.openxmlformats.org/drawingml/2006/diagram"/>
    </a:ext>
  </dgm:extLst>
</dgm:dataModel>
</file>

<file path=word/diagrams/data6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0" qsCatId="simple" csTypeId="urn:microsoft.com/office/officeart/2005/8/colors/accent1_2#110"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Домогосподарство – </a:t>
          </a:r>
          <a:r>
            <a:rPr lang="uk-UA" sz="1400">
              <a:solidFill>
                <a:sysClr val="windowText" lastClr="000000"/>
              </a:solidFill>
              <a:latin typeface="Arial" pitchFamily="34" charset="0"/>
              <a:cs typeface="Arial" pitchFamily="34" charset="0"/>
            </a:rPr>
            <a:t>це окрема господарююча одиниця, що складається з однієї або групи осіб, об’єднаних місцем проживання і спільним бюджетом, яка є власником і постачальником ресурсів в економіку та одержує кошти для придбання необхідних благ з метою забезпечення своєї життєдіяльності.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CC94820-8C77-4609-B03A-5DC47FB1F09A}" type="presOf" srcId="{FAB61EDA-E6CD-4F74-80EB-C0E97EA6A3B5}" destId="{F685108C-D8FC-4FD1-A66F-70B161CE7B2F}" srcOrd="0" destOrd="0" presId="urn:microsoft.com/office/officeart/2005/8/layout/vList2"/>
    <dgm:cxn modelId="{CD59317D-2DE2-4CC8-B150-964753569BE0}" type="presOf" srcId="{4B2AD744-40CC-4705-8413-35C94F601676}" destId="{0A37B056-C151-49F6-89D6-3D81D2E80892}" srcOrd="0" destOrd="0" presId="urn:microsoft.com/office/officeart/2005/8/layout/vList2"/>
    <dgm:cxn modelId="{A18406E7-B71E-4871-81C0-32371A6B1B34}"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1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 qsCatId="simple" csTypeId="urn:microsoft.com/office/officeart/2005/8/colors/accent1_2#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r>
            <a:rPr lang="uk-UA" sz="1400" b="1" i="0">
              <a:solidFill>
                <a:sysClr val="windowText" lastClr="000000"/>
              </a:solidFill>
              <a:latin typeface="Arial" pitchFamily="34" charset="0"/>
              <a:cs typeface="Arial" pitchFamily="34" charset="0"/>
            </a:rPr>
            <a:t>Економічна політика – поведінка держави стосовно економіки країни</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418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3D750DE-9C16-425D-AE1A-11EF0B2EBF5C}" type="presOf" srcId="{4B2AD744-40CC-4705-8413-35C94F601676}" destId="{0A37B056-C151-49F6-89D6-3D81D2E80892}" srcOrd="0" destOrd="0" presId="urn:microsoft.com/office/officeart/2005/8/layout/vList2"/>
    <dgm:cxn modelId="{0AADFA3F-04D7-43A7-BDE8-2767F9037BB4}" type="presOf" srcId="{FAB61EDA-E6CD-4F74-80EB-C0E97EA6A3B5}" destId="{F685108C-D8FC-4FD1-A66F-70B161CE7B2F}" srcOrd="0" destOrd="0" presId="urn:microsoft.com/office/officeart/2005/8/layout/vList2"/>
    <dgm:cxn modelId="{E4A7088E-EBAF-4B06-B1C3-50CC7DEC99F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1" qsCatId="simple" csTypeId="urn:microsoft.com/office/officeart/2005/8/colors/accent1_2#11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Функції домогосподарств в економічній системі</a:t>
          </a:r>
          <a:r>
            <a:rPr lang="uk-UA" sz="1400">
              <a:solidFill>
                <a:sysClr val="windowText" lastClr="000000"/>
              </a:solidFill>
              <a:latin typeface="Arial" pitchFamily="34" charset="0"/>
              <a:cs typeface="Arial" pitchFamily="34" charset="0"/>
            </a:rPr>
            <a:t>:</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6F3B01BB-BE69-4BB0-8C71-59413BDF5795}" type="presOf" srcId="{4B2AD744-40CC-4705-8413-35C94F601676}" destId="{0A37B056-C151-49F6-89D6-3D81D2E80892}" srcOrd="0" destOrd="0" presId="urn:microsoft.com/office/officeart/2005/8/layout/vList2"/>
    <dgm:cxn modelId="{BDD2B7A3-4B80-4E87-ADEA-580031CD6FAC}" type="presOf" srcId="{FAB61EDA-E6CD-4F74-80EB-C0E97EA6A3B5}" destId="{F685108C-D8FC-4FD1-A66F-70B161CE7B2F}" srcOrd="0" destOrd="0" presId="urn:microsoft.com/office/officeart/2005/8/layout/vList2"/>
    <dgm:cxn modelId="{CF26FDB1-AF95-4F95-BC43-BAF160A7E43B}"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23" minVer="http://schemas.openxmlformats.org/drawingml/2006/diagram"/>
    </a:ext>
  </dgm:extLst>
</dgm:dataModel>
</file>

<file path=word/diagrams/data7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3" qsCatId="simple" csTypeId="urn:microsoft.com/office/officeart/2005/8/colors/accent1_2#113"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Індивідуальне підприємство</a:t>
          </a:r>
          <a:r>
            <a:rPr lang="uk-UA" sz="1400"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є власністю однієї особи, суб'єкта, що самостійно веде справу, організовує, працює, веде бухгалтерію, здійснює управління, повністю відповідає за ризик і отримує увесь дохід.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20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88952F59-14C0-4C91-8010-84CFD19B4341}" type="presOf" srcId="{FAB61EDA-E6CD-4F74-80EB-C0E97EA6A3B5}" destId="{F685108C-D8FC-4FD1-A66F-70B161CE7B2F}" srcOrd="0" destOrd="0" presId="urn:microsoft.com/office/officeart/2005/8/layout/vList2"/>
    <dgm:cxn modelId="{ECD41BE0-A6D8-440D-B014-A92B7113901E}" type="presOf" srcId="{4B2AD744-40CC-4705-8413-35C94F601676}" destId="{0A37B056-C151-49F6-89D6-3D81D2E80892}" srcOrd="0" destOrd="0" presId="urn:microsoft.com/office/officeart/2005/8/layout/vList2"/>
    <dgm:cxn modelId="{468E1E9D-2B7C-44F6-B5BF-8F555042FE6A}"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28" minVer="http://schemas.openxmlformats.org/drawingml/2006/diagram"/>
    </a:ext>
  </dgm:extLst>
</dgm:dataModel>
</file>

<file path=word/diagrams/data7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4" qsCatId="simple" csTypeId="urn:microsoft.com/office/officeart/2005/8/colors/accent1_2#114"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Партнерство (товариство),</a:t>
          </a:r>
          <a:r>
            <a:rPr lang="uk-UA" sz="1400"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як форма підприємництва, ґрунту­ється на об'єднанні майна (паїв) різних власників (громадян чи юридичних осіб) з відповідним розподілом прав та обов'язків залежно від величини внеску до статутного фонду.</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8767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1A99BBB-DEC5-4634-9A54-AD4BE0464F92}" type="presOf" srcId="{4B2AD744-40CC-4705-8413-35C94F601676}" destId="{0A37B056-C151-49F6-89D6-3D81D2E80892}" srcOrd="0" destOrd="0" presId="urn:microsoft.com/office/officeart/2005/8/layout/vList2"/>
    <dgm:cxn modelId="{1112170E-976C-4A55-AB56-D4B48172337E}" type="presOf" srcId="{FAB61EDA-E6CD-4F74-80EB-C0E97EA6A3B5}" destId="{F685108C-D8FC-4FD1-A66F-70B161CE7B2F}" srcOrd="0" destOrd="0" presId="urn:microsoft.com/office/officeart/2005/8/layout/vList2"/>
    <dgm:cxn modelId="{938E2ACF-F553-4A40-B82D-839FAC18AA6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33"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5" qsCatId="simple" csTypeId="urn:microsoft.com/office/officeart/2005/8/colors/accent1_2#11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Корпорація (акціонерне товариство) </a:t>
          </a:r>
          <a:r>
            <a:rPr lang="uk-UA" sz="1400" i="1">
              <a:solidFill>
                <a:sysClr val="windowText" lastClr="000000"/>
              </a:solidFill>
              <a:latin typeface="Arial" pitchFamily="34" charset="0"/>
              <a:cs typeface="Arial" pitchFamily="34" charset="0"/>
            </a:rPr>
            <a:t>-</a:t>
          </a:r>
          <a:r>
            <a:rPr lang="uk-UA" sz="1400">
              <a:solidFill>
                <a:sysClr val="windowText" lastClr="000000"/>
              </a:solidFill>
              <a:latin typeface="Arial" pitchFamily="34" charset="0"/>
              <a:cs typeface="Arial" pitchFamily="34" charset="0"/>
            </a:rPr>
            <a:t> форма об'єднання капіталів учасників акціонерного товариства.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4795">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2BBF0A76-DDB2-4814-AAF9-619DBB28C0C8}" type="presOf" srcId="{4B2AD744-40CC-4705-8413-35C94F601676}" destId="{0A37B056-C151-49F6-89D6-3D81D2E80892}" srcOrd="0" destOrd="0" presId="urn:microsoft.com/office/officeart/2005/8/layout/vList2"/>
    <dgm:cxn modelId="{CD0A81DF-ECC3-49C3-8B5E-807CF7385648}" type="presOf" srcId="{FAB61EDA-E6CD-4F74-80EB-C0E97EA6A3B5}" destId="{F685108C-D8FC-4FD1-A66F-70B161CE7B2F}" srcOrd="0" destOrd="0" presId="urn:microsoft.com/office/officeart/2005/8/layout/vList2"/>
    <dgm:cxn modelId="{F4C52B87-5757-4DC2-9534-B689848E1845}"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38" minVer="http://schemas.openxmlformats.org/drawingml/2006/diagram"/>
    </a:ext>
  </dgm:extLst>
</dgm:dataModel>
</file>

<file path=word/diagrams/data7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6" qsCatId="simple" csTypeId="urn:microsoft.com/office/officeart/2005/8/colors/accent1_2#116"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Колективні підприємства </a:t>
          </a:r>
          <a:r>
            <a:rPr lang="uk-UA" sz="1400"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функціонують на основі власності асоціацій трудящих, яка виникає в результаті переходу всього майна державного підприємства (через безоплатну передачу або викуп) у власність трудового колективу підприємства.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58FCBE0-96B0-4A4A-8B7B-53B71B14FF9C}" type="presOf" srcId="{4B2AD744-40CC-4705-8413-35C94F601676}" destId="{0A37B056-C151-49F6-89D6-3D81D2E80892}" srcOrd="0" destOrd="0" presId="urn:microsoft.com/office/officeart/2005/8/layout/vList2"/>
    <dgm:cxn modelId="{EB79C4F1-E00A-4ED1-B380-D9402EBBA2F5}" type="presOf" srcId="{FAB61EDA-E6CD-4F74-80EB-C0E97EA6A3B5}" destId="{F685108C-D8FC-4FD1-A66F-70B161CE7B2F}" srcOrd="0" destOrd="0" presId="urn:microsoft.com/office/officeart/2005/8/layout/vList2"/>
    <dgm:cxn modelId="{20C2C297-6D54-42D4-908E-60719E4F351F}"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44" minVer="http://schemas.openxmlformats.org/drawingml/2006/diagram"/>
    </a:ext>
  </dgm:extLst>
</dgm:dataModel>
</file>

<file path=word/diagrams/data7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7" qsCatId="simple" csTypeId="urn:microsoft.com/office/officeart/2005/8/colors/accent1_2#11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Орендні підприємства </a:t>
          </a:r>
          <a:r>
            <a:rPr lang="uk-UA" sz="1400">
              <a:solidFill>
                <a:sysClr val="windowText" lastClr="000000"/>
              </a:solidFill>
              <a:latin typeface="Arial" pitchFamily="34" charset="0"/>
              <a:cs typeface="Arial" pitchFamily="34" charset="0"/>
            </a:rPr>
            <a:t>- ґрунтуються на договірному, терміновому володінні виробничим капіталом, продукцією і доходами. За оренди суб'єкт власності та господарчий суб'єкт не збігаються.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473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C006962-71EB-4649-AFAA-39CCE979AAA5}" type="presOf" srcId="{4B2AD744-40CC-4705-8413-35C94F601676}" destId="{0A37B056-C151-49F6-89D6-3D81D2E80892}" srcOrd="0" destOrd="0" presId="urn:microsoft.com/office/officeart/2005/8/layout/vList2"/>
    <dgm:cxn modelId="{A4CD2478-FC31-4DCA-96A6-DB51877897E3}" type="presOf" srcId="{FAB61EDA-E6CD-4F74-80EB-C0E97EA6A3B5}" destId="{F685108C-D8FC-4FD1-A66F-70B161CE7B2F}" srcOrd="0" destOrd="0" presId="urn:microsoft.com/office/officeart/2005/8/layout/vList2"/>
    <dgm:cxn modelId="{552D3D95-6829-4E7A-A49A-FDCB70BF63B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49"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8" qsCatId="simple" csTypeId="urn:microsoft.com/office/officeart/2005/8/colors/accent1_2#11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Венчурні (ризикові) фірми </a:t>
          </a:r>
          <a:r>
            <a:rPr lang="uk-UA" sz="1400">
              <a:solidFill>
                <a:sysClr val="windowText" lastClr="000000"/>
              </a:solidFill>
              <a:latin typeface="Arial" pitchFamily="34" charset="0"/>
              <a:cs typeface="Arial" pitchFamily="34" charset="0"/>
            </a:rPr>
            <a:t>- це інноваційні підприємства, діяльність яких спрямована на реалізацію "ризикових проектів".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058">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073B145A-0221-45D0-A435-97E7B446D163}" type="presOf" srcId="{4B2AD744-40CC-4705-8413-35C94F601676}" destId="{0A37B056-C151-49F6-89D6-3D81D2E80892}" srcOrd="0" destOrd="0" presId="urn:microsoft.com/office/officeart/2005/8/layout/vList2"/>
    <dgm:cxn modelId="{1B816326-C574-4AD8-AED5-7DCA62C6BA58}" type="presOf" srcId="{FAB61EDA-E6CD-4F74-80EB-C0E97EA6A3B5}" destId="{F685108C-D8FC-4FD1-A66F-70B161CE7B2F}" srcOrd="0" destOrd="0" presId="urn:microsoft.com/office/officeart/2005/8/layout/vList2"/>
    <dgm:cxn modelId="{2D8D27B3-F68B-4770-A6E5-2E21A8C8080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54" minVer="http://schemas.openxmlformats.org/drawingml/2006/diagram"/>
    </a:ext>
  </dgm:extLst>
</dgm:dataModel>
</file>

<file path=word/diagrams/data7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19" qsCatId="simple" csTypeId="urn:microsoft.com/office/officeart/2005/8/colors/accent1_2#11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Лізинг - </a:t>
          </a:r>
          <a:r>
            <a:rPr lang="uk-UA" sz="1400">
              <a:solidFill>
                <a:sysClr val="windowText" lastClr="000000"/>
              </a:solidFill>
              <a:latin typeface="Arial" pitchFamily="34" charset="0"/>
              <a:cs typeface="Arial" pitchFamily="34" charset="0"/>
            </a:rPr>
            <a:t>це</a:t>
          </a:r>
          <a:r>
            <a:rPr lang="uk-UA" sz="1400"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спосіб розширення збуту через передачу майна в тимчасове користування на особливих умовах.</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636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CE37B8A-15C5-4E68-860E-AAB1EEB3F469}" type="presOf" srcId="{FAB61EDA-E6CD-4F74-80EB-C0E97EA6A3B5}" destId="{F685108C-D8FC-4FD1-A66F-70B161CE7B2F}" srcOrd="0" destOrd="0" presId="urn:microsoft.com/office/officeart/2005/8/layout/vList2"/>
    <dgm:cxn modelId="{DE45DD16-BE47-4509-8F8F-9052C306BD26}" type="presOf" srcId="{4B2AD744-40CC-4705-8413-35C94F601676}" destId="{0A37B056-C151-49F6-89D6-3D81D2E80892}" srcOrd="0" destOrd="0" presId="urn:microsoft.com/office/officeart/2005/8/layout/vList2"/>
    <dgm:cxn modelId="{C0E104AB-AA5D-4085-A52B-E21DA866558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59" minVer="http://schemas.openxmlformats.org/drawingml/2006/diagram"/>
    </a:ext>
  </dgm:extLst>
</dgm:dataModel>
</file>

<file path=word/diagrams/data7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20" qsCatId="simple" csTypeId="urn:microsoft.com/office/officeart/2005/8/colors/accent1_2#120"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Інжиніринг-система</a:t>
          </a:r>
          <a:r>
            <a:rPr lang="uk-UA" sz="1400" b="1"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 це надання послуг фірмою-консультантом фірмі-клієнтові в будівельній справі, спорудженні промислових та інших об'єктів.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418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64187F7-5C3A-4459-B399-2BE849023E53}" type="presOf" srcId="{FAB61EDA-E6CD-4F74-80EB-C0E97EA6A3B5}" destId="{F685108C-D8FC-4FD1-A66F-70B161CE7B2F}" srcOrd="0" destOrd="0" presId="urn:microsoft.com/office/officeart/2005/8/layout/vList2"/>
    <dgm:cxn modelId="{1D32DFF1-D1B8-4000-A0CF-3C6773701D34}" type="presOf" srcId="{4B2AD744-40CC-4705-8413-35C94F601676}" destId="{0A37B056-C151-49F6-89D6-3D81D2E80892}" srcOrd="0" destOrd="0" presId="urn:microsoft.com/office/officeart/2005/8/layout/vList2"/>
    <dgm:cxn modelId="{11E2938F-5E77-4337-BC42-5D2A9013C31E}"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64" minVer="http://schemas.openxmlformats.org/drawingml/2006/diagram"/>
    </a:ext>
  </dgm:extLst>
</dgm:dataModel>
</file>

<file path=word/diagrams/data7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21" qsCatId="simple" csTypeId="urn:microsoft.com/office/officeart/2005/8/colors/accent1_2#12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a:solidFill>
                <a:sysClr val="windowText" lastClr="000000"/>
              </a:solidFill>
              <a:latin typeface="Arial" pitchFamily="34" charset="0"/>
              <a:cs typeface="Arial" pitchFamily="34" charset="0"/>
            </a:rPr>
            <a:t>Суть системи </a:t>
          </a:r>
          <a:r>
            <a:rPr lang="uk-UA" sz="1400" b="1">
              <a:solidFill>
                <a:sysClr val="windowText" lastClr="000000"/>
              </a:solidFill>
              <a:latin typeface="Arial" pitchFamily="34" charset="0"/>
              <a:cs typeface="Arial" pitchFamily="34" charset="0"/>
            </a:rPr>
            <a:t>франчайзингу </a:t>
          </a:r>
          <a:r>
            <a:rPr lang="uk-UA" sz="1400">
              <a:solidFill>
                <a:sysClr val="windowText" lastClr="000000"/>
              </a:solidFill>
              <a:latin typeface="Arial" pitchFamily="34" charset="0"/>
              <a:cs typeface="Arial" pitchFamily="34" charset="0"/>
            </a:rPr>
            <a:t>полягає в тому, що головна фірма (франчайзор) передає малим і середнім підприємствам-операторам (фрайчанзі) виняткове право на продаж Ті товарів чи послуг під торговельною маркою компанії-франчайзора.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2017">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0DA198C-E0BA-4B0C-AB83-671990267105}" type="presOf" srcId="{4B2AD744-40CC-4705-8413-35C94F601676}" destId="{0A37B056-C151-49F6-89D6-3D81D2E80892}" srcOrd="0" destOrd="0" presId="urn:microsoft.com/office/officeart/2005/8/layout/vList2"/>
    <dgm:cxn modelId="{B134AFE9-12BB-402B-8DA5-0761BB729F6D}" type="presOf" srcId="{FAB61EDA-E6CD-4F74-80EB-C0E97EA6A3B5}" destId="{F685108C-D8FC-4FD1-A66F-70B161CE7B2F}" srcOrd="0" destOrd="0" presId="urn:microsoft.com/office/officeart/2005/8/layout/vList2"/>
    <dgm:cxn modelId="{FE83CC1C-C1C6-4678-B953-7EAF336790B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4" qsCatId="simple" csTypeId="urn:microsoft.com/office/officeart/2005/8/colors/accent1_2#4"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1.2. Економічні закони, принципи і категорії. Система економічних законів.</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3836" custLinFactNeighborX="-868" custLinFactNeighborY="78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2FB343DF-B165-41BB-AA49-981583DCEF9D}" type="presOf" srcId="{FAB61EDA-E6CD-4F74-80EB-C0E97EA6A3B5}" destId="{F685108C-D8FC-4FD1-A66F-70B161CE7B2F}" srcOrd="0" destOrd="0" presId="urn:microsoft.com/office/officeart/2005/8/layout/vList2"/>
    <dgm:cxn modelId="{CAF55E88-CE8F-4CDC-8215-96922E4223FA}" type="presOf" srcId="{4B2AD744-40CC-4705-8413-35C94F601676}" destId="{0A37B056-C151-49F6-89D6-3D81D2E80892}" srcOrd="0" destOrd="0" presId="urn:microsoft.com/office/officeart/2005/8/layout/vList2"/>
    <dgm:cxn modelId="{20ABA3F2-270D-47C5-A9F7-8009804B470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22" qsCatId="simple" csTypeId="urn:microsoft.com/office/officeart/2005/8/colors/accent1_2#122"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Технопарки</a:t>
          </a:r>
          <a:r>
            <a:rPr lang="uk-UA" sz="1400" b="1" i="1">
              <a:solidFill>
                <a:sysClr val="windowText" lastClr="000000"/>
              </a:solidFill>
              <a:latin typeface="Arial" pitchFamily="34" charset="0"/>
              <a:cs typeface="Arial" pitchFamily="34" charset="0"/>
            </a:rPr>
            <a:t> </a:t>
          </a:r>
          <a:r>
            <a:rPr lang="uk-UA" sz="1400" i="1">
              <a:solidFill>
                <a:sysClr val="windowText" lastClr="000000"/>
              </a:solidFill>
              <a:latin typeface="Arial" pitchFamily="34" charset="0"/>
              <a:cs typeface="Arial" pitchFamily="34" charset="0"/>
            </a:rPr>
            <a:t>- </a:t>
          </a:r>
          <a:r>
            <a:rPr lang="uk-UA" sz="1400">
              <a:solidFill>
                <a:sysClr val="windowText" lastClr="000000"/>
              </a:solidFill>
              <a:latin typeface="Arial" pitchFamily="34" charset="0"/>
              <a:cs typeface="Arial" pitchFamily="34" charset="0"/>
            </a:rPr>
            <a:t>форма венчурного (ризикового) підприєм­ництва, поширені в США та Західній Європі.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4795">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3DD9499-73F0-4E9C-9F30-CC63245E51A7}" type="presOf" srcId="{FAB61EDA-E6CD-4F74-80EB-C0E97EA6A3B5}" destId="{F685108C-D8FC-4FD1-A66F-70B161CE7B2F}" srcOrd="0" destOrd="0" presId="urn:microsoft.com/office/officeart/2005/8/layout/vList2"/>
    <dgm:cxn modelId="{5B39DBB0-D08C-4813-9B6B-C3185D1D5CAD}" type="presOf" srcId="{4B2AD744-40CC-4705-8413-35C94F601676}" destId="{0A37B056-C151-49F6-89D6-3D81D2E80892}" srcOrd="0" destOrd="0" presId="urn:microsoft.com/office/officeart/2005/8/layout/vList2"/>
    <dgm:cxn modelId="{4EB908BE-1BB1-4605-8AFE-AD5180F5DF1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74" minVer="http://schemas.openxmlformats.org/drawingml/2006/diagram"/>
    </a:ext>
  </dgm:extLst>
</dgm:dataModel>
</file>

<file path=word/diagrams/data8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1" qsCatId="simple" csTypeId="urn:microsoft.com/office/officeart/2005/8/colors/accent1_2#81" csCatId="accent1" phldr="1"/>
      <dgm:spPr/>
      <dgm:t>
        <a:bodyPr/>
        <a:lstStyle/>
        <a:p>
          <a:endParaRPr lang="ru-RU"/>
        </a:p>
      </dgm:t>
    </dgm:pt>
    <dgm:pt modelId="{FAB61EDA-E6CD-4F74-80EB-C0E97EA6A3B5}">
      <dgm:prSet phldrT="[Текст]" custT="1"/>
      <dgm:spPr>
        <a:solidFill>
          <a:schemeClr val="accent5">
            <a:lumMod val="20000"/>
            <a:lumOff val="80000"/>
          </a:schemeClr>
        </a:solidFill>
        <a:ln>
          <a:solidFill>
            <a:srgbClr val="92D050"/>
          </a:solidFill>
        </a:ln>
      </dgm:spPr>
      <dgm:t>
        <a:bodyPr/>
        <a:lstStyle/>
        <a:p>
          <a:pPr algn="ctr"/>
          <a:r>
            <a:rPr lang="uk-UA" sz="1400" b="1">
              <a:solidFill>
                <a:sysClr val="windowText" lastClr="000000"/>
              </a:solidFill>
              <a:latin typeface="Arial" pitchFamily="34" charset="0"/>
              <a:cs typeface="Arial" pitchFamily="34" charset="0"/>
            </a:rPr>
            <a:t>2.6. Структура та інфраструктура ринку</a:t>
          </a:r>
          <a:endParaRPr lang="ru-RU" sz="1400" b="1" cap="all" baseline="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22964FD-9135-4293-A73D-2E31CEEBDE8C}" type="sibTrans" cxnId="{D382D420-63FF-46DE-83A0-5A5A2E673CDE}">
      <dgm:prSet/>
      <dgm:spPr/>
      <dgm:t>
        <a:bodyPr/>
        <a:lstStyle/>
        <a:p>
          <a:endParaRPr lang="ru-RU" b="1">
            <a:solidFill>
              <a:sysClr val="windowText" lastClr="000000"/>
            </a:solidFill>
            <a:latin typeface="Arial" pitchFamily="34" charset="0"/>
            <a:cs typeface="Arial" pitchFamily="34" charset="0"/>
          </a:endParaRPr>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1216" custLinFactNeighborY="127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D60E157-6DC4-40C5-9D73-341D972440E2}" type="presOf" srcId="{4B2AD744-40CC-4705-8413-35C94F601676}" destId="{0A37B056-C151-49F6-89D6-3D81D2E80892}" srcOrd="0" destOrd="0" presId="urn:microsoft.com/office/officeart/2005/8/layout/vList2"/>
    <dgm:cxn modelId="{3D5BB328-55E6-4FAB-A560-3D7BF173FA4C}" type="presOf" srcId="{FAB61EDA-E6CD-4F74-80EB-C0E97EA6A3B5}" destId="{F685108C-D8FC-4FD1-A66F-70B161CE7B2F}" srcOrd="0" destOrd="0" presId="urn:microsoft.com/office/officeart/2005/8/layout/vList2"/>
    <dgm:cxn modelId="{BE531A9E-74C8-467A-A907-303EE38D6AD4}"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82" minVer="http://schemas.openxmlformats.org/drawingml/2006/diagram"/>
    </a:ext>
  </dgm:extLst>
</dgm:dataModel>
</file>

<file path=word/diagrams/data8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2" qsCatId="simple" csTypeId="urn:microsoft.com/office/officeart/2005/8/colors/accent1_2#82"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Сучасний ринок</a:t>
          </a:r>
          <a:r>
            <a:rPr lang="uk-UA" sz="1400">
              <a:solidFill>
                <a:sysClr val="windowText" lastClr="000000"/>
              </a:solidFill>
              <a:latin typeface="Arial" pitchFamily="34" charset="0"/>
              <a:cs typeface="Arial" pitchFamily="34" charset="0"/>
            </a:rPr>
            <a:t> – це складне полі системне утворення, в якому ринкові закономірності тісно взаємодіють з регулювальними зусиллями держави.</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262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33B22EC-16AC-49AF-AD7A-3B4E9715E553}" type="presOf" srcId="{4B2AD744-40CC-4705-8413-35C94F601676}" destId="{0A37B056-C151-49F6-89D6-3D81D2E80892}" srcOrd="0" destOrd="0" presId="urn:microsoft.com/office/officeart/2005/8/layout/vList2"/>
    <dgm:cxn modelId="{46D01F8A-6871-4A85-B09D-582C2509346E}" type="presOf" srcId="{FAB61EDA-E6CD-4F74-80EB-C0E97EA6A3B5}" destId="{F685108C-D8FC-4FD1-A66F-70B161CE7B2F}" srcOrd="0" destOrd="0" presId="urn:microsoft.com/office/officeart/2005/8/layout/vList2"/>
    <dgm:cxn modelId="{5670D0F7-8E6A-47B0-B3B0-1DF1CD88D3E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87" minVer="http://schemas.openxmlformats.org/drawingml/2006/diagram"/>
    </a:ext>
  </dgm:extLst>
</dgm:dataModel>
</file>

<file path=word/diagrams/data8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3" qsCatId="simple" csTypeId="urn:microsoft.com/office/officeart/2005/8/colors/accent1_2#83"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rPr>
            <a:t>І. </a:t>
          </a:r>
          <a:r>
            <a:rPr lang="uk-UA" sz="1400" b="1">
              <a:solidFill>
                <a:sysClr val="windowText" lastClr="000000"/>
              </a:solidFill>
              <a:latin typeface="Arial" pitchFamily="34" charset="0"/>
              <a:cs typeface="Arial" pitchFamily="34" charset="0"/>
            </a:rPr>
            <a:t>За економічним призначенням об’єктів ринкових відносин</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1664">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F2222757-55C3-41ED-B2C8-692E4C8523DD}" type="presOf" srcId="{FAB61EDA-E6CD-4F74-80EB-C0E97EA6A3B5}" destId="{F685108C-D8FC-4FD1-A66F-70B161CE7B2F}" srcOrd="0" destOrd="0" presId="urn:microsoft.com/office/officeart/2005/8/layout/vList2"/>
    <dgm:cxn modelId="{5C51A356-17E8-4CDB-B541-E9E65CA36504}" type="presOf" srcId="{4B2AD744-40CC-4705-8413-35C94F601676}" destId="{0A37B056-C151-49F6-89D6-3D81D2E80892}" srcOrd="0" destOrd="0" presId="urn:microsoft.com/office/officeart/2005/8/layout/vList2"/>
    <dgm:cxn modelId="{BFBC3D7F-BE54-40D5-ACD6-DE98CB0DF374}"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92" minVer="http://schemas.openxmlformats.org/drawingml/2006/diagram"/>
    </a:ext>
  </dgm:extLst>
</dgm:dataModel>
</file>

<file path=word/diagrams/data8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4" qsCatId="simple" csTypeId="urn:microsoft.com/office/officeart/2005/8/colors/accent1_2#84"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ІІ. За ступенем зрілості ринкових відносин</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2B49699-A5C0-44F1-8557-0C7504AD5F92}" type="presOf" srcId="{FAB61EDA-E6CD-4F74-80EB-C0E97EA6A3B5}" destId="{F685108C-D8FC-4FD1-A66F-70B161CE7B2F}" srcOrd="0" destOrd="0" presId="urn:microsoft.com/office/officeart/2005/8/layout/vList2"/>
    <dgm:cxn modelId="{538A250D-77C2-48E9-8AE5-868DEAD23A42}" type="presOf" srcId="{4B2AD744-40CC-4705-8413-35C94F601676}" destId="{0A37B056-C151-49F6-89D6-3D81D2E80892}" srcOrd="0" destOrd="0" presId="urn:microsoft.com/office/officeart/2005/8/layout/vList2"/>
    <dgm:cxn modelId="{9211097C-7D51-4BE6-BDE1-ED602B804CD1}"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497" minVer="http://schemas.openxmlformats.org/drawingml/2006/diagram"/>
    </a:ext>
  </dgm:extLst>
</dgm:dataModel>
</file>

<file path=word/diagrams/data8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5" qsCatId="simple" csTypeId="urn:microsoft.com/office/officeart/2005/8/colors/accent1_2#8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ІІІ. Класифікація ринків відповідно до чинного законодавства</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89336D4-6EEA-435A-A1CB-B223A040177A}" type="presOf" srcId="{4B2AD744-40CC-4705-8413-35C94F601676}" destId="{0A37B056-C151-49F6-89D6-3D81D2E80892}" srcOrd="0" destOrd="0" presId="urn:microsoft.com/office/officeart/2005/8/layout/vList2"/>
    <dgm:cxn modelId="{D68C0736-9903-4B3C-98C6-D5BA72852B7A}" type="presOf" srcId="{FAB61EDA-E6CD-4F74-80EB-C0E97EA6A3B5}" destId="{F685108C-D8FC-4FD1-A66F-70B161CE7B2F}" srcOrd="0" destOrd="0" presId="urn:microsoft.com/office/officeart/2005/8/layout/vList2"/>
    <dgm:cxn modelId="{C8249776-CC4E-44DC-9264-62D35EDD7F80}"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02" minVer="http://schemas.openxmlformats.org/drawingml/2006/diagram"/>
    </a:ext>
  </dgm:extLst>
</dgm:dataModel>
</file>

<file path=word/diagrams/data8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6" qsCatId="simple" csTypeId="urn:microsoft.com/office/officeart/2005/8/colors/accent1_2#86"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І</a:t>
          </a:r>
          <a:r>
            <a:rPr lang="en-US" sz="1400" b="1">
              <a:solidFill>
                <a:sysClr val="windowText" lastClr="000000"/>
              </a:solidFill>
              <a:latin typeface="Arial" pitchFamily="34" charset="0"/>
              <a:cs typeface="Arial" pitchFamily="34" charset="0"/>
            </a:rPr>
            <a:t>V</a:t>
          </a:r>
          <a:r>
            <a:rPr lang="uk-UA" sz="1400" b="1">
              <a:solidFill>
                <a:sysClr val="windowText" lastClr="000000"/>
              </a:solidFill>
              <a:latin typeface="Arial" pitchFamily="34" charset="0"/>
              <a:cs typeface="Arial" pitchFamily="34" charset="0"/>
            </a:rPr>
            <a:t>. За адміністративно-територіальною ознакою</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540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B4E2A5F8-DD70-48C9-B9CA-849BEA6BF06E}" type="presOf" srcId="{4B2AD744-40CC-4705-8413-35C94F601676}" destId="{0A37B056-C151-49F6-89D6-3D81D2E80892}" srcOrd="0" destOrd="0" presId="urn:microsoft.com/office/officeart/2005/8/layout/vList2"/>
    <dgm:cxn modelId="{6A9ECA92-4EDF-4984-97BF-3EBC0B8C31ED}" type="presOf" srcId="{FAB61EDA-E6CD-4F74-80EB-C0E97EA6A3B5}" destId="{F685108C-D8FC-4FD1-A66F-70B161CE7B2F}" srcOrd="0" destOrd="0" presId="urn:microsoft.com/office/officeart/2005/8/layout/vList2"/>
    <dgm:cxn modelId="{5D377FDD-0AF8-42E9-8328-C82A6D59144D}"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07" minVer="http://schemas.openxmlformats.org/drawingml/2006/diagram"/>
    </a:ext>
  </dgm:extLst>
</dgm:dataModel>
</file>

<file path=word/diagrams/data8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7" qsCatId="simple" csTypeId="urn:microsoft.com/office/officeart/2005/8/colors/accent1_2#8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en-US" sz="1400" b="1">
              <a:solidFill>
                <a:sysClr val="windowText" lastClr="000000"/>
              </a:solidFill>
              <a:latin typeface="Arial" pitchFamily="34" charset="0"/>
              <a:cs typeface="Arial" pitchFamily="34" charset="0"/>
            </a:rPr>
            <a:t>IV</a:t>
          </a:r>
          <a:r>
            <a:rPr lang="uk-UA" sz="1400" b="1">
              <a:solidFill>
                <a:sysClr val="windowText" lastClr="000000"/>
              </a:solidFill>
              <a:latin typeface="Arial" pitchFamily="34" charset="0"/>
              <a:cs typeface="Arial" pitchFamily="34" charset="0"/>
            </a:rPr>
            <a:t>. Залежно від умов, в яких діють господарюючі суб’єкти</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383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727D9D35-FB3C-4E33-BAE0-03ACFD6D3F7B}" type="presOf" srcId="{4B2AD744-40CC-4705-8413-35C94F601676}" destId="{0A37B056-C151-49F6-89D6-3D81D2E80892}" srcOrd="0" destOrd="0" presId="urn:microsoft.com/office/officeart/2005/8/layout/vList2"/>
    <dgm:cxn modelId="{1E063B4B-7FAF-48E9-AC26-E3B34065ED03}" type="presOf" srcId="{FAB61EDA-E6CD-4F74-80EB-C0E97EA6A3B5}" destId="{F685108C-D8FC-4FD1-A66F-70B161CE7B2F}" srcOrd="0" destOrd="0" presId="urn:microsoft.com/office/officeart/2005/8/layout/vList2"/>
    <dgm:cxn modelId="{C3F62AED-B58C-44CE-8561-AFC6876FE09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12" minVer="http://schemas.openxmlformats.org/drawingml/2006/diagram"/>
    </a:ext>
  </dgm:extLst>
</dgm:dataModel>
</file>

<file path=word/diagrams/data8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89" qsCatId="simple" csTypeId="urn:microsoft.com/office/officeart/2005/8/colors/accent1_2#8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i="1">
              <a:solidFill>
                <a:sysClr val="windowText" lastClr="000000"/>
              </a:solidFill>
              <a:latin typeface="Arial" pitchFamily="34" charset="0"/>
              <a:cs typeface="Arial" pitchFamily="34" charset="0"/>
            </a:rPr>
            <a:t>Ринкова інфраструктура </a:t>
          </a:r>
          <a:r>
            <a:rPr lang="uk-UA" sz="1400">
              <a:solidFill>
                <a:sysClr val="windowText" lastClr="000000"/>
              </a:solidFill>
              <a:latin typeface="Arial" pitchFamily="34" charset="0"/>
              <a:cs typeface="Arial" pitchFamily="34" charset="0"/>
            </a:rPr>
            <a:t>– це сукупність допоміжних ланок і установ, які опосередковують і полегшують взаємодію економічних суб’єктів і забезпечують неперервне функціонування господарських зв’язків, укладання, виконання та регулювання ринкових угод.</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36B76F28-C417-41DB-99BF-59644DB671C6}" type="presOf" srcId="{4B2AD744-40CC-4705-8413-35C94F601676}" destId="{0A37B056-C151-49F6-89D6-3D81D2E80892}" srcOrd="0" destOrd="0" presId="urn:microsoft.com/office/officeart/2005/8/layout/vList2"/>
    <dgm:cxn modelId="{B0782B59-BBB8-452F-ADBF-38D38AEED17C}" type="presOf" srcId="{FAB61EDA-E6CD-4F74-80EB-C0E97EA6A3B5}" destId="{F685108C-D8FC-4FD1-A66F-70B161CE7B2F}" srcOrd="0" destOrd="0" presId="urn:microsoft.com/office/officeart/2005/8/layout/vList2"/>
    <dgm:cxn modelId="{1979D69D-AA18-4C19-A3C9-C1A20031C00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17" minVer="http://schemas.openxmlformats.org/drawingml/2006/diagram"/>
    </a:ext>
  </dgm:extLst>
</dgm:dataModel>
</file>

<file path=word/diagrams/data8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0" qsCatId="simple" csTypeId="urn:microsoft.com/office/officeart/2005/8/colors/accent1_2#90"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Функції інфраструктури ринку:</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78C86F58-7F94-44AF-A22A-EE39C126C789}" type="presOf" srcId="{FAB61EDA-E6CD-4F74-80EB-C0E97EA6A3B5}" destId="{F685108C-D8FC-4FD1-A66F-70B161CE7B2F}" srcOrd="0" destOrd="0" presId="urn:microsoft.com/office/officeart/2005/8/layout/vList2"/>
    <dgm:cxn modelId="{B8ED116F-9359-4194-919D-0F16CE4B6A58}" type="presOf" srcId="{4B2AD744-40CC-4705-8413-35C94F601676}" destId="{0A37B056-C151-49F6-89D6-3D81D2E80892}" srcOrd="0" destOrd="0" presId="urn:microsoft.com/office/officeart/2005/8/layout/vList2"/>
    <dgm:cxn modelId="{D2C4D27C-68FA-4A3D-A680-3034B1BF6A96}"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2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A1A8141-DFC0-4446-A6F3-318908B47582}" type="doc">
      <dgm:prSet loTypeId="urn:microsoft.com/office/officeart/2005/8/layout/vList2" loCatId="list" qsTypeId="urn:microsoft.com/office/officeart/2005/8/quickstyle/simple1#14" qsCatId="simple" csTypeId="urn:microsoft.com/office/officeart/2005/8/colors/accent1_2#14" csCatId="accent1" phldr="1"/>
      <dgm:spPr/>
      <dgm:t>
        <a:bodyPr/>
        <a:lstStyle/>
        <a:p>
          <a:endParaRPr lang="ru-RU"/>
        </a:p>
      </dgm:t>
    </dgm:pt>
    <dgm:pt modelId="{B841A3AF-C3A4-4839-9098-8FDAB3F74452}">
      <dgm:prSet phldrT="[Текст]" custT="1"/>
      <dgm:spPr>
        <a:solidFill>
          <a:schemeClr val="bg1">
            <a:lumMod val="75000"/>
          </a:schemeClr>
        </a:solidFill>
      </dgm:spPr>
      <dgm:t>
        <a:bodyPr/>
        <a:lstStyle/>
        <a:p>
          <a:pPr algn="just"/>
          <a:r>
            <a:rPr lang="uk-UA" sz="1400" b="1" i="0">
              <a:solidFill>
                <a:sysClr val="windowText" lastClr="000000"/>
              </a:solidFill>
              <a:latin typeface="Arial" pitchFamily="34" charset="0"/>
              <a:cs typeface="Arial" pitchFamily="34" charset="0"/>
            </a:rPr>
            <a:t>Економічні категорії – це абстрактні, логічні теоретичні поняття, які в узагальненому вигляді виражають суттєві властивості економічних явищ і процесів</a:t>
          </a:r>
          <a:endParaRPr lang="ru-RU" sz="1400" i="0">
            <a:solidFill>
              <a:sysClr val="windowText" lastClr="000000"/>
            </a:solidFill>
            <a:latin typeface="Arial" pitchFamily="34" charset="0"/>
            <a:cs typeface="Arial" pitchFamily="34" charset="0"/>
          </a:endParaRPr>
        </a:p>
      </dgm:t>
    </dgm:pt>
    <dgm:pt modelId="{7EAFE8CB-10D3-414D-B64F-FF27EB83E317}" type="parTrans" cxnId="{CA3CE7FD-A109-4A85-8EC3-E1B6C2EF617C}">
      <dgm:prSet/>
      <dgm:spPr/>
      <dgm:t>
        <a:bodyPr/>
        <a:lstStyle/>
        <a:p>
          <a:endParaRPr lang="ru-RU"/>
        </a:p>
      </dgm:t>
    </dgm:pt>
    <dgm:pt modelId="{11A807A6-0915-4D4F-928A-49A19CA85183}" type="sibTrans" cxnId="{CA3CE7FD-A109-4A85-8EC3-E1B6C2EF617C}">
      <dgm:prSet/>
      <dgm:spPr/>
      <dgm:t>
        <a:bodyPr/>
        <a:lstStyle/>
        <a:p>
          <a:endParaRPr lang="ru-RU"/>
        </a:p>
      </dgm:t>
    </dgm:pt>
    <dgm:pt modelId="{A019CA9D-F103-4B60-A58F-21163CF38F03}" type="pres">
      <dgm:prSet presAssocID="{4A1A8141-DFC0-4446-A6F3-318908B47582}" presName="linear" presStyleCnt="0">
        <dgm:presLayoutVars>
          <dgm:animLvl val="lvl"/>
          <dgm:resizeHandles val="exact"/>
        </dgm:presLayoutVars>
      </dgm:prSet>
      <dgm:spPr/>
      <dgm:t>
        <a:bodyPr/>
        <a:lstStyle/>
        <a:p>
          <a:endParaRPr lang="ru-RU"/>
        </a:p>
      </dgm:t>
    </dgm:pt>
    <dgm:pt modelId="{79FBDAE5-4854-4A56-90F3-31662C415AD6}" type="pres">
      <dgm:prSet presAssocID="{B841A3AF-C3A4-4839-9098-8FDAB3F74452}" presName="parentText" presStyleLbl="node1" presStyleIdx="0" presStyleCnt="1" custScaleY="57927">
        <dgm:presLayoutVars>
          <dgm:chMax val="0"/>
          <dgm:bulletEnabled val="1"/>
        </dgm:presLayoutVars>
      </dgm:prSet>
      <dgm:spPr/>
      <dgm:t>
        <a:bodyPr/>
        <a:lstStyle/>
        <a:p>
          <a:endParaRPr lang="ru-RU"/>
        </a:p>
      </dgm:t>
    </dgm:pt>
  </dgm:ptLst>
  <dgm:cxnLst>
    <dgm:cxn modelId="{CA3CE7FD-A109-4A85-8EC3-E1B6C2EF617C}" srcId="{4A1A8141-DFC0-4446-A6F3-318908B47582}" destId="{B841A3AF-C3A4-4839-9098-8FDAB3F74452}" srcOrd="0" destOrd="0" parTransId="{7EAFE8CB-10D3-414D-B64F-FF27EB83E317}" sibTransId="{11A807A6-0915-4D4F-928A-49A19CA85183}"/>
    <dgm:cxn modelId="{3597FE4F-CAA9-40AE-9AE5-DF8AFA279539}" type="presOf" srcId="{B841A3AF-C3A4-4839-9098-8FDAB3F74452}" destId="{79FBDAE5-4854-4A56-90F3-31662C415AD6}" srcOrd="0" destOrd="0" presId="urn:microsoft.com/office/officeart/2005/8/layout/vList2"/>
    <dgm:cxn modelId="{9417C5CA-A313-4820-80E2-D99CF8269F02}" type="presOf" srcId="{4A1A8141-DFC0-4446-A6F3-318908B47582}" destId="{A019CA9D-F103-4B60-A58F-21163CF38F03}" srcOrd="0" destOrd="0" presId="urn:microsoft.com/office/officeart/2005/8/layout/vList2"/>
    <dgm:cxn modelId="{135B93A7-7D0B-49FA-B7DC-01F6E94383FB}" type="presParOf" srcId="{A019CA9D-F103-4B60-A58F-21163CF38F03}" destId="{79FBDAE5-4854-4A56-90F3-31662C415AD6}" srcOrd="0" destOrd="0" presId="urn:microsoft.com/office/officeart/2005/8/layout/vList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0.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1" qsCatId="simple" csTypeId="urn:microsoft.com/office/officeart/2005/8/colors/accent1_2#91"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a:solidFill>
                <a:sysClr val="windowText" lastClr="000000"/>
              </a:solidFill>
              <a:latin typeface="Arial" pitchFamily="34" charset="0"/>
              <a:cs typeface="Arial" pitchFamily="34" charset="0"/>
            </a:rPr>
            <a:t>Підсистеми ринкової інфраструктури:</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4B8FC2C2-3793-4727-9DCB-96AD99BB280A}" type="presOf" srcId="{4B2AD744-40CC-4705-8413-35C94F601676}" destId="{0A37B056-C151-49F6-89D6-3D81D2E80892}" srcOrd="0" destOrd="0" presId="urn:microsoft.com/office/officeart/2005/8/layout/vList2"/>
    <dgm:cxn modelId="{909BB924-63B3-444F-8848-E721C5957F33}" type="presOf" srcId="{FAB61EDA-E6CD-4F74-80EB-C0E97EA6A3B5}" destId="{F685108C-D8FC-4FD1-A66F-70B161CE7B2F}" srcOrd="0" destOrd="0" presId="urn:microsoft.com/office/officeart/2005/8/layout/vList2"/>
    <dgm:cxn modelId="{6ABBB87D-2E9D-4A7F-88FC-3D5CB5D0DFB7}"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27" minVer="http://schemas.openxmlformats.org/drawingml/2006/diagram"/>
    </a:ext>
  </dgm:extLst>
</dgm:dataModel>
</file>

<file path=word/diagrams/data91.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2" qsCatId="simple" csTypeId="urn:microsoft.com/office/officeart/2005/8/colors/accent1_2#92"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Біржа </a:t>
          </a:r>
          <a:r>
            <a:rPr lang="uk-UA" sz="1400">
              <a:solidFill>
                <a:sysClr val="windowText" lastClr="000000"/>
              </a:solidFill>
              <a:latin typeface="Arial" pitchFamily="34" charset="0"/>
              <a:cs typeface="Arial" pitchFamily="34" charset="0"/>
            </a:rPr>
            <a:t>– організаційно–правова форма оптової торгівлі масовими товарами за стандартами та зразками (товарна біржа) або систематичних операцій з купівлі-продажу цінних паперів (фондова біржа), робочої сили (біржа праці).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79845">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CD327C61-557C-4316-B9D5-AFBB2D4E1195}" type="presOf" srcId="{FAB61EDA-E6CD-4F74-80EB-C0E97EA6A3B5}" destId="{F685108C-D8FC-4FD1-A66F-70B161CE7B2F}" srcOrd="0" destOrd="0" presId="urn:microsoft.com/office/officeart/2005/8/layout/vList2"/>
    <dgm:cxn modelId="{C4820F75-841E-4BD7-BD22-0746741B94D8}" type="presOf" srcId="{4B2AD744-40CC-4705-8413-35C94F601676}" destId="{0A37B056-C151-49F6-89D6-3D81D2E80892}" srcOrd="0" destOrd="0" presId="urn:microsoft.com/office/officeart/2005/8/layout/vList2"/>
    <dgm:cxn modelId="{AADC1C27-C2DB-4A14-9B53-29CF46E653E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32" minVer="http://schemas.openxmlformats.org/drawingml/2006/diagram"/>
    </a:ext>
  </dgm:extLst>
</dgm:dataModel>
</file>

<file path=word/diagrams/data92.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3" qsCatId="simple" csTypeId="urn:microsoft.com/office/officeart/2005/8/colors/accent1_2#93"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Товарна біржа </a:t>
          </a:r>
          <a:r>
            <a:rPr lang="uk-UA" sz="1400">
              <a:solidFill>
                <a:sysClr val="windowText" lastClr="000000"/>
              </a:solidFill>
              <a:latin typeface="Arial" pitchFamily="34" charset="0"/>
              <a:cs typeface="Arial" pitchFamily="34" charset="0"/>
            </a:rPr>
            <a:t>– це оптовий товарний ринок, для якого характерні такі особливості: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46968">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33892C1-5F66-4519-8DB8-37F1D55AA191}" type="presOf" srcId="{FAB61EDA-E6CD-4F74-80EB-C0E97EA6A3B5}" destId="{F685108C-D8FC-4FD1-A66F-70B161CE7B2F}" srcOrd="0" destOrd="0" presId="urn:microsoft.com/office/officeart/2005/8/layout/vList2"/>
    <dgm:cxn modelId="{0F31861A-99F5-45C2-94FE-C9F155F09B8E}" type="presOf" srcId="{4B2AD744-40CC-4705-8413-35C94F601676}" destId="{0A37B056-C151-49F6-89D6-3D81D2E80892}" srcOrd="0" destOrd="0" presId="urn:microsoft.com/office/officeart/2005/8/layout/vList2"/>
    <dgm:cxn modelId="{1EAA2D51-2992-43A9-94D6-57D81F470CB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37" minVer="http://schemas.openxmlformats.org/drawingml/2006/diagram"/>
    </a:ext>
  </dgm:extLst>
</dgm:dataModel>
</file>

<file path=word/diagrams/data93.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4" qsCatId="simple" csTypeId="urn:microsoft.com/office/officeart/2005/8/colors/accent1_2#94"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Фондова біржа</a:t>
          </a:r>
          <a:r>
            <a:rPr lang="uk-UA" sz="1400">
              <a:solidFill>
                <a:sysClr val="windowText" lastClr="000000"/>
              </a:solidFill>
              <a:latin typeface="Arial" pitchFamily="34" charset="0"/>
              <a:cs typeface="Arial" pitchFamily="34" charset="0"/>
            </a:rPr>
            <a:t> – це установа, яка створена для забезпечення сприятливих умов вільної купівлі-продажу цінних паперів за ринковими цінами на регулярній та упорядкованій основі.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418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1656F160-C917-441C-AEA0-719A045E6340}" type="presOf" srcId="{4B2AD744-40CC-4705-8413-35C94F601676}" destId="{0A37B056-C151-49F6-89D6-3D81D2E80892}" srcOrd="0" destOrd="0" presId="urn:microsoft.com/office/officeart/2005/8/layout/vList2"/>
    <dgm:cxn modelId="{61D91848-A623-42C2-957A-4A1755E9FF8B}" type="presOf" srcId="{FAB61EDA-E6CD-4F74-80EB-C0E97EA6A3B5}" destId="{F685108C-D8FC-4FD1-A66F-70B161CE7B2F}" srcOrd="0" destOrd="0" presId="urn:microsoft.com/office/officeart/2005/8/layout/vList2"/>
    <dgm:cxn modelId="{3EB9499E-AFF3-42C1-9D66-1B525607657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42" minVer="http://schemas.openxmlformats.org/drawingml/2006/diagram"/>
    </a:ext>
  </dgm:extLst>
</dgm:dataModel>
</file>

<file path=word/diagrams/data94.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5" qsCatId="simple" csTypeId="urn:microsoft.com/office/officeart/2005/8/colors/accent1_2#95"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Валютна біржа – </a:t>
          </a:r>
          <a:r>
            <a:rPr lang="uk-UA" sz="1400">
              <a:solidFill>
                <a:sysClr val="windowText" lastClr="000000"/>
              </a:solidFill>
              <a:latin typeface="Arial" pitchFamily="34" charset="0"/>
              <a:cs typeface="Arial" pitchFamily="34" charset="0"/>
            </a:rPr>
            <a:t>це ринок, на якому здійснюються певні операції з купівлі-продажу іноземних валют, зливків та виробів з благородних металів.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D2545168-06D1-4650-9A31-0F79DA0134AB}" type="presOf" srcId="{FAB61EDA-E6CD-4F74-80EB-C0E97EA6A3B5}" destId="{F685108C-D8FC-4FD1-A66F-70B161CE7B2F}" srcOrd="0" destOrd="0" presId="urn:microsoft.com/office/officeart/2005/8/layout/vList2"/>
    <dgm:cxn modelId="{F60D5532-B2BD-42D9-9D9D-6A1BD8E70250}" type="presOf" srcId="{4B2AD744-40CC-4705-8413-35C94F601676}" destId="{0A37B056-C151-49F6-89D6-3D81D2E80892}" srcOrd="0" destOrd="0" presId="urn:microsoft.com/office/officeart/2005/8/layout/vList2"/>
    <dgm:cxn modelId="{2081B6EF-4705-415C-8E18-2EAF8C7F0DB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47" minVer="http://schemas.openxmlformats.org/drawingml/2006/diagram"/>
    </a:ext>
  </dgm:extLst>
</dgm:dataModel>
</file>

<file path=word/diagrams/data95.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6" qsCatId="simple" csTypeId="urn:microsoft.com/office/officeart/2005/8/colors/accent1_2#96"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Біржа праці </a:t>
          </a:r>
          <a:r>
            <a:rPr lang="uk-UA" sz="1400">
              <a:solidFill>
                <a:sysClr val="windowText" lastClr="000000"/>
              </a:solidFill>
              <a:latin typeface="Arial" pitchFamily="34" charset="0"/>
              <a:cs typeface="Arial" pitchFamily="34" charset="0"/>
            </a:rPr>
            <a:t>– це установа, яка здійснює посередницьку місію між найманими працівниками та роботодавцями у процесі купівлі-продажу товару “робоча сила”. </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59492">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EB3E0E61-511C-41BD-9417-F0A1F4A3067F}" type="presOf" srcId="{4B2AD744-40CC-4705-8413-35C94F601676}" destId="{0A37B056-C151-49F6-89D6-3D81D2E80892}" srcOrd="0" destOrd="0" presId="urn:microsoft.com/office/officeart/2005/8/layout/vList2"/>
    <dgm:cxn modelId="{8F0B7B06-32BD-483D-9F6B-3CB63692EB68}" type="presOf" srcId="{FAB61EDA-E6CD-4F74-80EB-C0E97EA6A3B5}" destId="{F685108C-D8FC-4FD1-A66F-70B161CE7B2F}" srcOrd="0" destOrd="0" presId="urn:microsoft.com/office/officeart/2005/8/layout/vList2"/>
    <dgm:cxn modelId="{0B955FF0-8CD3-4F3C-9A31-591A46E0F38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52" minVer="http://schemas.openxmlformats.org/drawingml/2006/diagram"/>
    </a:ext>
  </dgm:extLst>
</dgm:dataModel>
</file>

<file path=word/diagrams/data96.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7" qsCatId="simple" csTypeId="urn:microsoft.com/office/officeart/2005/8/colors/accent1_2#97"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Фондова біржа</a:t>
          </a:r>
          <a:r>
            <a:rPr lang="uk-UA" sz="1400">
              <a:solidFill>
                <a:sysClr val="windowText" lastClr="000000"/>
              </a:solidFill>
              <a:latin typeface="Arial" pitchFamily="34" charset="0"/>
              <a:cs typeface="Arial" pitchFamily="34" charset="0"/>
            </a:rPr>
            <a:t> – це установа, яка створена для забезпечення сприятливих умов вільної купівлі-продажу цінних паперів за ринковими цінами на регулярній та упорядкованій основі.</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8886">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6E4371AD-F899-4D28-8866-195440CECE41}" type="presOf" srcId="{FAB61EDA-E6CD-4F74-80EB-C0E97EA6A3B5}" destId="{F685108C-D8FC-4FD1-A66F-70B161CE7B2F}" srcOrd="0" destOrd="0" presId="urn:microsoft.com/office/officeart/2005/8/layout/vList2"/>
    <dgm:cxn modelId="{55DF769B-2FB4-4E92-9484-67D36EF781A3}" type="presOf" srcId="{4B2AD744-40CC-4705-8413-35C94F601676}" destId="{0A37B056-C151-49F6-89D6-3D81D2E80892}" srcOrd="0" destOrd="0" presId="urn:microsoft.com/office/officeart/2005/8/layout/vList2"/>
    <dgm:cxn modelId="{7A874ADE-F8DD-4919-85CD-B2244B315783}"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57" minVer="http://schemas.openxmlformats.org/drawingml/2006/diagram"/>
    </a:ext>
  </dgm:extLst>
</dgm:dataModel>
</file>

<file path=word/diagrams/data97.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8" qsCatId="simple" csTypeId="urn:microsoft.com/office/officeart/2005/8/colors/accent1_2#98"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Аукціон </a:t>
          </a:r>
          <a:r>
            <a:rPr lang="uk-UA" sz="1400">
              <a:solidFill>
                <a:sysClr val="windowText" lastClr="000000"/>
              </a:solidFill>
              <a:latin typeface="Arial" pitchFamily="34" charset="0"/>
              <a:cs typeface="Arial" pitchFamily="34" charset="0"/>
            </a:rPr>
            <a:t>— форма організації реалізації товарів та по­слуг, що ґрунтується на проведенні публічних торгів, де право купити має той, хто пропонує найвищу ціну.</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4189">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CFD9D39-FE8A-4376-A25D-ED65AB1AB2BA}" type="presOf" srcId="{FAB61EDA-E6CD-4F74-80EB-C0E97EA6A3B5}" destId="{F685108C-D8FC-4FD1-A66F-70B161CE7B2F}" srcOrd="0" destOrd="0" presId="urn:microsoft.com/office/officeart/2005/8/layout/vList2"/>
    <dgm:cxn modelId="{617ADDFA-E7DC-4D46-858D-C5E12DCC5511}" type="presOf" srcId="{4B2AD744-40CC-4705-8413-35C94F601676}" destId="{0A37B056-C151-49F6-89D6-3D81D2E80892}" srcOrd="0" destOrd="0" presId="urn:microsoft.com/office/officeart/2005/8/layout/vList2"/>
    <dgm:cxn modelId="{904135CA-AB58-4B02-AD72-251717C6ED78}"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62" minVer="http://schemas.openxmlformats.org/drawingml/2006/diagram"/>
    </a:ext>
  </dgm:extLst>
</dgm:dataModel>
</file>

<file path=word/diagrams/data98.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99" qsCatId="simple" csTypeId="urn:microsoft.com/office/officeart/2005/8/colors/accent1_2#99"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Торговельно-промислові палати </a:t>
          </a:r>
          <a:r>
            <a:rPr lang="uk-UA" sz="1400">
              <a:solidFill>
                <a:sysClr val="windowText" lastClr="000000"/>
              </a:solidFill>
              <a:latin typeface="Arial" pitchFamily="34" charset="0"/>
              <a:cs typeface="Arial" pitchFamily="34" charset="0"/>
            </a:rPr>
            <a:t>— комерційні орга­нізації, головним завданням яких є сприяння розвитку еко­номічних і торговельних зв'язків із партнерами зарубіж­них країн. Вони є юридичними особами і здійснюють на­дання цільових інформаційних послуг.</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9AF5A2B7-203A-469B-93AA-8B0D441C1E30}" type="presOf" srcId="{4B2AD744-40CC-4705-8413-35C94F601676}" destId="{0A37B056-C151-49F6-89D6-3D81D2E80892}" srcOrd="0" destOrd="0" presId="urn:microsoft.com/office/officeart/2005/8/layout/vList2"/>
    <dgm:cxn modelId="{88AA972E-4A4C-4D45-9E77-CF9290394F19}" type="presOf" srcId="{FAB61EDA-E6CD-4F74-80EB-C0E97EA6A3B5}" destId="{F685108C-D8FC-4FD1-A66F-70B161CE7B2F}" srcOrd="0" destOrd="0" presId="urn:microsoft.com/office/officeart/2005/8/layout/vList2"/>
    <dgm:cxn modelId="{0140E494-DF25-4F47-8380-32D425B706D2}"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67" minVer="http://schemas.openxmlformats.org/drawingml/2006/diagram"/>
    </a:ext>
  </dgm:extLst>
</dgm:dataModel>
</file>

<file path=word/diagrams/data99.xml><?xml version="1.0" encoding="utf-8"?>
<dgm:dataModel xmlns:dgm="http://schemas.openxmlformats.org/drawingml/2006/diagram" xmlns:a="http://schemas.openxmlformats.org/drawingml/2006/main">
  <dgm:ptLst>
    <dgm:pt modelId="{4B2AD744-40CC-4705-8413-35C94F601676}" type="doc">
      <dgm:prSet loTypeId="urn:microsoft.com/office/officeart/2005/8/layout/vList2" loCatId="list" qsTypeId="urn:microsoft.com/office/officeart/2005/8/quickstyle/simple1#100" qsCatId="simple" csTypeId="urn:microsoft.com/office/officeart/2005/8/colors/accent1_2#100" csCatId="accent1" phldr="1"/>
      <dgm:spPr/>
      <dgm:t>
        <a:bodyPr/>
        <a:lstStyle/>
        <a:p>
          <a:endParaRPr lang="ru-RU"/>
        </a:p>
      </dgm:t>
    </dgm:pt>
    <dgm:pt modelId="{FAB61EDA-E6CD-4F74-80EB-C0E97EA6A3B5}">
      <dgm:prSet phldrT="[Текст]" custT="1"/>
      <dgm:spPr>
        <a:solidFill>
          <a:schemeClr val="bg1">
            <a:lumMod val="75000"/>
          </a:schemeClr>
        </a:solidFill>
      </dgm:spPr>
      <dgm:t>
        <a:bodyPr/>
        <a:lstStyle/>
        <a:p>
          <a:pPr algn="just"/>
          <a:r>
            <a:rPr lang="uk-UA" sz="1400" b="1" i="1">
              <a:solidFill>
                <a:sysClr val="windowText" lastClr="000000"/>
              </a:solidFill>
              <a:latin typeface="Arial" pitchFamily="34" charset="0"/>
              <a:cs typeface="Arial" pitchFamily="34" charset="0"/>
            </a:rPr>
            <a:t>Торговий дім </a:t>
          </a:r>
          <a:r>
            <a:rPr lang="uk-UA" sz="1400">
              <a:solidFill>
                <a:sysClr val="windowText" lastClr="000000"/>
              </a:solidFill>
              <a:latin typeface="Arial" pitchFamily="34" charset="0"/>
              <a:cs typeface="Arial" pitchFamily="34" charset="0"/>
            </a:rPr>
            <a:t>— торговельні фірми, які закуповують товари у виробників або оптовиків і перепродують їх всере­дині своєї держави або за її межами.</a:t>
          </a:r>
          <a:endParaRPr lang="ru-RU" sz="1400" i="0">
            <a:solidFill>
              <a:sysClr val="windowText" lastClr="000000"/>
            </a:solidFill>
            <a:latin typeface="Arial" pitchFamily="34" charset="0"/>
            <a:cs typeface="Arial" pitchFamily="34" charset="0"/>
          </a:endParaRPr>
        </a:p>
      </dgm:t>
    </dgm:pt>
    <dgm:pt modelId="{1853DAAA-A883-4ED6-B05B-E7EF7CF8E0C5}" type="parTrans" cxnId="{D382D420-63FF-46DE-83A0-5A5A2E673CDE}">
      <dgm:prSet/>
      <dgm:spPr/>
      <dgm:t>
        <a:bodyPr/>
        <a:lstStyle/>
        <a:p>
          <a:endParaRPr lang="ru-RU"/>
        </a:p>
      </dgm:t>
    </dgm:pt>
    <dgm:pt modelId="{022964FD-9135-4293-A73D-2E31CEEBDE8C}" type="sibTrans" cxnId="{D382D420-63FF-46DE-83A0-5A5A2E673CDE}">
      <dgm:prSet/>
      <dgm:spPr/>
      <dgm:t>
        <a:bodyPr/>
        <a:lstStyle/>
        <a:p>
          <a:endParaRPr lang="ru-RU"/>
        </a:p>
      </dgm:t>
    </dgm:pt>
    <dgm:pt modelId="{0A37B056-C151-49F6-89D6-3D81D2E80892}" type="pres">
      <dgm:prSet presAssocID="{4B2AD744-40CC-4705-8413-35C94F601676}" presName="linear" presStyleCnt="0">
        <dgm:presLayoutVars>
          <dgm:animLvl val="lvl"/>
          <dgm:resizeHandles val="exact"/>
        </dgm:presLayoutVars>
      </dgm:prSet>
      <dgm:spPr/>
      <dgm:t>
        <a:bodyPr/>
        <a:lstStyle/>
        <a:p>
          <a:endParaRPr lang="ru-RU"/>
        </a:p>
      </dgm:t>
    </dgm:pt>
    <dgm:pt modelId="{F685108C-D8FC-4FD1-A66F-70B161CE7B2F}" type="pres">
      <dgm:prSet presAssocID="{FAB61EDA-E6CD-4F74-80EB-C0E97EA6A3B5}" presName="parentText" presStyleLbl="node1" presStyleIdx="0" presStyleCnt="1" custScaleY="62623">
        <dgm:presLayoutVars>
          <dgm:chMax val="0"/>
          <dgm:bulletEnabled val="1"/>
        </dgm:presLayoutVars>
      </dgm:prSet>
      <dgm:spPr/>
      <dgm:t>
        <a:bodyPr/>
        <a:lstStyle/>
        <a:p>
          <a:endParaRPr lang="ru-RU"/>
        </a:p>
      </dgm:t>
    </dgm:pt>
  </dgm:ptLst>
  <dgm:cxnLst>
    <dgm:cxn modelId="{D382D420-63FF-46DE-83A0-5A5A2E673CDE}" srcId="{4B2AD744-40CC-4705-8413-35C94F601676}" destId="{FAB61EDA-E6CD-4F74-80EB-C0E97EA6A3B5}" srcOrd="0" destOrd="0" parTransId="{1853DAAA-A883-4ED6-B05B-E7EF7CF8E0C5}" sibTransId="{022964FD-9135-4293-A73D-2E31CEEBDE8C}"/>
    <dgm:cxn modelId="{A9066AAC-9896-4E34-9EFB-6C7F2C3734DB}" type="presOf" srcId="{FAB61EDA-E6CD-4F74-80EB-C0E97EA6A3B5}" destId="{F685108C-D8FC-4FD1-A66F-70B161CE7B2F}" srcOrd="0" destOrd="0" presId="urn:microsoft.com/office/officeart/2005/8/layout/vList2"/>
    <dgm:cxn modelId="{58A9C2B1-9CA0-4CA6-953C-30C81AE5B155}" type="presOf" srcId="{4B2AD744-40CC-4705-8413-35C94F601676}" destId="{0A37B056-C151-49F6-89D6-3D81D2E80892}" srcOrd="0" destOrd="0" presId="urn:microsoft.com/office/officeart/2005/8/layout/vList2"/>
    <dgm:cxn modelId="{5AFC030B-7278-44AC-92CC-A78C8A2906D9}" type="presParOf" srcId="{0A37B056-C151-49F6-89D6-3D81D2E80892}" destId="{F685108C-D8FC-4FD1-A66F-70B161CE7B2F}" srcOrd="0" destOrd="0" presId="urn:microsoft.com/office/officeart/2005/8/layout/vList2"/>
  </dgm:cxnLst>
  <dgm:bg/>
  <dgm:whole/>
  <dgm:extLst>
    <a:ext uri="http://schemas.microsoft.com/office/drawing/2008/diagram">
      <dsp:dataModelExt xmlns:dsp="http://schemas.microsoft.com/office/drawing/2008/diagram" relId="rId5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271"/>
          <a:ext cx="5508625" cy="1000121"/>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u="sng" kern="1200" cap="all" baseline="0">
              <a:solidFill>
                <a:sysClr val="windowText" lastClr="000000"/>
              </a:solidFill>
              <a:latin typeface="Arial" pitchFamily="34" charset="0"/>
              <a:cs typeface="Arial" pitchFamily="34" charset="0"/>
            </a:rPr>
            <a:t>РОзділ І</a:t>
          </a:r>
          <a:endParaRPr lang="ru-RU" sz="1600" b="1" kern="1200" cap="all" baseline="0">
            <a:solidFill>
              <a:sysClr val="windowText" lastClr="000000"/>
            </a:solidFill>
            <a:latin typeface="Arial" pitchFamily="34" charset="0"/>
            <a:cs typeface="Arial" pitchFamily="34" charset="0"/>
          </a:endParaRPr>
        </a:p>
        <a:p>
          <a:pPr lvl="0" algn="ctr" defTabSz="711200">
            <a:lnSpc>
              <a:spcPct val="90000"/>
            </a:lnSpc>
            <a:spcBef>
              <a:spcPct val="0"/>
            </a:spcBef>
            <a:spcAft>
              <a:spcPct val="35000"/>
            </a:spcAft>
          </a:pPr>
          <a:r>
            <a:rPr lang="uk-UA" sz="1600" b="1" kern="1200">
              <a:solidFill>
                <a:sysClr val="windowText" lastClr="000000"/>
              </a:solidFill>
              <a:latin typeface="Arial" pitchFamily="34" charset="0"/>
              <a:cs typeface="Arial" pitchFamily="34" charset="0"/>
            </a:rPr>
            <a:t>ВСТУП ДО ЕКОНОМІКСА</a:t>
          </a:r>
          <a:endParaRPr lang="ru-RU" sz="1600" b="1" kern="1200" cap="all" baseline="0">
            <a:solidFill>
              <a:sysClr val="windowText" lastClr="000000"/>
            </a:solidFill>
            <a:latin typeface="Arial" pitchFamily="34" charset="0"/>
            <a:cs typeface="Arial" pitchFamily="34" charset="0"/>
          </a:endParaRPr>
        </a:p>
      </dsp:txBody>
      <dsp:txXfrm>
        <a:off x="48822" y="50093"/>
        <a:ext cx="5410981" cy="90247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C2CCF2-FFFB-48C8-9664-357E7DA51B3F}">
      <dsp:nvSpPr>
        <dsp:cNvPr id="0" name=""/>
        <dsp:cNvSpPr/>
      </dsp:nvSpPr>
      <dsp:spPr>
        <a:xfrm>
          <a:off x="0" y="2229"/>
          <a:ext cx="5497195" cy="97344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Arial" pitchFamily="34" charset="0"/>
              <a:cs typeface="Arial" pitchFamily="34" charset="0"/>
            </a:rPr>
            <a:t>Економічні закони – це постійно повторювальні причинно-наслідкові зв’язки, які виражають суттєві моменти в розвитку економічних явищ і процесів, які  діють об’єктивно</a:t>
          </a:r>
          <a:endParaRPr lang="ru-RU" sz="1400" i="0" kern="1200">
            <a:solidFill>
              <a:sysClr val="windowText" lastClr="000000"/>
            </a:solidFill>
            <a:latin typeface="Arial" pitchFamily="34" charset="0"/>
            <a:cs typeface="Arial" pitchFamily="34" charset="0"/>
          </a:endParaRPr>
        </a:p>
      </dsp:txBody>
      <dsp:txXfrm>
        <a:off x="47519" y="49748"/>
        <a:ext cx="5402157" cy="878402"/>
      </dsp:txXfrm>
    </dsp:sp>
  </dsp:spTree>
</dsp:drawing>
</file>

<file path=word/diagrams/drawing10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1247"/>
          <a:ext cx="5497195" cy="101288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Ярмарок </a:t>
          </a:r>
          <a:r>
            <a:rPr lang="uk-UA" sz="1400" kern="1200">
              <a:solidFill>
                <a:sysClr val="windowText" lastClr="000000"/>
              </a:solidFill>
              <a:latin typeface="Arial" pitchFamily="34" charset="0"/>
              <a:cs typeface="Arial" pitchFamily="34" charset="0"/>
            </a:rPr>
            <a:t>— періодично організована в одному </a:t>
          </a:r>
          <a:r>
            <a:rPr lang="uk-UA" sz="1400" b="0" kern="1200">
              <a:solidFill>
                <a:sysClr val="windowText" lastClr="000000"/>
              </a:solidFill>
              <a:latin typeface="Arial" pitchFamily="34" charset="0"/>
              <a:cs typeface="Arial" pitchFamily="34" charset="0"/>
            </a:rPr>
            <a:t>й тому самому місці виставка зразків товарів широкого вжитку і (або) устаткування, транспортних засобів, засобів зв'язку, ноу-хау, де експоненти укладають угоди в</a:t>
          </a:r>
          <a:r>
            <a:rPr lang="uk-UA" sz="1400" b="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національному та міжнародному масштабі. </a:t>
          </a:r>
          <a:endParaRPr lang="ru-RU" sz="1400" i="0" kern="1200">
            <a:solidFill>
              <a:sysClr val="windowText" lastClr="000000"/>
            </a:solidFill>
            <a:latin typeface="Arial" pitchFamily="34" charset="0"/>
            <a:cs typeface="Arial" pitchFamily="34" charset="0"/>
          </a:endParaRPr>
        </a:p>
      </dsp:txBody>
      <dsp:txXfrm>
        <a:off x="49445" y="90692"/>
        <a:ext cx="5398305" cy="913990"/>
      </dsp:txXfrm>
    </dsp:sp>
  </dsp:spTree>
</dsp:drawing>
</file>

<file path=word/diagrams/drawing10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2700"/>
          <a:ext cx="3370580" cy="495298"/>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кредитно-фінансові інститути:</a:t>
          </a:r>
          <a:endParaRPr lang="ru-RU" sz="1400" i="0" kern="1200">
            <a:solidFill>
              <a:sysClr val="windowText" lastClr="000000"/>
            </a:solidFill>
            <a:latin typeface="Arial" pitchFamily="34" charset="0"/>
            <a:cs typeface="Arial" pitchFamily="34" charset="0"/>
          </a:endParaRPr>
        </a:p>
      </dsp:txBody>
      <dsp:txXfrm>
        <a:off x="24178" y="36878"/>
        <a:ext cx="3322224" cy="446942"/>
      </dsp:txXfrm>
    </dsp:sp>
  </dsp:spTree>
</dsp:drawing>
</file>

<file path=word/diagrams/drawing10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3022"/>
          <a:ext cx="3455670" cy="4572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небанківські фінансові інституції</a:t>
          </a:r>
          <a:endParaRPr lang="ru-RU" sz="1400" i="0" kern="1200">
            <a:solidFill>
              <a:sysClr val="windowText" lastClr="000000"/>
            </a:solidFill>
            <a:latin typeface="Arial" pitchFamily="34" charset="0"/>
            <a:cs typeface="Arial" pitchFamily="34" charset="0"/>
          </a:endParaRPr>
        </a:p>
      </dsp:txBody>
      <dsp:txXfrm>
        <a:off x="22319" y="75341"/>
        <a:ext cx="3411032" cy="412562"/>
      </dsp:txXfrm>
    </dsp:sp>
  </dsp:spTree>
</dsp:drawing>
</file>

<file path=word/diagrams/drawing10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872"/>
          <a:ext cx="6262577" cy="1784524"/>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just"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3.1. Економічна думка в древніх цивілізаціях.</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3.2. Економічна думка в Середньовіччі.</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3.3. Економічна система меркантилізму.</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3.4. Класичний напрям економічної думки.</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3.5. Еволюція класичної політекономії у ХІХ ст.</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3.6. Маржинальна революція та генезис неокласичної школи</a:t>
          </a:r>
        </a:p>
        <a:p>
          <a:pPr lvl="0" algn="just"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just" defTabSz="622300">
            <a:lnSpc>
              <a:spcPct val="90000"/>
            </a:lnSpc>
            <a:spcBef>
              <a:spcPct val="0"/>
            </a:spcBef>
            <a:spcAft>
              <a:spcPct val="35000"/>
            </a:spcAft>
          </a:pPr>
          <a:endParaRPr lang="ru-RU" sz="1400" kern="1200">
            <a:solidFill>
              <a:sysClr val="windowText" lastClr="000000"/>
            </a:solidFill>
            <a:latin typeface="Arial" pitchFamily="34" charset="0"/>
            <a:cs typeface="Arial" pitchFamily="34" charset="0"/>
          </a:endParaRPr>
        </a:p>
      </dsp:txBody>
      <dsp:txXfrm>
        <a:off x="87113" y="87985"/>
        <a:ext cx="6088351" cy="1610298"/>
      </dsp:txXfrm>
    </dsp:sp>
  </dsp:spTree>
</dsp:drawing>
</file>

<file path=word/diagrams/drawing10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30"/>
          <a:ext cx="5474970" cy="732963"/>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3.1. Економічна думка в древніх цивілізаціях.</a:t>
          </a:r>
          <a:endParaRPr lang="ru-RU" sz="1400" b="1" kern="1200" cap="all" baseline="0">
            <a:solidFill>
              <a:sysClr val="windowText" lastClr="000000"/>
            </a:solidFill>
            <a:latin typeface="Arial" pitchFamily="34" charset="0"/>
            <a:cs typeface="Arial" pitchFamily="34" charset="0"/>
          </a:endParaRPr>
        </a:p>
      </dsp:txBody>
      <dsp:txXfrm>
        <a:off x="35780" y="36010"/>
        <a:ext cx="5403410" cy="661403"/>
      </dsp:txXfrm>
    </dsp:sp>
  </dsp:spTree>
</dsp:drawing>
</file>

<file path=word/diagrams/drawing10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82"/>
          <a:ext cx="5475767" cy="595058"/>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3.2. Економічна думка в Середньовіччі</a:t>
          </a:r>
          <a:endParaRPr lang="ru-RU" sz="1400" b="1" kern="1200" cap="all" baseline="0">
            <a:solidFill>
              <a:sysClr val="windowText" lastClr="000000"/>
            </a:solidFill>
            <a:latin typeface="Arial" pitchFamily="34" charset="0"/>
            <a:cs typeface="Arial" pitchFamily="34" charset="0"/>
          </a:endParaRPr>
        </a:p>
      </dsp:txBody>
      <dsp:txXfrm>
        <a:off x="29048" y="29230"/>
        <a:ext cx="5417671" cy="536962"/>
      </dsp:txXfrm>
    </dsp:sp>
  </dsp:spTree>
</dsp:drawing>
</file>

<file path=word/diagrams/drawing10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58"/>
          <a:ext cx="5475767" cy="626604"/>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3.3. Економічна система меркантилізму</a:t>
          </a:r>
          <a:endParaRPr lang="ru-RU" sz="1400" b="1" kern="1200" cap="all" baseline="0">
            <a:solidFill>
              <a:sysClr val="windowText" lastClr="000000"/>
            </a:solidFill>
            <a:latin typeface="Arial" pitchFamily="34" charset="0"/>
            <a:cs typeface="Arial" pitchFamily="34" charset="0"/>
          </a:endParaRPr>
        </a:p>
      </dsp:txBody>
      <dsp:txXfrm>
        <a:off x="30588" y="30946"/>
        <a:ext cx="5414591" cy="565428"/>
      </dsp:txXfrm>
    </dsp:sp>
  </dsp:spTree>
</dsp:drawing>
</file>

<file path=word/diagrams/drawing10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50F9E0-46CA-45D1-B0F3-F961EB2CDECC}">
      <dsp:nvSpPr>
        <dsp:cNvPr id="0" name=""/>
        <dsp:cNvSpPr/>
      </dsp:nvSpPr>
      <dsp:spPr>
        <a:xfrm>
          <a:off x="0" y="5969"/>
          <a:ext cx="5996763" cy="110448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Саме в цей час з'являється термін «політична економія», який ввів меркантиліст Антуан де Монкретьєн. Так називалася економічна наука аж до кінця XIX століття, коли неокласик А. Маршалл запропонував перейменувати її в «економікс».</a:t>
          </a:r>
        </a:p>
      </dsp:txBody>
      <dsp:txXfrm>
        <a:off x="53916" y="59885"/>
        <a:ext cx="5888931" cy="996648"/>
      </dsp:txXfrm>
    </dsp:sp>
  </dsp:spTree>
</dsp:drawing>
</file>

<file path=word/diagrams/drawing10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F8B3B-FA0A-4116-8645-E13178CFFB57}">
      <dsp:nvSpPr>
        <dsp:cNvPr id="0" name=""/>
        <dsp:cNvSpPr/>
      </dsp:nvSpPr>
      <dsp:spPr>
        <a:xfrm>
          <a:off x="0" y="16424"/>
          <a:ext cx="6332855" cy="82368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b="1" i="0" kern="1200">
              <a:solidFill>
                <a:sysClr val="windowText" lastClr="000000"/>
              </a:solidFill>
              <a:latin typeface="Times New Roman" pitchFamily="18" charset="0"/>
              <a:cs typeface="Times New Roman" pitchFamily="18" charset="0"/>
            </a:rPr>
            <a:t>Протекціонізм- захисту вітчизняного виробника і продавця від іноземної конкуренції і всебічного сприяння просуванню своїх продуктів на світові ринки.</a:t>
          </a:r>
        </a:p>
      </dsp:txBody>
      <dsp:txXfrm>
        <a:off x="40209" y="56633"/>
        <a:ext cx="6252437" cy="743262"/>
      </dsp:txXfrm>
    </dsp:sp>
  </dsp:spTree>
</dsp:drawing>
</file>

<file path=word/diagrams/drawing10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17"/>
          <a:ext cx="5475767" cy="594988"/>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3.4. Класичний напрям економічної думки</a:t>
          </a:r>
          <a:endParaRPr lang="ru-RU" sz="1400" b="1" kern="1200" cap="all" baseline="0">
            <a:solidFill>
              <a:sysClr val="windowText" lastClr="000000"/>
            </a:solidFill>
            <a:latin typeface="Arial" pitchFamily="34" charset="0"/>
            <a:cs typeface="Arial" pitchFamily="34" charset="0"/>
          </a:endParaRPr>
        </a:p>
      </dsp:txBody>
      <dsp:txXfrm>
        <a:off x="29045" y="29262"/>
        <a:ext cx="5417677" cy="5368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3340"/>
          <a:ext cx="5528945" cy="541269"/>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Arial" pitchFamily="34" charset="0"/>
              <a:cs typeface="Arial" pitchFamily="34" charset="0"/>
            </a:rPr>
            <a:t>Економічні закономірності -  це наслідки дії системи економічних законів</a:t>
          </a:r>
          <a:endParaRPr lang="ru-RU" sz="1400" i="0" kern="1200">
            <a:solidFill>
              <a:sysClr val="windowText" lastClr="000000"/>
            </a:solidFill>
            <a:latin typeface="Arial" pitchFamily="34" charset="0"/>
            <a:cs typeface="Arial" pitchFamily="34" charset="0"/>
          </a:endParaRPr>
        </a:p>
      </dsp:txBody>
      <dsp:txXfrm>
        <a:off x="26423" y="59763"/>
        <a:ext cx="5476099" cy="488423"/>
      </dsp:txXfrm>
    </dsp:sp>
  </dsp:spTree>
</dsp:drawing>
</file>

<file path=word/diagrams/drawing1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
          <a:ext cx="5901070" cy="76553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ts val="0"/>
            </a:spcAft>
          </a:pPr>
          <a:r>
            <a:rPr lang="uk-UA" sz="1400" b="1" i="1" kern="1200">
              <a:solidFill>
                <a:sysClr val="windowText" lastClr="000000"/>
              </a:solidFill>
              <a:latin typeface="Times New Roman" pitchFamily="18" charset="0"/>
              <a:cs typeface="Times New Roman" pitchFamily="18" charset="0"/>
            </a:rPr>
            <a:t>"Для того щоб підняти державу з найнижчої сходинки варварства до вищого ступеня добробуту, потрібні лише мир, легкі податки і терпимість в управлінні, все інше зробить природний хід речей ".</a:t>
          </a:r>
          <a:endParaRPr lang="ru-RU" sz="1400" b="1" i="0" kern="1200">
            <a:solidFill>
              <a:sysClr val="windowText" lastClr="000000"/>
            </a:solidFill>
            <a:latin typeface="Times New Roman" pitchFamily="18" charset="0"/>
            <a:cs typeface="Times New Roman" pitchFamily="18" charset="0"/>
          </a:endParaRPr>
        </a:p>
      </dsp:txBody>
      <dsp:txXfrm>
        <a:off x="37370" y="37373"/>
        <a:ext cx="5826330" cy="690797"/>
      </dsp:txXfrm>
    </dsp:sp>
  </dsp:spTree>
</dsp:drawing>
</file>

<file path=word/diagrams/drawing1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99"/>
          <a:ext cx="5901070" cy="106245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Адам Сміт народився в 1723 р в Шотландії в сім'ї митного чиновника. У 1751 р він був призначений професором логіки в Глазковськом університеті, а в кінці року перейшов на кафедру моральної філософії. Дружба з економістом Давидом Юмом привела його до вивчення економічної науки.</a:t>
          </a:r>
          <a:endParaRPr lang="ru-RU" sz="1400" b="1" i="0" kern="1200">
            <a:solidFill>
              <a:sysClr val="windowText" lastClr="000000"/>
            </a:solidFill>
            <a:latin typeface="Times New Roman" pitchFamily="18" charset="0"/>
            <a:cs typeface="Times New Roman" pitchFamily="18" charset="0"/>
          </a:endParaRPr>
        </a:p>
      </dsp:txBody>
      <dsp:txXfrm>
        <a:off x="51865" y="52264"/>
        <a:ext cx="5797340" cy="958727"/>
      </dsp:txXfrm>
    </dsp:sp>
  </dsp:spTree>
</dsp:drawing>
</file>

<file path=word/diagrams/drawing1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0794"/>
          <a:ext cx="3923664" cy="55245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Times New Roman" pitchFamily="18" charset="0"/>
              <a:cs typeface="Times New Roman" pitchFamily="18" charset="0"/>
            </a:rPr>
            <a:t>Сміт писав: «Гроші - це велике колесо обігу». </a:t>
          </a:r>
          <a:endParaRPr lang="ru-RU" sz="1400" b="1" i="0" kern="1200">
            <a:solidFill>
              <a:sysClr val="windowText" lastClr="000000"/>
            </a:solidFill>
            <a:latin typeface="Times New Roman" pitchFamily="18" charset="0"/>
            <a:cs typeface="Times New Roman" pitchFamily="18" charset="0"/>
          </a:endParaRPr>
        </a:p>
      </dsp:txBody>
      <dsp:txXfrm>
        <a:off x="26968" y="37762"/>
        <a:ext cx="3869728" cy="498515"/>
      </dsp:txXfrm>
    </dsp:sp>
  </dsp:spTree>
</dsp:drawing>
</file>

<file path=word/diagrams/drawing1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0853"/>
          <a:ext cx="5964864" cy="55245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rPr>
            <a:t>«</a:t>
          </a:r>
          <a:r>
            <a:rPr lang="uk-UA" sz="1400" b="1" i="0" kern="1200">
              <a:solidFill>
                <a:sysClr val="windowText" lastClr="000000"/>
              </a:solidFill>
              <a:latin typeface="Times New Roman" pitchFamily="18" charset="0"/>
              <a:cs typeface="Times New Roman" pitchFamily="18" charset="0"/>
            </a:rPr>
            <a:t>Не тому хліб дорогий, що платиться рента, а рента платиться тому, що хліб дорогий</a:t>
          </a:r>
          <a:r>
            <a:rPr lang="uk-UA" sz="1400" b="1" i="0" kern="1200">
              <a:solidFill>
                <a:sysClr val="windowText" lastClr="000000"/>
              </a:solidFill>
            </a:rPr>
            <a:t>»</a:t>
          </a:r>
          <a:r>
            <a:rPr lang="uk-UA" sz="1400" b="1" i="0" kern="1200">
              <a:solidFill>
                <a:sysClr val="windowText" lastClr="000000"/>
              </a:solidFill>
              <a:latin typeface="Times New Roman" pitchFamily="18" charset="0"/>
              <a:cs typeface="Times New Roman" pitchFamily="18" charset="0"/>
            </a:rPr>
            <a:t>.</a:t>
          </a:r>
          <a:endParaRPr lang="ru-RU" sz="1400" b="1" i="0" kern="1200">
            <a:solidFill>
              <a:sysClr val="windowText" lastClr="000000"/>
            </a:solidFill>
            <a:latin typeface="Times New Roman" pitchFamily="18" charset="0"/>
            <a:cs typeface="Times New Roman" pitchFamily="18" charset="0"/>
          </a:endParaRPr>
        </a:p>
      </dsp:txBody>
      <dsp:txXfrm>
        <a:off x="26968" y="37821"/>
        <a:ext cx="5910928" cy="498515"/>
      </dsp:txXfrm>
    </dsp:sp>
  </dsp:spTree>
</dsp:drawing>
</file>

<file path=word/diagrams/drawing1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
          <a:ext cx="5826642" cy="691112"/>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Times New Roman" pitchFamily="18" charset="0"/>
              <a:cs typeface="Times New Roman" pitchFamily="18" charset="0"/>
            </a:rPr>
            <a:t>«Підвищення заробітної плати не підвищує ціни товарів, але незмінно знижує прибуток». «Все що збільшує заробітну плату, необхідно зменшує прибуток». </a:t>
          </a:r>
          <a:endParaRPr lang="ru-RU" sz="1400" b="1" i="0" kern="1200">
            <a:solidFill>
              <a:sysClr val="windowText" lastClr="000000"/>
            </a:solidFill>
            <a:latin typeface="Times New Roman" pitchFamily="18" charset="0"/>
            <a:cs typeface="Times New Roman" pitchFamily="18" charset="0"/>
          </a:endParaRPr>
        </a:p>
      </dsp:txBody>
      <dsp:txXfrm>
        <a:off x="33737" y="33738"/>
        <a:ext cx="5759168" cy="623638"/>
      </dsp:txXfrm>
    </dsp:sp>
  </dsp:spTree>
</dsp:drawing>
</file>

<file path=word/diagrams/drawing1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
          <a:ext cx="5475767" cy="542115"/>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3.5. Еволюція класичної політекономії у ХІХ ст.</a:t>
          </a:r>
          <a:endParaRPr lang="ru-RU" sz="1400" b="1" kern="1200" cap="all" baseline="0">
            <a:solidFill>
              <a:sysClr val="windowText" lastClr="000000"/>
            </a:solidFill>
            <a:latin typeface="Times New Roman" pitchFamily="18" charset="0"/>
            <a:cs typeface="Times New Roman" pitchFamily="18" charset="0"/>
          </a:endParaRPr>
        </a:p>
      </dsp:txBody>
      <dsp:txXfrm>
        <a:off x="26464" y="26536"/>
        <a:ext cx="5422839" cy="489187"/>
      </dsp:txXfrm>
    </dsp:sp>
  </dsp:spTree>
</dsp:drawing>
</file>

<file path=word/diagrams/drawing1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
          <a:ext cx="5911702" cy="105262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Жан-Батист Сей (1767-1832) - комерсант і підприємець, вчений і професор промислової економії - відомий як популяризатор праць основоположників класичної школи, творець власної, суб'єктивної концепції цінності (вартості). Основна праця «Трактат політичної економії»</a:t>
          </a:r>
          <a:endParaRPr lang="ru-RU" sz="1400" b="1" i="0" kern="1200">
            <a:solidFill>
              <a:sysClr val="windowText" lastClr="000000"/>
            </a:solidFill>
            <a:latin typeface="Times New Roman" pitchFamily="18" charset="0"/>
            <a:cs typeface="Times New Roman" pitchFamily="18" charset="0"/>
          </a:endParaRPr>
        </a:p>
      </dsp:txBody>
      <dsp:txXfrm>
        <a:off x="51385" y="51386"/>
        <a:ext cx="5808932" cy="949851"/>
      </dsp:txXfrm>
    </dsp:sp>
  </dsp:spTree>
</dsp:drawing>
</file>

<file path=word/diagrams/drawing1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
          <a:ext cx="5943600" cy="691112"/>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Головне твір К. Маркса «</a:t>
          </a:r>
          <a:r>
            <a:rPr lang="uk-UA" sz="1400" b="1" i="1" kern="1200">
              <a:solidFill>
                <a:sysClr val="windowText" lastClr="000000"/>
              </a:solidFill>
              <a:latin typeface="Times New Roman" pitchFamily="18" charset="0"/>
              <a:cs typeface="Times New Roman" pitchFamily="18" charset="0"/>
            </a:rPr>
            <a:t>Капітал</a:t>
          </a:r>
          <a:r>
            <a:rPr lang="uk-UA" sz="1400" b="1" kern="1200">
              <a:solidFill>
                <a:sysClr val="windowText" lastClr="000000"/>
              </a:solidFill>
              <a:latin typeface="Times New Roman" pitchFamily="18" charset="0"/>
              <a:cs typeface="Times New Roman" pitchFamily="18" charset="0"/>
            </a:rPr>
            <a:t>» (I том вийшов 1867 році при житті Маркса, II і III томи були підготовлені Енгельс після смерті Маркса в 1885 і 1894 рр.). </a:t>
          </a:r>
          <a:endParaRPr lang="ru-RU" sz="1400" b="1" i="0" kern="1200">
            <a:solidFill>
              <a:sysClr val="windowText" lastClr="000000"/>
            </a:solidFill>
            <a:latin typeface="Times New Roman" pitchFamily="18" charset="0"/>
            <a:cs typeface="Times New Roman" pitchFamily="18" charset="0"/>
          </a:endParaRPr>
        </a:p>
      </dsp:txBody>
      <dsp:txXfrm>
        <a:off x="33737" y="33738"/>
        <a:ext cx="5876126" cy="623638"/>
      </dsp:txXfrm>
    </dsp:sp>
  </dsp:spTree>
</dsp:drawing>
</file>

<file path=word/diagrams/drawing1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
          <a:ext cx="5890437" cy="96755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Times New Roman" pitchFamily="18" charset="0"/>
              <a:cs typeface="Times New Roman" pitchFamily="18" charset="0"/>
            </a:rPr>
            <a:t>Додана вартість</a:t>
          </a:r>
          <a:r>
            <a:rPr lang="uk-UA" sz="1400" b="1" kern="1200">
              <a:solidFill>
                <a:sysClr val="windowText" lastClr="000000"/>
              </a:solidFill>
              <a:latin typeface="Times New Roman" pitchFamily="18" charset="0"/>
              <a:cs typeface="Times New Roman" pitchFamily="18" charset="0"/>
            </a:rPr>
            <a:t> - вартість, створена неоплаченою працею найманого робітника понад вартість його робочої сили і безоплатно привласнюється капіталістом. Передумовою виробництва додаткової вартості є перетворення робочої сили в товар. Маркс вивів формулу капіталу: Д - Т - Д ',   де   Д- гроші;     Т - товар; Д '= Д + d.</a:t>
          </a:r>
          <a:endParaRPr lang="ru-RU" sz="1400" b="1" i="0" kern="1200">
            <a:solidFill>
              <a:sysClr val="windowText" lastClr="000000"/>
            </a:solidFill>
            <a:latin typeface="Times New Roman" pitchFamily="18" charset="0"/>
            <a:cs typeface="Times New Roman" pitchFamily="18" charset="0"/>
          </a:endParaRPr>
        </a:p>
      </dsp:txBody>
      <dsp:txXfrm>
        <a:off x="47232" y="47234"/>
        <a:ext cx="5795973" cy="873093"/>
      </dsp:txXfrm>
    </dsp:sp>
  </dsp:spTree>
</dsp:drawing>
</file>

<file path=word/diagrams/drawing1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E49C8-D563-403B-9BF8-A2A1E003E820}">
      <dsp:nvSpPr>
        <dsp:cNvPr id="0" name=""/>
        <dsp:cNvSpPr/>
      </dsp:nvSpPr>
      <dsp:spPr>
        <a:xfrm>
          <a:off x="0" y="1022"/>
          <a:ext cx="5943600" cy="2092568"/>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Вартість товару (W) в теорії Маркса визначається за формулою</a:t>
          </a:r>
          <a:r>
            <a:rPr lang="uk-UA" sz="1400" b="1" i="1" kern="1200">
              <a:solidFill>
                <a:sysClr val="windowText" lastClr="000000"/>
              </a:solidFill>
              <a:latin typeface="Times New Roman" pitchFamily="18" charset="0"/>
              <a:cs typeface="Times New Roman" pitchFamily="18" charset="0"/>
            </a:rPr>
            <a:t>: W=C+V+m</a:t>
          </a:r>
          <a:r>
            <a:rPr lang="uk-UA" sz="1400" b="1" kern="1200">
              <a:solidFill>
                <a:sysClr val="windowText" lastClr="000000"/>
              </a:solidFill>
              <a:latin typeface="Times New Roman" pitchFamily="18" charset="0"/>
              <a:cs typeface="Times New Roman" pitchFamily="18" charset="0"/>
            </a:rPr>
            <a:t>, де С- постійний капітал, тобто вартість витрачених коштів виробництва, </a:t>
          </a:r>
          <a:r>
            <a:rPr lang="uk-UA" sz="1400" b="1" i="1" kern="1200">
              <a:solidFill>
                <a:sysClr val="windowText" lastClr="000000"/>
              </a:solidFill>
              <a:latin typeface="Times New Roman" pitchFamily="18" charset="0"/>
              <a:cs typeface="Times New Roman" pitchFamily="18" charset="0"/>
            </a:rPr>
            <a:t>V </a:t>
          </a:r>
          <a:r>
            <a:rPr lang="uk-UA" sz="1400" b="1" kern="1200">
              <a:solidFill>
                <a:sysClr val="windowText" lastClr="000000"/>
              </a:solidFill>
              <a:latin typeface="Times New Roman" pitchFamily="18" charset="0"/>
              <a:cs typeface="Times New Roman" pitchFamily="18" charset="0"/>
            </a:rPr>
            <a:t>- змінний капітал, тобто вартість робочої сили, </a:t>
          </a:r>
          <a:r>
            <a:rPr lang="uk-UA" sz="1400" b="1" i="1" kern="1200">
              <a:solidFill>
                <a:sysClr val="windowText" lastClr="000000"/>
              </a:solidFill>
              <a:latin typeface="Times New Roman" pitchFamily="18" charset="0"/>
              <a:cs typeface="Times New Roman" pitchFamily="18" charset="0"/>
            </a:rPr>
            <a:t>m</a:t>
          </a:r>
          <a:r>
            <a:rPr lang="uk-UA" sz="1400" b="1" kern="1200">
              <a:solidFill>
                <a:sysClr val="windowText" lastClr="000000"/>
              </a:solidFill>
              <a:latin typeface="Times New Roman" pitchFamily="18" charset="0"/>
              <a:cs typeface="Times New Roman" pitchFamily="18" charset="0"/>
            </a:rPr>
            <a:t> - додаткова вартість . Праця має двоїстий характер: існує конкретна і абстрактна сторона праці. Конкретна праця визначається застосуванням в процесі виробництва професійних навичок робітника, а абстрактний праця пов'язана з інтенсивністю і тривалістю робочого часу. У вартості товару: </a:t>
          </a:r>
          <a:r>
            <a:rPr lang="uk-UA" sz="1400" b="1" i="1" kern="1200">
              <a:solidFill>
                <a:sysClr val="windowText" lastClr="000000"/>
              </a:solidFill>
              <a:latin typeface="Times New Roman" pitchFamily="18" charset="0"/>
              <a:cs typeface="Times New Roman" pitchFamily="18" charset="0"/>
            </a:rPr>
            <a:t>С</a:t>
          </a:r>
          <a:r>
            <a:rPr lang="uk-UA" sz="1400" b="1" kern="1200">
              <a:solidFill>
                <a:sysClr val="windowText" lastClr="000000"/>
              </a:solidFill>
              <a:latin typeface="Times New Roman" pitchFamily="18" charset="0"/>
              <a:cs typeface="Times New Roman" pitchFamily="18" charset="0"/>
            </a:rPr>
            <a:t> - стара вартість, переноситься на створений  продукт конкретною працею робітника; </a:t>
          </a:r>
          <a:r>
            <a:rPr lang="uk-UA" sz="1400" b="1" i="1" kern="1200">
              <a:solidFill>
                <a:sysClr val="windowText" lastClr="000000"/>
              </a:solidFill>
              <a:latin typeface="Times New Roman" pitchFamily="18" charset="0"/>
              <a:cs typeface="Times New Roman" pitchFamily="18" charset="0"/>
            </a:rPr>
            <a:t>V + m</a:t>
          </a:r>
          <a:r>
            <a:rPr lang="uk-UA" sz="1400" b="1" kern="1200">
              <a:solidFill>
                <a:sysClr val="windowText" lastClr="000000"/>
              </a:solidFill>
              <a:latin typeface="Times New Roman" pitchFamily="18" charset="0"/>
              <a:cs typeface="Times New Roman" pitchFamily="18" charset="0"/>
            </a:rPr>
            <a:t> - нова вартість, створюється абстрактною працею робітника.</a:t>
          </a:r>
        </a:p>
      </dsp:txBody>
      <dsp:txXfrm>
        <a:off x="102151" y="103173"/>
        <a:ext cx="5739298" cy="188826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D413CF-F6A0-41E3-A9D7-B5EFFB79D5AE}">
      <dsp:nvSpPr>
        <dsp:cNvPr id="0" name=""/>
        <dsp:cNvSpPr/>
      </dsp:nvSpPr>
      <dsp:spPr>
        <a:xfrm rot="5400000">
          <a:off x="-132430" y="133960"/>
          <a:ext cx="882869" cy="618008"/>
        </a:xfrm>
        <a:prstGeom prst="chevron">
          <a:avLst/>
        </a:prstGeom>
        <a:solidFill>
          <a:schemeClr val="accent1">
            <a:lumMod val="20000"/>
            <a:lumOff val="8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cs typeface="Times New Roman" pitchFamily="18" charset="0"/>
            </a:rPr>
            <a:t>Всеза-гальні</a:t>
          </a:r>
          <a:endParaRPr lang="ru-RU" sz="1200" kern="1200">
            <a:solidFill>
              <a:sysClr val="windowText" lastClr="000000"/>
            </a:solidFill>
            <a:latin typeface="Times New Roman" pitchFamily="18" charset="0"/>
            <a:cs typeface="Times New Roman" pitchFamily="18" charset="0"/>
          </a:endParaRPr>
        </a:p>
      </dsp:txBody>
      <dsp:txXfrm rot="-5400000">
        <a:off x="1" y="310533"/>
        <a:ext cx="618008" cy="264861"/>
      </dsp:txXfrm>
    </dsp:sp>
    <dsp:sp modelId="{446B0F47-954D-48C6-A049-7C8851139269}">
      <dsp:nvSpPr>
        <dsp:cNvPr id="0" name=""/>
        <dsp:cNvSpPr/>
      </dsp:nvSpPr>
      <dsp:spPr>
        <a:xfrm rot="5400000">
          <a:off x="2786386" y="-2166847"/>
          <a:ext cx="574167" cy="49109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функціонують в усіх господарських  системах (закон зростання  потреб)</a:t>
          </a:r>
          <a:endParaRPr lang="ru-RU" sz="1200" kern="1200">
            <a:latin typeface="Times New Roman" pitchFamily="18" charset="0"/>
            <a:cs typeface="Times New Roman" pitchFamily="18" charset="0"/>
          </a:endParaRPr>
        </a:p>
      </dsp:txBody>
      <dsp:txXfrm rot="-5400000">
        <a:off x="618009" y="29559"/>
        <a:ext cx="4882893" cy="518109"/>
      </dsp:txXfrm>
    </dsp:sp>
    <dsp:sp modelId="{75DEEBB3-48FC-4FC2-8BEB-550BE2483AD8}">
      <dsp:nvSpPr>
        <dsp:cNvPr id="0" name=""/>
        <dsp:cNvSpPr/>
      </dsp:nvSpPr>
      <dsp:spPr>
        <a:xfrm rot="5400000">
          <a:off x="-132430" y="862920"/>
          <a:ext cx="882869" cy="618008"/>
        </a:xfrm>
        <a:prstGeom prst="chevron">
          <a:avLst/>
        </a:prstGeom>
        <a:solidFill>
          <a:schemeClr val="accent1">
            <a:lumMod val="20000"/>
            <a:lumOff val="8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cs typeface="Times New Roman" pitchFamily="18" charset="0"/>
            </a:rPr>
            <a:t>Загальні </a:t>
          </a:r>
          <a:r>
            <a:rPr lang="uk-UA" sz="1200" b="1" kern="1200">
              <a:latin typeface="Times New Roman" pitchFamily="18" charset="0"/>
              <a:cs typeface="Times New Roman" pitchFamily="18" charset="0"/>
            </a:rPr>
            <a:t> </a:t>
          </a:r>
          <a:endParaRPr lang="ru-RU" sz="1200" kern="1200">
            <a:latin typeface="Times New Roman" pitchFamily="18" charset="0"/>
            <a:cs typeface="Times New Roman" pitchFamily="18" charset="0"/>
          </a:endParaRPr>
        </a:p>
      </dsp:txBody>
      <dsp:txXfrm rot="-5400000">
        <a:off x="1" y="1039493"/>
        <a:ext cx="618008" cy="264861"/>
      </dsp:txXfrm>
    </dsp:sp>
    <dsp:sp modelId="{C4913255-205B-4DE0-9AA3-89543594199D}">
      <dsp:nvSpPr>
        <dsp:cNvPr id="0" name=""/>
        <dsp:cNvSpPr/>
      </dsp:nvSpPr>
      <dsp:spPr>
        <a:xfrm rot="5400000">
          <a:off x="2786537" y="-1438038"/>
          <a:ext cx="573865" cy="49109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функціонують у кількох господарських  системах, де існують відповідні економічні умови (закони попиту і пропозиції )</a:t>
          </a:r>
          <a:endParaRPr lang="ru-RU" sz="1200" kern="1200">
            <a:latin typeface="Times New Roman" pitchFamily="18" charset="0"/>
            <a:cs typeface="Times New Roman" pitchFamily="18" charset="0"/>
          </a:endParaRPr>
        </a:p>
      </dsp:txBody>
      <dsp:txXfrm rot="-5400000">
        <a:off x="618009" y="758504"/>
        <a:ext cx="4882908" cy="517837"/>
      </dsp:txXfrm>
    </dsp:sp>
    <dsp:sp modelId="{86783B77-C324-4452-B734-F04FE8BD9BD8}">
      <dsp:nvSpPr>
        <dsp:cNvPr id="0" name=""/>
        <dsp:cNvSpPr/>
      </dsp:nvSpPr>
      <dsp:spPr>
        <a:xfrm rot="5400000">
          <a:off x="-132430" y="1591880"/>
          <a:ext cx="882869" cy="618008"/>
        </a:xfrm>
        <a:prstGeom prst="chevron">
          <a:avLst/>
        </a:prstGeom>
        <a:solidFill>
          <a:schemeClr val="accent1">
            <a:lumMod val="20000"/>
            <a:lumOff val="8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cs typeface="Times New Roman" pitchFamily="18" charset="0"/>
            </a:rPr>
            <a:t>Стадійні</a:t>
          </a:r>
          <a:r>
            <a:rPr lang="uk-UA" sz="1200" b="1" kern="1200">
              <a:latin typeface="Times New Roman" pitchFamily="18" charset="0"/>
              <a:cs typeface="Times New Roman" pitchFamily="18" charset="0"/>
            </a:rPr>
            <a:t>  </a:t>
          </a:r>
          <a:endParaRPr lang="ru-RU" sz="1200" kern="1200">
            <a:latin typeface="Times New Roman" pitchFamily="18" charset="0"/>
            <a:cs typeface="Times New Roman" pitchFamily="18" charset="0"/>
          </a:endParaRPr>
        </a:p>
      </dsp:txBody>
      <dsp:txXfrm rot="-5400000">
        <a:off x="1" y="1768453"/>
        <a:ext cx="618008" cy="264861"/>
      </dsp:txXfrm>
    </dsp:sp>
    <dsp:sp modelId="{52D525E1-3355-4B78-A3EA-068D02EA4926}">
      <dsp:nvSpPr>
        <dsp:cNvPr id="0" name=""/>
        <dsp:cNvSpPr/>
      </dsp:nvSpPr>
      <dsp:spPr>
        <a:xfrm rot="5400000">
          <a:off x="2786537" y="-709078"/>
          <a:ext cx="573865" cy="49109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функціонують на окремих стадіях певної господарської системи (становлення, зрілості, занепаду)</a:t>
          </a:r>
          <a:endParaRPr lang="ru-RU" sz="1200" kern="1200">
            <a:latin typeface="Times New Roman" pitchFamily="18" charset="0"/>
            <a:cs typeface="Times New Roman" pitchFamily="18" charset="0"/>
          </a:endParaRPr>
        </a:p>
      </dsp:txBody>
      <dsp:txXfrm rot="-5400000">
        <a:off x="618009" y="1487464"/>
        <a:ext cx="4882908" cy="517837"/>
      </dsp:txXfrm>
    </dsp:sp>
    <dsp:sp modelId="{C7377AA9-696C-4C5B-8DEA-7EFA0F85147C}">
      <dsp:nvSpPr>
        <dsp:cNvPr id="0" name=""/>
        <dsp:cNvSpPr/>
      </dsp:nvSpPr>
      <dsp:spPr>
        <a:xfrm rot="5400000">
          <a:off x="-132430" y="2320839"/>
          <a:ext cx="882869" cy="618008"/>
        </a:xfrm>
        <a:prstGeom prst="chevron">
          <a:avLst/>
        </a:prstGeom>
        <a:solidFill>
          <a:schemeClr val="accent1">
            <a:lumMod val="20000"/>
            <a:lumOff val="8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cs typeface="Times New Roman" pitchFamily="18" charset="0"/>
            </a:rPr>
            <a:t>Специ-фічні </a:t>
          </a:r>
          <a:endParaRPr lang="ru-RU" sz="1200" kern="1200">
            <a:solidFill>
              <a:sysClr val="windowText" lastClr="000000"/>
            </a:solidFill>
            <a:latin typeface="Times New Roman" pitchFamily="18" charset="0"/>
            <a:cs typeface="Times New Roman" pitchFamily="18" charset="0"/>
          </a:endParaRPr>
        </a:p>
      </dsp:txBody>
      <dsp:txXfrm rot="-5400000">
        <a:off x="1" y="2497412"/>
        <a:ext cx="618008" cy="264861"/>
      </dsp:txXfrm>
    </dsp:sp>
    <dsp:sp modelId="{B19C4C3D-0092-4C5E-A04B-0C575561D53D}">
      <dsp:nvSpPr>
        <dsp:cNvPr id="0" name=""/>
        <dsp:cNvSpPr/>
      </dsp:nvSpPr>
      <dsp:spPr>
        <a:xfrm rot="5400000">
          <a:off x="2786537" y="19880"/>
          <a:ext cx="573865" cy="49109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функціонують в межах однієї господарської системи (закони ринку)</a:t>
          </a:r>
          <a:endParaRPr lang="ru-RU" sz="1200" kern="1200">
            <a:latin typeface="Times New Roman" pitchFamily="18" charset="0"/>
            <a:cs typeface="Times New Roman" pitchFamily="18" charset="0"/>
          </a:endParaRPr>
        </a:p>
      </dsp:txBody>
      <dsp:txXfrm rot="-5400000">
        <a:off x="618009" y="2216422"/>
        <a:ext cx="4882908" cy="517837"/>
      </dsp:txXfrm>
    </dsp:sp>
  </dsp:spTree>
</dsp:drawing>
</file>

<file path=word/diagrams/drawing1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95"/>
          <a:ext cx="5475768" cy="48890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3.6. Маржинальна революція та генезис неокласичної школи.</a:t>
          </a:r>
          <a:endParaRPr lang="ru-RU" sz="1400" b="1" kern="1200" cap="all" baseline="0">
            <a:solidFill>
              <a:sysClr val="windowText" lastClr="000000"/>
            </a:solidFill>
            <a:latin typeface="Arial" pitchFamily="34" charset="0"/>
            <a:cs typeface="Arial" pitchFamily="34" charset="0"/>
          </a:endParaRPr>
        </a:p>
      </dsp:txBody>
      <dsp:txXfrm>
        <a:off x="23866" y="23961"/>
        <a:ext cx="5428036" cy="441174"/>
      </dsp:txXfrm>
    </dsp:sp>
  </dsp:spTree>
</dsp:drawing>
</file>

<file path=word/diagrams/drawing1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C7CAB1-80BB-4707-9C23-E48468858070}">
      <dsp:nvSpPr>
        <dsp:cNvPr id="0" name=""/>
        <dsp:cNvSpPr/>
      </dsp:nvSpPr>
      <dsp:spPr>
        <a:xfrm>
          <a:off x="0" y="353"/>
          <a:ext cx="6060558" cy="72230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b="1" i="0" kern="1200">
              <a:solidFill>
                <a:sysClr val="windowText" lastClr="000000"/>
              </a:solidFill>
              <a:latin typeface="Times New Roman" pitchFamily="18" charset="0"/>
              <a:cs typeface="Times New Roman" pitchFamily="18" charset="0"/>
            </a:rPr>
            <a:t>Основна ідея маржиналізму - дослідження граничних економічних величин як взаємопов'язаних явищ економічної системи в масштабі фірми, галузі, народного господарства. </a:t>
          </a:r>
        </a:p>
      </dsp:txBody>
      <dsp:txXfrm>
        <a:off x="35260" y="35613"/>
        <a:ext cx="5990038" cy="651787"/>
      </dsp:txXfrm>
    </dsp:sp>
  </dsp:spTree>
</dsp:drawing>
</file>

<file path=word/diagrams/drawing1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B61B8-4022-4927-A208-97697CC76E7F}">
      <dsp:nvSpPr>
        <dsp:cNvPr id="0" name=""/>
        <dsp:cNvSpPr/>
      </dsp:nvSpPr>
      <dsp:spPr>
        <a:xfrm>
          <a:off x="0" y="4328"/>
          <a:ext cx="5954232" cy="76752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Times New Roman" pitchFamily="18" charset="0"/>
              <a:cs typeface="Times New Roman" pitchFamily="18" charset="0"/>
            </a:rPr>
            <a:t>Засновником неокласичного напряму вважається професор англійського Кембриджа </a:t>
          </a:r>
          <a:r>
            <a:rPr lang="uk-UA" sz="1400" b="1" kern="1200">
              <a:solidFill>
                <a:sysClr val="windowText" lastClr="000000"/>
              </a:solidFill>
              <a:latin typeface="Times New Roman" pitchFamily="18" charset="0"/>
              <a:cs typeface="Times New Roman" pitchFamily="18" charset="0"/>
            </a:rPr>
            <a:t>Альфред Маршалл</a:t>
          </a:r>
          <a:r>
            <a:rPr lang="uk-UA" sz="1400" kern="1200">
              <a:solidFill>
                <a:sysClr val="windowText" lastClr="000000"/>
              </a:solidFill>
              <a:latin typeface="Times New Roman" pitchFamily="18" charset="0"/>
              <a:cs typeface="Times New Roman" pitchFamily="18" charset="0"/>
            </a:rPr>
            <a:t> (1842-1924). Його основна праця «</a:t>
          </a:r>
          <a:r>
            <a:rPr lang="uk-UA" sz="1400" b="1" i="1" kern="1200">
              <a:solidFill>
                <a:sysClr val="windowText" lastClr="000000"/>
              </a:solidFill>
              <a:latin typeface="Times New Roman" pitchFamily="18" charset="0"/>
              <a:cs typeface="Times New Roman" pitchFamily="18" charset="0"/>
            </a:rPr>
            <a:t>Принципи економічної науки</a:t>
          </a:r>
          <a:r>
            <a:rPr lang="uk-UA" sz="1400" kern="1200">
              <a:solidFill>
                <a:sysClr val="windowText" lastClr="000000"/>
              </a:solidFill>
              <a:latin typeface="Times New Roman" pitchFamily="18" charset="0"/>
              <a:cs typeface="Times New Roman" pitchFamily="18" charset="0"/>
            </a:rPr>
            <a:t>» (1890).</a:t>
          </a:r>
        </a:p>
      </dsp:txBody>
      <dsp:txXfrm>
        <a:off x="37467" y="41795"/>
        <a:ext cx="5879298" cy="692586"/>
      </dsp:txXfrm>
    </dsp:sp>
  </dsp:spTree>
</dsp:drawing>
</file>

<file path=word/diagrams/drawing1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5508"/>
          <a:ext cx="5954232" cy="156892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ts val="0"/>
            </a:spcAft>
          </a:pPr>
          <a:r>
            <a:rPr lang="uk-UA" sz="1400" kern="1200">
              <a:solidFill>
                <a:sysClr val="windowText" lastClr="000000"/>
              </a:solidFill>
              <a:latin typeface="Times New Roman" pitchFamily="18" charset="0"/>
              <a:cs typeface="Times New Roman" pitchFamily="18" charset="0"/>
            </a:rPr>
            <a:t>1) нової для того часу, але яка перебільшує роль споживача у формуванні ціни, теорії </a:t>
          </a:r>
          <a:r>
            <a:rPr lang="uk-UA" sz="1400" b="1" i="1" kern="1200">
              <a:solidFill>
                <a:sysClr val="windowText" lastClr="000000"/>
              </a:solidFill>
              <a:latin typeface="Times New Roman" pitchFamily="18" charset="0"/>
              <a:cs typeface="Times New Roman" pitchFamily="18" charset="0"/>
            </a:rPr>
            <a:t>граничної корисності</a:t>
          </a:r>
          <a:r>
            <a:rPr lang="uk-UA" sz="1400" kern="1200">
              <a:solidFill>
                <a:sysClr val="windowText" lastClr="000000"/>
              </a:solidFill>
              <a:latin typeface="Times New Roman" pitchFamily="18" charset="0"/>
              <a:cs typeface="Times New Roman" pitchFamily="18" charset="0"/>
            </a:rPr>
            <a:t>, </a:t>
          </a:r>
        </a:p>
        <a:p>
          <a:pPr lvl="0" algn="just" defTabSz="622300">
            <a:lnSpc>
              <a:spcPct val="90000"/>
            </a:lnSpc>
            <a:spcBef>
              <a:spcPct val="0"/>
            </a:spcBef>
            <a:spcAft>
              <a:spcPts val="0"/>
            </a:spcAft>
          </a:pPr>
          <a:r>
            <a:rPr lang="uk-UA" sz="1400" kern="1200">
              <a:solidFill>
                <a:sysClr val="windowText" lastClr="000000"/>
              </a:solidFill>
              <a:latin typeface="Times New Roman" pitchFamily="18" charset="0"/>
              <a:cs typeface="Times New Roman" pitchFamily="18" charset="0"/>
            </a:rPr>
            <a:t>2) незаслужено забутої (і реабілітованої Маршаллом) </a:t>
          </a:r>
          <a:r>
            <a:rPr lang="uk-UA" sz="1400" b="1" i="1" kern="1200">
              <a:solidFill>
                <a:sysClr val="windowText" lastClr="000000"/>
              </a:solidFill>
              <a:latin typeface="Times New Roman" pitchFamily="18" charset="0"/>
              <a:cs typeface="Times New Roman" pitchFamily="18" charset="0"/>
            </a:rPr>
            <a:t>теорії витрат</a:t>
          </a:r>
          <a:r>
            <a:rPr lang="uk-UA" sz="1400" kern="1200">
              <a:solidFill>
                <a:sysClr val="windowText" lastClr="000000"/>
              </a:solidFill>
              <a:latin typeface="Times New Roman" pitchFamily="18" charset="0"/>
              <a:cs typeface="Times New Roman" pitchFamily="18" charset="0"/>
            </a:rPr>
            <a:t>, біля витоків якої стояв Рікардо,</a:t>
          </a:r>
        </a:p>
        <a:p>
          <a:pPr lvl="0" algn="just" defTabSz="622300">
            <a:lnSpc>
              <a:spcPct val="90000"/>
            </a:lnSpc>
            <a:spcBef>
              <a:spcPct val="0"/>
            </a:spcBef>
            <a:spcAft>
              <a:spcPts val="0"/>
            </a:spcAft>
          </a:pPr>
          <a:r>
            <a:rPr lang="uk-UA" sz="1400" kern="1200">
              <a:solidFill>
                <a:sysClr val="windowText" lastClr="000000"/>
              </a:solidFill>
              <a:latin typeface="Times New Roman" pitchFamily="18" charset="0"/>
              <a:cs typeface="Times New Roman" pitchFamily="18" charset="0"/>
            </a:rPr>
            <a:t>3) </a:t>
          </a:r>
          <a:r>
            <a:rPr lang="uk-UA" sz="1400" b="1" i="1" kern="1200">
              <a:solidFill>
                <a:sysClr val="windowText" lastClr="000000"/>
              </a:solidFill>
              <a:latin typeface="Times New Roman" pitchFamily="18" charset="0"/>
              <a:cs typeface="Times New Roman" pitchFamily="18" charset="0"/>
            </a:rPr>
            <a:t>теорії попиту та пропозиції</a:t>
          </a:r>
          <a:r>
            <a:rPr lang="uk-UA" sz="1400" kern="1200">
              <a:solidFill>
                <a:sysClr val="windowText" lastClr="000000"/>
              </a:solidFill>
              <a:latin typeface="Times New Roman" pitchFamily="18" charset="0"/>
              <a:cs typeface="Times New Roman" pitchFamily="18" charset="0"/>
            </a:rPr>
            <a:t>. За Маршаллу, корисність і витрати подібні двом лез ножиць, кожне з яких бере участь у процесі різання. Вони обидва впливають на ціну.</a:t>
          </a:r>
          <a:endParaRPr lang="ru-RU" sz="1400" i="0" kern="1200">
            <a:solidFill>
              <a:sysClr val="windowText" lastClr="000000"/>
            </a:solidFill>
            <a:latin typeface="Times New Roman" pitchFamily="18" charset="0"/>
            <a:cs typeface="Times New Roman" pitchFamily="18" charset="0"/>
          </a:endParaRPr>
        </a:p>
      </dsp:txBody>
      <dsp:txXfrm>
        <a:off x="76589" y="132097"/>
        <a:ext cx="5801054" cy="1415748"/>
      </dsp:txXfrm>
    </dsp:sp>
  </dsp:spTree>
</dsp:drawing>
</file>

<file path=word/diagrams/drawing1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BAA802-6DBD-4CC0-AE33-7379D85E0674}">
      <dsp:nvSpPr>
        <dsp:cNvPr id="0" name=""/>
        <dsp:cNvSpPr/>
      </dsp:nvSpPr>
      <dsp:spPr>
        <a:xfrm>
          <a:off x="0" y="1783"/>
          <a:ext cx="5911702" cy="73008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Вальрас надав неокласичної системі ринкової рівноваги і ринкової саморегуляції логічну завершеність.</a:t>
          </a:r>
        </a:p>
      </dsp:txBody>
      <dsp:txXfrm>
        <a:off x="35640" y="37423"/>
        <a:ext cx="5840422" cy="658800"/>
      </dsp:txXfrm>
    </dsp:sp>
  </dsp:spTree>
</dsp:drawing>
</file>

<file path=word/diagrams/drawing1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
          <a:ext cx="5975496" cy="1476482"/>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4.1. Американський інституціоналізм.</a:t>
          </a: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4.2. Економічне вчення Дж. М. Кейнса.</a:t>
          </a: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4.3. Неолібералізм в Німеччині. Концепція соціально-ринкового господарства.</a:t>
          </a: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4.4. Неокласичне відолдження.</a:t>
          </a:r>
        </a:p>
        <a:p>
          <a:pPr lvl="0" algn="l" defTabSz="622300">
            <a:lnSpc>
              <a:spcPct val="90000"/>
            </a:lnSpc>
            <a:spcBef>
              <a:spcPct val="0"/>
            </a:spcBef>
            <a:spcAft>
              <a:spcPct val="35000"/>
            </a:spcAft>
          </a:pPr>
          <a:endParaRPr lang="uk-UA" sz="1400" kern="1200"/>
        </a:p>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dsp:txBody>
      <dsp:txXfrm>
        <a:off x="72076" y="72077"/>
        <a:ext cx="5831344" cy="1332330"/>
      </dsp:txXfrm>
    </dsp:sp>
  </dsp:spTree>
</dsp:drawing>
</file>

<file path=word/diagrams/drawing1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518297" cy="435359"/>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4.1. Американський інституціоналізм</a:t>
          </a:r>
          <a:endParaRPr lang="ru-RU" sz="1400" b="1" kern="1200" cap="all" baseline="0">
            <a:solidFill>
              <a:sysClr val="windowText" lastClr="000000"/>
            </a:solidFill>
            <a:latin typeface="Arial" pitchFamily="34" charset="0"/>
            <a:cs typeface="Arial" pitchFamily="34" charset="0"/>
          </a:endParaRPr>
        </a:p>
      </dsp:txBody>
      <dsp:txXfrm>
        <a:off x="21252" y="21252"/>
        <a:ext cx="5475793" cy="392855"/>
      </dsp:txXfrm>
    </dsp:sp>
  </dsp:spTree>
</dsp:drawing>
</file>

<file path=word/diagrams/drawing1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882"/>
          <a:ext cx="5826642" cy="1805769"/>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chemeClr val="tx1"/>
              </a:solidFill>
              <a:latin typeface="Times New Roman" pitchFamily="18" charset="0"/>
              <a:cs typeface="Times New Roman" pitchFamily="18" charset="0"/>
            </a:rPr>
            <a:t>Інституціоналізм</a:t>
          </a:r>
          <a:r>
            <a:rPr lang="uk-UA" sz="1400" kern="1200">
              <a:solidFill>
                <a:schemeClr val="tx1"/>
              </a:solidFill>
              <a:latin typeface="Times New Roman" pitchFamily="18" charset="0"/>
              <a:cs typeface="Times New Roman" pitchFamily="18" charset="0"/>
            </a:rPr>
            <a:t> - це в певному сенсі альтернатива неокласичному напряму економічної теорії. </a:t>
          </a:r>
          <a:r>
            <a:rPr lang="uk-UA" sz="1400" b="1" kern="1200">
              <a:solidFill>
                <a:schemeClr val="tx1"/>
              </a:solidFill>
              <a:latin typeface="Times New Roman" pitchFamily="18" charset="0"/>
              <a:cs typeface="Times New Roman" pitchFamily="18" charset="0"/>
            </a:rPr>
            <a:t>Інституціоналістів</a:t>
          </a:r>
          <a:r>
            <a:rPr lang="uk-UA" sz="1400" kern="1200">
              <a:solidFill>
                <a:schemeClr val="tx1"/>
              </a:solidFill>
              <a:latin typeface="Times New Roman" pitchFamily="18" charset="0"/>
              <a:cs typeface="Times New Roman" pitchFamily="18" charset="0"/>
            </a:rPr>
            <a:t> рушійною силою економіки, поряд з матеріальними факторами, вважають також духовні, моральні, правові та інші фактори, що розглядаються в історичному контексті. Іншими словами, інституціоналізм як предмет свого аналізу висуває як економічні, так і неекономічні проблеми соціально-економічного розвитку. При цьому об'єкти дослідження, інститути не поділяються на первинні або вторинні і не протиставляються один одному.</a:t>
          </a:r>
          <a:endParaRPr lang="ru-RU" sz="1400" b="0" i="0" kern="1200">
            <a:solidFill>
              <a:schemeClr val="tx1"/>
            </a:solidFill>
            <a:latin typeface="Times New Roman" pitchFamily="18" charset="0"/>
            <a:cs typeface="Times New Roman" pitchFamily="18" charset="0"/>
          </a:endParaRPr>
        </a:p>
      </dsp:txBody>
      <dsp:txXfrm>
        <a:off x="88150" y="89032"/>
        <a:ext cx="5650342" cy="1629469"/>
      </dsp:txXfrm>
    </dsp:sp>
  </dsp:spTree>
</dsp:drawing>
</file>

<file path=word/diagrams/drawing1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511165" cy="631612"/>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4.2. Економічне вчення Дж. М. Кейнса.</a:t>
          </a:r>
          <a:endParaRPr lang="ru-RU" sz="1400" b="1" kern="1200" cap="all" baseline="0">
            <a:solidFill>
              <a:sysClr val="windowText" lastClr="000000"/>
            </a:solidFill>
            <a:latin typeface="Arial" pitchFamily="34" charset="0"/>
            <a:cs typeface="Arial" pitchFamily="34" charset="0"/>
          </a:endParaRPr>
        </a:p>
      </dsp:txBody>
      <dsp:txXfrm>
        <a:off x="30833" y="30833"/>
        <a:ext cx="5449499" cy="569946"/>
      </dsp:txXfrm>
    </dsp:sp>
  </dsp:spTree>
</dsp:drawing>
</file>

<file path=word/diagrams/drawing1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511165" cy="631420"/>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4.3. Неолібералізм у Німеччині. Концепція соціально-ринкового-господарства. </a:t>
          </a:r>
          <a:endParaRPr lang="ru-RU" sz="1400" b="1" kern="1200" cap="all" baseline="0">
            <a:solidFill>
              <a:sysClr val="windowText" lastClr="000000"/>
            </a:solidFill>
            <a:latin typeface="Arial" pitchFamily="34" charset="0"/>
            <a:cs typeface="Arial" pitchFamily="34" charset="0"/>
          </a:endParaRPr>
        </a:p>
      </dsp:txBody>
      <dsp:txXfrm>
        <a:off x="30823" y="30823"/>
        <a:ext cx="5449519" cy="56977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86996"/>
          <a:ext cx="5497195" cy="85724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Arial" pitchFamily="34" charset="0"/>
              <a:cs typeface="Arial" pitchFamily="34" charset="0"/>
            </a:rPr>
            <a:t>Економічні принципи – теоретичні узагальнення, що містять певні допущення, усереднення які відображають загальні тенденції розвитку економічних систем</a:t>
          </a:r>
          <a:endParaRPr lang="ru-RU" sz="1400" i="0" kern="1200">
            <a:solidFill>
              <a:sysClr val="windowText" lastClr="000000"/>
            </a:solidFill>
            <a:latin typeface="Arial" pitchFamily="34" charset="0"/>
            <a:cs typeface="Arial" pitchFamily="34" charset="0"/>
          </a:endParaRPr>
        </a:p>
      </dsp:txBody>
      <dsp:txXfrm>
        <a:off x="41847" y="128843"/>
        <a:ext cx="5413501" cy="773553"/>
      </dsp:txXfrm>
    </dsp:sp>
  </dsp:spTree>
</dsp:drawing>
</file>

<file path=word/diagrams/drawing1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
          <a:ext cx="5826642" cy="103135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00000"/>
            </a:lnSpc>
            <a:spcBef>
              <a:spcPct val="0"/>
            </a:spcBef>
            <a:spcAft>
              <a:spcPct val="35000"/>
            </a:spcAft>
          </a:pPr>
          <a:r>
            <a:rPr lang="uk-UA" sz="1400" b="1" kern="1200">
              <a:solidFill>
                <a:schemeClr val="tx1"/>
              </a:solidFill>
              <a:latin typeface="Times New Roman" pitchFamily="18" charset="0"/>
              <a:cs typeface="Times New Roman" pitchFamily="18" charset="0"/>
            </a:rPr>
            <a:t>Неоліберальна концепція і в теоретичних розробках і в практичному застосуванні ґрунтується на ідеї пріоритету умов для необмеженої вільної конкуренції не всупереч, а завдяки певному втручанню держави в економічні процеси.</a:t>
          </a:r>
          <a:endParaRPr lang="ru-RU" sz="1400" b="1" i="0" kern="1200">
            <a:solidFill>
              <a:schemeClr val="tx1"/>
            </a:solidFill>
            <a:latin typeface="Times New Roman" pitchFamily="18" charset="0"/>
            <a:cs typeface="Times New Roman" pitchFamily="18" charset="0"/>
          </a:endParaRPr>
        </a:p>
      </dsp:txBody>
      <dsp:txXfrm>
        <a:off x="50347" y="50348"/>
        <a:ext cx="5725948" cy="930661"/>
      </dsp:txXfrm>
    </dsp:sp>
  </dsp:spTree>
</dsp:drawing>
</file>

<file path=word/diagrams/drawing1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511165" cy="631612"/>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4.4. Неокласичне відродження.</a:t>
          </a:r>
          <a:endParaRPr lang="ru-RU" sz="1400" b="1" kern="1200" cap="all" baseline="0">
            <a:solidFill>
              <a:sysClr val="windowText" lastClr="000000"/>
            </a:solidFill>
            <a:latin typeface="Arial" pitchFamily="34" charset="0"/>
            <a:cs typeface="Arial" pitchFamily="34" charset="0"/>
          </a:endParaRPr>
        </a:p>
      </dsp:txBody>
      <dsp:txXfrm>
        <a:off x="30833" y="30833"/>
        <a:ext cx="5449499" cy="569946"/>
      </dsp:txXfrm>
    </dsp:sp>
  </dsp:spTree>
</dsp:drawing>
</file>

<file path=word/diagrams/drawing1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4425"/>
          <a:ext cx="5816009" cy="1488562"/>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Засновник монетаризму - професор Чиказького університету </a:t>
          </a:r>
          <a:r>
            <a:rPr lang="uk-UA" sz="1400" b="1" kern="1200">
              <a:solidFill>
                <a:schemeClr val="tx1"/>
              </a:solidFill>
              <a:latin typeface="Times New Roman" pitchFamily="18" charset="0"/>
              <a:cs typeface="Times New Roman" pitchFamily="18" charset="0"/>
            </a:rPr>
            <a:t>Мілтон Фрідман</a:t>
          </a:r>
          <a:r>
            <a:rPr lang="uk-UA" sz="1400" kern="1200">
              <a:solidFill>
                <a:schemeClr val="tx1"/>
              </a:solidFill>
              <a:latin typeface="Times New Roman" pitchFamily="18" charset="0"/>
              <a:cs typeface="Times New Roman" pitchFamily="18" charset="0"/>
            </a:rPr>
            <a:t>) Головним твором М. Фрідмана, написаним спільно з Анною Шварц, є </a:t>
          </a:r>
          <a:r>
            <a:rPr lang="uk-UA" sz="1400" b="1" kern="1200">
              <a:solidFill>
                <a:schemeClr val="tx1"/>
              </a:solidFill>
              <a:latin typeface="Times New Roman" pitchFamily="18" charset="0"/>
              <a:cs typeface="Times New Roman" pitchFamily="18" charset="0"/>
            </a:rPr>
            <a:t>«</a:t>
          </a:r>
          <a:r>
            <a:rPr lang="uk-UA" sz="1400" b="1" i="1" kern="1200">
              <a:solidFill>
                <a:schemeClr val="tx1"/>
              </a:solidFill>
              <a:latin typeface="Times New Roman" pitchFamily="18" charset="0"/>
              <a:cs typeface="Times New Roman" pitchFamily="18" charset="0"/>
            </a:rPr>
            <a:t>Грошова історія Сполучених Штатів Америки: 1867 -      1960 рр</a:t>
          </a:r>
          <a:r>
            <a:rPr lang="uk-UA" sz="1400" kern="1200">
              <a:solidFill>
                <a:schemeClr val="tx1"/>
              </a:solidFill>
              <a:latin typeface="Times New Roman" pitchFamily="18" charset="0"/>
              <a:cs typeface="Times New Roman" pitchFamily="18" charset="0"/>
            </a:rPr>
            <a:t>.</a:t>
          </a:r>
          <a:r>
            <a:rPr lang="uk-UA" sz="1400" b="1" kern="1200">
              <a:solidFill>
                <a:schemeClr val="tx1"/>
              </a:solidFill>
              <a:latin typeface="Times New Roman" pitchFamily="18" charset="0"/>
              <a:cs typeface="Times New Roman" pitchFamily="18" charset="0"/>
            </a:rPr>
            <a:t>»</a:t>
          </a:r>
          <a:r>
            <a:rPr lang="uk-UA" sz="1400" kern="1200">
              <a:solidFill>
                <a:schemeClr val="tx1"/>
              </a:solidFill>
              <a:latin typeface="Times New Roman" pitchFamily="18" charset="0"/>
              <a:cs typeface="Times New Roman" pitchFamily="18" charset="0"/>
            </a:rPr>
            <a:t>, Де автори спробували довести грошове походження «великої депресії» 1929-1932-х років. Назва цієї школи походить від англійського «money» - «гроші». </a:t>
          </a:r>
          <a:endParaRPr lang="ru-RU" sz="1400" b="0" i="0" kern="1200">
            <a:solidFill>
              <a:schemeClr val="tx1"/>
            </a:solidFill>
            <a:latin typeface="Times New Roman" pitchFamily="18" charset="0"/>
            <a:cs typeface="Times New Roman" pitchFamily="18" charset="0"/>
          </a:endParaRPr>
        </a:p>
      </dsp:txBody>
      <dsp:txXfrm>
        <a:off x="72666" y="147091"/>
        <a:ext cx="5670677" cy="1343230"/>
      </dsp:txXfrm>
    </dsp:sp>
  </dsp:spTree>
</dsp:drawing>
</file>

<file path=word/diagrams/drawing1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464810" cy="873099"/>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u="sng" kern="1200" cap="all" baseline="0">
              <a:solidFill>
                <a:sysClr val="windowText" lastClr="000000"/>
              </a:solidFill>
              <a:latin typeface="Arial" pitchFamily="34" charset="0"/>
              <a:cs typeface="Arial" pitchFamily="34" charset="0"/>
            </a:rPr>
            <a:t>РОзділ ІІ</a:t>
          </a:r>
          <a:endParaRPr lang="ru-RU" sz="1600" b="1" kern="1200" cap="all" baseline="0">
            <a:solidFill>
              <a:sysClr val="windowText" lastClr="000000"/>
            </a:solidFill>
            <a:latin typeface="Arial" pitchFamily="34" charset="0"/>
            <a:cs typeface="Arial" pitchFamily="34" charset="0"/>
          </a:endParaRPr>
        </a:p>
        <a:p>
          <a:pPr lvl="0" algn="ctr" defTabSz="711200">
            <a:lnSpc>
              <a:spcPct val="90000"/>
            </a:lnSpc>
            <a:spcBef>
              <a:spcPct val="0"/>
            </a:spcBef>
            <a:spcAft>
              <a:spcPct val="35000"/>
            </a:spcAft>
          </a:pPr>
          <a:r>
            <a:rPr lang="uk-UA" sz="1600" b="1" kern="1200" cap="all" baseline="0">
              <a:solidFill>
                <a:sysClr val="windowText" lastClr="000000"/>
              </a:solidFill>
              <a:latin typeface="Arial" pitchFamily="34" charset="0"/>
              <a:cs typeface="Arial" pitchFamily="34" charset="0"/>
            </a:rPr>
            <a:t>Мікроекономіка</a:t>
          </a:r>
          <a:endParaRPr lang="ru-RU" sz="1600" b="1" kern="1200" cap="all" baseline="0">
            <a:solidFill>
              <a:sysClr val="windowText" lastClr="000000"/>
            </a:solidFill>
            <a:latin typeface="Arial" pitchFamily="34" charset="0"/>
            <a:cs typeface="Arial" pitchFamily="34" charset="0"/>
          </a:endParaRPr>
        </a:p>
      </dsp:txBody>
      <dsp:txXfrm>
        <a:off x="42621" y="42621"/>
        <a:ext cx="5379568" cy="787857"/>
      </dsp:txXfrm>
    </dsp:sp>
  </dsp:spTree>
</dsp:drawing>
</file>

<file path=word/diagrams/drawing1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
          <a:ext cx="5975498" cy="1922613"/>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5.1. Предмет мікроекономічного дослідження. Об’єкти мікроекономіки. Мікроекономічні суб’єкти та їх поведінка.</a:t>
          </a: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5.2. Обмеженість ресурсів та альтернативна вартість.  Крива виробничих можливостей. Вибір. Методологія мікроекономіки.</a:t>
          </a: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5.3. Попит і пропозиція: сутність, закони та фактори.</a:t>
          </a: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5.4. Ринкова рівновага, її зміни та відхилення.</a:t>
          </a: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5.5. Еластичність попиту і пропозиції.</a:t>
          </a:r>
        </a:p>
        <a:p>
          <a:pPr lvl="0" algn="l" defTabSz="622300">
            <a:lnSpc>
              <a:spcPct val="90000"/>
            </a:lnSpc>
            <a:spcBef>
              <a:spcPct val="0"/>
            </a:spcBef>
            <a:spcAft>
              <a:spcPct val="35000"/>
            </a:spcAft>
          </a:pPr>
          <a:endParaRPr lang="uk-UA" sz="1400" kern="1200"/>
        </a:p>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endParaRPr lang="uk-UA" sz="1400" kern="1200">
            <a:solidFill>
              <a:sysClr val="windowText" lastClr="000000"/>
            </a:solidFill>
            <a:latin typeface="Arial" pitchFamily="34" charset="0"/>
            <a:cs typeface="Arial" pitchFamily="34" charset="0"/>
          </a:endParaRPr>
        </a:p>
      </dsp:txBody>
      <dsp:txXfrm>
        <a:off x="93854" y="93855"/>
        <a:ext cx="5787790" cy="1734905"/>
      </dsp:txXfrm>
    </dsp:sp>
  </dsp:spTree>
</dsp:drawing>
</file>

<file path=word/diagrams/drawing1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511165" cy="631227"/>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5.1. Предмет мікроекономічного дослідження. Об’єкти мікроекономіки. Мікроекономічні суб’єкти та їх поведінка.</a:t>
          </a:r>
          <a:endParaRPr lang="ru-RU" sz="1400" b="1" kern="1200" cap="all" baseline="0">
            <a:solidFill>
              <a:sysClr val="windowText" lastClr="000000"/>
            </a:solidFill>
            <a:latin typeface="Arial" pitchFamily="34" charset="0"/>
            <a:cs typeface="Arial" pitchFamily="34" charset="0"/>
          </a:endParaRPr>
        </a:p>
      </dsp:txBody>
      <dsp:txXfrm>
        <a:off x="30814" y="30814"/>
        <a:ext cx="5449537" cy="569599"/>
      </dsp:txXfrm>
    </dsp:sp>
  </dsp:spTree>
</dsp:drawing>
</file>

<file path=word/diagrams/drawing1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549"/>
          <a:ext cx="5481320" cy="50544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Мікроекономіка вивчає поведінку економічних суб’єктів. </a:t>
          </a:r>
          <a:endParaRPr lang="ru-RU" sz="1400" i="0" kern="1200">
            <a:solidFill>
              <a:sysClr val="windowText" lastClr="000000"/>
            </a:solidFill>
            <a:latin typeface="Arial" pitchFamily="34" charset="0"/>
            <a:cs typeface="Arial" pitchFamily="34" charset="0"/>
          </a:endParaRPr>
        </a:p>
      </dsp:txBody>
      <dsp:txXfrm>
        <a:off x="24674" y="27223"/>
        <a:ext cx="5431972" cy="456092"/>
      </dsp:txXfrm>
    </dsp:sp>
  </dsp:spTree>
</dsp:drawing>
</file>

<file path=word/diagrams/drawing1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0772"/>
          <a:ext cx="5518785" cy="74487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5.2. Обмеженість ресурсів та альтернативна вартість.  Крива виробничих можливостей. Вибір. Методологія мікроекономіки.</a:t>
          </a:r>
          <a:endParaRPr lang="ru-RU" sz="1400" b="1" kern="1200" cap="all" baseline="0">
            <a:solidFill>
              <a:sysClr val="windowText" lastClr="000000"/>
            </a:solidFill>
            <a:latin typeface="Arial" pitchFamily="34" charset="0"/>
            <a:cs typeface="Arial" pitchFamily="34" charset="0"/>
          </a:endParaRPr>
        </a:p>
      </dsp:txBody>
      <dsp:txXfrm>
        <a:off x="36362" y="47134"/>
        <a:ext cx="5446061" cy="672152"/>
      </dsp:txXfrm>
    </dsp:sp>
  </dsp:spTree>
</dsp:drawing>
</file>

<file path=word/diagrams/drawing1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0773"/>
          <a:ext cx="5518785" cy="74487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5.3. Попит і пропозиція: сутність, закони та фактори.</a:t>
          </a:r>
          <a:endParaRPr lang="ru-RU" sz="1400" b="1" kern="1200" cap="all" baseline="0">
            <a:solidFill>
              <a:sysClr val="windowText" lastClr="000000"/>
            </a:solidFill>
            <a:latin typeface="Arial" pitchFamily="34" charset="0"/>
            <a:cs typeface="Arial" pitchFamily="34" charset="0"/>
          </a:endParaRPr>
        </a:p>
      </dsp:txBody>
      <dsp:txXfrm>
        <a:off x="36362" y="47135"/>
        <a:ext cx="5446061" cy="672152"/>
      </dsp:txXfrm>
    </dsp:sp>
  </dsp:spTree>
</dsp:drawing>
</file>

<file path=word/diagrams/drawing1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96"/>
          <a:ext cx="5481320" cy="65258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Попит</a:t>
          </a:r>
          <a:r>
            <a:rPr lang="uk-UA" sz="1400" kern="1200">
              <a:solidFill>
                <a:sysClr val="windowText" lastClr="000000"/>
              </a:solidFill>
              <a:latin typeface="Arial" pitchFamily="34" charset="0"/>
              <a:cs typeface="Arial" pitchFamily="34" charset="0"/>
            </a:rPr>
            <a:t> – це кількість товару чи послуги, яку споживачі бажають і можуть купити за певної ціни у певний проміжок часу. </a:t>
          </a:r>
          <a:endParaRPr lang="ru-RU" sz="1400" i="0" kern="1200">
            <a:solidFill>
              <a:sysClr val="windowText" lastClr="000000"/>
            </a:solidFill>
            <a:latin typeface="Arial" pitchFamily="34" charset="0"/>
            <a:cs typeface="Arial" pitchFamily="34" charset="0"/>
          </a:endParaRPr>
        </a:p>
      </dsp:txBody>
      <dsp:txXfrm>
        <a:off x="31857" y="31953"/>
        <a:ext cx="5417606" cy="58887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8765"/>
          <a:ext cx="5474970" cy="693700"/>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1.3. Методи пізнання економічних явищ і процесів. Загальні та специфічні методи наукового пізнання та їх використання. </a:t>
          </a:r>
          <a:endParaRPr lang="ru-RU" sz="1400" b="1" kern="1200" cap="all" baseline="0">
            <a:solidFill>
              <a:sysClr val="windowText" lastClr="000000"/>
            </a:solidFill>
            <a:latin typeface="Arial" pitchFamily="34" charset="0"/>
            <a:cs typeface="Arial" pitchFamily="34" charset="0"/>
          </a:endParaRPr>
        </a:p>
      </dsp:txBody>
      <dsp:txXfrm>
        <a:off x="33864" y="52629"/>
        <a:ext cx="5407242" cy="625972"/>
      </dsp:txXfrm>
    </dsp:sp>
  </dsp:spTree>
</dsp:drawing>
</file>

<file path=word/diagrams/drawing1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882"/>
          <a:ext cx="5476875" cy="78624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Пропозиція - є результатом виробництва і відображає кількість товару чи послуги, яку виробники бажають та можуть постачати на ринок за певної ціни в певний проміжок часу. </a:t>
          </a:r>
          <a:endParaRPr lang="ru-RU" sz="1400" i="0" kern="1200">
            <a:solidFill>
              <a:sysClr val="windowText" lastClr="000000"/>
            </a:solidFill>
            <a:latin typeface="Arial" pitchFamily="34" charset="0"/>
            <a:cs typeface="Arial" pitchFamily="34" charset="0"/>
          </a:endParaRPr>
        </a:p>
      </dsp:txBody>
      <dsp:txXfrm>
        <a:off x="38381" y="46263"/>
        <a:ext cx="5400113" cy="709478"/>
      </dsp:txXfrm>
    </dsp:sp>
  </dsp:spTree>
</dsp:drawing>
</file>

<file path=word/diagrams/drawing1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9183"/>
          <a:ext cx="5518785" cy="74487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5.4. Ринкова рівновага, її зміни та відхилення.</a:t>
          </a:r>
          <a:endParaRPr lang="ru-RU" sz="1400" b="1" kern="1200" cap="all" baseline="0">
            <a:solidFill>
              <a:sysClr val="windowText" lastClr="000000"/>
            </a:solidFill>
            <a:latin typeface="Arial" pitchFamily="34" charset="0"/>
            <a:cs typeface="Arial" pitchFamily="34" charset="0"/>
          </a:endParaRPr>
        </a:p>
      </dsp:txBody>
      <dsp:txXfrm>
        <a:off x="36362" y="45545"/>
        <a:ext cx="5446061" cy="672152"/>
      </dsp:txXfrm>
    </dsp:sp>
  </dsp:spTree>
</dsp:drawing>
</file>

<file path=word/diagrams/drawing1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481320" cy="73008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Рівновага – це стан динамічний: ціна рівноваги та рівноважна кількість товару можуть змінюватися як під впливом зміни попиту, так й під впливом змін пропозиції. </a:t>
          </a:r>
          <a:endParaRPr lang="ru-RU" sz="1400" i="0" kern="1200">
            <a:solidFill>
              <a:sysClr val="windowText" lastClr="000000"/>
            </a:solidFill>
            <a:latin typeface="Arial" pitchFamily="34" charset="0"/>
            <a:cs typeface="Arial" pitchFamily="34" charset="0"/>
          </a:endParaRPr>
        </a:p>
      </dsp:txBody>
      <dsp:txXfrm>
        <a:off x="35640" y="35640"/>
        <a:ext cx="5410040" cy="658800"/>
      </dsp:txXfrm>
    </dsp:sp>
  </dsp:spTree>
</dsp:drawing>
</file>

<file path=word/diagrams/drawing1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79"/>
          <a:ext cx="5464810" cy="63019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5.5. Еластичність попиту і пропозиції.</a:t>
          </a:r>
          <a:endParaRPr lang="ru-RU" sz="1400" b="1" kern="1200" cap="all" baseline="0">
            <a:solidFill>
              <a:sysClr val="windowText" lastClr="000000"/>
            </a:solidFill>
            <a:latin typeface="Arial" pitchFamily="34" charset="0"/>
            <a:cs typeface="Arial" pitchFamily="34" charset="0"/>
          </a:endParaRPr>
        </a:p>
      </dsp:txBody>
      <dsp:txXfrm>
        <a:off x="30764" y="30943"/>
        <a:ext cx="5403282" cy="568668"/>
      </dsp:txXfrm>
    </dsp:sp>
  </dsp:spTree>
</dsp:drawing>
</file>

<file path=word/diagrams/drawing1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89"/>
          <a:ext cx="5476875" cy="99216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Еластичність</a:t>
          </a:r>
          <a:r>
            <a:rPr lang="uk-UA" sz="1400" kern="1200">
              <a:solidFill>
                <a:sysClr val="windowText" lastClr="000000"/>
              </a:solidFill>
              <a:latin typeface="Arial" pitchFamily="34" charset="0"/>
              <a:cs typeface="Arial" pitchFamily="34" charset="0"/>
            </a:rPr>
            <a:t> – це одна із найважливіших категорій економічної науки, яка була запроваджена А. Маршалом і означає виражену у відсотках зміну однієї величини як реагування на виражену у відсотках зміну іншої. </a:t>
          </a:r>
          <a:endParaRPr lang="ru-RU" sz="1400" i="0" kern="1200">
            <a:solidFill>
              <a:sysClr val="windowText" lastClr="000000"/>
            </a:solidFill>
            <a:latin typeface="Arial" pitchFamily="34" charset="0"/>
            <a:cs typeface="Arial" pitchFamily="34" charset="0"/>
          </a:endParaRPr>
        </a:p>
      </dsp:txBody>
      <dsp:txXfrm>
        <a:off x="48433" y="48922"/>
        <a:ext cx="5380009" cy="895294"/>
      </dsp:txXfrm>
    </dsp:sp>
  </dsp:spTree>
</dsp:drawing>
</file>

<file path=word/diagrams/drawing1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79"/>
          <a:ext cx="6053455" cy="982020"/>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6.1. Корисність та її види.</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6.2. Крива байдужості, гранична норма заміщення.</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6.3. Бюджетна лінія та вибір споживача.</a:t>
          </a:r>
          <a:endParaRPr lang="ru-RU" sz="1400" b="0" kern="1200">
            <a:solidFill>
              <a:sysClr val="windowText" lastClr="000000"/>
            </a:solidFill>
            <a:latin typeface="Arial" pitchFamily="34" charset="0"/>
            <a:cs typeface="Arial" pitchFamily="34" charset="0"/>
          </a:endParaRPr>
        </a:p>
      </dsp:txBody>
      <dsp:txXfrm>
        <a:off x="47938" y="48417"/>
        <a:ext cx="5957579" cy="886144"/>
      </dsp:txXfrm>
    </dsp:sp>
  </dsp:spTree>
</dsp:drawing>
</file>

<file path=word/diagrams/drawing1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464810" cy="544199"/>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6.1. Корисність та її види.</a:t>
          </a:r>
          <a:endParaRPr lang="ru-RU" sz="1400" b="1" kern="1200" cap="all" baseline="0">
            <a:solidFill>
              <a:sysClr val="windowText" lastClr="000000"/>
            </a:solidFill>
            <a:latin typeface="Arial" pitchFamily="34" charset="0"/>
            <a:cs typeface="Arial" pitchFamily="34" charset="0"/>
          </a:endParaRPr>
        </a:p>
      </dsp:txBody>
      <dsp:txXfrm>
        <a:off x="26566" y="26566"/>
        <a:ext cx="5411678" cy="491067"/>
      </dsp:txXfrm>
    </dsp:sp>
  </dsp:spTree>
</dsp:drawing>
</file>

<file path=word/diagrams/drawing1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634"/>
          <a:ext cx="5481320" cy="61776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Корисність</a:t>
          </a:r>
          <a:r>
            <a:rPr lang="uk-UA" sz="1400" kern="1200">
              <a:solidFill>
                <a:sysClr val="windowText" lastClr="000000"/>
              </a:solidFill>
              <a:latin typeface="Arial" pitchFamily="34" charset="0"/>
              <a:cs typeface="Arial" pitchFamily="34" charset="0"/>
            </a:rPr>
            <a:t> – це здатність товарів і послуг задовольняти потреби споживача. </a:t>
          </a:r>
          <a:endParaRPr lang="ru-RU" sz="1400" i="0" kern="1200">
            <a:solidFill>
              <a:sysClr val="windowText" lastClr="000000"/>
            </a:solidFill>
            <a:latin typeface="Arial" pitchFamily="34" charset="0"/>
            <a:cs typeface="Arial" pitchFamily="34" charset="0"/>
          </a:endParaRPr>
        </a:p>
      </dsp:txBody>
      <dsp:txXfrm>
        <a:off x="30157" y="31791"/>
        <a:ext cx="5421006" cy="557446"/>
      </dsp:txXfrm>
    </dsp:sp>
  </dsp:spTree>
</dsp:drawing>
</file>

<file path=word/diagrams/drawing1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6154"/>
          <a:ext cx="5476875" cy="8424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кожна додаткова одиниця блага, що споживається, забезпечує меншу граничну корисність порівняно з попередньою (Перший закон Госсена). </a:t>
          </a:r>
          <a:endParaRPr lang="ru-RU" sz="1400" i="0" kern="1200">
            <a:solidFill>
              <a:sysClr val="windowText" lastClr="000000"/>
            </a:solidFill>
            <a:latin typeface="Arial" pitchFamily="34" charset="0"/>
            <a:cs typeface="Arial" pitchFamily="34" charset="0"/>
          </a:endParaRPr>
        </a:p>
      </dsp:txBody>
      <dsp:txXfrm>
        <a:off x="41123" y="47277"/>
        <a:ext cx="5394629" cy="760154"/>
      </dsp:txXfrm>
    </dsp:sp>
  </dsp:spTree>
</dsp:drawing>
</file>

<file path=word/diagrams/drawing1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29"/>
          <a:ext cx="5464810" cy="566525"/>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6.2. Крива байдужості, гранична норма заміщення.</a:t>
          </a:r>
          <a:endParaRPr lang="ru-RU" sz="1400" b="1" kern="1200" cap="all" baseline="0">
            <a:solidFill>
              <a:sysClr val="windowText" lastClr="000000"/>
            </a:solidFill>
            <a:latin typeface="Arial" pitchFamily="34" charset="0"/>
            <a:cs typeface="Arial" pitchFamily="34" charset="0"/>
          </a:endParaRPr>
        </a:p>
      </dsp:txBody>
      <dsp:txXfrm>
        <a:off x="27655" y="28184"/>
        <a:ext cx="5409500" cy="51121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0E4F1-FADE-4B36-869D-D28E427DD24A}">
      <dsp:nvSpPr>
        <dsp:cNvPr id="0" name=""/>
        <dsp:cNvSpPr/>
      </dsp:nvSpPr>
      <dsp:spPr>
        <a:xfrm>
          <a:off x="2207858" y="551"/>
          <a:ext cx="3307745" cy="1151877"/>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описова або емпірична політична економія  займається збором фактів, що відносяться до конкретної проблематики, і порівнянням гіпотез з фактами для підтвердження теорій</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dsp:txBody>
      <dsp:txXfrm>
        <a:off x="2207858" y="144536"/>
        <a:ext cx="2875791" cy="863907"/>
      </dsp:txXfrm>
    </dsp:sp>
    <dsp:sp modelId="{EF863B8C-1806-4BFE-94EF-5C14CD0F867F}">
      <dsp:nvSpPr>
        <dsp:cNvPr id="0" name=""/>
        <dsp:cNvSpPr/>
      </dsp:nvSpPr>
      <dsp:spPr>
        <a:xfrm>
          <a:off x="2694" y="365761"/>
          <a:ext cx="2205163" cy="42145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1. Факти </a:t>
          </a:r>
          <a:endParaRPr lang="ru-RU" sz="1400" kern="1200">
            <a:solidFill>
              <a:sysClr val="windowText" lastClr="000000"/>
            </a:solidFill>
            <a:latin typeface="Times New Roman" pitchFamily="18" charset="0"/>
            <a:cs typeface="Times New Roman" pitchFamily="18" charset="0"/>
          </a:endParaRPr>
        </a:p>
      </dsp:txBody>
      <dsp:txXfrm>
        <a:off x="23268" y="386335"/>
        <a:ext cx="2164015" cy="380308"/>
      </dsp:txXfrm>
    </dsp:sp>
    <dsp:sp modelId="{4F40AAC4-8516-48A4-8367-70E8CDC0CFC5}">
      <dsp:nvSpPr>
        <dsp:cNvPr id="0" name=""/>
        <dsp:cNvSpPr/>
      </dsp:nvSpPr>
      <dsp:spPr>
        <a:xfrm>
          <a:off x="2207319" y="1228616"/>
          <a:ext cx="3310978" cy="682064"/>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економічна теорія виявляє загальні принципи економічної поведінки</a:t>
          </a:r>
          <a:endParaRPr lang="ru-RU" sz="1200" kern="1200">
            <a:latin typeface="Times New Roman" pitchFamily="18" charset="0"/>
            <a:cs typeface="Times New Roman" pitchFamily="18" charset="0"/>
          </a:endParaRPr>
        </a:p>
      </dsp:txBody>
      <dsp:txXfrm>
        <a:off x="2207319" y="1313874"/>
        <a:ext cx="3055204" cy="511548"/>
      </dsp:txXfrm>
    </dsp:sp>
    <dsp:sp modelId="{DEF3BB41-7ED3-4015-94CC-D8DDBB605863}">
      <dsp:nvSpPr>
        <dsp:cNvPr id="0" name=""/>
        <dsp:cNvSpPr/>
      </dsp:nvSpPr>
      <dsp:spPr>
        <a:xfrm>
          <a:off x="0" y="1273228"/>
          <a:ext cx="2207319" cy="59284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2. Принципи або теорії </a:t>
          </a:r>
          <a:endParaRPr lang="ru-RU" sz="1400" kern="1200">
            <a:solidFill>
              <a:sysClr val="windowText" lastClr="000000"/>
            </a:solidFill>
            <a:latin typeface="Times New Roman" pitchFamily="18" charset="0"/>
            <a:cs typeface="Times New Roman" pitchFamily="18" charset="0"/>
          </a:endParaRPr>
        </a:p>
      </dsp:txBody>
      <dsp:txXfrm>
        <a:off x="28940" y="1302168"/>
        <a:ext cx="2149439" cy="534960"/>
      </dsp:txXfrm>
    </dsp:sp>
    <dsp:sp modelId="{45C3CBE8-4026-4CA4-9EA4-1AE2C89A51D8}">
      <dsp:nvSpPr>
        <dsp:cNvPr id="0" name=""/>
        <dsp:cNvSpPr/>
      </dsp:nvSpPr>
      <dsp:spPr>
        <a:xfrm>
          <a:off x="2207319" y="2013846"/>
          <a:ext cx="3310978" cy="61676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яка контролює економічну поведінку або її наслідки чи впливи на них</a:t>
          </a:r>
          <a:endParaRPr lang="ru-RU" sz="1200" kern="1200">
            <a:latin typeface="Times New Roman" pitchFamily="18" charset="0"/>
            <a:cs typeface="Times New Roman" pitchFamily="18" charset="0"/>
          </a:endParaRPr>
        </a:p>
      </dsp:txBody>
      <dsp:txXfrm>
        <a:off x="2207319" y="2090941"/>
        <a:ext cx="3079692" cy="462573"/>
      </dsp:txXfrm>
    </dsp:sp>
    <dsp:sp modelId="{56D6F404-A346-4D0C-B2A9-19CCD6E26942}">
      <dsp:nvSpPr>
        <dsp:cNvPr id="0" name=""/>
        <dsp:cNvSpPr/>
      </dsp:nvSpPr>
      <dsp:spPr>
        <a:xfrm>
          <a:off x="0" y="1986868"/>
          <a:ext cx="2207319" cy="67072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3. Економічна політика</a:t>
          </a:r>
          <a:endParaRPr lang="ru-RU" sz="1400" kern="1200">
            <a:solidFill>
              <a:sysClr val="windowText" lastClr="000000"/>
            </a:solidFill>
            <a:latin typeface="Times New Roman" pitchFamily="18" charset="0"/>
            <a:cs typeface="Times New Roman" pitchFamily="18" charset="0"/>
          </a:endParaRPr>
        </a:p>
      </dsp:txBody>
      <dsp:txXfrm>
        <a:off x="32742" y="2019610"/>
        <a:ext cx="2141835" cy="605236"/>
      </dsp:txXfrm>
    </dsp:sp>
  </dsp:spTree>
</dsp:drawing>
</file>

<file path=word/diagrams/drawing1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04"/>
          <a:ext cx="5464810" cy="649535"/>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6.3. Бюджетна лінія та вибір споживача.</a:t>
          </a:r>
          <a:endParaRPr lang="ru-RU" sz="1400" b="1" kern="1200" cap="all" baseline="0">
            <a:solidFill>
              <a:sysClr val="windowText" lastClr="000000"/>
            </a:solidFill>
            <a:latin typeface="Arial" pitchFamily="34" charset="0"/>
            <a:cs typeface="Arial" pitchFamily="34" charset="0"/>
          </a:endParaRPr>
        </a:p>
      </dsp:txBody>
      <dsp:txXfrm>
        <a:off x="31708" y="32412"/>
        <a:ext cx="5401394" cy="586119"/>
      </dsp:txXfrm>
    </dsp:sp>
  </dsp:spTree>
</dsp:drawing>
</file>

<file path=word/diagrams/drawing1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861"/>
          <a:ext cx="6060558" cy="1763281"/>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7.1. Економічна природа та теорія фірми (підприємства). Види та суб’єкти підприємницької діяльності. Форми підприємництва.</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7.2. Підприємство як суб’єкт економічної системи. Організаційно-правові форми підприємств. Види підприємств за розмірами. Види об’єднань підприємств. Нові форми підприємницької діяльності.</a:t>
          </a: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7.3. Витрати фірми, коротко – і довгостроковий період.</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7.4. Дохід та прибуток фірми.</a:t>
          </a:r>
          <a:endParaRPr lang="ru-RU" sz="1400" b="0" kern="1200">
            <a:solidFill>
              <a:sysClr val="windowText" lastClr="000000"/>
            </a:solidFill>
            <a:latin typeface="Arial" pitchFamily="34" charset="0"/>
            <a:cs typeface="Arial" pitchFamily="34" charset="0"/>
          </a:endParaRPr>
        </a:p>
      </dsp:txBody>
      <dsp:txXfrm>
        <a:off x="86076" y="86937"/>
        <a:ext cx="5888406" cy="1591129"/>
      </dsp:txXfrm>
    </dsp:sp>
  </dsp:spTree>
</dsp:drawing>
</file>

<file path=word/diagrams/drawing1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44"/>
          <a:ext cx="5464810" cy="62991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7.1. Економічна природа та теорія фірми (підприємства). Види та суб’єкти підприємницької діяльності. Форми підприємництва.</a:t>
          </a:r>
          <a:endParaRPr lang="ru-RU" sz="1400" b="1" kern="1200" cap="all" baseline="0">
            <a:solidFill>
              <a:sysClr val="windowText" lastClr="000000"/>
            </a:solidFill>
            <a:latin typeface="Arial" pitchFamily="34" charset="0"/>
            <a:cs typeface="Arial" pitchFamily="34" charset="0"/>
          </a:endParaRPr>
        </a:p>
      </dsp:txBody>
      <dsp:txXfrm>
        <a:off x="30750" y="30894"/>
        <a:ext cx="5403310" cy="568416"/>
      </dsp:txXfrm>
    </dsp:sp>
  </dsp:spTree>
</dsp:drawing>
</file>

<file path=word/diagrams/drawing1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1808"/>
          <a:ext cx="5986130" cy="73341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7.2. Підприємство як суб’єкт економічної системи. Організаційно-правові форми підприємств. Види підприємств за розмірами. Види об’єднань підприємств. Нові форми підприємницької діяльності.</a:t>
          </a:r>
          <a:endParaRPr lang="ru-RU" sz="1400" b="1" kern="1200" cap="all" baseline="0">
            <a:solidFill>
              <a:sysClr val="windowText" lastClr="000000"/>
            </a:solidFill>
            <a:latin typeface="Arial" pitchFamily="34" charset="0"/>
            <a:cs typeface="Arial" pitchFamily="34" charset="0"/>
          </a:endParaRPr>
        </a:p>
      </dsp:txBody>
      <dsp:txXfrm>
        <a:off x="35802" y="67610"/>
        <a:ext cx="5914526" cy="661812"/>
      </dsp:txXfrm>
    </dsp:sp>
  </dsp:spTree>
</dsp:drawing>
</file>

<file path=word/diagrams/drawing1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25"/>
          <a:ext cx="5677786" cy="871018"/>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Колективні підприємства </a:t>
          </a:r>
          <a:r>
            <a:rPr lang="uk-UA" sz="1400"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функціонують на основі власності асоціацій трудящих, яка виникає в результаті переходу всього майна державного підприємства (через безоплатну передачу або викуп) у власність трудового колективу підприємства. </a:t>
          </a:r>
          <a:endParaRPr lang="ru-RU" sz="1400" i="0" kern="1200">
            <a:solidFill>
              <a:sysClr val="windowText" lastClr="000000"/>
            </a:solidFill>
            <a:latin typeface="Arial" pitchFamily="34" charset="0"/>
            <a:cs typeface="Arial" pitchFamily="34" charset="0"/>
          </a:endParaRPr>
        </a:p>
      </dsp:txBody>
      <dsp:txXfrm>
        <a:off x="42520" y="42945"/>
        <a:ext cx="5592746" cy="785978"/>
      </dsp:txXfrm>
    </dsp:sp>
  </dsp:spTree>
</dsp:drawing>
</file>

<file path=word/diagrams/drawing1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73"/>
          <a:ext cx="5656521" cy="7647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Орендні підприємства </a:t>
          </a:r>
          <a:r>
            <a:rPr lang="uk-UA" sz="1400" kern="1200">
              <a:solidFill>
                <a:sysClr val="windowText" lastClr="000000"/>
              </a:solidFill>
              <a:latin typeface="Arial" pitchFamily="34" charset="0"/>
              <a:cs typeface="Arial" pitchFamily="34" charset="0"/>
            </a:rPr>
            <a:t>- ґрунтуються на договірному, терміновому володінні виробничим капіталом, продукцією і доходами. За оренди суб'єкт власності та господарчий суб'єкт не збігаються. </a:t>
          </a:r>
          <a:endParaRPr lang="ru-RU" sz="1400" i="0" kern="1200">
            <a:solidFill>
              <a:sysClr val="windowText" lastClr="000000"/>
            </a:solidFill>
            <a:latin typeface="Arial" pitchFamily="34" charset="0"/>
            <a:cs typeface="Arial" pitchFamily="34" charset="0"/>
          </a:endParaRPr>
        </a:p>
      </dsp:txBody>
      <dsp:txXfrm>
        <a:off x="37334" y="37707"/>
        <a:ext cx="5581853" cy="690128"/>
      </dsp:txXfrm>
    </dsp:sp>
  </dsp:spTree>
</dsp:drawing>
</file>

<file path=word/diagrams/drawing1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73"/>
          <a:ext cx="5996763" cy="7647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венчурне підприємництво; лізинг; інжиніринг; технопарки; франчайзинг та ін.</a:t>
          </a:r>
          <a:endParaRPr lang="ru-RU" sz="1400" b="1" i="0" kern="1200">
            <a:solidFill>
              <a:sysClr val="windowText" lastClr="000000"/>
            </a:solidFill>
            <a:latin typeface="Arial" pitchFamily="34" charset="0"/>
            <a:cs typeface="Arial" pitchFamily="34" charset="0"/>
          </a:endParaRPr>
        </a:p>
      </dsp:txBody>
      <dsp:txXfrm>
        <a:off x="37334" y="37707"/>
        <a:ext cx="5922095" cy="690128"/>
      </dsp:txXfrm>
    </dsp:sp>
  </dsp:spTree>
</dsp:drawing>
</file>

<file path=word/diagrams/drawing1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00855"/>
          <a:ext cx="6018028" cy="1169889"/>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Венчурні (ризикові) фірми </a:t>
          </a:r>
          <a:r>
            <a:rPr lang="uk-UA" sz="1400" kern="1200">
              <a:solidFill>
                <a:sysClr val="windowText" lastClr="000000"/>
              </a:solidFill>
              <a:latin typeface="Arial" pitchFamily="34" charset="0"/>
              <a:cs typeface="Arial" pitchFamily="34" charset="0"/>
            </a:rPr>
            <a:t>- це інноваційні підприємства, діяльність яких спрямована на реалізацію «ризикових проектів» у сфері наукомісткого виробництва для отримання нових продуктів, послуг та технологій з метою присвоєння максималь­ного прибутку. За своїми розмірами венчурні компанії належать до малих або середніх, а за організаційно-правовим статусом - це партнерства (товариства).</a:t>
          </a:r>
          <a:endParaRPr lang="ru-RU" sz="1400" i="0" kern="1200">
            <a:solidFill>
              <a:sysClr val="windowText" lastClr="000000"/>
            </a:solidFill>
            <a:latin typeface="Arial" pitchFamily="34" charset="0"/>
            <a:cs typeface="Arial" pitchFamily="34" charset="0"/>
          </a:endParaRPr>
        </a:p>
      </dsp:txBody>
      <dsp:txXfrm>
        <a:off x="57109" y="157964"/>
        <a:ext cx="5903810" cy="1055671"/>
      </dsp:txXfrm>
    </dsp:sp>
  </dsp:spTree>
</dsp:drawing>
</file>

<file path=word/diagrams/drawing1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73"/>
          <a:ext cx="5932967" cy="7647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Лізинг - </a:t>
          </a:r>
          <a:r>
            <a:rPr lang="uk-UA" sz="1400" b="0" kern="1200">
              <a:solidFill>
                <a:sysClr val="windowText" lastClr="000000"/>
              </a:solidFill>
              <a:latin typeface="Arial" pitchFamily="34" charset="0"/>
              <a:cs typeface="Arial" pitchFamily="34" charset="0"/>
            </a:rPr>
            <a:t>це</a:t>
          </a:r>
          <a:r>
            <a:rPr lang="uk-UA" sz="1400" b="0" i="1" kern="1200">
              <a:solidFill>
                <a:sysClr val="windowText" lastClr="000000"/>
              </a:solidFill>
              <a:latin typeface="Arial" pitchFamily="34" charset="0"/>
              <a:cs typeface="Arial" pitchFamily="34" charset="0"/>
            </a:rPr>
            <a:t> </a:t>
          </a:r>
          <a:r>
            <a:rPr lang="uk-UA" sz="1400" b="0" kern="1200">
              <a:solidFill>
                <a:sysClr val="windowText" lastClr="000000"/>
              </a:solidFill>
              <a:latin typeface="Arial" pitchFamily="34" charset="0"/>
              <a:cs typeface="Arial" pitchFamily="34" charset="0"/>
            </a:rPr>
            <a:t>спосіб розширення збуту через передачу майна в тимчасове користування на особливих умовах.</a:t>
          </a:r>
          <a:endParaRPr lang="ru-RU" sz="1400" b="0" i="0" kern="1200">
            <a:solidFill>
              <a:sysClr val="windowText" lastClr="000000"/>
            </a:solidFill>
            <a:latin typeface="Arial" pitchFamily="34" charset="0"/>
            <a:cs typeface="Arial" pitchFamily="34" charset="0"/>
          </a:endParaRPr>
        </a:p>
      </dsp:txBody>
      <dsp:txXfrm>
        <a:off x="37334" y="37707"/>
        <a:ext cx="5858299" cy="690128"/>
      </dsp:txXfrm>
    </dsp:sp>
  </dsp:spTree>
</dsp:drawing>
</file>

<file path=word/diagrams/drawing1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73"/>
          <a:ext cx="5975498" cy="7647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Інжиніринг-система</a:t>
          </a:r>
          <a:r>
            <a:rPr lang="uk-UA" sz="1400" b="1"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 це надання послуг фірмою-консультантом фірмі-клієнтові в будівельній справі, спорудженні промислових та інших об'єктів. </a:t>
          </a:r>
          <a:endParaRPr lang="ru-RU" sz="1400" i="0" kern="1200">
            <a:solidFill>
              <a:sysClr val="windowText" lastClr="000000"/>
            </a:solidFill>
            <a:latin typeface="Arial" pitchFamily="34" charset="0"/>
            <a:cs typeface="Arial" pitchFamily="34" charset="0"/>
          </a:endParaRPr>
        </a:p>
      </dsp:txBody>
      <dsp:txXfrm>
        <a:off x="37334" y="37707"/>
        <a:ext cx="5900830" cy="69012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002"/>
          <a:ext cx="5497195" cy="12168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Arial" pitchFamily="34" charset="0"/>
              <a:cs typeface="Arial" pitchFamily="34" charset="0"/>
            </a:rPr>
            <a:t>Метод економічної теорії - це сукупність прийомів, способів і принципів, за допомогою яких визначаються шляхи досягнення певної мети, розв’язуються конкретні завдання</a:t>
          </a:r>
          <a:endParaRPr lang="ru-RU" sz="1400" i="0" kern="1200">
            <a:solidFill>
              <a:sysClr val="windowText" lastClr="000000"/>
            </a:solidFill>
            <a:latin typeface="Arial" pitchFamily="34" charset="0"/>
            <a:cs typeface="Arial" pitchFamily="34" charset="0"/>
          </a:endParaRPr>
        </a:p>
      </dsp:txBody>
      <dsp:txXfrm>
        <a:off x="59399" y="131401"/>
        <a:ext cx="5378397" cy="1098002"/>
      </dsp:txXfrm>
    </dsp:sp>
  </dsp:spTree>
</dsp:drawing>
</file>

<file path=word/diagrams/drawing1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73"/>
          <a:ext cx="5975498" cy="76479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Технопарки</a:t>
          </a:r>
          <a:r>
            <a:rPr lang="uk-UA" sz="1400" b="1" i="1" kern="1200">
              <a:solidFill>
                <a:sysClr val="windowText" lastClr="000000"/>
              </a:solidFill>
              <a:latin typeface="Arial" pitchFamily="34" charset="0"/>
              <a:cs typeface="Arial" pitchFamily="34" charset="0"/>
            </a:rPr>
            <a:t> </a:t>
          </a:r>
          <a:r>
            <a:rPr lang="uk-UA" sz="1400"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форма венчурного (ризикового) підприєм­ництва, поширені в США та Західній Європі.  </a:t>
          </a:r>
          <a:endParaRPr lang="ru-RU" sz="1400" i="0" kern="1200">
            <a:solidFill>
              <a:sysClr val="windowText" lastClr="000000"/>
            </a:solidFill>
            <a:latin typeface="Arial" pitchFamily="34" charset="0"/>
            <a:cs typeface="Arial" pitchFamily="34" charset="0"/>
          </a:endParaRPr>
        </a:p>
      </dsp:txBody>
      <dsp:txXfrm>
        <a:off x="37334" y="37707"/>
        <a:ext cx="5900830" cy="690129"/>
      </dsp:txXfrm>
    </dsp:sp>
  </dsp:spTree>
</dsp:drawing>
</file>

<file path=word/diagrams/drawing1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73"/>
          <a:ext cx="5975498" cy="7647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Суть системи </a:t>
          </a:r>
          <a:r>
            <a:rPr lang="uk-UA" sz="1400" b="1" kern="1200">
              <a:solidFill>
                <a:sysClr val="windowText" lastClr="000000"/>
              </a:solidFill>
              <a:latin typeface="Arial" pitchFamily="34" charset="0"/>
              <a:cs typeface="Arial" pitchFamily="34" charset="0"/>
            </a:rPr>
            <a:t>франчайзингу </a:t>
          </a:r>
          <a:r>
            <a:rPr lang="uk-UA" sz="1400" kern="1200">
              <a:solidFill>
                <a:sysClr val="windowText" lastClr="000000"/>
              </a:solidFill>
              <a:latin typeface="Arial" pitchFamily="34" charset="0"/>
              <a:cs typeface="Arial" pitchFamily="34" charset="0"/>
            </a:rPr>
            <a:t>полягає в тому, що головна фірма (франчайзор) передає малим і середнім підприємствам-операторам (фрайчанзі) виняткове право на продаж товарів чи послуг під торговельною маркою компанії-франчайзора. </a:t>
          </a:r>
          <a:endParaRPr lang="ru-RU" sz="1400" i="0" kern="1200">
            <a:solidFill>
              <a:sysClr val="windowText" lastClr="000000"/>
            </a:solidFill>
            <a:latin typeface="Arial" pitchFamily="34" charset="0"/>
            <a:cs typeface="Arial" pitchFamily="34" charset="0"/>
          </a:endParaRPr>
        </a:p>
      </dsp:txBody>
      <dsp:txXfrm>
        <a:off x="37334" y="37707"/>
        <a:ext cx="5900830" cy="690128"/>
      </dsp:txXfrm>
    </dsp:sp>
  </dsp:spTree>
</dsp:drawing>
</file>

<file path=word/diagrams/drawing1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6"/>
          <a:ext cx="5464810" cy="652053"/>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7.3. Витрати фірми, коротко – і довгостроковий період.</a:t>
          </a:r>
          <a:endParaRPr lang="ru-RU" sz="1400" b="1" kern="1200" cap="all" baseline="0">
            <a:solidFill>
              <a:sysClr val="windowText" lastClr="000000"/>
            </a:solidFill>
            <a:latin typeface="Arial" pitchFamily="34" charset="0"/>
            <a:cs typeface="Arial" pitchFamily="34" charset="0"/>
          </a:endParaRPr>
        </a:p>
      </dsp:txBody>
      <dsp:txXfrm>
        <a:off x="31831" y="32557"/>
        <a:ext cx="5401148" cy="588391"/>
      </dsp:txXfrm>
    </dsp:sp>
  </dsp:spTree>
</dsp:drawing>
</file>

<file path=word/diagrams/drawing1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476875" cy="82368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Економічні витрати</a:t>
          </a:r>
          <a:r>
            <a:rPr lang="uk-UA" sz="1400" kern="1200">
              <a:solidFill>
                <a:sysClr val="windowText" lastClr="000000"/>
              </a:solidFill>
              <a:latin typeface="Arial" pitchFamily="34" charset="0"/>
              <a:cs typeface="Arial" pitchFamily="34" charset="0"/>
            </a:rPr>
            <a:t> – це всі платежі, включаючи і нормальний прибуток, які необхідні для того, щоб залучити і утримати ресурси в межах даного напряму діяльності.</a:t>
          </a:r>
          <a:endParaRPr lang="ru-RU" sz="1400" i="0" kern="1200">
            <a:solidFill>
              <a:sysClr val="windowText" lastClr="000000"/>
            </a:solidFill>
            <a:latin typeface="Arial" pitchFamily="34" charset="0"/>
            <a:cs typeface="Arial" pitchFamily="34" charset="0"/>
          </a:endParaRPr>
        </a:p>
      </dsp:txBody>
      <dsp:txXfrm>
        <a:off x="40209" y="40209"/>
        <a:ext cx="5396457" cy="743262"/>
      </dsp:txXfrm>
    </dsp:sp>
  </dsp:spTree>
</dsp:drawing>
</file>

<file path=word/diagrams/drawing1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818B2-EED9-4F30-B4F2-67875D5DDB2E}">
      <dsp:nvSpPr>
        <dsp:cNvPr id="0" name=""/>
        <dsp:cNvSpPr/>
      </dsp:nvSpPr>
      <dsp:spPr>
        <a:xfrm>
          <a:off x="105024" y="471"/>
          <a:ext cx="2761594" cy="1764062"/>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Зовнішні витрати</a:t>
          </a:r>
          <a:r>
            <a:rPr lang="uk-UA" sz="1400" kern="1200">
              <a:solidFill>
                <a:sysClr val="windowText" lastClr="000000"/>
              </a:solidFill>
              <a:latin typeface="Arial" pitchFamily="34" charset="0"/>
              <a:cs typeface="Arial" pitchFamily="34" charset="0"/>
            </a:rPr>
            <a:t> – це платежі постачальникам ресурсів, які не є співвласниками підприємства.</a:t>
          </a:r>
          <a:endParaRPr lang="ru-RU" sz="1400" kern="1200">
            <a:solidFill>
              <a:sysClr val="windowText" lastClr="000000"/>
            </a:solidFill>
            <a:latin typeface="Arial" pitchFamily="34" charset="0"/>
            <a:cs typeface="Arial" pitchFamily="34" charset="0"/>
          </a:endParaRPr>
        </a:p>
      </dsp:txBody>
      <dsp:txXfrm>
        <a:off x="105024" y="471"/>
        <a:ext cx="2761594" cy="1764062"/>
      </dsp:txXfrm>
    </dsp:sp>
    <dsp:sp modelId="{8A7B54E2-7A8A-4D21-AF0C-D4B0E76938FC}">
      <dsp:nvSpPr>
        <dsp:cNvPr id="0" name=""/>
        <dsp:cNvSpPr/>
      </dsp:nvSpPr>
      <dsp:spPr>
        <a:xfrm>
          <a:off x="3142778" y="471"/>
          <a:ext cx="3099834" cy="1764062"/>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Внутрішні витрати – це вартість втрачених можливостей від альтернативного використання власних ресурсів (наприклад, власне приміщення підприємець може здати в оренду і мати орендну плату, а не використовувати для організації власного бізнесу). </a:t>
          </a:r>
          <a:endParaRPr lang="ru-RU" sz="1400" kern="1200">
            <a:solidFill>
              <a:sysClr val="windowText" lastClr="000000"/>
            </a:solidFill>
            <a:latin typeface="Arial" pitchFamily="34" charset="0"/>
            <a:cs typeface="Arial" pitchFamily="34" charset="0"/>
          </a:endParaRPr>
        </a:p>
      </dsp:txBody>
      <dsp:txXfrm>
        <a:off x="3142778" y="471"/>
        <a:ext cx="3099834" cy="1764062"/>
      </dsp:txXfrm>
    </dsp:sp>
  </dsp:spTree>
</dsp:drawing>
</file>

<file path=word/diagrams/drawing1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328"/>
          <a:ext cx="5869172" cy="76752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Нормальний прибуток</a:t>
          </a:r>
          <a:r>
            <a:rPr lang="uk-UA" sz="1400" kern="1200">
              <a:solidFill>
                <a:sysClr val="windowText" lastClr="000000"/>
              </a:solidFill>
              <a:latin typeface="Arial" pitchFamily="34" charset="0"/>
              <a:cs typeface="Arial" pitchFamily="34" charset="0"/>
            </a:rPr>
            <a:t>, як елемент економічних витрат, – це мінімальна винагорода підприємцю, яка дозволяє йому залишатися в даному напряму діяльності. </a:t>
          </a:r>
          <a:endParaRPr lang="ru-RU" sz="1400" i="0" kern="1200">
            <a:solidFill>
              <a:sysClr val="windowText" lastClr="000000"/>
            </a:solidFill>
            <a:latin typeface="Arial" pitchFamily="34" charset="0"/>
            <a:cs typeface="Arial" pitchFamily="34" charset="0"/>
          </a:endParaRPr>
        </a:p>
      </dsp:txBody>
      <dsp:txXfrm>
        <a:off x="37467" y="41795"/>
        <a:ext cx="5794238" cy="692586"/>
      </dsp:txXfrm>
    </dsp:sp>
  </dsp:spTree>
</dsp:drawing>
</file>

<file path=word/diagrams/drawing1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60"/>
          <a:ext cx="5464810" cy="578559"/>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7.4. Дохід та прибуток фірми.</a:t>
          </a:r>
          <a:endParaRPr lang="ru-RU" sz="1400" b="1" kern="1200" cap="all" baseline="0">
            <a:solidFill>
              <a:sysClr val="windowText" lastClr="000000"/>
            </a:solidFill>
            <a:latin typeface="Arial" pitchFamily="34" charset="0"/>
            <a:cs typeface="Arial" pitchFamily="34" charset="0"/>
          </a:endParaRPr>
        </a:p>
      </dsp:txBody>
      <dsp:txXfrm>
        <a:off x="28243" y="28803"/>
        <a:ext cx="5408324" cy="522073"/>
      </dsp:txXfrm>
    </dsp:sp>
  </dsp:spTree>
</dsp:drawing>
</file>

<file path=word/diagrams/drawing1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032"/>
          <a:ext cx="5481320" cy="61776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Дохід</a:t>
          </a:r>
          <a:r>
            <a:rPr lang="uk-UA" sz="1400" kern="1200">
              <a:solidFill>
                <a:sysClr val="windowText" lastClr="000000"/>
              </a:solidFill>
              <a:latin typeface="Arial" pitchFamily="34" charset="0"/>
              <a:cs typeface="Arial" pitchFamily="34" charset="0"/>
            </a:rPr>
            <a:t> (виторг чи виручка) – це сума грошей, яку отримує виробник від реалізації продукції. </a:t>
          </a:r>
          <a:endParaRPr lang="ru-RU" sz="1400" i="0" kern="1200">
            <a:solidFill>
              <a:sysClr val="windowText" lastClr="000000"/>
            </a:solidFill>
            <a:latin typeface="Arial" pitchFamily="34" charset="0"/>
            <a:cs typeface="Arial" pitchFamily="34" charset="0"/>
          </a:endParaRPr>
        </a:p>
      </dsp:txBody>
      <dsp:txXfrm>
        <a:off x="30157" y="37189"/>
        <a:ext cx="5421006" cy="557446"/>
      </dsp:txXfrm>
    </dsp:sp>
  </dsp:spTree>
</dsp:drawing>
</file>

<file path=word/diagrams/drawing16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02"/>
          <a:ext cx="6052185" cy="1437504"/>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8.1. Короткостроковий період на ринку чистої конкуренції.</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8.2. Довгостроковий період на ринку чистої конкуренції. Ефективність ринку.</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8.3. Поведінка фірми в чистій монополії.</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8.4. Способи збільшення прибутку чистої монополії. Ефективність ринку.</a:t>
          </a:r>
          <a:endParaRPr lang="ru-RU" sz="1400" b="0" kern="1200">
            <a:solidFill>
              <a:sysClr val="windowText" lastClr="000000"/>
            </a:solidFill>
            <a:latin typeface="Arial" pitchFamily="34" charset="0"/>
            <a:cs typeface="Arial" pitchFamily="34" charset="0"/>
          </a:endParaRPr>
        </a:p>
      </dsp:txBody>
      <dsp:txXfrm>
        <a:off x="70173" y="70875"/>
        <a:ext cx="5911839" cy="1297158"/>
      </dsp:txXfrm>
    </dsp:sp>
  </dsp:spTree>
</dsp:drawing>
</file>

<file path=word/diagrams/drawing16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46"/>
          <a:ext cx="5511165" cy="386457"/>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8.1. Короткостроковий період  на ринку чистої конкуренції. </a:t>
          </a:r>
          <a:endParaRPr lang="ru-RU" sz="1400" b="1" kern="1200" cap="all" baseline="0">
            <a:solidFill>
              <a:sysClr val="windowText" lastClr="000000"/>
            </a:solidFill>
            <a:latin typeface="Arial" pitchFamily="34" charset="0"/>
            <a:cs typeface="Arial" pitchFamily="34" charset="0"/>
          </a:endParaRPr>
        </a:p>
      </dsp:txBody>
      <dsp:txXfrm>
        <a:off x="18865" y="19311"/>
        <a:ext cx="5473435" cy="34872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55722-462B-4779-ABE7-FA8BBFB38B92}">
      <dsp:nvSpPr>
        <dsp:cNvPr id="0" name=""/>
        <dsp:cNvSpPr/>
      </dsp:nvSpPr>
      <dsp:spPr>
        <a:xfrm>
          <a:off x="0" y="270437"/>
          <a:ext cx="5497195"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DC65339-070B-4D1F-A42D-D1D0FACEB272}">
      <dsp:nvSpPr>
        <dsp:cNvPr id="0" name=""/>
        <dsp:cNvSpPr/>
      </dsp:nvSpPr>
      <dsp:spPr>
        <a:xfrm>
          <a:off x="274591" y="33338"/>
          <a:ext cx="3844278" cy="3108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447" tIns="0" rIns="145447" bIns="0" numCol="1" spcCol="1270" anchor="ctr" anchorCtr="0">
          <a:noAutofit/>
        </a:bodyPr>
        <a:lstStyle/>
        <a:p>
          <a:pPr lvl="0" algn="ctr" defTabSz="533400">
            <a:lnSpc>
              <a:spcPct val="90000"/>
            </a:lnSpc>
            <a:spcBef>
              <a:spcPct val="0"/>
            </a:spcBef>
            <a:spcAft>
              <a:spcPct val="35000"/>
            </a:spcAft>
          </a:pPr>
          <a:endParaRPr lang="uk-UA"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Метод спостереження</a:t>
          </a:r>
          <a:endParaRPr lang="ru-RU" sz="1200" kern="1200">
            <a:latin typeface="Times New Roman" pitchFamily="18" charset="0"/>
            <a:cs typeface="Times New Roman" pitchFamily="18" charset="0"/>
          </a:endParaRPr>
        </a:p>
        <a:p>
          <a:pPr lvl="0" algn="l" defTabSz="533400">
            <a:lnSpc>
              <a:spcPct val="90000"/>
            </a:lnSpc>
            <a:spcBef>
              <a:spcPct val="0"/>
            </a:spcBef>
            <a:spcAft>
              <a:spcPct val="35000"/>
            </a:spcAft>
          </a:pPr>
          <a:endParaRPr lang="ru-RU" sz="800" kern="1200">
            <a:latin typeface="Times New Roman" pitchFamily="18" charset="0"/>
            <a:cs typeface="Times New Roman" pitchFamily="18" charset="0"/>
          </a:endParaRPr>
        </a:p>
      </dsp:txBody>
      <dsp:txXfrm>
        <a:off x="289768" y="48515"/>
        <a:ext cx="3813924" cy="280544"/>
      </dsp:txXfrm>
    </dsp:sp>
    <dsp:sp modelId="{387F8CC6-D0D7-41AB-BB8A-97BB996B2B8F}">
      <dsp:nvSpPr>
        <dsp:cNvPr id="0" name=""/>
        <dsp:cNvSpPr/>
      </dsp:nvSpPr>
      <dsp:spPr>
        <a:xfrm>
          <a:off x="0" y="597447"/>
          <a:ext cx="5497195"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FCB4D57-E75D-4A86-8EDD-8E686D07D053}">
      <dsp:nvSpPr>
        <dsp:cNvPr id="0" name=""/>
        <dsp:cNvSpPr/>
      </dsp:nvSpPr>
      <dsp:spPr>
        <a:xfrm>
          <a:off x="274859" y="423437"/>
          <a:ext cx="3848036" cy="24781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447" tIns="0" rIns="145447" bIns="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Діалектичний метод</a:t>
          </a:r>
          <a:endParaRPr lang="ru-RU" sz="1200" kern="1200">
            <a:latin typeface="Times New Roman" pitchFamily="18" charset="0"/>
            <a:cs typeface="Times New Roman" pitchFamily="18" charset="0"/>
          </a:endParaRPr>
        </a:p>
      </dsp:txBody>
      <dsp:txXfrm>
        <a:off x="286956" y="435534"/>
        <a:ext cx="3823842" cy="223616"/>
      </dsp:txXfrm>
    </dsp:sp>
    <dsp:sp modelId="{6612F98D-F8B5-4A3B-AC72-CCC0FD1B2734}">
      <dsp:nvSpPr>
        <dsp:cNvPr id="0" name=""/>
        <dsp:cNvSpPr/>
      </dsp:nvSpPr>
      <dsp:spPr>
        <a:xfrm>
          <a:off x="0" y="922642"/>
          <a:ext cx="5497195"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B13EA7C-981A-407C-A9F1-A170B3C6D6BE}">
      <dsp:nvSpPr>
        <dsp:cNvPr id="0" name=""/>
        <dsp:cNvSpPr/>
      </dsp:nvSpPr>
      <dsp:spPr>
        <a:xfrm>
          <a:off x="274859" y="750447"/>
          <a:ext cx="3848036" cy="24599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447" tIns="0" rIns="145447" bIns="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Метод наукової абстракції </a:t>
          </a:r>
          <a:endParaRPr lang="ru-RU" sz="1200" kern="1200">
            <a:latin typeface="Times New Roman" pitchFamily="18" charset="0"/>
            <a:cs typeface="Times New Roman" pitchFamily="18" charset="0"/>
          </a:endParaRPr>
        </a:p>
      </dsp:txBody>
      <dsp:txXfrm>
        <a:off x="286867" y="762455"/>
        <a:ext cx="3824020" cy="221978"/>
      </dsp:txXfrm>
    </dsp:sp>
    <dsp:sp modelId="{9097FEEC-3A3E-43E8-8960-AD34243BEBE8}">
      <dsp:nvSpPr>
        <dsp:cNvPr id="0" name=""/>
        <dsp:cNvSpPr/>
      </dsp:nvSpPr>
      <dsp:spPr>
        <a:xfrm>
          <a:off x="0" y="1254778"/>
          <a:ext cx="5497195"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064274D-1899-4DD4-A982-967A2615337A}">
      <dsp:nvSpPr>
        <dsp:cNvPr id="0" name=""/>
        <dsp:cNvSpPr/>
      </dsp:nvSpPr>
      <dsp:spPr>
        <a:xfrm>
          <a:off x="274859" y="1075642"/>
          <a:ext cx="3848036" cy="25293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447" tIns="0" rIns="145447" bIns="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Методи аналізу та синтезу</a:t>
          </a:r>
          <a:endParaRPr lang="ru-RU" sz="1200" kern="1200">
            <a:latin typeface="Times New Roman" pitchFamily="18" charset="0"/>
            <a:cs typeface="Times New Roman" pitchFamily="18" charset="0"/>
          </a:endParaRPr>
        </a:p>
      </dsp:txBody>
      <dsp:txXfrm>
        <a:off x="287206" y="1087989"/>
        <a:ext cx="3823342" cy="228242"/>
      </dsp:txXfrm>
    </dsp:sp>
    <dsp:sp modelId="{3A02A78F-39C7-4A50-B595-8BEEBBD61B8C}">
      <dsp:nvSpPr>
        <dsp:cNvPr id="0" name=""/>
        <dsp:cNvSpPr/>
      </dsp:nvSpPr>
      <dsp:spPr>
        <a:xfrm>
          <a:off x="0" y="1540427"/>
          <a:ext cx="5497195"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9E0C457-F368-40D2-8509-5B20B6D91CBF}">
      <dsp:nvSpPr>
        <dsp:cNvPr id="0" name=""/>
        <dsp:cNvSpPr/>
      </dsp:nvSpPr>
      <dsp:spPr>
        <a:xfrm>
          <a:off x="274859" y="1407778"/>
          <a:ext cx="3848036" cy="20644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447" tIns="0" rIns="145447" bIns="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Методи індукції та дедукції </a:t>
          </a:r>
          <a:endParaRPr lang="ru-RU" sz="1200" kern="1200">
            <a:latin typeface="Times New Roman" pitchFamily="18" charset="0"/>
            <a:cs typeface="Times New Roman" pitchFamily="18" charset="0"/>
          </a:endParaRPr>
        </a:p>
      </dsp:txBody>
      <dsp:txXfrm>
        <a:off x="284937" y="1417856"/>
        <a:ext cx="3827880" cy="186293"/>
      </dsp:txXfrm>
    </dsp:sp>
    <dsp:sp modelId="{A5D10E0A-C4FD-45E1-8DB8-DF84C497BE14}">
      <dsp:nvSpPr>
        <dsp:cNvPr id="0" name=""/>
        <dsp:cNvSpPr/>
      </dsp:nvSpPr>
      <dsp:spPr>
        <a:xfrm>
          <a:off x="0" y="1822589"/>
          <a:ext cx="5497195"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A67FFBA-7163-49FF-8F77-B2BEDB14BFB1}">
      <dsp:nvSpPr>
        <dsp:cNvPr id="0" name=""/>
        <dsp:cNvSpPr/>
      </dsp:nvSpPr>
      <dsp:spPr>
        <a:xfrm>
          <a:off x="274859" y="1693427"/>
          <a:ext cx="3848036" cy="20296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447" tIns="0" rIns="145447" bIns="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Метод єдності історичного і логічного</a:t>
          </a:r>
          <a:endParaRPr lang="ru-RU" sz="1200" kern="1200">
            <a:latin typeface="Times New Roman" pitchFamily="18" charset="0"/>
            <a:cs typeface="Times New Roman" pitchFamily="18" charset="0"/>
          </a:endParaRPr>
        </a:p>
      </dsp:txBody>
      <dsp:txXfrm>
        <a:off x="284767" y="1703335"/>
        <a:ext cx="3828220" cy="183145"/>
      </dsp:txXfrm>
    </dsp:sp>
    <dsp:sp modelId="{326E79B1-A9C8-4DA3-965C-86C882BF5C86}">
      <dsp:nvSpPr>
        <dsp:cNvPr id="0" name=""/>
        <dsp:cNvSpPr/>
      </dsp:nvSpPr>
      <dsp:spPr>
        <a:xfrm>
          <a:off x="0" y="2189991"/>
          <a:ext cx="5497195"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170E150-72C6-46F5-A3E5-51B849F6B214}">
      <dsp:nvSpPr>
        <dsp:cNvPr id="0" name=""/>
        <dsp:cNvSpPr/>
      </dsp:nvSpPr>
      <dsp:spPr>
        <a:xfrm>
          <a:off x="274591" y="1975589"/>
          <a:ext cx="3844278" cy="28820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447" tIns="0" rIns="145447" bIns="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Метод економічного моделювання</a:t>
          </a:r>
          <a:endParaRPr lang="ru-RU" sz="1200" kern="1200">
            <a:latin typeface="Times New Roman" pitchFamily="18" charset="0"/>
            <a:cs typeface="Times New Roman" pitchFamily="18" charset="0"/>
          </a:endParaRPr>
        </a:p>
      </dsp:txBody>
      <dsp:txXfrm>
        <a:off x="288660" y="1989658"/>
        <a:ext cx="3816140" cy="260064"/>
      </dsp:txXfrm>
    </dsp:sp>
    <dsp:sp modelId="{6CE1A5FF-A4C0-4C49-9724-01388B7AB517}">
      <dsp:nvSpPr>
        <dsp:cNvPr id="0" name=""/>
        <dsp:cNvSpPr/>
      </dsp:nvSpPr>
      <dsp:spPr>
        <a:xfrm>
          <a:off x="0" y="2566440"/>
          <a:ext cx="5497195"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88DACA0-6F56-4AA8-A856-288A8C9E1AEE}">
      <dsp:nvSpPr>
        <dsp:cNvPr id="0" name=""/>
        <dsp:cNvSpPr/>
      </dsp:nvSpPr>
      <dsp:spPr>
        <a:xfrm>
          <a:off x="274591" y="2342991"/>
          <a:ext cx="3844278" cy="29724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447" tIns="0" rIns="145447" bIns="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Метод економічного експерименту</a:t>
          </a:r>
          <a:endParaRPr lang="ru-RU" sz="1200" kern="1200">
            <a:latin typeface="Times New Roman" pitchFamily="18" charset="0"/>
            <a:cs typeface="Times New Roman" pitchFamily="18" charset="0"/>
          </a:endParaRPr>
        </a:p>
      </dsp:txBody>
      <dsp:txXfrm>
        <a:off x="289101" y="2357501"/>
        <a:ext cx="3815258" cy="268228"/>
      </dsp:txXfrm>
    </dsp:sp>
    <dsp:sp modelId="{EA3035AE-8A0C-43A5-8315-D6903791914A}">
      <dsp:nvSpPr>
        <dsp:cNvPr id="0" name=""/>
        <dsp:cNvSpPr/>
      </dsp:nvSpPr>
      <dsp:spPr>
        <a:xfrm>
          <a:off x="0" y="3222036"/>
          <a:ext cx="5497195"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55929D3-AF2C-4000-AD5F-247E980EBFFD}">
      <dsp:nvSpPr>
        <dsp:cNvPr id="0" name=""/>
        <dsp:cNvSpPr/>
      </dsp:nvSpPr>
      <dsp:spPr>
        <a:xfrm>
          <a:off x="261438" y="2719440"/>
          <a:ext cx="5233896" cy="57639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447" tIns="0" rIns="145447" bIns="0" numCol="1" spcCol="1270" anchor="ctr" anchorCtr="0">
          <a:noAutofit/>
        </a:bodyPr>
        <a:lstStyle/>
        <a:p>
          <a:pPr lvl="0" algn="ctr" defTabSz="533400">
            <a:lnSpc>
              <a:spcPct val="90000"/>
            </a:lnSpc>
            <a:spcBef>
              <a:spcPct val="0"/>
            </a:spcBef>
            <a:spcAft>
              <a:spcPct val="35000"/>
            </a:spcAft>
          </a:pPr>
          <a:r>
            <a:rPr lang="uk-UA" sz="1200" b="0" kern="1200">
              <a:latin typeface="Times New Roman" pitchFamily="18" charset="0"/>
              <a:cs typeface="Times New Roman" pitchFamily="18" charset="0"/>
            </a:rPr>
            <a:t>Методи: статистичний, математичний, порівняльний, графічний, системний, функціональний та інші прийоми аналіз</a:t>
          </a:r>
          <a:endParaRPr lang="ru-RU" sz="1200" b="0" kern="1200">
            <a:latin typeface="Times New Roman" pitchFamily="18" charset="0"/>
            <a:cs typeface="Times New Roman" pitchFamily="18" charset="0"/>
          </a:endParaRPr>
        </a:p>
      </dsp:txBody>
      <dsp:txXfrm>
        <a:off x="289575" y="2747577"/>
        <a:ext cx="5177622" cy="520121"/>
      </dsp:txXfrm>
    </dsp:sp>
  </dsp:spTree>
</dsp:drawing>
</file>

<file path=word/diagrams/drawing17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4"/>
          <a:ext cx="5883275" cy="154613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Конкуренція, з одного боку, - це економічне змагання за досягнення кращих результатів, боротьба товаровиробників за більш вигідні умови господарювання, отримання більшого прибутку. З іншого боку – це елемент ринкового механізму, що забезпечує взаємодію ринкових суб’єктів у виробництві та збуті продукції. Конкуренція існує в тому випадку, коли виробник не має можливості впливати на формування ринкової ціни. </a:t>
          </a:r>
          <a:endParaRPr lang="ru-RU" sz="1400" i="0" kern="1200">
            <a:solidFill>
              <a:sysClr val="windowText" lastClr="000000"/>
            </a:solidFill>
            <a:latin typeface="Arial" pitchFamily="34" charset="0"/>
            <a:cs typeface="Arial" pitchFamily="34" charset="0"/>
          </a:endParaRPr>
        </a:p>
      </dsp:txBody>
      <dsp:txXfrm>
        <a:off x="75476" y="75520"/>
        <a:ext cx="5732323" cy="1395184"/>
      </dsp:txXfrm>
    </dsp:sp>
  </dsp:spTree>
</dsp:drawing>
</file>

<file path=word/diagrams/drawing17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386"/>
          <a:ext cx="5518785" cy="74487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8.2. Довгостроковий період на ринку чистої конкуренції. Ефективність ринку.</a:t>
          </a:r>
          <a:endParaRPr lang="ru-RU" sz="1400" b="1" kern="1200" cap="all" baseline="0">
            <a:solidFill>
              <a:sysClr val="windowText" lastClr="000000"/>
            </a:solidFill>
            <a:latin typeface="Arial" pitchFamily="34" charset="0"/>
            <a:cs typeface="Arial" pitchFamily="34" charset="0"/>
          </a:endParaRPr>
        </a:p>
      </dsp:txBody>
      <dsp:txXfrm>
        <a:off x="36362" y="41748"/>
        <a:ext cx="5446061" cy="672152"/>
      </dsp:txXfrm>
    </dsp:sp>
  </dsp:spTree>
</dsp:drawing>
</file>

<file path=word/diagrams/drawing1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60"/>
          <a:ext cx="5464810" cy="578559"/>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8.3. Поведінка фірми в чистій монополії.</a:t>
          </a:r>
          <a:endParaRPr lang="ru-RU" sz="1400" b="1" kern="1200" cap="all" baseline="0">
            <a:solidFill>
              <a:sysClr val="windowText" lastClr="000000"/>
            </a:solidFill>
            <a:latin typeface="Arial" pitchFamily="34" charset="0"/>
            <a:cs typeface="Arial" pitchFamily="34" charset="0"/>
          </a:endParaRPr>
        </a:p>
      </dsp:txBody>
      <dsp:txXfrm>
        <a:off x="28243" y="28803"/>
        <a:ext cx="5408324" cy="522073"/>
      </dsp:txXfrm>
    </dsp:sp>
  </dsp:spTree>
</dsp:drawing>
</file>

<file path=word/diagrams/drawing1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386"/>
          <a:ext cx="5518785" cy="74487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8.4. Способи збільшення прибутку чистої монополії. Ефективність ринку.</a:t>
          </a:r>
          <a:endParaRPr lang="ru-RU" sz="1400" b="1" kern="1200" cap="all" baseline="0">
            <a:solidFill>
              <a:sysClr val="windowText" lastClr="000000"/>
            </a:solidFill>
            <a:latin typeface="Arial" pitchFamily="34" charset="0"/>
            <a:cs typeface="Arial" pitchFamily="34" charset="0"/>
          </a:endParaRPr>
        </a:p>
      </dsp:txBody>
      <dsp:txXfrm>
        <a:off x="36362" y="41748"/>
        <a:ext cx="5446061" cy="672152"/>
      </dsp:txXfrm>
    </dsp:sp>
  </dsp:spTree>
</dsp:drawing>
</file>

<file path=word/diagrams/drawing17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8150"/>
          <a:ext cx="5481320" cy="63648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За способом здійснення дискримінація поділяється на </a:t>
          </a:r>
          <a:r>
            <a:rPr lang="uk-UA" sz="1400" b="1" kern="1200">
              <a:solidFill>
                <a:sysClr val="windowText" lastClr="000000"/>
              </a:solidFill>
              <a:latin typeface="Arial" pitchFamily="34" charset="0"/>
              <a:cs typeface="Arial" pitchFamily="34" charset="0"/>
            </a:rPr>
            <a:t>три ступені</a:t>
          </a:r>
          <a:r>
            <a:rPr lang="uk-UA" sz="1400" kern="1200">
              <a:solidFill>
                <a:sysClr val="windowText" lastClr="000000"/>
              </a:solidFill>
              <a:latin typeface="Arial" pitchFamily="34" charset="0"/>
              <a:cs typeface="Arial" pitchFamily="34" charset="0"/>
            </a:rPr>
            <a:t>:</a:t>
          </a:r>
          <a:endParaRPr lang="ru-RU" sz="1400" i="0" kern="1200">
            <a:solidFill>
              <a:sysClr val="windowText" lastClr="000000"/>
            </a:solidFill>
            <a:latin typeface="Arial" pitchFamily="34" charset="0"/>
            <a:cs typeface="Arial" pitchFamily="34" charset="0"/>
          </a:endParaRPr>
        </a:p>
      </dsp:txBody>
      <dsp:txXfrm>
        <a:off x="31070" y="39220"/>
        <a:ext cx="5419180" cy="574340"/>
      </dsp:txXfrm>
    </dsp:sp>
  </dsp:spTree>
</dsp:drawing>
</file>

<file path=word/diagrams/drawing1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02"/>
          <a:ext cx="6052185" cy="1437504"/>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9.1. Монополістична конкуренція та диференціація товару.</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9.2. Характеристика ринку олігополії: ознаки, види та показники концентрації.</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9.3. Основні моделі поведінки підприємства в умовах олігополії.</a:t>
          </a:r>
          <a:endParaRPr lang="ru-RU" sz="1400" kern="1200">
            <a:solidFill>
              <a:sysClr val="windowText" lastClr="000000"/>
            </a:solidFill>
            <a:latin typeface="Arial" pitchFamily="34" charset="0"/>
            <a:cs typeface="Arial" pitchFamily="34" charset="0"/>
          </a:endParaRPr>
        </a:p>
        <a:p>
          <a:pPr lvl="0" algn="l"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9.4. Антимонопольне регулювання діяльності підприємств.</a:t>
          </a:r>
          <a:endParaRPr lang="ru-RU" sz="1400" b="0" kern="1200">
            <a:solidFill>
              <a:sysClr val="windowText" lastClr="000000"/>
            </a:solidFill>
            <a:latin typeface="Arial" pitchFamily="34" charset="0"/>
            <a:cs typeface="Arial" pitchFamily="34" charset="0"/>
          </a:endParaRPr>
        </a:p>
      </dsp:txBody>
      <dsp:txXfrm>
        <a:off x="70173" y="70875"/>
        <a:ext cx="5911839" cy="1297158"/>
      </dsp:txXfrm>
    </dsp:sp>
  </dsp:spTree>
</dsp:drawing>
</file>

<file path=word/diagrams/drawing17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464810" cy="429778"/>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9.1. Монополістична конкуренція та диференціація товару.</a:t>
          </a:r>
          <a:endParaRPr lang="ru-RU" sz="1400" b="1" kern="1200" cap="all" baseline="0">
            <a:solidFill>
              <a:sysClr val="windowText" lastClr="000000"/>
            </a:solidFill>
            <a:latin typeface="Arial" pitchFamily="34" charset="0"/>
            <a:cs typeface="Arial" pitchFamily="34" charset="0"/>
          </a:endParaRPr>
        </a:p>
      </dsp:txBody>
      <dsp:txXfrm>
        <a:off x="20980" y="20980"/>
        <a:ext cx="5422850" cy="387818"/>
      </dsp:txXfrm>
    </dsp:sp>
  </dsp:spTree>
</dsp:drawing>
</file>

<file path=word/diagrams/drawing17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67"/>
          <a:ext cx="5464810" cy="522705"/>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9.2. Характеристика ринку олігополії: ознаки, види та показники концентрації.</a:t>
          </a:r>
          <a:endParaRPr lang="ru-RU" sz="1400" b="1" kern="1200" cap="all" baseline="0">
            <a:solidFill>
              <a:sysClr val="windowText" lastClr="000000"/>
            </a:solidFill>
            <a:latin typeface="Arial" pitchFamily="34" charset="0"/>
            <a:cs typeface="Arial" pitchFamily="34" charset="0"/>
          </a:endParaRPr>
        </a:p>
      </dsp:txBody>
      <dsp:txXfrm>
        <a:off x="25516" y="25783"/>
        <a:ext cx="5413778" cy="471673"/>
      </dsp:txXfrm>
    </dsp:sp>
  </dsp:spTree>
</dsp:drawing>
</file>

<file path=word/diagrams/drawing17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10"/>
          <a:ext cx="5464810" cy="566844"/>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9.3. Основні моделі поведінки підприємства в умовах олігополії.</a:t>
          </a:r>
          <a:endParaRPr lang="ru-RU" sz="1400" b="1" kern="1200" cap="all" baseline="0">
            <a:solidFill>
              <a:sysClr val="windowText" lastClr="000000"/>
            </a:solidFill>
            <a:latin typeface="Arial" pitchFamily="34" charset="0"/>
            <a:cs typeface="Arial" pitchFamily="34" charset="0"/>
          </a:endParaRPr>
        </a:p>
      </dsp:txBody>
      <dsp:txXfrm>
        <a:off x="27671" y="27881"/>
        <a:ext cx="5409468" cy="511502"/>
      </dsp:txXfrm>
    </dsp:sp>
  </dsp:spTree>
</dsp:drawing>
</file>

<file path=word/diagrams/drawing17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818B2-EED9-4F30-B4F2-67875D5DDB2E}">
      <dsp:nvSpPr>
        <dsp:cNvPr id="0" name=""/>
        <dsp:cNvSpPr/>
      </dsp:nvSpPr>
      <dsp:spPr>
        <a:xfrm>
          <a:off x="1595" y="7745"/>
          <a:ext cx="2682302" cy="1047498"/>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У випадку </a:t>
          </a:r>
          <a:r>
            <a:rPr lang="uk-UA" sz="1400" b="1" kern="1200">
              <a:solidFill>
                <a:sysClr val="windowText" lastClr="000000"/>
              </a:solidFill>
              <a:latin typeface="Arial" pitchFamily="34" charset="0"/>
              <a:cs typeface="Arial" pitchFamily="34" charset="0"/>
            </a:rPr>
            <a:t>некооперативної поведінки</a:t>
          </a:r>
          <a:r>
            <a:rPr lang="uk-UA" sz="1400" kern="1200">
              <a:solidFill>
                <a:sysClr val="windowText" lastClr="000000"/>
              </a:solidFill>
              <a:latin typeface="Arial" pitchFamily="34" charset="0"/>
              <a:cs typeface="Arial" pitchFamily="34" charset="0"/>
            </a:rPr>
            <a:t> підприємства не погоджують свої дії. </a:t>
          </a:r>
          <a:endParaRPr lang="ru-RU" sz="1400" kern="1200">
            <a:solidFill>
              <a:sysClr val="windowText" lastClr="000000"/>
            </a:solidFill>
            <a:latin typeface="Arial" pitchFamily="34" charset="0"/>
            <a:cs typeface="Arial" pitchFamily="34" charset="0"/>
          </a:endParaRPr>
        </a:p>
      </dsp:txBody>
      <dsp:txXfrm>
        <a:off x="1595" y="7745"/>
        <a:ext cx="2682302" cy="1047498"/>
      </dsp:txXfrm>
    </dsp:sp>
    <dsp:sp modelId="{8A7B54E2-7A8A-4D21-AF0C-D4B0E76938FC}">
      <dsp:nvSpPr>
        <dsp:cNvPr id="0" name=""/>
        <dsp:cNvSpPr/>
      </dsp:nvSpPr>
      <dsp:spPr>
        <a:xfrm>
          <a:off x="2952128" y="44826"/>
          <a:ext cx="3010830" cy="973337"/>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Кооперативна поведінка</a:t>
          </a:r>
          <a:r>
            <a:rPr lang="uk-UA" sz="1400" kern="1200">
              <a:solidFill>
                <a:sysClr val="windowText" lastClr="000000"/>
              </a:solidFill>
              <a:latin typeface="Arial" pitchFamily="34" charset="0"/>
              <a:cs typeface="Arial" pitchFamily="34" charset="0"/>
            </a:rPr>
            <a:t> передбачає домовленість між підприємствами. </a:t>
          </a:r>
          <a:endParaRPr lang="ru-RU" sz="1400" kern="1200">
            <a:solidFill>
              <a:sysClr val="windowText" lastClr="000000"/>
            </a:solidFill>
            <a:latin typeface="Arial" pitchFamily="34" charset="0"/>
            <a:cs typeface="Arial" pitchFamily="34" charset="0"/>
          </a:endParaRPr>
        </a:p>
      </dsp:txBody>
      <dsp:txXfrm>
        <a:off x="2952128" y="44826"/>
        <a:ext cx="3010830" cy="97333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8505"/>
          <a:ext cx="5475768" cy="489044"/>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Arial" pitchFamily="34" charset="0"/>
              <a:cs typeface="Arial" pitchFamily="34" charset="0"/>
            </a:rPr>
            <a:t>Модель – це спрощене відображення економічної дійсності</a:t>
          </a:r>
          <a:endParaRPr lang="ru-RU" sz="1400" i="0" kern="1200">
            <a:solidFill>
              <a:sysClr val="windowText" lastClr="000000"/>
            </a:solidFill>
            <a:latin typeface="Arial" pitchFamily="34" charset="0"/>
            <a:cs typeface="Arial" pitchFamily="34" charset="0"/>
          </a:endParaRPr>
        </a:p>
      </dsp:txBody>
      <dsp:txXfrm>
        <a:off x="23873" y="82378"/>
        <a:ext cx="5428022" cy="441298"/>
      </dsp:txXfrm>
    </dsp:sp>
  </dsp:spTree>
</dsp:drawing>
</file>

<file path=word/diagrams/drawing18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2881"/>
          <a:ext cx="2700655" cy="413982"/>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rPr>
            <a:t>«</a:t>
          </a:r>
          <a:r>
            <a:rPr lang="uk-UA" sz="1400" b="1" kern="1200">
              <a:solidFill>
                <a:sysClr val="windowText" lastClr="000000"/>
              </a:solidFill>
              <a:latin typeface="Arial" pitchFamily="34" charset="0"/>
              <a:cs typeface="Arial" pitchFamily="34" charset="0"/>
            </a:rPr>
            <a:t>Цінова війна</a:t>
          </a:r>
          <a:r>
            <a:rPr lang="uk-UA" sz="1400" b="1" kern="1200">
              <a:solidFill>
                <a:sysClr val="windowText" lastClr="000000"/>
              </a:solidFill>
            </a:rPr>
            <a:t>»</a:t>
          </a:r>
          <a:endParaRPr lang="ru-RU" sz="1400" b="1" i="0" kern="1200">
            <a:solidFill>
              <a:sysClr val="windowText" lastClr="000000"/>
            </a:solidFill>
            <a:latin typeface="Arial" pitchFamily="34" charset="0"/>
            <a:cs typeface="Arial" pitchFamily="34" charset="0"/>
          </a:endParaRPr>
        </a:p>
      </dsp:txBody>
      <dsp:txXfrm>
        <a:off x="20209" y="63090"/>
        <a:ext cx="2660237" cy="373564"/>
      </dsp:txXfrm>
    </dsp:sp>
  </dsp:spTree>
</dsp:drawing>
</file>

<file path=word/diagrams/drawing18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3496"/>
          <a:ext cx="2700655" cy="392752"/>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Модель Курно</a:t>
          </a:r>
          <a:endParaRPr lang="ru-RU" sz="1400" b="1" i="0" kern="1200">
            <a:solidFill>
              <a:sysClr val="windowText" lastClr="000000"/>
            </a:solidFill>
            <a:latin typeface="Times New Roman" pitchFamily="18" charset="0"/>
            <a:cs typeface="Times New Roman" pitchFamily="18" charset="0"/>
          </a:endParaRPr>
        </a:p>
      </dsp:txBody>
      <dsp:txXfrm>
        <a:off x="19173" y="72669"/>
        <a:ext cx="2662309" cy="354406"/>
      </dsp:txXfrm>
    </dsp:sp>
  </dsp:spTree>
</dsp:drawing>
</file>

<file path=word/diagrams/drawing18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3496"/>
          <a:ext cx="2700655" cy="392752"/>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cs typeface="Times New Roman" pitchFamily="18" charset="0"/>
            </a:rPr>
            <a:t>Модель Бертрана</a:t>
          </a:r>
          <a:endParaRPr lang="ru-RU" sz="1400" b="1" i="0" kern="1200">
            <a:solidFill>
              <a:sysClr val="windowText" lastClr="000000"/>
            </a:solidFill>
            <a:latin typeface="Times New Roman" pitchFamily="18" charset="0"/>
            <a:cs typeface="Times New Roman" pitchFamily="18" charset="0"/>
          </a:endParaRPr>
        </a:p>
      </dsp:txBody>
      <dsp:txXfrm>
        <a:off x="19173" y="72669"/>
        <a:ext cx="2662309" cy="354406"/>
      </dsp:txXfrm>
    </dsp:sp>
  </dsp:spTree>
</dsp:drawing>
</file>

<file path=word/diagrams/drawing18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822"/>
          <a:ext cx="2147570" cy="5616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rPr>
            <a:t>«</a:t>
          </a:r>
          <a:r>
            <a:rPr lang="uk-UA" sz="1400" b="1" kern="1200">
              <a:solidFill>
                <a:sysClr val="windowText" lastClr="000000"/>
              </a:solidFill>
              <a:latin typeface="Arial" pitchFamily="34" charset="0"/>
              <a:cs typeface="Arial" pitchFamily="34" charset="0"/>
            </a:rPr>
            <a:t>Дилема ув’язненого</a:t>
          </a:r>
          <a:r>
            <a:rPr lang="uk-UA" sz="1400" b="1" kern="1200">
              <a:solidFill>
                <a:sysClr val="windowText" lastClr="000000"/>
              </a:solidFill>
            </a:rPr>
            <a:t>»</a:t>
          </a:r>
          <a:endParaRPr lang="ru-RU" sz="1400" b="1" i="0" kern="1200">
            <a:solidFill>
              <a:sysClr val="windowText" lastClr="000000"/>
            </a:solidFill>
            <a:latin typeface="Arial" pitchFamily="34" charset="0"/>
            <a:cs typeface="Arial" pitchFamily="34" charset="0"/>
          </a:endParaRPr>
        </a:p>
      </dsp:txBody>
      <dsp:txXfrm>
        <a:off x="27415" y="28237"/>
        <a:ext cx="2092740" cy="506770"/>
      </dsp:txXfrm>
    </dsp:sp>
  </dsp:spTree>
</dsp:drawing>
</file>

<file path=word/diagrams/drawing18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2615565" cy="44928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rPr>
            <a:t>«</a:t>
          </a:r>
          <a:r>
            <a:rPr lang="uk-UA" sz="1400" b="1" kern="1200">
              <a:solidFill>
                <a:sysClr val="windowText" lastClr="000000"/>
              </a:solidFill>
              <a:latin typeface="Arial" pitchFamily="34" charset="0"/>
              <a:cs typeface="Arial" pitchFamily="34" charset="0"/>
            </a:rPr>
            <a:t>Ламана крива попиту</a:t>
          </a:r>
          <a:r>
            <a:rPr lang="uk-UA" sz="1400" b="1" kern="1200">
              <a:solidFill>
                <a:sysClr val="windowText" lastClr="000000"/>
              </a:solidFill>
            </a:rPr>
            <a:t>»</a:t>
          </a:r>
          <a:endParaRPr lang="ru-RU" sz="1400" b="1" i="0" kern="1200">
            <a:solidFill>
              <a:sysClr val="windowText" lastClr="000000"/>
            </a:solidFill>
            <a:latin typeface="Arial" pitchFamily="34" charset="0"/>
            <a:cs typeface="Arial" pitchFamily="34" charset="0"/>
          </a:endParaRPr>
        </a:p>
      </dsp:txBody>
      <dsp:txXfrm>
        <a:off x="21932" y="21932"/>
        <a:ext cx="2571701" cy="405416"/>
      </dsp:txXfrm>
    </dsp:sp>
  </dsp:spTree>
</dsp:drawing>
</file>

<file path=word/diagrams/drawing18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79"/>
          <a:ext cx="5464810" cy="63019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9.4. Антимонопольне регулювання діяльності підприємств.</a:t>
          </a:r>
          <a:endParaRPr lang="ru-RU" sz="1400" b="1" kern="1200" cap="all" baseline="0">
            <a:solidFill>
              <a:sysClr val="windowText" lastClr="000000"/>
            </a:solidFill>
            <a:latin typeface="Arial" pitchFamily="34" charset="0"/>
            <a:cs typeface="Arial" pitchFamily="34" charset="0"/>
          </a:endParaRPr>
        </a:p>
      </dsp:txBody>
      <dsp:txXfrm>
        <a:off x="30764" y="30943"/>
        <a:ext cx="5403282" cy="568668"/>
      </dsp:txXfrm>
    </dsp:sp>
  </dsp:spTree>
</dsp:drawing>
</file>

<file path=word/diagrams/drawing18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7930"/>
          <a:ext cx="6071191" cy="2157408"/>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solidFill>
                <a:schemeClr val="tx1"/>
              </a:solidFill>
              <a:latin typeface="Arial" pitchFamily="34" charset="0"/>
              <a:cs typeface="Arial" pitchFamily="34" charset="0"/>
            </a:rPr>
            <a:t>10.1. Сутність ставки зарплати та крива пропозиції праці. Підприємство на ринку праці та ставка зарплати.</a:t>
          </a:r>
        </a:p>
        <a:p>
          <a:pPr lvl="0" algn="l" defTabSz="622300">
            <a:lnSpc>
              <a:spcPct val="90000"/>
            </a:lnSpc>
            <a:spcBef>
              <a:spcPct val="0"/>
            </a:spcBef>
            <a:spcAft>
              <a:spcPct val="35000"/>
            </a:spcAft>
          </a:pPr>
          <a:r>
            <a:rPr lang="uk-UA" sz="1400" kern="1200">
              <a:solidFill>
                <a:schemeClr val="tx1"/>
              </a:solidFill>
              <a:latin typeface="Arial" pitchFamily="34" charset="0"/>
              <a:cs typeface="Arial" pitchFamily="34" charset="0"/>
            </a:rPr>
            <a:t>10.2. Вплив профспілок на ставку зарплати. Диференціація ставок зарплати.</a:t>
          </a:r>
        </a:p>
        <a:p>
          <a:pPr lvl="0" algn="l" defTabSz="622300">
            <a:lnSpc>
              <a:spcPct val="90000"/>
            </a:lnSpc>
            <a:spcBef>
              <a:spcPct val="0"/>
            </a:spcBef>
            <a:spcAft>
              <a:spcPct val="35000"/>
            </a:spcAft>
          </a:pPr>
          <a:r>
            <a:rPr lang="uk-UA" sz="1400" kern="1200">
              <a:solidFill>
                <a:schemeClr val="tx1"/>
              </a:solidFill>
              <a:latin typeface="Arial" pitchFamily="34" charset="0"/>
              <a:cs typeface="Arial" pitchFamily="34" charset="0"/>
            </a:rPr>
            <a:t>10.3. Сутність капіталу та процес його початкового нагромадження. Форми  і процес кругообігу капіталу. Відсоток та фактори його зміни.</a:t>
          </a:r>
        </a:p>
        <a:p>
          <a:pPr lvl="0" algn="l" defTabSz="622300">
            <a:lnSpc>
              <a:spcPct val="90000"/>
            </a:lnSpc>
            <a:spcBef>
              <a:spcPct val="0"/>
            </a:spcBef>
            <a:spcAft>
              <a:spcPct val="35000"/>
            </a:spcAft>
          </a:pPr>
          <a:r>
            <a:rPr lang="uk-UA" sz="1400" kern="1200">
              <a:solidFill>
                <a:schemeClr val="tx1"/>
              </a:solidFill>
              <a:latin typeface="Arial" pitchFamily="34" charset="0"/>
              <a:cs typeface="Arial" pitchFamily="34" charset="0"/>
            </a:rPr>
            <a:t>10.4. Ринок землі: сутність, рента та ціна землі.</a:t>
          </a:r>
        </a:p>
        <a:p>
          <a:pPr lvl="0" algn="l" defTabSz="622300">
            <a:lnSpc>
              <a:spcPct val="90000"/>
            </a:lnSpc>
            <a:spcBef>
              <a:spcPct val="0"/>
            </a:spcBef>
            <a:spcAft>
              <a:spcPct val="35000"/>
            </a:spcAft>
          </a:pPr>
          <a:r>
            <a:rPr lang="uk-UA" sz="1400" kern="1200">
              <a:solidFill>
                <a:schemeClr val="tx1"/>
              </a:solidFill>
              <a:latin typeface="Arial" pitchFamily="34" charset="0"/>
              <a:cs typeface="Arial" pitchFamily="34" charset="0"/>
            </a:rPr>
            <a:t>10.5. Екстерналії та їх вплив на ефективність. Суспільні блага. Роль держави в ринковій економіці. Теорія суспільного вибору і поведінка уряду.</a:t>
          </a:r>
          <a:endParaRPr lang="ru-RU" sz="1400" b="0" kern="1200">
            <a:solidFill>
              <a:schemeClr val="tx1"/>
            </a:solidFill>
            <a:latin typeface="Arial" pitchFamily="34" charset="0"/>
            <a:cs typeface="Arial" pitchFamily="34" charset="0"/>
          </a:endParaRPr>
        </a:p>
      </dsp:txBody>
      <dsp:txXfrm>
        <a:off x="105316" y="163246"/>
        <a:ext cx="5860559" cy="1946776"/>
      </dsp:txXfrm>
    </dsp:sp>
  </dsp:spTree>
</dsp:drawing>
</file>

<file path=word/diagrams/drawing18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475605" cy="583858"/>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10.1. Сутність ставки зарплати та крива пропозиції праці. Підприємство на ринку праці та ставка зарплати.</a:t>
          </a:r>
          <a:endParaRPr lang="ru-RU" sz="1400" b="1" kern="1200" cap="all" baseline="0">
            <a:solidFill>
              <a:sysClr val="windowText" lastClr="000000"/>
            </a:solidFill>
            <a:latin typeface="Arial" pitchFamily="34" charset="0"/>
            <a:cs typeface="Arial" pitchFamily="34" charset="0"/>
          </a:endParaRPr>
        </a:p>
      </dsp:txBody>
      <dsp:txXfrm>
        <a:off x="28502" y="28502"/>
        <a:ext cx="5418601" cy="526854"/>
      </dsp:txXfrm>
    </dsp:sp>
  </dsp:spTree>
</dsp:drawing>
</file>

<file path=word/diagrams/drawing18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818B2-EED9-4F30-B4F2-67875D5DDB2E}">
      <dsp:nvSpPr>
        <dsp:cNvPr id="0" name=""/>
        <dsp:cNvSpPr/>
      </dsp:nvSpPr>
      <dsp:spPr>
        <a:xfrm>
          <a:off x="998" y="62063"/>
          <a:ext cx="2993138" cy="1268427"/>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i="1" kern="1200">
              <a:solidFill>
                <a:sysClr val="windowText" lastClr="000000"/>
              </a:solidFill>
            </a:rPr>
            <a:t>Номінальна ставка зарплати</a:t>
          </a:r>
          <a:r>
            <a:rPr lang="uk-UA" sz="1400" kern="1200">
              <a:solidFill>
                <a:sysClr val="windowText" lastClr="000000"/>
              </a:solidFill>
            </a:rPr>
            <a:t> – сума грошей, яку отримує працівник за одиницю відпрацьованого часу.</a:t>
          </a:r>
          <a:endParaRPr lang="ru-RU" sz="1400" kern="1200">
            <a:solidFill>
              <a:sysClr val="windowText" lastClr="000000"/>
            </a:solidFill>
            <a:latin typeface="Arial" pitchFamily="34" charset="0"/>
            <a:cs typeface="Arial" pitchFamily="34" charset="0"/>
          </a:endParaRPr>
        </a:p>
      </dsp:txBody>
      <dsp:txXfrm>
        <a:off x="998" y="62063"/>
        <a:ext cx="2993138" cy="1268427"/>
      </dsp:txXfrm>
    </dsp:sp>
    <dsp:sp modelId="{8A7B54E2-7A8A-4D21-AF0C-D4B0E76938FC}">
      <dsp:nvSpPr>
        <dsp:cNvPr id="0" name=""/>
        <dsp:cNvSpPr/>
      </dsp:nvSpPr>
      <dsp:spPr>
        <a:xfrm>
          <a:off x="3254439" y="71059"/>
          <a:ext cx="2921842" cy="1250435"/>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i="1" kern="1200">
              <a:solidFill>
                <a:sysClr val="windowText" lastClr="000000"/>
              </a:solidFill>
            </a:rPr>
            <a:t>Реальна</a:t>
          </a:r>
          <a:r>
            <a:rPr lang="uk-UA" sz="1400" kern="1200">
              <a:solidFill>
                <a:sysClr val="windowText" lastClr="000000"/>
              </a:solidFill>
            </a:rPr>
            <a:t> (купівельна здатність номінальної) – це кількість товарів і послуг, які можна купити за номінальну.</a:t>
          </a:r>
          <a:endParaRPr lang="ru-RU" sz="1400" kern="1200">
            <a:solidFill>
              <a:sysClr val="windowText" lastClr="000000"/>
            </a:solidFill>
            <a:latin typeface="Arial" pitchFamily="34" charset="0"/>
            <a:cs typeface="Arial" pitchFamily="34" charset="0"/>
          </a:endParaRPr>
        </a:p>
      </dsp:txBody>
      <dsp:txXfrm>
        <a:off x="3254439" y="71059"/>
        <a:ext cx="2921842" cy="1250435"/>
      </dsp:txXfrm>
    </dsp:sp>
  </dsp:spTree>
</dsp:drawing>
</file>

<file path=word/diagrams/drawing18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33"/>
          <a:ext cx="5497195" cy="57350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10.2. Вплив профспілок на ставку зарплати. Диференціація ставок зарплати.</a:t>
          </a:r>
          <a:endParaRPr lang="ru-RU" sz="1400" b="1" kern="1200" cap="all" baseline="0">
            <a:solidFill>
              <a:sysClr val="windowText" lastClr="000000"/>
            </a:solidFill>
            <a:latin typeface="Arial" pitchFamily="34" charset="0"/>
            <a:cs typeface="Arial" pitchFamily="34" charset="0"/>
          </a:endParaRPr>
        </a:p>
      </dsp:txBody>
      <dsp:txXfrm>
        <a:off x="27996" y="28529"/>
        <a:ext cx="5441203" cy="51751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99063"/>
          <a:ext cx="5474970" cy="53339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1.4. Потреби та їх класифікація. Закон зростання потреб. Варіанти співвідношення потреб і виробництва.</a:t>
          </a:r>
          <a:endParaRPr lang="ru-RU" sz="1400" b="1" kern="1200" cap="all" baseline="0">
            <a:solidFill>
              <a:sysClr val="windowText" lastClr="000000"/>
            </a:solidFill>
            <a:latin typeface="Arial" pitchFamily="34" charset="0"/>
            <a:cs typeface="Arial" pitchFamily="34" charset="0"/>
          </a:endParaRPr>
        </a:p>
      </dsp:txBody>
      <dsp:txXfrm>
        <a:off x="26038" y="125101"/>
        <a:ext cx="5422894" cy="481320"/>
      </dsp:txXfrm>
    </dsp:sp>
  </dsp:spTree>
</dsp:drawing>
</file>

<file path=word/diagrams/drawing19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847"/>
          <a:ext cx="5518150" cy="63648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Профспілка</a:t>
          </a:r>
          <a:r>
            <a:rPr lang="uk-UA" sz="1400" kern="1200">
              <a:solidFill>
                <a:sysClr val="windowText" lastClr="000000"/>
              </a:solidFill>
              <a:latin typeface="Arial" pitchFamily="34" charset="0"/>
              <a:cs typeface="Arial" pitchFamily="34" charset="0"/>
            </a:rPr>
            <a:t> – це громадська організація, яка функціонує на ринку праці і має можливість впливати на ставку зарплати. </a:t>
          </a:r>
          <a:endParaRPr lang="ru-RU" sz="1400" i="0" kern="1200">
            <a:solidFill>
              <a:sysClr val="windowText" lastClr="000000"/>
            </a:solidFill>
            <a:latin typeface="Arial" pitchFamily="34" charset="0"/>
            <a:cs typeface="Arial" pitchFamily="34" charset="0"/>
          </a:endParaRPr>
        </a:p>
      </dsp:txBody>
      <dsp:txXfrm>
        <a:off x="31070" y="31917"/>
        <a:ext cx="5456010" cy="574340"/>
      </dsp:txXfrm>
    </dsp:sp>
  </dsp:spTree>
</dsp:drawing>
</file>

<file path=word/diagrams/drawing19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518150" cy="637889"/>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10.3. Сутність капіталу та процес його початкового нагромадження. Форми  і процес кругообігу капіталу. Відсоток та фактори його зміни.</a:t>
          </a:r>
          <a:endParaRPr lang="ru-RU" sz="1400" b="1" kern="1200" cap="all" baseline="0">
            <a:solidFill>
              <a:sysClr val="windowText" lastClr="000000"/>
            </a:solidFill>
            <a:latin typeface="Arial" pitchFamily="34" charset="0"/>
            <a:cs typeface="Arial" pitchFamily="34" charset="0"/>
          </a:endParaRPr>
        </a:p>
      </dsp:txBody>
      <dsp:txXfrm>
        <a:off x="31139" y="31139"/>
        <a:ext cx="5455872" cy="575611"/>
      </dsp:txXfrm>
    </dsp:sp>
  </dsp:spTree>
</dsp:drawing>
</file>

<file path=word/diagrams/drawing19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4310"/>
          <a:ext cx="5486400" cy="694644"/>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Для підприємства важливі практичні аспекти використання капіталу, тому </a:t>
          </a:r>
          <a:r>
            <a:rPr lang="uk-UA" sz="1400" b="1" kern="1200">
              <a:solidFill>
                <a:sysClr val="windowText" lastClr="000000"/>
              </a:solidFill>
              <a:latin typeface="Arial" pitchFamily="34" charset="0"/>
              <a:cs typeface="Arial" pitchFamily="34" charset="0"/>
            </a:rPr>
            <a:t>капіталом підприємства</a:t>
          </a:r>
          <a:r>
            <a:rPr lang="uk-UA" sz="1400" kern="1200">
              <a:solidFill>
                <a:sysClr val="windowText" lastClr="000000"/>
              </a:solidFill>
              <a:latin typeface="Arial" pitchFamily="34" charset="0"/>
              <a:cs typeface="Arial" pitchFamily="34" charset="0"/>
            </a:rPr>
            <a:t> називається грошова оцінка його майна. </a:t>
          </a:r>
          <a:endParaRPr lang="ru-RU" sz="1400" i="0" kern="1200">
            <a:solidFill>
              <a:sysClr val="windowText" lastClr="000000"/>
            </a:solidFill>
            <a:latin typeface="Arial" pitchFamily="34" charset="0"/>
            <a:cs typeface="Arial" pitchFamily="34" charset="0"/>
          </a:endParaRPr>
        </a:p>
      </dsp:txBody>
      <dsp:txXfrm>
        <a:off x="33910" y="48220"/>
        <a:ext cx="5418580" cy="626824"/>
      </dsp:txXfrm>
    </dsp:sp>
  </dsp:spTree>
</dsp:drawing>
</file>

<file path=word/diagrams/drawing19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45"/>
          <a:ext cx="5518150" cy="616294"/>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10.4. Ринок землі: сутність, рента та ціна землі.</a:t>
          </a:r>
          <a:endParaRPr lang="ru-RU" sz="1400" b="1" kern="1200" cap="all" baseline="0">
            <a:solidFill>
              <a:sysClr val="windowText" lastClr="000000"/>
            </a:solidFill>
            <a:latin typeface="Arial" pitchFamily="34" charset="0"/>
            <a:cs typeface="Arial" pitchFamily="34" charset="0"/>
          </a:endParaRPr>
        </a:p>
      </dsp:txBody>
      <dsp:txXfrm>
        <a:off x="30085" y="30230"/>
        <a:ext cx="5457980" cy="556124"/>
      </dsp:txXfrm>
    </dsp:sp>
  </dsp:spTree>
</dsp:drawing>
</file>

<file path=word/diagrams/drawing19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53"/>
          <a:ext cx="5497195" cy="680013"/>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10.5. Екстерналії та їх вплив на ефективність. Суспільні блага. Роль держави в ринковій економіці. Теорія суспільного вибору і поведінка уряду.</a:t>
          </a:r>
          <a:endParaRPr lang="ru-RU" sz="1400" b="1" kern="1200" cap="all" baseline="0">
            <a:solidFill>
              <a:sysClr val="windowText" lastClr="000000"/>
            </a:solidFill>
            <a:latin typeface="Arial" pitchFamily="34" charset="0"/>
            <a:cs typeface="Arial" pitchFamily="34" charset="0"/>
          </a:endParaRPr>
        </a:p>
      </dsp:txBody>
      <dsp:txXfrm>
        <a:off x="33195" y="33548"/>
        <a:ext cx="5430805" cy="6136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962"/>
          <a:ext cx="6262577" cy="4015182"/>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1.1.Предмет економічної теорії (економікса) і його тлумачення різними школами. Етапи розвитку економічної теорії. Складові частини сучасної економічної теорії.  Позитивна і  нормативна економічна теорія.</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1.2.Економічні закони, принципи і категорії. Система еко­номічних законів.</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1.3.Методи пізнання економічних явищ і процесів. Загальні та специфічні методи наукового пізнання та їх використання. </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1.4. Потреби та їх класифікація. Закон зростання потреб. Варіанти співвідношення потреб і виробництва.</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1.5.  Суть та класифікація виробничих ресурсів. Виробничі ресурси як фактори  виробництва. </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1.6. Виробництво: суть, еволюція поглядів, структура, форми організації. Ефективність виробництва.</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1.7.  Товар і його властивості. Вартість,  теорії вартості. Закон вартості.</a:t>
          </a:r>
        </a:p>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1.8. Гроші, їх суть, функції, теорії виникнення. Грошовий обіг та його закони. Грошова система, її структурні компоненти та основні типи.</a:t>
          </a:r>
          <a:endParaRPr lang="ru-RU" sz="1400" kern="1200">
            <a:solidFill>
              <a:sysClr val="windowText" lastClr="000000"/>
            </a:solidFill>
            <a:latin typeface="Arial" pitchFamily="34" charset="0"/>
            <a:cs typeface="Arial" pitchFamily="34" charset="0"/>
          </a:endParaRPr>
        </a:p>
      </dsp:txBody>
      <dsp:txXfrm>
        <a:off x="196005" y="197967"/>
        <a:ext cx="5870567" cy="362317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9368"/>
          <a:ext cx="5507354" cy="1066798"/>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endParaRPr lang="ru-RU" sz="1400" kern="1200"/>
        </a:p>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Потреба – це відчуття необхідності в будь-чому, об’єктивно необхідному для підтримки життєдіяльності і розвитку людини, колективу, нації, суспільства в цілому; внутрішній збудник активності. </a:t>
          </a:r>
          <a:endParaRPr lang="ru-RU" sz="1400" b="1" i="0" kern="1200">
            <a:solidFill>
              <a:sysClr val="windowText" lastClr="000000"/>
            </a:solidFill>
            <a:latin typeface="Arial" pitchFamily="34" charset="0"/>
            <a:cs typeface="Arial" pitchFamily="34" charset="0"/>
          </a:endParaRPr>
        </a:p>
      </dsp:txBody>
      <dsp:txXfrm>
        <a:off x="52077" y="71445"/>
        <a:ext cx="5403200" cy="96264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183961-BB6E-45D6-9268-9E4E787550AB}">
      <dsp:nvSpPr>
        <dsp:cNvPr id="0" name=""/>
        <dsp:cNvSpPr/>
      </dsp:nvSpPr>
      <dsp:spPr>
        <a:xfrm>
          <a:off x="0" y="47941"/>
          <a:ext cx="3902075" cy="55245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Економічний закон зростання потреб</a:t>
          </a:r>
          <a:endParaRPr lang="ru-RU" sz="1400" kern="1200">
            <a:solidFill>
              <a:sysClr val="windowText" lastClr="000000"/>
            </a:solidFill>
            <a:latin typeface="Arial" pitchFamily="34" charset="0"/>
            <a:cs typeface="Arial" pitchFamily="34" charset="0"/>
          </a:endParaRPr>
        </a:p>
      </dsp:txBody>
      <dsp:txXfrm>
        <a:off x="26968" y="74909"/>
        <a:ext cx="3848139" cy="49851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19D3F-A538-4520-A94E-6786B47AC62E}">
      <dsp:nvSpPr>
        <dsp:cNvPr id="0" name=""/>
        <dsp:cNvSpPr/>
      </dsp:nvSpPr>
      <dsp:spPr>
        <a:xfrm>
          <a:off x="467019" y="374202"/>
          <a:ext cx="344693" cy="4906840"/>
        </a:xfrm>
        <a:custGeom>
          <a:avLst/>
          <a:gdLst/>
          <a:ahLst/>
          <a:cxnLst/>
          <a:rect l="0" t="0" r="0" b="0"/>
          <a:pathLst>
            <a:path>
              <a:moveTo>
                <a:pt x="0" y="0"/>
              </a:moveTo>
              <a:lnTo>
                <a:pt x="0" y="4906840"/>
              </a:lnTo>
              <a:lnTo>
                <a:pt x="344693" y="4906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F66F3C-A2F1-4347-BD3C-1E460E346FBC}">
      <dsp:nvSpPr>
        <dsp:cNvPr id="0" name=""/>
        <dsp:cNvSpPr/>
      </dsp:nvSpPr>
      <dsp:spPr>
        <a:xfrm>
          <a:off x="467019" y="374202"/>
          <a:ext cx="335160" cy="3740570"/>
        </a:xfrm>
        <a:custGeom>
          <a:avLst/>
          <a:gdLst/>
          <a:ahLst/>
          <a:cxnLst/>
          <a:rect l="0" t="0" r="0" b="0"/>
          <a:pathLst>
            <a:path>
              <a:moveTo>
                <a:pt x="0" y="0"/>
              </a:moveTo>
              <a:lnTo>
                <a:pt x="0" y="3740570"/>
              </a:lnTo>
              <a:lnTo>
                <a:pt x="335160" y="3740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F362AB-548A-4014-9F21-FA63E61A3686}">
      <dsp:nvSpPr>
        <dsp:cNvPr id="0" name=""/>
        <dsp:cNvSpPr/>
      </dsp:nvSpPr>
      <dsp:spPr>
        <a:xfrm>
          <a:off x="467019" y="374202"/>
          <a:ext cx="353975" cy="2925482"/>
        </a:xfrm>
        <a:custGeom>
          <a:avLst/>
          <a:gdLst/>
          <a:ahLst/>
          <a:cxnLst/>
          <a:rect l="0" t="0" r="0" b="0"/>
          <a:pathLst>
            <a:path>
              <a:moveTo>
                <a:pt x="0" y="0"/>
              </a:moveTo>
              <a:lnTo>
                <a:pt x="0" y="2925482"/>
              </a:lnTo>
              <a:lnTo>
                <a:pt x="353975" y="2925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258DD8-0EF7-4CF8-9A6A-86E4688BC6A0}">
      <dsp:nvSpPr>
        <dsp:cNvPr id="0" name=""/>
        <dsp:cNvSpPr/>
      </dsp:nvSpPr>
      <dsp:spPr>
        <a:xfrm>
          <a:off x="467019" y="374202"/>
          <a:ext cx="327623" cy="2316967"/>
        </a:xfrm>
        <a:custGeom>
          <a:avLst/>
          <a:gdLst/>
          <a:ahLst/>
          <a:cxnLst/>
          <a:rect l="0" t="0" r="0" b="0"/>
          <a:pathLst>
            <a:path>
              <a:moveTo>
                <a:pt x="0" y="0"/>
              </a:moveTo>
              <a:lnTo>
                <a:pt x="0" y="2316967"/>
              </a:lnTo>
              <a:lnTo>
                <a:pt x="327623" y="23169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1AA087-1AFA-47BA-8851-056FD2AABF87}">
      <dsp:nvSpPr>
        <dsp:cNvPr id="0" name=""/>
        <dsp:cNvSpPr/>
      </dsp:nvSpPr>
      <dsp:spPr>
        <a:xfrm>
          <a:off x="467019" y="374202"/>
          <a:ext cx="344693" cy="1673984"/>
        </a:xfrm>
        <a:custGeom>
          <a:avLst/>
          <a:gdLst/>
          <a:ahLst/>
          <a:cxnLst/>
          <a:rect l="0" t="0" r="0" b="0"/>
          <a:pathLst>
            <a:path>
              <a:moveTo>
                <a:pt x="0" y="0"/>
              </a:moveTo>
              <a:lnTo>
                <a:pt x="0" y="1673984"/>
              </a:lnTo>
              <a:lnTo>
                <a:pt x="344693" y="1673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8C24E-B225-440C-82B1-B15EA7643AFE}">
      <dsp:nvSpPr>
        <dsp:cNvPr id="0" name=""/>
        <dsp:cNvSpPr/>
      </dsp:nvSpPr>
      <dsp:spPr>
        <a:xfrm>
          <a:off x="467019" y="374202"/>
          <a:ext cx="352816" cy="1026415"/>
        </a:xfrm>
        <a:custGeom>
          <a:avLst/>
          <a:gdLst/>
          <a:ahLst/>
          <a:cxnLst/>
          <a:rect l="0" t="0" r="0" b="0"/>
          <a:pathLst>
            <a:path>
              <a:moveTo>
                <a:pt x="0" y="0"/>
              </a:moveTo>
              <a:lnTo>
                <a:pt x="0" y="1026415"/>
              </a:lnTo>
              <a:lnTo>
                <a:pt x="352816" y="1026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D9FB6D-5449-4986-95C8-33823ADDFCFD}">
      <dsp:nvSpPr>
        <dsp:cNvPr id="0" name=""/>
        <dsp:cNvSpPr/>
      </dsp:nvSpPr>
      <dsp:spPr>
        <a:xfrm>
          <a:off x="467019" y="374202"/>
          <a:ext cx="344693" cy="418503"/>
        </a:xfrm>
        <a:custGeom>
          <a:avLst/>
          <a:gdLst/>
          <a:ahLst/>
          <a:cxnLst/>
          <a:rect l="0" t="0" r="0" b="0"/>
          <a:pathLst>
            <a:path>
              <a:moveTo>
                <a:pt x="0" y="0"/>
              </a:moveTo>
              <a:lnTo>
                <a:pt x="0" y="418503"/>
              </a:lnTo>
              <a:lnTo>
                <a:pt x="344693" y="4185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67B6AD-016F-45C3-9FAF-D6613B36BB9B}">
      <dsp:nvSpPr>
        <dsp:cNvPr id="0" name=""/>
        <dsp:cNvSpPr/>
      </dsp:nvSpPr>
      <dsp:spPr>
        <a:xfrm>
          <a:off x="237223" y="2947"/>
          <a:ext cx="2297959" cy="37125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uk-UA" sz="1000" b="1" i="0" u="none" strike="noStrike" kern="1200" baseline="0" smtClean="0">
              <a:latin typeface="Arial" pitchFamily="34" charset="0"/>
              <a:cs typeface="Arial" pitchFamily="34" charset="0"/>
            </a:rPr>
            <a:t>Види економічних потреб</a:t>
          </a:r>
        </a:p>
      </dsp:txBody>
      <dsp:txXfrm>
        <a:off x="237223" y="2947"/>
        <a:ext cx="2297959" cy="371255"/>
      </dsp:txXfrm>
    </dsp:sp>
    <dsp:sp modelId="{3490D57D-A9EE-4E46-8E1E-AD8EB5883A2B}">
      <dsp:nvSpPr>
        <dsp:cNvPr id="0" name=""/>
        <dsp:cNvSpPr/>
      </dsp:nvSpPr>
      <dsp:spPr>
        <a:xfrm>
          <a:off x="811713" y="530130"/>
          <a:ext cx="4246076" cy="52515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uk-UA" sz="1000" b="1" i="0" u="none" strike="noStrike" kern="1200" baseline="0" smtClean="0">
              <a:latin typeface="Arial" pitchFamily="34" charset="0"/>
              <a:cs typeface="Arial" pitchFamily="34" charset="0"/>
            </a:rPr>
            <a:t>За характером виникнення:</a:t>
          </a:r>
        </a:p>
        <a:p>
          <a:pPr marR="0" lvl="0" algn="just"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первинні</a:t>
          </a:r>
          <a:r>
            <a:rPr lang="uk-UA" sz="1000" b="0" i="0" u="none" strike="noStrike" kern="1200" baseline="0" smtClean="0">
              <a:latin typeface="Arial" pitchFamily="34" charset="0"/>
              <a:cs typeface="Arial" pitchFamily="34" charset="0"/>
            </a:rPr>
            <a:t> (пов’язані з самим існуванням людини);</a:t>
          </a:r>
        </a:p>
        <a:p>
          <a:pPr lvl="0"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вторинні</a:t>
          </a:r>
          <a:r>
            <a:rPr lang="uk-UA" sz="1000" b="0" i="0" u="none" strike="noStrike" kern="1200" baseline="0" smtClean="0">
              <a:latin typeface="Arial" pitchFamily="34" charset="0"/>
              <a:cs typeface="Arial" pitchFamily="34" charset="0"/>
            </a:rPr>
            <a:t> (виникнення та зміна яких зумовлені розвитком цивілізації).</a:t>
          </a:r>
        </a:p>
      </dsp:txBody>
      <dsp:txXfrm>
        <a:off x="811713" y="530130"/>
        <a:ext cx="4246076" cy="525151"/>
      </dsp:txXfrm>
    </dsp:sp>
    <dsp:sp modelId="{7574DAE3-5C96-4E60-98E4-3CB8651DA4E7}">
      <dsp:nvSpPr>
        <dsp:cNvPr id="0" name=""/>
        <dsp:cNvSpPr/>
      </dsp:nvSpPr>
      <dsp:spPr>
        <a:xfrm>
          <a:off x="819836" y="1129978"/>
          <a:ext cx="4246076" cy="54127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just" defTabSz="444500" rtl="0">
            <a:lnSpc>
              <a:spcPct val="90000"/>
            </a:lnSpc>
            <a:spcBef>
              <a:spcPct val="0"/>
            </a:spcBef>
            <a:spcAft>
              <a:spcPct val="35000"/>
            </a:spcAft>
          </a:pPr>
          <a:r>
            <a:rPr lang="uk-UA" sz="1000" b="1" i="0" u="none" strike="noStrike" kern="1200" baseline="0" smtClean="0">
              <a:latin typeface="Arial" pitchFamily="34" charset="0"/>
              <a:cs typeface="Arial" pitchFamily="34" charset="0"/>
            </a:rPr>
            <a:t>За засобами задоволення:</a:t>
          </a:r>
        </a:p>
        <a:p>
          <a:pPr marR="0" lvl="0" algn="just"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матеріальні;</a:t>
          </a:r>
        </a:p>
        <a:p>
          <a:pPr lvl="0"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нематеріальні</a:t>
          </a:r>
          <a:r>
            <a:rPr lang="uk-UA" sz="1000" b="0" i="0" u="none" strike="noStrike" kern="1200" baseline="0" smtClean="0">
              <a:latin typeface="Arial" pitchFamily="34" charset="0"/>
              <a:cs typeface="Arial" pitchFamily="34" charset="0"/>
            </a:rPr>
            <a:t> (духовні потреби).</a:t>
          </a:r>
        </a:p>
      </dsp:txBody>
      <dsp:txXfrm>
        <a:off x="819836" y="1129978"/>
        <a:ext cx="4246076" cy="541279"/>
      </dsp:txXfrm>
    </dsp:sp>
    <dsp:sp modelId="{8F1FD851-C7EE-4737-863F-1D599265739C}">
      <dsp:nvSpPr>
        <dsp:cNvPr id="0" name=""/>
        <dsp:cNvSpPr/>
      </dsp:nvSpPr>
      <dsp:spPr>
        <a:xfrm>
          <a:off x="811713" y="1762200"/>
          <a:ext cx="4246076" cy="57197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just" defTabSz="444500" rtl="0">
            <a:lnSpc>
              <a:spcPct val="90000"/>
            </a:lnSpc>
            <a:spcBef>
              <a:spcPct val="0"/>
            </a:spcBef>
            <a:spcAft>
              <a:spcPct val="35000"/>
            </a:spcAft>
          </a:pPr>
          <a:r>
            <a:rPr lang="uk-UA" sz="1000" b="1" i="0" u="none" strike="noStrike" kern="1200" baseline="0" smtClean="0">
              <a:latin typeface="Arial" pitchFamily="34" charset="0"/>
              <a:cs typeface="Arial" pitchFamily="34" charset="0"/>
            </a:rPr>
            <a:t>За нагальністю задоволення: </a:t>
          </a:r>
        </a:p>
        <a:p>
          <a:pPr marR="0" lvl="0" algn="just" defTabSz="444500" rtl="0">
            <a:lnSpc>
              <a:spcPct val="90000"/>
            </a:lnSpc>
            <a:spcBef>
              <a:spcPct val="0"/>
            </a:spcBef>
            <a:spcAft>
              <a:spcPct val="35000"/>
            </a:spcAft>
          </a:pPr>
          <a:r>
            <a:rPr lang="uk-UA" sz="1000" b="0" i="0" u="none" strike="noStrike" kern="1200" baseline="0" smtClean="0">
              <a:latin typeface="Arial" pitchFamily="34" charset="0"/>
              <a:cs typeface="Arial" pitchFamily="34" charset="0"/>
            </a:rPr>
            <a:t>-  </a:t>
          </a:r>
          <a:r>
            <a:rPr lang="uk-UA" sz="1000" b="1" i="1" u="none" strike="noStrike" kern="1200" baseline="0" smtClean="0">
              <a:latin typeface="Arial" pitchFamily="34" charset="0"/>
              <a:cs typeface="Arial" pitchFamily="34" charset="0"/>
            </a:rPr>
            <a:t>першочергові </a:t>
          </a:r>
          <a:r>
            <a:rPr lang="uk-UA" sz="1000" b="0" i="0" u="none" strike="noStrike" kern="1200" baseline="0" smtClean="0">
              <a:latin typeface="Arial" pitchFamily="34" charset="0"/>
              <a:cs typeface="Arial" pitchFamily="34" charset="0"/>
            </a:rPr>
            <a:t>(предмети першої необхідності);</a:t>
          </a:r>
        </a:p>
        <a:p>
          <a:pPr marR="0" lvl="0" algn="just" defTabSz="444500" rtl="0">
            <a:lnSpc>
              <a:spcPct val="90000"/>
            </a:lnSpc>
            <a:spcBef>
              <a:spcPct val="0"/>
            </a:spcBef>
            <a:spcAft>
              <a:spcPct val="35000"/>
            </a:spcAft>
          </a:pPr>
          <a:r>
            <a:rPr lang="uk-UA" sz="1000" b="0" i="0" u="none" strike="noStrike" kern="1200" baseline="0" smtClean="0">
              <a:latin typeface="Arial" pitchFamily="34" charset="0"/>
              <a:cs typeface="Arial" pitchFamily="34" charset="0"/>
            </a:rPr>
            <a:t>-  </a:t>
          </a:r>
          <a:r>
            <a:rPr lang="uk-UA" sz="1000" b="1" i="1" u="none" strike="noStrike" kern="1200" baseline="0" smtClean="0">
              <a:latin typeface="Arial" pitchFamily="34" charset="0"/>
              <a:cs typeface="Arial" pitchFamily="34" charset="0"/>
            </a:rPr>
            <a:t>другорядні</a:t>
          </a:r>
          <a:r>
            <a:rPr lang="uk-UA" sz="1000" b="0" i="0" u="none" strike="noStrike" kern="1200" baseline="0" smtClean="0">
              <a:latin typeface="Arial" pitchFamily="34" charset="0"/>
              <a:cs typeface="Arial" pitchFamily="34" charset="0"/>
            </a:rPr>
            <a:t> (предмети розкоші).</a:t>
          </a:r>
        </a:p>
      </dsp:txBody>
      <dsp:txXfrm>
        <a:off x="811713" y="1762200"/>
        <a:ext cx="4246076" cy="571974"/>
      </dsp:txXfrm>
    </dsp:sp>
    <dsp:sp modelId="{9B93C156-E9B9-4D2B-A1A2-6B3B04C9058E}">
      <dsp:nvSpPr>
        <dsp:cNvPr id="0" name=""/>
        <dsp:cNvSpPr/>
      </dsp:nvSpPr>
      <dsp:spPr>
        <a:xfrm>
          <a:off x="794643" y="2388823"/>
          <a:ext cx="4246076" cy="6046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just" defTabSz="444500" rtl="0">
            <a:lnSpc>
              <a:spcPct val="90000"/>
            </a:lnSpc>
            <a:spcBef>
              <a:spcPct val="0"/>
            </a:spcBef>
            <a:spcAft>
              <a:spcPct val="35000"/>
            </a:spcAft>
          </a:pPr>
          <a:r>
            <a:rPr lang="uk-UA" sz="1000" b="1" i="0" u="none" strike="noStrike" kern="1200" baseline="0" smtClean="0">
              <a:latin typeface="Arial" pitchFamily="34" charset="0"/>
              <a:cs typeface="Arial" pitchFamily="34" charset="0"/>
            </a:rPr>
            <a:t>За можливостями задоволення:</a:t>
          </a:r>
        </a:p>
        <a:p>
          <a:pPr marR="0" lvl="0" algn="just"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насичені</a:t>
          </a:r>
          <a:r>
            <a:rPr lang="uk-UA" sz="1000" b="0" i="0" u="none" strike="noStrike" kern="1200" baseline="0" smtClean="0">
              <a:latin typeface="Arial" pitchFamily="34" charset="0"/>
              <a:cs typeface="Arial" pitchFamily="34" charset="0"/>
            </a:rPr>
            <a:t> (мають чітку межу і можливість повного задоволення);</a:t>
          </a:r>
        </a:p>
        <a:p>
          <a:pPr lvl="0"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ненасичені</a:t>
          </a:r>
          <a:r>
            <a:rPr lang="uk-UA" sz="1000" b="0" i="0" u="none" strike="noStrike" kern="1200" baseline="0" smtClean="0">
              <a:latin typeface="Arial" pitchFamily="34" charset="0"/>
              <a:cs typeface="Arial" pitchFamily="34" charset="0"/>
            </a:rPr>
            <a:t> (не можуть бути задоволені повністю, не мають меж насичення). </a:t>
          </a:r>
        </a:p>
      </dsp:txBody>
      <dsp:txXfrm>
        <a:off x="794643" y="2388823"/>
        <a:ext cx="4246076" cy="604693"/>
      </dsp:txXfrm>
    </dsp:sp>
    <dsp:sp modelId="{39DA9228-3051-4488-BF2A-36CD5FEC7BFF}">
      <dsp:nvSpPr>
        <dsp:cNvPr id="0" name=""/>
        <dsp:cNvSpPr/>
      </dsp:nvSpPr>
      <dsp:spPr>
        <a:xfrm>
          <a:off x="820994" y="3050701"/>
          <a:ext cx="4246076" cy="49796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just" defTabSz="444500" rtl="0">
            <a:lnSpc>
              <a:spcPct val="90000"/>
            </a:lnSpc>
            <a:spcBef>
              <a:spcPct val="0"/>
            </a:spcBef>
            <a:spcAft>
              <a:spcPct val="35000"/>
            </a:spcAft>
          </a:pPr>
          <a:r>
            <a:rPr lang="uk-UA" sz="1000" b="1" i="0" u="none" strike="noStrike" kern="1200" baseline="0" smtClean="0">
              <a:latin typeface="Arial" pitchFamily="34" charset="0"/>
              <a:cs typeface="Arial" pitchFamily="34" charset="0"/>
            </a:rPr>
            <a:t>За участю у відтворювальному процесі:</a:t>
          </a:r>
        </a:p>
        <a:p>
          <a:pPr marR="0" lvl="0" algn="just"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виробничі</a:t>
          </a:r>
          <a:r>
            <a:rPr lang="uk-UA" sz="1000" b="0" i="0" u="none" strike="noStrike" kern="1200" baseline="0" smtClean="0">
              <a:latin typeface="Arial" pitchFamily="34" charset="0"/>
              <a:cs typeface="Arial" pitchFamily="34" charset="0"/>
            </a:rPr>
            <a:t> (потреби у засобах виробництва);</a:t>
          </a:r>
        </a:p>
        <a:p>
          <a:pPr lvl="0"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невиробничі</a:t>
          </a:r>
          <a:r>
            <a:rPr lang="uk-UA" sz="1000" b="0" i="0" u="none" strike="noStrike" kern="1200" baseline="0" smtClean="0">
              <a:latin typeface="Arial" pitchFamily="34" charset="0"/>
              <a:cs typeface="Arial" pitchFamily="34" charset="0"/>
            </a:rPr>
            <a:t> (потреби у споживчих благах).</a:t>
          </a:r>
        </a:p>
      </dsp:txBody>
      <dsp:txXfrm>
        <a:off x="820994" y="3050701"/>
        <a:ext cx="4246076" cy="497968"/>
      </dsp:txXfrm>
    </dsp:sp>
    <dsp:sp modelId="{9C716204-861E-4DE9-9813-722F1AFE5683}">
      <dsp:nvSpPr>
        <dsp:cNvPr id="0" name=""/>
        <dsp:cNvSpPr/>
      </dsp:nvSpPr>
      <dsp:spPr>
        <a:xfrm>
          <a:off x="802179" y="3707667"/>
          <a:ext cx="4246076" cy="81421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just" defTabSz="444500" rtl="0">
            <a:lnSpc>
              <a:spcPct val="90000"/>
            </a:lnSpc>
            <a:spcBef>
              <a:spcPct val="0"/>
            </a:spcBef>
            <a:spcAft>
              <a:spcPct val="35000"/>
            </a:spcAft>
          </a:pPr>
          <a:r>
            <a:rPr lang="uk-UA" sz="1000" b="1" i="0" u="none" strike="noStrike" kern="1200" baseline="0" smtClean="0">
              <a:latin typeface="Arial" pitchFamily="34" charset="0"/>
              <a:cs typeface="Arial" pitchFamily="34" charset="0"/>
            </a:rPr>
            <a:t>За суб’єктами вияву:</a:t>
          </a:r>
        </a:p>
        <a:p>
          <a:pPr marR="0" lvl="0" algn="just" defTabSz="444500" rtl="0">
            <a:lnSpc>
              <a:spcPct val="90000"/>
            </a:lnSpc>
            <a:spcBef>
              <a:spcPct val="0"/>
            </a:spcBef>
            <a:spcAft>
              <a:spcPct val="35000"/>
            </a:spcAft>
            <a:buClr>
              <a:srgbClr val="000000"/>
            </a:buClr>
            <a:buFont typeface="Times New Roman"/>
            <a:buChar char="-"/>
          </a:pPr>
          <a:r>
            <a:rPr lang="uk-UA" sz="1000" b="0" i="1" u="none" strike="noStrike" kern="1200" baseline="0" smtClean="0">
              <a:latin typeface="Arial" pitchFamily="34" charset="0"/>
              <a:cs typeface="Arial" pitchFamily="34" charset="0"/>
            </a:rPr>
            <a:t>особисті</a:t>
          </a:r>
          <a:r>
            <a:rPr lang="uk-UA" sz="1000" b="0" i="0" u="none" strike="noStrike" kern="1200" baseline="0" smtClean="0">
              <a:latin typeface="Arial" pitchFamily="34" charset="0"/>
              <a:cs typeface="Arial" pitchFamily="34" charset="0"/>
            </a:rPr>
            <a:t> (виникають і розвиваються у процесі життєдіяльності людства);</a:t>
          </a:r>
        </a:p>
        <a:p>
          <a:pPr lvl="0"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колективні</a:t>
          </a:r>
          <a:r>
            <a:rPr lang="uk-UA" sz="1000" b="0" i="0" u="none" strike="noStrike" kern="1200" baseline="0" smtClean="0">
              <a:latin typeface="Arial" pitchFamily="34" charset="0"/>
              <a:cs typeface="Arial" pitchFamily="34" charset="0"/>
            </a:rPr>
            <a:t> (потреби колективу);</a:t>
          </a:r>
        </a:p>
        <a:p>
          <a:pPr lvl="0"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суспільні</a:t>
          </a:r>
          <a:r>
            <a:rPr lang="uk-UA" sz="1000" b="0" i="0" u="none" strike="noStrike" kern="1200" baseline="0" smtClean="0">
              <a:latin typeface="Arial" pitchFamily="34" charset="0"/>
              <a:cs typeface="Arial" pitchFamily="34" charset="0"/>
            </a:rPr>
            <a:t> (потреби функціонування та розвитку суспільства).</a:t>
          </a:r>
        </a:p>
      </dsp:txBody>
      <dsp:txXfrm>
        <a:off x="802179" y="3707667"/>
        <a:ext cx="4246076" cy="814211"/>
      </dsp:txXfrm>
    </dsp:sp>
    <dsp:sp modelId="{3056696E-A933-4373-B098-1903B78E175A}">
      <dsp:nvSpPr>
        <dsp:cNvPr id="0" name=""/>
        <dsp:cNvSpPr/>
      </dsp:nvSpPr>
      <dsp:spPr>
        <a:xfrm>
          <a:off x="811713" y="4697003"/>
          <a:ext cx="4246076" cy="116808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just" defTabSz="444500" rtl="0">
            <a:lnSpc>
              <a:spcPct val="90000"/>
            </a:lnSpc>
            <a:spcBef>
              <a:spcPct val="0"/>
            </a:spcBef>
            <a:spcAft>
              <a:spcPct val="35000"/>
            </a:spcAft>
          </a:pPr>
          <a:r>
            <a:rPr lang="uk-UA" sz="1000" b="1" i="0" u="none" strike="noStrike" kern="1200" baseline="0" smtClean="0">
              <a:latin typeface="Arial" pitchFamily="34" charset="0"/>
              <a:cs typeface="Arial" pitchFamily="34" charset="0"/>
            </a:rPr>
            <a:t>За кількісною визначеністю та мірою реалізації:</a:t>
          </a:r>
        </a:p>
        <a:p>
          <a:pPr marR="0" lvl="0" algn="just"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абсолютні </a:t>
          </a:r>
          <a:r>
            <a:rPr lang="uk-UA" sz="1000" b="0" i="0" u="none" strike="noStrike" kern="1200" baseline="0" smtClean="0">
              <a:latin typeface="Arial" pitchFamily="34" charset="0"/>
              <a:cs typeface="Arial" pitchFamily="34" charset="0"/>
            </a:rPr>
            <a:t>(перспективні потреби, які мають абстрактний характер і є орієнтиром економічного розвитку);</a:t>
          </a:r>
        </a:p>
        <a:p>
          <a:pPr marR="0" lvl="0" algn="just"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дійсні</a:t>
          </a:r>
          <a:r>
            <a:rPr lang="uk-UA" sz="1000" b="0" i="0" u="none" strike="noStrike" kern="1200" baseline="0" smtClean="0">
              <a:latin typeface="Arial" pitchFamily="34" charset="0"/>
              <a:cs typeface="Arial" pitchFamily="34" charset="0"/>
            </a:rPr>
            <a:t> (формуються залежно від досягнутого рівня виробництва і є суспільною нормою для певного періоду);</a:t>
          </a:r>
        </a:p>
        <a:p>
          <a:pPr lvl="0" defTabSz="444500" rtl="0">
            <a:lnSpc>
              <a:spcPct val="90000"/>
            </a:lnSpc>
            <a:spcBef>
              <a:spcPct val="0"/>
            </a:spcBef>
            <a:spcAft>
              <a:spcPct val="35000"/>
            </a:spcAft>
            <a:buClr>
              <a:srgbClr val="000000"/>
            </a:buClr>
            <a:buFont typeface="Times New Roman"/>
            <a:buChar char="-"/>
          </a:pPr>
          <a:r>
            <a:rPr lang="uk-UA" sz="1000" b="0" i="1" u="none" strike="noStrike" kern="1200" baseline="0" smtClean="0">
              <a:latin typeface="Arial" pitchFamily="34" charset="0"/>
              <a:cs typeface="Arial" pitchFamily="34" charset="0"/>
            </a:rPr>
            <a:t>платоспроможні</a:t>
          </a:r>
          <a:r>
            <a:rPr lang="uk-UA" sz="1000" b="0" i="0" u="none" strike="noStrike" kern="1200" baseline="0" smtClean="0">
              <a:latin typeface="Arial" pitchFamily="34" charset="0"/>
              <a:cs typeface="Arial" pitchFamily="34" charset="0"/>
            </a:rPr>
            <a:t> (визначаються платоспроможним попитом);</a:t>
          </a:r>
        </a:p>
        <a:p>
          <a:pPr lvl="0" defTabSz="444500" rtl="0">
            <a:lnSpc>
              <a:spcPct val="90000"/>
            </a:lnSpc>
            <a:spcBef>
              <a:spcPct val="0"/>
            </a:spcBef>
            <a:spcAft>
              <a:spcPct val="35000"/>
            </a:spcAft>
            <a:buClr>
              <a:srgbClr val="000000"/>
            </a:buClr>
            <a:buFont typeface="Times New Roman"/>
            <a:buChar char="-"/>
          </a:pPr>
          <a:r>
            <a:rPr lang="uk-UA" sz="1000" b="1" i="1" u="none" strike="noStrike" kern="1200" baseline="0" smtClean="0">
              <a:latin typeface="Arial" pitchFamily="34" charset="0"/>
              <a:cs typeface="Arial" pitchFamily="34" charset="0"/>
            </a:rPr>
            <a:t>фактичні </a:t>
          </a:r>
          <a:r>
            <a:rPr lang="uk-UA" sz="1000" b="0" i="0" u="none" strike="noStrike" kern="1200" baseline="0" smtClean="0">
              <a:latin typeface="Arial" pitchFamily="34" charset="0"/>
              <a:cs typeface="Arial" pitchFamily="34" charset="0"/>
            </a:rPr>
            <a:t>(задовольняються наявними товарами та послугами).</a:t>
          </a:r>
        </a:p>
      </dsp:txBody>
      <dsp:txXfrm>
        <a:off x="811713" y="4697003"/>
        <a:ext cx="4246076" cy="116808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A4F87D-4171-4337-B1C4-3001AC8DD6B1}">
      <dsp:nvSpPr>
        <dsp:cNvPr id="0" name=""/>
        <dsp:cNvSpPr/>
      </dsp:nvSpPr>
      <dsp:spPr>
        <a:xfrm>
          <a:off x="2211652" y="1651600"/>
          <a:ext cx="1381169" cy="138116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R="0" lvl="0" algn="ctr" defTabSz="466725" rtl="0">
            <a:lnSpc>
              <a:spcPct val="90000"/>
            </a:lnSpc>
            <a:spcBef>
              <a:spcPct val="0"/>
            </a:spcBef>
            <a:spcAft>
              <a:spcPct val="35000"/>
            </a:spcAft>
          </a:pPr>
          <a:endParaRPr lang="uk-UA" sz="1050" b="1" i="1" u="none" strike="noStrike" kern="1200" baseline="0" smtClean="0">
            <a:latin typeface="Arial" pitchFamily="34" charset="0"/>
            <a:cs typeface="Arial" pitchFamily="34" charset="0"/>
          </a:endParaRPr>
        </a:p>
        <a:p>
          <a:pPr marR="0" lvl="0" algn="ctr" defTabSz="466725" rtl="0">
            <a:lnSpc>
              <a:spcPct val="90000"/>
            </a:lnSpc>
            <a:spcBef>
              <a:spcPct val="0"/>
            </a:spcBef>
            <a:spcAft>
              <a:spcPct val="35000"/>
            </a:spcAft>
          </a:pPr>
          <a:r>
            <a:rPr lang="uk-UA" sz="1050" b="1" i="1" u="none" strike="noStrike" kern="1200" baseline="0" smtClean="0">
              <a:latin typeface="Arial" pitchFamily="34" charset="0"/>
              <a:cs typeface="Arial" pitchFamily="34" charset="0"/>
            </a:rPr>
            <a:t>Варіанти співвідношення потреб і виробництва</a:t>
          </a:r>
          <a:endParaRPr lang="uk-UA" sz="1050" kern="1200" smtClean="0">
            <a:latin typeface="Arial" pitchFamily="34" charset="0"/>
            <a:cs typeface="Arial" pitchFamily="34" charset="0"/>
          </a:endParaRPr>
        </a:p>
      </dsp:txBody>
      <dsp:txXfrm>
        <a:off x="2279075" y="1719023"/>
        <a:ext cx="1246323" cy="1246323"/>
      </dsp:txXfrm>
    </dsp:sp>
    <dsp:sp modelId="{3E4562E2-4661-4EE7-AB59-77A215DC4387}">
      <dsp:nvSpPr>
        <dsp:cNvPr id="0" name=""/>
        <dsp:cNvSpPr/>
      </dsp:nvSpPr>
      <dsp:spPr>
        <a:xfrm rot="16200000">
          <a:off x="2580427" y="1329790"/>
          <a:ext cx="643619" cy="0"/>
        </a:xfrm>
        <a:custGeom>
          <a:avLst/>
          <a:gdLst/>
          <a:ahLst/>
          <a:cxnLst/>
          <a:rect l="0" t="0" r="0" b="0"/>
          <a:pathLst>
            <a:path>
              <a:moveTo>
                <a:pt x="0" y="0"/>
              </a:moveTo>
              <a:lnTo>
                <a:pt x="64361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EFD723-5E94-49C7-A7CB-7FD2E4AA40F8}">
      <dsp:nvSpPr>
        <dsp:cNvPr id="0" name=""/>
        <dsp:cNvSpPr/>
      </dsp:nvSpPr>
      <dsp:spPr>
        <a:xfrm>
          <a:off x="492353" y="82597"/>
          <a:ext cx="4819767" cy="92538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R="0" lvl="0" algn="ctr" defTabSz="444500" rtl="0">
            <a:lnSpc>
              <a:spcPct val="90000"/>
            </a:lnSpc>
            <a:spcBef>
              <a:spcPct val="0"/>
            </a:spcBef>
            <a:spcAft>
              <a:spcPct val="35000"/>
            </a:spcAft>
          </a:pPr>
          <a:r>
            <a:rPr lang="uk-UA" sz="1000" b="1" i="1" u="none" strike="noStrike" kern="1200" baseline="0" smtClean="0">
              <a:latin typeface="Arial" pitchFamily="34" charset="0"/>
              <a:cs typeface="Arial" pitchFamily="34" charset="0"/>
            </a:rPr>
            <a:t>Регресивний</a:t>
          </a:r>
          <a:r>
            <a:rPr lang="uk-UA" sz="1000" b="0" i="0" u="none" strike="noStrike" kern="1200" baseline="0" smtClean="0">
              <a:latin typeface="Arial" pitchFamily="34" charset="0"/>
              <a:cs typeface="Arial" pitchFamily="34" charset="0"/>
            </a:rPr>
            <a:t> (з лат. – рух назад)</a:t>
          </a:r>
        </a:p>
        <a:p>
          <a:pPr marR="0" lvl="0" algn="ctr" defTabSz="444500" rtl="0">
            <a:lnSpc>
              <a:spcPct val="90000"/>
            </a:lnSpc>
            <a:spcBef>
              <a:spcPct val="0"/>
            </a:spcBef>
            <a:spcAft>
              <a:spcPct val="35000"/>
            </a:spcAft>
          </a:pPr>
          <a:r>
            <a:rPr lang="uk-UA" sz="1000" b="0" i="0" u="none" strike="noStrike" kern="1200" baseline="0" smtClean="0">
              <a:latin typeface="Arial" pitchFamily="34" charset="0"/>
              <a:cs typeface="Arial" pitchFamily="34" charset="0"/>
            </a:rPr>
            <a:t>Виникає в тих країнах і регіонах, де довгостроковий спад господарства веде до згортання споживання, а тим самим до кількісного і якісного зменшення потреб. Відчувається рух назад до найвищого рівня людських потреб. Таку ситуацію можна бачити в ряді країн Азії, Африки, Латинської Америки</a:t>
          </a:r>
          <a:endParaRPr lang="uk-UA" sz="1000" kern="1200" smtClean="0">
            <a:latin typeface="Arial" pitchFamily="34" charset="0"/>
            <a:cs typeface="Arial" pitchFamily="34" charset="0"/>
          </a:endParaRPr>
        </a:p>
      </dsp:txBody>
      <dsp:txXfrm>
        <a:off x="537526" y="127770"/>
        <a:ext cx="4729421" cy="835037"/>
      </dsp:txXfrm>
    </dsp:sp>
    <dsp:sp modelId="{404CF1CE-C7E5-4D7F-A871-48E9E26F5763}">
      <dsp:nvSpPr>
        <dsp:cNvPr id="0" name=""/>
        <dsp:cNvSpPr/>
      </dsp:nvSpPr>
      <dsp:spPr>
        <a:xfrm rot="1047852">
          <a:off x="3584699" y="2612333"/>
          <a:ext cx="352418" cy="0"/>
        </a:xfrm>
        <a:custGeom>
          <a:avLst/>
          <a:gdLst/>
          <a:ahLst/>
          <a:cxnLst/>
          <a:rect l="0" t="0" r="0" b="0"/>
          <a:pathLst>
            <a:path>
              <a:moveTo>
                <a:pt x="0" y="0"/>
              </a:moveTo>
              <a:lnTo>
                <a:pt x="35241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F3700F-78C1-41D0-A8EC-ED0840559E24}">
      <dsp:nvSpPr>
        <dsp:cNvPr id="0" name=""/>
        <dsp:cNvSpPr/>
      </dsp:nvSpPr>
      <dsp:spPr>
        <a:xfrm>
          <a:off x="3928995" y="1495373"/>
          <a:ext cx="1738221" cy="288654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R="0" lvl="0" algn="ctr" defTabSz="444500" rtl="0">
            <a:lnSpc>
              <a:spcPct val="90000"/>
            </a:lnSpc>
            <a:spcBef>
              <a:spcPct val="0"/>
            </a:spcBef>
            <a:spcAft>
              <a:spcPct val="35000"/>
            </a:spcAft>
          </a:pPr>
          <a:endParaRPr lang="uk-UA" sz="1000" b="1" i="1" u="none" strike="noStrike" kern="1200" baseline="0" smtClean="0">
            <a:latin typeface="Arial" pitchFamily="34" charset="0"/>
            <a:cs typeface="Arial" pitchFamily="34" charset="0"/>
          </a:endParaRPr>
        </a:p>
        <a:p>
          <a:pPr marR="0" lvl="0" algn="ctr" defTabSz="444500" rtl="0">
            <a:lnSpc>
              <a:spcPct val="90000"/>
            </a:lnSpc>
            <a:spcBef>
              <a:spcPct val="0"/>
            </a:spcBef>
            <a:spcAft>
              <a:spcPct val="35000"/>
            </a:spcAft>
          </a:pPr>
          <a:r>
            <a:rPr lang="uk-UA" sz="1000" b="1" i="1" u="none" strike="noStrike" kern="1200" baseline="0" smtClean="0">
              <a:latin typeface="Arial" pitchFamily="34" charset="0"/>
              <a:cs typeface="Arial" pitchFamily="34" charset="0"/>
            </a:rPr>
            <a:t>Прогресивний </a:t>
          </a:r>
        </a:p>
        <a:p>
          <a:pPr marR="0" lvl="0" algn="ctr" defTabSz="444500" rtl="0">
            <a:lnSpc>
              <a:spcPct val="90000"/>
            </a:lnSpc>
            <a:spcBef>
              <a:spcPct val="0"/>
            </a:spcBef>
            <a:spcAft>
              <a:spcPct val="35000"/>
            </a:spcAft>
          </a:pPr>
          <a:r>
            <a:rPr lang="uk-UA" sz="1000" b="0" i="0" u="none" strike="noStrike" kern="1200" baseline="0" smtClean="0">
              <a:latin typeface="Arial" pitchFamily="34" charset="0"/>
              <a:cs typeface="Arial" pitchFamily="34" charset="0"/>
            </a:rPr>
            <a:t>(з лат. – рух вперед)</a:t>
          </a:r>
        </a:p>
        <a:p>
          <a:pPr marR="0" lvl="0" algn="ctr" defTabSz="444500" rtl="0">
            <a:lnSpc>
              <a:spcPct val="90000"/>
            </a:lnSpc>
            <a:spcBef>
              <a:spcPct val="0"/>
            </a:spcBef>
            <a:spcAft>
              <a:spcPct val="35000"/>
            </a:spcAft>
          </a:pPr>
          <a:r>
            <a:rPr lang="uk-UA" sz="1000" b="0" i="0" u="none" strike="noStrike" kern="1200" baseline="0" smtClean="0">
              <a:latin typeface="Arial" pitchFamily="34" charset="0"/>
              <a:cs typeface="Arial" pitchFamily="34" charset="0"/>
            </a:rPr>
            <a:t>В даному випадку виробництво кількісно зростає і якісно вдосконалюється, підвищується рівень споживання і потреб. Цей варіант характерний для провідних промислових розвинутих країнах: США, Японія, Великобританія, Німеччина, Франція та ін.</a:t>
          </a:r>
          <a:endParaRPr lang="uk-UA" sz="1000" kern="1200" smtClean="0">
            <a:latin typeface="Arial" pitchFamily="34" charset="0"/>
            <a:cs typeface="Arial" pitchFamily="34" charset="0"/>
          </a:endParaRPr>
        </a:p>
      </dsp:txBody>
      <dsp:txXfrm>
        <a:off x="4013848" y="1580226"/>
        <a:ext cx="1568515" cy="2716842"/>
      </dsp:txXfrm>
    </dsp:sp>
    <dsp:sp modelId="{4424BEA2-714B-4258-9040-4F611B020089}">
      <dsp:nvSpPr>
        <dsp:cNvPr id="0" name=""/>
        <dsp:cNvSpPr/>
      </dsp:nvSpPr>
      <dsp:spPr>
        <a:xfrm rot="10002815">
          <a:off x="1729882" y="2561370"/>
          <a:ext cx="488305" cy="0"/>
        </a:xfrm>
        <a:custGeom>
          <a:avLst/>
          <a:gdLst/>
          <a:ahLst/>
          <a:cxnLst/>
          <a:rect l="0" t="0" r="0" b="0"/>
          <a:pathLst>
            <a:path>
              <a:moveTo>
                <a:pt x="0" y="0"/>
              </a:moveTo>
              <a:lnTo>
                <a:pt x="48830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81C6A3-DF42-47B9-B100-E2F6E502F2EC}">
      <dsp:nvSpPr>
        <dsp:cNvPr id="0" name=""/>
        <dsp:cNvSpPr/>
      </dsp:nvSpPr>
      <dsp:spPr>
        <a:xfrm>
          <a:off x="0" y="1379729"/>
          <a:ext cx="1736417" cy="28855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R="0" lvl="0" algn="ctr" defTabSz="444500" rtl="0">
            <a:lnSpc>
              <a:spcPct val="90000"/>
            </a:lnSpc>
            <a:spcBef>
              <a:spcPct val="0"/>
            </a:spcBef>
            <a:spcAft>
              <a:spcPct val="35000"/>
            </a:spcAft>
          </a:pPr>
          <a:endParaRPr lang="uk-UA" sz="1000" b="1" i="1" u="none" strike="noStrike" kern="1200" baseline="0" smtClean="0">
            <a:latin typeface="Arial" pitchFamily="34" charset="0"/>
            <a:cs typeface="Arial" pitchFamily="34" charset="0"/>
          </a:endParaRPr>
        </a:p>
        <a:p>
          <a:pPr marR="0" lvl="0" algn="ctr" defTabSz="444500" rtl="0">
            <a:lnSpc>
              <a:spcPct val="90000"/>
            </a:lnSpc>
            <a:spcBef>
              <a:spcPct val="0"/>
            </a:spcBef>
            <a:spcAft>
              <a:spcPct val="35000"/>
            </a:spcAft>
          </a:pPr>
          <a:r>
            <a:rPr lang="uk-UA" sz="1000" b="1" i="1" u="none" strike="noStrike" kern="1200" baseline="0" smtClean="0">
              <a:latin typeface="Arial" pitchFamily="34" charset="0"/>
              <a:cs typeface="Arial" pitchFamily="34" charset="0"/>
            </a:rPr>
            <a:t>Застійний</a:t>
          </a:r>
        </a:p>
        <a:p>
          <a:pPr marR="0" lvl="0" algn="ctr" defTabSz="444500" rtl="0">
            <a:lnSpc>
              <a:spcPct val="90000"/>
            </a:lnSpc>
            <a:spcBef>
              <a:spcPct val="0"/>
            </a:spcBef>
            <a:spcAft>
              <a:spcPct val="35000"/>
            </a:spcAft>
          </a:pPr>
          <a:r>
            <a:rPr lang="uk-UA" sz="1000" b="0" i="0" u="none" strike="noStrike" kern="1200" baseline="0" smtClean="0">
              <a:latin typeface="Arial" pitchFamily="34" charset="0"/>
              <a:cs typeface="Arial" pitchFamily="34" charset="0"/>
            </a:rPr>
            <a:t> Випуск порівняно обмеженого набору товарів зростає дуже повільно. Рух по колії "виробництво – розподіл – обмін – споживання - потреби” нагадує замкнуте коло. Звідси - тривалий загальний застій в економіці. В наш час подібне положення можна спостерігати в окремих країнах і регіонах Азії та Африки.</a:t>
          </a:r>
        </a:p>
      </dsp:txBody>
      <dsp:txXfrm>
        <a:off x="84765" y="1464494"/>
        <a:ext cx="1566887" cy="271601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99063"/>
          <a:ext cx="5474970" cy="53339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1.5.  Суть та класифікація виробничих ресурсів. Виробничі ресурси як фактори  виробництва. </a:t>
          </a:r>
          <a:endParaRPr lang="ru-RU" sz="1400" b="1" kern="1200" cap="all" baseline="0">
            <a:solidFill>
              <a:sysClr val="windowText" lastClr="000000"/>
            </a:solidFill>
            <a:latin typeface="Arial" pitchFamily="34" charset="0"/>
            <a:cs typeface="Arial" pitchFamily="34" charset="0"/>
          </a:endParaRPr>
        </a:p>
      </dsp:txBody>
      <dsp:txXfrm>
        <a:off x="26038" y="125101"/>
        <a:ext cx="5422894" cy="48132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99063"/>
          <a:ext cx="5474970" cy="53339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1.6. Виробництво: суть, еволюція поглядів, структура, форми організації. Ефективність виробництва.</a:t>
          </a:r>
          <a:endParaRPr lang="ru-RU" sz="1400" b="1" kern="1200" cap="all" baseline="0">
            <a:solidFill>
              <a:sysClr val="windowText" lastClr="000000"/>
            </a:solidFill>
            <a:latin typeface="Arial" pitchFamily="34" charset="0"/>
            <a:cs typeface="Arial" pitchFamily="34" charset="0"/>
          </a:endParaRPr>
        </a:p>
      </dsp:txBody>
      <dsp:txXfrm>
        <a:off x="26038" y="125101"/>
        <a:ext cx="5422894" cy="48132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002"/>
          <a:ext cx="5497195" cy="12168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Суспільне виробництво – це сукупна організована діяльність людей із перетворення речовин і сил природи з метою створення матеріальних і нематеріальних благ, необхідних для їх існування та розвитку.</a:t>
          </a:r>
          <a:endParaRPr lang="ru-RU" sz="1400" i="0" kern="1200">
            <a:solidFill>
              <a:sysClr val="windowText" lastClr="000000"/>
            </a:solidFill>
            <a:latin typeface="Arial" pitchFamily="34" charset="0"/>
            <a:cs typeface="Arial" pitchFamily="34" charset="0"/>
          </a:endParaRPr>
        </a:p>
      </dsp:txBody>
      <dsp:txXfrm>
        <a:off x="59399" y="131401"/>
        <a:ext cx="5378397" cy="1098002"/>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818B2-EED9-4F30-B4F2-67875D5DDB2E}">
      <dsp:nvSpPr>
        <dsp:cNvPr id="0" name=""/>
        <dsp:cNvSpPr/>
      </dsp:nvSpPr>
      <dsp:spPr>
        <a:xfrm>
          <a:off x="453395" y="39"/>
          <a:ext cx="2366873" cy="151192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Матеріальне виробництво – сукупність галузей і сфер, які виробляють матеріально-речові блага й надають матеріальні послуги.</a:t>
          </a:r>
          <a:endParaRPr lang="ru-RU" sz="1400" kern="1200">
            <a:solidFill>
              <a:sysClr val="windowText" lastClr="000000"/>
            </a:solidFill>
            <a:latin typeface="Arial" pitchFamily="34" charset="0"/>
            <a:cs typeface="Arial" pitchFamily="34" charset="0"/>
          </a:endParaRPr>
        </a:p>
      </dsp:txBody>
      <dsp:txXfrm>
        <a:off x="453395" y="39"/>
        <a:ext cx="2366873" cy="1511920"/>
      </dsp:txXfrm>
    </dsp:sp>
    <dsp:sp modelId="{8A7B54E2-7A8A-4D21-AF0C-D4B0E76938FC}">
      <dsp:nvSpPr>
        <dsp:cNvPr id="0" name=""/>
        <dsp:cNvSpPr/>
      </dsp:nvSpPr>
      <dsp:spPr>
        <a:xfrm>
          <a:off x="3056956" y="39"/>
          <a:ext cx="2656767" cy="151192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Нематеріальне виробництво – сукупність галузей і сфер, що виробляють нематеріальні блага та нематеріальні послуги, які задовольняють духовні й соціальні потреби людей.</a:t>
          </a:r>
          <a:endParaRPr lang="ru-RU" sz="1400" kern="1200">
            <a:solidFill>
              <a:sysClr val="windowText" lastClr="000000"/>
            </a:solidFill>
            <a:latin typeface="Arial" pitchFamily="34" charset="0"/>
            <a:cs typeface="Arial" pitchFamily="34" charset="0"/>
          </a:endParaRPr>
        </a:p>
      </dsp:txBody>
      <dsp:txXfrm>
        <a:off x="3056956" y="39"/>
        <a:ext cx="2656767" cy="151192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9209"/>
          <a:ext cx="5549900" cy="6858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Форма організації суспільного виробництва</a:t>
          </a:r>
          <a:r>
            <a:rPr lang="uk-UA" sz="1400" kern="1200">
              <a:solidFill>
                <a:sysClr val="windowText" lastClr="000000"/>
              </a:solidFill>
              <a:latin typeface="Arial" pitchFamily="34" charset="0"/>
              <a:cs typeface="Arial" pitchFamily="34" charset="0"/>
            </a:rPr>
            <a:t> – це певний спосіб організації господарської діяльності.</a:t>
          </a:r>
          <a:endParaRPr lang="ru-RU" sz="1400" i="0" kern="1200">
            <a:solidFill>
              <a:sysClr val="windowText" lastClr="000000"/>
            </a:solidFill>
            <a:latin typeface="Arial" pitchFamily="34" charset="0"/>
            <a:cs typeface="Arial" pitchFamily="34" charset="0"/>
          </a:endParaRPr>
        </a:p>
      </dsp:txBody>
      <dsp:txXfrm>
        <a:off x="33478" y="62687"/>
        <a:ext cx="5482944" cy="61884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2694"/>
          <a:ext cx="4146550" cy="47625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Основні риси натурального господарства:</a:t>
          </a:r>
          <a:endParaRPr lang="ru-RU" sz="1400" i="0" kern="1200">
            <a:solidFill>
              <a:sysClr val="windowText" lastClr="000000"/>
            </a:solidFill>
            <a:latin typeface="Arial" pitchFamily="34" charset="0"/>
            <a:cs typeface="Arial" pitchFamily="34" charset="0"/>
          </a:endParaRPr>
        </a:p>
      </dsp:txBody>
      <dsp:txXfrm>
        <a:off x="23249" y="35943"/>
        <a:ext cx="4100052" cy="4297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1"/>
          <a:ext cx="5474970" cy="733381"/>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1.1. Предмет економічної теорії (економікса) і його тлумачення різними школами. Етапи розвитку економічної теорії. Складові частини сучасної економічної теорії.  Позитивна і  нормативна економічна теорія.</a:t>
          </a:r>
          <a:endParaRPr lang="ru-RU" sz="1400" b="1" kern="1200" cap="all" baseline="0">
            <a:solidFill>
              <a:sysClr val="windowText" lastClr="000000"/>
            </a:solidFill>
            <a:latin typeface="Arial" pitchFamily="34" charset="0"/>
            <a:cs typeface="Arial" pitchFamily="34" charset="0"/>
          </a:endParaRPr>
        </a:p>
      </dsp:txBody>
      <dsp:txXfrm>
        <a:off x="35801" y="35822"/>
        <a:ext cx="5403368" cy="661779"/>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7804"/>
          <a:ext cx="5528945" cy="96738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Товарне виробництво</a:t>
          </a:r>
          <a:r>
            <a:rPr lang="uk-UA" sz="1400" kern="1200">
              <a:solidFill>
                <a:sysClr val="windowText" lastClr="000000"/>
              </a:solidFill>
              <a:latin typeface="Arial" pitchFamily="34" charset="0"/>
              <a:cs typeface="Arial" pitchFamily="34" charset="0"/>
            </a:rPr>
            <a:t> – така форма організації суспільного господарства, коли продукти виробляються не для власного споживання їхніми виробниками, а спеціально для обміну, для продажу на ринку.</a:t>
          </a:r>
          <a:endParaRPr lang="ru-RU" sz="1400" i="0" kern="1200">
            <a:solidFill>
              <a:sysClr val="windowText" lastClr="000000"/>
            </a:solidFill>
            <a:latin typeface="Arial" pitchFamily="34" charset="0"/>
            <a:cs typeface="Arial" pitchFamily="34" charset="0"/>
          </a:endParaRPr>
        </a:p>
      </dsp:txBody>
      <dsp:txXfrm>
        <a:off x="47224" y="95028"/>
        <a:ext cx="5434497" cy="872932"/>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0160"/>
          <a:ext cx="3891280" cy="609604"/>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Основні риси товарного виробництва:</a:t>
          </a:r>
          <a:endParaRPr lang="ru-RU" sz="1400" i="0" kern="1200">
            <a:solidFill>
              <a:sysClr val="windowText" lastClr="000000"/>
            </a:solidFill>
            <a:latin typeface="Arial" pitchFamily="34" charset="0"/>
            <a:cs typeface="Arial" pitchFamily="34" charset="0"/>
          </a:endParaRPr>
        </a:p>
      </dsp:txBody>
      <dsp:txXfrm>
        <a:off x="29758" y="59918"/>
        <a:ext cx="3831764" cy="550088"/>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2061"/>
          <a:ext cx="2987675" cy="57150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Типи товарного виробництва: </a:t>
          </a:r>
          <a:endParaRPr lang="ru-RU" sz="1400" i="0" kern="1200">
            <a:solidFill>
              <a:sysClr val="windowText" lastClr="000000"/>
            </a:solidFill>
            <a:latin typeface="Arial" pitchFamily="34" charset="0"/>
            <a:cs typeface="Arial" pitchFamily="34" charset="0"/>
          </a:endParaRPr>
        </a:p>
      </dsp:txBody>
      <dsp:txXfrm>
        <a:off x="27899" y="39960"/>
        <a:ext cx="2931877" cy="515708"/>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5246"/>
          <a:ext cx="5497195" cy="97154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Arial" pitchFamily="34" charset="0"/>
              <a:cs typeface="Arial" pitchFamily="34" charset="0"/>
            </a:rPr>
            <a:t>Ефективність виробництва (використання ресурсів) – </a:t>
          </a:r>
          <a:r>
            <a:rPr lang="uk-UA" sz="1400" b="1" kern="1200">
              <a:solidFill>
                <a:sysClr val="windowText" lastClr="000000"/>
              </a:solidFill>
              <a:latin typeface="Arial" pitchFamily="34" charset="0"/>
              <a:cs typeface="Arial" pitchFamily="34" charset="0"/>
            </a:rPr>
            <a:t>категорія, яка характеризує віддачу, результативність виробництва. </a:t>
          </a:r>
          <a:endParaRPr lang="ru-RU" sz="1400" b="1" i="0" kern="1200">
            <a:solidFill>
              <a:sysClr val="windowText" lastClr="000000"/>
            </a:solidFill>
            <a:latin typeface="Arial" pitchFamily="34" charset="0"/>
            <a:cs typeface="Arial" pitchFamily="34" charset="0"/>
          </a:endParaRPr>
        </a:p>
      </dsp:txBody>
      <dsp:txXfrm>
        <a:off x="47427" y="82673"/>
        <a:ext cx="5402341" cy="876687"/>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99020"/>
          <a:ext cx="5624624" cy="53339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1.7.  Товар і його властивості. Вартість, теорії вартості. Закон вартості.</a:t>
          </a:r>
          <a:endParaRPr lang="ru-RU" sz="1400" b="1" kern="1200" cap="all" baseline="0">
            <a:solidFill>
              <a:sysClr val="windowText" lastClr="000000"/>
            </a:solidFill>
            <a:latin typeface="Arial" pitchFamily="34" charset="0"/>
            <a:cs typeface="Arial" pitchFamily="34" charset="0"/>
          </a:endParaRPr>
        </a:p>
      </dsp:txBody>
      <dsp:txXfrm>
        <a:off x="26038" y="125058"/>
        <a:ext cx="5572548" cy="48132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818B2-EED9-4F30-B4F2-67875D5DDB2E}">
      <dsp:nvSpPr>
        <dsp:cNvPr id="0" name=""/>
        <dsp:cNvSpPr/>
      </dsp:nvSpPr>
      <dsp:spPr>
        <a:xfrm>
          <a:off x="1644" y="6989"/>
          <a:ext cx="2763688" cy="1155691"/>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Результат товарного виробництва називається </a:t>
          </a:r>
          <a:r>
            <a:rPr lang="uk-UA" sz="1400" b="1" kern="1200">
              <a:solidFill>
                <a:sysClr val="windowText" lastClr="000000"/>
              </a:solidFill>
              <a:latin typeface="Arial" pitchFamily="34" charset="0"/>
              <a:cs typeface="Arial" pitchFamily="34" charset="0"/>
            </a:rPr>
            <a:t>продуктом.</a:t>
          </a:r>
          <a:r>
            <a:rPr lang="uk-UA" sz="1400" kern="1200">
              <a:solidFill>
                <a:sysClr val="windowText" lastClr="000000"/>
              </a:solidFill>
              <a:latin typeface="Arial" pitchFamily="34" charset="0"/>
              <a:cs typeface="Arial" pitchFamily="34" charset="0"/>
            </a:rPr>
            <a:t> </a:t>
          </a:r>
          <a:endParaRPr lang="ru-RU" sz="1400" kern="1200">
            <a:solidFill>
              <a:sysClr val="windowText" lastClr="000000"/>
            </a:solidFill>
            <a:latin typeface="Arial" pitchFamily="34" charset="0"/>
            <a:cs typeface="Arial" pitchFamily="34" charset="0"/>
          </a:endParaRPr>
        </a:p>
      </dsp:txBody>
      <dsp:txXfrm>
        <a:off x="1644" y="6989"/>
        <a:ext cx="2763688" cy="1155691"/>
      </dsp:txXfrm>
    </dsp:sp>
    <dsp:sp modelId="{8A7B54E2-7A8A-4D21-AF0C-D4B0E76938FC}">
      <dsp:nvSpPr>
        <dsp:cNvPr id="0" name=""/>
        <dsp:cNvSpPr/>
      </dsp:nvSpPr>
      <dsp:spPr>
        <a:xfrm>
          <a:off x="3041701" y="54745"/>
          <a:ext cx="3102184" cy="1060178"/>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Продукт, який уречевлюється, тобто який існує у формі речі, називається </a:t>
          </a:r>
          <a:r>
            <a:rPr lang="uk-UA" sz="1400" b="1" kern="1200">
              <a:solidFill>
                <a:sysClr val="windowText" lastClr="000000"/>
              </a:solidFill>
              <a:latin typeface="Arial" pitchFamily="34" charset="0"/>
              <a:cs typeface="Arial" pitchFamily="34" charset="0"/>
            </a:rPr>
            <a:t>товаром.</a:t>
          </a:r>
          <a:endParaRPr lang="ru-RU" sz="1400" kern="1200">
            <a:solidFill>
              <a:sysClr val="windowText" lastClr="000000"/>
            </a:solidFill>
            <a:latin typeface="Arial" pitchFamily="34" charset="0"/>
            <a:cs typeface="Arial" pitchFamily="34" charset="0"/>
          </a:endParaRPr>
        </a:p>
      </dsp:txBody>
      <dsp:txXfrm>
        <a:off x="3041701" y="54745"/>
        <a:ext cx="3102184" cy="1060178"/>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2705"/>
          <a:ext cx="5709920" cy="723898"/>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Споживча вартість</a:t>
          </a:r>
          <a:r>
            <a:rPr lang="uk-UA" sz="1400" kern="1200">
              <a:solidFill>
                <a:sysClr val="windowText" lastClr="000000"/>
              </a:solidFill>
              <a:latin typeface="Arial" pitchFamily="34" charset="0"/>
              <a:cs typeface="Arial" pitchFamily="34" charset="0"/>
            </a:rPr>
            <a:t> – це здатність товару задовольняти будь-яку потребу людини. </a:t>
          </a:r>
          <a:endParaRPr lang="ru-RU" sz="1400" i="0" kern="1200">
            <a:solidFill>
              <a:sysClr val="windowText" lastClr="000000"/>
            </a:solidFill>
            <a:latin typeface="Arial" pitchFamily="34" charset="0"/>
            <a:cs typeface="Arial" pitchFamily="34" charset="0"/>
          </a:endParaRPr>
        </a:p>
      </dsp:txBody>
      <dsp:txXfrm>
        <a:off x="35338" y="88043"/>
        <a:ext cx="5639244" cy="653222"/>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9053"/>
          <a:ext cx="5497195" cy="85724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Мінова вартість</a:t>
          </a:r>
          <a:r>
            <a:rPr lang="uk-UA" sz="1400" kern="1200">
              <a:solidFill>
                <a:sysClr val="windowText" lastClr="000000"/>
              </a:solidFill>
              <a:latin typeface="Arial" pitchFamily="34" charset="0"/>
              <a:cs typeface="Arial" pitchFamily="34" charset="0"/>
            </a:rPr>
            <a:t> є певним кількісним співвідношенням (пропорцією), в якій споживчі вартості одного роду обмінюються на споживчі вартості іншого роду.</a:t>
          </a:r>
          <a:endParaRPr lang="ru-RU" sz="1400" i="0" kern="1200">
            <a:solidFill>
              <a:sysClr val="windowText" lastClr="000000"/>
            </a:solidFill>
            <a:latin typeface="Arial" pitchFamily="34" charset="0"/>
            <a:cs typeface="Arial" pitchFamily="34" charset="0"/>
          </a:endParaRPr>
        </a:p>
      </dsp:txBody>
      <dsp:txXfrm>
        <a:off x="41847" y="80900"/>
        <a:ext cx="5413501" cy="773553"/>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166546" y="11111"/>
          <a:ext cx="3802661" cy="647702"/>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Альтернативні теорії вартості товару</a:t>
          </a:r>
          <a:endParaRPr lang="ru-RU" sz="1400" i="0" kern="1200">
            <a:solidFill>
              <a:sysClr val="windowText" lastClr="000000"/>
            </a:solidFill>
            <a:latin typeface="Arial" pitchFamily="34" charset="0"/>
            <a:cs typeface="Arial" pitchFamily="34" charset="0"/>
          </a:endParaRPr>
        </a:p>
      </dsp:txBody>
      <dsp:txXfrm>
        <a:off x="198164" y="42729"/>
        <a:ext cx="3739425" cy="584466"/>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7147"/>
          <a:ext cx="5752465" cy="819149"/>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Закон вартості – це закон, який передбачає, що виробництво та обмін товарів мають здійснюватися на основі їхньої вартості, тобто як обмін еквівалентів.</a:t>
          </a:r>
          <a:endParaRPr lang="ru-RU" sz="1400" i="0" kern="1200">
            <a:solidFill>
              <a:sysClr val="windowText" lastClr="000000"/>
            </a:solidFill>
            <a:latin typeface="Arial" pitchFamily="34" charset="0"/>
            <a:cs typeface="Arial" pitchFamily="34" charset="0"/>
          </a:endParaRPr>
        </a:p>
      </dsp:txBody>
      <dsp:txXfrm>
        <a:off x="39988" y="77135"/>
        <a:ext cx="5672489" cy="7391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514"/>
          <a:ext cx="3381153" cy="4616133"/>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uk-UA" sz="1400" b="1" kern="1200">
              <a:solidFill>
                <a:sysClr val="windowText" lastClr="000000"/>
              </a:solidFill>
              <a:latin typeface="Arial" pitchFamily="34" charset="0"/>
              <a:cs typeface="Arial" pitchFamily="34" charset="0"/>
            </a:rPr>
            <a:t>Економікс</a:t>
          </a:r>
          <a:r>
            <a:rPr lang="uk-UA" sz="1400" kern="1200">
              <a:solidFill>
                <a:sysClr val="windowText" lastClr="000000"/>
              </a:solidFill>
              <a:latin typeface="Arial" pitchFamily="34" charset="0"/>
              <a:cs typeface="Arial" pitchFamily="34" charset="0"/>
            </a:rPr>
            <a:t> (англ. economics  «економічна теорія», «економіка») — галузь економічної науки, економічна теорія, що вивчає теоретичні основи економічних процесів. Термін «економікс» введений в широкий обіг британським ученим- економістом Алфредом Маршаллом і у відомому сенсі замінив поняття «Політична економія», що раніше використалося, додавши йому практичну спрямованість. Основою предмету «Економікс» є теорія попиту і пропозиції, встановлення ринкової рівноваги, ринкова конкуренція, поведінка виробників і споживачів на ринку.</a:t>
          </a:r>
          <a:endParaRPr lang="ru-RU" sz="1400" i="0" kern="1200">
            <a:solidFill>
              <a:sysClr val="windowText" lastClr="000000"/>
            </a:solidFill>
            <a:latin typeface="Arial" pitchFamily="34" charset="0"/>
            <a:cs typeface="Arial" pitchFamily="34" charset="0"/>
          </a:endParaRPr>
        </a:p>
      </dsp:txBody>
      <dsp:txXfrm>
        <a:off x="165054" y="169568"/>
        <a:ext cx="3051045" cy="4286025"/>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6372"/>
          <a:ext cx="5474970" cy="69609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1.8. Гроші, їх суть, функції, теорії виникнення. Грошовий обіг та його закони. Грошова система, її структурні компоненти та основні типи.</a:t>
          </a:r>
          <a:endParaRPr lang="ru-RU" sz="1400" b="1" kern="1200" cap="all" baseline="0">
            <a:solidFill>
              <a:sysClr val="windowText" lastClr="000000"/>
            </a:solidFill>
            <a:latin typeface="Arial" pitchFamily="34" charset="0"/>
            <a:cs typeface="Arial" pitchFamily="34" charset="0"/>
          </a:endParaRPr>
        </a:p>
      </dsp:txBody>
      <dsp:txXfrm>
        <a:off x="33981" y="50353"/>
        <a:ext cx="5407008" cy="628134"/>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
          <a:ext cx="5847715" cy="723258"/>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Функції грошей</a:t>
          </a:r>
          <a:r>
            <a:rPr lang="uk-UA" sz="1400" b="1" i="1" kern="1200">
              <a:solidFill>
                <a:sysClr val="windowText" lastClr="000000"/>
              </a:solidFill>
              <a:latin typeface="Arial" pitchFamily="34" charset="0"/>
              <a:cs typeface="Arial" pitchFamily="34" charset="0"/>
            </a:rPr>
            <a:t> – </a:t>
          </a:r>
          <a:r>
            <a:rPr lang="uk-UA" sz="1400" kern="1200">
              <a:solidFill>
                <a:sysClr val="windowText" lastClr="000000"/>
              </a:solidFill>
              <a:latin typeface="Arial" pitchFamily="34" charset="0"/>
              <a:cs typeface="Arial" pitchFamily="34" charset="0"/>
            </a:rPr>
            <a:t>це певна дія чи “робота” грошей щодо обслуговування руху вартості в процесі суспільного відтворення.</a:t>
          </a:r>
          <a:endParaRPr lang="ru-RU" sz="1400" i="0" kern="1200">
            <a:solidFill>
              <a:sysClr val="windowText" lastClr="000000"/>
            </a:solidFill>
            <a:latin typeface="Arial" pitchFamily="34" charset="0"/>
            <a:cs typeface="Arial" pitchFamily="34" charset="0"/>
          </a:endParaRPr>
        </a:p>
      </dsp:txBody>
      <dsp:txXfrm>
        <a:off x="35307" y="35310"/>
        <a:ext cx="5777101" cy="652644"/>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002"/>
          <a:ext cx="5497195" cy="12168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Грошовий обіг</a:t>
          </a:r>
          <a:r>
            <a:rPr lang="uk-UA" sz="1400" kern="1200">
              <a:solidFill>
                <a:sysClr val="windowText" lastClr="000000"/>
              </a:solidFill>
              <a:latin typeface="Arial" pitchFamily="34" charset="0"/>
              <a:cs typeface="Arial" pitchFamily="34" charset="0"/>
            </a:rPr>
            <a:t> – це рух грошей у процесі виробництва, розподілу, обміну й споживання національного продукту, який здійснюється  шляхом безготівкових розрахунків та через обіг готівки. Грошовий обіг – це сукупність усіх грошових платежів і розрахунків, що відбуваються в народному господарстві.</a:t>
          </a:r>
          <a:endParaRPr lang="ru-RU" sz="1400" i="0" kern="1200">
            <a:solidFill>
              <a:sysClr val="windowText" lastClr="000000"/>
            </a:solidFill>
            <a:latin typeface="Arial" pitchFamily="34" charset="0"/>
            <a:cs typeface="Arial" pitchFamily="34" charset="0"/>
          </a:endParaRPr>
        </a:p>
      </dsp:txBody>
      <dsp:txXfrm>
        <a:off x="59399" y="131401"/>
        <a:ext cx="5378397" cy="1098002"/>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818B2-EED9-4F30-B4F2-67875D5DDB2E}">
      <dsp:nvSpPr>
        <dsp:cNvPr id="0" name=""/>
        <dsp:cNvSpPr/>
      </dsp:nvSpPr>
      <dsp:spPr>
        <a:xfrm>
          <a:off x="1647" y="8877"/>
          <a:ext cx="2768542" cy="176850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Arial" pitchFamily="34" charset="0"/>
              <a:cs typeface="Arial" pitchFamily="34" charset="0"/>
            </a:rPr>
            <a:t>На мікрорівні</a:t>
          </a:r>
          <a:r>
            <a:rPr lang="uk-UA" sz="1200" kern="1200">
              <a:solidFill>
                <a:sysClr val="windowText" lastClr="000000"/>
              </a:solidFill>
              <a:latin typeface="Arial" pitchFamily="34" charset="0"/>
              <a:cs typeface="Arial" pitchFamily="34" charset="0"/>
            </a:rPr>
            <a:t>  грошовий обіг обслуговує кругооборот індивідуального капіталу. При цьому гроші виступають однією з функціональних форм капіталу, є його складовою та елементом багатства, яким володіє власник цього індивідуального капіталу.</a:t>
          </a:r>
          <a:endParaRPr lang="ru-RU" sz="1200" kern="1200">
            <a:solidFill>
              <a:sysClr val="windowText" lastClr="000000"/>
            </a:solidFill>
            <a:latin typeface="Arial" pitchFamily="34" charset="0"/>
            <a:cs typeface="Arial" pitchFamily="34" charset="0"/>
          </a:endParaRPr>
        </a:p>
      </dsp:txBody>
      <dsp:txXfrm>
        <a:off x="1647" y="8877"/>
        <a:ext cx="2768542" cy="1768500"/>
      </dsp:txXfrm>
    </dsp:sp>
    <dsp:sp modelId="{8A7B54E2-7A8A-4D21-AF0C-D4B0E76938FC}">
      <dsp:nvSpPr>
        <dsp:cNvPr id="0" name=""/>
        <dsp:cNvSpPr/>
      </dsp:nvSpPr>
      <dsp:spPr>
        <a:xfrm>
          <a:off x="3047044" y="8877"/>
          <a:ext cx="3107633" cy="176850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Arial" pitchFamily="34" charset="0"/>
              <a:cs typeface="Arial" pitchFamily="34" charset="0"/>
            </a:rPr>
            <a:t>На макроекономічному рівні</a:t>
          </a:r>
          <a:r>
            <a:rPr lang="uk-UA" sz="1200" kern="1200">
              <a:solidFill>
                <a:sysClr val="windowText" lastClr="000000"/>
              </a:solidFill>
              <a:latin typeface="Arial" pitchFamily="34" charset="0"/>
              <a:cs typeface="Arial" pitchFamily="34" charset="0"/>
            </a:rPr>
            <a:t>  грошовий обіг обслуговує кругооборот усього сукупного капіталу суспільства на всіх стадіях суспільного відтворення: у виробництві, розподілі, обміні і споживанні.</a:t>
          </a:r>
          <a:endParaRPr lang="ru-RU" sz="1200" kern="1200">
            <a:solidFill>
              <a:sysClr val="windowText" lastClr="000000"/>
            </a:solidFill>
            <a:latin typeface="Arial" pitchFamily="34" charset="0"/>
            <a:cs typeface="Arial" pitchFamily="34" charset="0"/>
          </a:endParaRPr>
        </a:p>
      </dsp:txBody>
      <dsp:txXfrm>
        <a:off x="3047044" y="8877"/>
        <a:ext cx="3107633" cy="1768500"/>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5246"/>
          <a:ext cx="5497195" cy="85724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Закон грошового обігу</a:t>
          </a:r>
          <a:r>
            <a:rPr lang="uk-UA" sz="1400" kern="1200">
              <a:solidFill>
                <a:sysClr val="windowText" lastClr="000000"/>
              </a:solidFill>
              <a:latin typeface="Arial" pitchFamily="34" charset="0"/>
              <a:cs typeface="Arial" pitchFamily="34" charset="0"/>
            </a:rPr>
            <a:t> полягає в тому, що протягом певного періоду часу для обігу необхідна лише певна об’єктивно зумовлена маса купівельних і платіжних засобів. </a:t>
          </a:r>
          <a:endParaRPr lang="ru-RU" sz="1400" i="0" kern="1200">
            <a:solidFill>
              <a:sysClr val="windowText" lastClr="000000"/>
            </a:solidFill>
            <a:latin typeface="Arial" pitchFamily="34" charset="0"/>
            <a:cs typeface="Arial" pitchFamily="34" charset="0"/>
          </a:endParaRPr>
        </a:p>
      </dsp:txBody>
      <dsp:txXfrm>
        <a:off x="41847" y="97093"/>
        <a:ext cx="5413501" cy="773553"/>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6510"/>
          <a:ext cx="5901055" cy="1657349"/>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Грошова система</a:t>
          </a:r>
          <a:r>
            <a:rPr lang="uk-UA" sz="1400" kern="1200">
              <a:solidFill>
                <a:sysClr val="windowText" lastClr="000000"/>
              </a:solidFill>
              <a:latin typeface="Arial" pitchFamily="34" charset="0"/>
              <a:cs typeface="Arial" pitchFamily="34" charset="0"/>
            </a:rPr>
            <a:t> – це форма організації грошового обігу, яка історично склалася в певній країні й законодавчо закріплена державою і складається з таких елементів: назва національної грошової одиниці; вид грошових знаків і характер їхнього забезпечення; порядок грошової емісії; встановлення курсу національної валюти і порядок її обміну на іноземну; наявність державних фінансових інститутів, які здійснюють регулювання грошового обігу в країні.</a:t>
          </a:r>
          <a:endParaRPr lang="ru-RU" sz="1400" i="0" kern="1200">
            <a:solidFill>
              <a:sysClr val="windowText" lastClr="000000"/>
            </a:solidFill>
            <a:latin typeface="Arial" pitchFamily="34" charset="0"/>
            <a:cs typeface="Arial" pitchFamily="34" charset="0"/>
          </a:endParaRPr>
        </a:p>
      </dsp:txBody>
      <dsp:txXfrm>
        <a:off x="80905" y="97415"/>
        <a:ext cx="5739245" cy="1495539"/>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97"/>
          <a:ext cx="3646805" cy="58444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Види металевих грошових систем:</a:t>
          </a:r>
          <a:endParaRPr lang="ru-RU" sz="1400" i="0" kern="1200">
            <a:solidFill>
              <a:sysClr val="windowText" lastClr="000000"/>
            </a:solidFill>
            <a:latin typeface="Arial" pitchFamily="34" charset="0"/>
            <a:cs typeface="Arial" pitchFamily="34" charset="0"/>
          </a:endParaRPr>
        </a:p>
      </dsp:txBody>
      <dsp:txXfrm>
        <a:off x="28530" y="28727"/>
        <a:ext cx="3589745" cy="527380"/>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0477"/>
          <a:ext cx="6241415" cy="819149"/>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Кредитні гроші</a:t>
          </a:r>
          <a:r>
            <a:rPr lang="uk-UA" sz="1400" kern="1200">
              <a:solidFill>
                <a:sysClr val="windowText" lastClr="000000"/>
              </a:solidFill>
              <a:latin typeface="Arial" pitchFamily="34" charset="0"/>
              <a:cs typeface="Arial" pitchFamily="34" charset="0"/>
            </a:rPr>
            <a:t> – це знаки вартості, які функціонують на основі кредитної угоди й виражають відносини між кредитором і боржником. </a:t>
          </a:r>
          <a:endParaRPr lang="ru-RU" sz="1400" i="0" kern="1200">
            <a:solidFill>
              <a:sysClr val="windowText" lastClr="000000"/>
            </a:solidFill>
            <a:latin typeface="Arial" pitchFamily="34" charset="0"/>
            <a:cs typeface="Arial" pitchFamily="34" charset="0"/>
          </a:endParaRPr>
        </a:p>
      </dsp:txBody>
      <dsp:txXfrm>
        <a:off x="39988" y="50465"/>
        <a:ext cx="6161439" cy="739173"/>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0794"/>
          <a:ext cx="5795010" cy="100965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Електронні гроші</a:t>
          </a:r>
          <a:r>
            <a:rPr lang="uk-UA" sz="1400" kern="1200">
              <a:solidFill>
                <a:sysClr val="windowText" lastClr="000000"/>
              </a:solidFill>
              <a:latin typeface="Arial" pitchFamily="34" charset="0"/>
              <a:cs typeface="Arial" pitchFamily="34" charset="0"/>
            </a:rPr>
            <a:t>  - це магнітні носії платіжної інформації, які замінюють паперові гроші, чеки та інші грошові документи у безготівкових розрахунках між клієнтами і банками за допомогою електронно-інформаційних систем.</a:t>
          </a:r>
          <a:endParaRPr lang="ru-RU" sz="1400" i="0" kern="1200">
            <a:solidFill>
              <a:sysClr val="windowText" lastClr="000000"/>
            </a:solidFill>
            <a:latin typeface="Arial" pitchFamily="34" charset="0"/>
            <a:cs typeface="Arial" pitchFamily="34" charset="0"/>
          </a:endParaRPr>
        </a:p>
      </dsp:txBody>
      <dsp:txXfrm>
        <a:off x="49287" y="60081"/>
        <a:ext cx="5696436" cy="911077"/>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2530"/>
          <a:ext cx="6305106" cy="1935125"/>
        </a:xfrm>
        <a:prstGeom prst="roundRect">
          <a:avLst/>
        </a:prstGeom>
        <a:solidFill>
          <a:schemeClr val="bg1">
            <a:lumMod val="85000"/>
          </a:schemeClr>
        </a:solidFill>
        <a:ln w="25400" cap="flat" cmpd="sng" algn="ctr">
          <a:solidFill>
            <a:schemeClr val="bg1">
              <a:lumMod val="9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5000"/>
            </a:lnSpc>
            <a:spcBef>
              <a:spcPct val="0"/>
            </a:spcBef>
            <a:spcAft>
              <a:spcPts val="0"/>
            </a:spcAft>
          </a:pPr>
          <a:r>
            <a:rPr lang="uk-UA" sz="1400" kern="1200">
              <a:solidFill>
                <a:schemeClr val="tx1"/>
              </a:solidFill>
              <a:latin typeface="Arial" pitchFamily="34" charset="0"/>
              <a:cs typeface="Arial" pitchFamily="34" charset="0"/>
            </a:rPr>
            <a:t>2.1. Національна економіка та економічна система. Економічна система: сутність, цілі й основні структурні елементи, типи.</a:t>
          </a:r>
        </a:p>
        <a:p>
          <a:pPr lvl="0" algn="l" defTabSz="622300">
            <a:lnSpc>
              <a:spcPct val="95000"/>
            </a:lnSpc>
            <a:spcBef>
              <a:spcPct val="0"/>
            </a:spcBef>
            <a:spcAft>
              <a:spcPts val="0"/>
            </a:spcAft>
          </a:pPr>
          <a:r>
            <a:rPr lang="uk-UA" sz="1400" kern="1200">
              <a:solidFill>
                <a:schemeClr val="tx1"/>
              </a:solidFill>
              <a:latin typeface="Arial" pitchFamily="34" charset="0"/>
              <a:cs typeface="Arial" pitchFamily="34" charset="0"/>
            </a:rPr>
            <a:t>2.2. Власність: сутність, об’єкти та суб’єкти.</a:t>
          </a:r>
        </a:p>
        <a:p>
          <a:pPr lvl="0" algn="l" defTabSz="622300">
            <a:lnSpc>
              <a:spcPct val="95000"/>
            </a:lnSpc>
            <a:spcBef>
              <a:spcPct val="0"/>
            </a:spcBef>
            <a:spcAft>
              <a:spcPts val="0"/>
            </a:spcAft>
          </a:pPr>
          <a:r>
            <a:rPr lang="uk-UA" sz="1400" kern="1200">
              <a:solidFill>
                <a:schemeClr val="tx1"/>
              </a:solidFill>
              <a:latin typeface="Arial" pitchFamily="34" charset="0"/>
              <a:cs typeface="Arial" pitchFamily="34" charset="0"/>
            </a:rPr>
            <a:t>2.3. Типи, форми і види власності.</a:t>
          </a:r>
        </a:p>
        <a:p>
          <a:pPr lvl="0" algn="l" defTabSz="622300">
            <a:lnSpc>
              <a:spcPct val="95000"/>
            </a:lnSpc>
            <a:spcBef>
              <a:spcPct val="0"/>
            </a:spcBef>
            <a:spcAft>
              <a:spcPts val="0"/>
            </a:spcAft>
          </a:pPr>
          <a:r>
            <a:rPr lang="uk-UA" sz="1400" kern="1200">
              <a:solidFill>
                <a:schemeClr val="tx1"/>
              </a:solidFill>
              <a:latin typeface="Arial" pitchFamily="34" charset="0"/>
              <a:cs typeface="Arial" pitchFamily="34" charset="0"/>
            </a:rPr>
            <a:t>2.4. Суть, функції, етапи, позитивні та негативні риси ринку.</a:t>
          </a:r>
        </a:p>
        <a:p>
          <a:pPr lvl="0" algn="l" defTabSz="622300">
            <a:lnSpc>
              <a:spcPct val="95000"/>
            </a:lnSpc>
            <a:spcBef>
              <a:spcPct val="0"/>
            </a:spcBef>
            <a:spcAft>
              <a:spcPts val="0"/>
            </a:spcAft>
          </a:pPr>
          <a:r>
            <a:rPr lang="uk-UA" sz="1400" b="0" kern="1200">
              <a:solidFill>
                <a:schemeClr val="tx1"/>
              </a:solidFill>
              <a:latin typeface="Arial" pitchFamily="34" charset="0"/>
              <a:cs typeface="Arial" pitchFamily="34" charset="0"/>
            </a:rPr>
            <a:t>2.5. </a:t>
          </a:r>
          <a:r>
            <a:rPr lang="uk-UA" sz="1400" kern="1200">
              <a:solidFill>
                <a:schemeClr val="tx1"/>
              </a:solidFill>
              <a:latin typeface="Arial" pitchFamily="34" charset="0"/>
              <a:cs typeface="Arial" pitchFamily="34" charset="0"/>
            </a:rPr>
            <a:t>Основні суб’єкти ринкової економіки. Кругообіг ресурсів, товарів та доходів в умовах ринкової економічної системи. Доходи суб’єктів ринкової економіки.</a:t>
          </a:r>
        </a:p>
        <a:p>
          <a:pPr lvl="0" algn="l" defTabSz="622300">
            <a:lnSpc>
              <a:spcPct val="95000"/>
            </a:lnSpc>
            <a:spcBef>
              <a:spcPct val="0"/>
            </a:spcBef>
            <a:spcAft>
              <a:spcPts val="0"/>
            </a:spcAft>
          </a:pPr>
          <a:r>
            <a:rPr lang="uk-UA" sz="1400" b="0" kern="1200">
              <a:solidFill>
                <a:schemeClr val="tx1"/>
              </a:solidFill>
              <a:latin typeface="Arial" pitchFamily="34" charset="0"/>
              <a:cs typeface="Arial" pitchFamily="34" charset="0"/>
            </a:rPr>
            <a:t>2.6. </a:t>
          </a:r>
          <a:r>
            <a:rPr lang="uk-UA" sz="1400" kern="1200">
              <a:solidFill>
                <a:schemeClr val="tx1"/>
              </a:solidFill>
              <a:latin typeface="Arial" pitchFamily="34" charset="0"/>
              <a:cs typeface="Arial" pitchFamily="34" charset="0"/>
            </a:rPr>
            <a:t>Структура та інфраструктура ринку.</a:t>
          </a:r>
          <a:endParaRPr lang="ru-RU" sz="1400" b="0" kern="1200">
            <a:solidFill>
              <a:schemeClr val="tx1"/>
            </a:solidFill>
            <a:latin typeface="Arial" pitchFamily="34" charset="0"/>
            <a:cs typeface="Arial" pitchFamily="34" charset="0"/>
          </a:endParaRPr>
        </a:p>
      </dsp:txBody>
      <dsp:txXfrm>
        <a:off x="94465" y="136995"/>
        <a:ext cx="6116176" cy="17461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083"/>
          <a:ext cx="5901070" cy="12168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i="0" kern="1200">
              <a:solidFill>
                <a:sysClr val="windowText" lastClr="000000"/>
              </a:solidFill>
              <a:latin typeface="Arial" pitchFamily="34" charset="0"/>
              <a:cs typeface="Arial" pitchFamily="34" charset="0"/>
            </a:rPr>
            <a:t>Економікс – це суспільна наука, яка вивчає закони розвитку економічних систем, діяльність економічних суб’єктів, спрямовану на ефективне господарювання в умовах обмежених ресурсів, з метою задоволення своїх безмежних потреб.</a:t>
          </a:r>
          <a:endParaRPr lang="ru-RU" sz="1400" i="0" kern="1200">
            <a:solidFill>
              <a:sysClr val="windowText" lastClr="000000"/>
            </a:solidFill>
            <a:latin typeface="Arial" pitchFamily="34" charset="0"/>
            <a:cs typeface="Arial" pitchFamily="34" charset="0"/>
          </a:endParaRPr>
        </a:p>
      </dsp:txBody>
      <dsp:txXfrm>
        <a:off x="59399" y="131482"/>
        <a:ext cx="5782272" cy="1098002"/>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74"/>
          <a:ext cx="6071191" cy="594874"/>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2.1. </a:t>
          </a:r>
          <a:r>
            <a:rPr lang="uk-UA" sz="1400" b="1" kern="1200">
              <a:solidFill>
                <a:schemeClr val="tx1"/>
              </a:solidFill>
              <a:latin typeface="Arial" pitchFamily="34" charset="0"/>
              <a:cs typeface="Arial" pitchFamily="34" charset="0"/>
            </a:rPr>
            <a:t>Національна економіка та економічна система. Економічна система: сутність, цілі й основні структурні елементи, типи.</a:t>
          </a:r>
          <a:endParaRPr lang="ru-RU" sz="1400" b="1" kern="1200" cap="all" baseline="0">
            <a:solidFill>
              <a:schemeClr val="tx1"/>
            </a:solidFill>
            <a:latin typeface="Arial" pitchFamily="34" charset="0"/>
            <a:cs typeface="Arial" pitchFamily="34" charset="0"/>
          </a:endParaRPr>
        </a:p>
      </dsp:txBody>
      <dsp:txXfrm>
        <a:off x="29039" y="29313"/>
        <a:ext cx="6013113" cy="536796"/>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818B2-EED9-4F30-B4F2-67875D5DDB2E}">
      <dsp:nvSpPr>
        <dsp:cNvPr id="0" name=""/>
        <dsp:cNvSpPr/>
      </dsp:nvSpPr>
      <dsp:spPr>
        <a:xfrm>
          <a:off x="979209" y="1374"/>
          <a:ext cx="1878240" cy="1199789"/>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Arial" pitchFamily="34" charset="0"/>
              <a:cs typeface="Arial" pitchFamily="34" charset="0"/>
            </a:rPr>
            <a:t>Система</a:t>
          </a:r>
          <a:r>
            <a:rPr lang="uk-UA" sz="1200" i="1" kern="1200">
              <a:solidFill>
                <a:sysClr val="windowText" lastClr="000000"/>
              </a:solidFill>
              <a:latin typeface="Arial" pitchFamily="34" charset="0"/>
              <a:cs typeface="Arial" pitchFamily="34" charset="0"/>
            </a:rPr>
            <a:t> – </a:t>
          </a:r>
          <a:r>
            <a:rPr lang="uk-UA" sz="1200" kern="1200">
              <a:solidFill>
                <a:sysClr val="windowText" lastClr="000000"/>
              </a:solidFill>
              <a:latin typeface="Arial" pitchFamily="34" charset="0"/>
              <a:cs typeface="Arial" pitchFamily="34" charset="0"/>
            </a:rPr>
            <a:t>це сукупність взаємопов’язаних і розміщених у належному порядку елементів певного цілісного утворення</a:t>
          </a:r>
          <a:endParaRPr lang="ru-RU" sz="1200" kern="1200">
            <a:solidFill>
              <a:sysClr val="windowText" lastClr="000000"/>
            </a:solidFill>
            <a:latin typeface="Arial" pitchFamily="34" charset="0"/>
            <a:cs typeface="Arial" pitchFamily="34" charset="0"/>
          </a:endParaRPr>
        </a:p>
      </dsp:txBody>
      <dsp:txXfrm>
        <a:off x="979209" y="1374"/>
        <a:ext cx="1878240" cy="1199789"/>
      </dsp:txXfrm>
    </dsp:sp>
    <dsp:sp modelId="{8A7B54E2-7A8A-4D21-AF0C-D4B0E76938FC}">
      <dsp:nvSpPr>
        <dsp:cNvPr id="0" name=""/>
        <dsp:cNvSpPr/>
      </dsp:nvSpPr>
      <dsp:spPr>
        <a:xfrm>
          <a:off x="3046381" y="844"/>
          <a:ext cx="2108287" cy="1199789"/>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Arial" pitchFamily="34" charset="0"/>
              <a:cs typeface="Arial" pitchFamily="34" charset="0"/>
            </a:rPr>
            <a:t>Економічна система</a:t>
          </a:r>
          <a:r>
            <a:rPr lang="uk-UA" sz="1200" kern="1200">
              <a:solidFill>
                <a:sysClr val="windowText" lastClr="000000"/>
              </a:solidFill>
              <a:latin typeface="Arial" pitchFamily="34" charset="0"/>
              <a:cs typeface="Arial" pitchFamily="34" charset="0"/>
            </a:rPr>
            <a:t> – це сукупність взаємозв’язаних і відповідним чином упорядкованих елементів економіки, що утворюють певну цілісність, економічну структуру суспільства</a:t>
          </a:r>
          <a:endParaRPr lang="ru-RU" sz="1200" kern="1200">
            <a:solidFill>
              <a:sysClr val="windowText" lastClr="000000"/>
            </a:solidFill>
            <a:latin typeface="Arial" pitchFamily="34" charset="0"/>
            <a:cs typeface="Arial" pitchFamily="34" charset="0"/>
          </a:endParaRPr>
        </a:p>
      </dsp:txBody>
      <dsp:txXfrm>
        <a:off x="3046381" y="844"/>
        <a:ext cx="2108287" cy="1199789"/>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489"/>
          <a:ext cx="4340860" cy="5616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Структурні  елементи економічної системи</a:t>
          </a:r>
          <a:endParaRPr lang="ru-RU" sz="1400" i="0" kern="1200">
            <a:solidFill>
              <a:sysClr val="windowText" lastClr="000000"/>
            </a:solidFill>
            <a:latin typeface="Arial" pitchFamily="34" charset="0"/>
            <a:cs typeface="Arial" pitchFamily="34" charset="0"/>
          </a:endParaRPr>
        </a:p>
      </dsp:txBody>
      <dsp:txXfrm>
        <a:off x="27415" y="34904"/>
        <a:ext cx="4286030" cy="506770"/>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62"/>
          <a:ext cx="5464810" cy="616294"/>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2.2. Власність: сутність, об'єкти та суб'єкти. </a:t>
          </a:r>
          <a:endParaRPr lang="ru-RU" sz="1400" b="1" kern="1200" cap="all" baseline="0">
            <a:solidFill>
              <a:sysClr val="windowText" lastClr="000000"/>
            </a:solidFill>
            <a:latin typeface="Arial" pitchFamily="34" charset="0"/>
            <a:cs typeface="Arial" pitchFamily="34" charset="0"/>
          </a:endParaRPr>
        </a:p>
      </dsp:txBody>
      <dsp:txXfrm>
        <a:off x="30085" y="30547"/>
        <a:ext cx="5404640" cy="556124"/>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3656"/>
          <a:ext cx="5781675" cy="7619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Власність</a:t>
          </a:r>
          <a:r>
            <a:rPr lang="uk-UA" sz="1400" kern="1200">
              <a:solidFill>
                <a:sysClr val="windowText" lastClr="000000"/>
              </a:solidFill>
              <a:latin typeface="Arial" pitchFamily="34" charset="0"/>
              <a:cs typeface="Arial" pitchFamily="34" charset="0"/>
            </a:rPr>
            <a:t> – це сукупність відносин між суб’єктами господарювання з приводу привласнення засобів виробництва та його результатів.</a:t>
          </a:r>
          <a:endParaRPr lang="ru-RU" sz="1400" i="0" kern="1200">
            <a:solidFill>
              <a:sysClr val="windowText" lastClr="000000"/>
            </a:solidFill>
            <a:latin typeface="Arial" pitchFamily="34" charset="0"/>
            <a:cs typeface="Arial" pitchFamily="34" charset="0"/>
          </a:endParaRPr>
        </a:p>
      </dsp:txBody>
      <dsp:txXfrm>
        <a:off x="37198" y="70854"/>
        <a:ext cx="5707279" cy="687600"/>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31"/>
          <a:ext cx="5464810" cy="61655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chemeClr val="tx1"/>
              </a:solidFill>
              <a:latin typeface="Arial" pitchFamily="34" charset="0"/>
              <a:cs typeface="Arial" pitchFamily="34" charset="0"/>
            </a:rPr>
            <a:t>2.3. Типи, форми і види власності. </a:t>
          </a:r>
          <a:endParaRPr lang="ru-RU" sz="1400" b="1" kern="1200" cap="all" baseline="0">
            <a:solidFill>
              <a:schemeClr val="tx1"/>
            </a:solidFill>
            <a:latin typeface="Arial" pitchFamily="34" charset="0"/>
            <a:cs typeface="Arial" pitchFamily="34" charset="0"/>
          </a:endParaRPr>
        </a:p>
      </dsp:txBody>
      <dsp:txXfrm>
        <a:off x="30098" y="30429"/>
        <a:ext cx="5404614" cy="556360"/>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075"/>
          <a:ext cx="5869305" cy="9360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Приватна власність</a:t>
          </a:r>
          <a:r>
            <a:rPr lang="uk-UA" sz="1400" kern="1200">
              <a:solidFill>
                <a:sysClr val="windowText" lastClr="000000"/>
              </a:solidFill>
              <a:latin typeface="Arial" pitchFamily="34" charset="0"/>
              <a:cs typeface="Arial" pitchFamily="34" charset="0"/>
            </a:rPr>
            <a:t> — це такий тип власності, коли виключне право на володіння, користування і розпоряджен­ня об'єктом власності та отримання доходу належить при­ватній (фізичній чи юридичній) особі.</a:t>
          </a:r>
          <a:endParaRPr lang="ru-RU" sz="1400" i="0" kern="1200">
            <a:solidFill>
              <a:sysClr val="windowText" lastClr="000000"/>
            </a:solidFill>
            <a:latin typeface="Arial" pitchFamily="34" charset="0"/>
            <a:cs typeface="Arial" pitchFamily="34" charset="0"/>
          </a:endParaRPr>
        </a:p>
      </dsp:txBody>
      <dsp:txXfrm>
        <a:off x="45692" y="50767"/>
        <a:ext cx="5777921" cy="844616"/>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65"/>
          <a:ext cx="5770245" cy="650108"/>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Суспільна власність</a:t>
          </a:r>
          <a:r>
            <a:rPr lang="uk-UA" sz="1400"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означає спільне привласнення засобів виробництва і його результатів. </a:t>
          </a:r>
          <a:endParaRPr lang="ru-RU" sz="1400" i="0" kern="1200">
            <a:solidFill>
              <a:sysClr val="windowText" lastClr="000000"/>
            </a:solidFill>
            <a:latin typeface="Arial" pitchFamily="34" charset="0"/>
            <a:cs typeface="Arial" pitchFamily="34" charset="0"/>
          </a:endParaRPr>
        </a:p>
      </dsp:txBody>
      <dsp:txXfrm>
        <a:off x="31736" y="31801"/>
        <a:ext cx="5706773" cy="586636"/>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818B2-EED9-4F30-B4F2-67875D5DDB2E}">
      <dsp:nvSpPr>
        <dsp:cNvPr id="0" name=""/>
        <dsp:cNvSpPr/>
      </dsp:nvSpPr>
      <dsp:spPr>
        <a:xfrm>
          <a:off x="1985" y="18717"/>
          <a:ext cx="2973500" cy="1249075"/>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Приватизація</a:t>
          </a:r>
          <a:r>
            <a:rPr lang="uk-UA" sz="1400" kern="1200">
              <a:solidFill>
                <a:sysClr val="windowText" lastClr="000000"/>
              </a:solidFill>
              <a:latin typeface="Arial" pitchFamily="34" charset="0"/>
              <a:cs typeface="Arial" pitchFamily="34" charset="0"/>
            </a:rPr>
            <a:t> – це відчуження майна, що перебуває у загальнодержавній і комунальній власності, на користь фізичних та недержавних юридичних осіб.</a:t>
          </a:r>
          <a:endParaRPr lang="ru-RU" sz="1400" kern="1200">
            <a:solidFill>
              <a:sysClr val="windowText" lastClr="000000"/>
            </a:solidFill>
            <a:latin typeface="Arial" pitchFamily="34" charset="0"/>
            <a:cs typeface="Arial" pitchFamily="34" charset="0"/>
          </a:endParaRPr>
        </a:p>
      </dsp:txBody>
      <dsp:txXfrm>
        <a:off x="1985" y="18717"/>
        <a:ext cx="2973500" cy="1249075"/>
      </dsp:txXfrm>
    </dsp:sp>
    <dsp:sp modelId="{8A7B54E2-7A8A-4D21-AF0C-D4B0E76938FC}">
      <dsp:nvSpPr>
        <dsp:cNvPr id="0" name=""/>
        <dsp:cNvSpPr/>
      </dsp:nvSpPr>
      <dsp:spPr>
        <a:xfrm>
          <a:off x="3218345" y="28254"/>
          <a:ext cx="2920119" cy="1230001"/>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Роздержавлення</a:t>
          </a:r>
          <a:r>
            <a:rPr lang="uk-UA" sz="1400" kern="1200">
              <a:solidFill>
                <a:sysClr val="windowText" lastClr="000000"/>
              </a:solidFill>
              <a:latin typeface="Arial" pitchFamily="34" charset="0"/>
              <a:cs typeface="Arial" pitchFamily="34" charset="0"/>
            </a:rPr>
            <a:t> – це перетворення недержавних підприємств у такі, що засновані на недержавних формах власності.</a:t>
          </a:r>
          <a:endParaRPr lang="ru-RU" sz="1400" kern="1200">
            <a:solidFill>
              <a:sysClr val="windowText" lastClr="000000"/>
            </a:solidFill>
            <a:latin typeface="Arial" pitchFamily="34" charset="0"/>
            <a:cs typeface="Arial" pitchFamily="34" charset="0"/>
          </a:endParaRPr>
        </a:p>
      </dsp:txBody>
      <dsp:txXfrm>
        <a:off x="3218345" y="28254"/>
        <a:ext cx="2920119" cy="1230001"/>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486400" cy="73341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2.4. Сутність, функції, етапи, позитивні та негативні риси ринку.</a:t>
          </a:r>
          <a:endParaRPr lang="ru-RU" sz="1400" b="1" kern="1200" cap="all" baseline="0">
            <a:solidFill>
              <a:sysClr val="windowText" lastClr="000000"/>
            </a:solidFill>
            <a:latin typeface="Arial" pitchFamily="34" charset="0"/>
            <a:cs typeface="Arial" pitchFamily="34" charset="0"/>
          </a:endParaRPr>
        </a:p>
      </dsp:txBody>
      <dsp:txXfrm>
        <a:off x="35802" y="35802"/>
        <a:ext cx="5414796" cy="6618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B4177-C40D-4D37-8348-BAF6B2B2D70D}">
      <dsp:nvSpPr>
        <dsp:cNvPr id="0" name=""/>
        <dsp:cNvSpPr/>
      </dsp:nvSpPr>
      <dsp:spPr>
        <a:xfrm>
          <a:off x="0" y="30712"/>
          <a:ext cx="5518297" cy="604416"/>
        </a:xfrm>
        <a:prstGeom prst="rect">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cap="all" baseline="0">
              <a:solidFill>
                <a:sysClr val="windowText" lastClr="000000"/>
              </a:solidFill>
              <a:latin typeface="Times New Roman" pitchFamily="18" charset="0"/>
              <a:cs typeface="Times New Roman" pitchFamily="18" charset="0"/>
            </a:rPr>
            <a:t>Економікс </a:t>
          </a:r>
        </a:p>
      </dsp:txBody>
      <dsp:txXfrm>
        <a:off x="0" y="30712"/>
        <a:ext cx="5518297" cy="604416"/>
      </dsp:txXfrm>
    </dsp:sp>
    <dsp:sp modelId="{281CB376-E5B8-492F-A41D-0277B8CF854B}">
      <dsp:nvSpPr>
        <dsp:cNvPr id="0" name=""/>
        <dsp:cNvSpPr/>
      </dsp:nvSpPr>
      <dsp:spPr>
        <a:xfrm>
          <a:off x="0" y="696554"/>
          <a:ext cx="1379574" cy="152726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i="1" kern="1200">
              <a:solidFill>
                <a:sysClr val="windowText" lastClr="000000"/>
              </a:solidFill>
              <a:latin typeface="Times New Roman" pitchFamily="18" charset="0"/>
              <a:cs typeface="Times New Roman" pitchFamily="18" charset="0"/>
            </a:rPr>
            <a:t>Мікроекономіка</a:t>
          </a:r>
          <a:r>
            <a:rPr lang="uk-UA" sz="1200" kern="1200">
              <a:solidFill>
                <a:sysClr val="windowText" lastClr="000000"/>
              </a:solidFill>
              <a:latin typeface="Times New Roman" pitchFamily="18" charset="0"/>
              <a:cs typeface="Times New Roman" pitchFamily="18" charset="0"/>
            </a:rPr>
            <a:t>,</a:t>
          </a:r>
        </a:p>
        <a:p>
          <a:pPr lvl="0" algn="ctr" defTabSz="533400">
            <a:lnSpc>
              <a:spcPct val="90000"/>
            </a:lnSpc>
            <a:spcBef>
              <a:spcPct val="0"/>
            </a:spcBef>
            <a:spcAft>
              <a:spcPct val="35000"/>
            </a:spcAft>
          </a:pPr>
          <a:r>
            <a:rPr lang="uk-UA" sz="1200" kern="1200">
              <a:solidFill>
                <a:sysClr val="windowText" lastClr="000000"/>
              </a:solidFill>
              <a:latin typeface="Times New Roman" pitchFamily="18" charset="0"/>
              <a:cs typeface="Times New Roman" pitchFamily="18" charset="0"/>
            </a:rPr>
            <a:t> що досліджує ринкову поведінку окремих суб’єктів господарювання (підприємства, фірми, окремих ринків)</a:t>
          </a:r>
          <a:endParaRPr lang="ru-RU" sz="1200" kern="1200">
            <a:solidFill>
              <a:sysClr val="windowText" lastClr="000000"/>
            </a:solidFill>
            <a:latin typeface="Times New Roman" pitchFamily="18" charset="0"/>
            <a:cs typeface="Times New Roman" pitchFamily="18" charset="0"/>
          </a:endParaRPr>
        </a:p>
      </dsp:txBody>
      <dsp:txXfrm>
        <a:off x="0" y="696554"/>
        <a:ext cx="1379574" cy="1527260"/>
      </dsp:txXfrm>
    </dsp:sp>
    <dsp:sp modelId="{F598E997-8C6E-4CB7-92C3-78B6DB662849}">
      <dsp:nvSpPr>
        <dsp:cNvPr id="0" name=""/>
        <dsp:cNvSpPr/>
      </dsp:nvSpPr>
      <dsp:spPr>
        <a:xfrm>
          <a:off x="1379574" y="696554"/>
          <a:ext cx="1379574" cy="152726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i="1" kern="1200">
              <a:solidFill>
                <a:sysClr val="windowText" lastClr="000000"/>
              </a:solidFill>
              <a:latin typeface="Times New Roman" pitchFamily="18" charset="0"/>
              <a:cs typeface="Times New Roman" pitchFamily="18" charset="0"/>
            </a:rPr>
            <a:t>Макроекономіка</a:t>
          </a:r>
          <a:r>
            <a:rPr lang="uk-UA" sz="1100" kern="1200">
              <a:solidFill>
                <a:sysClr val="windowText" lastClr="000000"/>
              </a:solidFill>
              <a:latin typeface="Times New Roman" pitchFamily="18" charset="0"/>
              <a:cs typeface="Times New Roman" pitchFamily="18" charset="0"/>
            </a:rPr>
            <a:t> вивчає функціонування національної економіки як єдиного цілого тобто вивчає агрегатовані величини</a:t>
          </a:r>
          <a:endParaRPr lang="ru-RU" sz="1100" kern="1200">
            <a:solidFill>
              <a:sysClr val="windowText" lastClr="000000"/>
            </a:solidFill>
            <a:latin typeface="Times New Roman" pitchFamily="18" charset="0"/>
            <a:cs typeface="Times New Roman" pitchFamily="18" charset="0"/>
          </a:endParaRPr>
        </a:p>
      </dsp:txBody>
      <dsp:txXfrm>
        <a:off x="1379574" y="696554"/>
        <a:ext cx="1379574" cy="1527260"/>
      </dsp:txXfrm>
    </dsp:sp>
    <dsp:sp modelId="{61A7BC66-A335-4DF4-9946-F1C572ABE3D8}">
      <dsp:nvSpPr>
        <dsp:cNvPr id="0" name=""/>
        <dsp:cNvSpPr/>
      </dsp:nvSpPr>
      <dsp:spPr>
        <a:xfrm>
          <a:off x="2759148" y="696554"/>
          <a:ext cx="1379574" cy="152726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i="1" kern="1200">
              <a:solidFill>
                <a:sysClr val="windowText" lastClr="000000"/>
              </a:solidFill>
              <a:latin typeface="Times New Roman" pitchFamily="18" charset="0"/>
              <a:cs typeface="Times New Roman" pitchFamily="18" charset="0"/>
            </a:rPr>
            <a:t>Мезоекономіка</a:t>
          </a:r>
          <a:r>
            <a:rPr lang="uk-UA" sz="1100" kern="1200">
              <a:solidFill>
                <a:sysClr val="windowText" lastClr="000000"/>
              </a:solidFill>
              <a:latin typeface="Times New Roman" pitchFamily="18" charset="0"/>
              <a:cs typeface="Times New Roman" pitchFamily="18" charset="0"/>
            </a:rPr>
            <a:t> або </a:t>
          </a:r>
          <a:r>
            <a:rPr lang="uk-UA" sz="1100" b="1" i="1" kern="1200">
              <a:solidFill>
                <a:sysClr val="windowText" lastClr="000000"/>
              </a:solidFill>
              <a:latin typeface="Times New Roman" pitchFamily="18" charset="0"/>
              <a:cs typeface="Times New Roman" pitchFamily="18" charset="0"/>
            </a:rPr>
            <a:t>метаекономіка</a:t>
          </a:r>
          <a:r>
            <a:rPr lang="uk-UA" sz="1100" b="1" kern="1200">
              <a:solidFill>
                <a:sysClr val="windowText" lastClr="000000"/>
              </a:solidFill>
              <a:latin typeface="Times New Roman" pitchFamily="18" charset="0"/>
              <a:cs typeface="Times New Roman" pitchFamily="18" charset="0"/>
            </a:rPr>
            <a:t>,</a:t>
          </a:r>
          <a:r>
            <a:rPr lang="uk-UA" sz="1100" kern="1200">
              <a:solidFill>
                <a:sysClr val="windowText" lastClr="000000"/>
              </a:solidFill>
              <a:latin typeface="Times New Roman" pitchFamily="18" charset="0"/>
              <a:cs typeface="Times New Roman" pitchFamily="18" charset="0"/>
            </a:rPr>
            <a:t> яка досліджує функціонування інфраструктурних підсистем економіки (промисловість, аграрний сектор, ВПК тощо )</a:t>
          </a:r>
          <a:endParaRPr lang="ru-RU" sz="1100" kern="1200">
            <a:solidFill>
              <a:sysClr val="windowText" lastClr="000000"/>
            </a:solidFill>
            <a:latin typeface="Times New Roman" pitchFamily="18" charset="0"/>
            <a:cs typeface="Times New Roman" pitchFamily="18" charset="0"/>
          </a:endParaRPr>
        </a:p>
      </dsp:txBody>
      <dsp:txXfrm>
        <a:off x="2759148" y="696554"/>
        <a:ext cx="1379574" cy="1527260"/>
      </dsp:txXfrm>
    </dsp:sp>
    <dsp:sp modelId="{557F1C76-704F-4975-B726-B40FEB2527B1}">
      <dsp:nvSpPr>
        <dsp:cNvPr id="0" name=""/>
        <dsp:cNvSpPr/>
      </dsp:nvSpPr>
      <dsp:spPr>
        <a:xfrm>
          <a:off x="4138722" y="696554"/>
          <a:ext cx="1379574" cy="1527260"/>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i="1" kern="1200">
              <a:solidFill>
                <a:sysClr val="windowText" lastClr="000000"/>
              </a:solidFill>
              <a:latin typeface="Times New Roman" pitchFamily="18" charset="0"/>
              <a:cs typeface="Times New Roman" pitchFamily="18" charset="0"/>
            </a:rPr>
            <a:t>Мегаекономіка,</a:t>
          </a:r>
          <a:r>
            <a:rPr lang="uk-UA" sz="1100" kern="1200">
              <a:solidFill>
                <a:sysClr val="windowText" lastClr="000000"/>
              </a:solidFill>
              <a:latin typeface="Times New Roman" pitchFamily="18" charset="0"/>
              <a:cs typeface="Times New Roman" pitchFamily="18" charset="0"/>
            </a:rPr>
            <a:t> або </a:t>
          </a:r>
          <a:r>
            <a:rPr lang="uk-UA" sz="1100" b="1" i="1" kern="1200">
              <a:solidFill>
                <a:sysClr val="windowText" lastClr="000000"/>
              </a:solidFill>
              <a:latin typeface="Times New Roman" pitchFamily="18" charset="0"/>
              <a:cs typeface="Times New Roman" pitchFamily="18" charset="0"/>
            </a:rPr>
            <a:t>глобальна економіка</a:t>
          </a:r>
          <a:r>
            <a:rPr lang="uk-UA" sz="1100" kern="1200">
              <a:solidFill>
                <a:sysClr val="windowText" lastClr="000000"/>
              </a:solidFill>
              <a:latin typeface="Times New Roman" pitchFamily="18" charset="0"/>
              <a:cs typeface="Times New Roman" pitchFamily="18" charset="0"/>
            </a:rPr>
            <a:t>, яка вивчає функціонування світової економіки в цілому</a:t>
          </a:r>
          <a:endParaRPr lang="ru-RU" sz="1100" kern="1200">
            <a:solidFill>
              <a:sysClr val="windowText" lastClr="000000"/>
            </a:solidFill>
            <a:latin typeface="Times New Roman" pitchFamily="18" charset="0"/>
            <a:cs typeface="Times New Roman" pitchFamily="18" charset="0"/>
          </a:endParaRPr>
        </a:p>
      </dsp:txBody>
      <dsp:txXfrm>
        <a:off x="4138722" y="696554"/>
        <a:ext cx="1379574" cy="1527260"/>
      </dsp:txXfrm>
    </dsp:sp>
    <dsp:sp modelId="{42ED6620-B610-4086-BA84-B9DBCF66A484}">
      <dsp:nvSpPr>
        <dsp:cNvPr id="0" name=""/>
        <dsp:cNvSpPr/>
      </dsp:nvSpPr>
      <dsp:spPr>
        <a:xfrm>
          <a:off x="0" y="2223814"/>
          <a:ext cx="5518297" cy="169695"/>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6991"/>
          <a:ext cx="5890260" cy="5333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Головним механізмом, що дає змогу узгодити дії суб’єктів ринку є система цін, тобто ринковий механізм. </a:t>
          </a:r>
          <a:endParaRPr lang="ru-RU" sz="1400" b="1" i="0" kern="1200">
            <a:solidFill>
              <a:sysClr val="windowText" lastClr="000000"/>
            </a:solidFill>
            <a:latin typeface="Arial" pitchFamily="34" charset="0"/>
            <a:cs typeface="Arial" pitchFamily="34" charset="0"/>
          </a:endParaRPr>
        </a:p>
      </dsp:txBody>
      <dsp:txXfrm>
        <a:off x="26038" y="73029"/>
        <a:ext cx="5838184" cy="481320"/>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152"/>
          <a:ext cx="5741670" cy="93784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Ринкова економіка  - </a:t>
          </a:r>
          <a:r>
            <a:rPr lang="uk-UA" sz="1400" kern="1200">
              <a:solidFill>
                <a:sysClr val="windowText" lastClr="000000"/>
              </a:solidFill>
              <a:latin typeface="Arial" pitchFamily="34" charset="0"/>
              <a:cs typeface="Arial" pitchFamily="34" charset="0"/>
            </a:rPr>
            <a:t>це така форма організації ринкового господарства, за якої кожний окремий споживач взаємодіє через ринки з підприємствами, з метою розв’язання головних проблем економічного життя - що, як і для кого виробляти.</a:t>
          </a:r>
          <a:endParaRPr lang="ru-RU" sz="1400" i="0" kern="1200">
            <a:solidFill>
              <a:sysClr val="windowText" lastClr="000000"/>
            </a:solidFill>
            <a:latin typeface="Arial" pitchFamily="34" charset="0"/>
            <a:cs typeface="Arial" pitchFamily="34" charset="0"/>
          </a:endParaRPr>
        </a:p>
      </dsp:txBody>
      <dsp:txXfrm>
        <a:off x="45782" y="49934"/>
        <a:ext cx="5650106" cy="846281"/>
      </dsp:txXfrm>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4445"/>
          <a:ext cx="4253230" cy="514353"/>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Умови виникнення ринкового господарства</a:t>
          </a:r>
          <a:r>
            <a:rPr lang="uk-UA" sz="1400" i="1" kern="1200">
              <a:solidFill>
                <a:sysClr val="windowText" lastClr="000000"/>
              </a:solidFill>
              <a:latin typeface="Arial" pitchFamily="34" charset="0"/>
              <a:cs typeface="Arial" pitchFamily="34" charset="0"/>
            </a:rPr>
            <a:t>:</a:t>
          </a:r>
          <a:endParaRPr lang="ru-RU" sz="1400" i="0" kern="1200">
            <a:solidFill>
              <a:sysClr val="windowText" lastClr="000000"/>
            </a:solidFill>
            <a:latin typeface="Arial" pitchFamily="34" charset="0"/>
            <a:cs typeface="Arial" pitchFamily="34" charset="0"/>
          </a:endParaRPr>
        </a:p>
      </dsp:txBody>
      <dsp:txXfrm>
        <a:off x="25109" y="49554"/>
        <a:ext cx="4203012" cy="464135"/>
      </dsp:txXfrm>
    </dsp:sp>
  </dsp:spTree>
</dsp:drawing>
</file>

<file path=word/diagrams/drawing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0794"/>
          <a:ext cx="3923665" cy="55245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Принципи організації ринкової економіки: </a:t>
          </a:r>
          <a:endParaRPr lang="ru-RU" sz="1400" i="0" kern="1200">
            <a:solidFill>
              <a:sysClr val="windowText" lastClr="000000"/>
            </a:solidFill>
            <a:latin typeface="Arial" pitchFamily="34" charset="0"/>
            <a:cs typeface="Arial" pitchFamily="34" charset="0"/>
          </a:endParaRPr>
        </a:p>
      </dsp:txBody>
      <dsp:txXfrm>
        <a:off x="26968" y="37762"/>
        <a:ext cx="3869729" cy="498515"/>
      </dsp:txXfrm>
    </dsp:sp>
  </dsp:spTree>
</dsp:drawing>
</file>

<file path=word/diagrams/drawing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E0620-7D38-4BE6-B499-7569C6AAD19D}">
      <dsp:nvSpPr>
        <dsp:cNvPr id="0" name=""/>
        <dsp:cNvSpPr/>
      </dsp:nvSpPr>
      <dsp:spPr>
        <a:xfrm>
          <a:off x="2488019" y="1688294"/>
          <a:ext cx="1213862" cy="142582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marR="0" lvl="0" algn="ctr" defTabSz="44450" rtl="0">
            <a:lnSpc>
              <a:spcPct val="90000"/>
            </a:lnSpc>
            <a:spcBef>
              <a:spcPct val="0"/>
            </a:spcBef>
            <a:spcAft>
              <a:spcPct val="35000"/>
            </a:spcAft>
          </a:pPr>
          <a:endParaRPr lang="uk-UA" sz="100" b="1" i="1" u="none" strike="noStrike" kern="1200" baseline="0" smtClean="0">
            <a:latin typeface="Arial" pitchFamily="34" charset="0"/>
            <a:cs typeface="Arial" pitchFamily="34" charset="0"/>
          </a:endParaRPr>
        </a:p>
        <a:p>
          <a:pPr marR="0" lvl="0" algn="ctr" defTabSz="44450" rtl="0">
            <a:lnSpc>
              <a:spcPct val="90000"/>
            </a:lnSpc>
            <a:spcBef>
              <a:spcPct val="0"/>
            </a:spcBef>
            <a:spcAft>
              <a:spcPct val="35000"/>
            </a:spcAft>
          </a:pPr>
          <a:r>
            <a:rPr lang="uk-UA" sz="2000" b="1" i="1" u="none" strike="noStrike" kern="1200" baseline="0" smtClean="0">
              <a:latin typeface="Arial" pitchFamily="34" charset="0"/>
              <a:cs typeface="Arial" pitchFamily="34" charset="0"/>
            </a:rPr>
            <a:t>Функції ринку</a:t>
          </a:r>
          <a:endParaRPr lang="uk-UA" sz="2000" kern="1200" smtClean="0">
            <a:latin typeface="Arial" pitchFamily="34" charset="0"/>
            <a:cs typeface="Arial" pitchFamily="34" charset="0"/>
          </a:endParaRPr>
        </a:p>
      </dsp:txBody>
      <dsp:txXfrm>
        <a:off x="2547275" y="1747550"/>
        <a:ext cx="1095350" cy="1307313"/>
      </dsp:txXfrm>
    </dsp:sp>
    <dsp:sp modelId="{11B14EA5-E29A-402C-96DC-A053C5F75885}">
      <dsp:nvSpPr>
        <dsp:cNvPr id="0" name=""/>
        <dsp:cNvSpPr/>
      </dsp:nvSpPr>
      <dsp:spPr>
        <a:xfrm rot="16200000">
          <a:off x="2716707" y="1310051"/>
          <a:ext cx="756486" cy="0"/>
        </a:xfrm>
        <a:custGeom>
          <a:avLst/>
          <a:gdLst/>
          <a:ahLst/>
          <a:cxnLst/>
          <a:rect l="0" t="0" r="0" b="0"/>
          <a:pathLst>
            <a:path>
              <a:moveTo>
                <a:pt x="0" y="0"/>
              </a:moveTo>
              <a:lnTo>
                <a:pt x="75648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D9F1FB-CAA5-4CDF-A2C2-E88348CCE465}">
      <dsp:nvSpPr>
        <dsp:cNvPr id="0" name=""/>
        <dsp:cNvSpPr/>
      </dsp:nvSpPr>
      <dsp:spPr>
        <a:xfrm>
          <a:off x="2266488" y="-23495"/>
          <a:ext cx="1656925" cy="95530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R="0" lvl="0" algn="ctr" defTabSz="466725" rtl="0">
            <a:lnSpc>
              <a:spcPct val="90000"/>
            </a:lnSpc>
            <a:spcBef>
              <a:spcPct val="0"/>
            </a:spcBef>
            <a:spcAft>
              <a:spcPct val="35000"/>
            </a:spcAft>
          </a:pPr>
          <a:r>
            <a:rPr lang="uk-UA" sz="1050" b="1" i="1" u="none" strike="noStrike" kern="1200" baseline="0" smtClean="0">
              <a:latin typeface="Arial" pitchFamily="34" charset="0"/>
              <a:cs typeface="Arial" pitchFamily="34" charset="0"/>
            </a:rPr>
            <a:t>Посередницька </a:t>
          </a:r>
        </a:p>
        <a:p>
          <a:pPr marR="0" lvl="0" algn="ctr" defTabSz="466725" rtl="0">
            <a:lnSpc>
              <a:spcPct val="90000"/>
            </a:lnSpc>
            <a:spcBef>
              <a:spcPct val="0"/>
            </a:spcBef>
            <a:spcAft>
              <a:spcPct val="35000"/>
            </a:spcAft>
          </a:pPr>
          <a:r>
            <a:rPr lang="uk-UA" sz="1050" b="0" i="0" u="none" strike="noStrike" kern="1200" baseline="0" smtClean="0">
              <a:latin typeface="Arial" pitchFamily="34" charset="0"/>
              <a:cs typeface="Arial" pitchFamily="34" charset="0"/>
            </a:rPr>
            <a:t>доведення товару від виробників до споживачів з метою задоволення їхніх потреб</a:t>
          </a:r>
        </a:p>
      </dsp:txBody>
      <dsp:txXfrm>
        <a:off x="2313122" y="23139"/>
        <a:ext cx="1563657" cy="862035"/>
      </dsp:txXfrm>
    </dsp:sp>
    <dsp:sp modelId="{1CDDCE84-42C2-4F36-9147-77B32BE8C765}">
      <dsp:nvSpPr>
        <dsp:cNvPr id="0" name=""/>
        <dsp:cNvSpPr/>
      </dsp:nvSpPr>
      <dsp:spPr>
        <a:xfrm rot="19371050">
          <a:off x="3615080" y="1683065"/>
          <a:ext cx="855464" cy="0"/>
        </a:xfrm>
        <a:custGeom>
          <a:avLst/>
          <a:gdLst/>
          <a:ahLst/>
          <a:cxnLst/>
          <a:rect l="0" t="0" r="0" b="0"/>
          <a:pathLst>
            <a:path>
              <a:moveTo>
                <a:pt x="0" y="0"/>
              </a:moveTo>
              <a:lnTo>
                <a:pt x="85546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CAFAD3-7A54-465F-9FDC-4ABB3DAF5F0A}">
      <dsp:nvSpPr>
        <dsp:cNvPr id="0" name=""/>
        <dsp:cNvSpPr/>
      </dsp:nvSpPr>
      <dsp:spPr>
        <a:xfrm>
          <a:off x="4327609" y="100194"/>
          <a:ext cx="1860539" cy="132456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R="0" lvl="0" algn="ctr" defTabSz="466725" rtl="0">
            <a:lnSpc>
              <a:spcPct val="90000"/>
            </a:lnSpc>
            <a:spcBef>
              <a:spcPct val="0"/>
            </a:spcBef>
            <a:spcAft>
              <a:spcPct val="35000"/>
            </a:spcAft>
          </a:pPr>
          <a:r>
            <a:rPr lang="uk-UA" sz="1050" b="1" i="1" u="none" strike="noStrike" kern="1200" baseline="0" smtClean="0">
              <a:latin typeface="Arial" pitchFamily="34" charset="0"/>
              <a:cs typeface="Arial" pitchFamily="34" charset="0"/>
            </a:rPr>
            <a:t>Соціальна</a:t>
          </a:r>
        </a:p>
        <a:p>
          <a:pPr marR="0" lvl="0" algn="ctr" defTabSz="466725" rtl="0">
            <a:lnSpc>
              <a:spcPct val="90000"/>
            </a:lnSpc>
            <a:spcBef>
              <a:spcPct val="0"/>
            </a:spcBef>
            <a:spcAft>
              <a:spcPct val="35000"/>
            </a:spcAft>
          </a:pPr>
          <a:r>
            <a:rPr lang="uk-UA" sz="1050" b="0" i="0" u="none" strike="noStrike" kern="1200" baseline="0" smtClean="0">
              <a:latin typeface="Arial" pitchFamily="34" charset="0"/>
              <a:cs typeface="Arial" pitchFamily="34" charset="0"/>
            </a:rPr>
            <a:t>Дозволяє вирішувати проблеми рівня життя населення, структури і ефективності виробництва,</a:t>
          </a:r>
          <a:br>
            <a:rPr lang="uk-UA" sz="1050" b="0" i="0" u="none" strike="noStrike" kern="1200" baseline="0" smtClean="0">
              <a:latin typeface="Arial" pitchFamily="34" charset="0"/>
              <a:cs typeface="Arial" pitchFamily="34" charset="0"/>
            </a:rPr>
          </a:br>
          <a:r>
            <a:rPr lang="uk-UA" sz="1050" b="0" i="0" u="none" strike="noStrike" kern="1200" baseline="0" smtClean="0">
              <a:latin typeface="Arial" pitchFamily="34" charset="0"/>
              <a:cs typeface="Arial" pitchFamily="34" charset="0"/>
            </a:rPr>
            <a:t>через соціальну функцію ринок диференціює товаровиробників.</a:t>
          </a:r>
        </a:p>
      </dsp:txBody>
      <dsp:txXfrm>
        <a:off x="4392269" y="164854"/>
        <a:ext cx="1731219" cy="1195246"/>
      </dsp:txXfrm>
    </dsp:sp>
    <dsp:sp modelId="{F8A11916-602F-412A-9828-6E298D244C53}">
      <dsp:nvSpPr>
        <dsp:cNvPr id="0" name=""/>
        <dsp:cNvSpPr/>
      </dsp:nvSpPr>
      <dsp:spPr>
        <a:xfrm rot="21512112">
          <a:off x="3701861" y="2384090"/>
          <a:ext cx="124931" cy="0"/>
        </a:xfrm>
        <a:custGeom>
          <a:avLst/>
          <a:gdLst/>
          <a:ahLst/>
          <a:cxnLst/>
          <a:rect l="0" t="0" r="0" b="0"/>
          <a:pathLst>
            <a:path>
              <a:moveTo>
                <a:pt x="0" y="0"/>
              </a:moveTo>
              <a:lnTo>
                <a:pt x="12493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6A6B06-BB0C-4530-959A-45D313842E94}">
      <dsp:nvSpPr>
        <dsp:cNvPr id="0" name=""/>
        <dsp:cNvSpPr/>
      </dsp:nvSpPr>
      <dsp:spPr>
        <a:xfrm>
          <a:off x="3826772" y="1690577"/>
          <a:ext cx="2361376" cy="132344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R="0" lvl="0" algn="ctr" defTabSz="466725" rtl="0">
            <a:lnSpc>
              <a:spcPct val="90000"/>
            </a:lnSpc>
            <a:spcBef>
              <a:spcPct val="0"/>
            </a:spcBef>
            <a:spcAft>
              <a:spcPct val="35000"/>
            </a:spcAft>
          </a:pPr>
          <a:r>
            <a:rPr lang="uk-UA" sz="1050" b="1" i="1" u="none" strike="noStrike" kern="1200" baseline="0" smtClean="0">
              <a:latin typeface="Arial" pitchFamily="34" charset="0"/>
              <a:cs typeface="Arial" pitchFamily="34" charset="0"/>
            </a:rPr>
            <a:t>Стимулююча</a:t>
          </a:r>
        </a:p>
        <a:p>
          <a:pPr marR="0" lvl="0" algn="ctr" defTabSz="466725" rtl="0">
            <a:lnSpc>
              <a:spcPct val="90000"/>
            </a:lnSpc>
            <a:spcBef>
              <a:spcPct val="0"/>
            </a:spcBef>
            <a:spcAft>
              <a:spcPct val="35000"/>
            </a:spcAft>
          </a:pPr>
          <a:r>
            <a:rPr lang="uk-UA" sz="1050" b="0" i="0" u="none" strike="noStrike" kern="1200" baseline="0" smtClean="0">
              <a:latin typeface="Arial" pitchFamily="34" charset="0"/>
              <a:cs typeface="Arial" pitchFamily="34" charset="0"/>
            </a:rPr>
            <a:t>За допомогою цін ринок стимулює впровадження у виробництво досягнень науково-технічного прогресу, зниження витрат продукції і підвищення її якості, розширення асортименту товарів та послуг на виробництво.</a:t>
          </a:r>
        </a:p>
      </dsp:txBody>
      <dsp:txXfrm>
        <a:off x="3891377" y="1755182"/>
        <a:ext cx="2232166" cy="1194238"/>
      </dsp:txXfrm>
    </dsp:sp>
    <dsp:sp modelId="{B0E56173-949F-455A-AB68-192B964F601B}">
      <dsp:nvSpPr>
        <dsp:cNvPr id="0" name=""/>
        <dsp:cNvSpPr/>
      </dsp:nvSpPr>
      <dsp:spPr>
        <a:xfrm rot="2837759">
          <a:off x="3632901" y="3216370"/>
          <a:ext cx="428732" cy="0"/>
        </a:xfrm>
        <a:custGeom>
          <a:avLst/>
          <a:gdLst/>
          <a:ahLst/>
          <a:cxnLst/>
          <a:rect l="0" t="0" r="0" b="0"/>
          <a:pathLst>
            <a:path>
              <a:moveTo>
                <a:pt x="0" y="0"/>
              </a:moveTo>
              <a:lnTo>
                <a:pt x="4287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4E408F-9830-4046-8D1B-A124CDF1899D}">
      <dsp:nvSpPr>
        <dsp:cNvPr id="0" name=""/>
        <dsp:cNvSpPr/>
      </dsp:nvSpPr>
      <dsp:spPr>
        <a:xfrm>
          <a:off x="2943050" y="3373901"/>
          <a:ext cx="3245098" cy="124161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R="0" lvl="0" algn="ctr" defTabSz="466725" rtl="0">
            <a:lnSpc>
              <a:spcPct val="90000"/>
            </a:lnSpc>
            <a:spcBef>
              <a:spcPct val="0"/>
            </a:spcBef>
            <a:spcAft>
              <a:spcPct val="35000"/>
            </a:spcAft>
          </a:pPr>
          <a:r>
            <a:rPr lang="uk-UA" sz="1050" b="1" i="1" u="none" strike="noStrike" kern="1200" baseline="0" smtClean="0">
              <a:latin typeface="Arial" pitchFamily="34" charset="0"/>
              <a:cs typeface="Arial" pitchFamily="34" charset="0"/>
            </a:rPr>
            <a:t>Регулююча</a:t>
          </a:r>
        </a:p>
        <a:p>
          <a:pPr marR="0" lvl="0" algn="ctr" defTabSz="466725" rtl="0">
            <a:lnSpc>
              <a:spcPct val="90000"/>
            </a:lnSpc>
            <a:spcBef>
              <a:spcPct val="0"/>
            </a:spcBef>
            <a:spcAft>
              <a:spcPct val="35000"/>
            </a:spcAft>
          </a:pPr>
          <a:r>
            <a:rPr lang="uk-UA" sz="1050" b="0" i="0" u="none" strike="noStrike" kern="1200" baseline="0" smtClean="0">
              <a:latin typeface="Arial" pitchFamily="34" charset="0"/>
              <a:cs typeface="Arial" pitchFamily="34" charset="0"/>
            </a:rPr>
            <a:t>В ринковому регулюванні велике значення має співвідношення попиту і пропозиції. Зростання ціни є сигналом до розширення</a:t>
          </a:r>
          <a:br>
            <a:rPr lang="uk-UA" sz="1050" b="0" i="0" u="none" strike="noStrike" kern="1200" baseline="0" smtClean="0">
              <a:latin typeface="Arial" pitchFamily="34" charset="0"/>
              <a:cs typeface="Arial" pitchFamily="34" charset="0"/>
            </a:rPr>
          </a:br>
          <a:r>
            <a:rPr lang="uk-UA" sz="1050" b="0" i="0" u="none" strike="noStrike" kern="1200" baseline="0" smtClean="0">
              <a:latin typeface="Arial" pitchFamily="34" charset="0"/>
              <a:cs typeface="Arial" pitchFamily="34" charset="0"/>
            </a:rPr>
            <a:t>виробництва, зниження — до його скорочення. Через механізм попиту та пропозиції він встановлює необхідні відтворювальні пропорції в економіці.</a:t>
          </a:r>
          <a:endParaRPr lang="uk-UA" sz="1050" kern="1200" smtClean="0">
            <a:latin typeface="Arial" pitchFamily="34" charset="0"/>
            <a:cs typeface="Arial" pitchFamily="34" charset="0"/>
          </a:endParaRPr>
        </a:p>
      </dsp:txBody>
      <dsp:txXfrm>
        <a:off x="3003661" y="3434512"/>
        <a:ext cx="3123876" cy="1120395"/>
      </dsp:txXfrm>
    </dsp:sp>
    <dsp:sp modelId="{B22E4C92-90D4-4C46-9142-F8B7F040039B}">
      <dsp:nvSpPr>
        <dsp:cNvPr id="0" name=""/>
        <dsp:cNvSpPr/>
      </dsp:nvSpPr>
      <dsp:spPr>
        <a:xfrm rot="8242626">
          <a:off x="1949799" y="3169724"/>
          <a:ext cx="620131" cy="0"/>
        </a:xfrm>
        <a:custGeom>
          <a:avLst/>
          <a:gdLst/>
          <a:ahLst/>
          <a:cxnLst/>
          <a:rect l="0" t="0" r="0" b="0"/>
          <a:pathLst>
            <a:path>
              <a:moveTo>
                <a:pt x="0" y="0"/>
              </a:moveTo>
              <a:lnTo>
                <a:pt x="62013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FD7851-89B3-4483-8591-D4F4B01A14F2}">
      <dsp:nvSpPr>
        <dsp:cNvPr id="0" name=""/>
        <dsp:cNvSpPr/>
      </dsp:nvSpPr>
      <dsp:spPr>
        <a:xfrm>
          <a:off x="0" y="3379691"/>
          <a:ext cx="2776703" cy="118414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R="0" lvl="0" algn="ctr" defTabSz="466725" rtl="0">
            <a:lnSpc>
              <a:spcPct val="90000"/>
            </a:lnSpc>
            <a:spcBef>
              <a:spcPct val="0"/>
            </a:spcBef>
            <a:spcAft>
              <a:spcPct val="35000"/>
            </a:spcAft>
          </a:pPr>
          <a:r>
            <a:rPr lang="uk-UA" sz="1050" b="1" i="1" u="none" strike="noStrike" kern="1200" baseline="0" smtClean="0">
              <a:latin typeface="Arial" pitchFamily="34" charset="0"/>
              <a:cs typeface="Arial" pitchFamily="34" charset="0"/>
            </a:rPr>
            <a:t>Інформаційна</a:t>
          </a:r>
        </a:p>
        <a:p>
          <a:pPr marR="0" lvl="0" algn="ctr" defTabSz="466725" rtl="0">
            <a:lnSpc>
              <a:spcPct val="90000"/>
            </a:lnSpc>
            <a:spcBef>
              <a:spcPct val="0"/>
            </a:spcBef>
            <a:spcAft>
              <a:spcPct val="35000"/>
            </a:spcAft>
          </a:pPr>
          <a:r>
            <a:rPr lang="uk-UA" sz="1050" b="0" i="1" u="none" strike="noStrike" kern="1200" baseline="0" smtClean="0">
              <a:latin typeface="Arial" pitchFamily="34" charset="0"/>
              <a:cs typeface="Arial" pitchFamily="34" charset="0"/>
            </a:rPr>
            <a:t> </a:t>
          </a:r>
          <a:r>
            <a:rPr lang="uk-UA" sz="1050" b="0" i="0" u="none" strike="noStrike" kern="1200" baseline="0" smtClean="0">
              <a:latin typeface="Arial" pitchFamily="34" charset="0"/>
              <a:cs typeface="Arial" pitchFamily="34" charset="0"/>
            </a:rPr>
            <a:t>Ринок є багатим джерелом інформації, знань, відомостей, які необхідні господарюючим суб'єктам: інформацію про кількість, асортимент і якість  товарів та послуг. Наявність інформації дозволяє кожному товаровиробнику звіряти виробництво з мінливими умовами ринку.</a:t>
          </a:r>
        </a:p>
      </dsp:txBody>
      <dsp:txXfrm>
        <a:off x="57805" y="3437496"/>
        <a:ext cx="2661093" cy="1068536"/>
      </dsp:txXfrm>
    </dsp:sp>
    <dsp:sp modelId="{B0540E79-20BB-431F-A6B4-C6ADAE639A4C}">
      <dsp:nvSpPr>
        <dsp:cNvPr id="0" name=""/>
        <dsp:cNvSpPr/>
      </dsp:nvSpPr>
      <dsp:spPr>
        <a:xfrm rot="10826000">
          <a:off x="2364880" y="2396151"/>
          <a:ext cx="123141" cy="0"/>
        </a:xfrm>
        <a:custGeom>
          <a:avLst/>
          <a:gdLst/>
          <a:ahLst/>
          <a:cxnLst/>
          <a:rect l="0" t="0" r="0" b="0"/>
          <a:pathLst>
            <a:path>
              <a:moveTo>
                <a:pt x="0" y="0"/>
              </a:moveTo>
              <a:lnTo>
                <a:pt x="12314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83440-85DF-4958-A1DE-C0D54F92DCD1}">
      <dsp:nvSpPr>
        <dsp:cNvPr id="0" name=""/>
        <dsp:cNvSpPr/>
      </dsp:nvSpPr>
      <dsp:spPr>
        <a:xfrm>
          <a:off x="0" y="1828802"/>
          <a:ext cx="2364882" cy="11158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R="0" lvl="0" algn="ctr" defTabSz="466725" rtl="0">
            <a:lnSpc>
              <a:spcPct val="90000"/>
            </a:lnSpc>
            <a:spcBef>
              <a:spcPct val="0"/>
            </a:spcBef>
            <a:spcAft>
              <a:spcPct val="35000"/>
            </a:spcAft>
          </a:pPr>
          <a:r>
            <a:rPr lang="uk-UA" sz="1050" b="1" i="1" u="none" strike="noStrike" kern="1200" baseline="0" smtClean="0">
              <a:latin typeface="Arial" pitchFamily="34" charset="0"/>
              <a:cs typeface="Arial" pitchFamily="34" charset="0"/>
            </a:rPr>
            <a:t>Санаційна</a:t>
          </a:r>
        </a:p>
        <a:p>
          <a:pPr marR="0" lvl="0" algn="ctr" defTabSz="466725" rtl="0">
            <a:lnSpc>
              <a:spcPct val="90000"/>
            </a:lnSpc>
            <a:spcBef>
              <a:spcPct val="0"/>
            </a:spcBef>
            <a:spcAft>
              <a:spcPct val="35000"/>
            </a:spcAft>
          </a:pPr>
          <a:r>
            <a:rPr lang="uk-UA" sz="1050" b="0" i="0" u="none" strike="noStrike" kern="1200" baseline="0" smtClean="0">
              <a:latin typeface="Arial" pitchFamily="34" charset="0"/>
              <a:cs typeface="Arial" pitchFamily="34" charset="0"/>
            </a:rPr>
            <a:t>Ринок очищає суспільне виробництво від економічно слабких, нежиттєздатних господарських одиниць і одночасно стимулює розвиток ефективних, перспективних фірм.</a:t>
          </a:r>
        </a:p>
      </dsp:txBody>
      <dsp:txXfrm>
        <a:off x="54473" y="1883275"/>
        <a:ext cx="2255936" cy="1006934"/>
      </dsp:txXfrm>
    </dsp:sp>
    <dsp:sp modelId="{785F030A-A437-4160-986C-D08CB2B2FEFF}">
      <dsp:nvSpPr>
        <dsp:cNvPr id="0" name=""/>
        <dsp:cNvSpPr/>
      </dsp:nvSpPr>
      <dsp:spPr>
        <a:xfrm rot="12843978">
          <a:off x="1951258" y="1826360"/>
          <a:ext cx="587140" cy="0"/>
        </a:xfrm>
        <a:custGeom>
          <a:avLst/>
          <a:gdLst/>
          <a:ahLst/>
          <a:cxnLst/>
          <a:rect l="0" t="0" r="0" b="0"/>
          <a:pathLst>
            <a:path>
              <a:moveTo>
                <a:pt x="0" y="0"/>
              </a:moveTo>
              <a:lnTo>
                <a:pt x="5871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40B8F8-011B-4594-B782-7B4F6F08E5B4}">
      <dsp:nvSpPr>
        <dsp:cNvPr id="0" name=""/>
        <dsp:cNvSpPr/>
      </dsp:nvSpPr>
      <dsp:spPr>
        <a:xfrm>
          <a:off x="0" y="345202"/>
          <a:ext cx="2056032" cy="131671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R="0" lvl="0" algn="ctr" defTabSz="466725" rtl="0">
            <a:lnSpc>
              <a:spcPct val="90000"/>
            </a:lnSpc>
            <a:spcBef>
              <a:spcPct val="0"/>
            </a:spcBef>
            <a:spcAft>
              <a:spcPct val="35000"/>
            </a:spcAft>
          </a:pPr>
          <a:r>
            <a:rPr lang="uk-UA" sz="1050" b="1" i="1" u="none" strike="noStrike" kern="1200" baseline="0" smtClean="0">
              <a:latin typeface="Arial" pitchFamily="34" charset="0"/>
              <a:cs typeface="Arial" pitchFamily="34" charset="0"/>
            </a:rPr>
            <a:t>Алокаційна</a:t>
          </a:r>
        </a:p>
        <a:p>
          <a:pPr marR="0" lvl="0" algn="ctr" defTabSz="466725" rtl="0">
            <a:lnSpc>
              <a:spcPct val="90000"/>
            </a:lnSpc>
            <a:spcBef>
              <a:spcPct val="0"/>
            </a:spcBef>
            <a:spcAft>
              <a:spcPct val="35000"/>
            </a:spcAft>
          </a:pPr>
          <a:r>
            <a:rPr lang="uk-UA" sz="1050" b="0" i="1" u="none" strike="noStrike" kern="1200" baseline="0" smtClean="0">
              <a:latin typeface="Arial" pitchFamily="34" charset="0"/>
              <a:cs typeface="Arial" pitchFamily="34" charset="0"/>
            </a:rPr>
            <a:t> </a:t>
          </a:r>
          <a:r>
            <a:rPr lang="uk-UA" sz="1050" b="0" i="0" u="none" strike="noStrike" kern="1200" baseline="0" smtClean="0">
              <a:latin typeface="Arial" pitchFamily="34" charset="0"/>
              <a:cs typeface="Arial" pitchFamily="34" charset="0"/>
            </a:rPr>
            <a:t>Ринок забезпечує виробництво оптимальної комбінації товарів за допомогою найефективнішої комбінації ресурсів.</a:t>
          </a:r>
        </a:p>
      </dsp:txBody>
      <dsp:txXfrm>
        <a:off x="64277" y="409479"/>
        <a:ext cx="1927478" cy="1188159"/>
      </dsp:txXfrm>
    </dsp:sp>
  </dsp:spTree>
</dsp:drawing>
</file>

<file path=word/diagrams/drawing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3973"/>
          <a:ext cx="2774950" cy="495298"/>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Етапи формування ринку</a:t>
          </a:r>
          <a:endParaRPr lang="ru-RU" sz="1400" i="0" kern="1200">
            <a:solidFill>
              <a:sysClr val="windowText" lastClr="000000"/>
            </a:solidFill>
            <a:latin typeface="Arial" pitchFamily="34" charset="0"/>
            <a:cs typeface="Arial" pitchFamily="34" charset="0"/>
          </a:endParaRPr>
        </a:p>
      </dsp:txBody>
      <dsp:txXfrm>
        <a:off x="24178" y="58151"/>
        <a:ext cx="2726594" cy="446942"/>
      </dsp:txXfrm>
    </dsp:sp>
  </dsp:spTree>
</dsp:drawing>
</file>

<file path=word/diagrams/drawing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0"/>
          <a:ext cx="5518785" cy="74487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chemeClr val="tx1"/>
              </a:solidFill>
              <a:latin typeface="Arial" pitchFamily="34" charset="0"/>
              <a:cs typeface="Arial" pitchFamily="34" charset="0"/>
            </a:rPr>
            <a:t>2.5. Основні суб’єкти ринкової економіки. Кругообіг ресурсів, товарів та доходів в умовах ринкової економічної системи. Доходи суб’єктів ринкової економіки.</a:t>
          </a:r>
          <a:endParaRPr lang="ru-RU" sz="1400" b="1" kern="1200" cap="all" baseline="0">
            <a:solidFill>
              <a:schemeClr val="tx1"/>
            </a:solidFill>
            <a:latin typeface="Arial" pitchFamily="34" charset="0"/>
            <a:cs typeface="Arial" pitchFamily="34" charset="0"/>
          </a:endParaRPr>
        </a:p>
      </dsp:txBody>
      <dsp:txXfrm>
        <a:off x="36362" y="36362"/>
        <a:ext cx="5446061" cy="672152"/>
      </dsp:txXfrm>
    </dsp:sp>
  </dsp:spTree>
</dsp:drawing>
</file>

<file path=word/diagrams/drawing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002"/>
          <a:ext cx="5805170" cy="12168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Реальна модель економічного устрою передбачає використан­ня як ринкового механізму, що забезпечує ефективне функціону­вання економіки, так і державного механізму регулювання для вирішення низки проблем, від яких відмовляється ринок, або рин­кове вирішення яких для суспільства надто дороге.</a:t>
          </a:r>
          <a:endParaRPr lang="ru-RU" sz="1400" i="0" kern="1200">
            <a:solidFill>
              <a:sysClr val="windowText" lastClr="000000"/>
            </a:solidFill>
            <a:latin typeface="Arial" pitchFamily="34" charset="0"/>
            <a:cs typeface="Arial" pitchFamily="34" charset="0"/>
          </a:endParaRPr>
        </a:p>
      </dsp:txBody>
      <dsp:txXfrm>
        <a:off x="59399" y="131401"/>
        <a:ext cx="5686372" cy="1098002"/>
      </dsp:txXfrm>
    </dsp:sp>
  </dsp:spTree>
</dsp:drawing>
</file>

<file path=word/diagrams/drawing6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2066"/>
          <a:ext cx="2594610" cy="438157"/>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неспроможностей ринку</a:t>
          </a:r>
          <a:r>
            <a:rPr lang="uk-UA" sz="1400" kern="1200">
              <a:solidFill>
                <a:sysClr val="windowText" lastClr="000000"/>
              </a:solidFill>
              <a:latin typeface="Arial" pitchFamily="34" charset="0"/>
              <a:cs typeface="Arial" pitchFamily="34" charset="0"/>
            </a:rPr>
            <a:t>:</a:t>
          </a:r>
          <a:endParaRPr lang="ru-RU" sz="1400" i="0" kern="1200">
            <a:solidFill>
              <a:sysClr val="windowText" lastClr="000000"/>
            </a:solidFill>
            <a:latin typeface="Arial" pitchFamily="34" charset="0"/>
            <a:cs typeface="Arial" pitchFamily="34" charset="0"/>
          </a:endParaRPr>
        </a:p>
      </dsp:txBody>
      <dsp:txXfrm>
        <a:off x="21389" y="73455"/>
        <a:ext cx="2551832" cy="395379"/>
      </dsp:txXfrm>
    </dsp:sp>
  </dsp:spTree>
</dsp:drawing>
</file>

<file path=word/diagrams/drawing6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002"/>
          <a:ext cx="5890260" cy="12168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Домогосподарство – </a:t>
          </a:r>
          <a:r>
            <a:rPr lang="uk-UA" sz="1400" kern="1200">
              <a:solidFill>
                <a:sysClr val="windowText" lastClr="000000"/>
              </a:solidFill>
              <a:latin typeface="Arial" pitchFamily="34" charset="0"/>
              <a:cs typeface="Arial" pitchFamily="34" charset="0"/>
            </a:rPr>
            <a:t>це окрема господарююча одиниця, що складається з однієї або групи осіб, об’єднаних місцем проживання і спільним бюджетом, яка є власником і постачальником ресурсів в економіку та одержує кошти для придбання необхідних благ з метою забезпечення своєї життєдіяльності.</a:t>
          </a:r>
          <a:endParaRPr lang="ru-RU" sz="1400" i="0" kern="1200">
            <a:solidFill>
              <a:sysClr val="windowText" lastClr="000000"/>
            </a:solidFill>
            <a:latin typeface="Arial" pitchFamily="34" charset="0"/>
            <a:cs typeface="Arial" pitchFamily="34" charset="0"/>
          </a:endParaRPr>
        </a:p>
      </dsp:txBody>
      <dsp:txXfrm>
        <a:off x="59399" y="131401"/>
        <a:ext cx="5771462" cy="109800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9"/>
          <a:ext cx="5901055" cy="68064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b="1" i="0" kern="1200">
              <a:solidFill>
                <a:sysClr val="windowText" lastClr="000000"/>
              </a:solidFill>
              <a:latin typeface="Arial" pitchFamily="34" charset="0"/>
              <a:cs typeface="Arial" pitchFamily="34" charset="0"/>
            </a:rPr>
            <a:t>Економічна політика – поведінка держави стосовно економіки країни</a:t>
          </a:r>
          <a:endParaRPr lang="ru-RU" sz="1400" i="0" kern="1200">
            <a:solidFill>
              <a:sysClr val="windowText" lastClr="000000"/>
            </a:solidFill>
            <a:latin typeface="Arial" pitchFamily="34" charset="0"/>
            <a:cs typeface="Arial" pitchFamily="34" charset="0"/>
          </a:endParaRPr>
        </a:p>
      </dsp:txBody>
      <dsp:txXfrm>
        <a:off x="33226" y="33265"/>
        <a:ext cx="5834603" cy="614188"/>
      </dsp:txXfrm>
    </dsp:sp>
  </dsp:spTree>
</dsp:drawing>
</file>

<file path=word/diagrams/drawing7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370"/>
          <a:ext cx="4688840" cy="39312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Функції домогосподарств в економічній системі</a:t>
          </a:r>
          <a:r>
            <a:rPr lang="uk-UA" sz="1400" kern="1200">
              <a:solidFill>
                <a:sysClr val="windowText" lastClr="000000"/>
              </a:solidFill>
              <a:latin typeface="Arial" pitchFamily="34" charset="0"/>
              <a:cs typeface="Arial" pitchFamily="34" charset="0"/>
            </a:rPr>
            <a:t>:</a:t>
          </a:r>
          <a:endParaRPr lang="ru-RU" sz="1400" i="0" kern="1200">
            <a:solidFill>
              <a:sysClr val="windowText" lastClr="000000"/>
            </a:solidFill>
            <a:latin typeface="Arial" pitchFamily="34" charset="0"/>
            <a:cs typeface="Arial" pitchFamily="34" charset="0"/>
          </a:endParaRPr>
        </a:p>
      </dsp:txBody>
      <dsp:txXfrm>
        <a:off x="19191" y="24561"/>
        <a:ext cx="4650458" cy="354738"/>
      </dsp:txXfrm>
    </dsp:sp>
  </dsp:spTree>
</dsp:drawing>
</file>

<file path=word/diagrams/drawing7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2459"/>
          <a:ext cx="5497195" cy="86282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Індивідуальне підприємство</a:t>
          </a:r>
          <a:r>
            <a:rPr lang="uk-UA" sz="1400"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є власністю однієї особи, суб'єкта, що самостійно веде справу, організовує, працює, веде бухгалтерію, здійснює управління, повністю відповідає за ризик і отримує увесь дохід. </a:t>
          </a:r>
          <a:endParaRPr lang="ru-RU" sz="1400" i="0" kern="1200">
            <a:solidFill>
              <a:sysClr val="windowText" lastClr="000000"/>
            </a:solidFill>
            <a:latin typeface="Arial" pitchFamily="34" charset="0"/>
            <a:cs typeface="Arial" pitchFamily="34" charset="0"/>
          </a:endParaRPr>
        </a:p>
      </dsp:txBody>
      <dsp:txXfrm>
        <a:off x="42119" y="94578"/>
        <a:ext cx="5412957" cy="778583"/>
      </dsp:txXfrm>
    </dsp:sp>
  </dsp:spTree>
</dsp:drawing>
</file>

<file path=word/diagrams/drawing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8887"/>
          <a:ext cx="5518150" cy="106680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Партнерство (товариство),</a:t>
          </a:r>
          <a:r>
            <a:rPr lang="uk-UA" sz="1400"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як форма підприємництва, ґрунту­ється на об'єднанні майна (паїв) різних власників (громадян чи юридичних осіб) з відповідним розподілом прав та обов'язків залежно від величини внеску до статутного фонду.</a:t>
          </a:r>
          <a:endParaRPr lang="ru-RU" sz="1400" i="0" kern="1200">
            <a:solidFill>
              <a:sysClr val="windowText" lastClr="000000"/>
            </a:solidFill>
            <a:latin typeface="Arial" pitchFamily="34" charset="0"/>
            <a:cs typeface="Arial" pitchFamily="34" charset="0"/>
          </a:endParaRPr>
        </a:p>
      </dsp:txBody>
      <dsp:txXfrm>
        <a:off x="52077" y="60964"/>
        <a:ext cx="5413996" cy="962651"/>
      </dsp:txXfrm>
    </dsp:sp>
  </dsp:spTree>
</dsp:drawing>
</file>

<file path=word/diagrams/drawing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8737"/>
          <a:ext cx="5518150" cy="66674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Корпорація (акціонерне товариство) </a:t>
          </a:r>
          <a:r>
            <a:rPr lang="uk-UA" sz="1400" i="1" kern="1200">
              <a:solidFill>
                <a:sysClr val="windowText" lastClr="000000"/>
              </a:solidFill>
              <a:latin typeface="Arial" pitchFamily="34" charset="0"/>
              <a:cs typeface="Arial" pitchFamily="34" charset="0"/>
            </a:rPr>
            <a:t>-</a:t>
          </a:r>
          <a:r>
            <a:rPr lang="uk-UA" sz="1400" kern="1200">
              <a:solidFill>
                <a:sysClr val="windowText" lastClr="000000"/>
              </a:solidFill>
              <a:latin typeface="Arial" pitchFamily="34" charset="0"/>
              <a:cs typeface="Arial" pitchFamily="34" charset="0"/>
            </a:rPr>
            <a:t> форма об'єднання капіталів учасників акціонерного товариства. </a:t>
          </a:r>
          <a:endParaRPr lang="ru-RU" sz="1400" i="0" kern="1200">
            <a:solidFill>
              <a:sysClr val="windowText" lastClr="000000"/>
            </a:solidFill>
            <a:latin typeface="Arial" pitchFamily="34" charset="0"/>
            <a:cs typeface="Arial" pitchFamily="34" charset="0"/>
          </a:endParaRPr>
        </a:p>
      </dsp:txBody>
      <dsp:txXfrm>
        <a:off x="32548" y="71285"/>
        <a:ext cx="5453054" cy="601649"/>
      </dsp:txXfrm>
    </dsp:sp>
  </dsp:spTree>
</dsp:drawing>
</file>

<file path=word/diagrams/drawing7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52"/>
          <a:ext cx="5497195" cy="117936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Колективні підприємства </a:t>
          </a:r>
          <a:r>
            <a:rPr lang="uk-UA" sz="1400"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функціонують на основі власності асоціацій трудящих, яка виникає в результаті переходу всього майна державного підприємства (через безоплатну передачу або викуп) у власність трудового колективу підприємства. </a:t>
          </a:r>
          <a:endParaRPr lang="ru-RU" sz="1400" i="0" kern="1200">
            <a:solidFill>
              <a:sysClr val="windowText" lastClr="000000"/>
            </a:solidFill>
            <a:latin typeface="Arial" pitchFamily="34" charset="0"/>
            <a:cs typeface="Arial" pitchFamily="34" charset="0"/>
          </a:endParaRPr>
        </a:p>
      </dsp:txBody>
      <dsp:txXfrm>
        <a:off x="57572" y="58124"/>
        <a:ext cx="5382051" cy="1064216"/>
      </dsp:txXfrm>
    </dsp:sp>
  </dsp:spTree>
</dsp:drawing>
</file>

<file path=word/diagrams/drawing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94"/>
          <a:ext cx="5507354" cy="86067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Орендні підприємства </a:t>
          </a:r>
          <a:r>
            <a:rPr lang="uk-UA" sz="1400" kern="1200">
              <a:solidFill>
                <a:sysClr val="windowText" lastClr="000000"/>
              </a:solidFill>
              <a:latin typeface="Arial" pitchFamily="34" charset="0"/>
              <a:cs typeface="Arial" pitchFamily="34" charset="0"/>
            </a:rPr>
            <a:t>- ґрунтуються на договірному, терміновому володінні виробничим капіталом, продукцією і доходами. За оренди суб'єкт власності та господарчий суб'єкт не збігаються. </a:t>
          </a:r>
          <a:endParaRPr lang="ru-RU" sz="1400" i="0" kern="1200">
            <a:solidFill>
              <a:sysClr val="windowText" lastClr="000000"/>
            </a:solidFill>
            <a:latin typeface="Arial" pitchFamily="34" charset="0"/>
            <a:cs typeface="Arial" pitchFamily="34" charset="0"/>
          </a:endParaRPr>
        </a:p>
      </dsp:txBody>
      <dsp:txXfrm>
        <a:off x="42014" y="42208"/>
        <a:ext cx="5423326" cy="776643"/>
      </dsp:txXfrm>
    </dsp:sp>
  </dsp:spTree>
</dsp:drawing>
</file>

<file path=word/diagrams/drawing7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2700"/>
          <a:ext cx="5518150" cy="742953"/>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Венчурні (ризикові) фірми </a:t>
          </a:r>
          <a:r>
            <a:rPr lang="uk-UA" sz="1400" kern="1200">
              <a:solidFill>
                <a:sysClr val="windowText" lastClr="000000"/>
              </a:solidFill>
              <a:latin typeface="Arial" pitchFamily="34" charset="0"/>
              <a:cs typeface="Arial" pitchFamily="34" charset="0"/>
            </a:rPr>
            <a:t>- це інноваційні підприємства, діяльність яких спрямована на реалізацію "ризикових проектів". </a:t>
          </a:r>
          <a:endParaRPr lang="ru-RU" sz="1400" i="0" kern="1200">
            <a:solidFill>
              <a:sysClr val="windowText" lastClr="000000"/>
            </a:solidFill>
            <a:latin typeface="Arial" pitchFamily="34" charset="0"/>
            <a:cs typeface="Arial" pitchFamily="34" charset="0"/>
          </a:endParaRPr>
        </a:p>
      </dsp:txBody>
      <dsp:txXfrm>
        <a:off x="36268" y="68968"/>
        <a:ext cx="5445614" cy="670417"/>
      </dsp:txXfrm>
    </dsp:sp>
  </dsp:spTree>
</dsp:drawing>
</file>

<file path=word/diagrams/drawing7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735"/>
          <a:ext cx="5518150" cy="675249"/>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Лізинг - </a:t>
          </a:r>
          <a:r>
            <a:rPr lang="uk-UA" sz="1400" kern="1200">
              <a:solidFill>
                <a:sysClr val="windowText" lastClr="000000"/>
              </a:solidFill>
              <a:latin typeface="Arial" pitchFamily="34" charset="0"/>
              <a:cs typeface="Arial" pitchFamily="34" charset="0"/>
            </a:rPr>
            <a:t>це</a:t>
          </a:r>
          <a:r>
            <a:rPr lang="uk-UA" sz="1400"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спосіб розширення збуту через передачу майна в тимчасове користування на особливих умовах.</a:t>
          </a:r>
          <a:endParaRPr lang="ru-RU" sz="1400" i="0" kern="1200">
            <a:solidFill>
              <a:sysClr val="windowText" lastClr="000000"/>
            </a:solidFill>
            <a:latin typeface="Arial" pitchFamily="34" charset="0"/>
            <a:cs typeface="Arial" pitchFamily="34" charset="0"/>
          </a:endParaRPr>
        </a:p>
      </dsp:txBody>
      <dsp:txXfrm>
        <a:off x="32963" y="35698"/>
        <a:ext cx="5452224" cy="609323"/>
      </dsp:txXfrm>
    </dsp:sp>
  </dsp:spTree>
</dsp:drawing>
</file>

<file path=word/diagrams/drawing7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8254"/>
          <a:ext cx="5507354" cy="78105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Інжиніринг-система</a:t>
          </a:r>
          <a:r>
            <a:rPr lang="uk-UA" sz="1400" b="1"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 це надання послуг фірмою-консультантом фірмі-клієнтові в будівельній справі, спорудженні промислових та інших об'єктів. </a:t>
          </a:r>
          <a:endParaRPr lang="ru-RU" sz="1400" i="0" kern="1200">
            <a:solidFill>
              <a:sysClr val="windowText" lastClr="000000"/>
            </a:solidFill>
            <a:latin typeface="Arial" pitchFamily="34" charset="0"/>
            <a:cs typeface="Arial" pitchFamily="34" charset="0"/>
          </a:endParaRPr>
        </a:p>
      </dsp:txBody>
      <dsp:txXfrm>
        <a:off x="38128" y="46382"/>
        <a:ext cx="5431098" cy="704795"/>
      </dsp:txXfrm>
    </dsp:sp>
  </dsp:spTree>
</dsp:drawing>
</file>

<file path=word/diagrams/drawing7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5311"/>
          <a:ext cx="5497195" cy="86282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ysClr val="windowText" lastClr="000000"/>
              </a:solidFill>
              <a:latin typeface="Arial" pitchFamily="34" charset="0"/>
              <a:cs typeface="Arial" pitchFamily="34" charset="0"/>
            </a:rPr>
            <a:t>Суть системи </a:t>
          </a:r>
          <a:r>
            <a:rPr lang="uk-UA" sz="1400" b="1" kern="1200">
              <a:solidFill>
                <a:sysClr val="windowText" lastClr="000000"/>
              </a:solidFill>
              <a:latin typeface="Arial" pitchFamily="34" charset="0"/>
              <a:cs typeface="Arial" pitchFamily="34" charset="0"/>
            </a:rPr>
            <a:t>франчайзингу </a:t>
          </a:r>
          <a:r>
            <a:rPr lang="uk-UA" sz="1400" kern="1200">
              <a:solidFill>
                <a:sysClr val="windowText" lastClr="000000"/>
              </a:solidFill>
              <a:latin typeface="Arial" pitchFamily="34" charset="0"/>
              <a:cs typeface="Arial" pitchFamily="34" charset="0"/>
            </a:rPr>
            <a:t>полягає в тому, що головна фірма (франчайзор) передає малим і середнім підприємствам-операторам (фрайчанзі) виняткове право на продаж Ті товарів чи послуг під торговельною маркою компанії-франчайзора. </a:t>
          </a:r>
          <a:endParaRPr lang="ru-RU" sz="1400" i="0" kern="1200">
            <a:solidFill>
              <a:sysClr val="windowText" lastClr="000000"/>
            </a:solidFill>
            <a:latin typeface="Arial" pitchFamily="34" charset="0"/>
            <a:cs typeface="Arial" pitchFamily="34" charset="0"/>
          </a:endParaRPr>
        </a:p>
      </dsp:txBody>
      <dsp:txXfrm>
        <a:off x="42119" y="57430"/>
        <a:ext cx="5412957" cy="7785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99064"/>
          <a:ext cx="5474970" cy="533396"/>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1.2. Економічні закони, принципи і категорії. Система економічних законів.</a:t>
          </a:r>
          <a:endParaRPr lang="ru-RU" sz="1400" b="1" kern="1200" cap="all" baseline="0">
            <a:solidFill>
              <a:sysClr val="windowText" lastClr="000000"/>
            </a:solidFill>
            <a:latin typeface="Arial" pitchFamily="34" charset="0"/>
            <a:cs typeface="Arial" pitchFamily="34" charset="0"/>
          </a:endParaRPr>
        </a:p>
      </dsp:txBody>
      <dsp:txXfrm>
        <a:off x="26038" y="125102"/>
        <a:ext cx="5422894" cy="481320"/>
      </dsp:txXfrm>
    </dsp:sp>
  </dsp:spTree>
</dsp:drawing>
</file>

<file path=word/diagrams/drawing8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2067"/>
          <a:ext cx="5518150" cy="666745"/>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Технопарки</a:t>
          </a:r>
          <a:r>
            <a:rPr lang="uk-UA" sz="1400" b="1" i="1" kern="1200">
              <a:solidFill>
                <a:sysClr val="windowText" lastClr="000000"/>
              </a:solidFill>
              <a:latin typeface="Arial" pitchFamily="34" charset="0"/>
              <a:cs typeface="Arial" pitchFamily="34" charset="0"/>
            </a:rPr>
            <a:t> </a:t>
          </a:r>
          <a:r>
            <a:rPr lang="uk-UA" sz="1400" i="1" kern="1200">
              <a:solidFill>
                <a:sysClr val="windowText" lastClr="000000"/>
              </a:solidFill>
              <a:latin typeface="Arial" pitchFamily="34" charset="0"/>
              <a:cs typeface="Arial" pitchFamily="34" charset="0"/>
            </a:rPr>
            <a:t>- </a:t>
          </a:r>
          <a:r>
            <a:rPr lang="uk-UA" sz="1400" kern="1200">
              <a:solidFill>
                <a:sysClr val="windowText" lastClr="000000"/>
              </a:solidFill>
              <a:latin typeface="Arial" pitchFamily="34" charset="0"/>
              <a:cs typeface="Arial" pitchFamily="34" charset="0"/>
            </a:rPr>
            <a:t>форма венчурного (ризикового) підприєм­ництва, поширені в США та Західній Європі.  </a:t>
          </a:r>
          <a:endParaRPr lang="ru-RU" sz="1400" i="0" kern="1200">
            <a:solidFill>
              <a:sysClr val="windowText" lastClr="000000"/>
            </a:solidFill>
            <a:latin typeface="Arial" pitchFamily="34" charset="0"/>
            <a:cs typeface="Arial" pitchFamily="34" charset="0"/>
          </a:endParaRPr>
        </a:p>
      </dsp:txBody>
      <dsp:txXfrm>
        <a:off x="32548" y="44615"/>
        <a:ext cx="5453054" cy="601649"/>
      </dsp:txXfrm>
    </dsp:sp>
  </dsp:spTree>
</dsp:drawing>
</file>

<file path=word/diagrams/drawing8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07"/>
          <a:ext cx="5528930" cy="424894"/>
        </a:xfrm>
        <a:prstGeom prst="roundRect">
          <a:avLst/>
        </a:prstGeom>
        <a:solidFill>
          <a:schemeClr val="accent5">
            <a:lumMod val="20000"/>
            <a:lumOff val="8000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2.6. Структура та інфраструктура ринку</a:t>
          </a:r>
          <a:endParaRPr lang="ru-RU" sz="1400" b="1" kern="1200" cap="all" baseline="0">
            <a:solidFill>
              <a:sysClr val="windowText" lastClr="000000"/>
            </a:solidFill>
            <a:latin typeface="Arial" pitchFamily="34" charset="0"/>
            <a:cs typeface="Arial" pitchFamily="34" charset="0"/>
          </a:endParaRPr>
        </a:p>
      </dsp:txBody>
      <dsp:txXfrm>
        <a:off x="20742" y="21149"/>
        <a:ext cx="5487446" cy="383410"/>
      </dsp:txXfrm>
    </dsp:sp>
  </dsp:spTree>
</dsp:drawing>
</file>

<file path=word/diagrams/drawing8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9054"/>
          <a:ext cx="5699125" cy="7619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Сучасний ринок</a:t>
          </a:r>
          <a:r>
            <a:rPr lang="uk-UA" sz="1400" kern="1200">
              <a:solidFill>
                <a:sysClr val="windowText" lastClr="000000"/>
              </a:solidFill>
              <a:latin typeface="Arial" pitchFamily="34" charset="0"/>
              <a:cs typeface="Arial" pitchFamily="34" charset="0"/>
            </a:rPr>
            <a:t> – це складне полі системне утворення, в якому ринкові закономірності тісно взаємодіють з регулювальними зусиллями держави.</a:t>
          </a:r>
          <a:endParaRPr lang="ru-RU" sz="1400" i="0" kern="1200">
            <a:solidFill>
              <a:sysClr val="windowText" lastClr="000000"/>
            </a:solidFill>
            <a:latin typeface="Arial" pitchFamily="34" charset="0"/>
            <a:cs typeface="Arial" pitchFamily="34" charset="0"/>
          </a:endParaRPr>
        </a:p>
      </dsp:txBody>
      <dsp:txXfrm>
        <a:off x="37198" y="76252"/>
        <a:ext cx="5624729" cy="687600"/>
      </dsp:txXfrm>
    </dsp:sp>
  </dsp:spTree>
</dsp:drawing>
</file>

<file path=word/diagrams/drawing8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81"/>
          <a:ext cx="5784215" cy="552522"/>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rPr>
            <a:t>І. </a:t>
          </a:r>
          <a:r>
            <a:rPr lang="uk-UA" sz="1400" b="1" kern="1200">
              <a:solidFill>
                <a:sysClr val="windowText" lastClr="000000"/>
              </a:solidFill>
              <a:latin typeface="Arial" pitchFamily="34" charset="0"/>
              <a:cs typeface="Arial" pitchFamily="34" charset="0"/>
            </a:rPr>
            <a:t>За економічним призначенням об’єктів ринкових відносин</a:t>
          </a:r>
          <a:endParaRPr lang="ru-RU" sz="1400" i="0" kern="1200">
            <a:solidFill>
              <a:sysClr val="windowText" lastClr="000000"/>
            </a:solidFill>
            <a:latin typeface="Arial" pitchFamily="34" charset="0"/>
            <a:cs typeface="Arial" pitchFamily="34" charset="0"/>
          </a:endParaRPr>
        </a:p>
      </dsp:txBody>
      <dsp:txXfrm>
        <a:off x="26972" y="27253"/>
        <a:ext cx="5730271" cy="498578"/>
      </dsp:txXfrm>
    </dsp:sp>
  </dsp:spTree>
</dsp:drawing>
</file>

<file path=word/diagrams/drawing8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654"/>
          <a:ext cx="4295775" cy="58032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ІІ. За ступенем зрілості ринкових відносин</a:t>
          </a:r>
          <a:endParaRPr lang="ru-RU" sz="1400" i="0" kern="1200">
            <a:solidFill>
              <a:sysClr val="windowText" lastClr="000000"/>
            </a:solidFill>
            <a:latin typeface="Arial" pitchFamily="34" charset="0"/>
            <a:cs typeface="Arial" pitchFamily="34" charset="0"/>
          </a:endParaRPr>
        </a:p>
      </dsp:txBody>
      <dsp:txXfrm>
        <a:off x="28329" y="35983"/>
        <a:ext cx="4239117" cy="523662"/>
      </dsp:txXfrm>
    </dsp:sp>
  </dsp:spTree>
</dsp:drawing>
</file>

<file path=word/diagrams/drawing8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102"/>
          <a:ext cx="5826760" cy="54288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ІІІ. Класифікація ринків відповідно до чинного законодавства</a:t>
          </a:r>
          <a:endParaRPr lang="ru-RU" sz="1400" i="0" kern="1200">
            <a:solidFill>
              <a:sysClr val="windowText" lastClr="000000"/>
            </a:solidFill>
            <a:latin typeface="Arial" pitchFamily="34" charset="0"/>
            <a:cs typeface="Arial" pitchFamily="34" charset="0"/>
          </a:endParaRPr>
        </a:p>
      </dsp:txBody>
      <dsp:txXfrm>
        <a:off x="26501" y="31603"/>
        <a:ext cx="5773758" cy="489878"/>
      </dsp:txXfrm>
    </dsp:sp>
  </dsp:spTree>
</dsp:drawing>
</file>

<file path=word/diagrams/drawing8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6669"/>
          <a:ext cx="4710429" cy="55245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І</a:t>
          </a:r>
          <a:r>
            <a:rPr lang="en-US" sz="1400" b="1" kern="1200">
              <a:solidFill>
                <a:sysClr val="windowText" lastClr="000000"/>
              </a:solidFill>
              <a:latin typeface="Arial" pitchFamily="34" charset="0"/>
              <a:cs typeface="Arial" pitchFamily="34" charset="0"/>
            </a:rPr>
            <a:t>V</a:t>
          </a:r>
          <a:r>
            <a:rPr lang="uk-UA" sz="1400" b="1" kern="1200">
              <a:solidFill>
                <a:sysClr val="windowText" lastClr="000000"/>
              </a:solidFill>
              <a:latin typeface="Arial" pitchFamily="34" charset="0"/>
              <a:cs typeface="Arial" pitchFamily="34" charset="0"/>
            </a:rPr>
            <a:t>. За адміністративно-територіальною ознакою</a:t>
          </a:r>
          <a:endParaRPr lang="ru-RU" sz="1400" i="0" kern="1200">
            <a:solidFill>
              <a:sysClr val="windowText" lastClr="000000"/>
            </a:solidFill>
            <a:latin typeface="Arial" pitchFamily="34" charset="0"/>
            <a:cs typeface="Arial" pitchFamily="34" charset="0"/>
          </a:endParaRPr>
        </a:p>
      </dsp:txBody>
      <dsp:txXfrm>
        <a:off x="26968" y="53637"/>
        <a:ext cx="4656493" cy="498515"/>
      </dsp:txXfrm>
    </dsp:sp>
  </dsp:spTree>
</dsp:drawing>
</file>

<file path=word/diagrams/drawing8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9844"/>
          <a:ext cx="5518150" cy="5333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en-US" sz="1400" b="1" kern="1200">
              <a:solidFill>
                <a:sysClr val="windowText" lastClr="000000"/>
              </a:solidFill>
              <a:latin typeface="Arial" pitchFamily="34" charset="0"/>
              <a:cs typeface="Arial" pitchFamily="34" charset="0"/>
            </a:rPr>
            <a:t>IV</a:t>
          </a:r>
          <a:r>
            <a:rPr lang="uk-UA" sz="1400" b="1" kern="1200">
              <a:solidFill>
                <a:sysClr val="windowText" lastClr="000000"/>
              </a:solidFill>
              <a:latin typeface="Arial" pitchFamily="34" charset="0"/>
              <a:cs typeface="Arial" pitchFamily="34" charset="0"/>
            </a:rPr>
            <a:t>. Залежно від умов, в яких діють господарюючі суб’єкти</a:t>
          </a:r>
          <a:endParaRPr lang="ru-RU" sz="1400" i="0" kern="1200">
            <a:solidFill>
              <a:sysClr val="windowText" lastClr="000000"/>
            </a:solidFill>
            <a:latin typeface="Arial" pitchFamily="34" charset="0"/>
            <a:cs typeface="Arial" pitchFamily="34" charset="0"/>
          </a:endParaRPr>
        </a:p>
      </dsp:txBody>
      <dsp:txXfrm>
        <a:off x="26038" y="35882"/>
        <a:ext cx="5466074" cy="481320"/>
      </dsp:txXfrm>
    </dsp:sp>
  </dsp:spTree>
</dsp:drawing>
</file>

<file path=word/diagrams/drawing8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002"/>
          <a:ext cx="5497195" cy="12168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i="1" kern="1200">
              <a:solidFill>
                <a:sysClr val="windowText" lastClr="000000"/>
              </a:solidFill>
              <a:latin typeface="Arial" pitchFamily="34" charset="0"/>
              <a:cs typeface="Arial" pitchFamily="34" charset="0"/>
            </a:rPr>
            <a:t>Ринкова інфраструктура </a:t>
          </a:r>
          <a:r>
            <a:rPr lang="uk-UA" sz="1400" kern="1200">
              <a:solidFill>
                <a:sysClr val="windowText" lastClr="000000"/>
              </a:solidFill>
              <a:latin typeface="Arial" pitchFamily="34" charset="0"/>
              <a:cs typeface="Arial" pitchFamily="34" charset="0"/>
            </a:rPr>
            <a:t>– це сукупність допоміжних ланок і установ, які опосередковують і полегшують взаємодію економічних суб’єктів і забезпечують неперервне функціонування господарських зв’язків, укладання, виконання та регулювання ринкових угод.</a:t>
          </a:r>
          <a:endParaRPr lang="ru-RU" sz="1400" i="0" kern="1200">
            <a:solidFill>
              <a:sysClr val="windowText" lastClr="000000"/>
            </a:solidFill>
            <a:latin typeface="Arial" pitchFamily="34" charset="0"/>
            <a:cs typeface="Arial" pitchFamily="34" charset="0"/>
          </a:endParaRPr>
        </a:p>
      </dsp:txBody>
      <dsp:txXfrm>
        <a:off x="59399" y="131401"/>
        <a:ext cx="5378397" cy="1098002"/>
      </dsp:txXfrm>
    </dsp:sp>
  </dsp:spTree>
</dsp:drawing>
</file>

<file path=word/diagrams/drawing8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667"/>
          <a:ext cx="3115310" cy="52416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Функції інфраструктури ринку:</a:t>
          </a:r>
          <a:endParaRPr lang="ru-RU" sz="1400" i="0" kern="1200">
            <a:solidFill>
              <a:sysClr val="windowText" lastClr="000000"/>
            </a:solidFill>
            <a:latin typeface="Arial" pitchFamily="34" charset="0"/>
            <a:cs typeface="Arial" pitchFamily="34" charset="0"/>
          </a:endParaRPr>
        </a:p>
      </dsp:txBody>
      <dsp:txXfrm>
        <a:off x="25587" y="29254"/>
        <a:ext cx="3064136" cy="47298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BDAE5-4854-4A56-90F3-31662C415AD6}">
      <dsp:nvSpPr>
        <dsp:cNvPr id="0" name=""/>
        <dsp:cNvSpPr/>
      </dsp:nvSpPr>
      <dsp:spPr>
        <a:xfrm>
          <a:off x="0" y="73046"/>
          <a:ext cx="5507354" cy="69401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Arial" pitchFamily="34" charset="0"/>
              <a:cs typeface="Arial" pitchFamily="34" charset="0"/>
            </a:rPr>
            <a:t>Економічні категорії – це абстрактні, логічні теоретичні поняття, які в узагальненому вигляді виражають суттєві властивості економічних явищ і процесів</a:t>
          </a:r>
          <a:endParaRPr lang="ru-RU" sz="1400" i="0" kern="1200">
            <a:solidFill>
              <a:sysClr val="windowText" lastClr="000000"/>
            </a:solidFill>
            <a:latin typeface="Arial" pitchFamily="34" charset="0"/>
            <a:cs typeface="Arial" pitchFamily="34" charset="0"/>
          </a:endParaRPr>
        </a:p>
      </dsp:txBody>
      <dsp:txXfrm>
        <a:off x="33879" y="106925"/>
        <a:ext cx="5439596" cy="626253"/>
      </dsp:txXfrm>
    </dsp:sp>
  </dsp:spTree>
</dsp:drawing>
</file>

<file path=word/diagrams/drawing9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667"/>
          <a:ext cx="3689350" cy="52416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Arial" pitchFamily="34" charset="0"/>
              <a:cs typeface="Arial" pitchFamily="34" charset="0"/>
            </a:rPr>
            <a:t>Підсистеми ринкової інфраструктури:</a:t>
          </a:r>
          <a:endParaRPr lang="ru-RU" sz="1400" i="0" kern="1200">
            <a:solidFill>
              <a:sysClr val="windowText" lastClr="000000"/>
            </a:solidFill>
            <a:latin typeface="Arial" pitchFamily="34" charset="0"/>
            <a:cs typeface="Arial" pitchFamily="34" charset="0"/>
          </a:endParaRPr>
        </a:p>
      </dsp:txBody>
      <dsp:txXfrm>
        <a:off x="25587" y="29254"/>
        <a:ext cx="3638176" cy="472986"/>
      </dsp:txXfrm>
    </dsp:sp>
  </dsp:spTree>
</dsp:drawing>
</file>

<file path=word/diagrams/drawing9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5240"/>
          <a:ext cx="5688330" cy="971553"/>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Біржа </a:t>
          </a:r>
          <a:r>
            <a:rPr lang="uk-UA" sz="1400" kern="1200">
              <a:solidFill>
                <a:sysClr val="windowText" lastClr="000000"/>
              </a:solidFill>
              <a:latin typeface="Arial" pitchFamily="34" charset="0"/>
              <a:cs typeface="Arial" pitchFamily="34" charset="0"/>
            </a:rPr>
            <a:t>– організаційно–правова форма оптової торгівлі масовими товарами за стандартами та зразками (товарна біржа) або систематичних операцій з купівлі-продажу цінних паперів (фондова біржа), робочої сили (біржа праці).</a:t>
          </a:r>
          <a:endParaRPr lang="ru-RU" sz="1400" i="0" kern="1200">
            <a:solidFill>
              <a:sysClr val="windowText" lastClr="000000"/>
            </a:solidFill>
            <a:latin typeface="Arial" pitchFamily="34" charset="0"/>
            <a:cs typeface="Arial" pitchFamily="34" charset="0"/>
          </a:endParaRPr>
        </a:p>
      </dsp:txBody>
      <dsp:txXfrm>
        <a:off x="47427" y="82667"/>
        <a:ext cx="5593476" cy="876699"/>
      </dsp:txXfrm>
    </dsp:sp>
  </dsp:spTree>
</dsp:drawing>
</file>

<file path=word/diagrams/drawing9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7936"/>
          <a:ext cx="5795010" cy="57150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Товарна біржа </a:t>
          </a:r>
          <a:r>
            <a:rPr lang="uk-UA" sz="1400" kern="1200">
              <a:solidFill>
                <a:sysClr val="windowText" lastClr="000000"/>
              </a:solidFill>
              <a:latin typeface="Arial" pitchFamily="34" charset="0"/>
              <a:cs typeface="Arial" pitchFamily="34" charset="0"/>
            </a:rPr>
            <a:t>– це оптовий товарний ринок, для якого характерні такі особливості:</a:t>
          </a:r>
          <a:endParaRPr lang="ru-RU" sz="1400" i="0" kern="1200">
            <a:solidFill>
              <a:sysClr val="windowText" lastClr="000000"/>
            </a:solidFill>
            <a:latin typeface="Arial" pitchFamily="34" charset="0"/>
            <a:cs typeface="Arial" pitchFamily="34" charset="0"/>
          </a:endParaRPr>
        </a:p>
      </dsp:txBody>
      <dsp:txXfrm>
        <a:off x="27899" y="55835"/>
        <a:ext cx="5739212" cy="515708"/>
      </dsp:txXfrm>
    </dsp:sp>
  </dsp:spTree>
</dsp:drawing>
</file>

<file path=word/diagrams/drawing9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3651"/>
          <a:ext cx="5805170" cy="78105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Фондова біржа</a:t>
          </a:r>
          <a:r>
            <a:rPr lang="uk-UA" sz="1400" kern="1200">
              <a:solidFill>
                <a:sysClr val="windowText" lastClr="000000"/>
              </a:solidFill>
              <a:latin typeface="Arial" pitchFamily="34" charset="0"/>
              <a:cs typeface="Arial" pitchFamily="34" charset="0"/>
            </a:rPr>
            <a:t> – це установа, яка створена для забезпечення сприятливих умов вільної купівлі-продажу цінних паперів за ринковими цінами на регулярній та упорядкованій основі.</a:t>
          </a:r>
          <a:endParaRPr lang="ru-RU" sz="1400" i="0" kern="1200">
            <a:solidFill>
              <a:sysClr val="windowText" lastClr="000000"/>
            </a:solidFill>
            <a:latin typeface="Arial" pitchFamily="34" charset="0"/>
            <a:cs typeface="Arial" pitchFamily="34" charset="0"/>
          </a:endParaRPr>
        </a:p>
      </dsp:txBody>
      <dsp:txXfrm>
        <a:off x="38128" y="51779"/>
        <a:ext cx="5728914" cy="704795"/>
      </dsp:txXfrm>
    </dsp:sp>
  </dsp:spTree>
</dsp:drawing>
</file>

<file path=word/diagrams/drawing9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2814"/>
          <a:ext cx="5815965" cy="82368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Валютна біржа – </a:t>
          </a:r>
          <a:r>
            <a:rPr lang="uk-UA" sz="1400" kern="1200">
              <a:solidFill>
                <a:sysClr val="windowText" lastClr="000000"/>
              </a:solidFill>
              <a:latin typeface="Arial" pitchFamily="34" charset="0"/>
              <a:cs typeface="Arial" pitchFamily="34" charset="0"/>
            </a:rPr>
            <a:t>це ринок, на якому здійснюються певні операції з купівлі-продажу іноземних валют, зливків та виробів з благородних металів. </a:t>
          </a:r>
          <a:endParaRPr lang="ru-RU" sz="1400" i="0" kern="1200">
            <a:solidFill>
              <a:sysClr val="windowText" lastClr="000000"/>
            </a:solidFill>
            <a:latin typeface="Arial" pitchFamily="34" charset="0"/>
            <a:cs typeface="Arial" pitchFamily="34" charset="0"/>
          </a:endParaRPr>
        </a:p>
      </dsp:txBody>
      <dsp:txXfrm>
        <a:off x="40209" y="43023"/>
        <a:ext cx="5735547" cy="743262"/>
      </dsp:txXfrm>
    </dsp:sp>
  </dsp:spTree>
</dsp:drawing>
</file>

<file path=word/diagrams/drawing9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52189"/>
          <a:ext cx="5837555" cy="74652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Біржа праці </a:t>
          </a:r>
          <a:r>
            <a:rPr lang="uk-UA" sz="1400" kern="1200">
              <a:solidFill>
                <a:sysClr val="windowText" lastClr="000000"/>
              </a:solidFill>
              <a:latin typeface="Arial" pitchFamily="34" charset="0"/>
              <a:cs typeface="Arial" pitchFamily="34" charset="0"/>
            </a:rPr>
            <a:t>– це установа, яка здійснює посередницьку місію між найманими працівниками та роботодавцями у процесі купівлі-продажу товару “робоча сила”. </a:t>
          </a:r>
          <a:endParaRPr lang="ru-RU" sz="1400" i="0" kern="1200">
            <a:solidFill>
              <a:sysClr val="windowText" lastClr="000000"/>
            </a:solidFill>
            <a:latin typeface="Arial" pitchFamily="34" charset="0"/>
            <a:cs typeface="Arial" pitchFamily="34" charset="0"/>
          </a:endParaRPr>
        </a:p>
      </dsp:txBody>
      <dsp:txXfrm>
        <a:off x="36442" y="88631"/>
        <a:ext cx="5764671" cy="673636"/>
      </dsp:txXfrm>
    </dsp:sp>
  </dsp:spTree>
</dsp:drawing>
</file>

<file path=word/diagrams/drawing9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43495"/>
          <a:ext cx="5507354" cy="838204"/>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Фондова біржа</a:t>
          </a:r>
          <a:r>
            <a:rPr lang="uk-UA" sz="1400" kern="1200">
              <a:solidFill>
                <a:sysClr val="windowText" lastClr="000000"/>
              </a:solidFill>
              <a:latin typeface="Arial" pitchFamily="34" charset="0"/>
              <a:cs typeface="Arial" pitchFamily="34" charset="0"/>
            </a:rPr>
            <a:t> – це установа, яка створена для забезпечення сприятливих умов вільної купівлі-продажу цінних паперів за ринковими цінами на регулярній та упорядкованій основі.</a:t>
          </a:r>
          <a:endParaRPr lang="ru-RU" sz="1400" i="0" kern="1200">
            <a:solidFill>
              <a:sysClr val="windowText" lastClr="000000"/>
            </a:solidFill>
            <a:latin typeface="Arial" pitchFamily="34" charset="0"/>
            <a:cs typeface="Arial" pitchFamily="34" charset="0"/>
          </a:endParaRPr>
        </a:p>
      </dsp:txBody>
      <dsp:txXfrm>
        <a:off x="40918" y="84413"/>
        <a:ext cx="5425518" cy="756368"/>
      </dsp:txXfrm>
    </dsp:sp>
  </dsp:spTree>
</dsp:drawing>
</file>

<file path=word/diagrams/drawing9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34924"/>
          <a:ext cx="5507354" cy="781051"/>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Аукціон </a:t>
          </a:r>
          <a:r>
            <a:rPr lang="uk-UA" sz="1400" kern="1200">
              <a:solidFill>
                <a:sysClr val="windowText" lastClr="000000"/>
              </a:solidFill>
              <a:latin typeface="Arial" pitchFamily="34" charset="0"/>
              <a:cs typeface="Arial" pitchFamily="34" charset="0"/>
            </a:rPr>
            <a:t>— форма організації реалізації товарів та по­слуг, що ґрунтується на проведенні публічних торгів, де право купити має той, хто пропонує найвищу ціну.</a:t>
          </a:r>
          <a:endParaRPr lang="ru-RU" sz="1400" i="0" kern="1200">
            <a:solidFill>
              <a:sysClr val="windowText" lastClr="000000"/>
            </a:solidFill>
            <a:latin typeface="Arial" pitchFamily="34" charset="0"/>
            <a:cs typeface="Arial" pitchFamily="34" charset="0"/>
          </a:endParaRPr>
        </a:p>
      </dsp:txBody>
      <dsp:txXfrm>
        <a:off x="38128" y="73052"/>
        <a:ext cx="5431098" cy="704795"/>
      </dsp:txXfrm>
    </dsp:sp>
  </dsp:spTree>
</dsp:drawing>
</file>

<file path=word/diagrams/drawing9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72002"/>
          <a:ext cx="5497195" cy="121680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Торговельно-промислові палати </a:t>
          </a:r>
          <a:r>
            <a:rPr lang="uk-UA" sz="1400" kern="1200">
              <a:solidFill>
                <a:sysClr val="windowText" lastClr="000000"/>
              </a:solidFill>
              <a:latin typeface="Arial" pitchFamily="34" charset="0"/>
              <a:cs typeface="Arial" pitchFamily="34" charset="0"/>
            </a:rPr>
            <a:t>— комерційні орга­нізації, головним завданням яких є сприяння розвитку еко­номічних і торговельних зв'язків із партнерами зарубіж­них країн. Вони є юридичними особами і здійснюють на­дання цільових інформаційних послуг.</a:t>
          </a:r>
          <a:endParaRPr lang="ru-RU" sz="1400" i="0" kern="1200">
            <a:solidFill>
              <a:sysClr val="windowText" lastClr="000000"/>
            </a:solidFill>
            <a:latin typeface="Arial" pitchFamily="34" charset="0"/>
            <a:cs typeface="Arial" pitchFamily="34" charset="0"/>
          </a:endParaRPr>
        </a:p>
      </dsp:txBody>
      <dsp:txXfrm>
        <a:off x="59399" y="131401"/>
        <a:ext cx="5378397" cy="1098002"/>
      </dsp:txXfrm>
    </dsp:sp>
  </dsp:spTree>
</dsp:drawing>
</file>

<file path=word/diagrams/drawing9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108C-D8FC-4FD1-A66F-70B161CE7B2F}">
      <dsp:nvSpPr>
        <dsp:cNvPr id="0" name=""/>
        <dsp:cNvSpPr/>
      </dsp:nvSpPr>
      <dsp:spPr>
        <a:xfrm>
          <a:off x="0" y="12384"/>
          <a:ext cx="5507354" cy="761996"/>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1" kern="1200">
              <a:solidFill>
                <a:sysClr val="windowText" lastClr="000000"/>
              </a:solidFill>
              <a:latin typeface="Arial" pitchFamily="34" charset="0"/>
              <a:cs typeface="Arial" pitchFamily="34" charset="0"/>
            </a:rPr>
            <a:t>Торговий дім </a:t>
          </a:r>
          <a:r>
            <a:rPr lang="uk-UA" sz="1400" kern="1200">
              <a:solidFill>
                <a:sysClr val="windowText" lastClr="000000"/>
              </a:solidFill>
              <a:latin typeface="Arial" pitchFamily="34" charset="0"/>
              <a:cs typeface="Arial" pitchFamily="34" charset="0"/>
            </a:rPr>
            <a:t>— торговельні фірми, які закуповують товари у виробників або оптовиків і перепродують їх всере­дині своєї держави або за її межами.</a:t>
          </a:r>
          <a:endParaRPr lang="ru-RU" sz="1400" i="0" kern="1200">
            <a:solidFill>
              <a:sysClr val="windowText" lastClr="000000"/>
            </a:solidFill>
            <a:latin typeface="Arial" pitchFamily="34" charset="0"/>
            <a:cs typeface="Arial" pitchFamily="34" charset="0"/>
          </a:endParaRPr>
        </a:p>
      </dsp:txBody>
      <dsp:txXfrm>
        <a:off x="37198" y="49582"/>
        <a:ext cx="5432958" cy="6876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5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4.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6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9.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8.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8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1.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8.xml><?xml version="1.0" encoding="utf-8"?>
<dgm:layoutDef xmlns:dgm="http://schemas.openxmlformats.org/drawingml/2006/diagram" xmlns:a="http://schemas.openxmlformats.org/drawingml/2006/main" uniqueId="urn:microsoft.com/office/officeart/2005/8/layout/default#9">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0.xml><?xml version="1.0" encoding="utf-8"?>
<dgm:styleDef xmlns:dgm="http://schemas.openxmlformats.org/drawingml/2006/diagram" xmlns:a="http://schemas.openxmlformats.org/drawingml/2006/main" uniqueId="urn:microsoft.com/office/officeart/2005/8/quickstyle/simple1#10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1.xml><?xml version="1.0" encoding="utf-8"?>
<dgm:styleDef xmlns:dgm="http://schemas.openxmlformats.org/drawingml/2006/diagram" xmlns:a="http://schemas.openxmlformats.org/drawingml/2006/main" uniqueId="urn:microsoft.com/office/officeart/2005/8/quickstyle/simple1#10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2.xml><?xml version="1.0" encoding="utf-8"?>
<dgm:styleDef xmlns:dgm="http://schemas.openxmlformats.org/drawingml/2006/diagram" xmlns:a="http://schemas.openxmlformats.org/drawingml/2006/main" uniqueId="urn:microsoft.com/office/officeart/2005/8/quickstyle/simple1#10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3.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4.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6.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7.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8.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9.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0.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1.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2.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3.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4.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6.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7.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8.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9.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0.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1.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2.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3.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4.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5.xml><?xml version="1.0" encoding="utf-8"?>
<dgm:styleDef xmlns:dgm="http://schemas.openxmlformats.org/drawingml/2006/diagram" xmlns:a="http://schemas.openxmlformats.org/drawingml/2006/main" uniqueId="urn:microsoft.com/office/officeart/2005/8/quickstyle/simple1#19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6.xml><?xml version="1.0" encoding="utf-8"?>
<dgm:styleDef xmlns:dgm="http://schemas.openxmlformats.org/drawingml/2006/diagram" xmlns:a="http://schemas.openxmlformats.org/drawingml/2006/main" uniqueId="urn:microsoft.com/office/officeart/2005/8/quickstyle/simple1#20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7.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8.xml><?xml version="1.0" encoding="utf-8"?>
<dgm:styleDef xmlns:dgm="http://schemas.openxmlformats.org/drawingml/2006/diagram" xmlns:a="http://schemas.openxmlformats.org/drawingml/2006/main" uniqueId="urn:microsoft.com/office/officeart/2005/8/quickstyle/simple1#20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9.xml><?xml version="1.0" encoding="utf-8"?>
<dgm:styleDef xmlns:dgm="http://schemas.openxmlformats.org/drawingml/2006/diagram" xmlns:a="http://schemas.openxmlformats.org/drawingml/2006/main" uniqueId="urn:microsoft.com/office/officeart/2005/8/quickstyle/simple1#20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0.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1.xml><?xml version="1.0" encoding="utf-8"?>
<dgm:styleDef xmlns:dgm="http://schemas.openxmlformats.org/drawingml/2006/diagram" xmlns:a="http://schemas.openxmlformats.org/drawingml/2006/main" uniqueId="urn:microsoft.com/office/officeart/2005/8/quickstyle/simple1#20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2.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3.xml><?xml version="1.0" encoding="utf-8"?>
<dgm:styleDef xmlns:dgm="http://schemas.openxmlformats.org/drawingml/2006/diagram" xmlns:a="http://schemas.openxmlformats.org/drawingml/2006/main" uniqueId="urn:microsoft.com/office/officeart/2005/8/quickstyle/simple1#19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4.xml><?xml version="1.0" encoding="utf-8"?>
<dgm:styleDef xmlns:dgm="http://schemas.openxmlformats.org/drawingml/2006/diagram" xmlns:a="http://schemas.openxmlformats.org/drawingml/2006/main" uniqueId="urn:microsoft.com/office/officeart/2005/8/quickstyle/simple1#19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5.xml><?xml version="1.0" encoding="utf-8"?>
<dgm:styleDef xmlns:dgm="http://schemas.openxmlformats.org/drawingml/2006/diagram" xmlns:a="http://schemas.openxmlformats.org/drawingml/2006/main" uniqueId="urn:microsoft.com/office/officeart/2005/8/quickstyle/simple1#20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6.xml><?xml version="1.0" encoding="utf-8"?>
<dgm:styleDef xmlns:dgm="http://schemas.openxmlformats.org/drawingml/2006/diagram" xmlns:a="http://schemas.openxmlformats.org/drawingml/2006/main" uniqueId="urn:microsoft.com/office/officeart/2005/8/quickstyle/simple1#20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7.xml><?xml version="1.0" encoding="utf-8"?>
<dgm:styleDef xmlns:dgm="http://schemas.openxmlformats.org/drawingml/2006/diagram" xmlns:a="http://schemas.openxmlformats.org/drawingml/2006/main" uniqueId="urn:microsoft.com/office/officeart/2005/8/quickstyle/simple1#20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8.xml><?xml version="1.0" encoding="utf-8"?>
<dgm:styleDef xmlns:dgm="http://schemas.openxmlformats.org/drawingml/2006/diagram" xmlns:a="http://schemas.openxmlformats.org/drawingml/2006/main" uniqueId="urn:microsoft.com/office/officeart/2005/8/quickstyle/simple1#20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9.xml><?xml version="1.0" encoding="utf-8"?>
<dgm:styleDef xmlns:dgm="http://schemas.openxmlformats.org/drawingml/2006/diagram" xmlns:a="http://schemas.openxmlformats.org/drawingml/2006/main" uniqueId="urn:microsoft.com/office/officeart/2005/8/quickstyle/simple1#20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0.xml><?xml version="1.0" encoding="utf-8"?>
<dgm:styleDef xmlns:dgm="http://schemas.openxmlformats.org/drawingml/2006/diagram" xmlns:a="http://schemas.openxmlformats.org/drawingml/2006/main" uniqueId="urn:microsoft.com/office/officeart/2005/8/quickstyle/simple1#20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1.xml><?xml version="1.0" encoding="utf-8"?>
<dgm:styleDef xmlns:dgm="http://schemas.openxmlformats.org/drawingml/2006/diagram" xmlns:a="http://schemas.openxmlformats.org/drawingml/2006/main" uniqueId="urn:microsoft.com/office/officeart/2005/8/quickstyle/simple1#20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2.xml><?xml version="1.0" encoding="utf-8"?>
<dgm:styleDef xmlns:dgm="http://schemas.openxmlformats.org/drawingml/2006/diagram" xmlns:a="http://schemas.openxmlformats.org/drawingml/2006/main" uniqueId="urn:microsoft.com/office/officeart/2005/8/quickstyle/simple1#20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3.xml><?xml version="1.0" encoding="utf-8"?>
<dgm:styleDef xmlns:dgm="http://schemas.openxmlformats.org/drawingml/2006/diagram" xmlns:a="http://schemas.openxmlformats.org/drawingml/2006/main" uniqueId="urn:microsoft.com/office/officeart/2005/8/quickstyle/simple1#20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4.xml><?xml version="1.0" encoding="utf-8"?>
<dgm:styleDef xmlns:dgm="http://schemas.openxmlformats.org/drawingml/2006/diagram" xmlns:a="http://schemas.openxmlformats.org/drawingml/2006/main" uniqueId="urn:microsoft.com/office/officeart/2005/8/quickstyle/simple1#20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5.xml><?xml version="1.0" encoding="utf-8"?>
<dgm:styleDef xmlns:dgm="http://schemas.openxmlformats.org/drawingml/2006/diagram" xmlns:a="http://schemas.openxmlformats.org/drawingml/2006/main" uniqueId="urn:microsoft.com/office/officeart/2005/8/quickstyle/simple1#20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6.xml><?xml version="1.0" encoding="utf-8"?>
<dgm:styleDef xmlns:dgm="http://schemas.openxmlformats.org/drawingml/2006/diagram" xmlns:a="http://schemas.openxmlformats.org/drawingml/2006/main" uniqueId="urn:microsoft.com/office/officeart/2005/8/quickstyle/simple1#2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7.xml><?xml version="1.0" encoding="utf-8"?>
<dgm:styleDef xmlns:dgm="http://schemas.openxmlformats.org/drawingml/2006/diagram" xmlns:a="http://schemas.openxmlformats.org/drawingml/2006/main" uniqueId="urn:microsoft.com/office/officeart/2005/8/quickstyle/simple1#2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8.xml><?xml version="1.0" encoding="utf-8"?>
<dgm:styleDef xmlns:dgm="http://schemas.openxmlformats.org/drawingml/2006/diagram" xmlns:a="http://schemas.openxmlformats.org/drawingml/2006/main" uniqueId="urn:microsoft.com/office/officeart/2005/8/quickstyle/simple1#2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9.xml><?xml version="1.0" encoding="utf-8"?>
<dgm:styleDef xmlns:dgm="http://schemas.openxmlformats.org/drawingml/2006/diagram" xmlns:a="http://schemas.openxmlformats.org/drawingml/2006/main" uniqueId="urn:microsoft.com/office/officeart/2005/8/quickstyle/simple1#2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0.xml><?xml version="1.0" encoding="utf-8"?>
<dgm:styleDef xmlns:dgm="http://schemas.openxmlformats.org/drawingml/2006/diagram" xmlns:a="http://schemas.openxmlformats.org/drawingml/2006/main" uniqueId="urn:microsoft.com/office/officeart/2005/8/quickstyle/simple1#2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1.xml><?xml version="1.0" encoding="utf-8"?>
<dgm:styleDef xmlns:dgm="http://schemas.openxmlformats.org/drawingml/2006/diagram" xmlns:a="http://schemas.openxmlformats.org/drawingml/2006/main" uniqueId="urn:microsoft.com/office/officeart/2005/8/quickstyle/simple1#2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2.xml><?xml version="1.0" encoding="utf-8"?>
<dgm:styleDef xmlns:dgm="http://schemas.openxmlformats.org/drawingml/2006/diagram" xmlns:a="http://schemas.openxmlformats.org/drawingml/2006/main" uniqueId="urn:microsoft.com/office/officeart/2005/8/quickstyle/simple1#2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3.xml><?xml version="1.0" encoding="utf-8"?>
<dgm:styleDef xmlns:dgm="http://schemas.openxmlformats.org/drawingml/2006/diagram" xmlns:a="http://schemas.openxmlformats.org/drawingml/2006/main" uniqueId="urn:microsoft.com/office/officeart/2005/8/quickstyle/simple1#2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4.xml><?xml version="1.0" encoding="utf-8"?>
<dgm:styleDef xmlns:dgm="http://schemas.openxmlformats.org/drawingml/2006/diagram" xmlns:a="http://schemas.openxmlformats.org/drawingml/2006/main" uniqueId="urn:microsoft.com/office/officeart/2005/8/quickstyle/simple1#1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5.xml><?xml version="1.0" encoding="utf-8"?>
<dgm:styleDef xmlns:dgm="http://schemas.openxmlformats.org/drawingml/2006/diagram" xmlns:a="http://schemas.openxmlformats.org/drawingml/2006/main" uniqueId="urn:microsoft.com/office/officeart/2005/8/quickstyle/simple1#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6.xml><?xml version="1.0" encoding="utf-8"?>
<dgm:styleDef xmlns:dgm="http://schemas.openxmlformats.org/drawingml/2006/diagram" xmlns:a="http://schemas.openxmlformats.org/drawingml/2006/main" uniqueId="urn:microsoft.com/office/officeart/2005/8/quickstyle/simple1#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7.xml><?xml version="1.0" encoding="utf-8"?>
<dgm:styleDef xmlns:dgm="http://schemas.openxmlformats.org/drawingml/2006/diagram" xmlns:a="http://schemas.openxmlformats.org/drawingml/2006/main" uniqueId="urn:microsoft.com/office/officeart/2005/8/quickstyle/simple1#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8.xml><?xml version="1.0" encoding="utf-8"?>
<dgm:styleDef xmlns:dgm="http://schemas.openxmlformats.org/drawingml/2006/diagram" xmlns:a="http://schemas.openxmlformats.org/drawingml/2006/main" uniqueId="urn:microsoft.com/office/officeart/2005/8/quickstyle/simple1#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9.xml><?xml version="1.0" encoding="utf-8"?>
<dgm:styleDef xmlns:dgm="http://schemas.openxmlformats.org/drawingml/2006/diagram" xmlns:a="http://schemas.openxmlformats.org/drawingml/2006/main" uniqueId="urn:microsoft.com/office/officeart/2005/8/quickstyle/simple1#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0.xml><?xml version="1.0" encoding="utf-8"?>
<dgm:styleDef xmlns:dgm="http://schemas.openxmlformats.org/drawingml/2006/diagram" xmlns:a="http://schemas.openxmlformats.org/drawingml/2006/main" uniqueId="urn:microsoft.com/office/officeart/2005/8/quickstyle/simple1#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1.xml><?xml version="1.0" encoding="utf-8"?>
<dgm:styleDef xmlns:dgm="http://schemas.openxmlformats.org/drawingml/2006/diagram" xmlns:a="http://schemas.openxmlformats.org/drawingml/2006/main" uniqueId="urn:microsoft.com/office/officeart/2005/8/quickstyle/simple1#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2.xml><?xml version="1.0" encoding="utf-8"?>
<dgm:styleDef xmlns:dgm="http://schemas.openxmlformats.org/drawingml/2006/diagram" xmlns:a="http://schemas.openxmlformats.org/drawingml/2006/main" uniqueId="urn:microsoft.com/office/officeart/2005/8/quickstyle/simple1#2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3.xml><?xml version="1.0" encoding="utf-8"?>
<dgm:styleDef xmlns:dgm="http://schemas.openxmlformats.org/drawingml/2006/diagram" xmlns:a="http://schemas.openxmlformats.org/drawingml/2006/main" uniqueId="urn:microsoft.com/office/officeart/2005/8/quickstyle/simple1#2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4.xml><?xml version="1.0" encoding="utf-8"?>
<dgm:styleDef xmlns:dgm="http://schemas.openxmlformats.org/drawingml/2006/diagram" xmlns:a="http://schemas.openxmlformats.org/drawingml/2006/main" uniqueId="urn:microsoft.com/office/officeart/2005/8/quickstyle/simple1#2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5.xml><?xml version="1.0" encoding="utf-8"?>
<dgm:styleDef xmlns:dgm="http://schemas.openxmlformats.org/drawingml/2006/diagram" xmlns:a="http://schemas.openxmlformats.org/drawingml/2006/main" uniqueId="urn:microsoft.com/office/officeart/2005/8/quickstyle/simple1#22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6.xml><?xml version="1.0" encoding="utf-8"?>
<dgm:styleDef xmlns:dgm="http://schemas.openxmlformats.org/drawingml/2006/diagram" xmlns:a="http://schemas.openxmlformats.org/drawingml/2006/main" uniqueId="urn:microsoft.com/office/officeart/2005/8/quickstyle/simple1#22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7.xml><?xml version="1.0" encoding="utf-8"?>
<dgm:styleDef xmlns:dgm="http://schemas.openxmlformats.org/drawingml/2006/diagram" xmlns:a="http://schemas.openxmlformats.org/drawingml/2006/main" uniqueId="urn:microsoft.com/office/officeart/2005/8/quickstyle/simple1#22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8.xml><?xml version="1.0" encoding="utf-8"?>
<dgm:styleDef xmlns:dgm="http://schemas.openxmlformats.org/drawingml/2006/diagram" xmlns:a="http://schemas.openxmlformats.org/drawingml/2006/main" uniqueId="urn:microsoft.com/office/officeart/2005/8/quickstyle/simple1#22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9.xml><?xml version="1.0" encoding="utf-8"?>
<dgm:styleDef xmlns:dgm="http://schemas.openxmlformats.org/drawingml/2006/diagram" xmlns:a="http://schemas.openxmlformats.org/drawingml/2006/main" uniqueId="urn:microsoft.com/office/officeart/2005/8/quickstyle/simple1#22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0.xml><?xml version="1.0" encoding="utf-8"?>
<dgm:styleDef xmlns:dgm="http://schemas.openxmlformats.org/drawingml/2006/diagram" xmlns:a="http://schemas.openxmlformats.org/drawingml/2006/main" uniqueId="urn:microsoft.com/office/officeart/2005/8/quickstyle/simple1#22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1.xml><?xml version="1.0" encoding="utf-8"?>
<dgm:styleDef xmlns:dgm="http://schemas.openxmlformats.org/drawingml/2006/diagram" xmlns:a="http://schemas.openxmlformats.org/drawingml/2006/main" uniqueId="urn:microsoft.com/office/officeart/2005/8/quickstyle/simple1#22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2.xml><?xml version="1.0" encoding="utf-8"?>
<dgm:styleDef xmlns:dgm="http://schemas.openxmlformats.org/drawingml/2006/diagram" xmlns:a="http://schemas.openxmlformats.org/drawingml/2006/main" uniqueId="urn:microsoft.com/office/officeart/2005/8/quickstyle/simple1#22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3.xml><?xml version="1.0" encoding="utf-8"?>
<dgm:styleDef xmlns:dgm="http://schemas.openxmlformats.org/drawingml/2006/diagram" xmlns:a="http://schemas.openxmlformats.org/drawingml/2006/main" uniqueId="urn:microsoft.com/office/officeart/2005/8/quickstyle/simple1#22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4.xml><?xml version="1.0" encoding="utf-8"?>
<dgm:styleDef xmlns:dgm="http://schemas.openxmlformats.org/drawingml/2006/diagram" xmlns:a="http://schemas.openxmlformats.org/drawingml/2006/main" uniqueId="urn:microsoft.com/office/officeart/2005/8/quickstyle/simple1#22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5.xml><?xml version="1.0" encoding="utf-8"?>
<dgm:styleDef xmlns:dgm="http://schemas.openxmlformats.org/drawingml/2006/diagram" xmlns:a="http://schemas.openxmlformats.org/drawingml/2006/main" uniqueId="urn:microsoft.com/office/officeart/2005/8/quickstyle/simple1#23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6.xml><?xml version="1.0" encoding="utf-8"?>
<dgm:styleDef xmlns:dgm="http://schemas.openxmlformats.org/drawingml/2006/diagram" xmlns:a="http://schemas.openxmlformats.org/drawingml/2006/main" uniqueId="urn:microsoft.com/office/officeart/2005/8/quickstyle/simple1#23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7.xml><?xml version="1.0" encoding="utf-8"?>
<dgm:styleDef xmlns:dgm="http://schemas.openxmlformats.org/drawingml/2006/diagram" xmlns:a="http://schemas.openxmlformats.org/drawingml/2006/main" uniqueId="urn:microsoft.com/office/officeart/2005/8/quickstyle/simple1#23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8.xml><?xml version="1.0" encoding="utf-8"?>
<dgm:styleDef xmlns:dgm="http://schemas.openxmlformats.org/drawingml/2006/diagram" xmlns:a="http://schemas.openxmlformats.org/drawingml/2006/main" uniqueId="urn:microsoft.com/office/officeart/2005/8/quickstyle/simple1#23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9.xml><?xml version="1.0" encoding="utf-8"?>
<dgm:styleDef xmlns:dgm="http://schemas.openxmlformats.org/drawingml/2006/diagram" xmlns:a="http://schemas.openxmlformats.org/drawingml/2006/main" uniqueId="urn:microsoft.com/office/officeart/2005/8/quickstyle/simple1#23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0.xml><?xml version="1.0" encoding="utf-8"?>
<dgm:styleDef xmlns:dgm="http://schemas.openxmlformats.org/drawingml/2006/diagram" xmlns:a="http://schemas.openxmlformats.org/drawingml/2006/main" uniqueId="urn:microsoft.com/office/officeart/2005/8/quickstyle/simple1#23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1.xml><?xml version="1.0" encoding="utf-8"?>
<dgm:styleDef xmlns:dgm="http://schemas.openxmlformats.org/drawingml/2006/diagram" xmlns:a="http://schemas.openxmlformats.org/drawingml/2006/main" uniqueId="urn:microsoft.com/office/officeart/2005/8/quickstyle/simple1#23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2.xml><?xml version="1.0" encoding="utf-8"?>
<dgm:styleDef xmlns:dgm="http://schemas.openxmlformats.org/drawingml/2006/diagram" xmlns:a="http://schemas.openxmlformats.org/drawingml/2006/main" uniqueId="urn:microsoft.com/office/officeart/2005/8/quickstyle/simple1#23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3.xml><?xml version="1.0" encoding="utf-8"?>
<dgm:styleDef xmlns:dgm="http://schemas.openxmlformats.org/drawingml/2006/diagram" xmlns:a="http://schemas.openxmlformats.org/drawingml/2006/main" uniqueId="urn:microsoft.com/office/officeart/2005/8/quickstyle/simple1#23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4.xml><?xml version="1.0" encoding="utf-8"?>
<dgm:styleDef xmlns:dgm="http://schemas.openxmlformats.org/drawingml/2006/diagram" xmlns:a="http://schemas.openxmlformats.org/drawingml/2006/main" uniqueId="urn:microsoft.com/office/officeart/2005/8/quickstyle/simple1#23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5.xml><?xml version="1.0" encoding="utf-8"?>
<dgm:styleDef xmlns:dgm="http://schemas.openxmlformats.org/drawingml/2006/diagram" xmlns:a="http://schemas.openxmlformats.org/drawingml/2006/main" uniqueId="urn:microsoft.com/office/officeart/2005/8/quickstyle/simple1#23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6.xml><?xml version="1.0" encoding="utf-8"?>
<dgm:styleDef xmlns:dgm="http://schemas.openxmlformats.org/drawingml/2006/diagram" xmlns:a="http://schemas.openxmlformats.org/drawingml/2006/main" uniqueId="urn:microsoft.com/office/officeart/2005/8/quickstyle/simple1#23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7.xml><?xml version="1.0" encoding="utf-8"?>
<dgm:styleDef xmlns:dgm="http://schemas.openxmlformats.org/drawingml/2006/diagram" xmlns:a="http://schemas.openxmlformats.org/drawingml/2006/main" uniqueId="urn:microsoft.com/office/officeart/2005/8/quickstyle/simple1#24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8.xml><?xml version="1.0" encoding="utf-8"?>
<dgm:styleDef xmlns:dgm="http://schemas.openxmlformats.org/drawingml/2006/diagram" xmlns:a="http://schemas.openxmlformats.org/drawingml/2006/main" uniqueId="urn:microsoft.com/office/officeart/2005/8/quickstyle/simple1#24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9.xml><?xml version="1.0" encoding="utf-8"?>
<dgm:styleDef xmlns:dgm="http://schemas.openxmlformats.org/drawingml/2006/diagram" xmlns:a="http://schemas.openxmlformats.org/drawingml/2006/main" uniqueId="urn:microsoft.com/office/officeart/2005/8/quickstyle/simple1#24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0.xml><?xml version="1.0" encoding="utf-8"?>
<dgm:styleDef xmlns:dgm="http://schemas.openxmlformats.org/drawingml/2006/diagram" xmlns:a="http://schemas.openxmlformats.org/drawingml/2006/main" uniqueId="urn:microsoft.com/office/officeart/2005/8/quickstyle/simple1#24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1.xml><?xml version="1.0" encoding="utf-8"?>
<dgm:styleDef xmlns:dgm="http://schemas.openxmlformats.org/drawingml/2006/diagram" xmlns:a="http://schemas.openxmlformats.org/drawingml/2006/main" uniqueId="urn:microsoft.com/office/officeart/2005/8/quickstyle/simple1#24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2.xml><?xml version="1.0" encoding="utf-8"?>
<dgm:styleDef xmlns:dgm="http://schemas.openxmlformats.org/drawingml/2006/diagram" xmlns:a="http://schemas.openxmlformats.org/drawingml/2006/main" uniqueId="urn:microsoft.com/office/officeart/2005/8/quickstyle/simple1#24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3.xml><?xml version="1.0" encoding="utf-8"?>
<dgm:styleDef xmlns:dgm="http://schemas.openxmlformats.org/drawingml/2006/diagram" xmlns:a="http://schemas.openxmlformats.org/drawingml/2006/main" uniqueId="urn:microsoft.com/office/officeart/2005/8/quickstyle/simple1#25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4.xml><?xml version="1.0" encoding="utf-8"?>
<dgm:styleDef xmlns:dgm="http://schemas.openxmlformats.org/drawingml/2006/diagram" xmlns:a="http://schemas.openxmlformats.org/drawingml/2006/main" uniqueId="urn:microsoft.com/office/officeart/2005/8/quickstyle/simple1#25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2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2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3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3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5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5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5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5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5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3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5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5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5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5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6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6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6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6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6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7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7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7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7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3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3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3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4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4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4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4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1#4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4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4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1#7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1#7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1#7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1#7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1#7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1#8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1#10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1#10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1#10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1#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simple1#1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1#1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1#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1#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1#1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1#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1#1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1#1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1#12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1#12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simple1#12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1.xml><?xml version="1.0" encoding="utf-8"?>
<dgm:styleDef xmlns:dgm="http://schemas.openxmlformats.org/drawingml/2006/diagram" xmlns:a="http://schemas.openxmlformats.org/drawingml/2006/main" uniqueId="urn:microsoft.com/office/officeart/2005/8/quickstyle/simple1#8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2.xml><?xml version="1.0" encoding="utf-8"?>
<dgm:styleDef xmlns:dgm="http://schemas.openxmlformats.org/drawingml/2006/diagram" xmlns:a="http://schemas.openxmlformats.org/drawingml/2006/main" uniqueId="urn:microsoft.com/office/officeart/2005/8/quickstyle/simple1#8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3.xml><?xml version="1.0" encoding="utf-8"?>
<dgm:styleDef xmlns:dgm="http://schemas.openxmlformats.org/drawingml/2006/diagram" xmlns:a="http://schemas.openxmlformats.org/drawingml/2006/main" uniqueId="urn:microsoft.com/office/officeart/2005/8/quickstyle/simple1#8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4.xml><?xml version="1.0" encoding="utf-8"?>
<dgm:styleDef xmlns:dgm="http://schemas.openxmlformats.org/drawingml/2006/diagram" xmlns:a="http://schemas.openxmlformats.org/drawingml/2006/main" uniqueId="urn:microsoft.com/office/officeart/2005/8/quickstyle/simple1#8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5.xml><?xml version="1.0" encoding="utf-8"?>
<dgm:styleDef xmlns:dgm="http://schemas.openxmlformats.org/drawingml/2006/diagram" xmlns:a="http://schemas.openxmlformats.org/drawingml/2006/main" uniqueId="urn:microsoft.com/office/officeart/2005/8/quickstyle/simple1#8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6.xml><?xml version="1.0" encoding="utf-8"?>
<dgm:styleDef xmlns:dgm="http://schemas.openxmlformats.org/drawingml/2006/diagram" xmlns:a="http://schemas.openxmlformats.org/drawingml/2006/main" uniqueId="urn:microsoft.com/office/officeart/2005/8/quickstyle/simple1#8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7.xml><?xml version="1.0" encoding="utf-8"?>
<dgm:styleDef xmlns:dgm="http://schemas.openxmlformats.org/drawingml/2006/diagram" xmlns:a="http://schemas.openxmlformats.org/drawingml/2006/main" uniqueId="urn:microsoft.com/office/officeart/2005/8/quickstyle/simple1#8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8.xml><?xml version="1.0" encoding="utf-8"?>
<dgm:styleDef xmlns:dgm="http://schemas.openxmlformats.org/drawingml/2006/diagram" xmlns:a="http://schemas.openxmlformats.org/drawingml/2006/main" uniqueId="urn:microsoft.com/office/officeart/2005/8/quickstyle/simple1#8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9.xml><?xml version="1.0" encoding="utf-8"?>
<dgm:styleDef xmlns:dgm="http://schemas.openxmlformats.org/drawingml/2006/diagram" xmlns:a="http://schemas.openxmlformats.org/drawingml/2006/main" uniqueId="urn:microsoft.com/office/officeart/2005/8/quickstyle/simple1#9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0.xml><?xml version="1.0" encoding="utf-8"?>
<dgm:styleDef xmlns:dgm="http://schemas.openxmlformats.org/drawingml/2006/diagram" xmlns:a="http://schemas.openxmlformats.org/drawingml/2006/main" uniqueId="urn:microsoft.com/office/officeart/2005/8/quickstyle/simple1#9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1.xml><?xml version="1.0" encoding="utf-8"?>
<dgm:styleDef xmlns:dgm="http://schemas.openxmlformats.org/drawingml/2006/diagram" xmlns:a="http://schemas.openxmlformats.org/drawingml/2006/main" uniqueId="urn:microsoft.com/office/officeart/2005/8/quickstyle/simple1#9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2.xml><?xml version="1.0" encoding="utf-8"?>
<dgm:styleDef xmlns:dgm="http://schemas.openxmlformats.org/drawingml/2006/diagram" xmlns:a="http://schemas.openxmlformats.org/drawingml/2006/main" uniqueId="urn:microsoft.com/office/officeart/2005/8/quickstyle/simple1#9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3.xml><?xml version="1.0" encoding="utf-8"?>
<dgm:styleDef xmlns:dgm="http://schemas.openxmlformats.org/drawingml/2006/diagram" xmlns:a="http://schemas.openxmlformats.org/drawingml/2006/main" uniqueId="urn:microsoft.com/office/officeart/2005/8/quickstyle/simple1#9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4.xml><?xml version="1.0" encoding="utf-8"?>
<dgm:styleDef xmlns:dgm="http://schemas.openxmlformats.org/drawingml/2006/diagram" xmlns:a="http://schemas.openxmlformats.org/drawingml/2006/main" uniqueId="urn:microsoft.com/office/officeart/2005/8/quickstyle/simple1#9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5.xml><?xml version="1.0" encoding="utf-8"?>
<dgm:styleDef xmlns:dgm="http://schemas.openxmlformats.org/drawingml/2006/diagram" xmlns:a="http://schemas.openxmlformats.org/drawingml/2006/main" uniqueId="urn:microsoft.com/office/officeart/2005/8/quickstyle/simple1#9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6.xml><?xml version="1.0" encoding="utf-8"?>
<dgm:styleDef xmlns:dgm="http://schemas.openxmlformats.org/drawingml/2006/diagram" xmlns:a="http://schemas.openxmlformats.org/drawingml/2006/main" uniqueId="urn:microsoft.com/office/officeart/2005/8/quickstyle/simple1#9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7.xml><?xml version="1.0" encoding="utf-8"?>
<dgm:styleDef xmlns:dgm="http://schemas.openxmlformats.org/drawingml/2006/diagram" xmlns:a="http://schemas.openxmlformats.org/drawingml/2006/main" uniqueId="urn:microsoft.com/office/officeart/2005/8/quickstyle/simple1#9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8.xml><?xml version="1.0" encoding="utf-8"?>
<dgm:styleDef xmlns:dgm="http://schemas.openxmlformats.org/drawingml/2006/diagram" xmlns:a="http://schemas.openxmlformats.org/drawingml/2006/main" uniqueId="urn:microsoft.com/office/officeart/2005/8/quickstyle/simple1#9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9.xml><?xml version="1.0" encoding="utf-8"?>
<dgm:styleDef xmlns:dgm="http://schemas.openxmlformats.org/drawingml/2006/diagram" xmlns:a="http://schemas.openxmlformats.org/drawingml/2006/main" uniqueId="urn:microsoft.com/office/officeart/2005/8/quickstyle/simple1#10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EDA30-212C-4FD1-A6BE-C0292488B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3337</TotalTime>
  <Pages>111</Pages>
  <Words>438693</Words>
  <Characters>250055</Characters>
  <Application>Microsoft Office Word</Application>
  <DocSecurity>0</DocSecurity>
  <Lines>2083</Lines>
  <Paragraphs>1374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Computer</Company>
  <LinksUpToDate>false</LinksUpToDate>
  <CharactersWithSpaces>687374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Валентин Вісин</cp:lastModifiedBy>
  <cp:revision>154</cp:revision>
  <cp:lastPrinted>2021-03-11T11:44:00Z</cp:lastPrinted>
  <dcterms:created xsi:type="dcterms:W3CDTF">2020-12-02T19:34:00Z</dcterms:created>
  <dcterms:modified xsi:type="dcterms:W3CDTF">2022-12-10T09:33:00Z</dcterms:modified>
</cp:coreProperties>
</file>