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EF" w:rsidRPr="00541489" w:rsidRDefault="007A6CEF" w:rsidP="007A6CE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41489">
        <w:rPr>
          <w:rFonts w:ascii="Times New Roman" w:hAnsi="Times New Roman"/>
          <w:b/>
          <w:sz w:val="36"/>
          <w:szCs w:val="36"/>
          <w:lang w:eastAsia="ru-RU"/>
        </w:rPr>
        <w:t>УКРАЇНСЬКА  МОВА</w:t>
      </w:r>
    </w:p>
    <w:p w:rsidR="007A6CEF" w:rsidRPr="00541489" w:rsidRDefault="007A6CEF" w:rsidP="007A6CEF">
      <w:pPr>
        <w:spacing w:after="0" w:line="240" w:lineRule="auto"/>
        <w:jc w:val="center"/>
        <w:rPr>
          <w:rFonts w:ascii="Times New Roman" w:hAnsi="Times New Roman"/>
          <w:i/>
          <w:sz w:val="28"/>
          <w:szCs w:val="36"/>
          <w:lang w:eastAsia="ru-RU"/>
        </w:rPr>
      </w:pPr>
    </w:p>
    <w:p w:rsidR="007A6CEF" w:rsidRPr="00541489" w:rsidRDefault="007A6CEF" w:rsidP="007A6CEF">
      <w:pPr>
        <w:spacing w:after="0" w:line="240" w:lineRule="auto"/>
        <w:jc w:val="center"/>
        <w:rPr>
          <w:rFonts w:ascii="Times New Roman" w:hAnsi="Times New Roman"/>
          <w:i/>
          <w:sz w:val="28"/>
          <w:szCs w:val="36"/>
          <w:lang w:eastAsia="ru-RU"/>
        </w:rPr>
      </w:pPr>
      <w:r w:rsidRPr="00541489">
        <w:rPr>
          <w:rFonts w:ascii="Times New Roman" w:hAnsi="Times New Roman"/>
          <w:i/>
          <w:sz w:val="28"/>
          <w:szCs w:val="36"/>
          <w:lang w:eastAsia="ru-RU"/>
        </w:rPr>
        <w:t xml:space="preserve"> (Відповідно до навчальних програмам, </w:t>
      </w:r>
    </w:p>
    <w:p w:rsidR="007A6CEF" w:rsidRPr="00541489" w:rsidRDefault="007A6CEF" w:rsidP="007A6CEF">
      <w:pPr>
        <w:spacing w:after="0" w:line="240" w:lineRule="auto"/>
        <w:jc w:val="center"/>
        <w:rPr>
          <w:rFonts w:ascii="Times New Roman" w:hAnsi="Times New Roman"/>
          <w:i/>
          <w:sz w:val="28"/>
          <w:szCs w:val="36"/>
          <w:lang w:eastAsia="ru-RU"/>
        </w:rPr>
      </w:pPr>
      <w:r w:rsidRPr="00541489">
        <w:rPr>
          <w:rFonts w:ascii="Times New Roman" w:hAnsi="Times New Roman"/>
          <w:i/>
          <w:sz w:val="28"/>
          <w:szCs w:val="36"/>
          <w:lang w:eastAsia="ru-RU"/>
        </w:rPr>
        <w:t xml:space="preserve">затверджених  наказом   МОН   від   </w:t>
      </w:r>
      <w:r w:rsidRPr="00541489">
        <w:rPr>
          <w:rFonts w:ascii="Times New Roman" w:hAnsi="Times New Roman"/>
          <w:bCs/>
          <w:i/>
          <w:sz w:val="28"/>
          <w:szCs w:val="28"/>
          <w:lang w:eastAsia="uk-UA"/>
        </w:rPr>
        <w:t>23.10.2017 № 1407</w:t>
      </w:r>
      <w:r w:rsidRPr="00541489">
        <w:rPr>
          <w:rFonts w:ascii="Times New Roman" w:hAnsi="Times New Roman"/>
          <w:i/>
          <w:sz w:val="28"/>
          <w:szCs w:val="36"/>
          <w:lang w:eastAsia="ru-RU"/>
        </w:rPr>
        <w:t>)</w:t>
      </w:r>
    </w:p>
    <w:p w:rsidR="007A6CEF" w:rsidRPr="00541489" w:rsidRDefault="007A6CEF" w:rsidP="007A6CEF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color w:val="000000"/>
          <w:sz w:val="36"/>
          <w:szCs w:val="36"/>
          <w:lang w:eastAsia="ru-RU"/>
        </w:rPr>
      </w:pPr>
      <w:r w:rsidRPr="00541489">
        <w:rPr>
          <w:rFonts w:ascii="Times New Roman" w:hAnsi="Times New Roman"/>
          <w:b/>
          <w:i/>
          <w:color w:val="000000"/>
          <w:sz w:val="36"/>
          <w:szCs w:val="36"/>
          <w:lang w:eastAsia="ru-RU"/>
        </w:rPr>
        <w:t xml:space="preserve"> </w:t>
      </w:r>
    </w:p>
    <w:p w:rsidR="007A6CEF" w:rsidRPr="00541489" w:rsidRDefault="007A6CEF" w:rsidP="007A6CEF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541489">
        <w:rPr>
          <w:rFonts w:ascii="Times New Roman" w:hAnsi="Times New Roman"/>
          <w:sz w:val="32"/>
          <w:szCs w:val="32"/>
          <w:lang w:eastAsia="ru-RU"/>
        </w:rPr>
        <w:t>(70 год.)</w:t>
      </w:r>
    </w:p>
    <w:tbl>
      <w:tblPr>
        <w:tblW w:w="9566" w:type="dxa"/>
        <w:tblInd w:w="8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829"/>
        <w:gridCol w:w="1325"/>
        <w:gridCol w:w="1412"/>
      </w:tblGrid>
      <w:tr w:rsidR="007A6CEF" w:rsidRPr="00764EFB" w:rsidTr="000F2890">
        <w:trPr>
          <w:trHeight w:val="35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Форми контролю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764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К-сть</w:t>
            </w:r>
            <w:proofErr w:type="spellEnd"/>
            <w:r w:rsidRPr="00764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годин</w:t>
            </w:r>
          </w:p>
        </w:tc>
      </w:tr>
      <w:tr w:rsidR="007A6CEF" w:rsidRPr="00764EFB" w:rsidTr="000F2890">
        <w:trPr>
          <w:trHeight w:val="3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</w:tr>
      <w:tr w:rsidR="007A6CEF" w:rsidRPr="00764EFB" w:rsidTr="000F2890">
        <w:trPr>
          <w:trHeight w:val="4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Перевірка мовної теми 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>(контрольна робота), (тест чи диктант)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7A6CEF" w:rsidRPr="00764EFB" w:rsidTr="000F2890">
        <w:trPr>
          <w:trHeight w:val="1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Письмо: 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>есе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7A6CEF" w:rsidRPr="00764EFB" w:rsidTr="000F2890">
        <w:trPr>
          <w:trHeight w:val="115"/>
        </w:trPr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    Усний переказ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>Інд.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7A6CEF" w:rsidRPr="00764EFB" w:rsidTr="000F2890">
        <w:trPr>
          <w:trHeight w:val="1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    Діалог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>Інд.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7A6CEF" w:rsidRPr="00764EFB" w:rsidTr="000F2890">
        <w:trPr>
          <w:trHeight w:val="1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>              Усний твір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>Інд.</w:t>
            </w:r>
          </w:p>
        </w:tc>
      </w:tr>
    </w:tbl>
    <w:p w:rsidR="007A6CEF" w:rsidRPr="00E26CDC" w:rsidRDefault="007A6CEF" w:rsidP="007A6CEF">
      <w:pPr>
        <w:spacing w:before="240" w:after="24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E26CD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60"/>
        <w:gridCol w:w="97"/>
        <w:gridCol w:w="6219"/>
        <w:gridCol w:w="552"/>
        <w:gridCol w:w="724"/>
        <w:gridCol w:w="1503"/>
      </w:tblGrid>
      <w:tr w:rsidR="007A6CEF" w:rsidRPr="00764EFB" w:rsidTr="000F2890">
        <w:trPr>
          <w:trHeight w:val="780"/>
          <w:jc w:val="center"/>
        </w:trPr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Тема уроку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К-</w:t>
            </w:r>
          </w:p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сть</w:t>
            </w:r>
            <w:proofErr w:type="spellEnd"/>
          </w:p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год</w:t>
            </w:r>
            <w:proofErr w:type="spellEnd"/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7A6CEF" w:rsidRPr="00764EFB" w:rsidTr="000F2890">
        <w:trPr>
          <w:trHeight w:val="350"/>
          <w:jc w:val="center"/>
        </w:trPr>
        <w:tc>
          <w:tcPr>
            <w:tcW w:w="95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 семестр</w:t>
            </w:r>
          </w:p>
        </w:tc>
      </w:tr>
      <w:tr w:rsidR="007A6CEF" w:rsidRPr="00764EFB" w:rsidTr="000F2890">
        <w:trPr>
          <w:trHeight w:val="357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Мовна стійкість як ключова риса </w:t>
            </w:r>
            <w:proofErr w:type="spellStart"/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національномовної</w:t>
            </w:r>
            <w:proofErr w:type="spellEnd"/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особистості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72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Поняття мовної стійкості. Джерела, що живлять мовну стійкість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6CEF" w:rsidRPr="00764EFB" w:rsidTr="000F2890">
        <w:trPr>
          <w:trHeight w:val="243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Морфологічна норма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6CEF" w:rsidRPr="00764EFB" w:rsidTr="000F2890">
        <w:trPr>
          <w:trHeight w:val="293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Прикметник. Відмінкові закінчення прикметників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329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Вищий і найвищий ступені порівняння прикметників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6CEF" w:rsidRPr="00764EFB" w:rsidTr="000F2890">
        <w:trPr>
          <w:trHeight w:val="46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Синонімічні способи вираження різного ступеня ознаки, використання прислівників 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дуже, вельми, занадто, мало, вкрай, зовсім, особливо, трохи, дещо, злегка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ін., вживання прикметникових суфіксів і префіксів зі значенням суб’єктивної оцінки </w:t>
            </w:r>
            <w:r w:rsidRPr="00764EFB">
              <w:rPr>
                <w:rFonts w:ascii="Times New Roman" w:hAnsi="Times New Roman"/>
                <w:color w:val="434343"/>
                <w:sz w:val="24"/>
                <w:szCs w:val="24"/>
                <w:lang w:eastAsia="uk-UA"/>
              </w:rPr>
              <w:t>(</w:t>
            </w:r>
            <w:r w:rsidRPr="00764EFB">
              <w:rPr>
                <w:rFonts w:ascii="Times New Roman" w:hAnsi="Times New Roman"/>
                <w:i/>
                <w:iCs/>
                <w:color w:val="434343"/>
                <w:sz w:val="24"/>
                <w:szCs w:val="24"/>
                <w:lang w:eastAsia="uk-UA"/>
              </w:rPr>
              <w:t>величезний, манюсінький, тонкуватий, завеликий, старенький, предобрий</w:t>
            </w:r>
            <w:r w:rsidRPr="00764EFB">
              <w:rPr>
                <w:rFonts w:ascii="Times New Roman" w:hAnsi="Times New Roman"/>
                <w:color w:val="434343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6CEF" w:rsidRPr="00764EFB" w:rsidTr="000F2890">
        <w:trPr>
          <w:trHeight w:val="603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Контрольне есе “Що потрібно робити, щоб здійснилася мрія?”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Контрольне есе</w:t>
            </w:r>
          </w:p>
        </w:tc>
      </w:tr>
      <w:tr w:rsidR="007A6CEF" w:rsidRPr="00764EFB" w:rsidTr="000F2890">
        <w:trPr>
          <w:trHeight w:val="316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Прислівник. Ступені порівняння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31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Прикметники, що перейшли в іменники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6CEF" w:rsidRPr="00764EFB" w:rsidTr="000F2890">
        <w:trPr>
          <w:trHeight w:val="512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Числівник. Складні випадки узгодження й відмінювання числівника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6CEF" w:rsidRPr="00764EFB" w:rsidTr="000F2890">
        <w:trPr>
          <w:trHeight w:val="283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Дієслово, дієслівні форми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6CEF" w:rsidRPr="00764EFB" w:rsidTr="000F2890">
        <w:trPr>
          <w:trHeight w:val="484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Складні випадки словозміни дієслів 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дати, їсти, відповісти, бути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ін. 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6CEF" w:rsidRPr="00764EFB" w:rsidTr="000F2890">
        <w:trPr>
          <w:trHeight w:val="60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Контрольне есе “Мандрівка до одного з семи чудес України”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Контрольне есе</w:t>
            </w:r>
          </w:p>
        </w:tc>
      </w:tr>
      <w:tr w:rsidR="007A6CEF" w:rsidRPr="00444E8C" w:rsidTr="000F2890">
        <w:trPr>
          <w:trHeight w:val="1241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444E8C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444E8C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Паралельні форми вираження наказового способу дієслів 1 та 2 особи множини (</w:t>
            </w:r>
            <w:r w:rsidRPr="00444E8C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 xml:space="preserve">ходімо – </w:t>
            </w:r>
            <w:proofErr w:type="spellStart"/>
            <w:r w:rsidRPr="00444E8C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>ходім</w:t>
            </w:r>
            <w:proofErr w:type="spellEnd"/>
            <w:r w:rsidRPr="00444E8C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44E8C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>візьміте</w:t>
            </w:r>
            <w:proofErr w:type="spellEnd"/>
            <w:r w:rsidRPr="00444E8C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 xml:space="preserve"> – візьміть, визначте – </w:t>
            </w:r>
            <w:proofErr w:type="spellStart"/>
            <w:r w:rsidRPr="00444E8C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>визначіть</w:t>
            </w:r>
            <w:proofErr w:type="spellEnd"/>
            <w:r w:rsidRPr="00444E8C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 xml:space="preserve">, підтвердьте – </w:t>
            </w:r>
            <w:proofErr w:type="spellStart"/>
            <w:r w:rsidRPr="00444E8C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>підтвердіть</w:t>
            </w:r>
            <w:proofErr w:type="spellEnd"/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444E8C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444E8C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444E8C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313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Активні й пасивні дієприкметники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321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Контрольна робота №1.  Морфологічна норма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КР №1</w:t>
            </w:r>
          </w:p>
        </w:tc>
      </w:tr>
      <w:tr w:rsidR="007A6CEF" w:rsidRPr="00764EFB" w:rsidTr="000F2890">
        <w:trPr>
          <w:trHeight w:val="271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Синтаксична норма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22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Поняття синтаксичної норми. Синтаксична помилка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444E8C" w:rsidTr="000F2890">
        <w:trPr>
          <w:trHeight w:val="22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444E8C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444E8C" w:rsidRDefault="007A6CEF" w:rsidP="000F2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Складні випадки синтаксичного узгодження (</w:t>
            </w:r>
            <w:r w:rsidRPr="00444E8C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>УПА засвідчила; до міста Старий Самбір; у місті Чернівці)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444E8C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444E8C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444E8C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1908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Складні випадки і варіанти синтаксичного керування </w:t>
            </w:r>
            <w:r w:rsidRPr="00764EFB">
              <w:rPr>
                <w:rFonts w:ascii="Times New Roman" w:hAnsi="Times New Roman"/>
                <w:i/>
                <w:iCs/>
                <w:color w:val="434343"/>
                <w:sz w:val="24"/>
                <w:szCs w:val="24"/>
                <w:lang w:eastAsia="uk-UA"/>
              </w:rPr>
              <w:t>(відгук про роботу, радіти з перемоги і радіти перемозі; потреба в підручниках; не вживати заходів; не викликає довіри; враження від фільму; командувач військ; багатий на копалини і багатий копалинами; близько десятої години; переміг завдяки вам; посіяла біля хати, за нашими розрахунками)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22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Уживання прийменників </w:t>
            </w: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 географічними назвами і просторовими іменниками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4EFB">
              <w:rPr>
                <w:rFonts w:ascii="Times New Roman" w:hAnsi="Times New Roman"/>
                <w:i/>
                <w:iCs/>
                <w:color w:val="434343"/>
                <w:sz w:val="24"/>
                <w:szCs w:val="24"/>
                <w:lang w:eastAsia="uk-UA"/>
              </w:rPr>
              <w:t>(відбувається в Україні, побувати в Німеччині; поглянути на Вкраїну; жити на Черкащині; піднятися на Еверест)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Словосполучення з прийменником 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по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4EFB">
              <w:rPr>
                <w:rFonts w:ascii="Times New Roman" w:hAnsi="Times New Roman"/>
                <w:color w:val="434343"/>
                <w:sz w:val="24"/>
                <w:szCs w:val="24"/>
                <w:lang w:eastAsia="uk-UA"/>
              </w:rPr>
              <w:t>(</w:t>
            </w:r>
            <w:r w:rsidRPr="00764EFB">
              <w:rPr>
                <w:rFonts w:ascii="Times New Roman" w:hAnsi="Times New Roman"/>
                <w:i/>
                <w:iCs/>
                <w:color w:val="434343"/>
                <w:sz w:val="24"/>
                <w:szCs w:val="24"/>
                <w:lang w:eastAsia="uk-UA"/>
              </w:rPr>
              <w:t>піти по гриби; по цей день; блукати по полю; триватиме з лютого по квітень; кожному по сувенірові; зауваження по суті тощо)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783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ind w:right="-18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Словосполучення з прийменниками 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в(у), при, за, із-за </w:t>
            </w:r>
            <w:r w:rsidRPr="00764EFB">
              <w:rPr>
                <w:rFonts w:ascii="Times New Roman" w:hAnsi="Times New Roman"/>
                <w:i/>
                <w:iCs/>
                <w:color w:val="434343"/>
                <w:sz w:val="24"/>
                <w:szCs w:val="24"/>
                <w:lang w:eastAsia="uk-UA"/>
              </w:rPr>
              <w:t>(посіяти у дощ; працювати в бібліотеці; росте при дорозі; за часів Мазепи; за активної підтримки)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24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Вживання похідних сполучників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444E8C" w:rsidTr="000F2890">
        <w:trPr>
          <w:trHeight w:val="36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444E8C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444E8C" w:rsidRDefault="007A6CEF" w:rsidP="000F2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Варіанти граматичного зв’язку підмета й присудка </w:t>
            </w:r>
            <w:r w:rsidRPr="00444E8C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 xml:space="preserve">(Він був </w:t>
            </w:r>
            <w:r w:rsidRPr="00444E8C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lastRenderedPageBreak/>
              <w:t>активним учасником тих подій. Мій однокласник – директор школи. Перегляд вистави становить частину нашого плану на вихідний.  Висіло багато картин; більшість громадян учора підтримали; більшість депутатів проголосувало;  батько з сином відвідали; виставка-продаж вразила)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444E8C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444E8C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444E8C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7A6CEF" w:rsidRPr="00764EFB" w:rsidTr="000F2890">
        <w:trPr>
          <w:trHeight w:val="323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23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Пасивні конструкції з дієсловами на –ся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Синтаксичні конструкції з формою на </w:t>
            </w:r>
            <w:proofErr w:type="spellStart"/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-но</w:t>
            </w:r>
            <w:proofErr w:type="spellEnd"/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-то</w:t>
            </w:r>
            <w:proofErr w:type="spellEnd"/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6CEF" w:rsidRPr="00764EFB" w:rsidTr="000F2890">
        <w:trPr>
          <w:trHeight w:val="52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Порядок слів у реченні. Односкладні й неповні речення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6CEF" w:rsidRPr="00764EFB" w:rsidTr="000F2890">
        <w:trPr>
          <w:trHeight w:val="54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-26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Прості ускладнені речення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6CEF" w:rsidRPr="00764EFB" w:rsidTr="000F2890">
        <w:trPr>
          <w:trHeight w:val="54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Правила побудови складних речень Логічні помилки в складних реченнях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6CEF" w:rsidRPr="00764EFB" w:rsidTr="000F2890">
        <w:trPr>
          <w:trHeight w:val="52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Контрольна робота №2. Синтаксична норма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КР №2</w:t>
            </w:r>
          </w:p>
        </w:tc>
      </w:tr>
      <w:tr w:rsidR="007A6CEF" w:rsidRPr="00764EFB" w:rsidTr="000F2890">
        <w:trPr>
          <w:trHeight w:val="52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Пунктуаційна норма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52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Пунктуаційна помилка. Тире між підметом і присудком у простому реченні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Розділові знаки у простих реченнях, ускладнених звертаннями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C22F2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C22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Діалог</w:t>
            </w:r>
          </w:p>
          <w:p w:rsidR="007A6CEF" w:rsidRPr="007C22F2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C22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Усний переказ</w:t>
            </w: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Розділові знаки у простих реченнях, ускладнених однорідними членами речення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Розділові знаки у простих реченнях, ускладнених відокремленими означеннями 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50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Контрольне есе “Ця музика спонукає до думок”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Контрольне есе</w:t>
            </w:r>
          </w:p>
        </w:tc>
      </w:tr>
      <w:tr w:rsidR="007A6CEF" w:rsidRPr="00764EFB" w:rsidTr="000F2890">
        <w:trPr>
          <w:trHeight w:val="45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Розділові знаки у простих реченнях, ускладнених відокремленими прикладками 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0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Розділові знаки у простих реченнях, ускладнених відокремленими обставинами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Розділові знаки у простих реченнях, ускладнених вставними словами і реченнями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Кома в складному реченні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Крапка з комою у складному реченні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Двокрапка у складному реченні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40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Контрольне есе «Читання робить нас кращими»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Контрольне есе</w:t>
            </w: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Тире у складному реченні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Розділові знаки при прямій мові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Контрольна робота №3. Пунктуаційна норма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КР №3</w:t>
            </w: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95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ІІ семестр</w:t>
            </w: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Стилістична норма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Стилістична помилка. Стилістичне використання багатозначних слів і омонімів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Стилістичне використання синонімів, антонімів і паронімів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Стилістичні особливості слів іншомовного походження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Стилістичне забарвлення лексики. Книжна й розмовна лексика. Оцінна лексика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Стилістична роль неологізмів і застарілої лексики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Контрольне есе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Контрольне есе</w:t>
            </w: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Стилістичне забарвлення фразеологізмів. Виражальні можливості фразеологізмів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Стилістичні особливості засобів словотвору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Стилістичні особливості частин мови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Вимоги до вживання синтаксичних одиниць у різних стилях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Контрольна робота №4. Стилістична норма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КР №4</w:t>
            </w: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Практична риторика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6-57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Засоби мовного вираження промови. Метафора, метонімія, їхня роль у мовленні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Риторичні фігури.  Антитеза. Повторення 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59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Риторичні фігури.  Градація. Порівняння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Риторичні фігури.  Риторичне запитання. Звернення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Інформаційні жанри (представлення, пояснення, інструкція, повідомлення)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Збирання необхідної інформації й допоміжного матеріалу, написання, удосконалення, виголошування тексту інформаційного жанру 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(на вибір учня). 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Аналіз і самоаналіз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Діалогічні жанри (бесіда, телефонна розмова, листування)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Збирання необхідної інформації й допоміжного матеріалу, написання, удосконалення, виголошування тексту діалогічного жанру 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(на вибір учня). 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Аналіз і самоаналіз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Оцінювальні жанри (похвала, осуд, рецензія, характеристика)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Збирання необхідної інформації й допоміжного матеріалу, написання, удосконалення, виголошування тексту оцінювального жанру 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(на вибір учня). 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Аналіз і самоаналіз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Етикетні жанри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(привітання, вибачення)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Збирання необхідної інформації й допоміжного матеріалу, написання, удосконалення, виголошування тексту етикетного жанру 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(на вибір учня). 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Аналіз і самоаналіз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6CEF" w:rsidRPr="00764EFB" w:rsidTr="000F2890">
        <w:trPr>
          <w:trHeight w:val="708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Контрольна робота №5. Практична риторика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C22F2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C22F2">
              <w:rPr>
                <w:rFonts w:ascii="Times New Roman" w:hAnsi="Times New Roman"/>
                <w:i/>
                <w:iCs/>
                <w:color w:val="000000"/>
                <w:lang w:eastAsia="uk-UA"/>
              </w:rPr>
              <w:t>КР №5</w:t>
            </w:r>
          </w:p>
          <w:p w:rsidR="007A6CEF" w:rsidRPr="007C22F2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C22F2">
              <w:rPr>
                <w:rFonts w:ascii="Times New Roman" w:hAnsi="Times New Roman"/>
                <w:color w:val="000000"/>
                <w:lang w:eastAsia="uk-UA"/>
              </w:rPr>
              <w:t>  </w:t>
            </w:r>
            <w:r w:rsidRPr="007C22F2">
              <w:rPr>
                <w:rFonts w:ascii="Times New Roman" w:hAnsi="Times New Roman"/>
                <w:b/>
                <w:bCs/>
                <w:i/>
                <w:iCs/>
                <w:color w:val="000000"/>
                <w:lang w:eastAsia="uk-UA"/>
              </w:rPr>
              <w:t>Усний твір</w:t>
            </w:r>
          </w:p>
        </w:tc>
      </w:tr>
      <w:tr w:rsidR="007A6CEF" w:rsidRPr="00764EFB" w:rsidTr="000F2890">
        <w:trPr>
          <w:trHeight w:val="708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Default="007A6CEF" w:rsidP="000F28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0D2FC2" w:rsidRDefault="007A6CEF" w:rsidP="000F289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</w:pPr>
            <w:r w:rsidRPr="000D2FC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  <w:t>Підсумковий урок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64EFB" w:rsidRDefault="007A6CEF" w:rsidP="000F28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CEF" w:rsidRPr="007C22F2" w:rsidRDefault="007A6CEF" w:rsidP="000F28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eastAsia="uk-UA"/>
              </w:rPr>
            </w:pPr>
          </w:p>
        </w:tc>
      </w:tr>
    </w:tbl>
    <w:p w:rsidR="007A6CEF" w:rsidRDefault="007A6CEF" w:rsidP="007A6CEF"/>
    <w:p w:rsidR="00F228B4" w:rsidRDefault="00F228B4">
      <w:bookmarkStart w:id="0" w:name="_GoBack"/>
      <w:bookmarkEnd w:id="0"/>
    </w:p>
    <w:sectPr w:rsidR="00F228B4" w:rsidSect="00764EFB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CEF"/>
    <w:rsid w:val="007A6CEF"/>
    <w:rsid w:val="00F2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EF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EF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2023-01-19T21:36:00Z</dcterms:created>
  <dcterms:modified xsi:type="dcterms:W3CDTF">2023-01-19T21:37:00Z</dcterms:modified>
</cp:coreProperties>
</file>