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E5" w:rsidRDefault="00A438E5" w:rsidP="00A438E5">
      <w:pPr>
        <w:keepNext/>
        <w:keepLines/>
        <w:spacing w:after="318" w:line="360" w:lineRule="auto"/>
        <w:ind w:right="422"/>
        <w:outlineLvl w:val="0"/>
        <w:rPr>
          <w:rFonts w:ascii="Calibri" w:eastAsia="Calibri" w:hAnsi="Calibri" w:cs="Calibri"/>
          <w:b/>
          <w:color w:val="000000"/>
          <w:sz w:val="36"/>
          <w:lang w:eastAsia="uk-UA"/>
        </w:rPr>
      </w:pPr>
    </w:p>
    <w:p w:rsidR="00A438E5" w:rsidRDefault="00A438E5" w:rsidP="00A438E5">
      <w:pPr>
        <w:keepNext/>
        <w:keepLines/>
        <w:spacing w:after="318" w:line="360" w:lineRule="auto"/>
        <w:ind w:left="430" w:right="422" w:hanging="1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eastAsia="uk-UA"/>
        </w:rPr>
      </w:pPr>
      <w:r>
        <w:rPr>
          <w:rFonts w:ascii="Calibri" w:eastAsia="Calibri" w:hAnsi="Calibri" w:cs="Calibri"/>
          <w:b/>
          <w:color w:val="000000"/>
          <w:sz w:val="36"/>
          <w:lang w:eastAsia="uk-UA"/>
        </w:rPr>
        <w:t>Лекція 5</w:t>
      </w:r>
    </w:p>
    <w:p w:rsidR="00A438E5" w:rsidRPr="00B15C8F" w:rsidRDefault="00A438E5" w:rsidP="00A438E5">
      <w:pPr>
        <w:keepNext/>
        <w:keepLines/>
        <w:spacing w:after="318" w:line="360" w:lineRule="auto"/>
        <w:ind w:left="430" w:right="422" w:hanging="1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eastAsia="uk-UA"/>
        </w:rPr>
      </w:pPr>
      <w:r w:rsidRPr="00B15C8F">
        <w:rPr>
          <w:rFonts w:ascii="Calibri" w:eastAsia="Calibri" w:hAnsi="Calibri" w:cs="Calibri"/>
          <w:b/>
          <w:color w:val="000000"/>
          <w:sz w:val="36"/>
          <w:lang w:eastAsia="uk-UA"/>
        </w:rPr>
        <w:t xml:space="preserve"> </w:t>
      </w:r>
      <w:bookmarkStart w:id="0" w:name="_GoBack"/>
      <w:r>
        <w:rPr>
          <w:rFonts w:ascii="Calibri" w:eastAsia="Calibri" w:hAnsi="Calibri" w:cs="Calibri"/>
          <w:b/>
          <w:color w:val="000000"/>
          <w:sz w:val="36"/>
          <w:lang w:eastAsia="uk-UA"/>
        </w:rPr>
        <w:t>5</w:t>
      </w:r>
      <w:r w:rsidRPr="00B15C8F">
        <w:rPr>
          <w:rFonts w:ascii="Calibri" w:eastAsia="Calibri" w:hAnsi="Calibri" w:cs="Calibri"/>
          <w:b/>
          <w:color w:val="000000"/>
          <w:sz w:val="36"/>
          <w:lang w:eastAsia="uk-UA"/>
        </w:rPr>
        <w:t>UML. Діаграма розгортання</w:t>
      </w:r>
      <w:bookmarkEnd w:id="0"/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Діаграма розгортання показує, яким чином ПЗ розгортається на обчислювальні елементи. Для розробки діаграм розгортання в CASE-засобах зазвичай призначене спеціальне подання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Deployment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View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 На рис. 7.1 представлений приклад діаграми розгортання – зображені два обчислювальних елементи, помічені як Server1 та Server2.</w:t>
      </w:r>
    </w:p>
    <w:p w:rsidR="00A438E5" w:rsidRPr="00B15C8F" w:rsidRDefault="00A438E5" w:rsidP="00A438E5">
      <w:pPr>
        <w:spacing w:after="14" w:line="360" w:lineRule="auto"/>
        <w:ind w:left="231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301DBB0" wp14:editId="0955DA77">
            <wp:extent cx="3176270" cy="2256790"/>
            <wp:effectExtent l="0" t="0" r="0" b="0"/>
            <wp:docPr id="41761" name="Picture 1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E5" w:rsidRPr="00B15C8F" w:rsidRDefault="00A438E5" w:rsidP="00A438E5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Рис. 7.1. Приклад діаграми розгортання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Відповідно до термінології UML, обчислювальний елемент – це вузол. Прямокутники всередині обчислювальних елементів являють собою компоненти ПЗ. Компонент – це колекція об'єктів, які розгортаються всі разом. На цій діаграмі кожен обчислювальний елемент має два компоненти: компонент DNS та компонент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application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Зв'язки між компонентами позначені пунктирними лініями. Як показано на рис. 7.1, пунктирні лінії, помічені словом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refresh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свідчать про те, що компоненти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application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відправляють повідомлення на розв'язання мережевих імен компонентам DNS.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 рис. 7.2 показані комунікаційні зв'язки між двома типами вузлів з розгорнутими артефактами.</w:t>
      </w:r>
    </w:p>
    <w:p w:rsidR="00A438E5" w:rsidRPr="00B15C8F" w:rsidRDefault="00A438E5" w:rsidP="00A438E5">
      <w:pPr>
        <w:spacing w:after="336" w:line="360" w:lineRule="auto"/>
        <w:ind w:left="1842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3DAAAD72" wp14:editId="57CCBA51">
            <wp:extent cx="3779520" cy="1416050"/>
            <wp:effectExtent l="0" t="0" r="0" b="0"/>
            <wp:docPr id="41762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E5" w:rsidRPr="00B15C8F" w:rsidRDefault="00A438E5" w:rsidP="00A438E5">
      <w:pPr>
        <w:spacing w:after="303" w:line="360" w:lineRule="auto"/>
        <w:ind w:left="23" w:right="1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Рис. 7.2. Приклад діаграми розгортання з використанням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артифактів</w:t>
      </w:r>
      <w:proofErr w:type="spellEnd"/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рис. 7.3 представлені вихідні модулі, які складають графічне ядро ГІС, а на рис. 7.4 – спрощена діаграма розгортання клієнтського місця на базі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ArcGIS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</w:p>
    <w:p w:rsidR="00A438E5" w:rsidRPr="00B15C8F" w:rsidRDefault="00A438E5" w:rsidP="00A438E5">
      <w:pPr>
        <w:spacing w:after="336" w:line="360" w:lineRule="auto"/>
        <w:ind w:left="18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4148F56" wp14:editId="03CBD540">
            <wp:extent cx="3816350" cy="1605280"/>
            <wp:effectExtent l="0" t="0" r="0" b="0"/>
            <wp:docPr id="41763" name="Picture 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E5" w:rsidRPr="00B15C8F" w:rsidRDefault="00A438E5" w:rsidP="00A438E5">
      <w:pPr>
        <w:spacing w:after="12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Рис. 7.3. Елементи графічного ядра ГІС</w:t>
      </w:r>
    </w:p>
    <w:p w:rsidR="00A438E5" w:rsidRPr="00B15C8F" w:rsidRDefault="00A438E5" w:rsidP="00A438E5">
      <w:pPr>
        <w:spacing w:after="336" w:line="360" w:lineRule="auto"/>
        <w:ind w:left="172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DC0A728" wp14:editId="22D97822">
            <wp:extent cx="3934460" cy="2454910"/>
            <wp:effectExtent l="0" t="0" r="0" b="0"/>
            <wp:docPr id="41764" name="Picture 1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E5" w:rsidRPr="00B15C8F" w:rsidRDefault="00A438E5" w:rsidP="00A438E5">
      <w:pPr>
        <w:spacing w:after="303" w:line="360" w:lineRule="auto"/>
        <w:ind w:left="23" w:right="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Рис. 7.4. Спрощена діаграма розгортання клієнтського місця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ArcGIS</w:t>
      </w:r>
      <w:proofErr w:type="spellEnd"/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 якості каналу зв'язку (рис. 7.4) між вузлами виступає фізичне з'єднання (наприклад, кручена пара провідників), або може бути також і посилання на сайт в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Internet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супутниковий зв'язок та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т.ін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З'єднання показуються між вузлами у вигляді асоціації та зображуються без стрілок. Наявність такої лінії вказує на необхідність організації фізичного каналу для обміну інформацією між відповідними вузлами.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Інший приклад діаграми розгортання мережі міських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банкоматів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(ATM), представлений на рис. 7.5.</w:t>
      </w:r>
    </w:p>
    <w:p w:rsidR="00A438E5" w:rsidRPr="00B15C8F" w:rsidRDefault="00A438E5" w:rsidP="00A438E5">
      <w:pPr>
        <w:spacing w:after="336" w:line="360" w:lineRule="auto"/>
        <w:ind w:left="196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BE27896" wp14:editId="0A38C9DE">
            <wp:extent cx="3625850" cy="1751330"/>
            <wp:effectExtent l="0" t="0" r="0" b="0"/>
            <wp:docPr id="41766" name="Picture 1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E5" w:rsidRPr="00B15C8F" w:rsidRDefault="00A438E5" w:rsidP="00A438E5">
      <w:pPr>
        <w:spacing w:after="303" w:line="360" w:lineRule="auto"/>
        <w:ind w:left="23" w:righ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Рис. 7.5. Діаграма розгортання моделі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банкоматів</w:t>
      </w:r>
      <w:proofErr w:type="spellEnd"/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При розробці діаграми розгортання слід дотримуватися наступних правил та рекомендацій.</w:t>
      </w:r>
    </w:p>
    <w:p w:rsidR="00A438E5" w:rsidRPr="00B15C8F" w:rsidRDefault="00A438E5" w:rsidP="00A438E5">
      <w:pPr>
        <w:spacing w:after="3" w:line="360" w:lineRule="auto"/>
        <w:ind w:left="710"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1. Перед розробкою діаграми необхідно ідентифікувати:</w:t>
      </w:r>
    </w:p>
    <w:p w:rsidR="00A438E5" w:rsidRPr="00B15C8F" w:rsidRDefault="00A438E5" w:rsidP="00A438E5">
      <w:pPr>
        <w:numPr>
          <w:ilvl w:val="0"/>
          <w:numId w:val="1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категорії (типи) користувачів (для кожної категорії повинні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бутивизначені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кількість користувачів та необхідні для роботи компоненти системи);</w:t>
      </w:r>
    </w:p>
    <w:p w:rsidR="00A438E5" w:rsidRPr="00B15C8F" w:rsidRDefault="00A438E5" w:rsidP="00A438E5">
      <w:pPr>
        <w:numPr>
          <w:ilvl w:val="0"/>
          <w:numId w:val="1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апаратні, технічні та інші типи пристроїв, необхідні для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виконаннясистемою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своїх функцій;</w:t>
      </w:r>
    </w:p>
    <w:p w:rsidR="00A438E5" w:rsidRPr="00B15C8F" w:rsidRDefault="00A438E5" w:rsidP="00A438E5">
      <w:pPr>
        <w:numPr>
          <w:ilvl w:val="0"/>
          <w:numId w:val="1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види і необхідну пропускну здатність каналів зв'язку.</w:t>
      </w:r>
    </w:p>
    <w:p w:rsidR="00A438E5" w:rsidRPr="00B15C8F" w:rsidRDefault="00A438E5" w:rsidP="00A438E5">
      <w:pPr>
        <w:numPr>
          <w:ilvl w:val="0"/>
          <w:numId w:val="2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Повинні бути розглянуті варіанти прокладки нової або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модернізаціїіснуючої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корпоративної мережі організації.</w:t>
      </w:r>
    </w:p>
    <w:p w:rsidR="00A438E5" w:rsidRPr="00B15C8F" w:rsidRDefault="00A438E5" w:rsidP="00A438E5">
      <w:pPr>
        <w:numPr>
          <w:ilvl w:val="0"/>
          <w:numId w:val="2"/>
        </w:numPr>
        <w:spacing w:after="3" w:line="360" w:lineRule="auto"/>
        <w:ind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 метою наочного уявлення розподіленої інформаційної системи </w:t>
      </w:r>
      <w:proofErr w:type="spellStart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надіаграмі</w:t>
      </w:r>
      <w:proofErr w:type="spellEnd"/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рекомендується відображати компоненти, інтерфейси та зв'язку між ними.</w:t>
      </w:r>
    </w:p>
    <w:p w:rsidR="00A438E5" w:rsidRPr="00B15C8F" w:rsidRDefault="00A438E5" w:rsidP="00A438E5">
      <w:pPr>
        <w:spacing w:after="310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Таким чином, діаграма розгортання, як і діаграма компонентів, є складовою частиною фізичного представлення моделі і розробляється, як правило, для територіально розподілених систем. Вона відображає фізичні взаємозв'язку між програмними та апаратними компонентами системи, що </w:t>
      </w: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розробляється і є хорошим засобом представлення маршрутів переміщення об'єктів і компонентів в розподіленої системі.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Хоча діаграми розгортання та діаграми компонентів можна зображувати окремо, також допускається поміщати діаграму компонентів в діаграму розгортання. Це доцільно робити, щоб показати які компоненти виконуються і на яких вузлах.</w:t>
      </w:r>
    </w:p>
    <w:p w:rsidR="00A438E5" w:rsidRPr="00B15C8F" w:rsidRDefault="00A438E5" w:rsidP="00A438E5">
      <w:pPr>
        <w:spacing w:after="3" w:line="360" w:lineRule="auto"/>
        <w:ind w:left="-15" w:right="3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B15C8F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Розробники часто зображують на фізичних діаграмах спеціальні символи, які за своїм зовнішнім виглядом нагадують різні елементи. Наприклад, застосовуються спеціальні піктограми для серверів, комп'ютерів та баз даних. В рамках мови UML це цілком допускається: кожну з піктограм можна розглядати як стереотип відповідного елемента діаграми. Зазвичай такі піктограми сприяють кращому розумінню діаграми, хоча і ускладнюють її, якщо одночасно зображуються вузли та компоненти.</w:t>
      </w:r>
    </w:p>
    <w:p w:rsidR="00A438E5" w:rsidRDefault="00A438E5" w:rsidP="00A43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8E5" w:rsidRDefault="00A438E5" w:rsidP="00A43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8E5" w:rsidRDefault="00A438E5" w:rsidP="00A43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8E5" w:rsidRDefault="00A438E5" w:rsidP="00A43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8E5" w:rsidRDefault="00A438E5" w:rsidP="00A43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2" w:rsidRDefault="009733B2"/>
    <w:sectPr w:rsidR="00973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19C0"/>
    <w:multiLevelType w:val="hybridMultilevel"/>
    <w:tmpl w:val="055A9F24"/>
    <w:lvl w:ilvl="0" w:tplc="A0B2767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EDD0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70713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A36B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A61E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0623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F858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79D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1847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C5D83"/>
    <w:multiLevelType w:val="hybridMultilevel"/>
    <w:tmpl w:val="52B42554"/>
    <w:lvl w:ilvl="0" w:tplc="7D1AAAE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088A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62228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A383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1EE8F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200B3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7A81B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DAB48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048AC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E5"/>
    <w:rsid w:val="009733B2"/>
    <w:rsid w:val="00A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23FD"/>
  <w15:chartTrackingRefBased/>
  <w15:docId w15:val="{060BD823-9C4B-4F17-8574-7903B082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2023-01-11T16:54:00Z</dcterms:created>
  <dcterms:modified xsi:type="dcterms:W3CDTF">2023-01-11T16:55:00Z</dcterms:modified>
</cp:coreProperties>
</file>