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13" w:rsidRDefault="00453B13" w:rsidP="00453B13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39.</w:t>
      </w:r>
    </w:p>
    <w:p w:rsidR="00453B13" w:rsidRPr="004312D2" w:rsidRDefault="00453B13" w:rsidP="00453B13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453B13" w:rsidRDefault="00453B13" w:rsidP="00453B13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DA7363">
        <w:rPr>
          <w:rStyle w:val="0pt"/>
          <w:rFonts w:ascii="Times New Roman" w:hAnsi="Times New Roman" w:cs="Times New Roman"/>
          <w:b w:val="0"/>
          <w:sz w:val="32"/>
          <w:szCs w:val="32"/>
        </w:rPr>
        <w:t>Функціональні підходи дизайн-інтер’єру кабінету</w:t>
      </w:r>
    </w:p>
    <w:p w:rsidR="00453B13" w:rsidRDefault="00453B13" w:rsidP="00453B13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DA7363">
        <w:rPr>
          <w:b/>
        </w:rPr>
        <w:t>:</w:t>
      </w:r>
      <w:r w:rsidRPr="00DA736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Отримання практичних навичок з проектування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дизайн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у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кабінету; виробити уміння бачити і розуміти особливості замкнутого простору; розвивати образно-просторове мислення та уяву.</w:t>
      </w:r>
    </w:p>
    <w:p w:rsidR="00453B13" w:rsidRPr="00DA7363" w:rsidRDefault="00453B13" w:rsidP="00453B13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C73692">
        <w:t>:</w:t>
      </w:r>
      <w:r w:rsidRPr="00C7369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453B13" w:rsidRPr="00DA7363" w:rsidRDefault="00453B13" w:rsidP="00453B13">
      <w:pPr>
        <w:pStyle w:val="a3"/>
        <w:tabs>
          <w:tab w:val="left" w:pos="993"/>
        </w:tabs>
        <w:ind w:left="567"/>
        <w:jc w:val="center"/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b/>
          <w:color w:val="auto"/>
          <w:sz w:val="32"/>
          <w:szCs w:val="32"/>
          <w:shd w:val="clear" w:color="auto" w:fill="FFFFFF"/>
        </w:rPr>
        <w:t>Теоретичні відомості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A7363">
        <w:rPr>
          <w:rStyle w:val="0pt"/>
          <w:rFonts w:ascii="Times New Roman" w:hAnsi="Times New Roman" w:cs="Times New Roman"/>
          <w:b w:val="0"/>
          <w:sz w:val="32"/>
          <w:szCs w:val="32"/>
        </w:rPr>
        <w:t>Функціональні підходи дизайн-інтер’єру кабінету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заключають</w:t>
      </w:r>
      <w:r w:rsidRPr="00DA7363">
        <w:rPr>
          <w:rFonts w:ascii="Times New Roman" w:hAnsi="Times New Roman" w:cs="Times New Roman"/>
          <w:sz w:val="32"/>
          <w:szCs w:val="32"/>
        </w:rPr>
        <w:t>ся</w:t>
      </w:r>
      <w:proofErr w:type="spellEnd"/>
      <w:r w:rsidRPr="00DA7363">
        <w:rPr>
          <w:rFonts w:ascii="Times New Roman" w:hAnsi="Times New Roman" w:cs="Times New Roman"/>
          <w:sz w:val="32"/>
          <w:szCs w:val="32"/>
        </w:rPr>
        <w:t xml:space="preserve"> у виборі приміщення під кабінет, вибору стилю, оздоблювальних матеріалів та меблів, освітлення та аксесуарів.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Вибір приміщення під робочий кабінет.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Найкращим варіантом вважається можливість використання окремої, ізольованої кімнати. В інш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о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му випадку в одній з кімнат створюють робочу зону і відгороджують від решти частини кімнати </w:t>
      </w:r>
      <w:proofErr w:type="spellStart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гіпсокартонної</w:t>
      </w:r>
      <w:proofErr w:type="spellEnd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перегородкою, ширмою або за допомогою універсального столу, огородженого стінками.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</w:rPr>
        <w:t>Стиль.</w:t>
      </w:r>
      <w:r w:rsidRPr="00DA7363">
        <w:rPr>
          <w:rFonts w:ascii="Times New Roman" w:hAnsi="Times New Roman" w:cs="Times New Roman"/>
          <w:color w:val="auto"/>
          <w:sz w:val="32"/>
          <w:szCs w:val="32"/>
        </w:rPr>
        <w:t xml:space="preserve"> П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ри виборі стилю необхідно пам'ятати, що в цьому приміщенні або його частини  доведеться проводити досить багато часу, тому в його оформленні не застосовують яскраві дратівливі кольори або сірі пригнічують відтінки, які сприяють швидкій втомі. Віддають перевагу спокійним, природним тонам, а присутність </w:t>
      </w:r>
      <w:proofErr w:type="spellStart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ніжносалатового</w:t>
      </w:r>
      <w:proofErr w:type="spellEnd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відтінку забезпечить постійне відчуття свіжості.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Підлога.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В якості підлогового покриття використовують однотонний </w:t>
      </w:r>
      <w:proofErr w:type="spellStart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ковролін</w:t>
      </w:r>
      <w:proofErr w:type="spellEnd"/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, матеріал з цілим рядом позитивних властивостей, і в тому числі з високим коефіцієнтом звукоізоляції. Підлогу можна обробити паркетною дошкою з бука, дуба або ясена.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Стіни.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Колірна тональність матеріалу залежить від самого власника. Однак, шпалери з вертикально виконаним малюнком або смугою сприятимуть видимості збільшення висоти приміщення, що дуже актуально для кімнат з низькими стелями.</w:t>
      </w:r>
      <w:r w:rsidRPr="00DA7363">
        <w:rPr>
          <w:rFonts w:ascii="Times New Roman" w:hAnsi="Times New Roman" w:cs="Times New Roman"/>
          <w:color w:val="auto"/>
          <w:sz w:val="32"/>
          <w:szCs w:val="32"/>
        </w:rPr>
        <w:br/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Також вражаюче виглядають кабінети, стіни яких оброблені дерев'яними панелями. Вони одночасно підкреслюють значущість кабінету і сприяють його затишку і діловій обстановці.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Стеля.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Кращий варіант - це натяжна стеля. Однак є й інші гідні рішення, наприклад, в робочому кабінеті поряд з діловою обстановкою добре буде поєднуватися стельова плитка.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DA7363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Меблі.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При обмеженості простору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доцільно використовувати 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lastRenderedPageBreak/>
        <w:t>підвісні полки. У робочому кабінеті має бути максимально багато вільного простору. Особливу увагу приділяють комп'ютерному столу і кріслам, вони повинні бути максимально зручними протягом усього часу користування комп'ютером.</w:t>
      </w:r>
      <w:r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Сам комп'ютерний стіл повинен забезпечити розташування монітора на рівні очей, з відстанню між ними в 45-60 сантиметрів. Сьогодні популярно встановлювати клавіатуру на висувній панелі, це сприяє економії місця, створює більшу зручність при одночасній роботі з комп'ютером і паперовими документами. Однак при тривалій роботі з таким розташуванням клавіатури руки набагато швидше втомлюються. Стіл повинен бути з широкою стільницею і мати обтічну форму.</w:t>
      </w:r>
      <w:r w:rsidRPr="00DA7363">
        <w:rPr>
          <w:rFonts w:ascii="Times New Roman" w:hAnsi="Times New Roman" w:cs="Times New Roman"/>
          <w:color w:val="auto"/>
          <w:sz w:val="32"/>
          <w:szCs w:val="32"/>
        </w:rPr>
        <w:t xml:space="preserve"> У 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крісла мають легко регулюватися спинка, сидіння і підлокітники. Причому рекомендується, щоб спинка була настільки високою, щоб підтримувала як спину, так і потилицю.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292A35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Освітлення кабінету.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Неодмінною умовою тривалої комфортної роботи є достатнє освітлення робочої зони кабінету. Цю умову можна забезпечити тільки освітленням робочого простору кількома джерелами світла. Тому окрім обов'язкової настільної лампи, яка повинна бути джерелом денного світла, в кабінеті необхідно встановити додаткове освітлення з м'яким розсіюванням світла.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r w:rsidRPr="00292A35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Аксесуари для робочого кабінету.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Не зайвими для кабінету будуть рослини, причому краще, якщо вони будуть в одиничному екземплярі, зате у вигляді однієї великої квітки.  Помірна кількість фотографій в рамках додасть невеликого домашнього затишку в ділову обстановку приміщення, однак надмірне їх наявність буде відволікати від роботи.</w:t>
      </w:r>
    </w:p>
    <w:p w:rsidR="00453B1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292A35">
        <w:rPr>
          <w:rFonts w:ascii="Times New Roman" w:hAnsi="Times New Roman" w:cs="Times New Roman"/>
          <w:i/>
          <w:color w:val="auto"/>
          <w:sz w:val="32"/>
          <w:szCs w:val="32"/>
          <w:shd w:val="clear" w:color="auto" w:fill="FFFFFF"/>
        </w:rPr>
        <w:t>Зонування кабінету.</w:t>
      </w:r>
      <w:r w:rsidRPr="00DA7363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Це приміщення використовується не тільки для щоденної праці, але і для проведення ділових зустрічей і відпочинку після робочого дня. Крім того, враховуючи обмежений доступ до кабінету, власник може зберігати в ньому цінні речі. У зв’язку з цим доцільно розбити кабінет на умовні зони.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DA7363">
        <w:rPr>
          <w:rFonts w:ascii="Times New Roman" w:hAnsi="Times New Roman" w:cs="Times New Roman"/>
          <w:color w:val="auto"/>
          <w:sz w:val="32"/>
          <w:szCs w:val="32"/>
        </w:rPr>
        <w:t>Зону відпочинку планують - досить просто м’якого крісла або дивана і спокійного освітлення.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DA7363">
        <w:rPr>
          <w:rFonts w:ascii="Times New Roman" w:hAnsi="Times New Roman" w:cs="Times New Roman"/>
          <w:color w:val="auto"/>
          <w:sz w:val="32"/>
          <w:szCs w:val="32"/>
        </w:rPr>
        <w:t>Крім книг, необхідно також місце для зберігання документів. Хоча б одна стіна повинна залишатися без меблів — для картин, годинника і декору. У приміщення повинен забезпечуватися постійний потік свіжого повітря. Необхідна також якісна звукоізоляція.</w:t>
      </w:r>
    </w:p>
    <w:p w:rsidR="00453B1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453B13" w:rsidRDefault="00453B13" w:rsidP="00453B13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453B13" w:rsidRPr="00292A35" w:rsidRDefault="00453B13" w:rsidP="00453B13">
      <w:pPr>
        <w:pStyle w:val="a3"/>
        <w:ind w:firstLine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292A35">
        <w:rPr>
          <w:rFonts w:ascii="Times New Roman" w:hAnsi="Times New Roman" w:cs="Times New Roman"/>
          <w:b/>
          <w:color w:val="auto"/>
          <w:sz w:val="32"/>
          <w:szCs w:val="32"/>
        </w:rPr>
        <w:t>Контрольні запитання</w:t>
      </w:r>
    </w:p>
    <w:p w:rsidR="00453B13" w:rsidRDefault="00453B13" w:rsidP="00453B13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1. Чим характеризується освітлення кабінету?</w:t>
      </w:r>
    </w:p>
    <w:p w:rsidR="00453B13" w:rsidRDefault="00453B13" w:rsidP="00453B13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2. Які меблі найчастіше застосовують в дизайні кабінету?</w:t>
      </w:r>
    </w:p>
    <w:p w:rsidR="00453B13" w:rsidRDefault="00453B13" w:rsidP="00453B13">
      <w:pPr>
        <w:pStyle w:val="a3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3. Де найкраще вибирати приміщення під кабінет?</w:t>
      </w:r>
    </w:p>
    <w:p w:rsidR="00453B13" w:rsidRPr="00DA7363" w:rsidRDefault="00453B13" w:rsidP="00453B13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453B13" w:rsidRDefault="00453B13" w:rsidP="00453B13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453B13" w:rsidRPr="001F31EC" w:rsidRDefault="00453B13" w:rsidP="00453B13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Намалювати ескізи перспектив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інтер’єру кабінету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453B13" w:rsidRDefault="00453B13" w:rsidP="00453B13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453B13" w:rsidRPr="008F35F9" w:rsidRDefault="00453B13" w:rsidP="00453B13">
      <w:pPr>
        <w:pStyle w:val="a5"/>
        <w:numPr>
          <w:ilvl w:val="0"/>
          <w:numId w:val="4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F35F9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інтер’єрів кабінетів;</w:t>
      </w:r>
    </w:p>
    <w:p w:rsidR="00453B13" w:rsidRPr="008F35F9" w:rsidRDefault="00453B13" w:rsidP="00453B13">
      <w:pPr>
        <w:pStyle w:val="a5"/>
        <w:numPr>
          <w:ilvl w:val="0"/>
          <w:numId w:val="4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F35F9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стиль інтер’єру;</w:t>
      </w:r>
    </w:p>
    <w:p w:rsidR="00453B13" w:rsidRPr="008F35F9" w:rsidRDefault="00453B13" w:rsidP="00453B13">
      <w:pPr>
        <w:pStyle w:val="a5"/>
        <w:numPr>
          <w:ilvl w:val="0"/>
          <w:numId w:val="4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8F35F9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ескізи інтер’єру кабінету.</w:t>
      </w:r>
    </w:p>
    <w:p w:rsidR="00453B13" w:rsidRPr="008F35F9" w:rsidRDefault="00453B13" w:rsidP="00453B13">
      <w:pPr>
        <w:pStyle w:val="a5"/>
        <w:numPr>
          <w:ilvl w:val="0"/>
          <w:numId w:val="48"/>
        </w:numPr>
        <w:spacing w:line="240" w:lineRule="auto"/>
        <w:ind w:left="851" w:hanging="284"/>
        <w:jc w:val="both"/>
        <w:rPr>
          <w:rFonts w:ascii="Times New Roman" w:hAnsi="Times New Roman" w:cs="Times New Roman"/>
          <w:bCs/>
          <w:color w:val="000000"/>
          <w:spacing w:val="6"/>
          <w:sz w:val="32"/>
          <w:szCs w:val="32"/>
          <w:shd w:val="clear" w:color="auto" w:fill="FFFFFF"/>
          <w:lang w:bidi="uk-UA"/>
        </w:rPr>
      </w:pPr>
      <w:r w:rsidRPr="008F35F9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453B13" w:rsidRDefault="00746494" w:rsidP="00453B13"/>
    <w:sectPr w:rsidR="00746494" w:rsidRPr="00453B13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806"/>
    <w:multiLevelType w:val="hybridMultilevel"/>
    <w:tmpl w:val="17E2B3F4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341046"/>
    <w:multiLevelType w:val="hybridMultilevel"/>
    <w:tmpl w:val="19C85C7C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4E238B7"/>
    <w:multiLevelType w:val="hybridMultilevel"/>
    <w:tmpl w:val="FF7E36AA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B0815B4"/>
    <w:multiLevelType w:val="hybridMultilevel"/>
    <w:tmpl w:val="B11CF2B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34086"/>
    <w:multiLevelType w:val="hybridMultilevel"/>
    <w:tmpl w:val="18EC949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154577D"/>
    <w:multiLevelType w:val="hybridMultilevel"/>
    <w:tmpl w:val="57A83A34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12B68FC"/>
    <w:multiLevelType w:val="hybridMultilevel"/>
    <w:tmpl w:val="B4CEFBA0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45"/>
  </w:num>
  <w:num w:numId="3">
    <w:abstractNumId w:val="2"/>
  </w:num>
  <w:num w:numId="4">
    <w:abstractNumId w:val="12"/>
  </w:num>
  <w:num w:numId="5">
    <w:abstractNumId w:val="41"/>
  </w:num>
  <w:num w:numId="6">
    <w:abstractNumId w:val="23"/>
  </w:num>
  <w:num w:numId="7">
    <w:abstractNumId w:val="19"/>
  </w:num>
  <w:num w:numId="8">
    <w:abstractNumId w:val="7"/>
  </w:num>
  <w:num w:numId="9">
    <w:abstractNumId w:val="39"/>
  </w:num>
  <w:num w:numId="10">
    <w:abstractNumId w:val="4"/>
  </w:num>
  <w:num w:numId="11">
    <w:abstractNumId w:val="22"/>
  </w:num>
  <w:num w:numId="12">
    <w:abstractNumId w:val="20"/>
  </w:num>
  <w:num w:numId="13">
    <w:abstractNumId w:val="21"/>
  </w:num>
  <w:num w:numId="14">
    <w:abstractNumId w:val="40"/>
  </w:num>
  <w:num w:numId="15">
    <w:abstractNumId w:val="0"/>
  </w:num>
  <w:num w:numId="16">
    <w:abstractNumId w:val="17"/>
  </w:num>
  <w:num w:numId="17">
    <w:abstractNumId w:val="6"/>
  </w:num>
  <w:num w:numId="18">
    <w:abstractNumId w:val="37"/>
  </w:num>
  <w:num w:numId="19">
    <w:abstractNumId w:val="31"/>
  </w:num>
  <w:num w:numId="20">
    <w:abstractNumId w:val="44"/>
  </w:num>
  <w:num w:numId="21">
    <w:abstractNumId w:val="47"/>
  </w:num>
  <w:num w:numId="22">
    <w:abstractNumId w:val="35"/>
  </w:num>
  <w:num w:numId="23">
    <w:abstractNumId w:val="8"/>
  </w:num>
  <w:num w:numId="24">
    <w:abstractNumId w:val="11"/>
  </w:num>
  <w:num w:numId="25">
    <w:abstractNumId w:val="43"/>
  </w:num>
  <w:num w:numId="26">
    <w:abstractNumId w:val="24"/>
  </w:num>
  <w:num w:numId="27">
    <w:abstractNumId w:val="42"/>
  </w:num>
  <w:num w:numId="28">
    <w:abstractNumId w:val="36"/>
  </w:num>
  <w:num w:numId="29">
    <w:abstractNumId w:val="28"/>
  </w:num>
  <w:num w:numId="30">
    <w:abstractNumId w:val="46"/>
  </w:num>
  <w:num w:numId="31">
    <w:abstractNumId w:val="3"/>
  </w:num>
  <w:num w:numId="32">
    <w:abstractNumId w:val="32"/>
  </w:num>
  <w:num w:numId="33">
    <w:abstractNumId w:val="14"/>
  </w:num>
  <w:num w:numId="34">
    <w:abstractNumId w:val="27"/>
  </w:num>
  <w:num w:numId="35">
    <w:abstractNumId w:val="33"/>
  </w:num>
  <w:num w:numId="36">
    <w:abstractNumId w:val="9"/>
  </w:num>
  <w:num w:numId="37">
    <w:abstractNumId w:val="26"/>
  </w:num>
  <w:num w:numId="38">
    <w:abstractNumId w:val="29"/>
  </w:num>
  <w:num w:numId="39">
    <w:abstractNumId w:val="18"/>
  </w:num>
  <w:num w:numId="40">
    <w:abstractNumId w:val="25"/>
  </w:num>
  <w:num w:numId="41">
    <w:abstractNumId w:val="5"/>
  </w:num>
  <w:num w:numId="42">
    <w:abstractNumId w:val="34"/>
  </w:num>
  <w:num w:numId="43">
    <w:abstractNumId w:val="10"/>
  </w:num>
  <w:num w:numId="44">
    <w:abstractNumId w:val="16"/>
  </w:num>
  <w:num w:numId="45">
    <w:abstractNumId w:val="1"/>
  </w:num>
  <w:num w:numId="46">
    <w:abstractNumId w:val="15"/>
  </w:num>
  <w:num w:numId="47">
    <w:abstractNumId w:val="13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3E22FE"/>
    <w:rsid w:val="00432010"/>
    <w:rsid w:val="004337E4"/>
    <w:rsid w:val="00453B13"/>
    <w:rsid w:val="004B318C"/>
    <w:rsid w:val="004D68B9"/>
    <w:rsid w:val="005601E6"/>
    <w:rsid w:val="00600501"/>
    <w:rsid w:val="00610DB9"/>
    <w:rsid w:val="00621289"/>
    <w:rsid w:val="006344E5"/>
    <w:rsid w:val="0066000D"/>
    <w:rsid w:val="006961A1"/>
    <w:rsid w:val="00746494"/>
    <w:rsid w:val="007C63A4"/>
    <w:rsid w:val="008648A4"/>
    <w:rsid w:val="00897B50"/>
    <w:rsid w:val="00902471"/>
    <w:rsid w:val="00916287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A1CAB"/>
    <w:rsid w:val="00FC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  <w:style w:type="character" w:customStyle="1" w:styleId="9pt0pt">
    <w:name w:val="Основной текст + 9 pt;Интервал 0 pt"/>
    <w:basedOn w:val="ab"/>
    <w:rsid w:val="003E22FE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3027</Words>
  <Characters>1726</Characters>
  <Application>Microsoft Office Word</Application>
  <DocSecurity>0</DocSecurity>
  <Lines>14</Lines>
  <Paragraphs>9</Paragraphs>
  <ScaleCrop>false</ScaleCrop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2021-04-02T07:29:00Z</dcterms:created>
  <dcterms:modified xsi:type="dcterms:W3CDTF">2021-04-02T07:29:00Z</dcterms:modified>
</cp:coreProperties>
</file>