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EC1" w:rsidRPr="00614E42" w:rsidRDefault="00E53EC1" w:rsidP="00E53EC1">
      <w:pPr>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1.2. Проекції. Комплексна оцінка існуючої ситуації</w:t>
      </w:r>
    </w:p>
    <w:p w:rsidR="00E53EC1" w:rsidRPr="00614E42" w:rsidRDefault="00E53EC1" w:rsidP="00E53EC1">
      <w:pPr>
        <w:pStyle w:val="a4"/>
        <w:ind w:firstLine="567"/>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E53EC1" w:rsidRPr="00614E42" w:rsidRDefault="00E53EC1" w:rsidP="00E53EC1">
      <w:pPr>
        <w:pStyle w:val="a4"/>
        <w:numPr>
          <w:ilvl w:val="0"/>
          <w:numId w:val="13"/>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Графічні зображення. Види рисунків</w:t>
      </w:r>
    </w:p>
    <w:p w:rsidR="00E53EC1" w:rsidRPr="00614E42" w:rsidRDefault="00E53EC1" w:rsidP="00E53EC1">
      <w:pPr>
        <w:pStyle w:val="a4"/>
        <w:numPr>
          <w:ilvl w:val="0"/>
          <w:numId w:val="13"/>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Багатовидові рисунки</w:t>
      </w:r>
    </w:p>
    <w:p w:rsidR="00E53EC1" w:rsidRPr="00614E42" w:rsidRDefault="00E53EC1" w:rsidP="00E53EC1">
      <w:pPr>
        <w:pStyle w:val="a4"/>
        <w:numPr>
          <w:ilvl w:val="0"/>
          <w:numId w:val="13"/>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Паралельно-лінійні рисунки</w:t>
      </w:r>
    </w:p>
    <w:p w:rsidR="00E53EC1" w:rsidRPr="00614E42" w:rsidRDefault="00E53EC1" w:rsidP="00E53EC1">
      <w:pPr>
        <w:pStyle w:val="a4"/>
        <w:numPr>
          <w:ilvl w:val="0"/>
          <w:numId w:val="13"/>
        </w:numPr>
        <w:ind w:left="284" w:hanging="28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Перспективні рисунки</w:t>
      </w:r>
    </w:p>
    <w:p w:rsidR="00E53EC1" w:rsidRPr="00614E42" w:rsidRDefault="00E53EC1" w:rsidP="00E53EC1">
      <w:pPr>
        <w:pStyle w:val="a3"/>
        <w:spacing w:line="240" w:lineRule="auto"/>
        <w:ind w:left="851"/>
        <w:rPr>
          <w:rFonts w:ascii="Times New Roman" w:hAnsi="Times New Roman"/>
          <w:color w:val="000000" w:themeColor="text1"/>
          <w:sz w:val="32"/>
          <w:szCs w:val="32"/>
          <w:lang w:val="uk-UA"/>
        </w:rPr>
      </w:pPr>
    </w:p>
    <w:p w:rsidR="00E53EC1" w:rsidRPr="00614E42" w:rsidRDefault="00E53EC1" w:rsidP="00E53EC1">
      <w:pPr>
        <w:pStyle w:val="a3"/>
        <w:spacing w:line="240" w:lineRule="auto"/>
        <w:ind w:left="851"/>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1. Графічні зображення. Види рисунків</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Дизайнери використовують рисунки для багатьох цілей. Рисунки, представлені на презентації готового проекту, дизайнер застосовує щоб переконати замовника або колег у тому, що його дизайнерське рішення володіє великою гідністю. Будівельні або робочі ескізи служать графічними інструкціями при виконанні будівельних робіт. Однак роль рисунка в дизайні ще більш різноманітна: це і замальовка того, що мається на даний момент, і розробка ідей, роздуми та плани на майбутнє. Рисунок супроводжує дизайнера протягом усього процесу створення дизайну - від ідеї пропозиції до втілення його в реальність.</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Існує можливість малювання ручкою або олівцем на папері,  а також використовувати методи комп'ютерного дизайну. У будь-якому випадку графічне зображення ідей дизайну необхідне, особливо на ранніх стадіях процесу. Відобразивши ідею дизайну на папері, можна пояснити її не гірше, ніж при викладі словами. Конкретне видиме зображення ідей дозволяє легше працювати над ними. Дизайнери можуть аналізувати їх, удосконалювати, комбінувати і перетворювати на нові ідеї.</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Хоча комп'ютер і прискорює процес створення базового плану, оскільки дозволяє швидко змінювати елементи місцями або малювати повторюючи елементи, багато дизайнерів вважають, що легше сконцентруватися, працюючи з папером і олівцем, без обмежень, які накладає комп'ютерна програма. Вільні начерки дозволяють розвивати ідею аж до отримання альтернативного варіанту дизайну. </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Головне завдання архітектурного рисунка - зобразити тривимірні форми, конструкції і просторове середовище на двомірній площині. </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Поступово склалися три основних системи рисунка, які служать виконанню цього завдання: багатовидові, паралельно-лінійні та перспективні. </w:t>
      </w:r>
    </w:p>
    <w:p w:rsidR="00E53EC1" w:rsidRPr="00614E42" w:rsidRDefault="00E53EC1" w:rsidP="00E53EC1">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2. Багатовидові рисунки</w:t>
      </w:r>
    </w:p>
    <w:p w:rsidR="00E53EC1" w:rsidRPr="00614E42" w:rsidRDefault="00E53EC1" w:rsidP="00E53EC1">
      <w:pPr>
        <w:pStyle w:val="a3"/>
        <w:spacing w:line="240" w:lineRule="auto"/>
        <w:ind w:left="0" w:firstLine="567"/>
        <w:jc w:val="center"/>
        <w:rPr>
          <w:rFonts w:ascii="Times New Roman" w:hAnsi="Times New Roman"/>
          <w:b/>
          <w:color w:val="000000" w:themeColor="text1"/>
          <w:sz w:val="32"/>
          <w:szCs w:val="32"/>
          <w:lang w:val="uk-UA"/>
        </w:rPr>
      </w:pPr>
    </w:p>
    <w:p w:rsidR="00E53EC1"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 xml:space="preserve">Багатовидові рисунки включають в себе такі типи рисунків, як план, профіль і переріз. Кожен з них являє собою ортогональну проекцію одного боку предмета або конструкції. </w:t>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noProof/>
          <w:color w:val="000000" w:themeColor="text1"/>
          <w:sz w:val="32"/>
          <w:szCs w:val="32"/>
          <w:lang w:val="uk-UA" w:eastAsia="uk-UA"/>
        </w:rPr>
        <w:drawing>
          <wp:inline distT="0" distB="0" distL="0" distR="0">
            <wp:extent cx="2520950" cy="2756535"/>
            <wp:effectExtent l="38100" t="19050" r="31750" b="5715"/>
            <wp:docPr id="12" name="Рисунок 2" descr="C:\Users\Natali\Desktop\picture - 0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Desktop\picture - 00021.tif"/>
                    <pic:cNvPicPr>
                      <a:picLocks noChangeAspect="1" noChangeArrowheads="1"/>
                    </pic:cNvPicPr>
                  </pic:nvPicPr>
                  <pic:blipFill>
                    <a:blip r:embed="rId5" cstate="print"/>
                    <a:srcRect/>
                    <a:stretch>
                      <a:fillRect/>
                    </a:stretch>
                  </pic:blipFill>
                  <pic:spPr bwMode="auto">
                    <a:xfrm rot="21540000">
                      <a:off x="0" y="0"/>
                      <a:ext cx="2520950" cy="2756535"/>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proofErr w:type="spellStart"/>
      <w:r>
        <w:rPr>
          <w:rFonts w:ascii="Times New Roman" w:hAnsi="Times New Roman"/>
          <w:color w:val="000000" w:themeColor="text1"/>
          <w:sz w:val="32"/>
          <w:szCs w:val="32"/>
          <w:lang w:val="uk-UA"/>
        </w:rPr>
        <w:t>Рис.1</w:t>
      </w:r>
      <w:proofErr w:type="spellEnd"/>
      <w:r>
        <w:rPr>
          <w:rFonts w:ascii="Times New Roman" w:hAnsi="Times New Roman"/>
          <w:color w:val="000000" w:themeColor="text1"/>
          <w:sz w:val="32"/>
          <w:szCs w:val="32"/>
          <w:lang w:val="uk-UA"/>
        </w:rPr>
        <w:t>. Багатовидові рисунки</w:t>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У ортогональній проекції паралельні проектори падають на площину зображення під прямим кутом, тому такі проекції деталей або елементів зберігають їх розміри і форму. Таким чином, головна перевага багатовидових рисунків полягає в можливості точно локалізувати точки, виміряти довжину й нахил ліній і описати форму і розмір площин.</w:t>
      </w:r>
    </w:p>
    <w:p w:rsidR="00E53EC1" w:rsidRDefault="00E53EC1" w:rsidP="00E53EC1">
      <w:pPr>
        <w:pStyle w:val="a3"/>
        <w:spacing w:line="240" w:lineRule="auto"/>
        <w:ind w:left="0" w:firstLine="567"/>
        <w:jc w:val="both"/>
        <w:rPr>
          <w:rFonts w:ascii="Times New Roman" w:hAnsi="Times New Roman"/>
          <w:noProof/>
          <w:color w:val="000000" w:themeColor="text1"/>
          <w:sz w:val="32"/>
          <w:szCs w:val="32"/>
          <w:lang w:val="uk-UA" w:eastAsia="uk-UA"/>
        </w:rPr>
      </w:pPr>
      <w:r w:rsidRPr="00614E42">
        <w:rPr>
          <w:rFonts w:ascii="Times New Roman" w:hAnsi="Times New Roman"/>
          <w:color w:val="000000" w:themeColor="text1"/>
          <w:sz w:val="32"/>
          <w:szCs w:val="32"/>
          <w:lang w:val="uk-UA"/>
        </w:rPr>
        <w:t>Один багатовидовий рисунок може дати лише часткову інформацію про предмет або конструкції. Йому притаманна невизначеність щодо того, що стосується глибини, оскільки третій вимір спроектовано на площину зображення. Глибина на одному плані, перерізі або профілі може бути виділена такими графічними засобами позначення глибини, як ієрархічні лінії або контрастне тонування. Однак завдяки їм можемо лише виявити наявність глибини, а от визначити її точно можна, тільки подивившись на інші види. Саме для того, щоб вичерпно описати тривимірний характер форми або композиції, потрібна серія різних і одночасно пов'язаних між собою видів, звідси термін «багатовидовий рисунок».</w:t>
      </w:r>
      <w:r w:rsidRPr="00212022">
        <w:rPr>
          <w:rFonts w:ascii="Times New Roman" w:hAnsi="Times New Roman"/>
          <w:noProof/>
          <w:color w:val="000000" w:themeColor="text1"/>
          <w:sz w:val="32"/>
          <w:szCs w:val="32"/>
          <w:lang w:val="uk-UA" w:eastAsia="uk-UA"/>
        </w:rPr>
        <w:t xml:space="preserve"> </w:t>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lastRenderedPageBreak/>
        <w:drawing>
          <wp:inline distT="0" distB="0" distL="0" distR="0">
            <wp:extent cx="3092450" cy="3429000"/>
            <wp:effectExtent l="19050" t="0" r="0" b="0"/>
            <wp:docPr id="191" name="Рисунок 4" descr="C:\Users\Natali\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Desktop\e.jpg"/>
                    <pic:cNvPicPr>
                      <a:picLocks noChangeAspect="1" noChangeArrowheads="1"/>
                    </pic:cNvPicPr>
                  </pic:nvPicPr>
                  <pic:blipFill>
                    <a:blip r:embed="rId6" cstate="print"/>
                    <a:srcRect/>
                    <a:stretch>
                      <a:fillRect/>
                    </a:stretch>
                  </pic:blipFill>
                  <pic:spPr bwMode="auto">
                    <a:xfrm>
                      <a:off x="0" y="0"/>
                      <a:ext cx="3092450" cy="3429000"/>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2. План поверху</w:t>
      </w:r>
    </w:p>
    <w:p w:rsidR="00E53EC1" w:rsidRPr="00614E42" w:rsidRDefault="00E53EC1" w:rsidP="00E53EC1">
      <w:pPr>
        <w:pStyle w:val="a3"/>
        <w:spacing w:line="240" w:lineRule="auto"/>
        <w:ind w:left="0" w:firstLine="567"/>
        <w:jc w:val="center"/>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План</w:t>
      </w:r>
      <w:r w:rsidRPr="00614E42">
        <w:rPr>
          <w:rFonts w:ascii="Times New Roman" w:hAnsi="Times New Roman"/>
          <w:color w:val="000000" w:themeColor="text1"/>
          <w:sz w:val="32"/>
          <w:szCs w:val="32"/>
          <w:lang w:val="uk-UA"/>
        </w:rPr>
        <w:t xml:space="preserve"> являє собою ортогональну проекцію предмета, конструкції або композиції на горизонтальну площину.</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План поверху</w:t>
      </w:r>
      <w:r w:rsidRPr="00614E42">
        <w:rPr>
          <w:rFonts w:ascii="Times New Roman" w:hAnsi="Times New Roman"/>
          <w:color w:val="000000" w:themeColor="text1"/>
          <w:sz w:val="32"/>
          <w:szCs w:val="32"/>
          <w:lang w:val="uk-UA"/>
        </w:rPr>
        <w:t xml:space="preserve"> - це перетин будівлі або частини будівлі по горизонтальному зрізу. Зазвичай він робиться на висоті близько 120 см від поверхні підлоги. Верхня частина будівлі відсікається.</w:t>
      </w:r>
    </w:p>
    <w:p w:rsidR="00E53EC1"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Переріз</w:t>
      </w:r>
      <w:r w:rsidRPr="00614E42">
        <w:rPr>
          <w:rFonts w:ascii="Times New Roman" w:hAnsi="Times New Roman"/>
          <w:color w:val="000000" w:themeColor="text1"/>
          <w:sz w:val="32"/>
          <w:szCs w:val="32"/>
          <w:lang w:val="uk-UA"/>
        </w:rPr>
        <w:t xml:space="preserve"> - це ортогональна проекція предмета або конструкції в розрізі по вертикальній площині з метою зображення внутрішньої конфігурації.</w:t>
      </w:r>
      <w:r w:rsidRPr="00212022">
        <w:rPr>
          <w:rFonts w:ascii="Times New Roman" w:hAnsi="Times New Roman"/>
          <w:b/>
          <w:noProof/>
          <w:color w:val="000000" w:themeColor="text1"/>
          <w:sz w:val="32"/>
          <w:szCs w:val="32"/>
          <w:lang w:val="uk-UA" w:eastAsia="uk-UA"/>
        </w:rPr>
        <w:t xml:space="preserve"> </w:t>
      </w:r>
    </w:p>
    <w:p w:rsidR="00E53EC1" w:rsidRDefault="00E53EC1" w:rsidP="00E53EC1">
      <w:pPr>
        <w:pStyle w:val="a3"/>
        <w:spacing w:line="240" w:lineRule="auto"/>
        <w:ind w:left="0" w:firstLine="567"/>
        <w:jc w:val="both"/>
        <w:rPr>
          <w:rFonts w:ascii="Times New Roman" w:hAnsi="Times New Roman"/>
          <w:color w:val="000000" w:themeColor="text1"/>
          <w:sz w:val="32"/>
          <w:szCs w:val="32"/>
          <w:lang w:val="uk-UA"/>
        </w:rPr>
      </w:pP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sidRPr="00212022">
        <w:rPr>
          <w:rFonts w:ascii="Times New Roman" w:hAnsi="Times New Roman"/>
          <w:noProof/>
          <w:color w:val="000000" w:themeColor="text1"/>
          <w:sz w:val="32"/>
          <w:szCs w:val="32"/>
          <w:lang w:val="uk-UA" w:eastAsia="uk-UA"/>
        </w:rPr>
        <w:drawing>
          <wp:inline distT="0" distB="0" distL="0" distR="0">
            <wp:extent cx="2598219" cy="2476500"/>
            <wp:effectExtent l="19050" t="0" r="0" b="0"/>
            <wp:docPr id="210" name="Рисунок 1" descr="C:\Users\Natali\Desktop\picture - 00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picture - 00041.tif"/>
                    <pic:cNvPicPr>
                      <a:picLocks noChangeAspect="1" noChangeArrowheads="1"/>
                    </pic:cNvPicPr>
                  </pic:nvPicPr>
                  <pic:blipFill>
                    <a:blip r:embed="rId7" cstate="print"/>
                    <a:srcRect/>
                    <a:stretch>
                      <a:fillRect/>
                    </a:stretch>
                  </pic:blipFill>
                  <pic:spPr bwMode="auto">
                    <a:xfrm>
                      <a:off x="0" y="0"/>
                      <a:ext cx="2593317" cy="2471827"/>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3. Переріз будинку</w:t>
      </w:r>
    </w:p>
    <w:p w:rsidR="00E53EC1" w:rsidRPr="00614E42" w:rsidRDefault="00E53EC1" w:rsidP="00E53EC1">
      <w:pPr>
        <w:pStyle w:val="a3"/>
        <w:spacing w:line="240" w:lineRule="auto"/>
        <w:ind w:left="0" w:firstLine="567"/>
        <w:jc w:val="center"/>
        <w:rPr>
          <w:rFonts w:ascii="Times New Roman" w:hAnsi="Times New Roman"/>
          <w:color w:val="000000" w:themeColor="text1"/>
          <w:sz w:val="32"/>
          <w:szCs w:val="32"/>
          <w:lang w:val="uk-UA"/>
        </w:rPr>
      </w:pPr>
    </w:p>
    <w:p w:rsidR="00E53EC1"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lastRenderedPageBreak/>
        <w:t>Розріз</w:t>
      </w:r>
      <w:r w:rsidRPr="00614E42">
        <w:rPr>
          <w:rFonts w:ascii="Times New Roman" w:hAnsi="Times New Roman"/>
          <w:color w:val="000000" w:themeColor="text1"/>
          <w:sz w:val="32"/>
          <w:szCs w:val="32"/>
          <w:lang w:val="uk-UA"/>
        </w:rPr>
        <w:t xml:space="preserve"> будівлі показує співвідношення між підлогою, стінами і конструкцією даху будівлі, вертикальними розмірами і формою простору, розмежованою цими елементами. </w:t>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sidRPr="00212022">
        <w:rPr>
          <w:rFonts w:ascii="Times New Roman" w:hAnsi="Times New Roman"/>
          <w:noProof/>
          <w:color w:val="000000" w:themeColor="text1"/>
          <w:sz w:val="32"/>
          <w:szCs w:val="32"/>
          <w:lang w:val="uk-UA" w:eastAsia="uk-UA"/>
        </w:rPr>
        <w:drawing>
          <wp:inline distT="0" distB="0" distL="0" distR="0">
            <wp:extent cx="2354580" cy="2782570"/>
            <wp:effectExtent l="19050" t="0" r="7620" b="0"/>
            <wp:docPr id="203" name="Рисунок 5" descr="C:\Users\Natali\Desktop\picture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Desktop\picture - 0004.tif"/>
                    <pic:cNvPicPr>
                      <a:picLocks noChangeAspect="1" noChangeArrowheads="1"/>
                    </pic:cNvPicPr>
                  </pic:nvPicPr>
                  <pic:blipFill>
                    <a:blip r:embed="rId8" cstate="print"/>
                    <a:srcRect/>
                    <a:stretch>
                      <a:fillRect/>
                    </a:stretch>
                  </pic:blipFill>
                  <pic:spPr bwMode="auto">
                    <a:xfrm>
                      <a:off x="0" y="0"/>
                      <a:ext cx="2354580" cy="2782570"/>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4. Розріз будинку</w:t>
      </w:r>
    </w:p>
    <w:p w:rsidR="00E53EC1" w:rsidRPr="00614E42" w:rsidRDefault="00E53EC1" w:rsidP="00E53EC1">
      <w:pPr>
        <w:pStyle w:val="a3"/>
        <w:spacing w:line="240" w:lineRule="auto"/>
        <w:ind w:left="0" w:firstLine="567"/>
        <w:jc w:val="center"/>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Вертикальна проекція внутрішнього простору</w:t>
      </w:r>
      <w:r w:rsidRPr="00614E42">
        <w:rPr>
          <w:rFonts w:ascii="Times New Roman" w:hAnsi="Times New Roman"/>
          <w:color w:val="000000" w:themeColor="text1"/>
          <w:sz w:val="32"/>
          <w:szCs w:val="32"/>
          <w:lang w:val="uk-UA"/>
        </w:rPr>
        <w:t xml:space="preserve"> - це ортогональні проекції несучих внутрішніх стін будівлі. Зазвичай їх включають в розріз будівлі, але також зображують і окремо щоб  детально уявити такі зони, як кухня, ванна і сходовий марш. У цьому випадку не показується переріз, а виділяється кордон поверхонь внутрішніх стін.</w:t>
      </w:r>
      <w:r w:rsidRPr="00614E42">
        <w:rPr>
          <w:rFonts w:ascii="Times New Roman" w:hAnsi="Times New Roman"/>
          <w:b/>
          <w:noProof/>
          <w:color w:val="000000" w:themeColor="text1"/>
          <w:sz w:val="32"/>
          <w:szCs w:val="32"/>
          <w:lang w:val="uk-UA" w:eastAsia="uk-UA"/>
        </w:rPr>
        <w:t xml:space="preserve"> </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3. Паралельно-лінійні рисунки</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Паралельно-лінійні рисунки передають тривимірний характер форми і конструкції в одному наочному поданні. Вони включають набір ортогональних проекцій, які називають аксонометричними. Найпоширеніша з них - ізометрична. Крім того, існує цілий клас похилих проекцій.</w:t>
      </w:r>
      <w:r w:rsidRPr="00614E42">
        <w:rPr>
          <w:rFonts w:ascii="Times New Roman" w:hAnsi="Times New Roman"/>
          <w:noProof/>
          <w:color w:val="000000" w:themeColor="text1"/>
          <w:sz w:val="32"/>
          <w:szCs w:val="32"/>
          <w:lang w:val="uk-UA" w:eastAsia="uk-UA"/>
        </w:rPr>
        <w:t xml:space="preserve"> </w:t>
      </w:r>
    </w:p>
    <w:p w:rsidR="00E53EC1" w:rsidRPr="00614E42" w:rsidRDefault="00E53EC1" w:rsidP="00E53EC1">
      <w:pPr>
        <w:pStyle w:val="a3"/>
        <w:spacing w:line="240" w:lineRule="auto"/>
        <w:ind w:left="0" w:firstLine="567"/>
        <w:jc w:val="both"/>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Аксонометричні проекції:</w:t>
      </w:r>
    </w:p>
    <w:p w:rsidR="00E53EC1" w:rsidRPr="00614E42" w:rsidRDefault="00E53EC1" w:rsidP="00E53EC1">
      <w:pPr>
        <w:pStyle w:val="a3"/>
        <w:numPr>
          <w:ilvl w:val="0"/>
          <w:numId w:val="10"/>
        </w:numPr>
        <w:spacing w:line="240" w:lineRule="auto"/>
        <w:ind w:left="0" w:firstLine="567"/>
        <w:jc w:val="both"/>
        <w:rPr>
          <w:rFonts w:ascii="Times New Roman" w:hAnsi="Times New Roman"/>
          <w:color w:val="000000" w:themeColor="text1"/>
          <w:sz w:val="32"/>
          <w:szCs w:val="32"/>
        </w:rPr>
      </w:pPr>
      <w:r w:rsidRPr="00614E42">
        <w:rPr>
          <w:rFonts w:ascii="Times New Roman" w:hAnsi="Times New Roman"/>
          <w:color w:val="000000" w:themeColor="text1"/>
          <w:sz w:val="32"/>
          <w:szCs w:val="32"/>
          <w:lang w:val="uk-UA"/>
        </w:rPr>
        <w:t>ізометричні - три головні осі утворюють рівні кути на площині зображення;</w:t>
      </w:r>
    </w:p>
    <w:p w:rsidR="00E53EC1" w:rsidRPr="00614E42" w:rsidRDefault="00E53EC1" w:rsidP="00E53EC1">
      <w:pPr>
        <w:pStyle w:val="a3"/>
        <w:numPr>
          <w:ilvl w:val="0"/>
          <w:numId w:val="10"/>
        </w:numPr>
        <w:spacing w:line="240" w:lineRule="auto"/>
        <w:ind w:left="0" w:firstLine="567"/>
        <w:jc w:val="both"/>
        <w:rPr>
          <w:rFonts w:ascii="Times New Roman" w:hAnsi="Times New Roman"/>
          <w:color w:val="000000" w:themeColor="text1"/>
          <w:sz w:val="32"/>
          <w:szCs w:val="32"/>
        </w:rPr>
      </w:pPr>
      <w:r w:rsidRPr="00614E42">
        <w:rPr>
          <w:rFonts w:ascii="Times New Roman" w:hAnsi="Times New Roman"/>
          <w:color w:val="000000" w:themeColor="text1"/>
          <w:sz w:val="32"/>
          <w:szCs w:val="32"/>
          <w:lang w:val="uk-UA"/>
        </w:rPr>
        <w:t>д</w:t>
      </w:r>
      <w:proofErr w:type="spellStart"/>
      <w:r w:rsidRPr="00614E42">
        <w:rPr>
          <w:rFonts w:ascii="Times New Roman" w:hAnsi="Times New Roman"/>
          <w:color w:val="000000" w:themeColor="text1"/>
          <w:sz w:val="32"/>
          <w:szCs w:val="32"/>
        </w:rPr>
        <w:t>иметричні</w:t>
      </w:r>
      <w:proofErr w:type="spellEnd"/>
      <w:r w:rsidRPr="00614E42">
        <w:rPr>
          <w:rFonts w:ascii="Times New Roman" w:hAnsi="Times New Roman"/>
          <w:color w:val="000000" w:themeColor="text1"/>
          <w:sz w:val="32"/>
          <w:szCs w:val="32"/>
        </w:rPr>
        <w:t xml:space="preserve"> - </w:t>
      </w:r>
      <w:proofErr w:type="spellStart"/>
      <w:r w:rsidRPr="00614E42">
        <w:rPr>
          <w:rFonts w:ascii="Times New Roman" w:hAnsi="Times New Roman"/>
          <w:color w:val="000000" w:themeColor="text1"/>
          <w:sz w:val="32"/>
          <w:szCs w:val="32"/>
        </w:rPr>
        <w:t>дві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трьох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головних</w:t>
      </w:r>
      <w:proofErr w:type="spellEnd"/>
      <w:r w:rsidRPr="00614E42">
        <w:rPr>
          <w:rFonts w:ascii="Times New Roman" w:hAnsi="Times New Roman"/>
          <w:color w:val="000000" w:themeColor="text1"/>
          <w:sz w:val="32"/>
          <w:szCs w:val="32"/>
        </w:rPr>
        <w:t xml:space="preserve"> осей </w:t>
      </w:r>
      <w:proofErr w:type="spellStart"/>
      <w:r w:rsidRPr="00614E42">
        <w:rPr>
          <w:rFonts w:ascii="Times New Roman" w:hAnsi="Times New Roman"/>
          <w:color w:val="000000" w:themeColor="text1"/>
          <w:sz w:val="32"/>
          <w:szCs w:val="32"/>
        </w:rPr>
        <w:t>утворюють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рівні</w:t>
      </w:r>
      <w:proofErr w:type="spellEnd"/>
      <w:r w:rsidRPr="00614E42">
        <w:rPr>
          <w:rFonts w:ascii="Times New Roman" w:hAnsi="Times New Roman"/>
          <w:color w:val="000000" w:themeColor="text1"/>
          <w:sz w:val="32"/>
          <w:szCs w:val="32"/>
        </w:rPr>
        <w:t xml:space="preserve"> кути на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зображення</w:t>
      </w:r>
      <w:proofErr w:type="spellEnd"/>
      <w:r w:rsidRPr="00614E42">
        <w:rPr>
          <w:rFonts w:ascii="Times New Roman" w:hAnsi="Times New Roman"/>
          <w:color w:val="000000" w:themeColor="text1"/>
          <w:sz w:val="32"/>
          <w:szCs w:val="32"/>
          <w:lang w:val="uk-UA"/>
        </w:rPr>
        <w:t>;</w:t>
      </w:r>
    </w:p>
    <w:p w:rsidR="00E53EC1" w:rsidRPr="00614E42" w:rsidRDefault="00E53EC1" w:rsidP="00E53EC1">
      <w:pPr>
        <w:pStyle w:val="a3"/>
        <w:numPr>
          <w:ilvl w:val="0"/>
          <w:numId w:val="10"/>
        </w:numPr>
        <w:spacing w:line="240" w:lineRule="auto"/>
        <w:ind w:left="0" w:firstLine="567"/>
        <w:jc w:val="both"/>
        <w:rPr>
          <w:rFonts w:ascii="Times New Roman" w:hAnsi="Times New Roman"/>
          <w:color w:val="000000" w:themeColor="text1"/>
          <w:sz w:val="32"/>
          <w:szCs w:val="32"/>
        </w:rPr>
      </w:pPr>
      <w:r w:rsidRPr="00614E42">
        <w:rPr>
          <w:rFonts w:ascii="Times New Roman" w:hAnsi="Times New Roman"/>
          <w:color w:val="000000" w:themeColor="text1"/>
          <w:sz w:val="32"/>
          <w:szCs w:val="32"/>
          <w:lang w:val="uk-UA"/>
        </w:rPr>
        <w:t>т</w:t>
      </w:r>
      <w:proofErr w:type="spellStart"/>
      <w:r w:rsidRPr="00614E42">
        <w:rPr>
          <w:rFonts w:ascii="Times New Roman" w:hAnsi="Times New Roman"/>
          <w:color w:val="000000" w:themeColor="text1"/>
          <w:sz w:val="32"/>
          <w:szCs w:val="32"/>
        </w:rPr>
        <w:t>р</w:t>
      </w:r>
      <w:r w:rsidRPr="00614E42">
        <w:rPr>
          <w:rFonts w:ascii="Times New Roman" w:hAnsi="Times New Roman"/>
          <w:color w:val="000000" w:themeColor="text1"/>
          <w:sz w:val="32"/>
          <w:szCs w:val="32"/>
          <w:lang w:val="uk-UA"/>
        </w:rPr>
        <w:t>иметричні</w:t>
      </w:r>
      <w:proofErr w:type="spellEnd"/>
      <w:r w:rsidRPr="00614E42">
        <w:rPr>
          <w:rFonts w:ascii="Times New Roman" w:hAnsi="Times New Roman"/>
          <w:color w:val="000000" w:themeColor="text1"/>
          <w:sz w:val="32"/>
          <w:szCs w:val="32"/>
        </w:rPr>
        <w:t xml:space="preserve"> - три </w:t>
      </w:r>
      <w:proofErr w:type="spellStart"/>
      <w:r w:rsidRPr="00614E42">
        <w:rPr>
          <w:rFonts w:ascii="Times New Roman" w:hAnsi="Times New Roman"/>
          <w:color w:val="000000" w:themeColor="text1"/>
          <w:sz w:val="32"/>
          <w:szCs w:val="32"/>
        </w:rPr>
        <w:t>головні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осі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утворюють</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нерівні</w:t>
      </w:r>
      <w:proofErr w:type="spellEnd"/>
      <w:r w:rsidRPr="00614E42">
        <w:rPr>
          <w:rFonts w:ascii="Times New Roman" w:hAnsi="Times New Roman"/>
          <w:color w:val="000000" w:themeColor="text1"/>
          <w:sz w:val="32"/>
          <w:szCs w:val="32"/>
        </w:rPr>
        <w:t xml:space="preserve"> кути на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зображення</w:t>
      </w:r>
      <w:proofErr w:type="spellEnd"/>
      <w:r w:rsidRPr="00614E42">
        <w:rPr>
          <w:rFonts w:ascii="Times New Roman" w:hAnsi="Times New Roman"/>
          <w:color w:val="000000" w:themeColor="text1"/>
          <w:sz w:val="32"/>
          <w:szCs w:val="32"/>
        </w:rPr>
        <w:t>.</w:t>
      </w:r>
    </w:p>
    <w:p w:rsidR="00E53EC1" w:rsidRPr="00614E42" w:rsidRDefault="00E53EC1" w:rsidP="00E53EC1">
      <w:pPr>
        <w:pStyle w:val="a3"/>
        <w:spacing w:line="240" w:lineRule="auto"/>
        <w:ind w:left="284" w:firstLine="283"/>
        <w:jc w:val="both"/>
        <w:rPr>
          <w:rFonts w:ascii="Times New Roman" w:hAnsi="Times New Roman"/>
          <w:b/>
          <w:color w:val="000000" w:themeColor="text1"/>
          <w:sz w:val="32"/>
          <w:szCs w:val="32"/>
          <w:lang w:val="uk-UA"/>
        </w:rPr>
      </w:pPr>
      <w:proofErr w:type="spellStart"/>
      <w:r w:rsidRPr="00614E42">
        <w:rPr>
          <w:rFonts w:ascii="Times New Roman" w:hAnsi="Times New Roman"/>
          <w:b/>
          <w:color w:val="000000" w:themeColor="text1"/>
          <w:sz w:val="32"/>
          <w:szCs w:val="32"/>
        </w:rPr>
        <w:t>Похилі</w:t>
      </w:r>
      <w:proofErr w:type="spellEnd"/>
      <w:r w:rsidRPr="00614E42">
        <w:rPr>
          <w:rFonts w:ascii="Times New Roman" w:hAnsi="Times New Roman"/>
          <w:b/>
          <w:color w:val="000000" w:themeColor="text1"/>
          <w:sz w:val="32"/>
          <w:szCs w:val="32"/>
        </w:rPr>
        <w:t xml:space="preserve"> </w:t>
      </w:r>
      <w:proofErr w:type="spellStart"/>
      <w:r w:rsidRPr="00614E42">
        <w:rPr>
          <w:rFonts w:ascii="Times New Roman" w:hAnsi="Times New Roman"/>
          <w:b/>
          <w:color w:val="000000" w:themeColor="text1"/>
          <w:sz w:val="32"/>
          <w:szCs w:val="32"/>
        </w:rPr>
        <w:t>проекції</w:t>
      </w:r>
      <w:proofErr w:type="spellEnd"/>
      <w:r w:rsidRPr="00614E42">
        <w:rPr>
          <w:rFonts w:ascii="Times New Roman" w:hAnsi="Times New Roman"/>
          <w:b/>
          <w:color w:val="000000" w:themeColor="text1"/>
          <w:sz w:val="32"/>
          <w:szCs w:val="32"/>
          <w:lang w:val="uk-UA"/>
        </w:rPr>
        <w:t>:</w:t>
      </w:r>
    </w:p>
    <w:p w:rsidR="00E53EC1" w:rsidRPr="00614E42" w:rsidRDefault="00E53EC1" w:rsidP="00E53EC1">
      <w:pPr>
        <w:pStyle w:val="a3"/>
        <w:numPr>
          <w:ilvl w:val="0"/>
          <w:numId w:val="11"/>
        </w:numPr>
        <w:spacing w:line="240" w:lineRule="auto"/>
        <w:ind w:left="0" w:firstLine="567"/>
        <w:jc w:val="both"/>
        <w:rPr>
          <w:rFonts w:ascii="Times New Roman" w:hAnsi="Times New Roman"/>
          <w:color w:val="000000" w:themeColor="text1"/>
          <w:sz w:val="32"/>
          <w:szCs w:val="32"/>
        </w:rPr>
      </w:pPr>
      <w:r w:rsidRPr="00614E42">
        <w:rPr>
          <w:rFonts w:ascii="Times New Roman" w:hAnsi="Times New Roman"/>
          <w:color w:val="000000" w:themeColor="text1"/>
          <w:sz w:val="32"/>
          <w:szCs w:val="32"/>
          <w:lang w:val="uk-UA"/>
        </w:rPr>
        <w:t>п</w:t>
      </w:r>
      <w:proofErr w:type="spellStart"/>
      <w:r w:rsidRPr="00614E42">
        <w:rPr>
          <w:rFonts w:ascii="Times New Roman" w:hAnsi="Times New Roman"/>
          <w:color w:val="000000" w:themeColor="text1"/>
          <w:sz w:val="32"/>
          <w:szCs w:val="32"/>
        </w:rPr>
        <w:t>роекція</w:t>
      </w:r>
      <w:proofErr w:type="spellEnd"/>
      <w:r w:rsidRPr="00614E42">
        <w:rPr>
          <w:rFonts w:ascii="Times New Roman" w:hAnsi="Times New Roman"/>
          <w:color w:val="000000" w:themeColor="text1"/>
          <w:sz w:val="32"/>
          <w:szCs w:val="32"/>
        </w:rPr>
        <w:t xml:space="preserve"> по </w:t>
      </w:r>
      <w:proofErr w:type="spellStart"/>
      <w:r w:rsidRPr="00614E42">
        <w:rPr>
          <w:rFonts w:ascii="Times New Roman" w:hAnsi="Times New Roman"/>
          <w:color w:val="000000" w:themeColor="text1"/>
          <w:sz w:val="32"/>
          <w:szCs w:val="32"/>
        </w:rPr>
        <w:t>верхній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 </w:t>
      </w:r>
      <w:proofErr w:type="spellStart"/>
      <w:r w:rsidRPr="00614E42">
        <w:rPr>
          <w:rFonts w:ascii="Times New Roman" w:hAnsi="Times New Roman"/>
          <w:color w:val="000000" w:themeColor="text1"/>
          <w:sz w:val="32"/>
          <w:szCs w:val="32"/>
        </w:rPr>
        <w:t>головна</w:t>
      </w:r>
      <w:proofErr w:type="spellEnd"/>
      <w:r w:rsidRPr="00614E42">
        <w:rPr>
          <w:rFonts w:ascii="Times New Roman" w:hAnsi="Times New Roman"/>
          <w:color w:val="000000" w:themeColor="text1"/>
          <w:sz w:val="32"/>
          <w:szCs w:val="32"/>
        </w:rPr>
        <w:t xml:space="preserve"> вертикальна </w:t>
      </w:r>
      <w:proofErr w:type="spellStart"/>
      <w:r w:rsidRPr="00614E42">
        <w:rPr>
          <w:rFonts w:ascii="Times New Roman" w:hAnsi="Times New Roman"/>
          <w:color w:val="000000" w:themeColor="text1"/>
          <w:sz w:val="32"/>
          <w:szCs w:val="32"/>
        </w:rPr>
        <w:t>лицьова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поверхня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орієнтована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паралельно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зображення</w:t>
      </w:r>
      <w:proofErr w:type="spellEnd"/>
      <w:r w:rsidRPr="00614E42">
        <w:rPr>
          <w:rFonts w:ascii="Times New Roman" w:hAnsi="Times New Roman"/>
          <w:color w:val="000000" w:themeColor="text1"/>
          <w:sz w:val="32"/>
          <w:szCs w:val="32"/>
          <w:lang w:val="uk-UA"/>
        </w:rPr>
        <w:t>;</w:t>
      </w:r>
    </w:p>
    <w:p w:rsidR="00E53EC1" w:rsidRPr="00212022" w:rsidRDefault="00E53EC1" w:rsidP="00E53EC1">
      <w:pPr>
        <w:pStyle w:val="a3"/>
        <w:numPr>
          <w:ilvl w:val="0"/>
          <w:numId w:val="11"/>
        </w:numPr>
        <w:spacing w:line="240" w:lineRule="auto"/>
        <w:ind w:left="0" w:firstLine="567"/>
        <w:jc w:val="both"/>
        <w:rPr>
          <w:rFonts w:ascii="Times New Roman" w:hAnsi="Times New Roman"/>
          <w:color w:val="000000" w:themeColor="text1"/>
          <w:sz w:val="32"/>
          <w:szCs w:val="32"/>
        </w:rPr>
      </w:pPr>
      <w:r w:rsidRPr="00614E42">
        <w:rPr>
          <w:rFonts w:ascii="Times New Roman" w:hAnsi="Times New Roman"/>
          <w:color w:val="000000" w:themeColor="text1"/>
          <w:sz w:val="32"/>
          <w:szCs w:val="32"/>
          <w:lang w:val="uk-UA"/>
        </w:rPr>
        <w:lastRenderedPageBreak/>
        <w:t>п</w:t>
      </w:r>
      <w:proofErr w:type="spellStart"/>
      <w:r w:rsidRPr="00614E42">
        <w:rPr>
          <w:rFonts w:ascii="Times New Roman" w:hAnsi="Times New Roman"/>
          <w:color w:val="000000" w:themeColor="text1"/>
          <w:sz w:val="32"/>
          <w:szCs w:val="32"/>
        </w:rPr>
        <w:t>роекція</w:t>
      </w:r>
      <w:proofErr w:type="spellEnd"/>
      <w:r w:rsidRPr="00614E42">
        <w:rPr>
          <w:rFonts w:ascii="Times New Roman" w:hAnsi="Times New Roman"/>
          <w:color w:val="000000" w:themeColor="text1"/>
          <w:sz w:val="32"/>
          <w:szCs w:val="32"/>
        </w:rPr>
        <w:t xml:space="preserve"> по </w:t>
      </w:r>
      <w:proofErr w:type="spellStart"/>
      <w:r w:rsidRPr="00614E42">
        <w:rPr>
          <w:rFonts w:ascii="Times New Roman" w:hAnsi="Times New Roman"/>
          <w:color w:val="000000" w:themeColor="text1"/>
          <w:sz w:val="32"/>
          <w:szCs w:val="32"/>
        </w:rPr>
        <w:t>нижній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 </w:t>
      </w:r>
      <w:proofErr w:type="spellStart"/>
      <w:r w:rsidRPr="00614E42">
        <w:rPr>
          <w:rFonts w:ascii="Times New Roman" w:hAnsi="Times New Roman"/>
          <w:color w:val="000000" w:themeColor="text1"/>
          <w:sz w:val="32"/>
          <w:szCs w:val="32"/>
        </w:rPr>
        <w:t>головна</w:t>
      </w:r>
      <w:proofErr w:type="spellEnd"/>
      <w:r w:rsidRPr="00614E42">
        <w:rPr>
          <w:rFonts w:ascii="Times New Roman" w:hAnsi="Times New Roman"/>
          <w:color w:val="000000" w:themeColor="text1"/>
          <w:sz w:val="32"/>
          <w:szCs w:val="32"/>
        </w:rPr>
        <w:t xml:space="preserve"> горизонтальна </w:t>
      </w:r>
      <w:proofErr w:type="spellStart"/>
      <w:r w:rsidRPr="00614E42">
        <w:rPr>
          <w:rFonts w:ascii="Times New Roman" w:hAnsi="Times New Roman"/>
          <w:color w:val="000000" w:themeColor="text1"/>
          <w:sz w:val="32"/>
          <w:szCs w:val="32"/>
        </w:rPr>
        <w:t>лицьова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поверхня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орієнтована</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паралельно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площині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зображення</w:t>
      </w:r>
      <w:proofErr w:type="spellEnd"/>
      <w:r w:rsidRPr="00614E42">
        <w:rPr>
          <w:rFonts w:ascii="Times New Roman" w:hAnsi="Times New Roman"/>
          <w:color w:val="000000" w:themeColor="text1"/>
          <w:sz w:val="32"/>
          <w:szCs w:val="32"/>
        </w:rPr>
        <w:t>.</w:t>
      </w:r>
      <w:r w:rsidRPr="00212022">
        <w:rPr>
          <w:rFonts w:ascii="Times New Roman" w:hAnsi="Times New Roman"/>
          <w:noProof/>
          <w:color w:val="000000" w:themeColor="text1"/>
          <w:sz w:val="32"/>
          <w:szCs w:val="32"/>
          <w:lang w:val="uk-UA" w:eastAsia="uk-UA"/>
        </w:rPr>
        <w:t xml:space="preserve"> </w:t>
      </w:r>
    </w:p>
    <w:p w:rsidR="00E53EC1" w:rsidRPr="00212022" w:rsidRDefault="00E53EC1" w:rsidP="00E53EC1">
      <w:pPr>
        <w:pStyle w:val="a3"/>
        <w:numPr>
          <w:ilvl w:val="0"/>
          <w:numId w:val="11"/>
        </w:numPr>
        <w:spacing w:line="240" w:lineRule="auto"/>
        <w:ind w:left="0" w:firstLine="567"/>
        <w:jc w:val="center"/>
        <w:rPr>
          <w:rFonts w:ascii="Times New Roman" w:hAnsi="Times New Roman"/>
          <w:color w:val="000000" w:themeColor="text1"/>
          <w:sz w:val="32"/>
          <w:szCs w:val="32"/>
        </w:rPr>
      </w:pPr>
      <w:r w:rsidRPr="00212022">
        <w:rPr>
          <w:rFonts w:ascii="Times New Roman" w:hAnsi="Times New Roman"/>
          <w:noProof/>
          <w:color w:val="000000" w:themeColor="text1"/>
          <w:sz w:val="32"/>
          <w:szCs w:val="32"/>
          <w:lang w:val="uk-UA" w:eastAsia="uk-UA"/>
        </w:rPr>
        <w:drawing>
          <wp:inline distT="0" distB="0" distL="0" distR="0">
            <wp:extent cx="3204210" cy="2387600"/>
            <wp:effectExtent l="19050" t="0" r="0" b="0"/>
            <wp:docPr id="211" name="Рисунок 6" descr="C:\Users\Natali\Desktop\picture - 0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Desktop\picture - 00022.tif"/>
                    <pic:cNvPicPr>
                      <a:picLocks noChangeAspect="1" noChangeArrowheads="1"/>
                    </pic:cNvPicPr>
                  </pic:nvPicPr>
                  <pic:blipFill>
                    <a:blip r:embed="rId9" cstate="print"/>
                    <a:srcRect/>
                    <a:stretch>
                      <a:fillRect/>
                    </a:stretch>
                  </pic:blipFill>
                  <pic:spPr bwMode="auto">
                    <a:xfrm>
                      <a:off x="0" y="0"/>
                      <a:ext cx="3204210" cy="2387600"/>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5. Паралельно-лінійні малюнки</w:t>
      </w:r>
    </w:p>
    <w:p w:rsidR="00E53EC1" w:rsidRPr="00212022" w:rsidRDefault="00E53EC1" w:rsidP="00E53EC1">
      <w:pPr>
        <w:pStyle w:val="a3"/>
        <w:spacing w:line="240" w:lineRule="auto"/>
        <w:ind w:left="567"/>
        <w:jc w:val="center"/>
        <w:rPr>
          <w:rFonts w:ascii="Times New Roman" w:hAnsi="Times New Roman"/>
          <w:color w:val="000000" w:themeColor="text1"/>
          <w:sz w:val="32"/>
          <w:szCs w:val="32"/>
        </w:rPr>
      </w:pPr>
    </w:p>
    <w:p w:rsidR="00E53EC1" w:rsidRPr="00614E42" w:rsidRDefault="00E53EC1" w:rsidP="00E53EC1">
      <w:pPr>
        <w:pStyle w:val="a3"/>
        <w:spacing w:line="240" w:lineRule="auto"/>
        <w:ind w:left="0" w:firstLine="567"/>
        <w:jc w:val="both"/>
        <w:rPr>
          <w:rFonts w:ascii="Times New Roman" w:hAnsi="Times New Roman"/>
          <w:i/>
          <w:color w:val="000000" w:themeColor="text1"/>
          <w:sz w:val="32"/>
          <w:szCs w:val="32"/>
        </w:rPr>
      </w:pPr>
      <w:r w:rsidRPr="00614E42">
        <w:rPr>
          <w:rFonts w:ascii="Times New Roman" w:hAnsi="Times New Roman"/>
          <w:i/>
          <w:color w:val="000000" w:themeColor="text1"/>
          <w:sz w:val="32"/>
          <w:szCs w:val="32"/>
        </w:rPr>
        <w:t xml:space="preserve">На </w:t>
      </w:r>
      <w:proofErr w:type="spellStart"/>
      <w:proofErr w:type="gramStart"/>
      <w:r w:rsidRPr="00614E42">
        <w:rPr>
          <w:rFonts w:ascii="Times New Roman" w:hAnsi="Times New Roman"/>
          <w:i/>
          <w:color w:val="000000" w:themeColor="text1"/>
          <w:sz w:val="32"/>
          <w:szCs w:val="32"/>
        </w:rPr>
        <w:t>вс</w:t>
      </w:r>
      <w:proofErr w:type="gramEnd"/>
      <w:r w:rsidRPr="00614E42">
        <w:rPr>
          <w:rFonts w:ascii="Times New Roman" w:hAnsi="Times New Roman"/>
          <w:i/>
          <w:color w:val="000000" w:themeColor="text1"/>
          <w:sz w:val="32"/>
          <w:szCs w:val="32"/>
        </w:rPr>
        <w:t>іх</w:t>
      </w:r>
      <w:proofErr w:type="spellEnd"/>
      <w:r w:rsidRPr="00614E42">
        <w:rPr>
          <w:rFonts w:ascii="Times New Roman" w:hAnsi="Times New Roman"/>
          <w:i/>
          <w:color w:val="000000" w:themeColor="text1"/>
          <w:sz w:val="32"/>
          <w:szCs w:val="32"/>
        </w:rPr>
        <w:t xml:space="preserve"> </w:t>
      </w:r>
      <w:proofErr w:type="spellStart"/>
      <w:r w:rsidRPr="00614E42">
        <w:rPr>
          <w:rFonts w:ascii="Times New Roman" w:hAnsi="Times New Roman"/>
          <w:i/>
          <w:color w:val="000000" w:themeColor="text1"/>
          <w:sz w:val="32"/>
          <w:szCs w:val="32"/>
        </w:rPr>
        <w:t>паралельно-лінійних</w:t>
      </w:r>
      <w:proofErr w:type="spellEnd"/>
      <w:r w:rsidRPr="00614E42">
        <w:rPr>
          <w:rFonts w:ascii="Times New Roman" w:hAnsi="Times New Roman"/>
          <w:i/>
          <w:color w:val="000000" w:themeColor="text1"/>
          <w:sz w:val="32"/>
          <w:szCs w:val="32"/>
        </w:rPr>
        <w:t xml:space="preserve"> </w:t>
      </w:r>
      <w:proofErr w:type="spellStart"/>
      <w:r w:rsidRPr="00614E42">
        <w:rPr>
          <w:rFonts w:ascii="Times New Roman" w:hAnsi="Times New Roman"/>
          <w:i/>
          <w:color w:val="000000" w:themeColor="text1"/>
          <w:sz w:val="32"/>
          <w:szCs w:val="32"/>
        </w:rPr>
        <w:t>малюнках</w:t>
      </w:r>
      <w:proofErr w:type="spellEnd"/>
      <w:r w:rsidRPr="00614E42">
        <w:rPr>
          <w:rFonts w:ascii="Times New Roman" w:hAnsi="Times New Roman"/>
          <w:i/>
          <w:color w:val="000000" w:themeColor="text1"/>
          <w:sz w:val="32"/>
          <w:szCs w:val="32"/>
        </w:rPr>
        <w:t xml:space="preserve"> - як </w:t>
      </w:r>
      <w:proofErr w:type="spellStart"/>
      <w:r w:rsidRPr="00614E42">
        <w:rPr>
          <w:rFonts w:ascii="Times New Roman" w:hAnsi="Times New Roman"/>
          <w:i/>
          <w:color w:val="000000" w:themeColor="text1"/>
          <w:sz w:val="32"/>
          <w:szCs w:val="32"/>
        </w:rPr>
        <w:t>аксонометрич</w:t>
      </w:r>
      <w:proofErr w:type="spellEnd"/>
      <w:r w:rsidRPr="00614E42">
        <w:rPr>
          <w:rFonts w:ascii="Times New Roman" w:hAnsi="Times New Roman"/>
          <w:i/>
          <w:color w:val="000000" w:themeColor="text1"/>
          <w:sz w:val="32"/>
          <w:szCs w:val="32"/>
          <w:lang w:val="uk-UA"/>
        </w:rPr>
        <w:t>них</w:t>
      </w:r>
      <w:r w:rsidRPr="00614E42">
        <w:rPr>
          <w:rFonts w:ascii="Times New Roman" w:hAnsi="Times New Roman"/>
          <w:i/>
          <w:color w:val="000000" w:themeColor="text1"/>
          <w:sz w:val="32"/>
          <w:szCs w:val="32"/>
        </w:rPr>
        <w:t xml:space="preserve">, так </w:t>
      </w:r>
      <w:proofErr w:type="spellStart"/>
      <w:r w:rsidRPr="00614E42">
        <w:rPr>
          <w:rFonts w:ascii="Times New Roman" w:hAnsi="Times New Roman"/>
          <w:i/>
          <w:color w:val="000000" w:themeColor="text1"/>
          <w:sz w:val="32"/>
          <w:szCs w:val="32"/>
        </w:rPr>
        <w:t>і</w:t>
      </w:r>
      <w:proofErr w:type="spellEnd"/>
      <w:r w:rsidRPr="00614E42">
        <w:rPr>
          <w:rFonts w:ascii="Times New Roman" w:hAnsi="Times New Roman"/>
          <w:i/>
          <w:color w:val="000000" w:themeColor="text1"/>
          <w:sz w:val="32"/>
          <w:szCs w:val="32"/>
        </w:rPr>
        <w:t xml:space="preserve"> </w:t>
      </w:r>
      <w:proofErr w:type="spellStart"/>
      <w:r w:rsidRPr="00614E42">
        <w:rPr>
          <w:rFonts w:ascii="Times New Roman" w:hAnsi="Times New Roman"/>
          <w:i/>
          <w:color w:val="000000" w:themeColor="text1"/>
          <w:sz w:val="32"/>
          <w:szCs w:val="32"/>
        </w:rPr>
        <w:t>похилих</w:t>
      </w:r>
      <w:proofErr w:type="spellEnd"/>
      <w:r w:rsidRPr="00614E42">
        <w:rPr>
          <w:rFonts w:ascii="Times New Roman" w:hAnsi="Times New Roman"/>
          <w:i/>
          <w:color w:val="000000" w:themeColor="text1"/>
          <w:sz w:val="32"/>
          <w:szCs w:val="32"/>
        </w:rPr>
        <w:t>:</w:t>
      </w:r>
    </w:p>
    <w:p w:rsidR="00E53EC1" w:rsidRPr="00614E42" w:rsidRDefault="00E53EC1" w:rsidP="00E53EC1">
      <w:pPr>
        <w:pStyle w:val="a3"/>
        <w:numPr>
          <w:ilvl w:val="0"/>
          <w:numId w:val="12"/>
        </w:numPr>
        <w:spacing w:line="240" w:lineRule="auto"/>
        <w:ind w:left="0" w:firstLine="567"/>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паралельні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лінії</w:t>
      </w:r>
      <w:proofErr w:type="spellEnd"/>
      <w:r w:rsidRPr="00614E42">
        <w:rPr>
          <w:rFonts w:ascii="Times New Roman" w:hAnsi="Times New Roman"/>
          <w:color w:val="000000" w:themeColor="text1"/>
          <w:sz w:val="32"/>
          <w:szCs w:val="32"/>
        </w:rPr>
        <w:t xml:space="preserve"> предмета </w:t>
      </w:r>
      <w:proofErr w:type="spellStart"/>
      <w:r w:rsidRPr="00614E42">
        <w:rPr>
          <w:rFonts w:ascii="Times New Roman" w:hAnsi="Times New Roman"/>
          <w:color w:val="000000" w:themeColor="text1"/>
          <w:sz w:val="32"/>
          <w:szCs w:val="32"/>
        </w:rPr>
        <w:t>залишаються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паралельними</w:t>
      </w:r>
      <w:proofErr w:type="spellEnd"/>
      <w:r w:rsidRPr="00614E42">
        <w:rPr>
          <w:rFonts w:ascii="Times New Roman" w:hAnsi="Times New Roman"/>
          <w:color w:val="000000" w:themeColor="text1"/>
          <w:sz w:val="32"/>
          <w:szCs w:val="32"/>
        </w:rPr>
        <w:t xml:space="preserve"> при </w:t>
      </w:r>
      <w:proofErr w:type="spellStart"/>
      <w:r w:rsidRPr="00614E42">
        <w:rPr>
          <w:rFonts w:ascii="Times New Roman" w:hAnsi="Times New Roman"/>
          <w:color w:val="000000" w:themeColor="text1"/>
          <w:sz w:val="32"/>
          <w:szCs w:val="32"/>
        </w:rPr>
        <w:t>зображенні</w:t>
      </w:r>
      <w:proofErr w:type="spellEnd"/>
      <w:r w:rsidRPr="00614E42">
        <w:rPr>
          <w:rFonts w:ascii="Times New Roman" w:hAnsi="Times New Roman"/>
          <w:color w:val="000000" w:themeColor="text1"/>
          <w:sz w:val="32"/>
          <w:szCs w:val="32"/>
        </w:rPr>
        <w:t>;</w:t>
      </w:r>
      <w:r w:rsidRPr="00614E42">
        <w:rPr>
          <w:rFonts w:ascii="Times New Roman" w:hAnsi="Times New Roman"/>
          <w:noProof/>
          <w:color w:val="000000" w:themeColor="text1"/>
          <w:sz w:val="32"/>
          <w:szCs w:val="32"/>
          <w:lang w:val="uk-UA" w:eastAsia="uk-UA"/>
        </w:rPr>
        <w:t xml:space="preserve"> </w:t>
      </w:r>
    </w:p>
    <w:p w:rsidR="00E53EC1" w:rsidRPr="00614E42" w:rsidRDefault="00E53EC1" w:rsidP="00E53EC1">
      <w:pPr>
        <w:pStyle w:val="a3"/>
        <w:numPr>
          <w:ilvl w:val="0"/>
          <w:numId w:val="12"/>
        </w:numPr>
        <w:spacing w:line="240" w:lineRule="auto"/>
        <w:ind w:left="0" w:firstLine="567"/>
        <w:jc w:val="both"/>
        <w:rPr>
          <w:rFonts w:ascii="Times New Roman" w:hAnsi="Times New Roman"/>
          <w:color w:val="000000" w:themeColor="text1"/>
          <w:sz w:val="32"/>
          <w:szCs w:val="32"/>
        </w:rPr>
      </w:pPr>
      <w:proofErr w:type="spellStart"/>
      <w:r w:rsidRPr="00614E42">
        <w:rPr>
          <w:rFonts w:ascii="Times New Roman" w:hAnsi="Times New Roman"/>
          <w:color w:val="000000" w:themeColor="text1"/>
          <w:sz w:val="32"/>
          <w:szCs w:val="32"/>
        </w:rPr>
        <w:t>розміри</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вс</w:t>
      </w:r>
      <w:proofErr w:type="gramEnd"/>
      <w:r w:rsidRPr="00614E42">
        <w:rPr>
          <w:rFonts w:ascii="Times New Roman" w:hAnsi="Times New Roman"/>
          <w:color w:val="000000" w:themeColor="text1"/>
          <w:sz w:val="32"/>
          <w:szCs w:val="32"/>
        </w:rPr>
        <w:t>іх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ліній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паралельних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будь-який</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трьох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головних</w:t>
      </w:r>
      <w:proofErr w:type="spellEnd"/>
      <w:r w:rsidRPr="00614E42">
        <w:rPr>
          <w:rFonts w:ascii="Times New Roman" w:hAnsi="Times New Roman"/>
          <w:color w:val="000000" w:themeColor="text1"/>
          <w:sz w:val="32"/>
          <w:szCs w:val="32"/>
        </w:rPr>
        <w:t xml:space="preserve"> осей, </w:t>
      </w:r>
      <w:proofErr w:type="spellStart"/>
      <w:r w:rsidRPr="00614E42">
        <w:rPr>
          <w:rFonts w:ascii="Times New Roman" w:hAnsi="Times New Roman"/>
          <w:color w:val="000000" w:themeColor="text1"/>
          <w:sz w:val="32"/>
          <w:szCs w:val="32"/>
        </w:rPr>
        <w:t>повинні</w:t>
      </w:r>
      <w:proofErr w:type="spellEnd"/>
      <w:r w:rsidRPr="00614E42">
        <w:rPr>
          <w:rFonts w:ascii="Times New Roman" w:hAnsi="Times New Roman"/>
          <w:color w:val="000000" w:themeColor="text1"/>
          <w:sz w:val="32"/>
          <w:szCs w:val="32"/>
        </w:rPr>
        <w:t xml:space="preserve"> бути </w:t>
      </w:r>
      <w:proofErr w:type="spellStart"/>
      <w:r w:rsidRPr="00614E42">
        <w:rPr>
          <w:rFonts w:ascii="Times New Roman" w:hAnsi="Times New Roman"/>
          <w:color w:val="000000" w:themeColor="text1"/>
          <w:sz w:val="32"/>
          <w:szCs w:val="32"/>
        </w:rPr>
        <w:t>виконан</w:t>
      </w:r>
      <w:proofErr w:type="spellEnd"/>
      <w:r w:rsidRPr="00614E42">
        <w:rPr>
          <w:rFonts w:ascii="Times New Roman" w:hAnsi="Times New Roman"/>
          <w:color w:val="000000" w:themeColor="text1"/>
          <w:sz w:val="32"/>
          <w:szCs w:val="32"/>
          <w:lang w:val="uk-UA"/>
        </w:rPr>
        <w:t xml:space="preserve">і </w:t>
      </w:r>
      <w:r w:rsidRPr="00614E42">
        <w:rPr>
          <w:rFonts w:ascii="Times New Roman" w:hAnsi="Times New Roman"/>
          <w:color w:val="000000" w:themeColor="text1"/>
          <w:sz w:val="32"/>
          <w:szCs w:val="32"/>
        </w:rPr>
        <w:t xml:space="preserve">в одному </w:t>
      </w:r>
      <w:proofErr w:type="spellStart"/>
      <w:r w:rsidRPr="00614E42">
        <w:rPr>
          <w:rFonts w:ascii="Times New Roman" w:hAnsi="Times New Roman"/>
          <w:color w:val="000000" w:themeColor="text1"/>
          <w:sz w:val="32"/>
          <w:szCs w:val="32"/>
        </w:rPr>
        <w:t>масштабі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i/>
          <w:color w:val="000000" w:themeColor="text1"/>
          <w:sz w:val="32"/>
          <w:szCs w:val="32"/>
        </w:rPr>
        <w:t>Ізометричними</w:t>
      </w:r>
      <w:proofErr w:type="spellEnd"/>
      <w:r w:rsidRPr="00614E42">
        <w:rPr>
          <w:rFonts w:ascii="Times New Roman" w:hAnsi="Times New Roman"/>
          <w:i/>
          <w:color w:val="000000" w:themeColor="text1"/>
          <w:sz w:val="32"/>
          <w:szCs w:val="32"/>
        </w:rPr>
        <w:t xml:space="preserve"> </w:t>
      </w:r>
      <w:proofErr w:type="spellStart"/>
      <w:r w:rsidRPr="00614E42">
        <w:rPr>
          <w:rFonts w:ascii="Times New Roman" w:hAnsi="Times New Roman"/>
          <w:color w:val="000000" w:themeColor="text1"/>
          <w:sz w:val="32"/>
          <w:szCs w:val="32"/>
        </w:rPr>
        <w:t>називаються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аксонометр</w:t>
      </w:r>
      <w:r w:rsidRPr="00614E42">
        <w:rPr>
          <w:rFonts w:ascii="Times New Roman" w:hAnsi="Times New Roman"/>
          <w:color w:val="000000" w:themeColor="text1"/>
          <w:sz w:val="32"/>
          <w:szCs w:val="32"/>
          <w:lang w:val="uk-UA"/>
        </w:rPr>
        <w:t>ичні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проекції</w:t>
      </w:r>
      <w:proofErr w:type="spellEnd"/>
      <w:r w:rsidRPr="00614E42">
        <w:rPr>
          <w:rFonts w:ascii="Times New Roman" w:hAnsi="Times New Roman"/>
          <w:color w:val="000000" w:themeColor="text1"/>
          <w:sz w:val="32"/>
          <w:szCs w:val="32"/>
        </w:rPr>
        <w:t xml:space="preserve"> предмета </w:t>
      </w:r>
      <w:proofErr w:type="spellStart"/>
      <w:r w:rsidRPr="00614E42">
        <w:rPr>
          <w:rFonts w:ascii="Times New Roman" w:hAnsi="Times New Roman"/>
          <w:color w:val="000000" w:themeColor="text1"/>
          <w:sz w:val="32"/>
          <w:szCs w:val="32"/>
        </w:rPr>
        <w:t>або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конструкції</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нахилені</w:t>
      </w:r>
      <w:proofErr w:type="spellEnd"/>
      <w:r w:rsidRPr="00614E42">
        <w:rPr>
          <w:rFonts w:ascii="Times New Roman" w:hAnsi="Times New Roman"/>
          <w:color w:val="000000" w:themeColor="text1"/>
          <w:sz w:val="32"/>
          <w:szCs w:val="32"/>
        </w:rPr>
        <w:t xml:space="preserve"> до </w:t>
      </w:r>
      <w:proofErr w:type="spellStart"/>
      <w:r w:rsidRPr="00614E42">
        <w:rPr>
          <w:rFonts w:ascii="Times New Roman" w:hAnsi="Times New Roman"/>
          <w:color w:val="000000" w:themeColor="text1"/>
          <w:sz w:val="32"/>
          <w:szCs w:val="32"/>
        </w:rPr>
        <w:t>площини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зображення</w:t>
      </w:r>
      <w:proofErr w:type="spellEnd"/>
      <w:r w:rsidRPr="00614E42">
        <w:rPr>
          <w:rFonts w:ascii="Times New Roman" w:hAnsi="Times New Roman"/>
          <w:color w:val="000000" w:themeColor="text1"/>
          <w:sz w:val="32"/>
          <w:szCs w:val="32"/>
        </w:rPr>
        <w:t xml:space="preserve"> таким чином, </w:t>
      </w:r>
      <w:proofErr w:type="spellStart"/>
      <w:r w:rsidRPr="00614E42">
        <w:rPr>
          <w:rFonts w:ascii="Times New Roman" w:hAnsi="Times New Roman"/>
          <w:color w:val="000000" w:themeColor="text1"/>
          <w:sz w:val="32"/>
          <w:szCs w:val="32"/>
        </w:rPr>
        <w:t>що</w:t>
      </w:r>
      <w:proofErr w:type="spellEnd"/>
      <w:r w:rsidRPr="00614E42">
        <w:rPr>
          <w:rFonts w:ascii="Times New Roman" w:hAnsi="Times New Roman"/>
          <w:color w:val="000000" w:themeColor="text1"/>
          <w:sz w:val="32"/>
          <w:szCs w:val="32"/>
        </w:rPr>
        <w:t xml:space="preserve"> три </w:t>
      </w:r>
      <w:proofErr w:type="spellStart"/>
      <w:r w:rsidRPr="00614E42">
        <w:rPr>
          <w:rFonts w:ascii="Times New Roman" w:hAnsi="Times New Roman"/>
          <w:color w:val="000000" w:themeColor="text1"/>
          <w:sz w:val="32"/>
          <w:szCs w:val="32"/>
        </w:rPr>
        <w:t>головні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осі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однаково</w:t>
      </w:r>
      <w:proofErr w:type="spellEnd"/>
      <w:r w:rsidRPr="00614E42">
        <w:rPr>
          <w:rFonts w:ascii="Times New Roman" w:hAnsi="Times New Roman"/>
          <w:color w:val="000000" w:themeColor="text1"/>
          <w:sz w:val="32"/>
          <w:szCs w:val="32"/>
          <w:lang w:val="uk-UA"/>
        </w:rPr>
        <w:t xml:space="preserve"> </w:t>
      </w:r>
      <w:proofErr w:type="spellStart"/>
      <w:r w:rsidRPr="00614E42">
        <w:rPr>
          <w:rFonts w:ascii="Times New Roman" w:hAnsi="Times New Roman"/>
          <w:color w:val="000000" w:themeColor="text1"/>
          <w:sz w:val="32"/>
          <w:szCs w:val="32"/>
        </w:rPr>
        <w:t>рівновіддалені</w:t>
      </w:r>
      <w:proofErr w:type="spellEnd"/>
      <w:r w:rsidRPr="00614E42">
        <w:rPr>
          <w:rFonts w:ascii="Times New Roman" w:hAnsi="Times New Roman"/>
          <w:color w:val="000000" w:themeColor="text1"/>
          <w:sz w:val="32"/>
          <w:szCs w:val="32"/>
        </w:rPr>
        <w:t>.</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Проекції по нижній площині орієнтують горизонтальні площини об'єкта паралельно площині зображення, тому ці горизонтальні площини відображають справжні розміри і форму, а дві головні вертикальні площини вкорочені.</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4. Перспективні рисунки</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Перспективна проекція зображає тривимірну форму і конструкцію шляхом проектування всіх її точок на площину зображення з використанням прямих ліній, які сходяться в точці, що являє собою одне око спостерігача. Зазвичай людина дивиться двома очима (це називається бінокулярним зором), а перспективна проекція припускає, що людина дивиться на тривимірний об'єкт або пейзаж одним оком, який в даному випадку називається точкою зору.</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У багатовидових і паралельно-лінійних малюнках використовуються паралельні проекції, тому розміри проектованого елемента залишаються однаковими незалежно від відстані до площини зображення. А проекції, що сходяться, або лінії зору, в </w:t>
      </w:r>
      <w:r w:rsidRPr="00614E42">
        <w:rPr>
          <w:rFonts w:ascii="Times New Roman" w:hAnsi="Times New Roman"/>
          <w:color w:val="000000" w:themeColor="text1"/>
          <w:sz w:val="32"/>
          <w:szCs w:val="32"/>
          <w:lang w:val="uk-UA"/>
        </w:rPr>
        <w:lastRenderedPageBreak/>
        <w:t>перспективному малюнку змінюють видимі розміри ліній і площин відповідно до відстані від них до площі зображення і до спостерігача. Іншими словами, лінії зору що сходяться зменшують розміри віддалених об'єктів.</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Перспективні зображення використовуються в дизайні насамперед для того, щоб передати емпіричне бачення простору і просторових співвідношень.</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Комп'ютерні програми для тривимірного моделювання, використовуючи математичні принципи перспективи, дозволяють з легкістю створювати спотворені перспективні види. Щоб уникнути такого спотворення, дуже важливо тримати центральну частину об'єкта або пейзажу в межах розумного кута зору - 60 °.</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Якщо при погляді на куб центральна вісь зору перпендикулярна одній з його граней, то всі вертикальні лінії куба будуть паралельні площині зображення і залишаться вертикальними. Горизонтальні лінії, які паралельні площі зображення і перпендикулярні центральній осі зору, також залишаться горизонтальними. Однак лінії, які паралельні центральній осі зору, здаватимуться нам сходяться в одній точці на лінії горизонту, в центрі огляду.</w:t>
      </w:r>
    </w:p>
    <w:p w:rsidR="00E53EC1" w:rsidRDefault="00E53EC1" w:rsidP="00E53EC1">
      <w:pPr>
        <w:pStyle w:val="a3"/>
        <w:spacing w:line="240" w:lineRule="auto"/>
        <w:ind w:left="0" w:firstLine="567"/>
        <w:jc w:val="both"/>
        <w:rPr>
          <w:rFonts w:ascii="Times New Roman" w:hAnsi="Times New Roman"/>
          <w:color w:val="000000" w:themeColor="text1"/>
          <w:sz w:val="32"/>
          <w:szCs w:val="32"/>
          <w:lang w:val="uk-UA"/>
        </w:rPr>
      </w:pPr>
      <w:proofErr w:type="spellStart"/>
      <w:r w:rsidRPr="00614E42">
        <w:rPr>
          <w:rFonts w:ascii="Times New Roman" w:hAnsi="Times New Roman"/>
          <w:color w:val="000000" w:themeColor="text1"/>
          <w:sz w:val="32"/>
          <w:szCs w:val="32"/>
          <w:lang w:val="uk-UA"/>
        </w:rPr>
        <w:t>Одноточкова</w:t>
      </w:r>
      <w:proofErr w:type="spellEnd"/>
      <w:r w:rsidRPr="00614E42">
        <w:rPr>
          <w:rFonts w:ascii="Times New Roman" w:hAnsi="Times New Roman"/>
          <w:color w:val="000000" w:themeColor="text1"/>
          <w:sz w:val="32"/>
          <w:szCs w:val="32"/>
          <w:lang w:val="uk-UA"/>
        </w:rPr>
        <w:t xml:space="preserve"> перспектива особливо ефективна при зображенні внутрішніх просторів: показуючи три грані, які сходяться, створюється виразне відчуття замкнутості.</w:t>
      </w:r>
      <w:r w:rsidRPr="00614E42">
        <w:rPr>
          <w:rFonts w:ascii="Times New Roman" w:hAnsi="Times New Roman"/>
          <w:noProof/>
          <w:color w:val="000000" w:themeColor="text1"/>
          <w:sz w:val="32"/>
          <w:szCs w:val="32"/>
          <w:lang w:val="uk-UA" w:eastAsia="uk-UA"/>
        </w:rPr>
        <w:drawing>
          <wp:inline distT="0" distB="0" distL="0" distR="0">
            <wp:extent cx="5809256" cy="2099144"/>
            <wp:effectExtent l="19050" t="0" r="994" b="0"/>
            <wp:docPr id="32" name="Рисунок 7" descr="C:\Users\Natali\Desktop\29-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Desktop\29-02-11.jpg"/>
                    <pic:cNvPicPr>
                      <a:picLocks noChangeAspect="1" noChangeArrowheads="1"/>
                    </pic:cNvPicPr>
                  </pic:nvPicPr>
                  <pic:blipFill>
                    <a:blip r:embed="rId10" cstate="print">
                      <a:lum bright="10000"/>
                    </a:blip>
                    <a:srcRect l="3333" r="1542" b="24724"/>
                    <a:stretch>
                      <a:fillRect/>
                    </a:stretch>
                  </pic:blipFill>
                  <pic:spPr bwMode="auto">
                    <a:xfrm>
                      <a:off x="0" y="0"/>
                      <a:ext cx="5809256" cy="2099144"/>
                    </a:xfrm>
                    <a:prstGeom prst="rect">
                      <a:avLst/>
                    </a:prstGeom>
                    <a:noFill/>
                    <a:ln w="9525">
                      <a:noFill/>
                      <a:miter lim="800000"/>
                      <a:headEnd/>
                      <a:tailEnd/>
                    </a:ln>
                  </pic:spPr>
                </pic:pic>
              </a:graphicData>
            </a:graphic>
          </wp:inline>
        </w:drawing>
      </w:r>
    </w:p>
    <w:p w:rsidR="00E53EC1" w:rsidRDefault="00E53EC1" w:rsidP="00E53EC1">
      <w:pPr>
        <w:pStyle w:val="a3"/>
        <w:spacing w:line="240" w:lineRule="auto"/>
        <w:ind w:left="0" w:firstLine="567"/>
        <w:jc w:val="center"/>
        <w:rPr>
          <w:rFonts w:ascii="Times New Roman" w:hAnsi="Times New Roman"/>
          <w:color w:val="000000" w:themeColor="text1"/>
          <w:sz w:val="32"/>
          <w:szCs w:val="32"/>
          <w:lang w:val="uk-UA"/>
        </w:rPr>
      </w:pPr>
      <w:r>
        <w:rPr>
          <w:rFonts w:ascii="Times New Roman" w:hAnsi="Times New Roman"/>
          <w:color w:val="000000" w:themeColor="text1"/>
          <w:sz w:val="32"/>
          <w:szCs w:val="32"/>
          <w:lang w:val="uk-UA"/>
        </w:rPr>
        <w:t>Рис. 6. Перспективні рисунки</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both"/>
        <w:rPr>
          <w:color w:val="000000" w:themeColor="text1"/>
          <w:sz w:val="32"/>
          <w:szCs w:val="32"/>
          <w:lang w:val="uk-UA"/>
        </w:rPr>
      </w:pPr>
      <w:r w:rsidRPr="00614E42">
        <w:rPr>
          <w:rFonts w:ascii="Times New Roman" w:hAnsi="Times New Roman"/>
          <w:color w:val="000000" w:themeColor="text1"/>
          <w:sz w:val="32"/>
          <w:szCs w:val="32"/>
          <w:lang w:val="uk-UA"/>
        </w:rPr>
        <w:t>Якщо дивитися на куб під кутом, але при цьому центральна вісь зору залишиться горизонтальною, то вертикальні лінії куба залишаться вертикальними. Однак обидва скупчення горизонтальних ліній, які перетинаються між собою тепер розташовані під кутом по відношенню до площини зображення, тому здається, що одне скупчення сходиться ліворуч, а інше праворуч. Саме ці дві точки сходження мають на увазі, говорячи про двоточкову перспективу.</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 xml:space="preserve">Образотворчий ефект </w:t>
      </w:r>
      <w:proofErr w:type="spellStart"/>
      <w:r w:rsidRPr="00614E42">
        <w:rPr>
          <w:rFonts w:ascii="Times New Roman" w:hAnsi="Times New Roman"/>
          <w:color w:val="000000" w:themeColor="text1"/>
          <w:sz w:val="32"/>
          <w:szCs w:val="32"/>
          <w:lang w:val="uk-UA"/>
        </w:rPr>
        <w:t>двоточкової</w:t>
      </w:r>
      <w:proofErr w:type="spellEnd"/>
      <w:r w:rsidRPr="00614E42">
        <w:rPr>
          <w:rFonts w:ascii="Times New Roman" w:hAnsi="Times New Roman"/>
          <w:color w:val="000000" w:themeColor="text1"/>
          <w:sz w:val="32"/>
          <w:szCs w:val="32"/>
          <w:lang w:val="uk-UA"/>
        </w:rPr>
        <w:t xml:space="preserve"> перспективи залежить від кута зору спостерігача. При зображенні внутрішніх просторів </w:t>
      </w:r>
      <w:proofErr w:type="spellStart"/>
      <w:r w:rsidRPr="00614E42">
        <w:rPr>
          <w:rFonts w:ascii="Times New Roman" w:hAnsi="Times New Roman"/>
          <w:color w:val="000000" w:themeColor="text1"/>
          <w:sz w:val="32"/>
          <w:szCs w:val="32"/>
          <w:lang w:val="uk-UA"/>
        </w:rPr>
        <w:t>двоточкова</w:t>
      </w:r>
      <w:proofErr w:type="spellEnd"/>
      <w:r w:rsidRPr="00614E42">
        <w:rPr>
          <w:rFonts w:ascii="Times New Roman" w:hAnsi="Times New Roman"/>
          <w:color w:val="000000" w:themeColor="text1"/>
          <w:sz w:val="32"/>
          <w:szCs w:val="32"/>
          <w:lang w:val="uk-UA"/>
        </w:rPr>
        <w:t xml:space="preserve"> перспектива найбільш ефективна тоді, коли кут зору наближається до кута зору при </w:t>
      </w:r>
      <w:proofErr w:type="spellStart"/>
      <w:r w:rsidRPr="00614E42">
        <w:rPr>
          <w:rFonts w:ascii="Times New Roman" w:hAnsi="Times New Roman"/>
          <w:color w:val="000000" w:themeColor="text1"/>
          <w:sz w:val="32"/>
          <w:szCs w:val="32"/>
          <w:lang w:val="uk-UA"/>
        </w:rPr>
        <w:t>одноточковій</w:t>
      </w:r>
      <w:proofErr w:type="spellEnd"/>
      <w:r w:rsidRPr="00614E42">
        <w:rPr>
          <w:rFonts w:ascii="Times New Roman" w:hAnsi="Times New Roman"/>
          <w:color w:val="000000" w:themeColor="text1"/>
          <w:sz w:val="32"/>
          <w:szCs w:val="32"/>
          <w:lang w:val="uk-UA"/>
        </w:rPr>
        <w:t xml:space="preserve">  перспективі. Будь-яке перспективне зображення трьох граней, які сходяться, просторового обсягу наочно підкреслює замкнутість, притаманну внутрішньому простору.</w:t>
      </w:r>
    </w:p>
    <w:p w:rsidR="00E53EC1" w:rsidRPr="00614E42" w:rsidRDefault="00E53EC1" w:rsidP="00E53EC1">
      <w:pPr>
        <w:pStyle w:val="a3"/>
        <w:spacing w:line="240" w:lineRule="auto"/>
        <w:ind w:left="0" w:firstLine="567"/>
        <w:jc w:val="both"/>
        <w:rPr>
          <w:rFonts w:ascii="Times New Roman" w:hAnsi="Times New Roman"/>
          <w:color w:val="000000" w:themeColor="text1"/>
          <w:sz w:val="32"/>
          <w:szCs w:val="32"/>
          <w:lang w:val="uk-UA"/>
        </w:rPr>
      </w:pPr>
    </w:p>
    <w:p w:rsidR="00E53EC1" w:rsidRPr="00614E42" w:rsidRDefault="00E53EC1" w:rsidP="00E53EC1">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Питання для самоконтролю</w:t>
      </w:r>
    </w:p>
    <w:p w:rsidR="00E53EC1" w:rsidRPr="00614E42" w:rsidRDefault="00E53EC1" w:rsidP="00E53EC1">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1. Що включають в себе багатовидові рисунки?</w:t>
      </w:r>
    </w:p>
    <w:p w:rsidR="00E53EC1" w:rsidRPr="00614E42" w:rsidRDefault="00E53EC1" w:rsidP="00E53EC1">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2. Що таке план та план поверху?</w:t>
      </w:r>
    </w:p>
    <w:p w:rsidR="00E53EC1" w:rsidRPr="00614E42" w:rsidRDefault="00E53EC1" w:rsidP="00E53EC1">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3. Що являє собою переріз та розріз будівлі?</w:t>
      </w:r>
    </w:p>
    <w:p w:rsidR="00E53EC1" w:rsidRPr="00614E42" w:rsidRDefault="00E53EC1" w:rsidP="00E53EC1">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4. Що таке перспективна проекція будівлі?</w:t>
      </w:r>
    </w:p>
    <w:p w:rsidR="00E53EC1" w:rsidRPr="00614E42" w:rsidRDefault="00E53EC1" w:rsidP="00E53EC1">
      <w:pPr>
        <w:pStyle w:val="a3"/>
        <w:spacing w:line="240" w:lineRule="auto"/>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5. Які існують види перспективи?</w:t>
      </w:r>
    </w:p>
    <w:p w:rsidR="00746494" w:rsidRPr="00E53EC1" w:rsidRDefault="00746494" w:rsidP="00E53EC1"/>
    <w:sectPr w:rsidR="00746494" w:rsidRPr="00E53EC1" w:rsidSect="0074649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242F"/>
    <w:multiLevelType w:val="hybridMultilevel"/>
    <w:tmpl w:val="CA68B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CE14373"/>
    <w:multiLevelType w:val="hybridMultilevel"/>
    <w:tmpl w:val="9F0C3C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7B371B2"/>
    <w:multiLevelType w:val="hybridMultilevel"/>
    <w:tmpl w:val="3168D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4AD49B3"/>
    <w:multiLevelType w:val="hybridMultilevel"/>
    <w:tmpl w:val="3DF8D366"/>
    <w:lvl w:ilvl="0" w:tplc="04220001">
      <w:start w:val="1"/>
      <w:numFmt w:val="bullet"/>
      <w:lvlText w:val=""/>
      <w:lvlJc w:val="left"/>
      <w:pPr>
        <w:ind w:left="1371" w:hanging="360"/>
      </w:pPr>
      <w:rPr>
        <w:rFonts w:ascii="Symbol" w:hAnsi="Symbol" w:hint="default"/>
      </w:rPr>
    </w:lvl>
    <w:lvl w:ilvl="1" w:tplc="04220003" w:tentative="1">
      <w:start w:val="1"/>
      <w:numFmt w:val="bullet"/>
      <w:lvlText w:val="o"/>
      <w:lvlJc w:val="left"/>
      <w:pPr>
        <w:ind w:left="2091" w:hanging="360"/>
      </w:pPr>
      <w:rPr>
        <w:rFonts w:ascii="Courier New" w:hAnsi="Courier New" w:cs="Courier New" w:hint="default"/>
      </w:rPr>
    </w:lvl>
    <w:lvl w:ilvl="2" w:tplc="04220005" w:tentative="1">
      <w:start w:val="1"/>
      <w:numFmt w:val="bullet"/>
      <w:lvlText w:val=""/>
      <w:lvlJc w:val="left"/>
      <w:pPr>
        <w:ind w:left="2811" w:hanging="360"/>
      </w:pPr>
      <w:rPr>
        <w:rFonts w:ascii="Wingdings" w:hAnsi="Wingdings" w:hint="default"/>
      </w:rPr>
    </w:lvl>
    <w:lvl w:ilvl="3" w:tplc="04220001" w:tentative="1">
      <w:start w:val="1"/>
      <w:numFmt w:val="bullet"/>
      <w:lvlText w:val=""/>
      <w:lvlJc w:val="left"/>
      <w:pPr>
        <w:ind w:left="3531" w:hanging="360"/>
      </w:pPr>
      <w:rPr>
        <w:rFonts w:ascii="Symbol" w:hAnsi="Symbol" w:hint="default"/>
      </w:rPr>
    </w:lvl>
    <w:lvl w:ilvl="4" w:tplc="04220003" w:tentative="1">
      <w:start w:val="1"/>
      <w:numFmt w:val="bullet"/>
      <w:lvlText w:val="o"/>
      <w:lvlJc w:val="left"/>
      <w:pPr>
        <w:ind w:left="4251" w:hanging="360"/>
      </w:pPr>
      <w:rPr>
        <w:rFonts w:ascii="Courier New" w:hAnsi="Courier New" w:cs="Courier New" w:hint="default"/>
      </w:rPr>
    </w:lvl>
    <w:lvl w:ilvl="5" w:tplc="04220005" w:tentative="1">
      <w:start w:val="1"/>
      <w:numFmt w:val="bullet"/>
      <w:lvlText w:val=""/>
      <w:lvlJc w:val="left"/>
      <w:pPr>
        <w:ind w:left="4971" w:hanging="360"/>
      </w:pPr>
      <w:rPr>
        <w:rFonts w:ascii="Wingdings" w:hAnsi="Wingdings" w:hint="default"/>
      </w:rPr>
    </w:lvl>
    <w:lvl w:ilvl="6" w:tplc="04220001" w:tentative="1">
      <w:start w:val="1"/>
      <w:numFmt w:val="bullet"/>
      <w:lvlText w:val=""/>
      <w:lvlJc w:val="left"/>
      <w:pPr>
        <w:ind w:left="5691" w:hanging="360"/>
      </w:pPr>
      <w:rPr>
        <w:rFonts w:ascii="Symbol" w:hAnsi="Symbol" w:hint="default"/>
      </w:rPr>
    </w:lvl>
    <w:lvl w:ilvl="7" w:tplc="04220003" w:tentative="1">
      <w:start w:val="1"/>
      <w:numFmt w:val="bullet"/>
      <w:lvlText w:val="o"/>
      <w:lvlJc w:val="left"/>
      <w:pPr>
        <w:ind w:left="6411" w:hanging="360"/>
      </w:pPr>
      <w:rPr>
        <w:rFonts w:ascii="Courier New" w:hAnsi="Courier New" w:cs="Courier New" w:hint="default"/>
      </w:rPr>
    </w:lvl>
    <w:lvl w:ilvl="8" w:tplc="04220005" w:tentative="1">
      <w:start w:val="1"/>
      <w:numFmt w:val="bullet"/>
      <w:lvlText w:val=""/>
      <w:lvlJc w:val="left"/>
      <w:pPr>
        <w:ind w:left="7131" w:hanging="360"/>
      </w:pPr>
      <w:rPr>
        <w:rFonts w:ascii="Wingdings" w:hAnsi="Wingdings" w:hint="default"/>
      </w:rPr>
    </w:lvl>
  </w:abstractNum>
  <w:abstractNum w:abstractNumId="4">
    <w:nsid w:val="3B265DF5"/>
    <w:multiLevelType w:val="hybridMultilevel"/>
    <w:tmpl w:val="91C47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DA868B2"/>
    <w:multiLevelType w:val="hybridMultilevel"/>
    <w:tmpl w:val="9B382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75761A3"/>
    <w:multiLevelType w:val="hybridMultilevel"/>
    <w:tmpl w:val="016CD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23A0F71"/>
    <w:multiLevelType w:val="hybridMultilevel"/>
    <w:tmpl w:val="2826A980"/>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65AF336C"/>
    <w:multiLevelType w:val="hybridMultilevel"/>
    <w:tmpl w:val="0CEE4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E964C36"/>
    <w:multiLevelType w:val="hybridMultilevel"/>
    <w:tmpl w:val="B518C75E"/>
    <w:lvl w:ilvl="0" w:tplc="2CE49238">
      <w:start w:val="5"/>
      <w:numFmt w:val="bullet"/>
      <w:lvlText w:val="-"/>
      <w:lvlJc w:val="left"/>
      <w:pPr>
        <w:ind w:left="2487" w:hanging="360"/>
      </w:pPr>
      <w:rPr>
        <w:rFonts w:ascii="Times New Roman" w:eastAsia="Times New Roman" w:hAnsi="Times New Roman" w:cs="Times New Roman" w:hint="default"/>
        <w:sz w:val="28"/>
        <w:szCs w:val="28"/>
      </w:rPr>
    </w:lvl>
    <w:lvl w:ilvl="1" w:tplc="EDF697BA">
      <w:numFmt w:val="bullet"/>
      <w:lvlText w:val="•"/>
      <w:lvlJc w:val="left"/>
      <w:pPr>
        <w:ind w:left="1860" w:hanging="780"/>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74B93265"/>
    <w:multiLevelType w:val="hybridMultilevel"/>
    <w:tmpl w:val="EE0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761C533A"/>
    <w:multiLevelType w:val="hybridMultilevel"/>
    <w:tmpl w:val="1A360E6E"/>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77D62767"/>
    <w:multiLevelType w:val="hybridMultilevel"/>
    <w:tmpl w:val="B13CC7C8"/>
    <w:lvl w:ilvl="0" w:tplc="12C2E370">
      <w:start w:val="1"/>
      <w:numFmt w:val="decimal"/>
      <w:lvlText w:val="%1."/>
      <w:lvlJc w:val="left"/>
      <w:pPr>
        <w:ind w:left="1440" w:hanging="360"/>
      </w:pPr>
      <w:rPr>
        <w:rFonts w:cstheme="minorBidi"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3"/>
  </w:num>
  <w:num w:numId="2">
    <w:abstractNumId w:val="2"/>
  </w:num>
  <w:num w:numId="3">
    <w:abstractNumId w:val="0"/>
  </w:num>
  <w:num w:numId="4">
    <w:abstractNumId w:val="1"/>
  </w:num>
  <w:num w:numId="5">
    <w:abstractNumId w:val="6"/>
  </w:num>
  <w:num w:numId="6">
    <w:abstractNumId w:val="4"/>
  </w:num>
  <w:num w:numId="7">
    <w:abstractNumId w:val="8"/>
  </w:num>
  <w:num w:numId="8">
    <w:abstractNumId w:val="10"/>
  </w:num>
  <w:num w:numId="9">
    <w:abstractNumId w:val="12"/>
  </w:num>
  <w:num w:numId="10">
    <w:abstractNumId w:val="7"/>
  </w:num>
  <w:num w:numId="11">
    <w:abstractNumId w:val="9"/>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3918E7"/>
    <w:rsid w:val="004337E4"/>
    <w:rsid w:val="00746494"/>
    <w:rsid w:val="00AD1215"/>
    <w:rsid w:val="00E53EC1"/>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5466</Words>
  <Characters>3116</Characters>
  <Application>Microsoft Office Word</Application>
  <DocSecurity>0</DocSecurity>
  <Lines>25</Lines>
  <Paragraphs>17</Paragraphs>
  <ScaleCrop>false</ScaleCrop>
  <Company/>
  <LinksUpToDate>false</LinksUpToDate>
  <CharactersWithSpaces>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2021-04-02T06:19:00Z</dcterms:created>
  <dcterms:modified xsi:type="dcterms:W3CDTF">2021-04-02T06:19:00Z</dcterms:modified>
</cp:coreProperties>
</file>