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35C" w:rsidRPr="00614E42" w:rsidRDefault="0068435C" w:rsidP="0068435C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Лекція 3.3. Перепланування приміщень</w:t>
      </w:r>
    </w:p>
    <w:p w:rsidR="0068435C" w:rsidRPr="00614E42" w:rsidRDefault="0068435C" w:rsidP="0068435C">
      <w:pPr>
        <w:pStyle w:val="a4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План</w:t>
      </w:r>
    </w:p>
    <w:p w:rsidR="0068435C" w:rsidRPr="00614E42" w:rsidRDefault="0068435C" w:rsidP="0068435C">
      <w:pPr>
        <w:pStyle w:val="a4"/>
        <w:numPr>
          <w:ilvl w:val="0"/>
          <w:numId w:val="20"/>
        </w:numPr>
        <w:ind w:left="284" w:hanging="284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Характерні особливості перепланування</w:t>
      </w:r>
    </w:p>
    <w:p w:rsidR="0068435C" w:rsidRPr="00614E42" w:rsidRDefault="0068435C" w:rsidP="0068435C">
      <w:pPr>
        <w:pStyle w:val="a4"/>
        <w:numPr>
          <w:ilvl w:val="0"/>
          <w:numId w:val="20"/>
        </w:numPr>
        <w:ind w:left="284" w:hanging="284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Етапи та правила перепланування</w:t>
      </w:r>
    </w:p>
    <w:p w:rsidR="0068435C" w:rsidRPr="00614E42" w:rsidRDefault="0068435C" w:rsidP="0068435C">
      <w:pPr>
        <w:pStyle w:val="a4"/>
        <w:ind w:left="284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68435C" w:rsidRPr="00614E42" w:rsidRDefault="0068435C" w:rsidP="0068435C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</w:pPr>
      <w:r w:rsidRPr="00614E4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1. Характерні особливості перепланування</w:t>
      </w:r>
    </w:p>
    <w:p w:rsidR="0068435C" w:rsidRPr="00614E42" w:rsidRDefault="0068435C" w:rsidP="0068435C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Перепланування</w:t>
      </w: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це комплекс будівельних робіт, що проводяться в окремих приміщеннях будівлі при збереженні функціонального призначення об'єкта перепланування. </w:t>
      </w:r>
    </w:p>
    <w:p w:rsidR="0068435C" w:rsidRPr="00614E42" w:rsidRDefault="0068435C" w:rsidP="0068435C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Перепланування приміщень при ремонті офісів і квартир дає унікальну можливість облаштувати простір таким чином, щоб він задовольняв всім вимогам до функціональності приміщень, піти від стандартних форм і додати індивідуальність дизайну, зробити все відповідно до свого смаку. Перепланування приміщень, найчастіше, це єдиний шанс піти від стандартних рішень, домогтися максимального комфорту.</w:t>
      </w:r>
    </w:p>
    <w:p w:rsidR="0068435C" w:rsidRPr="00614E42" w:rsidRDefault="0068435C" w:rsidP="0068435C">
      <w:pPr>
        <w:pStyle w:val="a3"/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  <w:t>Переобладнання</w:t>
      </w: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– це улаштування    в    окремих     квартирах багатоквартирних   будинків  індивідуального  опалення  та  іншого інженерного обладнання,   перенесення нагрівальних, сантехнічних і газових приладів,  влаштування  і переустаткування туалетів, ванних кімнат, вентиляційних каналів.</w:t>
      </w:r>
    </w:p>
    <w:p w:rsidR="0068435C" w:rsidRPr="00614E42" w:rsidRDefault="0068435C" w:rsidP="0068435C">
      <w:pPr>
        <w:pStyle w:val="a3"/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b/>
          <w:bCs/>
          <w:iCs/>
          <w:color w:val="000000" w:themeColor="text1"/>
          <w:sz w:val="32"/>
          <w:szCs w:val="32"/>
          <w:lang w:val="uk-UA"/>
        </w:rPr>
        <w:t xml:space="preserve">Реконструкція житлового будинку </w:t>
      </w:r>
      <w:r w:rsidRPr="00614E42">
        <w:rPr>
          <w:rFonts w:ascii="Times New Roman" w:hAnsi="Times New Roman"/>
          <w:i/>
          <w:iCs/>
          <w:color w:val="000000" w:themeColor="text1"/>
          <w:sz w:val="32"/>
          <w:szCs w:val="32"/>
          <w:lang w:val="uk-UA"/>
        </w:rPr>
        <w:t>–</w:t>
      </w: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перебудова житлового будинку з метою поліпшення умов проживання, експлуатації, зміни кількості житлових квартир, загальної і житлової площі тощо у зв'язку зі зміною геометричних розмірів, функціонального призначення приміщень, заміною окремих конструкцій, їх елементів, основних техніко-економічних показників приміщень житлового  будинку  шляхом  їх  перепланування  та переобладнання, надбудови, 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вбудови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,  прибудови з   одночасним   приведенням   таких показників відповідно до нормативно-технічних вимог.</w:t>
      </w:r>
    </w:p>
    <w:p w:rsidR="0068435C" w:rsidRPr="00614E42" w:rsidRDefault="0068435C" w:rsidP="0068435C">
      <w:pPr>
        <w:pStyle w:val="a3"/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b/>
          <w:bCs/>
          <w:iCs/>
          <w:color w:val="000000" w:themeColor="text1"/>
          <w:sz w:val="32"/>
          <w:szCs w:val="32"/>
          <w:lang w:val="uk-UA"/>
        </w:rPr>
        <w:t xml:space="preserve">Прибудова </w:t>
      </w:r>
      <w:r w:rsidRPr="00614E42">
        <w:rPr>
          <w:rFonts w:ascii="Times New Roman" w:hAnsi="Times New Roman"/>
          <w:i/>
          <w:iCs/>
          <w:color w:val="000000" w:themeColor="text1"/>
          <w:sz w:val="32"/>
          <w:szCs w:val="32"/>
          <w:lang w:val="uk-UA"/>
        </w:rPr>
        <w:t>–</w:t>
      </w: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вид реконструкції, при якій збільшується площа забудови житлового будинку шляхом створення нових приміщень, що безпосередньо прилягають до зовнішніх стін будинку.</w:t>
      </w:r>
    </w:p>
    <w:p w:rsidR="0068435C" w:rsidRPr="00614E42" w:rsidRDefault="0068435C" w:rsidP="0068435C">
      <w:pPr>
        <w:pStyle w:val="a3"/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  <w:t>Перепланування передбачає:</w:t>
      </w:r>
    </w:p>
    <w:p w:rsidR="0068435C" w:rsidRPr="00614E42" w:rsidRDefault="0068435C" w:rsidP="0068435C">
      <w:pPr>
        <w:pStyle w:val="a3"/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• установку, заміну або перенесення інженерних мереж, санітарно-технічного, електричного або іншого устаткування, що вимагає внесення змін в технічний паспорт житлового приміщення;</w:t>
      </w:r>
    </w:p>
    <w:p w:rsidR="0068435C" w:rsidRPr="00614E42" w:rsidRDefault="0068435C" w:rsidP="0068435C">
      <w:pPr>
        <w:pStyle w:val="a3"/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• перенесення і розбирання перегородок;</w:t>
      </w:r>
    </w:p>
    <w:p w:rsidR="0068435C" w:rsidRPr="00614E42" w:rsidRDefault="0068435C" w:rsidP="0068435C">
      <w:pPr>
        <w:pStyle w:val="a3"/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• перенесення і пристрій дверних прорізів;</w:t>
      </w:r>
    </w:p>
    <w:p w:rsidR="0068435C" w:rsidRPr="00614E42" w:rsidRDefault="0068435C" w:rsidP="0068435C">
      <w:pPr>
        <w:pStyle w:val="a3"/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• розукрупнення багатокімнатних квартир;</w:t>
      </w:r>
    </w:p>
    <w:p w:rsidR="0068435C" w:rsidRPr="00614E42" w:rsidRDefault="0068435C" w:rsidP="0068435C">
      <w:pPr>
        <w:pStyle w:val="a3"/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lastRenderedPageBreak/>
        <w:t>• пристрій додаткових кухонь і санвузлів, об'єднання санвузлів;</w:t>
      </w:r>
    </w:p>
    <w:p w:rsidR="0068435C" w:rsidRPr="00614E42" w:rsidRDefault="0068435C" w:rsidP="0068435C">
      <w:pPr>
        <w:pStyle w:val="a3"/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• розширення житлової площі за рахунок допоміжних приміщень;</w:t>
      </w:r>
    </w:p>
    <w:p w:rsidR="0068435C" w:rsidRPr="00614E42" w:rsidRDefault="0068435C" w:rsidP="0068435C">
      <w:pPr>
        <w:pStyle w:val="a3"/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• ліквідація темних кухонь і входів в кухні через квартири або житлові приміщення.</w:t>
      </w:r>
    </w:p>
    <w:p w:rsidR="0068435C" w:rsidRPr="00614E42" w:rsidRDefault="0068435C" w:rsidP="0068435C">
      <w:pPr>
        <w:pStyle w:val="a3"/>
        <w:numPr>
          <w:ilvl w:val="0"/>
          <w:numId w:val="15"/>
        </w:numPr>
        <w:tabs>
          <w:tab w:val="left" w:pos="0"/>
        </w:tabs>
        <w:spacing w:line="240" w:lineRule="auto"/>
        <w:ind w:left="851" w:hanging="284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зміни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з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боку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вулиці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>.</w:t>
      </w:r>
    </w:p>
    <w:p w:rsidR="0068435C" w:rsidRPr="00614E42" w:rsidRDefault="0068435C" w:rsidP="0068435C">
      <w:pPr>
        <w:pStyle w:val="a3"/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Перепланування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являє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собою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зміну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конфігурації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приміщення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, а це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вимагає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внесення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змін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в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технічний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паспорт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приміщення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.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Перепланування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- </w:t>
      </w:r>
      <w:proofErr w:type="spellStart"/>
      <w:proofErr w:type="gram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це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не</w:t>
      </w:r>
      <w:proofErr w:type="gram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тільки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поліпшення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житлових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умов,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але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ще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й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довгострокова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паперова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тяганина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,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пов'язана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з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отриманням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дозвільної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документації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>.</w:t>
      </w:r>
    </w:p>
    <w:p w:rsidR="0068435C" w:rsidRPr="00614E42" w:rsidRDefault="0068435C" w:rsidP="0068435C">
      <w:pPr>
        <w:pStyle w:val="a3"/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Чинне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законодавство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забороняє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робити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перепланування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квартири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або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буді</w:t>
      </w:r>
      <w:proofErr w:type="gram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вл</w:t>
      </w:r>
      <w:proofErr w:type="gramEnd"/>
      <w:r w:rsidRPr="00614E42">
        <w:rPr>
          <w:rFonts w:ascii="Times New Roman" w:hAnsi="Times New Roman"/>
          <w:color w:val="000000" w:themeColor="text1"/>
          <w:sz w:val="32"/>
          <w:szCs w:val="32"/>
        </w:rPr>
        <w:t>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без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дотримання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відповідного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порядку.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Більше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того, так</w:t>
      </w: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е</w:t>
      </w:r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перепланування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може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обернутися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негативними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наслідками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для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власника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квартири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,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жителів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сусідніх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квартир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або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навіть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сусідніх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будинкі</w:t>
      </w:r>
      <w:proofErr w:type="gram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в</w:t>
      </w:r>
      <w:proofErr w:type="spellEnd"/>
      <w:proofErr w:type="gram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,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які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можуть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вимагати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компенсації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шкоди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,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завданої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незаконними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діями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з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перепланування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>.</w:t>
      </w:r>
    </w:p>
    <w:p w:rsidR="0068435C" w:rsidRPr="00614E42" w:rsidRDefault="0068435C" w:rsidP="0068435C">
      <w:pPr>
        <w:pStyle w:val="a3"/>
        <w:tabs>
          <w:tab w:val="left" w:pos="0"/>
        </w:tabs>
        <w:spacing w:line="240" w:lineRule="auto"/>
        <w:ind w:left="0" w:firstLine="567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</w:pPr>
    </w:p>
    <w:p w:rsidR="0068435C" w:rsidRPr="00614E42" w:rsidRDefault="0068435C" w:rsidP="0068435C">
      <w:pPr>
        <w:pStyle w:val="a3"/>
        <w:tabs>
          <w:tab w:val="left" w:pos="0"/>
        </w:tabs>
        <w:spacing w:line="240" w:lineRule="auto"/>
        <w:ind w:left="0" w:firstLine="567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  <w:t>2. Етапи та правила перепланування</w:t>
      </w:r>
    </w:p>
    <w:p w:rsidR="0068435C" w:rsidRPr="00614E42" w:rsidRDefault="0068435C" w:rsidP="0068435C">
      <w:pPr>
        <w:pStyle w:val="a3"/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</w:pPr>
      <w:proofErr w:type="spellStart"/>
      <w:r w:rsidRPr="00614E42">
        <w:rPr>
          <w:rFonts w:ascii="Times New Roman" w:hAnsi="Times New Roman"/>
          <w:b/>
          <w:color w:val="000000" w:themeColor="text1"/>
          <w:sz w:val="32"/>
          <w:szCs w:val="32"/>
        </w:rPr>
        <w:t>Етапи</w:t>
      </w:r>
      <w:proofErr w:type="spellEnd"/>
      <w:r w:rsidRPr="00614E42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b/>
          <w:color w:val="000000" w:themeColor="text1"/>
          <w:sz w:val="32"/>
          <w:szCs w:val="32"/>
        </w:rPr>
        <w:t>перепланування</w:t>
      </w:r>
      <w:proofErr w:type="spellEnd"/>
      <w:r w:rsidRPr="00614E42"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  <w:t>:</w:t>
      </w:r>
    </w:p>
    <w:p w:rsidR="0068435C" w:rsidRPr="00614E42" w:rsidRDefault="0068435C" w:rsidP="0068435C">
      <w:pPr>
        <w:pStyle w:val="a3"/>
        <w:numPr>
          <w:ilvl w:val="0"/>
          <w:numId w:val="16"/>
        </w:numPr>
        <w:tabs>
          <w:tab w:val="left" w:pos="0"/>
        </w:tabs>
        <w:spacing w:line="240" w:lineRule="auto"/>
        <w:ind w:left="851" w:hanging="284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подача заяви на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проведення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перепланування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в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районну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державну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адміністрацію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;</w:t>
      </w:r>
    </w:p>
    <w:p w:rsidR="0068435C" w:rsidRPr="00614E42" w:rsidRDefault="0068435C" w:rsidP="0068435C">
      <w:pPr>
        <w:pStyle w:val="a3"/>
        <w:numPr>
          <w:ilvl w:val="0"/>
          <w:numId w:val="16"/>
        </w:numPr>
        <w:tabs>
          <w:tab w:val="left" w:pos="0"/>
        </w:tabs>
        <w:spacing w:line="240" w:lineRule="auto"/>
        <w:ind w:left="851" w:hanging="284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розробка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проекту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перепланування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;</w:t>
      </w:r>
    </w:p>
    <w:p w:rsidR="0068435C" w:rsidRPr="00614E42" w:rsidRDefault="0068435C" w:rsidP="0068435C">
      <w:pPr>
        <w:pStyle w:val="a3"/>
        <w:numPr>
          <w:ilvl w:val="0"/>
          <w:numId w:val="16"/>
        </w:numPr>
        <w:tabs>
          <w:tab w:val="left" w:pos="0"/>
        </w:tabs>
        <w:spacing w:line="240" w:lineRule="auto"/>
        <w:ind w:left="851" w:hanging="284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узгодження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проекту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перепланування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з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усіма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відомствами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державн</w:t>
      </w: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ою</w:t>
      </w:r>
      <w:proofErr w:type="spellEnd"/>
      <w:proofErr w:type="gram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експертною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установою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;</w:t>
      </w:r>
    </w:p>
    <w:p w:rsidR="0068435C" w:rsidRPr="00614E42" w:rsidRDefault="0068435C" w:rsidP="0068435C">
      <w:pPr>
        <w:pStyle w:val="a3"/>
        <w:numPr>
          <w:ilvl w:val="0"/>
          <w:numId w:val="16"/>
        </w:numPr>
        <w:tabs>
          <w:tab w:val="left" w:pos="0"/>
        </w:tabs>
        <w:spacing w:line="240" w:lineRule="auto"/>
        <w:ind w:left="851" w:hanging="284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отримання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дозволу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на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проведення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робіт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з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перепланування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з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районної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державної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адміністрації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;</w:t>
      </w:r>
    </w:p>
    <w:p w:rsidR="0068435C" w:rsidRPr="00614E42" w:rsidRDefault="0068435C" w:rsidP="0068435C">
      <w:pPr>
        <w:pStyle w:val="a3"/>
        <w:numPr>
          <w:ilvl w:val="0"/>
          <w:numId w:val="16"/>
        </w:numPr>
        <w:tabs>
          <w:tab w:val="left" w:pos="0"/>
        </w:tabs>
        <w:spacing w:line="240" w:lineRule="auto"/>
        <w:ind w:left="851" w:hanging="284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proofErr w:type="gram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</w:t>
      </w:r>
      <w:proofErr w:type="gramEnd"/>
      <w:r w:rsidRPr="00614E42">
        <w:rPr>
          <w:rFonts w:ascii="Times New Roman" w:hAnsi="Times New Roman"/>
          <w:color w:val="000000" w:themeColor="text1"/>
          <w:sz w:val="32"/>
          <w:szCs w:val="32"/>
        </w:rPr>
        <w:t>ісля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проведення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всіх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робіт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з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перепланування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–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отримання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акту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прийому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робіт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від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держкомісії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;</w:t>
      </w:r>
    </w:p>
    <w:p w:rsidR="0068435C" w:rsidRPr="00614E42" w:rsidRDefault="0068435C" w:rsidP="0068435C">
      <w:pPr>
        <w:pStyle w:val="a3"/>
        <w:numPr>
          <w:ilvl w:val="0"/>
          <w:numId w:val="16"/>
        </w:numPr>
        <w:tabs>
          <w:tab w:val="left" w:pos="0"/>
        </w:tabs>
        <w:spacing w:line="240" w:lineRule="auto"/>
        <w:ind w:left="851" w:hanging="284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отримання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нового техпаспорта.</w:t>
      </w:r>
    </w:p>
    <w:p w:rsidR="0068435C" w:rsidRPr="00614E42" w:rsidRDefault="0068435C" w:rsidP="0068435C">
      <w:pPr>
        <w:pStyle w:val="a3"/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Не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потрібно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оформляти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узаконення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перепланування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в квартирах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багатоповерхових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будинках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в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наступних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випадках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>:</w:t>
      </w:r>
    </w:p>
    <w:p w:rsidR="0068435C" w:rsidRPr="00614E42" w:rsidRDefault="0068435C" w:rsidP="0068435C">
      <w:pPr>
        <w:pStyle w:val="a3"/>
        <w:numPr>
          <w:ilvl w:val="0"/>
          <w:numId w:val="17"/>
        </w:numPr>
        <w:tabs>
          <w:tab w:val="left" w:pos="0"/>
        </w:tabs>
        <w:spacing w:line="240" w:lineRule="auto"/>
        <w:ind w:left="851" w:hanging="284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перепланування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, не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пов'язан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е</w:t>
      </w:r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зі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збільшенням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або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зменшенням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житлової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площі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або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додаткової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площі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, без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порушення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несучих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конструкцій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>;</w:t>
      </w:r>
    </w:p>
    <w:p w:rsidR="0068435C" w:rsidRPr="00614E42" w:rsidRDefault="0068435C" w:rsidP="0068435C">
      <w:pPr>
        <w:pStyle w:val="a3"/>
        <w:numPr>
          <w:ilvl w:val="0"/>
          <w:numId w:val="17"/>
        </w:numPr>
        <w:tabs>
          <w:tab w:val="left" w:pos="0"/>
        </w:tabs>
        <w:spacing w:line="240" w:lineRule="auto"/>
        <w:ind w:left="851" w:hanging="284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/>
          <w:noProof/>
          <w:color w:val="000000" w:themeColor="text1"/>
          <w:sz w:val="32"/>
          <w:szCs w:val="32"/>
          <w:lang w:val="uk-UA" w:eastAsia="uk-UA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135890</wp:posOffset>
            </wp:positionH>
            <wp:positionV relativeFrom="paragraph">
              <wp:posOffset>1026160</wp:posOffset>
            </wp:positionV>
            <wp:extent cx="3053080" cy="2259965"/>
            <wp:effectExtent l="19050" t="0" r="0" b="0"/>
            <wp:wrapSquare wrapText="bothSides"/>
            <wp:docPr id="21" name="Рисунок 1" descr="http://topkvadrat.ru/public/wysiwyg/images/%2B%2B%2B%D0%9F%D0%BB%D0%B0%D0%BD-%D0%B4%D0%BE-%D0%BF%D0%B5%D1%80%D0%B5%D0%BF%D0%BB%D0%B0%D0%BD%D0%B8%D1%80%D0%BE%D0%B2%D0%BA%D0%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opkvadrat.ru/public/wysiwyg/images/%2B%2B%2B%D0%9F%D0%BB%D0%B0%D0%BD-%D0%B4%D0%BE-%D0%BF%D0%B5%D1%80%D0%B5%D0%BF%D0%BB%D0%B0%D0%BD%D0%B8%D1%80%D0%BE%D0%B2%D0%BA%D0%B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080" cy="2259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4E42">
        <w:rPr>
          <w:rFonts w:ascii="Times New Roman" w:hAnsi="Times New Roman"/>
          <w:noProof/>
          <w:color w:val="000000" w:themeColor="text1"/>
          <w:sz w:val="32"/>
          <w:szCs w:val="32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3186430</wp:posOffset>
            </wp:positionH>
            <wp:positionV relativeFrom="paragraph">
              <wp:posOffset>1026160</wp:posOffset>
            </wp:positionV>
            <wp:extent cx="3053080" cy="2259965"/>
            <wp:effectExtent l="19050" t="0" r="0" b="0"/>
            <wp:wrapSquare wrapText="bothSides"/>
            <wp:docPr id="14" name="Рисунок 4" descr="http://topkvadrat.ru/public/wysiwyg/images/%2B%2B%2B%D0%9E%D1%81%D0%BD%D0%BE%D0%B2%D0%BD%D0%BE%D0%B9-%D0%B2%D0%B0%D1%80%D0%B8%D0%B0%D0%BD%D1%82-%D0%BF%D0%B5%D1%80%D0%B5%D0%BF%D0%BB%D0%B0%D0%BD%D0%B8%D1%80%D0%BE%D0%B2%D0%BA%D0%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opkvadrat.ru/public/wysiwyg/images/%2B%2B%2B%D0%9E%D1%81%D0%BD%D0%BE%D0%B2%D0%BD%D0%BE%D0%B9-%D0%B2%D0%B0%D1%80%D0%B8%D0%B0%D0%BD%D1%82-%D0%BF%D0%B5%D1%80%D0%B5%D0%BF%D0%BB%D0%B0%D0%BD%D0%B8%D1%80%D0%BE%D0%B2%D0%BA%D0%B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080" cy="2259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збільшення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житлової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площі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або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додаткової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площі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за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рахунок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демонтування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перегородок,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комор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,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знесення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печей,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камінів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,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засклення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балконів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,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лоджій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,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пристрої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дверних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прорізів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у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внутрішніх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не несучих</w:t>
      </w:r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ст</w:t>
      </w:r>
      <w:proofErr w:type="gramEnd"/>
      <w:r w:rsidRPr="00614E42">
        <w:rPr>
          <w:rFonts w:ascii="Times New Roman" w:hAnsi="Times New Roman"/>
          <w:color w:val="000000" w:themeColor="text1"/>
          <w:sz w:val="32"/>
          <w:szCs w:val="32"/>
        </w:rPr>
        <w:t>інах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>.</w:t>
      </w:r>
    </w:p>
    <w:p w:rsidR="0068435C" w:rsidRDefault="0068435C" w:rsidP="0068435C">
      <w:pPr>
        <w:pStyle w:val="a3"/>
        <w:tabs>
          <w:tab w:val="left" w:pos="0"/>
        </w:tabs>
        <w:spacing w:line="240" w:lineRule="auto"/>
        <w:ind w:left="0" w:firstLine="567"/>
        <w:jc w:val="center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/>
          <w:color w:val="000000" w:themeColor="text1"/>
          <w:sz w:val="32"/>
          <w:szCs w:val="32"/>
          <w:lang w:val="uk-UA"/>
        </w:rPr>
        <w:t>Рис. 1. Перепланування однокімнатної квартири</w:t>
      </w:r>
    </w:p>
    <w:p w:rsidR="0068435C" w:rsidRDefault="0068435C" w:rsidP="0068435C">
      <w:pPr>
        <w:pStyle w:val="a3"/>
        <w:tabs>
          <w:tab w:val="left" w:pos="0"/>
        </w:tabs>
        <w:spacing w:line="240" w:lineRule="auto"/>
        <w:ind w:left="0" w:firstLine="567"/>
        <w:jc w:val="center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</w:p>
    <w:p w:rsidR="0068435C" w:rsidRPr="00614E42" w:rsidRDefault="0068435C" w:rsidP="0068435C">
      <w:pPr>
        <w:pStyle w:val="a3"/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Існують певні о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бмеження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при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переплануванн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і</w:t>
      </w:r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квартир</w:t>
      </w: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, тому не можна:</w:t>
      </w:r>
    </w:p>
    <w:p w:rsidR="0068435C" w:rsidRPr="00614E42" w:rsidRDefault="0068435C" w:rsidP="0068435C">
      <w:pPr>
        <w:pStyle w:val="a3"/>
        <w:numPr>
          <w:ilvl w:val="0"/>
          <w:numId w:val="18"/>
        </w:numPr>
        <w:tabs>
          <w:tab w:val="left" w:pos="0"/>
        </w:tabs>
        <w:spacing w:line="240" w:lineRule="auto"/>
        <w:ind w:left="851" w:hanging="284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об'єднувати лоджії і балкони з приміщеннями квартир шляхом розбирання зовнішніх стін;</w:t>
      </w:r>
    </w:p>
    <w:p w:rsidR="0068435C" w:rsidRPr="00614E42" w:rsidRDefault="0068435C" w:rsidP="0068435C">
      <w:pPr>
        <w:pStyle w:val="a3"/>
        <w:numPr>
          <w:ilvl w:val="0"/>
          <w:numId w:val="18"/>
        </w:numPr>
        <w:tabs>
          <w:tab w:val="left" w:pos="0"/>
        </w:tabs>
        <w:spacing w:line="240" w:lineRule="auto"/>
        <w:ind w:left="851" w:hanging="284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переносити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опалювальні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прилади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на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лоджії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та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балкони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>;</w:t>
      </w:r>
    </w:p>
    <w:p w:rsidR="0068435C" w:rsidRPr="00614E42" w:rsidRDefault="0068435C" w:rsidP="0068435C">
      <w:pPr>
        <w:pStyle w:val="a3"/>
        <w:numPr>
          <w:ilvl w:val="0"/>
          <w:numId w:val="18"/>
        </w:numPr>
        <w:tabs>
          <w:tab w:val="left" w:pos="0"/>
        </w:tabs>
        <w:spacing w:line="240" w:lineRule="auto"/>
        <w:ind w:left="851" w:hanging="284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об'єднувати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квартири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по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вертикалі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з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повним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або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частковим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розбиранням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міжповерхових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перекритті</w:t>
      </w:r>
      <w:proofErr w:type="gram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в</w:t>
      </w:r>
      <w:proofErr w:type="spellEnd"/>
      <w:proofErr w:type="gramEnd"/>
      <w:r w:rsidRPr="00614E42">
        <w:rPr>
          <w:rFonts w:ascii="Times New Roman" w:hAnsi="Times New Roman"/>
          <w:color w:val="000000" w:themeColor="text1"/>
          <w:sz w:val="32"/>
          <w:szCs w:val="32"/>
        </w:rPr>
        <w:t>;</w:t>
      </w:r>
    </w:p>
    <w:p w:rsidR="0068435C" w:rsidRPr="00614E42" w:rsidRDefault="0068435C" w:rsidP="0068435C">
      <w:pPr>
        <w:pStyle w:val="a3"/>
        <w:numPr>
          <w:ilvl w:val="0"/>
          <w:numId w:val="18"/>
        </w:numPr>
        <w:tabs>
          <w:tab w:val="left" w:pos="0"/>
        </w:tabs>
        <w:spacing w:line="240" w:lineRule="auto"/>
        <w:ind w:left="851" w:hanging="284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збільшувати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площу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приміщень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санітарних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вузлів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ванних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кімнат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за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рахунок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жилих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допоміжних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приміщень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квартири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>;</w:t>
      </w:r>
    </w:p>
    <w:p w:rsidR="0068435C" w:rsidRPr="00614E42" w:rsidRDefault="0068435C" w:rsidP="0068435C">
      <w:pPr>
        <w:pStyle w:val="a3"/>
        <w:numPr>
          <w:ilvl w:val="0"/>
          <w:numId w:val="18"/>
        </w:numPr>
        <w:tabs>
          <w:tab w:val="left" w:pos="0"/>
        </w:tabs>
        <w:spacing w:line="240" w:lineRule="auto"/>
        <w:ind w:left="851" w:hanging="284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влаштовувати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прорізи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в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несучих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ст</w:t>
      </w:r>
      <w:proofErr w:type="gramEnd"/>
      <w:r w:rsidRPr="00614E42">
        <w:rPr>
          <w:rFonts w:ascii="Times New Roman" w:hAnsi="Times New Roman"/>
          <w:color w:val="000000" w:themeColor="text1"/>
          <w:sz w:val="32"/>
          <w:szCs w:val="32"/>
        </w:rPr>
        <w:t>інах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без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затвердженої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в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установленому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порядку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проектної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документації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>;</w:t>
      </w:r>
      <w:r w:rsidRPr="00614E42">
        <w:rPr>
          <w:color w:val="000000" w:themeColor="text1"/>
        </w:rPr>
        <w:t xml:space="preserve"> </w:t>
      </w:r>
    </w:p>
    <w:p w:rsidR="0068435C" w:rsidRPr="00614E42" w:rsidRDefault="0068435C" w:rsidP="0068435C">
      <w:pPr>
        <w:pStyle w:val="a3"/>
        <w:numPr>
          <w:ilvl w:val="0"/>
          <w:numId w:val="18"/>
        </w:numPr>
        <w:tabs>
          <w:tab w:val="left" w:pos="0"/>
        </w:tabs>
        <w:spacing w:line="240" w:lineRule="auto"/>
        <w:ind w:left="851" w:hanging="284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розбирати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</w:t>
      </w:r>
      <w:proofErr w:type="gramEnd"/>
      <w:r w:rsidRPr="00614E42">
        <w:rPr>
          <w:rFonts w:ascii="Times New Roman" w:hAnsi="Times New Roman"/>
          <w:color w:val="000000" w:themeColor="text1"/>
          <w:sz w:val="32"/>
          <w:szCs w:val="32"/>
        </w:rPr>
        <w:t>ідготовку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під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підлог</w:t>
      </w: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ою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на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звукотеплоізоляці</w:t>
      </w: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йній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основі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при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ремонті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,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що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призводить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до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неприпустимого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акустичного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дискомфорту в квартирах,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розміщених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поверхом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нижче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>;</w:t>
      </w:r>
    </w:p>
    <w:p w:rsidR="0068435C" w:rsidRPr="00614E42" w:rsidRDefault="0068435C" w:rsidP="0068435C">
      <w:pPr>
        <w:pStyle w:val="a3"/>
        <w:numPr>
          <w:ilvl w:val="0"/>
          <w:numId w:val="18"/>
        </w:numPr>
        <w:tabs>
          <w:tab w:val="left" w:pos="0"/>
        </w:tabs>
        <w:spacing w:line="240" w:lineRule="auto"/>
        <w:ind w:left="851" w:hanging="284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робити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прибудови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до перших поверх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ів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багатоквартирних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житлових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будинкі</w:t>
      </w:r>
      <w:proofErr w:type="gram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в</w:t>
      </w:r>
      <w:proofErr w:type="spellEnd"/>
      <w:proofErr w:type="gram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для веранд та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господарських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приміщень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квартир;</w:t>
      </w:r>
    </w:p>
    <w:p w:rsidR="0068435C" w:rsidRPr="00614E42" w:rsidRDefault="0068435C" w:rsidP="0068435C">
      <w:pPr>
        <w:pStyle w:val="a3"/>
        <w:numPr>
          <w:ilvl w:val="0"/>
          <w:numId w:val="18"/>
        </w:numPr>
        <w:tabs>
          <w:tab w:val="left" w:pos="0"/>
        </w:tabs>
        <w:spacing w:line="240" w:lineRule="auto"/>
        <w:ind w:left="851" w:hanging="284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встановлювати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кондиціонери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ст</w:t>
      </w:r>
      <w:proofErr w:type="gramEnd"/>
      <w:r w:rsidRPr="00614E42">
        <w:rPr>
          <w:rFonts w:ascii="Times New Roman" w:hAnsi="Times New Roman"/>
          <w:color w:val="000000" w:themeColor="text1"/>
          <w:sz w:val="32"/>
          <w:szCs w:val="32"/>
        </w:rPr>
        <w:t>ільникові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антени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на фасадах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житлових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громадських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будівель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,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орієнтованих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в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бік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вулиці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>.</w:t>
      </w:r>
    </w:p>
    <w:p w:rsidR="0068435C" w:rsidRPr="00614E42" w:rsidRDefault="0068435C" w:rsidP="0068435C">
      <w:pPr>
        <w:pStyle w:val="a3"/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Таким чином, не </w:t>
      </w:r>
      <w:proofErr w:type="spellStart"/>
      <w:proofErr w:type="gram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вс</w:t>
      </w:r>
      <w:proofErr w:type="gramEnd"/>
      <w:r w:rsidRPr="00614E42">
        <w:rPr>
          <w:rFonts w:ascii="Times New Roman" w:hAnsi="Times New Roman"/>
          <w:color w:val="000000" w:themeColor="text1"/>
          <w:sz w:val="32"/>
          <w:szCs w:val="32"/>
        </w:rPr>
        <w:t>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забаганки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власника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з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приводу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перепланування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його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квартири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можуть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бути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здійснені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>.</w:t>
      </w:r>
    </w:p>
    <w:p w:rsidR="0068435C" w:rsidRPr="00614E42" w:rsidRDefault="0068435C" w:rsidP="0068435C">
      <w:pPr>
        <w:pStyle w:val="a3"/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Законом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України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передбачена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адміністративна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та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кримінальна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відповідальність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за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незаконне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перепланування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квартири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.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Крім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того,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lastRenderedPageBreak/>
        <w:t>власність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з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не</w:t>
      </w: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узаконеним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переплануванням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не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можна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закласти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в банк,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продати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,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подарувати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>.</w:t>
      </w:r>
      <w:r w:rsidRPr="00614E42">
        <w:rPr>
          <w:color w:val="000000" w:themeColor="text1"/>
        </w:rPr>
        <w:t xml:space="preserve"> </w:t>
      </w:r>
    </w:p>
    <w:p w:rsidR="0068435C" w:rsidRPr="00614E42" w:rsidRDefault="0068435C" w:rsidP="0068435C">
      <w:pPr>
        <w:pStyle w:val="a3"/>
        <w:tabs>
          <w:tab w:val="left" w:pos="0"/>
        </w:tabs>
        <w:spacing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/>
          <w:b/>
          <w:noProof/>
          <w:color w:val="000000" w:themeColor="text1"/>
          <w:sz w:val="32"/>
          <w:szCs w:val="32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4262755</wp:posOffset>
            </wp:positionH>
            <wp:positionV relativeFrom="paragraph">
              <wp:posOffset>228600</wp:posOffset>
            </wp:positionV>
            <wp:extent cx="2114550" cy="2540000"/>
            <wp:effectExtent l="19050" t="0" r="0" b="0"/>
            <wp:wrapSquare wrapText="bothSides"/>
            <wp:docPr id="28" name="Рисунок 10" descr="https://pp.vk.me/c623131/v623131313/963d/HCU0BJreH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p.vk.me/c623131/v623131313/963d/HCU0BJreHa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color w:val="000000" w:themeColor="text1"/>
          <w:sz w:val="32"/>
          <w:szCs w:val="32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-182245</wp:posOffset>
            </wp:positionH>
            <wp:positionV relativeFrom="paragraph">
              <wp:posOffset>50800</wp:posOffset>
            </wp:positionV>
            <wp:extent cx="2171700" cy="2997200"/>
            <wp:effectExtent l="19050" t="0" r="0" b="0"/>
            <wp:wrapSquare wrapText="bothSides"/>
            <wp:docPr id="31" name="Рисунок 13" descr="https://pp.vk.me/c623131/v623131313/9652/o0Sma9Pfe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p.vk.me/c623131/v623131313/9652/o0Sma9Pfee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99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color w:val="000000" w:themeColor="text1"/>
          <w:sz w:val="32"/>
          <w:szCs w:val="32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2032000</wp:posOffset>
            </wp:positionH>
            <wp:positionV relativeFrom="paragraph">
              <wp:posOffset>232410</wp:posOffset>
            </wp:positionV>
            <wp:extent cx="2152650" cy="2628900"/>
            <wp:effectExtent l="19050" t="0" r="0" b="0"/>
            <wp:wrapSquare wrapText="bothSides"/>
            <wp:docPr id="27" name="Рисунок 7" descr="https://pp.vk.me/c623131/v623131313/962f/nKgU8mtteV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vk.me/c623131/v623131313/962f/nKgU8mtteVQ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435C" w:rsidRDefault="0068435C" w:rsidP="0068435C">
      <w:pPr>
        <w:pStyle w:val="a3"/>
        <w:tabs>
          <w:tab w:val="left" w:pos="0"/>
        </w:tabs>
        <w:spacing w:line="240" w:lineRule="auto"/>
        <w:ind w:firstLine="567"/>
        <w:jc w:val="center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</w:p>
    <w:p w:rsidR="0068435C" w:rsidRDefault="0068435C" w:rsidP="0068435C">
      <w:pPr>
        <w:pStyle w:val="a3"/>
        <w:tabs>
          <w:tab w:val="left" w:pos="0"/>
        </w:tabs>
        <w:spacing w:line="240" w:lineRule="auto"/>
        <w:ind w:firstLine="567"/>
        <w:jc w:val="center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B41280">
        <w:rPr>
          <w:rFonts w:ascii="Times New Roman" w:hAnsi="Times New Roman"/>
          <w:color w:val="000000" w:themeColor="text1"/>
          <w:sz w:val="32"/>
          <w:szCs w:val="32"/>
          <w:lang w:val="uk-UA"/>
        </w:rPr>
        <w:t>Рис.</w:t>
      </w:r>
      <w:r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</w:t>
      </w:r>
      <w:r w:rsidRPr="00B41280">
        <w:rPr>
          <w:rFonts w:ascii="Times New Roman" w:hAnsi="Times New Roman"/>
          <w:color w:val="000000" w:themeColor="text1"/>
          <w:sz w:val="32"/>
          <w:szCs w:val="32"/>
          <w:lang w:val="uk-UA"/>
        </w:rPr>
        <w:t>2. Різні принципи перепланування</w:t>
      </w:r>
    </w:p>
    <w:p w:rsidR="0068435C" w:rsidRPr="00B41280" w:rsidRDefault="0068435C" w:rsidP="0068435C">
      <w:pPr>
        <w:pStyle w:val="a3"/>
        <w:tabs>
          <w:tab w:val="left" w:pos="0"/>
        </w:tabs>
        <w:spacing w:line="240" w:lineRule="auto"/>
        <w:ind w:firstLine="567"/>
        <w:jc w:val="center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</w:p>
    <w:p w:rsidR="0068435C" w:rsidRPr="00614E42" w:rsidRDefault="0068435C" w:rsidP="0068435C">
      <w:pPr>
        <w:pStyle w:val="a3"/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  <w:t>Правила перепланування</w:t>
      </w:r>
    </w:p>
    <w:p w:rsidR="0068435C" w:rsidRPr="00614E42" w:rsidRDefault="0068435C" w:rsidP="0068435C">
      <w:pPr>
        <w:pStyle w:val="a3"/>
        <w:numPr>
          <w:ilvl w:val="0"/>
          <w:numId w:val="19"/>
        </w:numPr>
        <w:tabs>
          <w:tab w:val="left" w:pos="0"/>
        </w:tabs>
        <w:spacing w:line="240" w:lineRule="auto"/>
        <w:ind w:left="0" w:firstLine="284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Не можна розміщувати санвузол, туалет, ванну кімнату над кухнями або житловими кімнатами квартир, розташованих поверхом нижче. Розміщення туалету, ванни або душової у верхньому рівні над кухнею допускається тільки в дворівневих квартирах (де, якщо людина кого і заллєте, то тільки самого себе).</w:t>
      </w:r>
    </w:p>
    <w:p w:rsidR="0068435C" w:rsidRPr="00614E42" w:rsidRDefault="0068435C" w:rsidP="0068435C">
      <w:pPr>
        <w:pStyle w:val="a3"/>
        <w:numPr>
          <w:ilvl w:val="0"/>
          <w:numId w:val="19"/>
        </w:numPr>
        <w:tabs>
          <w:tab w:val="left" w:pos="0"/>
        </w:tabs>
        <w:spacing w:line="240" w:lineRule="auto"/>
        <w:ind w:left="0" w:firstLine="284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Не допускається кріплення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сантехприладів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і трубопроводів безпосередньо до міжквартирних стін і перегородок, які огороджують житлові кімнати.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Сантехприлади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, трубопроводи не повинні бути біля стіни, яка відокремлює житлову кімнату від санвузла.</w:t>
      </w:r>
    </w:p>
    <w:p w:rsidR="0068435C" w:rsidRPr="00614E42" w:rsidRDefault="0068435C" w:rsidP="0068435C">
      <w:pPr>
        <w:pStyle w:val="a3"/>
        <w:numPr>
          <w:ilvl w:val="0"/>
          <w:numId w:val="19"/>
        </w:numPr>
        <w:tabs>
          <w:tab w:val="left" w:pos="0"/>
        </w:tabs>
        <w:spacing w:line="240" w:lineRule="auto"/>
        <w:ind w:left="0" w:firstLine="284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Кухня не повинна розташовуватися над житловою кімнатою.</w:t>
      </w:r>
    </w:p>
    <w:p w:rsidR="0068435C" w:rsidRPr="00614E42" w:rsidRDefault="0068435C" w:rsidP="0068435C">
      <w:pPr>
        <w:pStyle w:val="a3"/>
        <w:numPr>
          <w:ilvl w:val="0"/>
          <w:numId w:val="19"/>
        </w:numPr>
        <w:tabs>
          <w:tab w:val="left" w:pos="0"/>
        </w:tabs>
        <w:spacing w:line="240" w:lineRule="auto"/>
        <w:ind w:left="0" w:firstLine="284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Не можна зашивати, приховувати в недоступній ніші арматуру, прилади інженерних мереж будівлі та їх сполуки. До них має бути забезпечений доступ.</w:t>
      </w:r>
    </w:p>
    <w:p w:rsidR="0068435C" w:rsidRPr="00614E42" w:rsidRDefault="0068435C" w:rsidP="0068435C">
      <w:pPr>
        <w:pStyle w:val="a3"/>
        <w:numPr>
          <w:ilvl w:val="0"/>
          <w:numId w:val="19"/>
        </w:numPr>
        <w:tabs>
          <w:tab w:val="left" w:pos="0"/>
        </w:tabs>
        <w:spacing w:line="240" w:lineRule="auto"/>
        <w:ind w:left="0" w:firstLine="284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Забороняється об'єднання вентиляційних каналів кухонь, туалетів, ванних кімнат, комор для продуктів з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вент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. Каналами, з приміщеннями з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газовикористовуючим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обладнанням та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вент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. каналами автостоянок.</w:t>
      </w:r>
    </w:p>
    <w:p w:rsidR="0068435C" w:rsidRPr="00614E42" w:rsidRDefault="0068435C" w:rsidP="0068435C">
      <w:pPr>
        <w:pStyle w:val="a3"/>
        <w:numPr>
          <w:ilvl w:val="0"/>
          <w:numId w:val="19"/>
        </w:numPr>
        <w:tabs>
          <w:tab w:val="left" w:pos="0"/>
        </w:tabs>
        <w:spacing w:line="240" w:lineRule="auto"/>
        <w:ind w:left="0" w:firstLine="284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Нормована висота житлових приміщень повинна залишатися не нижче 2 м 50 см.</w:t>
      </w:r>
    </w:p>
    <w:p w:rsidR="0068435C" w:rsidRPr="00614E42" w:rsidRDefault="0068435C" w:rsidP="0068435C">
      <w:pPr>
        <w:pStyle w:val="a3"/>
        <w:numPr>
          <w:ilvl w:val="0"/>
          <w:numId w:val="19"/>
        </w:numPr>
        <w:tabs>
          <w:tab w:val="left" w:pos="0"/>
        </w:tabs>
        <w:spacing w:line="240" w:lineRule="auto"/>
        <w:ind w:left="0" w:firstLine="284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Не варто намагатися збільшувати розміри віконних прорізів в житловому приміщенні.</w:t>
      </w:r>
    </w:p>
    <w:p w:rsidR="0068435C" w:rsidRPr="00614E42" w:rsidRDefault="0068435C" w:rsidP="0068435C">
      <w:pPr>
        <w:pStyle w:val="a3"/>
        <w:numPr>
          <w:ilvl w:val="0"/>
          <w:numId w:val="19"/>
        </w:numPr>
        <w:tabs>
          <w:tab w:val="left" w:pos="0"/>
        </w:tabs>
        <w:spacing w:line="240" w:lineRule="auto"/>
        <w:ind w:left="0" w:firstLine="284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lastRenderedPageBreak/>
        <w:t>Такий вид перепланування як об'єднання балкона з кімнатою є дуже серйозним порушенням.</w:t>
      </w:r>
    </w:p>
    <w:p w:rsidR="0068435C" w:rsidRPr="00614E42" w:rsidRDefault="0068435C" w:rsidP="0068435C">
      <w:pPr>
        <w:pStyle w:val="a3"/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Отже, перепланування квартир - це один з основних етапів роботи над дизайн-проектом. Його мета - надати квартирі типового планування ті необхідні елементи, які вирішують завдання конкретної сім'ї. Перепланування завжди індивідуальне і служить потребам мешканців квартири.</w:t>
      </w:r>
    </w:p>
    <w:p w:rsidR="0068435C" w:rsidRPr="00614E42" w:rsidRDefault="0068435C" w:rsidP="0068435C">
      <w:pPr>
        <w:pStyle w:val="a3"/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</w:p>
    <w:p w:rsidR="0068435C" w:rsidRPr="00614E42" w:rsidRDefault="0068435C" w:rsidP="0068435C">
      <w:pPr>
        <w:pStyle w:val="a3"/>
        <w:spacing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  <w:t>Питання для самоконтролю</w:t>
      </w:r>
    </w:p>
    <w:p w:rsidR="0068435C" w:rsidRPr="00614E42" w:rsidRDefault="0068435C" w:rsidP="0068435C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1. Що таке перепланування?</w:t>
      </w:r>
    </w:p>
    <w:p w:rsidR="0068435C" w:rsidRPr="00614E42" w:rsidRDefault="0068435C" w:rsidP="0068435C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2. Що включає в себе перепланування?</w:t>
      </w:r>
    </w:p>
    <w:p w:rsidR="0068435C" w:rsidRPr="00614E42" w:rsidRDefault="0068435C" w:rsidP="0068435C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3. Які існують обмеження при переплануванні?</w:t>
      </w:r>
    </w:p>
    <w:p w:rsidR="0068435C" w:rsidRPr="00614E42" w:rsidRDefault="0068435C" w:rsidP="0068435C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4. Назвіть три з восьми правила перепланування.</w:t>
      </w:r>
    </w:p>
    <w:p w:rsidR="0068435C" w:rsidRPr="00614E42" w:rsidRDefault="0068435C" w:rsidP="0068435C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5. Охарактеризуйте мету перепланування?</w:t>
      </w:r>
    </w:p>
    <w:p w:rsidR="00746494" w:rsidRPr="0068435C" w:rsidRDefault="00746494" w:rsidP="0068435C"/>
    <w:sectPr w:rsidR="00746494" w:rsidRPr="0068435C" w:rsidSect="007464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2B13"/>
    <w:multiLevelType w:val="hybridMultilevel"/>
    <w:tmpl w:val="4894A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937242F"/>
    <w:multiLevelType w:val="hybridMultilevel"/>
    <w:tmpl w:val="CA68B2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14373"/>
    <w:multiLevelType w:val="hybridMultilevel"/>
    <w:tmpl w:val="9F0C3C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371B2"/>
    <w:multiLevelType w:val="hybridMultilevel"/>
    <w:tmpl w:val="3168D4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CC0D8A"/>
    <w:multiLevelType w:val="multilevel"/>
    <w:tmpl w:val="2EFE4E5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4AD49B3"/>
    <w:multiLevelType w:val="hybridMultilevel"/>
    <w:tmpl w:val="3DF8D366"/>
    <w:lvl w:ilvl="0" w:tplc="04220001">
      <w:start w:val="1"/>
      <w:numFmt w:val="bullet"/>
      <w:lvlText w:val=""/>
      <w:lvlJc w:val="left"/>
      <w:pPr>
        <w:ind w:left="13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abstractNum w:abstractNumId="6">
    <w:nsid w:val="2F40784D"/>
    <w:multiLevelType w:val="hybridMultilevel"/>
    <w:tmpl w:val="C7B4EF2C"/>
    <w:lvl w:ilvl="0" w:tplc="0422000F">
      <w:start w:val="1"/>
      <w:numFmt w:val="decimal"/>
      <w:lvlText w:val="%1."/>
      <w:lvlJc w:val="left"/>
      <w:pPr>
        <w:ind w:left="2007" w:hanging="360"/>
      </w:pPr>
    </w:lvl>
    <w:lvl w:ilvl="1" w:tplc="04220019" w:tentative="1">
      <w:start w:val="1"/>
      <w:numFmt w:val="lowerLetter"/>
      <w:lvlText w:val="%2."/>
      <w:lvlJc w:val="left"/>
      <w:pPr>
        <w:ind w:left="2727" w:hanging="360"/>
      </w:pPr>
    </w:lvl>
    <w:lvl w:ilvl="2" w:tplc="0422001B" w:tentative="1">
      <w:start w:val="1"/>
      <w:numFmt w:val="lowerRoman"/>
      <w:lvlText w:val="%3."/>
      <w:lvlJc w:val="right"/>
      <w:pPr>
        <w:ind w:left="3447" w:hanging="180"/>
      </w:pPr>
    </w:lvl>
    <w:lvl w:ilvl="3" w:tplc="0422000F" w:tentative="1">
      <w:start w:val="1"/>
      <w:numFmt w:val="decimal"/>
      <w:lvlText w:val="%4."/>
      <w:lvlJc w:val="left"/>
      <w:pPr>
        <w:ind w:left="4167" w:hanging="360"/>
      </w:pPr>
    </w:lvl>
    <w:lvl w:ilvl="4" w:tplc="04220019" w:tentative="1">
      <w:start w:val="1"/>
      <w:numFmt w:val="lowerLetter"/>
      <w:lvlText w:val="%5."/>
      <w:lvlJc w:val="left"/>
      <w:pPr>
        <w:ind w:left="4887" w:hanging="360"/>
      </w:pPr>
    </w:lvl>
    <w:lvl w:ilvl="5" w:tplc="0422001B" w:tentative="1">
      <w:start w:val="1"/>
      <w:numFmt w:val="lowerRoman"/>
      <w:lvlText w:val="%6."/>
      <w:lvlJc w:val="right"/>
      <w:pPr>
        <w:ind w:left="5607" w:hanging="180"/>
      </w:pPr>
    </w:lvl>
    <w:lvl w:ilvl="6" w:tplc="0422000F" w:tentative="1">
      <w:start w:val="1"/>
      <w:numFmt w:val="decimal"/>
      <w:lvlText w:val="%7."/>
      <w:lvlJc w:val="left"/>
      <w:pPr>
        <w:ind w:left="6327" w:hanging="360"/>
      </w:pPr>
    </w:lvl>
    <w:lvl w:ilvl="7" w:tplc="04220019" w:tentative="1">
      <w:start w:val="1"/>
      <w:numFmt w:val="lowerLetter"/>
      <w:lvlText w:val="%8."/>
      <w:lvlJc w:val="left"/>
      <w:pPr>
        <w:ind w:left="7047" w:hanging="360"/>
      </w:pPr>
    </w:lvl>
    <w:lvl w:ilvl="8" w:tplc="0422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7">
    <w:nsid w:val="3B265DF5"/>
    <w:multiLevelType w:val="hybridMultilevel"/>
    <w:tmpl w:val="91C471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A868B2"/>
    <w:multiLevelType w:val="hybridMultilevel"/>
    <w:tmpl w:val="9B3823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5761A3"/>
    <w:multiLevelType w:val="hybridMultilevel"/>
    <w:tmpl w:val="016CD5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F20DC7"/>
    <w:multiLevelType w:val="hybridMultilevel"/>
    <w:tmpl w:val="615A2AA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23A0F71"/>
    <w:multiLevelType w:val="hybridMultilevel"/>
    <w:tmpl w:val="2826A980"/>
    <w:lvl w:ilvl="0" w:tplc="2CE49238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5AF336C"/>
    <w:multiLevelType w:val="hybridMultilevel"/>
    <w:tmpl w:val="0CEE482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B23EED"/>
    <w:multiLevelType w:val="hybridMultilevel"/>
    <w:tmpl w:val="835845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D32703"/>
    <w:multiLevelType w:val="hybridMultilevel"/>
    <w:tmpl w:val="79D4549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DA39E0">
      <w:numFmt w:val="bullet"/>
      <w:lvlText w:val="·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E964C36"/>
    <w:multiLevelType w:val="hybridMultilevel"/>
    <w:tmpl w:val="B518C75E"/>
    <w:lvl w:ilvl="0" w:tplc="2CE49238">
      <w:start w:val="5"/>
      <w:numFmt w:val="bullet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EDF697BA">
      <w:numFmt w:val="bullet"/>
      <w:lvlText w:val="•"/>
      <w:lvlJc w:val="left"/>
      <w:pPr>
        <w:ind w:left="1860" w:hanging="780"/>
      </w:pPr>
      <w:rPr>
        <w:rFonts w:ascii="Times New Roman" w:eastAsiaTheme="minorEastAsia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B93265"/>
    <w:multiLevelType w:val="hybridMultilevel"/>
    <w:tmpl w:val="EE02672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1C533A"/>
    <w:multiLevelType w:val="hybridMultilevel"/>
    <w:tmpl w:val="1A360E6E"/>
    <w:lvl w:ilvl="0" w:tplc="2CE49238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7D62767"/>
    <w:multiLevelType w:val="hybridMultilevel"/>
    <w:tmpl w:val="B13CC7C8"/>
    <w:lvl w:ilvl="0" w:tplc="12C2E370">
      <w:start w:val="1"/>
      <w:numFmt w:val="decimal"/>
      <w:lvlText w:val="%1."/>
      <w:lvlJc w:val="left"/>
      <w:pPr>
        <w:ind w:left="144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C325141"/>
    <w:multiLevelType w:val="hybridMultilevel"/>
    <w:tmpl w:val="E334BC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9"/>
  </w:num>
  <w:num w:numId="6">
    <w:abstractNumId w:val="7"/>
  </w:num>
  <w:num w:numId="7">
    <w:abstractNumId w:val="12"/>
  </w:num>
  <w:num w:numId="8">
    <w:abstractNumId w:val="16"/>
  </w:num>
  <w:num w:numId="9">
    <w:abstractNumId w:val="18"/>
  </w:num>
  <w:num w:numId="10">
    <w:abstractNumId w:val="11"/>
  </w:num>
  <w:num w:numId="11">
    <w:abstractNumId w:val="15"/>
  </w:num>
  <w:num w:numId="12">
    <w:abstractNumId w:val="17"/>
  </w:num>
  <w:num w:numId="13">
    <w:abstractNumId w:val="8"/>
  </w:num>
  <w:num w:numId="14">
    <w:abstractNumId w:val="4"/>
  </w:num>
  <w:num w:numId="15">
    <w:abstractNumId w:val="13"/>
  </w:num>
  <w:num w:numId="16">
    <w:abstractNumId w:val="10"/>
  </w:num>
  <w:num w:numId="17">
    <w:abstractNumId w:val="14"/>
  </w:num>
  <w:num w:numId="18">
    <w:abstractNumId w:val="0"/>
  </w:num>
  <w:num w:numId="19">
    <w:abstractNumId w:val="6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08"/>
  <w:hyphenationZone w:val="425"/>
  <w:characterSpacingControl w:val="doNotCompress"/>
  <w:compat/>
  <w:rsids>
    <w:rsidRoot w:val="00FB24F7"/>
    <w:rsid w:val="000F5166"/>
    <w:rsid w:val="003918E7"/>
    <w:rsid w:val="003A2A42"/>
    <w:rsid w:val="004337E4"/>
    <w:rsid w:val="0063515E"/>
    <w:rsid w:val="0068435C"/>
    <w:rsid w:val="00746494"/>
    <w:rsid w:val="00A73BDB"/>
    <w:rsid w:val="00AD1215"/>
    <w:rsid w:val="00E53EC1"/>
    <w:rsid w:val="00FA1CAB"/>
    <w:rsid w:val="00FB2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F7"/>
    <w:pPr>
      <w:spacing w:after="200" w:line="276" w:lineRule="auto"/>
      <w:jc w:val="left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B24F7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4">
    <w:name w:val="No Spacing"/>
    <w:link w:val="a5"/>
    <w:uiPriority w:val="1"/>
    <w:qFormat/>
    <w:rsid w:val="00FB24F7"/>
    <w:pPr>
      <w:jc w:val="left"/>
    </w:pPr>
    <w:rPr>
      <w:rFonts w:eastAsiaTheme="minorEastAsia"/>
      <w:lang w:eastAsia="uk-UA"/>
    </w:rPr>
  </w:style>
  <w:style w:type="table" w:styleId="a6">
    <w:name w:val="Table Grid"/>
    <w:basedOn w:val="a1"/>
    <w:uiPriority w:val="59"/>
    <w:rsid w:val="00FB24F7"/>
    <w:pPr>
      <w:jc w:val="left"/>
    </w:pPr>
    <w:rPr>
      <w:rFonts w:eastAsiaTheme="minorEastAsia"/>
      <w:lang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4"/>
    <w:uiPriority w:val="1"/>
    <w:rsid w:val="00FB24F7"/>
    <w:rPr>
      <w:rFonts w:eastAsiaTheme="minorEastAsia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FB2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24F7"/>
    <w:rPr>
      <w:rFonts w:ascii="Tahoma" w:eastAsiaTheme="minorEastAsia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4356</Words>
  <Characters>2483</Characters>
  <Application>Microsoft Office Word</Application>
  <DocSecurity>0</DocSecurity>
  <Lines>20</Lines>
  <Paragraphs>13</Paragraphs>
  <ScaleCrop>false</ScaleCrop>
  <Company/>
  <LinksUpToDate>false</LinksUpToDate>
  <CharactersWithSpaces>6826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2</cp:revision>
  <dcterms:created xsi:type="dcterms:W3CDTF">2021-04-02T06:21:00Z</dcterms:created>
  <dcterms:modified xsi:type="dcterms:W3CDTF">2021-04-02T06:21:00Z</dcterms:modified>
</cp:coreProperties>
</file>