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337" w:rsidRPr="00614E42" w:rsidRDefault="00BF5337" w:rsidP="00BF5337">
      <w:pPr>
        <w:ind w:firstLine="567"/>
        <w:contextualSpacing/>
        <w:jc w:val="center"/>
        <w:rPr>
          <w:rFonts w:ascii="Times New Roman" w:hAnsi="Times New Roman" w:cs="Times New Roman"/>
          <w:b/>
          <w:color w:val="000000" w:themeColor="text1"/>
          <w:sz w:val="32"/>
          <w:szCs w:val="32"/>
        </w:rPr>
      </w:pPr>
      <w:r w:rsidRPr="00614E42">
        <w:rPr>
          <w:rFonts w:ascii="Times New Roman" w:hAnsi="Times New Roman" w:cs="Times New Roman"/>
          <w:b/>
          <w:color w:val="000000" w:themeColor="text1"/>
          <w:sz w:val="32"/>
          <w:szCs w:val="32"/>
        </w:rPr>
        <w:t>Лекція 4.2. Стіни</w:t>
      </w:r>
    </w:p>
    <w:p w:rsidR="00BF5337" w:rsidRPr="00614E42" w:rsidRDefault="00BF5337" w:rsidP="00BF5337">
      <w:pPr>
        <w:pStyle w:val="a4"/>
        <w:ind w:firstLine="567"/>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План</w:t>
      </w:r>
    </w:p>
    <w:p w:rsidR="00BF5337" w:rsidRPr="00614E42" w:rsidRDefault="00BF5337" w:rsidP="00BF5337">
      <w:pPr>
        <w:pStyle w:val="a4"/>
        <w:numPr>
          <w:ilvl w:val="0"/>
          <w:numId w:val="24"/>
        </w:numPr>
        <w:ind w:left="284" w:hanging="284"/>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 xml:space="preserve">Конструкції та матеріали будівництва стін </w:t>
      </w:r>
    </w:p>
    <w:p w:rsidR="00BF5337" w:rsidRPr="00614E42" w:rsidRDefault="00BF5337" w:rsidP="00BF5337">
      <w:pPr>
        <w:pStyle w:val="a4"/>
        <w:numPr>
          <w:ilvl w:val="0"/>
          <w:numId w:val="24"/>
        </w:numPr>
        <w:ind w:left="284" w:hanging="284"/>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Види стін</w:t>
      </w:r>
    </w:p>
    <w:p w:rsidR="00BF5337" w:rsidRPr="00614E42" w:rsidRDefault="00BF5337" w:rsidP="00BF5337">
      <w:pPr>
        <w:pStyle w:val="a4"/>
        <w:numPr>
          <w:ilvl w:val="0"/>
          <w:numId w:val="24"/>
        </w:numPr>
        <w:ind w:left="284" w:hanging="284"/>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Форми та оздоблення стін в інтер’єрі</w:t>
      </w:r>
    </w:p>
    <w:p w:rsidR="00BF5337" w:rsidRPr="00614E42" w:rsidRDefault="00BF5337" w:rsidP="00BF5337">
      <w:pPr>
        <w:pStyle w:val="a3"/>
        <w:spacing w:line="240" w:lineRule="auto"/>
        <w:ind w:left="284"/>
        <w:rPr>
          <w:rFonts w:ascii="Times New Roman" w:hAnsi="Times New Roman"/>
          <w:color w:val="000000" w:themeColor="text1"/>
          <w:sz w:val="32"/>
          <w:szCs w:val="32"/>
        </w:rPr>
      </w:pPr>
    </w:p>
    <w:p w:rsidR="00BF5337" w:rsidRPr="00614E42" w:rsidRDefault="00BF5337" w:rsidP="00BF5337">
      <w:pPr>
        <w:pStyle w:val="a3"/>
        <w:spacing w:line="240" w:lineRule="auto"/>
        <w:ind w:left="284"/>
        <w:jc w:val="center"/>
        <w:rPr>
          <w:rFonts w:ascii="Times New Roman" w:hAnsi="Times New Roman"/>
          <w:b/>
          <w:color w:val="000000" w:themeColor="text1"/>
          <w:sz w:val="32"/>
          <w:szCs w:val="32"/>
          <w:lang w:val="uk-UA"/>
        </w:rPr>
      </w:pPr>
      <w:r w:rsidRPr="00614E42">
        <w:rPr>
          <w:rFonts w:ascii="Times New Roman" w:hAnsi="Times New Roman"/>
          <w:b/>
          <w:color w:val="000000" w:themeColor="text1"/>
          <w:sz w:val="32"/>
          <w:szCs w:val="32"/>
          <w:lang w:val="uk-UA"/>
        </w:rPr>
        <w:t xml:space="preserve">1. Конструкції та матеріали будівництва стін </w:t>
      </w:r>
    </w:p>
    <w:p w:rsidR="00BF5337" w:rsidRPr="00614E42" w:rsidRDefault="00BF5337" w:rsidP="00BF5337">
      <w:pPr>
        <w:pStyle w:val="a3"/>
        <w:spacing w:line="240" w:lineRule="auto"/>
        <w:ind w:left="0" w:firstLine="567"/>
        <w:jc w:val="both"/>
        <w:rPr>
          <w:rFonts w:ascii="Times New Roman" w:hAnsi="Times New Roman"/>
          <w:color w:val="000000" w:themeColor="text1"/>
          <w:sz w:val="32"/>
          <w:szCs w:val="32"/>
          <w:lang w:val="uk-UA"/>
        </w:rPr>
      </w:pPr>
      <w:r w:rsidRPr="00614E42">
        <w:rPr>
          <w:rFonts w:ascii="Times New Roman" w:hAnsi="Times New Roman"/>
          <w:b/>
          <w:color w:val="000000" w:themeColor="text1"/>
          <w:sz w:val="32"/>
          <w:szCs w:val="32"/>
          <w:lang w:val="uk-UA"/>
        </w:rPr>
        <w:t>Стіни</w:t>
      </w:r>
      <w:r w:rsidRPr="00614E42">
        <w:rPr>
          <w:rFonts w:ascii="Times New Roman" w:hAnsi="Times New Roman"/>
          <w:color w:val="000000" w:themeColor="text1"/>
          <w:sz w:val="32"/>
          <w:szCs w:val="32"/>
          <w:lang w:val="uk-UA"/>
        </w:rPr>
        <w:t xml:space="preserve"> - важливий архітектурний елемент будь-якої будівлі. Вони служать опорою для підлог на верхніх поверхах, стель і дахів. Стіни утворюють фасади будівель. Вони закривають, розмежовують і захищають утворені ними приміщення.</w:t>
      </w:r>
    </w:p>
    <w:p w:rsidR="00BF5337" w:rsidRPr="00614E42" w:rsidRDefault="00BF5337" w:rsidP="00BF5337">
      <w:pPr>
        <w:pStyle w:val="a3"/>
        <w:spacing w:line="240" w:lineRule="auto"/>
        <w:ind w:left="0" w:firstLine="567"/>
        <w:jc w:val="both"/>
        <w:rPr>
          <w:rFonts w:ascii="Times New Roman" w:hAnsi="Times New Roman"/>
          <w:color w:val="000000" w:themeColor="text1"/>
          <w:sz w:val="32"/>
          <w:szCs w:val="32"/>
          <w:lang w:val="uk-UA"/>
        </w:rPr>
      </w:pPr>
      <w:r w:rsidRPr="00614E42">
        <w:rPr>
          <w:rFonts w:ascii="Times New Roman" w:hAnsi="Times New Roman"/>
          <w:color w:val="000000" w:themeColor="text1"/>
          <w:sz w:val="32"/>
          <w:szCs w:val="32"/>
          <w:lang w:val="uk-UA"/>
        </w:rPr>
        <w:t>Зовнішні стіни будівлі повинні контролювати проходження повітря, тепла, вологи, пара і звуків. Зовнішня обробка стін, нанесена або інтегрована в структуру стіни, повинна протистояти впливу сонця, вітру і дощу.</w:t>
      </w:r>
    </w:p>
    <w:p w:rsidR="00BF5337" w:rsidRDefault="00BF5337" w:rsidP="00BF5337">
      <w:pPr>
        <w:pStyle w:val="a3"/>
        <w:spacing w:line="240" w:lineRule="auto"/>
        <w:ind w:left="0" w:firstLine="567"/>
        <w:jc w:val="center"/>
        <w:rPr>
          <w:rFonts w:ascii="Times New Roman" w:hAnsi="Times New Roman"/>
          <w:color w:val="000000" w:themeColor="text1"/>
          <w:sz w:val="32"/>
          <w:szCs w:val="32"/>
          <w:lang w:val="uk-UA"/>
        </w:rPr>
      </w:pPr>
      <w:r>
        <w:rPr>
          <w:rFonts w:ascii="Times New Roman" w:hAnsi="Times New Roman"/>
          <w:noProof/>
          <w:color w:val="000000" w:themeColor="text1"/>
          <w:sz w:val="32"/>
          <w:szCs w:val="32"/>
          <w:lang w:val="uk-UA" w:eastAsia="uk-UA"/>
        </w:rPr>
        <w:drawing>
          <wp:inline distT="0" distB="0" distL="0" distR="0">
            <wp:extent cx="6131560" cy="2489200"/>
            <wp:effectExtent l="19050" t="0" r="2540" b="0"/>
            <wp:docPr id="33" name="Рисунок 4" descr="C:\Users\Natali\Desktop\cgj - 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tali\Desktop\cgj - 0001.tif"/>
                    <pic:cNvPicPr>
                      <a:picLocks noChangeAspect="1" noChangeArrowheads="1"/>
                    </pic:cNvPicPr>
                  </pic:nvPicPr>
                  <pic:blipFill>
                    <a:blip r:embed="rId5" cstate="print"/>
                    <a:srcRect/>
                    <a:stretch>
                      <a:fillRect/>
                    </a:stretch>
                  </pic:blipFill>
                  <pic:spPr bwMode="auto">
                    <a:xfrm>
                      <a:off x="0" y="0"/>
                      <a:ext cx="6131560" cy="2489200"/>
                    </a:xfrm>
                    <a:prstGeom prst="rect">
                      <a:avLst/>
                    </a:prstGeom>
                    <a:noFill/>
                    <a:ln w="9525">
                      <a:noFill/>
                      <a:miter lim="800000"/>
                      <a:headEnd/>
                      <a:tailEnd/>
                    </a:ln>
                  </pic:spPr>
                </pic:pic>
              </a:graphicData>
            </a:graphic>
          </wp:inline>
        </w:drawing>
      </w:r>
    </w:p>
    <w:p w:rsidR="00BF5337" w:rsidRDefault="00BF5337" w:rsidP="00BF5337">
      <w:pPr>
        <w:pStyle w:val="a3"/>
        <w:spacing w:line="240" w:lineRule="auto"/>
        <w:ind w:left="0" w:firstLine="567"/>
        <w:jc w:val="center"/>
        <w:rPr>
          <w:rFonts w:ascii="Times New Roman" w:hAnsi="Times New Roman"/>
          <w:color w:val="000000" w:themeColor="text1"/>
          <w:sz w:val="32"/>
          <w:szCs w:val="32"/>
          <w:lang w:val="uk-UA"/>
        </w:rPr>
      </w:pPr>
      <w:r>
        <w:rPr>
          <w:rFonts w:ascii="Times New Roman" w:hAnsi="Times New Roman"/>
          <w:color w:val="000000" w:themeColor="text1"/>
          <w:sz w:val="32"/>
          <w:szCs w:val="32"/>
          <w:lang w:val="uk-UA"/>
        </w:rPr>
        <w:t>Рис. 1. Стіни будинку</w:t>
      </w:r>
    </w:p>
    <w:p w:rsidR="00BF5337" w:rsidRDefault="00BF5337" w:rsidP="00BF5337">
      <w:pPr>
        <w:pStyle w:val="a3"/>
        <w:spacing w:line="240" w:lineRule="auto"/>
        <w:ind w:left="0" w:firstLine="567"/>
        <w:jc w:val="center"/>
        <w:rPr>
          <w:rFonts w:ascii="Times New Roman" w:hAnsi="Times New Roman"/>
          <w:color w:val="000000" w:themeColor="text1"/>
          <w:sz w:val="32"/>
          <w:szCs w:val="32"/>
          <w:lang w:val="uk-UA"/>
        </w:rPr>
      </w:pPr>
    </w:p>
    <w:p w:rsidR="00BF5337" w:rsidRPr="00614E42" w:rsidRDefault="00BF5337" w:rsidP="00BF5337">
      <w:pPr>
        <w:pStyle w:val="a3"/>
        <w:spacing w:line="240" w:lineRule="auto"/>
        <w:ind w:left="0" w:firstLine="567"/>
        <w:jc w:val="both"/>
        <w:rPr>
          <w:rFonts w:ascii="Times New Roman" w:hAnsi="Times New Roman"/>
          <w:color w:val="000000" w:themeColor="text1"/>
          <w:sz w:val="32"/>
          <w:szCs w:val="32"/>
          <w:lang w:val="uk-UA"/>
        </w:rPr>
      </w:pPr>
      <w:r w:rsidRPr="00614E42">
        <w:rPr>
          <w:rFonts w:ascii="Times New Roman" w:hAnsi="Times New Roman"/>
          <w:color w:val="000000" w:themeColor="text1"/>
          <w:sz w:val="32"/>
          <w:szCs w:val="32"/>
          <w:lang w:val="uk-UA"/>
        </w:rPr>
        <w:t>Внутрішні стіни розділяють внутрішній простір будівлі, забезпечують його замкнутість і контролюють проходження звуку, тепла і світла з одного приміщення в друге.</w:t>
      </w:r>
    </w:p>
    <w:p w:rsidR="00BF5337" w:rsidRPr="00614E42" w:rsidRDefault="00BF5337" w:rsidP="00BF5337">
      <w:pPr>
        <w:pStyle w:val="a3"/>
        <w:spacing w:line="240" w:lineRule="auto"/>
        <w:ind w:left="0" w:firstLine="567"/>
        <w:jc w:val="both"/>
        <w:rPr>
          <w:rFonts w:ascii="Times New Roman" w:hAnsi="Times New Roman"/>
          <w:color w:val="000000" w:themeColor="text1"/>
          <w:sz w:val="32"/>
          <w:szCs w:val="32"/>
          <w:lang w:val="uk-UA"/>
        </w:rPr>
      </w:pPr>
      <w:r w:rsidRPr="00614E42">
        <w:rPr>
          <w:rFonts w:ascii="Times New Roman" w:hAnsi="Times New Roman"/>
          <w:color w:val="000000" w:themeColor="text1"/>
          <w:sz w:val="32"/>
          <w:szCs w:val="32"/>
          <w:lang w:val="uk-UA"/>
        </w:rPr>
        <w:t xml:space="preserve">Як зовнішні, так і внутрішні стіни можуть бути несучими і представляти собою однорідну або збірну структуру, яка повинна витримувати навантаження конструкцій верхніх поверхів і даху. Конструкція стіни може являти собою каркас з колон і балок. Каркас або обшивають панелями, або </w:t>
      </w:r>
      <w:proofErr w:type="spellStart"/>
      <w:r w:rsidRPr="00614E42">
        <w:rPr>
          <w:rFonts w:ascii="Times New Roman" w:hAnsi="Times New Roman"/>
          <w:color w:val="000000" w:themeColor="text1"/>
          <w:sz w:val="32"/>
          <w:szCs w:val="32"/>
          <w:lang w:val="uk-UA"/>
        </w:rPr>
        <w:t>вмунтовують</w:t>
      </w:r>
      <w:proofErr w:type="spellEnd"/>
      <w:r w:rsidRPr="00614E42">
        <w:rPr>
          <w:rFonts w:ascii="Times New Roman" w:hAnsi="Times New Roman"/>
          <w:color w:val="000000" w:themeColor="text1"/>
          <w:sz w:val="32"/>
          <w:szCs w:val="32"/>
          <w:lang w:val="uk-UA"/>
        </w:rPr>
        <w:t xml:space="preserve"> їх в нього.</w:t>
      </w:r>
      <w:r w:rsidRPr="00614E42">
        <w:rPr>
          <w:color w:val="000000" w:themeColor="text1"/>
          <w:lang w:val="uk-UA"/>
        </w:rPr>
        <w:t xml:space="preserve"> </w:t>
      </w:r>
    </w:p>
    <w:p w:rsidR="00BF5337" w:rsidRDefault="00BF5337" w:rsidP="00BF5337">
      <w:pPr>
        <w:pStyle w:val="a3"/>
        <w:spacing w:line="240" w:lineRule="auto"/>
        <w:ind w:left="0" w:firstLine="567"/>
        <w:jc w:val="both"/>
        <w:rPr>
          <w:rFonts w:ascii="Times New Roman" w:hAnsi="Times New Roman"/>
          <w:color w:val="000000" w:themeColor="text1"/>
          <w:sz w:val="32"/>
          <w:szCs w:val="32"/>
          <w:lang w:val="uk-UA"/>
        </w:rPr>
      </w:pPr>
      <w:r w:rsidRPr="00614E42">
        <w:rPr>
          <w:rFonts w:ascii="Times New Roman" w:hAnsi="Times New Roman"/>
          <w:color w:val="000000" w:themeColor="text1"/>
          <w:sz w:val="32"/>
          <w:szCs w:val="32"/>
          <w:lang w:val="uk-UA"/>
        </w:rPr>
        <w:t xml:space="preserve">Несучі конструкції дерев'яних стін складаються з дерев'яних або металевих стійок, які пов'язують разом поперечиною зверху і знизу. </w:t>
      </w:r>
      <w:r w:rsidRPr="00614E42">
        <w:rPr>
          <w:rFonts w:ascii="Times New Roman" w:hAnsi="Times New Roman"/>
          <w:color w:val="000000" w:themeColor="text1"/>
          <w:sz w:val="32"/>
          <w:szCs w:val="32"/>
          <w:lang w:val="uk-UA"/>
        </w:rPr>
        <w:lastRenderedPageBreak/>
        <w:t>Раму обшивають одним або декількома шарами листового матеріалу,</w:t>
      </w:r>
      <w:r>
        <w:rPr>
          <w:rFonts w:ascii="Times New Roman" w:hAnsi="Times New Roman"/>
          <w:color w:val="000000" w:themeColor="text1"/>
          <w:sz w:val="32"/>
          <w:szCs w:val="32"/>
          <w:lang w:val="uk-UA"/>
        </w:rPr>
        <w:t xml:space="preserve"> </w:t>
      </w:r>
      <w:r w:rsidRPr="00614E42">
        <w:rPr>
          <w:rFonts w:ascii="Times New Roman" w:hAnsi="Times New Roman"/>
          <w:color w:val="000000" w:themeColor="text1"/>
          <w:sz w:val="32"/>
          <w:szCs w:val="32"/>
          <w:lang w:val="uk-UA"/>
        </w:rPr>
        <w:t xml:space="preserve">наприклад </w:t>
      </w:r>
      <w:proofErr w:type="spellStart"/>
      <w:r w:rsidRPr="00614E42">
        <w:rPr>
          <w:rFonts w:ascii="Times New Roman" w:hAnsi="Times New Roman"/>
          <w:color w:val="000000" w:themeColor="text1"/>
          <w:sz w:val="32"/>
          <w:szCs w:val="32"/>
          <w:lang w:val="uk-UA"/>
        </w:rPr>
        <w:t>деревоплитою</w:t>
      </w:r>
      <w:proofErr w:type="spellEnd"/>
      <w:r w:rsidRPr="00614E42">
        <w:rPr>
          <w:rFonts w:ascii="Times New Roman" w:hAnsi="Times New Roman"/>
          <w:color w:val="000000" w:themeColor="text1"/>
          <w:sz w:val="32"/>
          <w:szCs w:val="32"/>
          <w:lang w:val="uk-UA"/>
        </w:rPr>
        <w:t xml:space="preserve"> або </w:t>
      </w:r>
      <w:proofErr w:type="spellStart"/>
      <w:r w:rsidRPr="00614E42">
        <w:rPr>
          <w:rFonts w:ascii="Times New Roman" w:hAnsi="Times New Roman"/>
          <w:color w:val="000000" w:themeColor="text1"/>
          <w:sz w:val="32"/>
          <w:szCs w:val="32"/>
          <w:lang w:val="uk-UA"/>
        </w:rPr>
        <w:t>гіпсокартоном</w:t>
      </w:r>
      <w:proofErr w:type="spellEnd"/>
      <w:r w:rsidRPr="00614E42">
        <w:rPr>
          <w:rFonts w:ascii="Times New Roman" w:hAnsi="Times New Roman"/>
          <w:color w:val="000000" w:themeColor="text1"/>
          <w:sz w:val="32"/>
          <w:szCs w:val="32"/>
          <w:lang w:val="uk-UA"/>
        </w:rPr>
        <w:t>.</w:t>
      </w:r>
    </w:p>
    <w:p w:rsidR="00BF5337" w:rsidRDefault="00BF5337" w:rsidP="00BF5337">
      <w:pPr>
        <w:pStyle w:val="a3"/>
        <w:spacing w:line="240" w:lineRule="auto"/>
        <w:ind w:left="0"/>
        <w:jc w:val="center"/>
        <w:rPr>
          <w:rFonts w:ascii="Times New Roman" w:hAnsi="Times New Roman"/>
          <w:color w:val="000000" w:themeColor="text1"/>
          <w:sz w:val="32"/>
          <w:szCs w:val="32"/>
          <w:lang w:val="uk-UA"/>
        </w:rPr>
      </w:pPr>
      <w:r w:rsidRPr="00615FC4">
        <w:rPr>
          <w:rFonts w:ascii="Times New Roman" w:hAnsi="Times New Roman"/>
          <w:noProof/>
          <w:color w:val="000000" w:themeColor="text1"/>
          <w:sz w:val="32"/>
          <w:szCs w:val="32"/>
          <w:lang w:val="uk-UA" w:eastAsia="uk-UA"/>
        </w:rPr>
        <w:drawing>
          <wp:inline distT="0" distB="0" distL="0" distR="0">
            <wp:extent cx="3206750" cy="4178300"/>
            <wp:effectExtent l="19050" t="0" r="0" b="0"/>
            <wp:docPr id="267" name="Рисунок 5" descr="C:\Users\Natali\Desktop\ghj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ali\Desktop\ghjk.tif"/>
                    <pic:cNvPicPr>
                      <a:picLocks noChangeAspect="1" noChangeArrowheads="1"/>
                    </pic:cNvPicPr>
                  </pic:nvPicPr>
                  <pic:blipFill>
                    <a:blip r:embed="rId6" cstate="print"/>
                    <a:srcRect/>
                    <a:stretch>
                      <a:fillRect/>
                    </a:stretch>
                  </pic:blipFill>
                  <pic:spPr bwMode="auto">
                    <a:xfrm>
                      <a:off x="0" y="0"/>
                      <a:ext cx="3206750" cy="4178300"/>
                    </a:xfrm>
                    <a:prstGeom prst="rect">
                      <a:avLst/>
                    </a:prstGeom>
                    <a:noFill/>
                    <a:ln w="9525">
                      <a:noFill/>
                      <a:miter lim="800000"/>
                      <a:headEnd/>
                      <a:tailEnd/>
                    </a:ln>
                  </pic:spPr>
                </pic:pic>
              </a:graphicData>
            </a:graphic>
          </wp:inline>
        </w:drawing>
      </w:r>
      <w:r w:rsidRPr="00615FC4">
        <w:rPr>
          <w:rFonts w:ascii="Times New Roman" w:hAnsi="Times New Roman"/>
          <w:color w:val="000000" w:themeColor="text1"/>
          <w:sz w:val="32"/>
          <w:szCs w:val="32"/>
          <w:lang w:val="uk-UA"/>
        </w:rPr>
        <w:t xml:space="preserve"> </w:t>
      </w:r>
      <w:r w:rsidRPr="00615FC4">
        <w:rPr>
          <w:rFonts w:ascii="Times New Roman" w:hAnsi="Times New Roman"/>
          <w:noProof/>
          <w:color w:val="000000" w:themeColor="text1"/>
          <w:sz w:val="32"/>
          <w:szCs w:val="32"/>
          <w:lang w:val="uk-UA" w:eastAsia="uk-UA"/>
        </w:rPr>
        <w:drawing>
          <wp:inline distT="0" distB="0" distL="0" distR="0">
            <wp:extent cx="2444508" cy="3302000"/>
            <wp:effectExtent l="19050" t="0" r="0" b="0"/>
            <wp:docPr id="266" name="Рисунок 6" descr="C:\Users\Natali\Desktop\cgj - 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tali\Desktop\cgj - 0002.tif"/>
                    <pic:cNvPicPr>
                      <a:picLocks noChangeAspect="1" noChangeArrowheads="1"/>
                    </pic:cNvPicPr>
                  </pic:nvPicPr>
                  <pic:blipFill>
                    <a:blip r:embed="rId7" cstate="print"/>
                    <a:srcRect/>
                    <a:stretch>
                      <a:fillRect/>
                    </a:stretch>
                  </pic:blipFill>
                  <pic:spPr bwMode="auto">
                    <a:xfrm>
                      <a:off x="0" y="0"/>
                      <a:ext cx="2444508" cy="3302000"/>
                    </a:xfrm>
                    <a:prstGeom prst="rect">
                      <a:avLst/>
                    </a:prstGeom>
                    <a:noFill/>
                    <a:ln w="9525">
                      <a:noFill/>
                      <a:miter lim="800000"/>
                      <a:headEnd/>
                      <a:tailEnd/>
                    </a:ln>
                  </pic:spPr>
                </pic:pic>
              </a:graphicData>
            </a:graphic>
          </wp:inline>
        </w:drawing>
      </w:r>
    </w:p>
    <w:p w:rsidR="00BF5337" w:rsidRDefault="00BF5337" w:rsidP="00BF5337">
      <w:pPr>
        <w:pStyle w:val="a3"/>
        <w:spacing w:line="240" w:lineRule="auto"/>
        <w:ind w:left="0"/>
        <w:jc w:val="center"/>
        <w:rPr>
          <w:rFonts w:ascii="Times New Roman" w:hAnsi="Times New Roman"/>
          <w:color w:val="000000" w:themeColor="text1"/>
          <w:sz w:val="32"/>
          <w:szCs w:val="32"/>
          <w:lang w:val="uk-UA"/>
        </w:rPr>
      </w:pPr>
      <w:r>
        <w:rPr>
          <w:rFonts w:ascii="Times New Roman" w:hAnsi="Times New Roman"/>
          <w:color w:val="000000" w:themeColor="text1"/>
          <w:sz w:val="32"/>
          <w:szCs w:val="32"/>
          <w:lang w:val="uk-UA"/>
        </w:rPr>
        <w:t>Рис. 2. Конструкція стін</w:t>
      </w:r>
    </w:p>
    <w:p w:rsidR="00BF5337" w:rsidRPr="00614E42" w:rsidRDefault="00BF5337" w:rsidP="00BF5337">
      <w:pPr>
        <w:pStyle w:val="a3"/>
        <w:spacing w:line="240" w:lineRule="auto"/>
        <w:ind w:left="0"/>
        <w:jc w:val="both"/>
        <w:rPr>
          <w:rFonts w:ascii="Times New Roman" w:hAnsi="Times New Roman"/>
          <w:color w:val="000000" w:themeColor="text1"/>
          <w:sz w:val="32"/>
          <w:szCs w:val="32"/>
          <w:lang w:val="uk-UA"/>
        </w:rPr>
      </w:pPr>
    </w:p>
    <w:p w:rsidR="00BF5337" w:rsidRPr="00614E42" w:rsidRDefault="00BF5337" w:rsidP="00BF5337">
      <w:pPr>
        <w:pStyle w:val="a3"/>
        <w:spacing w:line="240" w:lineRule="auto"/>
        <w:ind w:left="0" w:firstLine="567"/>
        <w:jc w:val="both"/>
        <w:rPr>
          <w:rFonts w:ascii="Times New Roman" w:hAnsi="Times New Roman"/>
          <w:color w:val="000000" w:themeColor="text1"/>
          <w:sz w:val="32"/>
          <w:szCs w:val="32"/>
          <w:lang w:val="uk-UA"/>
        </w:rPr>
      </w:pPr>
      <w:r w:rsidRPr="00614E42">
        <w:rPr>
          <w:rFonts w:ascii="Times New Roman" w:hAnsi="Times New Roman"/>
          <w:color w:val="000000" w:themeColor="text1"/>
          <w:sz w:val="32"/>
          <w:szCs w:val="32"/>
          <w:lang w:val="uk-UA"/>
        </w:rPr>
        <w:t xml:space="preserve">Листовий матеріал може служити обробкою внутрішнього приміщення, але найчастіше на нього наносять шар оздоблювального матеріалу. Зовнішня обшивка - планки, </w:t>
      </w:r>
      <w:proofErr w:type="spellStart"/>
      <w:r w:rsidRPr="00614E42">
        <w:rPr>
          <w:rFonts w:ascii="Times New Roman" w:hAnsi="Times New Roman"/>
          <w:color w:val="000000" w:themeColor="text1"/>
          <w:sz w:val="32"/>
          <w:szCs w:val="32"/>
          <w:lang w:val="uk-UA"/>
        </w:rPr>
        <w:t>гонт</w:t>
      </w:r>
      <w:proofErr w:type="spellEnd"/>
      <w:r w:rsidRPr="00614E42">
        <w:rPr>
          <w:rFonts w:ascii="Times New Roman" w:hAnsi="Times New Roman"/>
          <w:color w:val="000000" w:themeColor="text1"/>
          <w:sz w:val="32"/>
          <w:szCs w:val="32"/>
          <w:lang w:val="uk-UA"/>
        </w:rPr>
        <w:t>, зовнішня штукатурка - повинна протистояти погодним умовам. Внутрішнє оздоблення не залежне від атмосферного впливу, тому вибір матеріалів для нього більш широкий.</w:t>
      </w:r>
    </w:p>
    <w:p w:rsidR="00BF5337" w:rsidRPr="00614E42" w:rsidRDefault="00BF5337" w:rsidP="00BF5337">
      <w:pPr>
        <w:pStyle w:val="a3"/>
        <w:spacing w:line="240" w:lineRule="auto"/>
        <w:ind w:left="0" w:firstLine="567"/>
        <w:jc w:val="both"/>
        <w:rPr>
          <w:rFonts w:ascii="Times New Roman" w:hAnsi="Times New Roman"/>
          <w:color w:val="000000" w:themeColor="text1"/>
          <w:sz w:val="32"/>
          <w:szCs w:val="32"/>
          <w:lang w:val="uk-UA"/>
        </w:rPr>
      </w:pPr>
      <w:r w:rsidRPr="00614E42">
        <w:rPr>
          <w:rFonts w:ascii="Times New Roman" w:hAnsi="Times New Roman"/>
          <w:color w:val="000000" w:themeColor="text1"/>
          <w:sz w:val="32"/>
          <w:szCs w:val="32"/>
          <w:lang w:val="uk-UA"/>
        </w:rPr>
        <w:t>Дерев'яні каркаси зовнішніх стін гнучкі за формою. З ними легко працювати, тому що вони складаються з відносно невеликих частин і існує велика різноманітність способів їх кріплення.</w:t>
      </w:r>
    </w:p>
    <w:p w:rsidR="00BF5337" w:rsidRPr="00614E42" w:rsidRDefault="00BF5337" w:rsidP="00BF5337">
      <w:pPr>
        <w:pStyle w:val="a3"/>
        <w:spacing w:line="240" w:lineRule="auto"/>
        <w:ind w:left="0" w:firstLine="567"/>
        <w:jc w:val="both"/>
        <w:rPr>
          <w:rFonts w:ascii="Times New Roman" w:hAnsi="Times New Roman"/>
          <w:color w:val="000000" w:themeColor="text1"/>
          <w:sz w:val="32"/>
          <w:szCs w:val="32"/>
          <w:lang w:val="uk-UA"/>
        </w:rPr>
      </w:pPr>
      <w:r w:rsidRPr="00614E42">
        <w:rPr>
          <w:rFonts w:ascii="Times New Roman" w:hAnsi="Times New Roman"/>
          <w:color w:val="000000" w:themeColor="text1"/>
          <w:sz w:val="32"/>
          <w:szCs w:val="32"/>
          <w:lang w:val="uk-UA"/>
        </w:rPr>
        <w:t> Бетонні, цегляні і кам'яні стіни є типовими несучими стінами і кваліфікуються як негорючі. Вони надійно розмежовують простір, проте їх важче перебудовувати, ніж легко монтовані дерев'яні каркаси.</w:t>
      </w:r>
    </w:p>
    <w:p w:rsidR="00BF5337" w:rsidRPr="00614E42" w:rsidRDefault="00BF5337" w:rsidP="00BF5337">
      <w:pPr>
        <w:pStyle w:val="a3"/>
        <w:spacing w:line="240" w:lineRule="auto"/>
        <w:ind w:left="0" w:firstLine="567"/>
        <w:jc w:val="both"/>
        <w:rPr>
          <w:rFonts w:ascii="Times New Roman" w:hAnsi="Times New Roman"/>
          <w:color w:val="000000" w:themeColor="text1"/>
          <w:sz w:val="32"/>
          <w:szCs w:val="32"/>
          <w:lang w:val="uk-UA"/>
        </w:rPr>
      </w:pPr>
      <w:r w:rsidRPr="00614E42">
        <w:rPr>
          <w:rFonts w:ascii="Times New Roman" w:hAnsi="Times New Roman"/>
          <w:color w:val="000000" w:themeColor="text1"/>
          <w:sz w:val="32"/>
          <w:szCs w:val="32"/>
          <w:lang w:val="uk-UA"/>
        </w:rPr>
        <w:t xml:space="preserve">Для забезпечення міцності і стійкості бетонних, кам'яних і цегляних стін їх маса повинна бути більша, тому вони товщі, ніж дерев'яні. Внутрішній простір таких стін часто використовують для </w:t>
      </w:r>
      <w:proofErr w:type="spellStart"/>
      <w:r w:rsidRPr="00614E42">
        <w:rPr>
          <w:rFonts w:ascii="Times New Roman" w:hAnsi="Times New Roman"/>
          <w:color w:val="000000" w:themeColor="text1"/>
          <w:sz w:val="32"/>
          <w:szCs w:val="32"/>
          <w:lang w:val="uk-UA"/>
        </w:rPr>
        <w:t>тепло-</w:t>
      </w:r>
      <w:proofErr w:type="spellEnd"/>
      <w:r w:rsidRPr="00614E42">
        <w:rPr>
          <w:rFonts w:ascii="Times New Roman" w:hAnsi="Times New Roman"/>
          <w:color w:val="000000" w:themeColor="text1"/>
          <w:sz w:val="32"/>
          <w:szCs w:val="32"/>
          <w:lang w:val="uk-UA"/>
        </w:rPr>
        <w:t xml:space="preserve">, </w:t>
      </w:r>
      <w:proofErr w:type="spellStart"/>
      <w:r w:rsidRPr="00614E42">
        <w:rPr>
          <w:rFonts w:ascii="Times New Roman" w:hAnsi="Times New Roman"/>
          <w:color w:val="000000" w:themeColor="text1"/>
          <w:sz w:val="32"/>
          <w:szCs w:val="32"/>
          <w:lang w:val="uk-UA"/>
        </w:rPr>
        <w:t>гідро-</w:t>
      </w:r>
      <w:proofErr w:type="spellEnd"/>
      <w:r w:rsidRPr="00614E42">
        <w:rPr>
          <w:rFonts w:ascii="Times New Roman" w:hAnsi="Times New Roman"/>
          <w:color w:val="000000" w:themeColor="text1"/>
          <w:sz w:val="32"/>
          <w:szCs w:val="32"/>
          <w:lang w:val="uk-UA"/>
        </w:rPr>
        <w:t xml:space="preserve"> і пароізоляції. Такі стіни можна й не обробляти. Якщо камінь або цегла гарного кольору і текстури, то він цілком може </w:t>
      </w:r>
      <w:r w:rsidRPr="00614E42">
        <w:rPr>
          <w:rFonts w:ascii="Times New Roman" w:hAnsi="Times New Roman"/>
          <w:color w:val="000000" w:themeColor="text1"/>
          <w:sz w:val="32"/>
          <w:szCs w:val="32"/>
          <w:lang w:val="uk-UA"/>
        </w:rPr>
        <w:lastRenderedPageBreak/>
        <w:t xml:space="preserve">служити обробкою. Зараз навіть бетонні і блокові стіни роблять гарного кольору і текстури. Для оздоблювального покриття, потрібно встановити </w:t>
      </w:r>
      <w:proofErr w:type="spellStart"/>
      <w:r w:rsidRPr="00614E42">
        <w:rPr>
          <w:rFonts w:ascii="Times New Roman" w:hAnsi="Times New Roman"/>
          <w:color w:val="000000" w:themeColor="text1"/>
          <w:sz w:val="32"/>
          <w:szCs w:val="32"/>
          <w:lang w:val="uk-UA"/>
        </w:rPr>
        <w:t>армуючу</w:t>
      </w:r>
      <w:proofErr w:type="spellEnd"/>
      <w:r w:rsidRPr="00614E42">
        <w:rPr>
          <w:rFonts w:ascii="Times New Roman" w:hAnsi="Times New Roman"/>
          <w:color w:val="000000" w:themeColor="text1"/>
          <w:sz w:val="32"/>
          <w:szCs w:val="32"/>
          <w:lang w:val="uk-UA"/>
        </w:rPr>
        <w:t xml:space="preserve"> сітку.</w:t>
      </w:r>
    </w:p>
    <w:p w:rsidR="00BF5337" w:rsidRPr="00614E42" w:rsidRDefault="00BF5337" w:rsidP="00BF5337">
      <w:pPr>
        <w:pStyle w:val="a3"/>
        <w:spacing w:line="240" w:lineRule="auto"/>
        <w:ind w:left="0" w:firstLine="567"/>
        <w:jc w:val="both"/>
        <w:rPr>
          <w:rFonts w:ascii="Times New Roman" w:hAnsi="Times New Roman"/>
          <w:color w:val="000000" w:themeColor="text1"/>
          <w:sz w:val="32"/>
          <w:szCs w:val="32"/>
          <w:lang w:val="uk-UA"/>
        </w:rPr>
      </w:pPr>
    </w:p>
    <w:p w:rsidR="00BF5337" w:rsidRPr="00614E42" w:rsidRDefault="00BF5337" w:rsidP="00BF5337">
      <w:pPr>
        <w:pStyle w:val="a3"/>
        <w:spacing w:line="240" w:lineRule="auto"/>
        <w:ind w:left="0" w:firstLine="567"/>
        <w:jc w:val="center"/>
        <w:rPr>
          <w:rFonts w:ascii="Times New Roman" w:hAnsi="Times New Roman"/>
          <w:b/>
          <w:color w:val="000000" w:themeColor="text1"/>
          <w:sz w:val="32"/>
          <w:szCs w:val="32"/>
          <w:lang w:val="uk-UA"/>
        </w:rPr>
      </w:pPr>
      <w:r w:rsidRPr="00614E42">
        <w:rPr>
          <w:rFonts w:ascii="Times New Roman" w:hAnsi="Times New Roman"/>
          <w:b/>
          <w:color w:val="000000" w:themeColor="text1"/>
          <w:sz w:val="32"/>
          <w:szCs w:val="32"/>
          <w:lang w:val="uk-UA"/>
        </w:rPr>
        <w:t>2. Види стін</w:t>
      </w:r>
    </w:p>
    <w:p w:rsidR="00BF5337" w:rsidRPr="00614E42" w:rsidRDefault="00BF5337" w:rsidP="00BF5337">
      <w:pPr>
        <w:pStyle w:val="a3"/>
        <w:spacing w:line="240" w:lineRule="auto"/>
        <w:ind w:left="0" w:firstLine="567"/>
        <w:jc w:val="both"/>
        <w:rPr>
          <w:rFonts w:ascii="Times New Roman" w:hAnsi="Times New Roman"/>
          <w:color w:val="000000" w:themeColor="text1"/>
          <w:sz w:val="32"/>
          <w:szCs w:val="32"/>
          <w:lang w:val="uk-UA"/>
        </w:rPr>
      </w:pPr>
      <w:r w:rsidRPr="00614E42">
        <w:rPr>
          <w:rFonts w:ascii="Times New Roman" w:hAnsi="Times New Roman"/>
          <w:color w:val="000000" w:themeColor="text1"/>
          <w:sz w:val="32"/>
          <w:szCs w:val="32"/>
          <w:lang w:val="uk-UA"/>
        </w:rPr>
        <w:t>Розташування несучих стін має бути скоординовано з розмірами і конфігурацією стелі і даху. У той же час ця конструкція буде диктувати розміри і форми внутрішніх просторів.</w:t>
      </w:r>
    </w:p>
    <w:p w:rsidR="00BF5337" w:rsidRPr="00614E42" w:rsidRDefault="00BF5337" w:rsidP="00BF5337">
      <w:pPr>
        <w:pStyle w:val="a3"/>
        <w:spacing w:line="240" w:lineRule="auto"/>
        <w:ind w:left="0" w:firstLine="567"/>
        <w:jc w:val="center"/>
        <w:rPr>
          <w:rFonts w:ascii="Times New Roman" w:hAnsi="Times New Roman"/>
          <w:color w:val="000000" w:themeColor="text1"/>
          <w:sz w:val="32"/>
          <w:szCs w:val="32"/>
          <w:lang w:val="uk-UA"/>
        </w:rPr>
      </w:pPr>
      <w:r w:rsidRPr="00614E42">
        <w:rPr>
          <w:rFonts w:ascii="Times New Roman" w:hAnsi="Times New Roman"/>
          <w:noProof/>
          <w:color w:val="000000" w:themeColor="text1"/>
          <w:sz w:val="32"/>
          <w:szCs w:val="32"/>
          <w:lang w:val="uk-UA" w:eastAsia="uk-UA"/>
        </w:rPr>
        <w:drawing>
          <wp:inline distT="0" distB="0" distL="0" distR="0">
            <wp:extent cx="4860223" cy="2533650"/>
            <wp:effectExtent l="19050" t="0" r="0" b="0"/>
            <wp:docPr id="82" name="Рисунок 8" descr="C:\Users\Natali\Desktop\cgj - 00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atali\Desktop\cgj - 0003.tif"/>
                    <pic:cNvPicPr>
                      <a:picLocks noChangeAspect="1" noChangeArrowheads="1"/>
                    </pic:cNvPicPr>
                  </pic:nvPicPr>
                  <pic:blipFill>
                    <a:blip r:embed="rId8" cstate="print"/>
                    <a:srcRect/>
                    <a:stretch>
                      <a:fillRect/>
                    </a:stretch>
                  </pic:blipFill>
                  <pic:spPr bwMode="auto">
                    <a:xfrm>
                      <a:off x="0" y="0"/>
                      <a:ext cx="4860223" cy="2533650"/>
                    </a:xfrm>
                    <a:prstGeom prst="rect">
                      <a:avLst/>
                    </a:prstGeom>
                    <a:noFill/>
                    <a:ln w="9525">
                      <a:noFill/>
                      <a:miter lim="800000"/>
                      <a:headEnd/>
                      <a:tailEnd/>
                    </a:ln>
                  </pic:spPr>
                </pic:pic>
              </a:graphicData>
            </a:graphic>
          </wp:inline>
        </w:drawing>
      </w:r>
    </w:p>
    <w:p w:rsidR="00BF5337" w:rsidRDefault="00BF5337" w:rsidP="00BF5337">
      <w:pPr>
        <w:pStyle w:val="a3"/>
        <w:spacing w:line="240" w:lineRule="auto"/>
        <w:ind w:left="0" w:firstLine="567"/>
        <w:jc w:val="center"/>
        <w:rPr>
          <w:rFonts w:ascii="Times New Roman" w:hAnsi="Times New Roman"/>
          <w:color w:val="000000" w:themeColor="text1"/>
          <w:sz w:val="32"/>
          <w:szCs w:val="32"/>
          <w:lang w:val="uk-UA"/>
        </w:rPr>
      </w:pPr>
      <w:r>
        <w:rPr>
          <w:rFonts w:ascii="Times New Roman" w:hAnsi="Times New Roman"/>
          <w:color w:val="000000" w:themeColor="text1"/>
          <w:sz w:val="32"/>
          <w:szCs w:val="32"/>
          <w:lang w:val="uk-UA"/>
        </w:rPr>
        <w:t>Рис. 3. Розміщення несучих стін</w:t>
      </w:r>
    </w:p>
    <w:p w:rsidR="00BF5337" w:rsidRPr="00614E42" w:rsidRDefault="00BF5337" w:rsidP="00BF5337">
      <w:pPr>
        <w:pStyle w:val="a3"/>
        <w:spacing w:line="240" w:lineRule="auto"/>
        <w:ind w:left="0" w:firstLine="567"/>
        <w:jc w:val="center"/>
        <w:rPr>
          <w:rFonts w:ascii="Times New Roman" w:hAnsi="Times New Roman"/>
          <w:color w:val="000000" w:themeColor="text1"/>
          <w:sz w:val="32"/>
          <w:szCs w:val="32"/>
          <w:lang w:val="uk-UA"/>
        </w:rPr>
      </w:pPr>
    </w:p>
    <w:p w:rsidR="00BF5337" w:rsidRPr="00614E42" w:rsidRDefault="00BF5337" w:rsidP="00BF5337">
      <w:pPr>
        <w:pStyle w:val="a3"/>
        <w:spacing w:line="240" w:lineRule="auto"/>
        <w:ind w:left="0" w:firstLine="567"/>
        <w:jc w:val="both"/>
        <w:rPr>
          <w:rFonts w:ascii="Times New Roman" w:hAnsi="Times New Roman"/>
          <w:color w:val="000000" w:themeColor="text1"/>
          <w:sz w:val="32"/>
          <w:szCs w:val="32"/>
          <w:lang w:val="uk-UA"/>
        </w:rPr>
      </w:pPr>
      <w:r w:rsidRPr="00614E42">
        <w:rPr>
          <w:rFonts w:ascii="Times New Roman" w:hAnsi="Times New Roman"/>
          <w:color w:val="000000" w:themeColor="text1"/>
          <w:sz w:val="32"/>
          <w:szCs w:val="32"/>
          <w:lang w:val="uk-UA"/>
        </w:rPr>
        <w:t>Буває, що розміри і форма приміщень не задовольняють функціональні вимоги. Тоді використовують каркасні конструкції з колон і балок і за допомогою несучих стін і перегородок вільно перекривають простір так, як потрібно. Це часто роблять, наприклад, в оптових магазинах, супермаркетах та інших великих будівлях подібного призначення, де необхідна гнучкість в розподілі простору.</w:t>
      </w:r>
    </w:p>
    <w:p w:rsidR="00BF5337" w:rsidRPr="00614E42" w:rsidRDefault="00BF5337" w:rsidP="00BF5337">
      <w:pPr>
        <w:pStyle w:val="a3"/>
        <w:spacing w:line="240" w:lineRule="auto"/>
        <w:ind w:left="0" w:firstLine="567"/>
        <w:jc w:val="both"/>
        <w:rPr>
          <w:rFonts w:ascii="Times New Roman" w:hAnsi="Times New Roman"/>
          <w:color w:val="000000" w:themeColor="text1"/>
          <w:sz w:val="32"/>
          <w:szCs w:val="32"/>
          <w:lang w:val="uk-UA"/>
        </w:rPr>
      </w:pPr>
      <w:r w:rsidRPr="00614E42">
        <w:rPr>
          <w:rFonts w:ascii="Times New Roman" w:hAnsi="Times New Roman"/>
          <w:color w:val="000000" w:themeColor="text1"/>
          <w:sz w:val="32"/>
          <w:szCs w:val="32"/>
          <w:lang w:val="uk-UA"/>
        </w:rPr>
        <w:t>Не несучі стіни тримають тільки самі себе і те, що кріпиться до них, тому вони представляють більше можливостей для організації простору, ніж несучі.</w:t>
      </w:r>
    </w:p>
    <w:p w:rsidR="00BF5337" w:rsidRPr="00614E42" w:rsidRDefault="00BF5337" w:rsidP="00BF5337">
      <w:pPr>
        <w:pStyle w:val="a3"/>
        <w:spacing w:line="240" w:lineRule="auto"/>
        <w:ind w:left="0" w:firstLine="567"/>
        <w:jc w:val="both"/>
        <w:rPr>
          <w:rFonts w:ascii="Times New Roman" w:hAnsi="Times New Roman"/>
          <w:color w:val="000000" w:themeColor="text1"/>
          <w:sz w:val="32"/>
          <w:szCs w:val="32"/>
          <w:lang w:val="uk-UA"/>
        </w:rPr>
      </w:pPr>
      <w:r w:rsidRPr="00614E42">
        <w:rPr>
          <w:rFonts w:ascii="Times New Roman" w:hAnsi="Times New Roman"/>
          <w:color w:val="000000" w:themeColor="text1"/>
          <w:sz w:val="32"/>
          <w:szCs w:val="32"/>
          <w:lang w:val="uk-UA"/>
        </w:rPr>
        <w:t>Не несуча стіна може не доходити до стелі або сусідніх стін, а тому не перекриває доступ повітря і світла з одного простору в інше. Просторова безперервність між двома ділянками збережеться, але при цьому буде створена в деякій мірі візуально, а при необхідності і акустична відокремлена.</w:t>
      </w:r>
    </w:p>
    <w:p w:rsidR="00BF5337" w:rsidRPr="00614E42" w:rsidRDefault="00BF5337" w:rsidP="00BF5337">
      <w:pPr>
        <w:pStyle w:val="a3"/>
        <w:spacing w:line="240" w:lineRule="auto"/>
        <w:ind w:left="0" w:firstLine="567"/>
        <w:jc w:val="both"/>
        <w:rPr>
          <w:rFonts w:ascii="Times New Roman" w:hAnsi="Times New Roman"/>
          <w:color w:val="000000" w:themeColor="text1"/>
          <w:sz w:val="32"/>
          <w:szCs w:val="32"/>
          <w:lang w:val="uk-UA"/>
        </w:rPr>
      </w:pPr>
      <w:r w:rsidRPr="00614E42">
        <w:rPr>
          <w:rFonts w:ascii="Times New Roman" w:hAnsi="Times New Roman"/>
          <w:color w:val="000000" w:themeColor="text1"/>
          <w:sz w:val="32"/>
          <w:szCs w:val="32"/>
          <w:lang w:val="uk-UA"/>
        </w:rPr>
        <w:t xml:space="preserve">Вільно стоячі стіни, що не доходять до стелі і не дотичні з сусідніми стінами, вимагають опори для забезпечення стійкості до бічних навантажень. Ця стійкість досягається за рахунок Г- або </w:t>
      </w:r>
      <w:proofErr w:type="spellStart"/>
      <w:r w:rsidRPr="00614E42">
        <w:rPr>
          <w:rFonts w:ascii="Times New Roman" w:hAnsi="Times New Roman"/>
          <w:color w:val="000000" w:themeColor="text1"/>
          <w:sz w:val="32"/>
          <w:szCs w:val="32"/>
          <w:lang w:val="uk-UA"/>
        </w:rPr>
        <w:t>П-подібної</w:t>
      </w:r>
      <w:proofErr w:type="spellEnd"/>
      <w:r w:rsidRPr="00614E42">
        <w:rPr>
          <w:rFonts w:ascii="Times New Roman" w:hAnsi="Times New Roman"/>
          <w:color w:val="000000" w:themeColor="text1"/>
          <w:sz w:val="32"/>
          <w:szCs w:val="32"/>
          <w:lang w:val="uk-UA"/>
        </w:rPr>
        <w:t xml:space="preserve"> конфігурації або шляхом прив'язки до стельової конструкції або до сусідніх стін.</w:t>
      </w:r>
    </w:p>
    <w:p w:rsidR="00BF5337" w:rsidRPr="00614E42" w:rsidRDefault="00BF5337" w:rsidP="00BF5337">
      <w:pPr>
        <w:pStyle w:val="a3"/>
        <w:spacing w:line="240" w:lineRule="auto"/>
        <w:ind w:left="0" w:firstLine="567"/>
        <w:jc w:val="both"/>
        <w:rPr>
          <w:rFonts w:ascii="Times New Roman" w:hAnsi="Times New Roman"/>
          <w:color w:val="000000" w:themeColor="text1"/>
          <w:sz w:val="32"/>
          <w:szCs w:val="32"/>
          <w:lang w:val="uk-UA"/>
        </w:rPr>
      </w:pPr>
      <w:proofErr w:type="spellStart"/>
      <w:r w:rsidRPr="00614E42">
        <w:rPr>
          <w:rFonts w:ascii="Times New Roman" w:hAnsi="Times New Roman"/>
          <w:color w:val="000000" w:themeColor="text1"/>
          <w:sz w:val="32"/>
          <w:szCs w:val="32"/>
        </w:rPr>
        <w:lastRenderedPageBreak/>
        <w:t>Така</w:t>
      </w:r>
      <w:proofErr w:type="spellEnd"/>
      <w:r w:rsidRPr="00614E42">
        <w:rPr>
          <w:rFonts w:ascii="Times New Roman" w:hAnsi="Times New Roman"/>
          <w:color w:val="000000" w:themeColor="text1"/>
          <w:sz w:val="32"/>
          <w:szCs w:val="32"/>
        </w:rPr>
        <w:t xml:space="preserve"> </w:t>
      </w:r>
      <w:proofErr w:type="spellStart"/>
      <w:proofErr w:type="gramStart"/>
      <w:r w:rsidRPr="00614E42">
        <w:rPr>
          <w:rFonts w:ascii="Times New Roman" w:hAnsi="Times New Roman"/>
          <w:color w:val="000000" w:themeColor="text1"/>
          <w:sz w:val="32"/>
          <w:szCs w:val="32"/>
        </w:rPr>
        <w:t>ст</w:t>
      </w:r>
      <w:proofErr w:type="gramEnd"/>
      <w:r w:rsidRPr="00614E42">
        <w:rPr>
          <w:rFonts w:ascii="Times New Roman" w:hAnsi="Times New Roman"/>
          <w:color w:val="000000" w:themeColor="text1"/>
          <w:sz w:val="32"/>
          <w:szCs w:val="32"/>
        </w:rPr>
        <w:t>іна</w:t>
      </w:r>
      <w:proofErr w:type="spellEnd"/>
      <w:r w:rsidRPr="00614E42">
        <w:rPr>
          <w:rFonts w:ascii="Times New Roman" w:hAnsi="Times New Roman"/>
          <w:color w:val="000000" w:themeColor="text1"/>
          <w:sz w:val="32"/>
          <w:szCs w:val="32"/>
        </w:rPr>
        <w:t xml:space="preserve"> </w:t>
      </w:r>
      <w:proofErr w:type="spellStart"/>
      <w:r w:rsidRPr="00614E42">
        <w:rPr>
          <w:rFonts w:ascii="Times New Roman" w:hAnsi="Times New Roman"/>
          <w:color w:val="000000" w:themeColor="text1"/>
          <w:sz w:val="32"/>
          <w:szCs w:val="32"/>
        </w:rPr>
        <w:t>може</w:t>
      </w:r>
      <w:proofErr w:type="spellEnd"/>
      <w:r w:rsidRPr="00614E42">
        <w:rPr>
          <w:rFonts w:ascii="Times New Roman" w:hAnsi="Times New Roman"/>
          <w:color w:val="000000" w:themeColor="text1"/>
          <w:sz w:val="32"/>
          <w:szCs w:val="32"/>
        </w:rPr>
        <w:t xml:space="preserve"> бути не просто фоном в </w:t>
      </w:r>
      <w:proofErr w:type="spellStart"/>
      <w:r w:rsidRPr="00614E42">
        <w:rPr>
          <w:rFonts w:ascii="Times New Roman" w:hAnsi="Times New Roman"/>
          <w:color w:val="000000" w:themeColor="text1"/>
          <w:sz w:val="32"/>
          <w:szCs w:val="32"/>
        </w:rPr>
        <w:t>інтер'єрі</w:t>
      </w:r>
      <w:proofErr w:type="spellEnd"/>
      <w:r w:rsidRPr="00614E42">
        <w:rPr>
          <w:rFonts w:ascii="Times New Roman" w:hAnsi="Times New Roman"/>
          <w:color w:val="000000" w:themeColor="text1"/>
          <w:sz w:val="32"/>
          <w:szCs w:val="32"/>
        </w:rPr>
        <w:t xml:space="preserve">. Вона </w:t>
      </w:r>
      <w:proofErr w:type="spellStart"/>
      <w:r w:rsidRPr="00614E42">
        <w:rPr>
          <w:rFonts w:ascii="Times New Roman" w:hAnsi="Times New Roman"/>
          <w:color w:val="000000" w:themeColor="text1"/>
          <w:sz w:val="32"/>
          <w:szCs w:val="32"/>
        </w:rPr>
        <w:t>може</w:t>
      </w:r>
      <w:proofErr w:type="spellEnd"/>
      <w:r w:rsidRPr="00614E42">
        <w:rPr>
          <w:rFonts w:ascii="Times New Roman" w:hAnsi="Times New Roman"/>
          <w:color w:val="000000" w:themeColor="text1"/>
          <w:sz w:val="32"/>
          <w:szCs w:val="32"/>
        </w:rPr>
        <w:t xml:space="preserve"> </w:t>
      </w:r>
      <w:proofErr w:type="spellStart"/>
      <w:r w:rsidRPr="00614E42">
        <w:rPr>
          <w:rFonts w:ascii="Times New Roman" w:hAnsi="Times New Roman"/>
          <w:color w:val="000000" w:themeColor="text1"/>
          <w:sz w:val="32"/>
          <w:szCs w:val="32"/>
        </w:rPr>
        <w:t>служити</w:t>
      </w:r>
      <w:proofErr w:type="spellEnd"/>
      <w:r w:rsidRPr="00614E42">
        <w:rPr>
          <w:rFonts w:ascii="Times New Roman" w:hAnsi="Times New Roman"/>
          <w:color w:val="000000" w:themeColor="text1"/>
          <w:sz w:val="32"/>
          <w:szCs w:val="32"/>
        </w:rPr>
        <w:t xml:space="preserve"> опорою для </w:t>
      </w:r>
      <w:proofErr w:type="spellStart"/>
      <w:r w:rsidRPr="00614E42">
        <w:rPr>
          <w:rFonts w:ascii="Times New Roman" w:hAnsi="Times New Roman"/>
          <w:color w:val="000000" w:themeColor="text1"/>
          <w:sz w:val="32"/>
          <w:szCs w:val="32"/>
        </w:rPr>
        <w:t>меблів</w:t>
      </w:r>
      <w:proofErr w:type="spellEnd"/>
      <w:r w:rsidRPr="00614E42">
        <w:rPr>
          <w:rFonts w:ascii="Times New Roman" w:hAnsi="Times New Roman"/>
          <w:color w:val="000000" w:themeColor="text1"/>
          <w:sz w:val="32"/>
          <w:szCs w:val="32"/>
        </w:rPr>
        <w:t xml:space="preserve"> та </w:t>
      </w:r>
      <w:proofErr w:type="spellStart"/>
      <w:r w:rsidRPr="00614E42">
        <w:rPr>
          <w:rFonts w:ascii="Times New Roman" w:hAnsi="Times New Roman"/>
          <w:color w:val="000000" w:themeColor="text1"/>
          <w:sz w:val="32"/>
          <w:szCs w:val="32"/>
        </w:rPr>
        <w:t>обладнання</w:t>
      </w:r>
      <w:proofErr w:type="spellEnd"/>
      <w:r w:rsidRPr="00614E42">
        <w:rPr>
          <w:rFonts w:ascii="Times New Roman" w:hAnsi="Times New Roman"/>
          <w:color w:val="000000" w:themeColor="text1"/>
          <w:sz w:val="32"/>
          <w:szCs w:val="32"/>
        </w:rPr>
        <w:t xml:space="preserve">, </w:t>
      </w:r>
      <w:proofErr w:type="spellStart"/>
      <w:r w:rsidRPr="00614E42">
        <w:rPr>
          <w:rFonts w:ascii="Times New Roman" w:hAnsi="Times New Roman"/>
          <w:color w:val="000000" w:themeColor="text1"/>
          <w:sz w:val="32"/>
          <w:szCs w:val="32"/>
        </w:rPr>
        <w:t>наприклад</w:t>
      </w:r>
      <w:proofErr w:type="spellEnd"/>
      <w:r w:rsidRPr="00614E42">
        <w:rPr>
          <w:rFonts w:ascii="Times New Roman" w:hAnsi="Times New Roman"/>
          <w:color w:val="000000" w:themeColor="text1"/>
          <w:sz w:val="32"/>
          <w:szCs w:val="32"/>
        </w:rPr>
        <w:t xml:space="preserve"> </w:t>
      </w:r>
      <w:proofErr w:type="spellStart"/>
      <w:r w:rsidRPr="00614E42">
        <w:rPr>
          <w:rFonts w:ascii="Times New Roman" w:hAnsi="Times New Roman"/>
          <w:color w:val="000000" w:themeColor="text1"/>
          <w:sz w:val="32"/>
          <w:szCs w:val="32"/>
        </w:rPr>
        <w:t>сидінь</w:t>
      </w:r>
      <w:proofErr w:type="spellEnd"/>
      <w:r w:rsidRPr="00614E42">
        <w:rPr>
          <w:rFonts w:ascii="Times New Roman" w:hAnsi="Times New Roman"/>
          <w:color w:val="000000" w:themeColor="text1"/>
          <w:sz w:val="32"/>
          <w:szCs w:val="32"/>
        </w:rPr>
        <w:t xml:space="preserve">, </w:t>
      </w:r>
      <w:proofErr w:type="spellStart"/>
      <w:r w:rsidRPr="00614E42">
        <w:rPr>
          <w:rFonts w:ascii="Times New Roman" w:hAnsi="Times New Roman"/>
          <w:color w:val="000000" w:themeColor="text1"/>
          <w:sz w:val="32"/>
          <w:szCs w:val="32"/>
        </w:rPr>
        <w:t>стелажів</w:t>
      </w:r>
      <w:proofErr w:type="spellEnd"/>
      <w:r w:rsidRPr="00614E42">
        <w:rPr>
          <w:rFonts w:ascii="Times New Roman" w:hAnsi="Times New Roman"/>
          <w:color w:val="000000" w:themeColor="text1"/>
          <w:sz w:val="32"/>
          <w:szCs w:val="32"/>
        </w:rPr>
        <w:t xml:space="preserve">, </w:t>
      </w:r>
      <w:proofErr w:type="spellStart"/>
      <w:r w:rsidRPr="00614E42">
        <w:rPr>
          <w:rFonts w:ascii="Times New Roman" w:hAnsi="Times New Roman"/>
          <w:color w:val="000000" w:themeColor="text1"/>
          <w:sz w:val="32"/>
          <w:szCs w:val="32"/>
        </w:rPr>
        <w:t>стільниць</w:t>
      </w:r>
      <w:proofErr w:type="spellEnd"/>
      <w:r w:rsidRPr="00614E42">
        <w:rPr>
          <w:rFonts w:ascii="Times New Roman" w:hAnsi="Times New Roman"/>
          <w:color w:val="000000" w:themeColor="text1"/>
          <w:sz w:val="32"/>
          <w:szCs w:val="32"/>
        </w:rPr>
        <w:t xml:space="preserve">, </w:t>
      </w:r>
      <w:proofErr w:type="spellStart"/>
      <w:r w:rsidRPr="00614E42">
        <w:rPr>
          <w:rFonts w:ascii="Times New Roman" w:hAnsi="Times New Roman"/>
          <w:color w:val="000000" w:themeColor="text1"/>
          <w:sz w:val="32"/>
          <w:szCs w:val="32"/>
        </w:rPr>
        <w:t>освітлювальних</w:t>
      </w:r>
      <w:proofErr w:type="spellEnd"/>
      <w:r w:rsidRPr="00614E42">
        <w:rPr>
          <w:rFonts w:ascii="Times New Roman" w:hAnsi="Times New Roman"/>
          <w:color w:val="000000" w:themeColor="text1"/>
          <w:sz w:val="32"/>
          <w:szCs w:val="32"/>
        </w:rPr>
        <w:t xml:space="preserve"> </w:t>
      </w:r>
      <w:proofErr w:type="spellStart"/>
      <w:r w:rsidRPr="00614E42">
        <w:rPr>
          <w:rFonts w:ascii="Times New Roman" w:hAnsi="Times New Roman"/>
          <w:color w:val="000000" w:themeColor="text1"/>
          <w:sz w:val="32"/>
          <w:szCs w:val="32"/>
        </w:rPr>
        <w:t>приладів</w:t>
      </w:r>
      <w:proofErr w:type="spellEnd"/>
      <w:r w:rsidRPr="00614E42">
        <w:rPr>
          <w:rFonts w:ascii="Times New Roman" w:hAnsi="Times New Roman"/>
          <w:color w:val="000000" w:themeColor="text1"/>
          <w:sz w:val="32"/>
          <w:szCs w:val="32"/>
        </w:rPr>
        <w:t xml:space="preserve">. </w:t>
      </w:r>
      <w:proofErr w:type="spellStart"/>
      <w:r w:rsidRPr="00614E42">
        <w:rPr>
          <w:rFonts w:ascii="Times New Roman" w:hAnsi="Times New Roman"/>
          <w:color w:val="000000" w:themeColor="text1"/>
          <w:sz w:val="32"/>
          <w:szCs w:val="32"/>
        </w:rPr>
        <w:t>Стіна</w:t>
      </w:r>
      <w:proofErr w:type="spellEnd"/>
      <w:r w:rsidRPr="00614E42">
        <w:rPr>
          <w:rFonts w:ascii="Times New Roman" w:hAnsi="Times New Roman"/>
          <w:color w:val="000000" w:themeColor="text1"/>
          <w:sz w:val="32"/>
          <w:szCs w:val="32"/>
        </w:rPr>
        <w:t xml:space="preserve"> </w:t>
      </w:r>
      <w:proofErr w:type="spellStart"/>
      <w:r w:rsidRPr="00614E42">
        <w:rPr>
          <w:rFonts w:ascii="Times New Roman" w:hAnsi="Times New Roman"/>
          <w:color w:val="000000" w:themeColor="text1"/>
          <w:sz w:val="32"/>
          <w:szCs w:val="32"/>
        </w:rPr>
        <w:t>може</w:t>
      </w:r>
      <w:proofErr w:type="spellEnd"/>
      <w:r w:rsidRPr="00614E42">
        <w:rPr>
          <w:rFonts w:ascii="Times New Roman" w:hAnsi="Times New Roman"/>
          <w:color w:val="000000" w:themeColor="text1"/>
          <w:sz w:val="32"/>
          <w:szCs w:val="32"/>
        </w:rPr>
        <w:t xml:space="preserve"> </w:t>
      </w:r>
      <w:proofErr w:type="spellStart"/>
      <w:r w:rsidRPr="00614E42">
        <w:rPr>
          <w:rFonts w:ascii="Times New Roman" w:hAnsi="Times New Roman"/>
          <w:color w:val="000000" w:themeColor="text1"/>
          <w:sz w:val="32"/>
          <w:szCs w:val="32"/>
        </w:rPr>
        <w:t>також</w:t>
      </w:r>
      <w:proofErr w:type="spellEnd"/>
      <w:r w:rsidRPr="00614E42">
        <w:rPr>
          <w:rFonts w:ascii="Times New Roman" w:hAnsi="Times New Roman"/>
          <w:color w:val="000000" w:themeColor="text1"/>
          <w:sz w:val="32"/>
          <w:szCs w:val="32"/>
        </w:rPr>
        <w:t xml:space="preserve"> </w:t>
      </w:r>
      <w:proofErr w:type="spellStart"/>
      <w:r w:rsidRPr="00614E42">
        <w:rPr>
          <w:rFonts w:ascii="Times New Roman" w:hAnsi="Times New Roman"/>
          <w:color w:val="000000" w:themeColor="text1"/>
          <w:sz w:val="32"/>
          <w:szCs w:val="32"/>
        </w:rPr>
        <w:t>включати</w:t>
      </w:r>
      <w:proofErr w:type="spellEnd"/>
      <w:r w:rsidRPr="00614E42">
        <w:rPr>
          <w:rFonts w:ascii="Times New Roman" w:hAnsi="Times New Roman"/>
          <w:color w:val="000000" w:themeColor="text1"/>
          <w:sz w:val="32"/>
          <w:szCs w:val="32"/>
        </w:rPr>
        <w:t xml:space="preserve"> </w:t>
      </w:r>
      <w:proofErr w:type="spellStart"/>
      <w:r w:rsidRPr="00614E42">
        <w:rPr>
          <w:rFonts w:ascii="Times New Roman" w:hAnsi="Times New Roman"/>
          <w:color w:val="000000" w:themeColor="text1"/>
          <w:sz w:val="32"/>
          <w:szCs w:val="32"/>
        </w:rPr>
        <w:t>ці</w:t>
      </w:r>
      <w:proofErr w:type="spellEnd"/>
      <w:r w:rsidRPr="00614E42">
        <w:rPr>
          <w:rFonts w:ascii="Times New Roman" w:hAnsi="Times New Roman"/>
          <w:color w:val="000000" w:themeColor="text1"/>
          <w:sz w:val="32"/>
          <w:szCs w:val="32"/>
        </w:rPr>
        <w:t xml:space="preserve"> </w:t>
      </w:r>
      <w:proofErr w:type="spellStart"/>
      <w:r w:rsidRPr="00614E42">
        <w:rPr>
          <w:rFonts w:ascii="Times New Roman" w:hAnsi="Times New Roman"/>
          <w:color w:val="000000" w:themeColor="text1"/>
          <w:sz w:val="32"/>
          <w:szCs w:val="32"/>
        </w:rPr>
        <w:t>елементи</w:t>
      </w:r>
      <w:proofErr w:type="spellEnd"/>
      <w:r w:rsidRPr="00614E42">
        <w:rPr>
          <w:rFonts w:ascii="Times New Roman" w:hAnsi="Times New Roman"/>
          <w:color w:val="000000" w:themeColor="text1"/>
          <w:sz w:val="32"/>
          <w:szCs w:val="32"/>
        </w:rPr>
        <w:t xml:space="preserve"> в свою </w:t>
      </w:r>
      <w:proofErr w:type="spellStart"/>
      <w:r w:rsidRPr="00614E42">
        <w:rPr>
          <w:rFonts w:ascii="Times New Roman" w:hAnsi="Times New Roman"/>
          <w:color w:val="000000" w:themeColor="text1"/>
          <w:sz w:val="32"/>
          <w:szCs w:val="32"/>
        </w:rPr>
        <w:t>конструкцію</w:t>
      </w:r>
      <w:proofErr w:type="spellEnd"/>
      <w:r w:rsidRPr="00614E42">
        <w:rPr>
          <w:rFonts w:ascii="Times New Roman" w:hAnsi="Times New Roman"/>
          <w:color w:val="000000" w:themeColor="text1"/>
          <w:sz w:val="32"/>
          <w:szCs w:val="32"/>
        </w:rPr>
        <w:t xml:space="preserve"> </w:t>
      </w:r>
      <w:proofErr w:type="spellStart"/>
      <w:r w:rsidRPr="00614E42">
        <w:rPr>
          <w:rFonts w:ascii="Times New Roman" w:hAnsi="Times New Roman"/>
          <w:color w:val="000000" w:themeColor="text1"/>
          <w:sz w:val="32"/>
          <w:szCs w:val="32"/>
        </w:rPr>
        <w:t>і</w:t>
      </w:r>
      <w:proofErr w:type="spellEnd"/>
      <w:r w:rsidRPr="00614E42">
        <w:rPr>
          <w:rFonts w:ascii="Times New Roman" w:hAnsi="Times New Roman"/>
          <w:color w:val="000000" w:themeColor="text1"/>
          <w:sz w:val="32"/>
          <w:szCs w:val="32"/>
        </w:rPr>
        <w:t xml:space="preserve"> </w:t>
      </w:r>
      <w:proofErr w:type="spellStart"/>
      <w:r w:rsidRPr="00614E42">
        <w:rPr>
          <w:rFonts w:ascii="Times New Roman" w:hAnsi="Times New Roman"/>
          <w:color w:val="000000" w:themeColor="text1"/>
          <w:sz w:val="32"/>
          <w:szCs w:val="32"/>
        </w:rPr>
        <w:t>тим</w:t>
      </w:r>
      <w:proofErr w:type="spellEnd"/>
      <w:r w:rsidRPr="00614E42">
        <w:rPr>
          <w:rFonts w:ascii="Times New Roman" w:hAnsi="Times New Roman"/>
          <w:color w:val="000000" w:themeColor="text1"/>
          <w:sz w:val="32"/>
          <w:szCs w:val="32"/>
        </w:rPr>
        <w:t xml:space="preserve"> самим сама </w:t>
      </w:r>
      <w:proofErr w:type="spellStart"/>
      <w:r w:rsidRPr="00614E42">
        <w:rPr>
          <w:rFonts w:ascii="Times New Roman" w:hAnsi="Times New Roman"/>
          <w:color w:val="000000" w:themeColor="text1"/>
          <w:sz w:val="32"/>
          <w:szCs w:val="32"/>
        </w:rPr>
        <w:t>стає</w:t>
      </w:r>
      <w:proofErr w:type="spellEnd"/>
      <w:r w:rsidRPr="00614E42">
        <w:rPr>
          <w:rFonts w:ascii="Times New Roman" w:hAnsi="Times New Roman"/>
          <w:color w:val="000000" w:themeColor="text1"/>
          <w:sz w:val="32"/>
          <w:szCs w:val="32"/>
        </w:rPr>
        <w:t xml:space="preserve"> предметом </w:t>
      </w:r>
      <w:proofErr w:type="spellStart"/>
      <w:r w:rsidRPr="00614E42">
        <w:rPr>
          <w:rFonts w:ascii="Times New Roman" w:hAnsi="Times New Roman"/>
          <w:color w:val="000000" w:themeColor="text1"/>
          <w:sz w:val="32"/>
          <w:szCs w:val="32"/>
        </w:rPr>
        <w:t>меблів</w:t>
      </w:r>
      <w:proofErr w:type="spellEnd"/>
      <w:r w:rsidRPr="00614E42">
        <w:rPr>
          <w:rFonts w:ascii="Times New Roman" w:hAnsi="Times New Roman"/>
          <w:color w:val="000000" w:themeColor="text1"/>
          <w:sz w:val="32"/>
          <w:szCs w:val="32"/>
        </w:rPr>
        <w:t>.</w:t>
      </w:r>
      <w:r w:rsidRPr="00614E42">
        <w:rPr>
          <w:rFonts w:ascii="Times New Roman" w:hAnsi="Times New Roman"/>
          <w:color w:val="000000" w:themeColor="text1"/>
          <w:sz w:val="28"/>
          <w:szCs w:val="28"/>
        </w:rPr>
        <w:t xml:space="preserve"> </w:t>
      </w:r>
    </w:p>
    <w:p w:rsidR="00BF5337" w:rsidRDefault="00BF5337" w:rsidP="00BF5337">
      <w:pPr>
        <w:contextualSpacing/>
        <w:jc w:val="right"/>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Таблиця</w:t>
      </w:r>
      <w:r>
        <w:rPr>
          <w:rFonts w:ascii="Times New Roman" w:hAnsi="Times New Roman" w:cs="Times New Roman"/>
          <w:color w:val="000000" w:themeColor="text1"/>
          <w:sz w:val="32"/>
          <w:szCs w:val="32"/>
        </w:rPr>
        <w:t xml:space="preserve"> 1</w:t>
      </w:r>
      <w:r w:rsidRPr="00614E42">
        <w:rPr>
          <w:rFonts w:ascii="Times New Roman" w:hAnsi="Times New Roman" w:cs="Times New Roman"/>
          <w:color w:val="000000" w:themeColor="text1"/>
          <w:sz w:val="32"/>
          <w:szCs w:val="32"/>
        </w:rPr>
        <w:t xml:space="preserve">. </w:t>
      </w:r>
    </w:p>
    <w:p w:rsidR="00BF5337" w:rsidRPr="00614E42" w:rsidRDefault="00BF5337" w:rsidP="00BF5337">
      <w:pPr>
        <w:contextualSpacing/>
        <w:jc w:val="center"/>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Класифікація стін</w:t>
      </w:r>
    </w:p>
    <w:tbl>
      <w:tblPr>
        <w:tblStyle w:val="a6"/>
        <w:tblW w:w="0" w:type="auto"/>
        <w:jc w:val="center"/>
        <w:tblLook w:val="04A0"/>
      </w:tblPr>
      <w:tblGrid>
        <w:gridCol w:w="534"/>
        <w:gridCol w:w="8186"/>
      </w:tblGrid>
      <w:tr w:rsidR="00BF5337" w:rsidRPr="00614E42" w:rsidTr="006827D7">
        <w:trPr>
          <w:jc w:val="center"/>
        </w:trPr>
        <w:tc>
          <w:tcPr>
            <w:tcW w:w="8720" w:type="dxa"/>
            <w:gridSpan w:val="2"/>
          </w:tcPr>
          <w:p w:rsidR="00BF5337" w:rsidRPr="00614E42" w:rsidRDefault="00BF5337" w:rsidP="006827D7">
            <w:pPr>
              <w:contextualSpacing/>
              <w:jc w:val="center"/>
              <w:rPr>
                <w:rFonts w:ascii="Times New Roman" w:hAnsi="Times New Roman" w:cs="Times New Roman"/>
                <w:b/>
                <w:color w:val="000000" w:themeColor="text1"/>
                <w:sz w:val="32"/>
                <w:szCs w:val="32"/>
              </w:rPr>
            </w:pPr>
            <w:r w:rsidRPr="00614E42">
              <w:rPr>
                <w:rFonts w:ascii="Times New Roman" w:hAnsi="Times New Roman" w:cs="Times New Roman"/>
                <w:b/>
                <w:color w:val="000000" w:themeColor="text1"/>
                <w:sz w:val="32"/>
                <w:szCs w:val="32"/>
              </w:rPr>
              <w:t>За матеріалом</w:t>
            </w:r>
          </w:p>
        </w:tc>
      </w:tr>
      <w:tr w:rsidR="00BF5337" w:rsidRPr="00614E42" w:rsidTr="006827D7">
        <w:trPr>
          <w:jc w:val="center"/>
        </w:trPr>
        <w:tc>
          <w:tcPr>
            <w:tcW w:w="534" w:type="dxa"/>
          </w:tcPr>
          <w:p w:rsidR="00BF5337" w:rsidRPr="00614E42" w:rsidRDefault="00BF5337" w:rsidP="006827D7">
            <w:pPr>
              <w:contextualSpacing/>
              <w:rPr>
                <w:rFonts w:ascii="Times New Roman" w:hAnsi="Times New Roman" w:cs="Times New Roman"/>
                <w:i/>
                <w:color w:val="000000" w:themeColor="text1"/>
                <w:sz w:val="32"/>
                <w:szCs w:val="32"/>
              </w:rPr>
            </w:pPr>
            <w:r w:rsidRPr="00614E42">
              <w:rPr>
                <w:rFonts w:ascii="Times New Roman" w:hAnsi="Times New Roman" w:cs="Times New Roman"/>
                <w:i/>
                <w:color w:val="000000" w:themeColor="text1"/>
                <w:sz w:val="32"/>
                <w:szCs w:val="32"/>
              </w:rPr>
              <w:t>1.</w:t>
            </w:r>
          </w:p>
        </w:tc>
        <w:tc>
          <w:tcPr>
            <w:tcW w:w="8186" w:type="dxa"/>
          </w:tcPr>
          <w:p w:rsidR="00BF5337" w:rsidRPr="00614E42" w:rsidRDefault="00BF5337" w:rsidP="006827D7">
            <w:pPr>
              <w:contextualSpacing/>
              <w:rPr>
                <w:rFonts w:ascii="Times New Roman" w:hAnsi="Times New Roman" w:cs="Times New Roman"/>
                <w:i/>
                <w:color w:val="000000" w:themeColor="text1"/>
                <w:sz w:val="32"/>
                <w:szCs w:val="32"/>
              </w:rPr>
            </w:pPr>
            <w:r w:rsidRPr="00614E42">
              <w:rPr>
                <w:rFonts w:ascii="Times New Roman" w:hAnsi="Times New Roman" w:cs="Times New Roman"/>
                <w:i/>
                <w:color w:val="000000" w:themeColor="text1"/>
                <w:sz w:val="32"/>
                <w:szCs w:val="32"/>
              </w:rPr>
              <w:t>Дерев</w:t>
            </w:r>
            <w:r w:rsidRPr="00614E42">
              <w:rPr>
                <w:rFonts w:ascii="Times New Roman" w:hAnsi="Times New Roman" w:cs="Times New Roman"/>
                <w:i/>
                <w:color w:val="000000" w:themeColor="text1"/>
                <w:sz w:val="32"/>
                <w:szCs w:val="32"/>
                <w:lang w:val="en-US"/>
              </w:rPr>
              <w:t>’</w:t>
            </w:r>
            <w:proofErr w:type="spellStart"/>
            <w:r w:rsidRPr="00614E42">
              <w:rPr>
                <w:rFonts w:ascii="Times New Roman" w:hAnsi="Times New Roman" w:cs="Times New Roman"/>
                <w:i/>
                <w:color w:val="000000" w:themeColor="text1"/>
                <w:sz w:val="32"/>
                <w:szCs w:val="32"/>
              </w:rPr>
              <w:t>яні</w:t>
            </w:r>
            <w:proofErr w:type="spellEnd"/>
            <w:r w:rsidRPr="00614E42">
              <w:rPr>
                <w:rFonts w:ascii="Times New Roman" w:hAnsi="Times New Roman" w:cs="Times New Roman"/>
                <w:i/>
                <w:color w:val="000000" w:themeColor="text1"/>
                <w:sz w:val="32"/>
                <w:szCs w:val="32"/>
              </w:rPr>
              <w:t xml:space="preserve"> </w:t>
            </w:r>
          </w:p>
        </w:tc>
      </w:tr>
      <w:tr w:rsidR="00BF5337" w:rsidRPr="00614E42" w:rsidTr="006827D7">
        <w:trPr>
          <w:jc w:val="center"/>
        </w:trPr>
        <w:tc>
          <w:tcPr>
            <w:tcW w:w="534" w:type="dxa"/>
          </w:tcPr>
          <w:p w:rsidR="00BF5337" w:rsidRPr="00614E42" w:rsidRDefault="00BF5337" w:rsidP="006827D7">
            <w:pPr>
              <w:contextualSpacing/>
              <w:rPr>
                <w:rFonts w:ascii="Times New Roman" w:hAnsi="Times New Roman" w:cs="Times New Roman"/>
                <w:color w:val="000000" w:themeColor="text1"/>
                <w:sz w:val="32"/>
                <w:szCs w:val="32"/>
              </w:rPr>
            </w:pPr>
          </w:p>
        </w:tc>
        <w:tc>
          <w:tcPr>
            <w:tcW w:w="8186" w:type="dxa"/>
          </w:tcPr>
          <w:p w:rsidR="00BF5337" w:rsidRPr="00614E42" w:rsidRDefault="00BF5337" w:rsidP="00BF5337">
            <w:pPr>
              <w:pStyle w:val="a3"/>
              <w:numPr>
                <w:ilvl w:val="0"/>
                <w:numId w:val="22"/>
              </w:numPr>
              <w:spacing w:after="0" w:line="240" w:lineRule="auto"/>
              <w:rPr>
                <w:rFonts w:ascii="Times New Roman" w:hAnsi="Times New Roman"/>
                <w:color w:val="000000" w:themeColor="text1"/>
                <w:sz w:val="32"/>
                <w:szCs w:val="32"/>
              </w:rPr>
            </w:pPr>
            <w:r w:rsidRPr="00614E42">
              <w:rPr>
                <w:rFonts w:ascii="Times New Roman" w:hAnsi="Times New Roman"/>
                <w:color w:val="000000" w:themeColor="text1"/>
                <w:sz w:val="32"/>
                <w:szCs w:val="32"/>
              </w:rPr>
              <w:t xml:space="preserve">одно </w:t>
            </w:r>
            <w:proofErr w:type="spellStart"/>
            <w:r w:rsidRPr="00614E42">
              <w:rPr>
                <w:rFonts w:ascii="Times New Roman" w:hAnsi="Times New Roman"/>
                <w:color w:val="000000" w:themeColor="text1"/>
                <w:sz w:val="32"/>
                <w:szCs w:val="32"/>
              </w:rPr>
              <w:t>або</w:t>
            </w:r>
            <w:proofErr w:type="spellEnd"/>
            <w:r w:rsidRPr="00614E42">
              <w:rPr>
                <w:rFonts w:ascii="Times New Roman" w:hAnsi="Times New Roman"/>
                <w:color w:val="000000" w:themeColor="text1"/>
                <w:sz w:val="32"/>
                <w:szCs w:val="32"/>
              </w:rPr>
              <w:t xml:space="preserve"> </w:t>
            </w:r>
            <w:proofErr w:type="spellStart"/>
            <w:r w:rsidRPr="00614E42">
              <w:rPr>
                <w:rFonts w:ascii="Times New Roman" w:hAnsi="Times New Roman"/>
                <w:color w:val="000000" w:themeColor="text1"/>
                <w:sz w:val="32"/>
                <w:szCs w:val="32"/>
              </w:rPr>
              <w:t>двошаров</w:t>
            </w:r>
            <w:proofErr w:type="spellEnd"/>
            <w:r w:rsidRPr="00614E42">
              <w:rPr>
                <w:rFonts w:ascii="Times New Roman" w:hAnsi="Times New Roman"/>
                <w:color w:val="000000" w:themeColor="text1"/>
                <w:sz w:val="32"/>
                <w:szCs w:val="32"/>
                <w:lang w:val="uk-UA"/>
              </w:rPr>
              <w:t xml:space="preserve">і каркаси з </w:t>
            </w:r>
            <w:proofErr w:type="spellStart"/>
            <w:r w:rsidRPr="00614E42">
              <w:rPr>
                <w:rFonts w:ascii="Times New Roman" w:hAnsi="Times New Roman"/>
                <w:color w:val="000000" w:themeColor="text1"/>
                <w:sz w:val="32"/>
                <w:szCs w:val="32"/>
              </w:rPr>
              <w:t>дошок</w:t>
            </w:r>
            <w:proofErr w:type="spellEnd"/>
            <w:r w:rsidRPr="00614E42">
              <w:rPr>
                <w:rFonts w:ascii="Times New Roman" w:hAnsi="Times New Roman"/>
                <w:color w:val="000000" w:themeColor="text1"/>
                <w:sz w:val="32"/>
                <w:szCs w:val="32"/>
              </w:rPr>
              <w:t xml:space="preserve"> </w:t>
            </w:r>
            <w:r w:rsidRPr="00614E42">
              <w:rPr>
                <w:rFonts w:ascii="Times New Roman" w:hAnsi="Times New Roman"/>
                <w:color w:val="000000" w:themeColor="text1"/>
                <w:sz w:val="32"/>
                <w:szCs w:val="32"/>
                <w:lang w:val="uk-UA"/>
              </w:rPr>
              <w:t>(бруси, колоди). Недоліки – пожежонебезпека.</w:t>
            </w:r>
          </w:p>
        </w:tc>
      </w:tr>
      <w:tr w:rsidR="00BF5337" w:rsidRPr="00614E42" w:rsidTr="006827D7">
        <w:trPr>
          <w:jc w:val="center"/>
        </w:trPr>
        <w:tc>
          <w:tcPr>
            <w:tcW w:w="534" w:type="dxa"/>
          </w:tcPr>
          <w:p w:rsidR="00BF5337" w:rsidRPr="00614E42" w:rsidRDefault="00BF5337" w:rsidP="006827D7">
            <w:pPr>
              <w:contextualSpacing/>
              <w:rPr>
                <w:rFonts w:ascii="Times New Roman" w:hAnsi="Times New Roman" w:cs="Times New Roman"/>
                <w:i/>
                <w:color w:val="000000" w:themeColor="text1"/>
                <w:sz w:val="32"/>
                <w:szCs w:val="32"/>
              </w:rPr>
            </w:pPr>
            <w:r w:rsidRPr="00614E42">
              <w:rPr>
                <w:rFonts w:ascii="Times New Roman" w:hAnsi="Times New Roman" w:cs="Times New Roman"/>
                <w:i/>
                <w:color w:val="000000" w:themeColor="text1"/>
                <w:sz w:val="32"/>
                <w:szCs w:val="32"/>
              </w:rPr>
              <w:t>2.</w:t>
            </w:r>
          </w:p>
        </w:tc>
        <w:tc>
          <w:tcPr>
            <w:tcW w:w="8186" w:type="dxa"/>
          </w:tcPr>
          <w:p w:rsidR="00BF5337" w:rsidRPr="00614E42" w:rsidRDefault="00BF5337" w:rsidP="006827D7">
            <w:pPr>
              <w:contextualSpacing/>
              <w:rPr>
                <w:rFonts w:ascii="Times New Roman" w:hAnsi="Times New Roman" w:cs="Times New Roman"/>
                <w:i/>
                <w:color w:val="000000" w:themeColor="text1"/>
                <w:sz w:val="32"/>
                <w:szCs w:val="32"/>
              </w:rPr>
            </w:pPr>
            <w:r w:rsidRPr="00614E42">
              <w:rPr>
                <w:rFonts w:ascii="Times New Roman" w:hAnsi="Times New Roman" w:cs="Times New Roman"/>
                <w:i/>
                <w:color w:val="000000" w:themeColor="text1"/>
                <w:sz w:val="32"/>
                <w:szCs w:val="32"/>
              </w:rPr>
              <w:t>Цегляні</w:t>
            </w:r>
          </w:p>
        </w:tc>
      </w:tr>
      <w:tr w:rsidR="00BF5337" w:rsidRPr="00614E42" w:rsidTr="006827D7">
        <w:trPr>
          <w:jc w:val="center"/>
        </w:trPr>
        <w:tc>
          <w:tcPr>
            <w:tcW w:w="534" w:type="dxa"/>
          </w:tcPr>
          <w:p w:rsidR="00BF5337" w:rsidRPr="00614E42" w:rsidRDefault="00BF5337" w:rsidP="006827D7">
            <w:pPr>
              <w:contextualSpacing/>
              <w:rPr>
                <w:rFonts w:ascii="Times New Roman" w:hAnsi="Times New Roman" w:cs="Times New Roman"/>
                <w:color w:val="000000" w:themeColor="text1"/>
                <w:sz w:val="32"/>
                <w:szCs w:val="32"/>
              </w:rPr>
            </w:pPr>
          </w:p>
        </w:tc>
        <w:tc>
          <w:tcPr>
            <w:tcW w:w="8186" w:type="dxa"/>
          </w:tcPr>
          <w:p w:rsidR="00BF5337" w:rsidRPr="00614E42" w:rsidRDefault="00BF5337" w:rsidP="00BF5337">
            <w:pPr>
              <w:pStyle w:val="a3"/>
              <w:numPr>
                <w:ilvl w:val="0"/>
                <w:numId w:val="22"/>
              </w:numPr>
              <w:spacing w:after="0" w:line="240" w:lineRule="auto"/>
              <w:rPr>
                <w:rFonts w:ascii="Times New Roman" w:hAnsi="Times New Roman"/>
                <w:color w:val="000000" w:themeColor="text1"/>
                <w:sz w:val="32"/>
                <w:szCs w:val="32"/>
                <w:lang w:val="uk-UA"/>
              </w:rPr>
            </w:pPr>
            <w:r w:rsidRPr="00614E42">
              <w:rPr>
                <w:rFonts w:ascii="Times New Roman" w:hAnsi="Times New Roman"/>
                <w:color w:val="000000" w:themeColor="text1"/>
                <w:sz w:val="32"/>
                <w:szCs w:val="32"/>
                <w:lang w:val="uk-UA"/>
              </w:rPr>
              <w:t>керамічна</w:t>
            </w:r>
          </w:p>
          <w:p w:rsidR="00BF5337" w:rsidRPr="00614E42" w:rsidRDefault="00BF5337" w:rsidP="00BF5337">
            <w:pPr>
              <w:pStyle w:val="a3"/>
              <w:numPr>
                <w:ilvl w:val="0"/>
                <w:numId w:val="22"/>
              </w:numPr>
              <w:spacing w:after="0" w:line="240" w:lineRule="auto"/>
              <w:rPr>
                <w:rFonts w:ascii="Times New Roman" w:hAnsi="Times New Roman"/>
                <w:color w:val="000000" w:themeColor="text1"/>
                <w:sz w:val="32"/>
                <w:szCs w:val="32"/>
                <w:lang w:val="uk-UA"/>
              </w:rPr>
            </w:pPr>
            <w:r w:rsidRPr="00614E42">
              <w:rPr>
                <w:rFonts w:ascii="Times New Roman" w:hAnsi="Times New Roman"/>
                <w:color w:val="000000" w:themeColor="text1"/>
                <w:sz w:val="32"/>
                <w:szCs w:val="32"/>
                <w:lang w:val="uk-UA"/>
              </w:rPr>
              <w:t>силікатна</w:t>
            </w:r>
          </w:p>
          <w:p w:rsidR="00BF5337" w:rsidRPr="00614E42" w:rsidRDefault="00BF5337" w:rsidP="00BF5337">
            <w:pPr>
              <w:pStyle w:val="a3"/>
              <w:numPr>
                <w:ilvl w:val="0"/>
                <w:numId w:val="22"/>
              </w:numPr>
              <w:spacing w:after="0" w:line="240" w:lineRule="auto"/>
              <w:rPr>
                <w:rFonts w:ascii="Times New Roman" w:hAnsi="Times New Roman"/>
                <w:color w:val="000000" w:themeColor="text1"/>
                <w:sz w:val="32"/>
                <w:szCs w:val="32"/>
                <w:lang w:val="uk-UA"/>
              </w:rPr>
            </w:pPr>
            <w:r w:rsidRPr="00614E42">
              <w:rPr>
                <w:rFonts w:ascii="Times New Roman" w:hAnsi="Times New Roman"/>
                <w:color w:val="000000" w:themeColor="text1"/>
                <w:sz w:val="32"/>
                <w:szCs w:val="32"/>
                <w:lang w:val="uk-UA"/>
              </w:rPr>
              <w:t>цегляні блоки</w:t>
            </w:r>
          </w:p>
          <w:p w:rsidR="00BF5337" w:rsidRPr="00614E42" w:rsidRDefault="00BF5337" w:rsidP="00BF5337">
            <w:pPr>
              <w:pStyle w:val="a3"/>
              <w:numPr>
                <w:ilvl w:val="0"/>
                <w:numId w:val="22"/>
              </w:numPr>
              <w:spacing w:after="0" w:line="240" w:lineRule="auto"/>
              <w:rPr>
                <w:rFonts w:ascii="Times New Roman" w:hAnsi="Times New Roman"/>
                <w:color w:val="000000" w:themeColor="text1"/>
                <w:sz w:val="32"/>
                <w:szCs w:val="32"/>
                <w:lang w:val="uk-UA"/>
              </w:rPr>
            </w:pPr>
            <w:r w:rsidRPr="00614E42">
              <w:rPr>
                <w:rFonts w:ascii="Times New Roman" w:hAnsi="Times New Roman"/>
                <w:color w:val="000000" w:themeColor="text1"/>
                <w:sz w:val="32"/>
                <w:szCs w:val="32"/>
                <w:lang w:val="uk-UA"/>
              </w:rPr>
              <w:t>пустотіла</w:t>
            </w:r>
          </w:p>
          <w:p w:rsidR="00BF5337" w:rsidRPr="00614E42" w:rsidRDefault="00BF5337" w:rsidP="00BF5337">
            <w:pPr>
              <w:pStyle w:val="a3"/>
              <w:numPr>
                <w:ilvl w:val="0"/>
                <w:numId w:val="22"/>
              </w:numPr>
              <w:spacing w:after="0" w:line="240" w:lineRule="auto"/>
              <w:rPr>
                <w:rFonts w:ascii="Times New Roman" w:hAnsi="Times New Roman"/>
                <w:color w:val="000000" w:themeColor="text1"/>
                <w:sz w:val="32"/>
                <w:szCs w:val="32"/>
                <w:lang w:val="uk-UA"/>
              </w:rPr>
            </w:pPr>
            <w:r w:rsidRPr="00614E42">
              <w:rPr>
                <w:rFonts w:ascii="Times New Roman" w:hAnsi="Times New Roman"/>
                <w:color w:val="000000" w:themeColor="text1"/>
                <w:sz w:val="32"/>
                <w:szCs w:val="32"/>
                <w:lang w:val="uk-UA"/>
              </w:rPr>
              <w:t>повнотіла</w:t>
            </w:r>
          </w:p>
        </w:tc>
      </w:tr>
      <w:tr w:rsidR="00BF5337" w:rsidRPr="00614E42" w:rsidTr="006827D7">
        <w:trPr>
          <w:jc w:val="center"/>
        </w:trPr>
        <w:tc>
          <w:tcPr>
            <w:tcW w:w="534" w:type="dxa"/>
          </w:tcPr>
          <w:p w:rsidR="00BF5337" w:rsidRPr="00614E42" w:rsidRDefault="00BF5337" w:rsidP="006827D7">
            <w:pPr>
              <w:contextualSpacing/>
              <w:rPr>
                <w:rFonts w:ascii="Times New Roman" w:hAnsi="Times New Roman" w:cs="Times New Roman"/>
                <w:i/>
                <w:color w:val="000000" w:themeColor="text1"/>
                <w:sz w:val="32"/>
                <w:szCs w:val="32"/>
                <w:lang w:val="es-ES"/>
              </w:rPr>
            </w:pPr>
            <w:r w:rsidRPr="00614E42">
              <w:rPr>
                <w:rFonts w:ascii="Times New Roman" w:hAnsi="Times New Roman" w:cs="Times New Roman"/>
                <w:i/>
                <w:color w:val="000000" w:themeColor="text1"/>
                <w:sz w:val="32"/>
                <w:szCs w:val="32"/>
                <w:lang w:val="es-ES"/>
              </w:rPr>
              <w:t>3.</w:t>
            </w:r>
          </w:p>
        </w:tc>
        <w:tc>
          <w:tcPr>
            <w:tcW w:w="8186" w:type="dxa"/>
          </w:tcPr>
          <w:p w:rsidR="00BF5337" w:rsidRPr="00614E42" w:rsidRDefault="00BF5337" w:rsidP="006827D7">
            <w:pPr>
              <w:contextualSpacing/>
              <w:rPr>
                <w:rFonts w:ascii="Times New Roman" w:hAnsi="Times New Roman" w:cs="Times New Roman"/>
                <w:i/>
                <w:color w:val="000000" w:themeColor="text1"/>
                <w:sz w:val="32"/>
                <w:szCs w:val="32"/>
              </w:rPr>
            </w:pPr>
            <w:proofErr w:type="spellStart"/>
            <w:r w:rsidRPr="00614E42">
              <w:rPr>
                <w:rFonts w:ascii="Times New Roman" w:hAnsi="Times New Roman" w:cs="Times New Roman"/>
                <w:i/>
                <w:color w:val="000000" w:themeColor="text1"/>
                <w:sz w:val="32"/>
                <w:szCs w:val="32"/>
              </w:rPr>
              <w:t>Кам</w:t>
            </w:r>
            <w:proofErr w:type="spellEnd"/>
            <w:r w:rsidRPr="00614E42">
              <w:rPr>
                <w:rFonts w:ascii="Times New Roman" w:hAnsi="Times New Roman" w:cs="Times New Roman"/>
                <w:i/>
                <w:color w:val="000000" w:themeColor="text1"/>
                <w:sz w:val="32"/>
                <w:szCs w:val="32"/>
                <w:lang w:val="en-US"/>
              </w:rPr>
              <w:t>’</w:t>
            </w:r>
            <w:proofErr w:type="spellStart"/>
            <w:r w:rsidRPr="00614E42">
              <w:rPr>
                <w:rFonts w:ascii="Times New Roman" w:hAnsi="Times New Roman" w:cs="Times New Roman"/>
                <w:i/>
                <w:color w:val="000000" w:themeColor="text1"/>
                <w:sz w:val="32"/>
                <w:szCs w:val="32"/>
              </w:rPr>
              <w:t>яні</w:t>
            </w:r>
            <w:proofErr w:type="spellEnd"/>
            <w:r w:rsidRPr="00614E42">
              <w:rPr>
                <w:rFonts w:ascii="Times New Roman" w:hAnsi="Times New Roman" w:cs="Times New Roman"/>
                <w:i/>
                <w:color w:val="000000" w:themeColor="text1"/>
                <w:sz w:val="32"/>
                <w:szCs w:val="32"/>
              </w:rPr>
              <w:t xml:space="preserve"> </w:t>
            </w:r>
          </w:p>
        </w:tc>
      </w:tr>
      <w:tr w:rsidR="00BF5337" w:rsidRPr="00614E42" w:rsidTr="006827D7">
        <w:trPr>
          <w:jc w:val="center"/>
        </w:trPr>
        <w:tc>
          <w:tcPr>
            <w:tcW w:w="534" w:type="dxa"/>
          </w:tcPr>
          <w:p w:rsidR="00BF5337" w:rsidRPr="00614E42" w:rsidRDefault="00BF5337" w:rsidP="006827D7">
            <w:pPr>
              <w:contextualSpacing/>
              <w:rPr>
                <w:rFonts w:ascii="Times New Roman" w:hAnsi="Times New Roman" w:cs="Times New Roman"/>
                <w:color w:val="000000" w:themeColor="text1"/>
                <w:sz w:val="32"/>
                <w:szCs w:val="32"/>
                <w:lang w:val="es-ES"/>
              </w:rPr>
            </w:pPr>
          </w:p>
        </w:tc>
        <w:tc>
          <w:tcPr>
            <w:tcW w:w="8186" w:type="dxa"/>
          </w:tcPr>
          <w:p w:rsidR="00BF5337" w:rsidRPr="00614E42" w:rsidRDefault="00BF5337" w:rsidP="00BF5337">
            <w:pPr>
              <w:pStyle w:val="a3"/>
              <w:numPr>
                <w:ilvl w:val="0"/>
                <w:numId w:val="23"/>
              </w:numPr>
              <w:spacing w:after="0" w:line="240" w:lineRule="auto"/>
              <w:rPr>
                <w:rFonts w:ascii="Times New Roman" w:hAnsi="Times New Roman"/>
                <w:color w:val="000000" w:themeColor="text1"/>
                <w:sz w:val="32"/>
                <w:szCs w:val="32"/>
              </w:rPr>
            </w:pPr>
            <w:proofErr w:type="spellStart"/>
            <w:proofErr w:type="gramStart"/>
            <w:r w:rsidRPr="00614E42">
              <w:rPr>
                <w:rFonts w:ascii="Times New Roman" w:hAnsi="Times New Roman"/>
                <w:color w:val="000000" w:themeColor="text1"/>
                <w:sz w:val="32"/>
                <w:szCs w:val="32"/>
              </w:rPr>
              <w:t>п</w:t>
            </w:r>
            <w:proofErr w:type="gramEnd"/>
            <w:r w:rsidRPr="00614E42">
              <w:rPr>
                <w:rFonts w:ascii="Times New Roman" w:hAnsi="Times New Roman"/>
                <w:color w:val="000000" w:themeColor="text1"/>
                <w:sz w:val="32"/>
                <w:szCs w:val="32"/>
              </w:rPr>
              <w:t>ідвищена</w:t>
            </w:r>
            <w:proofErr w:type="spellEnd"/>
            <w:r w:rsidRPr="00614E42">
              <w:rPr>
                <w:rFonts w:ascii="Times New Roman" w:hAnsi="Times New Roman"/>
                <w:color w:val="000000" w:themeColor="text1"/>
                <w:sz w:val="32"/>
                <w:szCs w:val="32"/>
              </w:rPr>
              <w:t xml:space="preserve"> </w:t>
            </w:r>
            <w:proofErr w:type="spellStart"/>
            <w:r w:rsidRPr="00614E42">
              <w:rPr>
                <w:rFonts w:ascii="Times New Roman" w:hAnsi="Times New Roman"/>
                <w:color w:val="000000" w:themeColor="text1"/>
                <w:sz w:val="32"/>
                <w:szCs w:val="32"/>
              </w:rPr>
              <w:t>міцність</w:t>
            </w:r>
            <w:proofErr w:type="spellEnd"/>
            <w:r w:rsidRPr="00614E42">
              <w:rPr>
                <w:rFonts w:ascii="Times New Roman" w:hAnsi="Times New Roman"/>
                <w:color w:val="000000" w:themeColor="text1"/>
                <w:sz w:val="32"/>
                <w:szCs w:val="32"/>
              </w:rPr>
              <w:t xml:space="preserve"> </w:t>
            </w:r>
            <w:proofErr w:type="spellStart"/>
            <w:r w:rsidRPr="00614E42">
              <w:rPr>
                <w:rFonts w:ascii="Times New Roman" w:hAnsi="Times New Roman"/>
                <w:color w:val="000000" w:themeColor="text1"/>
                <w:sz w:val="32"/>
                <w:szCs w:val="32"/>
              </w:rPr>
              <w:t>і</w:t>
            </w:r>
            <w:proofErr w:type="spellEnd"/>
            <w:r w:rsidRPr="00614E42">
              <w:rPr>
                <w:rFonts w:ascii="Times New Roman" w:hAnsi="Times New Roman"/>
                <w:color w:val="000000" w:themeColor="text1"/>
                <w:sz w:val="32"/>
                <w:szCs w:val="32"/>
              </w:rPr>
              <w:t xml:space="preserve"> </w:t>
            </w:r>
            <w:proofErr w:type="spellStart"/>
            <w:r w:rsidRPr="00614E42">
              <w:rPr>
                <w:rFonts w:ascii="Times New Roman" w:hAnsi="Times New Roman"/>
                <w:color w:val="000000" w:themeColor="text1"/>
                <w:sz w:val="32"/>
                <w:szCs w:val="32"/>
              </w:rPr>
              <w:t>довговічність</w:t>
            </w:r>
            <w:proofErr w:type="spellEnd"/>
            <w:r w:rsidRPr="00614E42">
              <w:rPr>
                <w:rFonts w:ascii="Times New Roman" w:hAnsi="Times New Roman"/>
                <w:color w:val="000000" w:themeColor="text1"/>
                <w:sz w:val="32"/>
                <w:szCs w:val="32"/>
              </w:rPr>
              <w:t xml:space="preserve">, </w:t>
            </w:r>
            <w:proofErr w:type="spellStart"/>
            <w:r w:rsidRPr="00614E42">
              <w:rPr>
                <w:rFonts w:ascii="Times New Roman" w:hAnsi="Times New Roman"/>
                <w:color w:val="000000" w:themeColor="text1"/>
                <w:sz w:val="32"/>
                <w:szCs w:val="32"/>
              </w:rPr>
              <w:t>але</w:t>
            </w:r>
            <w:proofErr w:type="spellEnd"/>
            <w:r w:rsidRPr="00614E42">
              <w:rPr>
                <w:rFonts w:ascii="Times New Roman" w:hAnsi="Times New Roman"/>
                <w:color w:val="000000" w:themeColor="text1"/>
                <w:sz w:val="32"/>
                <w:szCs w:val="32"/>
              </w:rPr>
              <w:t xml:space="preserve"> </w:t>
            </w:r>
            <w:proofErr w:type="spellStart"/>
            <w:r w:rsidRPr="00614E42">
              <w:rPr>
                <w:rFonts w:ascii="Times New Roman" w:hAnsi="Times New Roman"/>
                <w:color w:val="000000" w:themeColor="text1"/>
                <w:sz w:val="32"/>
                <w:szCs w:val="32"/>
              </w:rPr>
              <w:t>поступаються</w:t>
            </w:r>
            <w:proofErr w:type="spellEnd"/>
            <w:r w:rsidRPr="00614E42">
              <w:rPr>
                <w:rFonts w:ascii="Times New Roman" w:hAnsi="Times New Roman"/>
                <w:color w:val="000000" w:themeColor="text1"/>
                <w:sz w:val="32"/>
                <w:szCs w:val="32"/>
              </w:rPr>
              <w:t xml:space="preserve"> </w:t>
            </w:r>
            <w:proofErr w:type="spellStart"/>
            <w:r w:rsidRPr="00614E42">
              <w:rPr>
                <w:rFonts w:ascii="Times New Roman" w:hAnsi="Times New Roman"/>
                <w:color w:val="000000" w:themeColor="text1"/>
                <w:sz w:val="32"/>
                <w:szCs w:val="32"/>
              </w:rPr>
              <w:t>усім</w:t>
            </w:r>
            <w:proofErr w:type="spellEnd"/>
            <w:r w:rsidRPr="00614E42">
              <w:rPr>
                <w:rFonts w:ascii="Times New Roman" w:hAnsi="Times New Roman"/>
                <w:color w:val="000000" w:themeColor="text1"/>
                <w:sz w:val="32"/>
                <w:szCs w:val="32"/>
              </w:rPr>
              <w:t xml:space="preserve"> </w:t>
            </w:r>
            <w:proofErr w:type="spellStart"/>
            <w:r w:rsidRPr="00614E42">
              <w:rPr>
                <w:rFonts w:ascii="Times New Roman" w:hAnsi="Times New Roman"/>
                <w:color w:val="000000" w:themeColor="text1"/>
                <w:sz w:val="32"/>
                <w:szCs w:val="32"/>
              </w:rPr>
              <w:t>іншим</w:t>
            </w:r>
            <w:proofErr w:type="spellEnd"/>
            <w:r w:rsidRPr="00614E42">
              <w:rPr>
                <w:rFonts w:ascii="Times New Roman" w:hAnsi="Times New Roman"/>
                <w:color w:val="000000" w:themeColor="text1"/>
                <w:sz w:val="32"/>
                <w:szCs w:val="32"/>
              </w:rPr>
              <w:t xml:space="preserve"> за </w:t>
            </w:r>
            <w:proofErr w:type="spellStart"/>
            <w:r w:rsidRPr="00614E42">
              <w:rPr>
                <w:rFonts w:ascii="Times New Roman" w:hAnsi="Times New Roman"/>
                <w:color w:val="000000" w:themeColor="text1"/>
                <w:sz w:val="32"/>
                <w:szCs w:val="32"/>
              </w:rPr>
              <w:t>теплоізоляцією</w:t>
            </w:r>
            <w:proofErr w:type="spellEnd"/>
          </w:p>
        </w:tc>
      </w:tr>
      <w:tr w:rsidR="00BF5337" w:rsidRPr="00614E42" w:rsidTr="006827D7">
        <w:trPr>
          <w:jc w:val="center"/>
        </w:trPr>
        <w:tc>
          <w:tcPr>
            <w:tcW w:w="534" w:type="dxa"/>
          </w:tcPr>
          <w:p w:rsidR="00BF5337" w:rsidRPr="00614E42" w:rsidRDefault="00BF5337" w:rsidP="006827D7">
            <w:pPr>
              <w:contextualSpacing/>
              <w:rPr>
                <w:rFonts w:ascii="Times New Roman" w:hAnsi="Times New Roman" w:cs="Times New Roman"/>
                <w:i/>
                <w:color w:val="000000" w:themeColor="text1"/>
                <w:sz w:val="32"/>
                <w:szCs w:val="32"/>
              </w:rPr>
            </w:pPr>
            <w:r w:rsidRPr="00614E42">
              <w:rPr>
                <w:rFonts w:ascii="Times New Roman" w:hAnsi="Times New Roman" w:cs="Times New Roman"/>
                <w:i/>
                <w:color w:val="000000" w:themeColor="text1"/>
                <w:sz w:val="32"/>
                <w:szCs w:val="32"/>
              </w:rPr>
              <w:t>4.</w:t>
            </w:r>
          </w:p>
        </w:tc>
        <w:tc>
          <w:tcPr>
            <w:tcW w:w="8186" w:type="dxa"/>
          </w:tcPr>
          <w:p w:rsidR="00BF5337" w:rsidRPr="00614E42" w:rsidRDefault="00BF5337" w:rsidP="006827D7">
            <w:pPr>
              <w:contextualSpacing/>
              <w:rPr>
                <w:rFonts w:ascii="Times New Roman" w:hAnsi="Times New Roman" w:cs="Times New Roman"/>
                <w:i/>
                <w:color w:val="000000" w:themeColor="text1"/>
                <w:sz w:val="32"/>
                <w:szCs w:val="32"/>
              </w:rPr>
            </w:pPr>
            <w:r w:rsidRPr="00614E42">
              <w:rPr>
                <w:rFonts w:ascii="Times New Roman" w:hAnsi="Times New Roman" w:cs="Times New Roman"/>
                <w:i/>
                <w:color w:val="000000" w:themeColor="text1"/>
                <w:sz w:val="32"/>
                <w:szCs w:val="32"/>
              </w:rPr>
              <w:t>Бетонні</w:t>
            </w:r>
          </w:p>
        </w:tc>
      </w:tr>
      <w:tr w:rsidR="00BF5337" w:rsidRPr="00614E42" w:rsidTr="006827D7">
        <w:trPr>
          <w:jc w:val="center"/>
        </w:trPr>
        <w:tc>
          <w:tcPr>
            <w:tcW w:w="534" w:type="dxa"/>
          </w:tcPr>
          <w:p w:rsidR="00BF5337" w:rsidRPr="00614E42" w:rsidRDefault="00BF5337" w:rsidP="006827D7">
            <w:pPr>
              <w:contextualSpacing/>
              <w:rPr>
                <w:rFonts w:ascii="Times New Roman" w:hAnsi="Times New Roman" w:cs="Times New Roman"/>
                <w:color w:val="000000" w:themeColor="text1"/>
                <w:sz w:val="32"/>
                <w:szCs w:val="32"/>
              </w:rPr>
            </w:pPr>
          </w:p>
        </w:tc>
        <w:tc>
          <w:tcPr>
            <w:tcW w:w="8186" w:type="dxa"/>
          </w:tcPr>
          <w:p w:rsidR="00BF5337" w:rsidRPr="00614E42" w:rsidRDefault="00BF5337" w:rsidP="00BF5337">
            <w:pPr>
              <w:pStyle w:val="a3"/>
              <w:numPr>
                <w:ilvl w:val="0"/>
                <w:numId w:val="22"/>
              </w:numPr>
              <w:spacing w:after="0" w:line="240" w:lineRule="auto"/>
              <w:rPr>
                <w:rFonts w:ascii="Times New Roman" w:hAnsi="Times New Roman"/>
                <w:color w:val="000000" w:themeColor="text1"/>
                <w:sz w:val="32"/>
                <w:szCs w:val="32"/>
                <w:lang w:val="uk-UA"/>
              </w:rPr>
            </w:pPr>
            <w:r w:rsidRPr="00614E42">
              <w:rPr>
                <w:rFonts w:ascii="Times New Roman" w:hAnsi="Times New Roman"/>
                <w:color w:val="000000" w:themeColor="text1"/>
                <w:sz w:val="32"/>
                <w:szCs w:val="32"/>
                <w:lang w:val="uk-UA"/>
              </w:rPr>
              <w:t>важкий бетон (плити і блоки)</w:t>
            </w:r>
          </w:p>
          <w:p w:rsidR="00BF5337" w:rsidRPr="00614E42" w:rsidRDefault="00BF5337" w:rsidP="00BF5337">
            <w:pPr>
              <w:pStyle w:val="a3"/>
              <w:numPr>
                <w:ilvl w:val="0"/>
                <w:numId w:val="22"/>
              </w:numPr>
              <w:spacing w:after="0" w:line="240" w:lineRule="auto"/>
              <w:rPr>
                <w:rFonts w:ascii="Times New Roman" w:hAnsi="Times New Roman"/>
                <w:color w:val="000000" w:themeColor="text1"/>
                <w:sz w:val="32"/>
                <w:szCs w:val="32"/>
                <w:lang w:val="uk-UA"/>
              </w:rPr>
            </w:pPr>
            <w:r w:rsidRPr="00614E42">
              <w:rPr>
                <w:rFonts w:ascii="Times New Roman" w:hAnsi="Times New Roman"/>
                <w:color w:val="000000" w:themeColor="text1"/>
                <w:sz w:val="32"/>
                <w:szCs w:val="32"/>
                <w:lang w:val="uk-UA"/>
              </w:rPr>
              <w:t>легкий бетон (керамзитобетон, шлакобетон, пінобетон)</w:t>
            </w:r>
          </w:p>
        </w:tc>
      </w:tr>
      <w:tr w:rsidR="00BF5337" w:rsidRPr="00614E42" w:rsidTr="006827D7">
        <w:trPr>
          <w:jc w:val="center"/>
        </w:trPr>
        <w:tc>
          <w:tcPr>
            <w:tcW w:w="8720" w:type="dxa"/>
            <w:gridSpan w:val="2"/>
          </w:tcPr>
          <w:p w:rsidR="00BF5337" w:rsidRPr="00614E42" w:rsidRDefault="00BF5337" w:rsidP="006827D7">
            <w:pPr>
              <w:contextualSpacing/>
              <w:jc w:val="center"/>
              <w:rPr>
                <w:rFonts w:ascii="Times New Roman" w:hAnsi="Times New Roman" w:cs="Times New Roman"/>
                <w:b/>
                <w:color w:val="000000" w:themeColor="text1"/>
                <w:sz w:val="32"/>
                <w:szCs w:val="32"/>
              </w:rPr>
            </w:pPr>
            <w:r w:rsidRPr="00614E42">
              <w:rPr>
                <w:rFonts w:ascii="Times New Roman" w:hAnsi="Times New Roman" w:cs="Times New Roman"/>
                <w:b/>
                <w:color w:val="000000" w:themeColor="text1"/>
                <w:sz w:val="32"/>
                <w:szCs w:val="32"/>
              </w:rPr>
              <w:t>За конструктивними рішеннями</w:t>
            </w:r>
          </w:p>
        </w:tc>
      </w:tr>
      <w:tr w:rsidR="00BF5337" w:rsidRPr="00614E42" w:rsidTr="006827D7">
        <w:trPr>
          <w:jc w:val="center"/>
        </w:trPr>
        <w:tc>
          <w:tcPr>
            <w:tcW w:w="534" w:type="dxa"/>
          </w:tcPr>
          <w:p w:rsidR="00BF5337" w:rsidRPr="00614E42" w:rsidRDefault="00BF5337" w:rsidP="006827D7">
            <w:pPr>
              <w:contextualSpacing/>
              <w:rPr>
                <w:rFonts w:ascii="Times New Roman" w:hAnsi="Times New Roman" w:cs="Times New Roman"/>
                <w:i/>
                <w:color w:val="000000" w:themeColor="text1"/>
                <w:sz w:val="32"/>
                <w:szCs w:val="32"/>
              </w:rPr>
            </w:pPr>
            <w:r w:rsidRPr="00614E42">
              <w:rPr>
                <w:rFonts w:ascii="Times New Roman" w:hAnsi="Times New Roman" w:cs="Times New Roman"/>
                <w:i/>
                <w:color w:val="000000" w:themeColor="text1"/>
                <w:sz w:val="32"/>
                <w:szCs w:val="32"/>
              </w:rPr>
              <w:t>1.</w:t>
            </w:r>
          </w:p>
        </w:tc>
        <w:tc>
          <w:tcPr>
            <w:tcW w:w="8186" w:type="dxa"/>
          </w:tcPr>
          <w:p w:rsidR="00BF5337" w:rsidRPr="00614E42" w:rsidRDefault="00BF5337" w:rsidP="006827D7">
            <w:pPr>
              <w:pStyle w:val="a3"/>
              <w:ind w:left="33"/>
              <w:rPr>
                <w:rFonts w:ascii="Times New Roman" w:hAnsi="Times New Roman"/>
                <w:i/>
                <w:color w:val="000000" w:themeColor="text1"/>
                <w:sz w:val="32"/>
                <w:szCs w:val="32"/>
                <w:lang w:val="uk-UA"/>
              </w:rPr>
            </w:pPr>
            <w:r w:rsidRPr="00614E42">
              <w:rPr>
                <w:rFonts w:ascii="Times New Roman" w:hAnsi="Times New Roman"/>
                <w:i/>
                <w:color w:val="000000" w:themeColor="text1"/>
                <w:sz w:val="32"/>
                <w:szCs w:val="32"/>
                <w:lang w:val="uk-UA"/>
              </w:rPr>
              <w:t>Монолітні</w:t>
            </w:r>
          </w:p>
        </w:tc>
      </w:tr>
      <w:tr w:rsidR="00BF5337" w:rsidRPr="00614E42" w:rsidTr="006827D7">
        <w:trPr>
          <w:jc w:val="center"/>
        </w:trPr>
        <w:tc>
          <w:tcPr>
            <w:tcW w:w="534" w:type="dxa"/>
          </w:tcPr>
          <w:p w:rsidR="00BF5337" w:rsidRPr="00614E42" w:rsidRDefault="00BF5337" w:rsidP="006827D7">
            <w:pPr>
              <w:contextualSpacing/>
              <w:rPr>
                <w:rFonts w:ascii="Times New Roman" w:hAnsi="Times New Roman" w:cs="Times New Roman"/>
                <w:i/>
                <w:color w:val="000000" w:themeColor="text1"/>
                <w:sz w:val="32"/>
                <w:szCs w:val="32"/>
              </w:rPr>
            </w:pPr>
            <w:r w:rsidRPr="00614E42">
              <w:rPr>
                <w:rFonts w:ascii="Times New Roman" w:hAnsi="Times New Roman" w:cs="Times New Roman"/>
                <w:i/>
                <w:color w:val="000000" w:themeColor="text1"/>
                <w:sz w:val="32"/>
                <w:szCs w:val="32"/>
              </w:rPr>
              <w:t>2.</w:t>
            </w:r>
          </w:p>
        </w:tc>
        <w:tc>
          <w:tcPr>
            <w:tcW w:w="8186" w:type="dxa"/>
          </w:tcPr>
          <w:p w:rsidR="00BF5337" w:rsidRPr="00614E42" w:rsidRDefault="00BF5337" w:rsidP="006827D7">
            <w:pPr>
              <w:pStyle w:val="a3"/>
              <w:ind w:left="33"/>
              <w:rPr>
                <w:rFonts w:ascii="Times New Roman" w:hAnsi="Times New Roman"/>
                <w:i/>
                <w:color w:val="000000" w:themeColor="text1"/>
                <w:sz w:val="32"/>
                <w:szCs w:val="32"/>
                <w:lang w:val="uk-UA"/>
              </w:rPr>
            </w:pPr>
            <w:proofErr w:type="spellStart"/>
            <w:r w:rsidRPr="00614E42">
              <w:rPr>
                <w:rFonts w:ascii="Times New Roman" w:hAnsi="Times New Roman"/>
                <w:i/>
                <w:color w:val="000000" w:themeColor="text1"/>
                <w:sz w:val="32"/>
                <w:szCs w:val="32"/>
                <w:lang w:val="uk-UA"/>
              </w:rPr>
              <w:t>Крупн</w:t>
            </w:r>
            <w:bookmarkStart w:id="0" w:name="_GoBack"/>
            <w:bookmarkEnd w:id="0"/>
            <w:r w:rsidRPr="00614E42">
              <w:rPr>
                <w:rFonts w:ascii="Times New Roman" w:hAnsi="Times New Roman"/>
                <w:i/>
                <w:color w:val="000000" w:themeColor="text1"/>
                <w:sz w:val="32"/>
                <w:szCs w:val="32"/>
                <w:lang w:val="uk-UA"/>
              </w:rPr>
              <w:t>облокові</w:t>
            </w:r>
            <w:proofErr w:type="spellEnd"/>
          </w:p>
        </w:tc>
      </w:tr>
      <w:tr w:rsidR="00BF5337" w:rsidRPr="00614E42" w:rsidTr="006827D7">
        <w:trPr>
          <w:jc w:val="center"/>
        </w:trPr>
        <w:tc>
          <w:tcPr>
            <w:tcW w:w="534" w:type="dxa"/>
          </w:tcPr>
          <w:p w:rsidR="00BF5337" w:rsidRPr="00614E42" w:rsidRDefault="00BF5337" w:rsidP="006827D7">
            <w:pPr>
              <w:contextualSpacing/>
              <w:rPr>
                <w:rFonts w:ascii="Times New Roman" w:hAnsi="Times New Roman" w:cs="Times New Roman"/>
                <w:i/>
                <w:color w:val="000000" w:themeColor="text1"/>
                <w:sz w:val="32"/>
                <w:szCs w:val="32"/>
              </w:rPr>
            </w:pPr>
            <w:r w:rsidRPr="00614E42">
              <w:rPr>
                <w:rFonts w:ascii="Times New Roman" w:hAnsi="Times New Roman" w:cs="Times New Roman"/>
                <w:i/>
                <w:color w:val="000000" w:themeColor="text1"/>
                <w:sz w:val="32"/>
                <w:szCs w:val="32"/>
              </w:rPr>
              <w:t xml:space="preserve">3. </w:t>
            </w:r>
          </w:p>
        </w:tc>
        <w:tc>
          <w:tcPr>
            <w:tcW w:w="8186" w:type="dxa"/>
          </w:tcPr>
          <w:p w:rsidR="00BF5337" w:rsidRPr="00614E42" w:rsidRDefault="00BF5337" w:rsidP="006827D7">
            <w:pPr>
              <w:pStyle w:val="a3"/>
              <w:ind w:left="33"/>
              <w:rPr>
                <w:rFonts w:ascii="Times New Roman" w:hAnsi="Times New Roman"/>
                <w:i/>
                <w:color w:val="000000" w:themeColor="text1"/>
                <w:sz w:val="32"/>
                <w:szCs w:val="32"/>
                <w:lang w:val="uk-UA"/>
              </w:rPr>
            </w:pPr>
            <w:r w:rsidRPr="00614E42">
              <w:rPr>
                <w:rFonts w:ascii="Times New Roman" w:hAnsi="Times New Roman"/>
                <w:i/>
                <w:color w:val="000000" w:themeColor="text1"/>
                <w:sz w:val="32"/>
                <w:szCs w:val="32"/>
                <w:lang w:val="uk-UA"/>
              </w:rPr>
              <w:t>Панельні та щитові</w:t>
            </w:r>
          </w:p>
        </w:tc>
      </w:tr>
      <w:tr w:rsidR="00BF5337" w:rsidRPr="00614E42" w:rsidTr="006827D7">
        <w:trPr>
          <w:jc w:val="center"/>
        </w:trPr>
        <w:tc>
          <w:tcPr>
            <w:tcW w:w="534" w:type="dxa"/>
          </w:tcPr>
          <w:p w:rsidR="00BF5337" w:rsidRPr="00614E42" w:rsidRDefault="00BF5337" w:rsidP="006827D7">
            <w:pPr>
              <w:contextualSpacing/>
              <w:rPr>
                <w:rFonts w:ascii="Times New Roman" w:hAnsi="Times New Roman" w:cs="Times New Roman"/>
                <w:i/>
                <w:color w:val="000000" w:themeColor="text1"/>
                <w:sz w:val="32"/>
                <w:szCs w:val="32"/>
              </w:rPr>
            </w:pPr>
            <w:r w:rsidRPr="00614E42">
              <w:rPr>
                <w:rFonts w:ascii="Times New Roman" w:hAnsi="Times New Roman" w:cs="Times New Roman"/>
                <w:i/>
                <w:color w:val="000000" w:themeColor="text1"/>
                <w:sz w:val="32"/>
                <w:szCs w:val="32"/>
              </w:rPr>
              <w:t>4.</w:t>
            </w:r>
          </w:p>
        </w:tc>
        <w:tc>
          <w:tcPr>
            <w:tcW w:w="8186" w:type="dxa"/>
          </w:tcPr>
          <w:p w:rsidR="00BF5337" w:rsidRPr="00614E42" w:rsidRDefault="00BF5337" w:rsidP="006827D7">
            <w:pPr>
              <w:pStyle w:val="a3"/>
              <w:ind w:left="33"/>
              <w:rPr>
                <w:rFonts w:ascii="Times New Roman" w:hAnsi="Times New Roman"/>
                <w:i/>
                <w:color w:val="000000" w:themeColor="text1"/>
                <w:sz w:val="32"/>
                <w:szCs w:val="32"/>
                <w:lang w:val="uk-UA"/>
              </w:rPr>
            </w:pPr>
            <w:r w:rsidRPr="00614E42">
              <w:rPr>
                <w:rFonts w:ascii="Times New Roman" w:hAnsi="Times New Roman"/>
                <w:i/>
                <w:color w:val="000000" w:themeColor="text1"/>
                <w:sz w:val="32"/>
                <w:szCs w:val="32"/>
                <w:lang w:val="uk-UA"/>
              </w:rPr>
              <w:t>Каркасні (</w:t>
            </w:r>
            <w:proofErr w:type="spellStart"/>
            <w:r w:rsidRPr="00614E42">
              <w:rPr>
                <w:rFonts w:ascii="Times New Roman" w:hAnsi="Times New Roman"/>
                <w:i/>
                <w:color w:val="000000" w:themeColor="text1"/>
                <w:sz w:val="32"/>
                <w:szCs w:val="32"/>
                <w:lang w:val="uk-UA"/>
              </w:rPr>
              <w:t>гіпсокартон</w:t>
            </w:r>
            <w:proofErr w:type="spellEnd"/>
            <w:r w:rsidRPr="00614E42">
              <w:rPr>
                <w:rFonts w:ascii="Times New Roman" w:hAnsi="Times New Roman"/>
                <w:i/>
                <w:color w:val="000000" w:themeColor="text1"/>
                <w:sz w:val="32"/>
                <w:szCs w:val="32"/>
                <w:lang w:val="uk-UA"/>
              </w:rPr>
              <w:t>)</w:t>
            </w:r>
          </w:p>
        </w:tc>
      </w:tr>
      <w:tr w:rsidR="00BF5337" w:rsidRPr="00614E42" w:rsidTr="006827D7">
        <w:trPr>
          <w:jc w:val="center"/>
        </w:trPr>
        <w:tc>
          <w:tcPr>
            <w:tcW w:w="534" w:type="dxa"/>
          </w:tcPr>
          <w:p w:rsidR="00BF5337" w:rsidRPr="00614E42" w:rsidRDefault="00BF5337" w:rsidP="006827D7">
            <w:pPr>
              <w:contextualSpacing/>
              <w:rPr>
                <w:rFonts w:ascii="Times New Roman" w:hAnsi="Times New Roman" w:cs="Times New Roman"/>
                <w:i/>
                <w:color w:val="000000" w:themeColor="text1"/>
                <w:sz w:val="32"/>
                <w:szCs w:val="32"/>
              </w:rPr>
            </w:pPr>
            <w:r w:rsidRPr="00614E42">
              <w:rPr>
                <w:rFonts w:ascii="Times New Roman" w:hAnsi="Times New Roman" w:cs="Times New Roman"/>
                <w:i/>
                <w:color w:val="000000" w:themeColor="text1"/>
                <w:sz w:val="32"/>
                <w:szCs w:val="32"/>
              </w:rPr>
              <w:t>5.</w:t>
            </w:r>
          </w:p>
        </w:tc>
        <w:tc>
          <w:tcPr>
            <w:tcW w:w="8186" w:type="dxa"/>
          </w:tcPr>
          <w:p w:rsidR="00BF5337" w:rsidRPr="00614E42" w:rsidRDefault="00BF5337" w:rsidP="006827D7">
            <w:pPr>
              <w:pStyle w:val="a3"/>
              <w:ind w:left="33"/>
              <w:rPr>
                <w:rFonts w:ascii="Times New Roman" w:hAnsi="Times New Roman"/>
                <w:i/>
                <w:color w:val="000000" w:themeColor="text1"/>
                <w:sz w:val="32"/>
                <w:szCs w:val="32"/>
                <w:lang w:val="uk-UA"/>
              </w:rPr>
            </w:pPr>
            <w:r w:rsidRPr="00614E42">
              <w:rPr>
                <w:rFonts w:ascii="Times New Roman" w:hAnsi="Times New Roman"/>
                <w:i/>
                <w:color w:val="000000" w:themeColor="text1"/>
                <w:sz w:val="32"/>
                <w:szCs w:val="32"/>
                <w:lang w:val="uk-UA"/>
              </w:rPr>
              <w:t>Збірні (бруси)</w:t>
            </w:r>
          </w:p>
        </w:tc>
      </w:tr>
      <w:tr w:rsidR="00BF5337" w:rsidRPr="00614E42" w:rsidTr="006827D7">
        <w:trPr>
          <w:jc w:val="center"/>
        </w:trPr>
        <w:tc>
          <w:tcPr>
            <w:tcW w:w="534" w:type="dxa"/>
          </w:tcPr>
          <w:p w:rsidR="00BF5337" w:rsidRPr="00614E42" w:rsidRDefault="00BF5337" w:rsidP="006827D7">
            <w:pPr>
              <w:contextualSpacing/>
              <w:rPr>
                <w:rFonts w:ascii="Times New Roman" w:hAnsi="Times New Roman" w:cs="Times New Roman"/>
                <w:i/>
                <w:color w:val="000000" w:themeColor="text1"/>
                <w:sz w:val="32"/>
                <w:szCs w:val="32"/>
              </w:rPr>
            </w:pPr>
            <w:r w:rsidRPr="00614E42">
              <w:rPr>
                <w:rFonts w:ascii="Times New Roman" w:hAnsi="Times New Roman" w:cs="Times New Roman"/>
                <w:i/>
                <w:color w:val="000000" w:themeColor="text1"/>
                <w:sz w:val="32"/>
                <w:szCs w:val="32"/>
              </w:rPr>
              <w:t>6.</w:t>
            </w:r>
          </w:p>
        </w:tc>
        <w:tc>
          <w:tcPr>
            <w:tcW w:w="8186" w:type="dxa"/>
          </w:tcPr>
          <w:p w:rsidR="00BF5337" w:rsidRPr="00614E42" w:rsidRDefault="00BF5337" w:rsidP="006827D7">
            <w:pPr>
              <w:pStyle w:val="a3"/>
              <w:ind w:left="33"/>
              <w:rPr>
                <w:rFonts w:ascii="Times New Roman" w:hAnsi="Times New Roman"/>
                <w:i/>
                <w:color w:val="000000" w:themeColor="text1"/>
                <w:sz w:val="32"/>
                <w:szCs w:val="32"/>
                <w:lang w:val="uk-UA"/>
              </w:rPr>
            </w:pPr>
            <w:r w:rsidRPr="00614E42">
              <w:rPr>
                <w:rFonts w:ascii="Times New Roman" w:hAnsi="Times New Roman"/>
                <w:i/>
                <w:color w:val="000000" w:themeColor="text1"/>
                <w:sz w:val="32"/>
                <w:szCs w:val="32"/>
                <w:lang w:val="uk-UA"/>
              </w:rPr>
              <w:t>Комбіновані</w:t>
            </w:r>
          </w:p>
        </w:tc>
      </w:tr>
    </w:tbl>
    <w:p w:rsidR="00BF5337" w:rsidRPr="00614E42" w:rsidRDefault="00BF5337" w:rsidP="00BF5337">
      <w:pPr>
        <w:pStyle w:val="a3"/>
        <w:spacing w:line="240" w:lineRule="auto"/>
        <w:ind w:left="0" w:firstLine="567"/>
        <w:jc w:val="center"/>
        <w:rPr>
          <w:rFonts w:ascii="Times New Roman" w:hAnsi="Times New Roman"/>
          <w:b/>
          <w:color w:val="000000" w:themeColor="text1"/>
          <w:sz w:val="32"/>
          <w:szCs w:val="32"/>
          <w:lang w:val="uk-UA"/>
        </w:rPr>
      </w:pPr>
      <w:r w:rsidRPr="00614E42">
        <w:rPr>
          <w:rFonts w:ascii="Times New Roman" w:hAnsi="Times New Roman"/>
          <w:b/>
          <w:color w:val="000000" w:themeColor="text1"/>
          <w:sz w:val="32"/>
          <w:szCs w:val="32"/>
          <w:lang w:val="uk-UA"/>
        </w:rPr>
        <w:t>3. Форми та оздоблення стін в інтер’єрі</w:t>
      </w:r>
    </w:p>
    <w:p w:rsidR="00BF5337" w:rsidRPr="00614E42" w:rsidRDefault="00BF5337" w:rsidP="00BF5337">
      <w:pPr>
        <w:pStyle w:val="a3"/>
        <w:spacing w:line="240" w:lineRule="auto"/>
        <w:ind w:left="0" w:firstLine="567"/>
        <w:jc w:val="both"/>
        <w:rPr>
          <w:rFonts w:ascii="Times New Roman" w:hAnsi="Times New Roman"/>
          <w:color w:val="000000" w:themeColor="text1"/>
          <w:sz w:val="32"/>
          <w:szCs w:val="32"/>
          <w:lang w:val="uk-UA"/>
        </w:rPr>
      </w:pPr>
      <w:r w:rsidRPr="00614E42">
        <w:rPr>
          <w:rFonts w:ascii="Times New Roman" w:hAnsi="Times New Roman"/>
          <w:color w:val="000000" w:themeColor="text1"/>
          <w:sz w:val="32"/>
          <w:szCs w:val="32"/>
          <w:lang w:val="uk-UA"/>
        </w:rPr>
        <w:lastRenderedPageBreak/>
        <w:t xml:space="preserve">Стіни </w:t>
      </w:r>
      <w:r>
        <w:rPr>
          <w:rFonts w:ascii="Times New Roman" w:hAnsi="Times New Roman"/>
          <w:color w:val="000000" w:themeColor="text1"/>
          <w:sz w:val="32"/>
          <w:szCs w:val="32"/>
          <w:lang w:val="uk-UA"/>
        </w:rPr>
        <w:t>–</w:t>
      </w:r>
      <w:r w:rsidRPr="00614E42">
        <w:rPr>
          <w:rFonts w:ascii="Times New Roman" w:hAnsi="Times New Roman"/>
          <w:color w:val="000000" w:themeColor="text1"/>
          <w:sz w:val="32"/>
          <w:szCs w:val="32"/>
          <w:lang w:val="uk-UA"/>
        </w:rPr>
        <w:t xml:space="preserve"> головний елемент, що розмежовує внутрішній простір. Разом з підлогою і стелею вони повністю замикають простір і диктують його розміри і форму. Їх також можна розглядати як перешкоди, які обмежують рух. Вони відділяють один простір від іншого і створюють у тих, хто знаходиться в приміщенні, відчуття відокремленості.</w:t>
      </w:r>
    </w:p>
    <w:p w:rsidR="00BF5337" w:rsidRPr="00614E42" w:rsidRDefault="00BF5337" w:rsidP="00BF5337">
      <w:pPr>
        <w:pStyle w:val="a3"/>
        <w:spacing w:line="240" w:lineRule="auto"/>
        <w:ind w:left="0" w:firstLine="567"/>
        <w:jc w:val="both"/>
        <w:rPr>
          <w:rFonts w:ascii="Times New Roman" w:hAnsi="Times New Roman"/>
          <w:color w:val="000000" w:themeColor="text1"/>
          <w:sz w:val="32"/>
          <w:szCs w:val="32"/>
          <w:lang w:val="uk-UA"/>
        </w:rPr>
      </w:pPr>
      <w:r w:rsidRPr="00614E42">
        <w:rPr>
          <w:rFonts w:ascii="Times New Roman" w:hAnsi="Times New Roman"/>
          <w:color w:val="000000" w:themeColor="text1"/>
          <w:sz w:val="32"/>
          <w:szCs w:val="32"/>
          <w:lang w:val="uk-UA"/>
        </w:rPr>
        <w:t>Нормою є прямолінійний простір, розмежований плоскими прямокутними стінами, що перетинаються під прямим кутом. Але площини стін можуть бути і викривленими. Ступінь можливої кривизни багато в чому визначається матеріалами і методами будівництва. Увігнута сторона викривленої стіни замикає простір, а опукла розширює.</w:t>
      </w:r>
    </w:p>
    <w:p w:rsidR="00BF5337" w:rsidRPr="00614E42" w:rsidRDefault="00BF5337" w:rsidP="00BF5337">
      <w:pPr>
        <w:pStyle w:val="a3"/>
        <w:spacing w:line="240" w:lineRule="auto"/>
        <w:ind w:left="0" w:firstLine="567"/>
        <w:jc w:val="both"/>
        <w:rPr>
          <w:rFonts w:ascii="Times New Roman" w:hAnsi="Times New Roman"/>
          <w:color w:val="000000" w:themeColor="text1"/>
          <w:sz w:val="32"/>
          <w:szCs w:val="32"/>
          <w:lang w:val="uk-UA"/>
        </w:rPr>
      </w:pPr>
      <w:r w:rsidRPr="00614E42">
        <w:rPr>
          <w:rFonts w:ascii="Times New Roman" w:hAnsi="Times New Roman"/>
          <w:color w:val="000000" w:themeColor="text1"/>
          <w:sz w:val="32"/>
          <w:szCs w:val="32"/>
          <w:lang w:val="uk-UA"/>
        </w:rPr>
        <w:t>Отвори в стінах створюють відчуття нерозривності, дозволяють пересуватися з одного простору в інше, а також дають доступ світлу, теплу і звукам. Якщо збільшувати розміри прорізів, то вони починають руйнувати почуття замкнутості, створене стінами, і візуально розширюють простір, включаючи в нього сусідні. Види крізь отвори стають частиною даного замкнутого простору. Якщо продовжувати збільшувати прорізи, то вийде лише уявне розділення простору. Воно буде розмежовано лише каркасною конструкцією з балок і колон.</w:t>
      </w:r>
    </w:p>
    <w:p w:rsidR="00BF5337" w:rsidRPr="00614E42" w:rsidRDefault="00BF5337" w:rsidP="00BF5337">
      <w:pPr>
        <w:pStyle w:val="a3"/>
        <w:spacing w:line="240" w:lineRule="auto"/>
        <w:ind w:left="0" w:firstLine="567"/>
        <w:jc w:val="both"/>
        <w:rPr>
          <w:rFonts w:ascii="Times New Roman" w:hAnsi="Times New Roman"/>
          <w:color w:val="000000" w:themeColor="text1"/>
          <w:sz w:val="32"/>
          <w:szCs w:val="32"/>
          <w:lang w:val="uk-UA"/>
        </w:rPr>
      </w:pPr>
      <w:r w:rsidRPr="00614E42">
        <w:rPr>
          <w:rFonts w:ascii="Times New Roman" w:hAnsi="Times New Roman"/>
          <w:color w:val="000000" w:themeColor="text1"/>
          <w:sz w:val="32"/>
          <w:szCs w:val="32"/>
          <w:lang w:val="uk-UA"/>
        </w:rPr>
        <w:t>Стіна може бути візуально відокремлена від стику з іншого стіною або зі стелею за рахунок різного кольору, текстури або матеріалу. Різницю їх може бути підкреслено за допомогою окантовки або одвірок.</w:t>
      </w:r>
    </w:p>
    <w:p w:rsidR="00BF5337" w:rsidRPr="00614E42" w:rsidRDefault="00BF5337" w:rsidP="00BF5337">
      <w:pPr>
        <w:pStyle w:val="a3"/>
        <w:spacing w:line="240" w:lineRule="auto"/>
        <w:ind w:left="0" w:firstLine="567"/>
        <w:jc w:val="both"/>
        <w:rPr>
          <w:rFonts w:ascii="Times New Roman" w:hAnsi="Times New Roman"/>
          <w:color w:val="000000" w:themeColor="text1"/>
          <w:sz w:val="32"/>
          <w:szCs w:val="32"/>
          <w:lang w:val="uk-UA"/>
        </w:rPr>
      </w:pPr>
      <w:r w:rsidRPr="00614E42">
        <w:rPr>
          <w:rFonts w:ascii="Times New Roman" w:hAnsi="Times New Roman"/>
          <w:color w:val="000000" w:themeColor="text1"/>
          <w:sz w:val="32"/>
          <w:szCs w:val="32"/>
          <w:lang w:val="uk-UA"/>
        </w:rPr>
        <w:t>Така окантовка, як плінтуси та фризи, служить для того, щоб приховати необроблені стики і зазори між матеріалами і прикрасити поверхні. Окантовка може бути простою і складною, залежно від її профілю та оздоблення. Вироблене нею враження визначається її розмірами, кольором і контурними лініями.</w:t>
      </w:r>
    </w:p>
    <w:p w:rsidR="00BF5337" w:rsidRPr="00614E42" w:rsidRDefault="00BF5337" w:rsidP="00BF5337">
      <w:pPr>
        <w:pStyle w:val="a3"/>
        <w:spacing w:line="240" w:lineRule="auto"/>
        <w:ind w:left="0" w:firstLine="567"/>
        <w:jc w:val="both"/>
        <w:rPr>
          <w:rFonts w:ascii="Times New Roman" w:hAnsi="Times New Roman"/>
          <w:color w:val="000000" w:themeColor="text1"/>
          <w:sz w:val="32"/>
          <w:szCs w:val="32"/>
          <w:lang w:val="uk-UA"/>
        </w:rPr>
      </w:pPr>
      <w:r w:rsidRPr="00614E42">
        <w:rPr>
          <w:rFonts w:ascii="Times New Roman" w:hAnsi="Times New Roman"/>
          <w:color w:val="000000" w:themeColor="text1"/>
          <w:sz w:val="32"/>
          <w:szCs w:val="32"/>
          <w:lang w:val="uk-UA"/>
        </w:rPr>
        <w:t>Одвірок візуально виділяє стик двох площин і оздоблює їх краї за рахунок силуетної лінії, яку вони створюють. Коли дві площини з'єднані таким чином, їх краї повинні бути оброблені або окантовані, якщо вони відкриті зору.</w:t>
      </w:r>
    </w:p>
    <w:p w:rsidR="00BF5337" w:rsidRPr="00614E42" w:rsidRDefault="00BF5337" w:rsidP="00BF5337">
      <w:pPr>
        <w:pStyle w:val="a3"/>
        <w:spacing w:line="240" w:lineRule="auto"/>
        <w:ind w:left="0" w:firstLine="567"/>
        <w:jc w:val="both"/>
        <w:rPr>
          <w:rFonts w:ascii="Times New Roman" w:hAnsi="Times New Roman"/>
          <w:color w:val="000000" w:themeColor="text1"/>
          <w:sz w:val="32"/>
          <w:szCs w:val="32"/>
          <w:lang w:val="uk-UA"/>
        </w:rPr>
      </w:pPr>
      <w:r w:rsidRPr="00614E42">
        <w:rPr>
          <w:rFonts w:ascii="Times New Roman" w:hAnsi="Times New Roman"/>
          <w:color w:val="000000" w:themeColor="text1"/>
          <w:sz w:val="32"/>
          <w:szCs w:val="32"/>
          <w:lang w:val="uk-UA"/>
        </w:rPr>
        <w:t>Вертикальна орієнтація стін робить їх візуально активними в полі зору. Утворюючи межі приміщення, вони надають йому форму і відіграють головну роль при визначенні його характеру.</w:t>
      </w:r>
    </w:p>
    <w:p w:rsidR="00BF5337" w:rsidRPr="00614E42" w:rsidRDefault="00BF5337" w:rsidP="00BF5337">
      <w:pPr>
        <w:pStyle w:val="a3"/>
        <w:spacing w:line="240" w:lineRule="auto"/>
        <w:ind w:left="0" w:firstLine="567"/>
        <w:jc w:val="both"/>
        <w:rPr>
          <w:rFonts w:ascii="Times New Roman" w:hAnsi="Times New Roman"/>
          <w:color w:val="000000" w:themeColor="text1"/>
          <w:sz w:val="32"/>
          <w:szCs w:val="32"/>
          <w:lang w:val="uk-UA"/>
        </w:rPr>
      </w:pPr>
      <w:r w:rsidRPr="00614E42">
        <w:rPr>
          <w:rFonts w:ascii="Times New Roman" w:hAnsi="Times New Roman"/>
          <w:color w:val="000000" w:themeColor="text1"/>
          <w:sz w:val="32"/>
          <w:szCs w:val="32"/>
          <w:lang w:val="uk-UA"/>
        </w:rPr>
        <w:t xml:space="preserve">Міцні, симетричні стіни правильної форми справляють враження офіційності, яке можна підсилити за рахунок гладкої текстури. Стіни </w:t>
      </w:r>
      <w:r w:rsidRPr="00614E42">
        <w:rPr>
          <w:rFonts w:ascii="Times New Roman" w:hAnsi="Times New Roman"/>
          <w:color w:val="000000" w:themeColor="text1"/>
          <w:sz w:val="32"/>
          <w:szCs w:val="32"/>
          <w:lang w:val="uk-UA"/>
        </w:rPr>
        <w:lastRenderedPageBreak/>
        <w:t>неправильної форми більш динамічні. У поєднанні з шорсткою текстурою вони надають приміщенню неформальний характер.</w:t>
      </w:r>
    </w:p>
    <w:p w:rsidR="00BF5337" w:rsidRPr="00614E42" w:rsidRDefault="00BF5337" w:rsidP="00BF5337">
      <w:pPr>
        <w:pStyle w:val="a3"/>
        <w:spacing w:line="240" w:lineRule="auto"/>
        <w:ind w:left="0" w:firstLine="567"/>
        <w:jc w:val="both"/>
        <w:rPr>
          <w:rFonts w:ascii="Times New Roman" w:hAnsi="Times New Roman"/>
          <w:color w:val="000000" w:themeColor="text1"/>
          <w:sz w:val="32"/>
          <w:szCs w:val="32"/>
          <w:lang w:val="uk-UA"/>
        </w:rPr>
      </w:pPr>
      <w:r w:rsidRPr="00614E42">
        <w:rPr>
          <w:rFonts w:ascii="Times New Roman" w:hAnsi="Times New Roman"/>
          <w:color w:val="000000" w:themeColor="text1"/>
          <w:sz w:val="32"/>
          <w:szCs w:val="32"/>
          <w:lang w:val="uk-UA"/>
        </w:rPr>
        <w:t>Стіни слугують фоном для меблів. Гладкі і нейтрального кольору стіни представляють собою пасивний фон. Стіни неправильної форми, з незвичайною структурою, візерунком чи незвичайного кольору більш активні і привертають увагу.</w:t>
      </w:r>
    </w:p>
    <w:p w:rsidR="00BF5337" w:rsidRPr="00614E42" w:rsidRDefault="00BF5337" w:rsidP="00BF5337">
      <w:pPr>
        <w:pStyle w:val="a3"/>
        <w:spacing w:line="240" w:lineRule="auto"/>
        <w:ind w:left="0" w:firstLine="567"/>
        <w:jc w:val="both"/>
        <w:rPr>
          <w:rFonts w:ascii="Times New Roman" w:hAnsi="Times New Roman"/>
          <w:color w:val="000000" w:themeColor="text1"/>
          <w:sz w:val="32"/>
          <w:szCs w:val="32"/>
          <w:lang w:val="uk-UA"/>
        </w:rPr>
      </w:pPr>
      <w:r w:rsidRPr="00614E42">
        <w:rPr>
          <w:rFonts w:ascii="Times New Roman" w:hAnsi="Times New Roman"/>
          <w:color w:val="000000" w:themeColor="text1"/>
          <w:sz w:val="32"/>
          <w:szCs w:val="32"/>
          <w:lang w:val="uk-UA"/>
        </w:rPr>
        <w:t>Світлі стіни, добре відбивають світло, служать відмінним фоном для розташованих перед ними елементів. Світлі теплі кольори на стінах випромінюють теплоту, а світлі холодні збільшують обсяг простору.</w:t>
      </w:r>
    </w:p>
    <w:p w:rsidR="00BF5337" w:rsidRPr="00614E42" w:rsidRDefault="00BF5337" w:rsidP="00BF5337">
      <w:pPr>
        <w:pStyle w:val="a3"/>
        <w:spacing w:line="240" w:lineRule="auto"/>
        <w:ind w:left="0" w:firstLine="567"/>
        <w:jc w:val="both"/>
        <w:rPr>
          <w:rFonts w:ascii="Times New Roman" w:hAnsi="Times New Roman"/>
          <w:color w:val="000000" w:themeColor="text1"/>
          <w:sz w:val="32"/>
          <w:szCs w:val="32"/>
          <w:lang w:val="uk-UA"/>
        </w:rPr>
      </w:pPr>
      <w:r w:rsidRPr="00614E42">
        <w:rPr>
          <w:rFonts w:ascii="Times New Roman" w:hAnsi="Times New Roman"/>
          <w:color w:val="000000" w:themeColor="text1"/>
          <w:sz w:val="32"/>
          <w:szCs w:val="32"/>
          <w:lang w:val="uk-UA"/>
        </w:rPr>
        <w:t>Стіни темного кольору поглинають світло, перешкоджають освітленню кімнати, викликають відчуття замкнутості, відокремленості.</w:t>
      </w:r>
    </w:p>
    <w:p w:rsidR="00BF5337" w:rsidRPr="00614E42" w:rsidRDefault="00BF5337" w:rsidP="00BF5337">
      <w:pPr>
        <w:pStyle w:val="a3"/>
        <w:spacing w:line="240" w:lineRule="auto"/>
        <w:ind w:left="0" w:firstLine="567"/>
        <w:jc w:val="both"/>
        <w:rPr>
          <w:rFonts w:ascii="Times New Roman" w:hAnsi="Times New Roman"/>
          <w:color w:val="000000" w:themeColor="text1"/>
          <w:sz w:val="32"/>
          <w:szCs w:val="32"/>
          <w:lang w:val="uk-UA"/>
        </w:rPr>
      </w:pPr>
      <w:r w:rsidRPr="00614E42">
        <w:rPr>
          <w:rFonts w:ascii="Times New Roman" w:hAnsi="Times New Roman"/>
          <w:color w:val="000000" w:themeColor="text1"/>
          <w:sz w:val="32"/>
          <w:szCs w:val="32"/>
          <w:lang w:val="uk-UA"/>
        </w:rPr>
        <w:t>Від текстури стіни також залежить, скільки світла вона поглинає або відображає. Гладкі стіни відображають більше світла, ніж текстуровані. Останні розсіюють світло, що падає на їхню поверхню. Так само гладкі стіни відображають більше звуку, ніж пористі стіни або стіни з м'якою текстурою.</w:t>
      </w:r>
    </w:p>
    <w:p w:rsidR="00BF5337" w:rsidRPr="00614E42" w:rsidRDefault="00BF5337" w:rsidP="00BF5337">
      <w:pPr>
        <w:contextualSpacing/>
        <w:jc w:val="center"/>
        <w:rPr>
          <w:rFonts w:ascii="Times New Roman" w:hAnsi="Times New Roman" w:cs="Times New Roman"/>
          <w:b/>
          <w:color w:val="000000" w:themeColor="text1"/>
          <w:sz w:val="32"/>
          <w:szCs w:val="32"/>
        </w:rPr>
      </w:pPr>
      <w:r w:rsidRPr="00614E42">
        <w:rPr>
          <w:rFonts w:ascii="Times New Roman" w:hAnsi="Times New Roman" w:cs="Times New Roman"/>
          <w:b/>
          <w:color w:val="000000" w:themeColor="text1"/>
          <w:sz w:val="32"/>
          <w:szCs w:val="32"/>
        </w:rPr>
        <w:t>Питання для самоконтролю</w:t>
      </w:r>
    </w:p>
    <w:p w:rsidR="00BF5337" w:rsidRPr="00614E42" w:rsidRDefault="00BF5337" w:rsidP="00BF5337">
      <w:pPr>
        <w:spacing w:line="240" w:lineRule="auto"/>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1. Що забезпечують внутрішні стіни в приміщенні?</w:t>
      </w:r>
    </w:p>
    <w:p w:rsidR="00BF5337" w:rsidRPr="00614E42" w:rsidRDefault="00BF5337" w:rsidP="00BF5337">
      <w:pPr>
        <w:spacing w:line="240" w:lineRule="auto"/>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2. З яких елементів складається каркас конструкції стін?</w:t>
      </w:r>
    </w:p>
    <w:p w:rsidR="00BF5337" w:rsidRPr="00614E42" w:rsidRDefault="00BF5337" w:rsidP="00BF5337">
      <w:pPr>
        <w:spacing w:line="240" w:lineRule="auto"/>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3. Які навантаження тримають не несучі стіни?</w:t>
      </w:r>
    </w:p>
    <w:p w:rsidR="00BF5337" w:rsidRPr="00614E42" w:rsidRDefault="00BF5337" w:rsidP="00BF5337">
      <w:pPr>
        <w:spacing w:line="240" w:lineRule="auto"/>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4. Які з видів стін можуть бути і зовнішніми, і внутрішніми?</w:t>
      </w:r>
    </w:p>
    <w:p w:rsidR="00BF5337" w:rsidRPr="00614E42" w:rsidRDefault="00BF5337" w:rsidP="00BF5337">
      <w:pPr>
        <w:spacing w:line="240" w:lineRule="auto"/>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5. Як зазвичай розташовуються несучі стіни?</w:t>
      </w:r>
    </w:p>
    <w:p w:rsidR="00BF5337" w:rsidRPr="00614E42" w:rsidRDefault="00BF5337" w:rsidP="00BF5337">
      <w:pPr>
        <w:ind w:firstLine="567"/>
        <w:contextualSpacing/>
        <w:jc w:val="center"/>
        <w:rPr>
          <w:rFonts w:ascii="Times New Roman" w:hAnsi="Times New Roman" w:cs="Times New Roman"/>
          <w:b/>
          <w:color w:val="000000" w:themeColor="text1"/>
          <w:sz w:val="32"/>
          <w:szCs w:val="32"/>
        </w:rPr>
      </w:pPr>
    </w:p>
    <w:p w:rsidR="00746494" w:rsidRPr="00BF5337" w:rsidRDefault="00746494" w:rsidP="00BF5337"/>
    <w:sectPr w:rsidR="00746494" w:rsidRPr="00BF5337" w:rsidSect="00746494">
      <w:footerReference w:type="default" r:id="rId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35067"/>
      <w:docPartObj>
        <w:docPartGallery w:val="Page Numbers (Bottom of Page)"/>
        <w:docPartUnique/>
      </w:docPartObj>
    </w:sdtPr>
    <w:sdtEndPr/>
    <w:sdtContent>
      <w:p w:rsidR="00533F79" w:rsidRDefault="00BF5337">
        <w:pPr>
          <w:pStyle w:val="aa"/>
          <w:jc w:val="center"/>
        </w:pPr>
        <w:r>
          <w:fldChar w:fldCharType="begin"/>
        </w:r>
        <w:r>
          <w:instrText xml:space="preserve"> PAGE   \* MERGEFORMAT </w:instrText>
        </w:r>
        <w:r>
          <w:fldChar w:fldCharType="separate"/>
        </w:r>
        <w:r>
          <w:rPr>
            <w:noProof/>
          </w:rPr>
          <w:t>6</w:t>
        </w:r>
        <w:r>
          <w:fldChar w:fldCharType="end"/>
        </w:r>
      </w:p>
    </w:sdtContent>
  </w:sdt>
  <w:p w:rsidR="00533F79" w:rsidRDefault="00BF5337">
    <w:pPr>
      <w:pStyle w:val="a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2B13"/>
    <w:multiLevelType w:val="hybridMultilevel"/>
    <w:tmpl w:val="4894A52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0937242F"/>
    <w:multiLevelType w:val="hybridMultilevel"/>
    <w:tmpl w:val="CA68B2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CE14373"/>
    <w:multiLevelType w:val="hybridMultilevel"/>
    <w:tmpl w:val="9F0C3C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7B371B2"/>
    <w:multiLevelType w:val="hybridMultilevel"/>
    <w:tmpl w:val="3168D4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C85478C"/>
    <w:multiLevelType w:val="hybridMultilevel"/>
    <w:tmpl w:val="2D72C3EE"/>
    <w:lvl w:ilvl="0" w:tplc="2CE49238">
      <w:start w:val="5"/>
      <w:numFmt w:val="bullet"/>
      <w:lvlText w:val="-"/>
      <w:lvlJc w:val="left"/>
      <w:pPr>
        <w:ind w:left="720" w:hanging="360"/>
      </w:pPr>
      <w:rPr>
        <w:rFonts w:ascii="Times New Roman" w:eastAsia="Times New Roman" w:hAnsi="Times New Roman" w:cs="Times New Roman" w:hint="default"/>
        <w:sz w:val="28"/>
        <w:szCs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FCC0D8A"/>
    <w:multiLevelType w:val="multilevel"/>
    <w:tmpl w:val="2EFE4E52"/>
    <w:lvl w:ilvl="0">
      <w:start w:val="1"/>
      <w:numFmt w:val="decimal"/>
      <w:lvlText w:val="%1)"/>
      <w:lvlJc w:val="left"/>
      <w:pPr>
        <w:ind w:left="360" w:hanging="360"/>
      </w:pPr>
    </w:lvl>
    <w:lvl w:ilvl="1">
      <w:start w:val="5"/>
      <w:numFmt w:val="bullet"/>
      <w:lvlText w:val="-"/>
      <w:lvlJc w:val="left"/>
      <w:pPr>
        <w:ind w:left="720" w:hanging="360"/>
      </w:pPr>
      <w:rPr>
        <w:rFonts w:ascii="Times New Roman" w:eastAsia="Times New Roman" w:hAnsi="Times New Roman" w:cs="Times New Roman" w:hint="default"/>
        <w:sz w:val="28"/>
        <w:szCs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4AD49B3"/>
    <w:multiLevelType w:val="hybridMultilevel"/>
    <w:tmpl w:val="3DF8D366"/>
    <w:lvl w:ilvl="0" w:tplc="04220001">
      <w:start w:val="1"/>
      <w:numFmt w:val="bullet"/>
      <w:lvlText w:val=""/>
      <w:lvlJc w:val="left"/>
      <w:pPr>
        <w:ind w:left="1371" w:hanging="360"/>
      </w:pPr>
      <w:rPr>
        <w:rFonts w:ascii="Symbol" w:hAnsi="Symbol" w:hint="default"/>
      </w:rPr>
    </w:lvl>
    <w:lvl w:ilvl="1" w:tplc="04220003" w:tentative="1">
      <w:start w:val="1"/>
      <w:numFmt w:val="bullet"/>
      <w:lvlText w:val="o"/>
      <w:lvlJc w:val="left"/>
      <w:pPr>
        <w:ind w:left="2091" w:hanging="360"/>
      </w:pPr>
      <w:rPr>
        <w:rFonts w:ascii="Courier New" w:hAnsi="Courier New" w:cs="Courier New" w:hint="default"/>
      </w:rPr>
    </w:lvl>
    <w:lvl w:ilvl="2" w:tplc="04220005" w:tentative="1">
      <w:start w:val="1"/>
      <w:numFmt w:val="bullet"/>
      <w:lvlText w:val=""/>
      <w:lvlJc w:val="left"/>
      <w:pPr>
        <w:ind w:left="2811" w:hanging="360"/>
      </w:pPr>
      <w:rPr>
        <w:rFonts w:ascii="Wingdings" w:hAnsi="Wingdings" w:hint="default"/>
      </w:rPr>
    </w:lvl>
    <w:lvl w:ilvl="3" w:tplc="04220001" w:tentative="1">
      <w:start w:val="1"/>
      <w:numFmt w:val="bullet"/>
      <w:lvlText w:val=""/>
      <w:lvlJc w:val="left"/>
      <w:pPr>
        <w:ind w:left="3531" w:hanging="360"/>
      </w:pPr>
      <w:rPr>
        <w:rFonts w:ascii="Symbol" w:hAnsi="Symbol" w:hint="default"/>
      </w:rPr>
    </w:lvl>
    <w:lvl w:ilvl="4" w:tplc="04220003" w:tentative="1">
      <w:start w:val="1"/>
      <w:numFmt w:val="bullet"/>
      <w:lvlText w:val="o"/>
      <w:lvlJc w:val="left"/>
      <w:pPr>
        <w:ind w:left="4251" w:hanging="360"/>
      </w:pPr>
      <w:rPr>
        <w:rFonts w:ascii="Courier New" w:hAnsi="Courier New" w:cs="Courier New" w:hint="default"/>
      </w:rPr>
    </w:lvl>
    <w:lvl w:ilvl="5" w:tplc="04220005" w:tentative="1">
      <w:start w:val="1"/>
      <w:numFmt w:val="bullet"/>
      <w:lvlText w:val=""/>
      <w:lvlJc w:val="left"/>
      <w:pPr>
        <w:ind w:left="4971" w:hanging="360"/>
      </w:pPr>
      <w:rPr>
        <w:rFonts w:ascii="Wingdings" w:hAnsi="Wingdings" w:hint="default"/>
      </w:rPr>
    </w:lvl>
    <w:lvl w:ilvl="6" w:tplc="04220001" w:tentative="1">
      <w:start w:val="1"/>
      <w:numFmt w:val="bullet"/>
      <w:lvlText w:val=""/>
      <w:lvlJc w:val="left"/>
      <w:pPr>
        <w:ind w:left="5691" w:hanging="360"/>
      </w:pPr>
      <w:rPr>
        <w:rFonts w:ascii="Symbol" w:hAnsi="Symbol" w:hint="default"/>
      </w:rPr>
    </w:lvl>
    <w:lvl w:ilvl="7" w:tplc="04220003" w:tentative="1">
      <w:start w:val="1"/>
      <w:numFmt w:val="bullet"/>
      <w:lvlText w:val="o"/>
      <w:lvlJc w:val="left"/>
      <w:pPr>
        <w:ind w:left="6411" w:hanging="360"/>
      </w:pPr>
      <w:rPr>
        <w:rFonts w:ascii="Courier New" w:hAnsi="Courier New" w:cs="Courier New" w:hint="default"/>
      </w:rPr>
    </w:lvl>
    <w:lvl w:ilvl="8" w:tplc="04220005" w:tentative="1">
      <w:start w:val="1"/>
      <w:numFmt w:val="bullet"/>
      <w:lvlText w:val=""/>
      <w:lvlJc w:val="left"/>
      <w:pPr>
        <w:ind w:left="7131" w:hanging="360"/>
      </w:pPr>
      <w:rPr>
        <w:rFonts w:ascii="Wingdings" w:hAnsi="Wingdings" w:hint="default"/>
      </w:rPr>
    </w:lvl>
  </w:abstractNum>
  <w:abstractNum w:abstractNumId="7">
    <w:nsid w:val="292E0B45"/>
    <w:multiLevelType w:val="hybridMultilevel"/>
    <w:tmpl w:val="02387D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F40784D"/>
    <w:multiLevelType w:val="hybridMultilevel"/>
    <w:tmpl w:val="C7B4EF2C"/>
    <w:lvl w:ilvl="0" w:tplc="0422000F">
      <w:start w:val="1"/>
      <w:numFmt w:val="decimal"/>
      <w:lvlText w:val="%1."/>
      <w:lvlJc w:val="left"/>
      <w:pPr>
        <w:ind w:left="2007" w:hanging="360"/>
      </w:pPr>
    </w:lvl>
    <w:lvl w:ilvl="1" w:tplc="04220019" w:tentative="1">
      <w:start w:val="1"/>
      <w:numFmt w:val="lowerLetter"/>
      <w:lvlText w:val="%2."/>
      <w:lvlJc w:val="left"/>
      <w:pPr>
        <w:ind w:left="2727" w:hanging="360"/>
      </w:pPr>
    </w:lvl>
    <w:lvl w:ilvl="2" w:tplc="0422001B" w:tentative="1">
      <w:start w:val="1"/>
      <w:numFmt w:val="lowerRoman"/>
      <w:lvlText w:val="%3."/>
      <w:lvlJc w:val="right"/>
      <w:pPr>
        <w:ind w:left="3447" w:hanging="180"/>
      </w:pPr>
    </w:lvl>
    <w:lvl w:ilvl="3" w:tplc="0422000F" w:tentative="1">
      <w:start w:val="1"/>
      <w:numFmt w:val="decimal"/>
      <w:lvlText w:val="%4."/>
      <w:lvlJc w:val="left"/>
      <w:pPr>
        <w:ind w:left="4167" w:hanging="360"/>
      </w:pPr>
    </w:lvl>
    <w:lvl w:ilvl="4" w:tplc="04220019" w:tentative="1">
      <w:start w:val="1"/>
      <w:numFmt w:val="lowerLetter"/>
      <w:lvlText w:val="%5."/>
      <w:lvlJc w:val="left"/>
      <w:pPr>
        <w:ind w:left="4887" w:hanging="360"/>
      </w:pPr>
    </w:lvl>
    <w:lvl w:ilvl="5" w:tplc="0422001B" w:tentative="1">
      <w:start w:val="1"/>
      <w:numFmt w:val="lowerRoman"/>
      <w:lvlText w:val="%6."/>
      <w:lvlJc w:val="right"/>
      <w:pPr>
        <w:ind w:left="5607" w:hanging="180"/>
      </w:pPr>
    </w:lvl>
    <w:lvl w:ilvl="6" w:tplc="0422000F" w:tentative="1">
      <w:start w:val="1"/>
      <w:numFmt w:val="decimal"/>
      <w:lvlText w:val="%7."/>
      <w:lvlJc w:val="left"/>
      <w:pPr>
        <w:ind w:left="6327" w:hanging="360"/>
      </w:pPr>
    </w:lvl>
    <w:lvl w:ilvl="7" w:tplc="04220019" w:tentative="1">
      <w:start w:val="1"/>
      <w:numFmt w:val="lowerLetter"/>
      <w:lvlText w:val="%8."/>
      <w:lvlJc w:val="left"/>
      <w:pPr>
        <w:ind w:left="7047" w:hanging="360"/>
      </w:pPr>
    </w:lvl>
    <w:lvl w:ilvl="8" w:tplc="0422001B" w:tentative="1">
      <w:start w:val="1"/>
      <w:numFmt w:val="lowerRoman"/>
      <w:lvlText w:val="%9."/>
      <w:lvlJc w:val="right"/>
      <w:pPr>
        <w:ind w:left="7767" w:hanging="180"/>
      </w:pPr>
    </w:lvl>
  </w:abstractNum>
  <w:abstractNum w:abstractNumId="9">
    <w:nsid w:val="3B265DF5"/>
    <w:multiLevelType w:val="hybridMultilevel"/>
    <w:tmpl w:val="91C471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0E83DDD"/>
    <w:multiLevelType w:val="hybridMultilevel"/>
    <w:tmpl w:val="DFA67506"/>
    <w:lvl w:ilvl="0" w:tplc="14846F36">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8D6584"/>
    <w:multiLevelType w:val="hybridMultilevel"/>
    <w:tmpl w:val="A6A20038"/>
    <w:lvl w:ilvl="0" w:tplc="12C2E370">
      <w:start w:val="1"/>
      <w:numFmt w:val="decimal"/>
      <w:lvlText w:val="%1."/>
      <w:lvlJc w:val="left"/>
      <w:pPr>
        <w:ind w:left="1287" w:hanging="360"/>
      </w:pPr>
      <w:rPr>
        <w:rFonts w:cstheme="minorBidi"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nsid w:val="4DA868B2"/>
    <w:multiLevelType w:val="hybridMultilevel"/>
    <w:tmpl w:val="9B3823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75761A3"/>
    <w:multiLevelType w:val="hybridMultilevel"/>
    <w:tmpl w:val="016CD5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BF20DC7"/>
    <w:multiLevelType w:val="hybridMultilevel"/>
    <w:tmpl w:val="615A2AA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623A0F71"/>
    <w:multiLevelType w:val="hybridMultilevel"/>
    <w:tmpl w:val="2826A980"/>
    <w:lvl w:ilvl="0" w:tplc="2CE49238">
      <w:start w:val="5"/>
      <w:numFmt w:val="bullet"/>
      <w:lvlText w:val="-"/>
      <w:lvlJc w:val="left"/>
      <w:pPr>
        <w:ind w:left="1287" w:hanging="360"/>
      </w:pPr>
      <w:rPr>
        <w:rFonts w:ascii="Times New Roman" w:eastAsia="Times New Roman" w:hAnsi="Times New Roman" w:cs="Times New Roman" w:hint="default"/>
        <w:sz w:val="28"/>
        <w:szCs w:val="28"/>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65AF336C"/>
    <w:multiLevelType w:val="hybridMultilevel"/>
    <w:tmpl w:val="0CEE48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CB23EED"/>
    <w:multiLevelType w:val="hybridMultilevel"/>
    <w:tmpl w:val="835845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CD32703"/>
    <w:multiLevelType w:val="hybridMultilevel"/>
    <w:tmpl w:val="79D4549A"/>
    <w:lvl w:ilvl="0" w:tplc="04220001">
      <w:start w:val="1"/>
      <w:numFmt w:val="bullet"/>
      <w:lvlText w:val=""/>
      <w:lvlJc w:val="left"/>
      <w:pPr>
        <w:ind w:left="1287" w:hanging="360"/>
      </w:pPr>
      <w:rPr>
        <w:rFonts w:ascii="Symbol" w:hAnsi="Symbol" w:hint="default"/>
      </w:rPr>
    </w:lvl>
    <w:lvl w:ilvl="1" w:tplc="14DA39E0">
      <w:numFmt w:val="bullet"/>
      <w:lvlText w:val="·"/>
      <w:lvlJc w:val="left"/>
      <w:pPr>
        <w:ind w:left="2007" w:hanging="360"/>
      </w:pPr>
      <w:rPr>
        <w:rFonts w:ascii="Times New Roman" w:eastAsia="Times New Roman"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nsid w:val="6E964C36"/>
    <w:multiLevelType w:val="hybridMultilevel"/>
    <w:tmpl w:val="B518C75E"/>
    <w:lvl w:ilvl="0" w:tplc="2CE49238">
      <w:start w:val="5"/>
      <w:numFmt w:val="bullet"/>
      <w:lvlText w:val="-"/>
      <w:lvlJc w:val="left"/>
      <w:pPr>
        <w:ind w:left="2487" w:hanging="360"/>
      </w:pPr>
      <w:rPr>
        <w:rFonts w:ascii="Times New Roman" w:eastAsia="Times New Roman" w:hAnsi="Times New Roman" w:cs="Times New Roman" w:hint="default"/>
        <w:sz w:val="28"/>
        <w:szCs w:val="28"/>
      </w:rPr>
    </w:lvl>
    <w:lvl w:ilvl="1" w:tplc="EDF697BA">
      <w:numFmt w:val="bullet"/>
      <w:lvlText w:val="•"/>
      <w:lvlJc w:val="left"/>
      <w:pPr>
        <w:ind w:left="1860" w:hanging="780"/>
      </w:pPr>
      <w:rPr>
        <w:rFonts w:ascii="Times New Roman" w:eastAsiaTheme="minorEastAsia"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4B93265"/>
    <w:multiLevelType w:val="hybridMultilevel"/>
    <w:tmpl w:val="EE0267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61C533A"/>
    <w:multiLevelType w:val="hybridMultilevel"/>
    <w:tmpl w:val="1A360E6E"/>
    <w:lvl w:ilvl="0" w:tplc="2CE49238">
      <w:start w:val="5"/>
      <w:numFmt w:val="bullet"/>
      <w:lvlText w:val="-"/>
      <w:lvlJc w:val="left"/>
      <w:pPr>
        <w:ind w:left="1287" w:hanging="360"/>
      </w:pPr>
      <w:rPr>
        <w:rFonts w:ascii="Times New Roman" w:eastAsia="Times New Roman" w:hAnsi="Times New Roman" w:cs="Times New Roman" w:hint="default"/>
        <w:sz w:val="28"/>
        <w:szCs w:val="28"/>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nsid w:val="77D62767"/>
    <w:multiLevelType w:val="hybridMultilevel"/>
    <w:tmpl w:val="B13CC7C8"/>
    <w:lvl w:ilvl="0" w:tplc="12C2E370">
      <w:start w:val="1"/>
      <w:numFmt w:val="decimal"/>
      <w:lvlText w:val="%1."/>
      <w:lvlJc w:val="left"/>
      <w:pPr>
        <w:ind w:left="1440" w:hanging="360"/>
      </w:pPr>
      <w:rPr>
        <w:rFonts w:cstheme="minorBidi"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3">
    <w:nsid w:val="7C325141"/>
    <w:multiLevelType w:val="hybridMultilevel"/>
    <w:tmpl w:val="E334BC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13"/>
  </w:num>
  <w:num w:numId="6">
    <w:abstractNumId w:val="9"/>
  </w:num>
  <w:num w:numId="7">
    <w:abstractNumId w:val="16"/>
  </w:num>
  <w:num w:numId="8">
    <w:abstractNumId w:val="20"/>
  </w:num>
  <w:num w:numId="9">
    <w:abstractNumId w:val="22"/>
  </w:num>
  <w:num w:numId="10">
    <w:abstractNumId w:val="15"/>
  </w:num>
  <w:num w:numId="11">
    <w:abstractNumId w:val="19"/>
  </w:num>
  <w:num w:numId="12">
    <w:abstractNumId w:val="21"/>
  </w:num>
  <w:num w:numId="13">
    <w:abstractNumId w:val="12"/>
  </w:num>
  <w:num w:numId="14">
    <w:abstractNumId w:val="5"/>
  </w:num>
  <w:num w:numId="15">
    <w:abstractNumId w:val="17"/>
  </w:num>
  <w:num w:numId="16">
    <w:abstractNumId w:val="14"/>
  </w:num>
  <w:num w:numId="17">
    <w:abstractNumId w:val="18"/>
  </w:num>
  <w:num w:numId="18">
    <w:abstractNumId w:val="0"/>
  </w:num>
  <w:num w:numId="19">
    <w:abstractNumId w:val="8"/>
  </w:num>
  <w:num w:numId="20">
    <w:abstractNumId w:val="23"/>
  </w:num>
  <w:num w:numId="21">
    <w:abstractNumId w:val="11"/>
  </w:num>
  <w:num w:numId="22">
    <w:abstractNumId w:val="10"/>
  </w:num>
  <w:num w:numId="23">
    <w:abstractNumId w:val="4"/>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grammar="clean"/>
  <w:defaultTabStop w:val="708"/>
  <w:hyphenationZone w:val="425"/>
  <w:characterSpacingControl w:val="doNotCompress"/>
  <w:compat/>
  <w:rsids>
    <w:rsidRoot w:val="00FB24F7"/>
    <w:rsid w:val="000F5166"/>
    <w:rsid w:val="001B3961"/>
    <w:rsid w:val="003918E7"/>
    <w:rsid w:val="003A2A42"/>
    <w:rsid w:val="004337E4"/>
    <w:rsid w:val="0063515E"/>
    <w:rsid w:val="0068435C"/>
    <w:rsid w:val="00746494"/>
    <w:rsid w:val="00A73BDB"/>
    <w:rsid w:val="00AD1215"/>
    <w:rsid w:val="00BF5337"/>
    <w:rsid w:val="00CF3CF3"/>
    <w:rsid w:val="00E53EC1"/>
    <w:rsid w:val="00FA1CAB"/>
    <w:rsid w:val="00FB24F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F7"/>
    <w:pPr>
      <w:spacing w:after="200" w:line="276" w:lineRule="auto"/>
      <w:jc w:val="left"/>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B24F7"/>
    <w:pPr>
      <w:ind w:left="720"/>
      <w:contextualSpacing/>
    </w:pPr>
    <w:rPr>
      <w:rFonts w:ascii="Calibri" w:eastAsia="Times New Roman" w:hAnsi="Calibri" w:cs="Times New Roman"/>
      <w:lang w:val="ru-RU" w:eastAsia="ru-RU"/>
    </w:rPr>
  </w:style>
  <w:style w:type="paragraph" w:styleId="a4">
    <w:name w:val="No Spacing"/>
    <w:link w:val="a5"/>
    <w:uiPriority w:val="1"/>
    <w:qFormat/>
    <w:rsid w:val="00FB24F7"/>
    <w:pPr>
      <w:jc w:val="left"/>
    </w:pPr>
    <w:rPr>
      <w:rFonts w:eastAsiaTheme="minorEastAsia"/>
      <w:lang w:eastAsia="uk-UA"/>
    </w:rPr>
  </w:style>
  <w:style w:type="table" w:styleId="a6">
    <w:name w:val="Table Grid"/>
    <w:basedOn w:val="a1"/>
    <w:uiPriority w:val="59"/>
    <w:rsid w:val="00FB24F7"/>
    <w:pPr>
      <w:jc w:val="left"/>
    </w:pPr>
    <w:rPr>
      <w:rFonts w:eastAsiaTheme="minorEastAsia"/>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Без интервала Знак"/>
    <w:basedOn w:val="a0"/>
    <w:link w:val="a4"/>
    <w:uiPriority w:val="1"/>
    <w:rsid w:val="00FB24F7"/>
    <w:rPr>
      <w:rFonts w:eastAsiaTheme="minorEastAsia"/>
      <w:lang w:eastAsia="uk-UA"/>
    </w:rPr>
  </w:style>
  <w:style w:type="paragraph" w:styleId="a7">
    <w:name w:val="Balloon Text"/>
    <w:basedOn w:val="a"/>
    <w:link w:val="a8"/>
    <w:uiPriority w:val="99"/>
    <w:semiHidden/>
    <w:unhideWhenUsed/>
    <w:rsid w:val="00FB24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24F7"/>
    <w:rPr>
      <w:rFonts w:ascii="Tahoma" w:eastAsiaTheme="minorEastAsia" w:hAnsi="Tahoma" w:cs="Tahoma"/>
      <w:sz w:val="16"/>
      <w:szCs w:val="16"/>
      <w:lang w:eastAsia="uk-UA"/>
    </w:rPr>
  </w:style>
  <w:style w:type="paragraph" w:styleId="a9">
    <w:name w:val="Normal (Web)"/>
    <w:basedOn w:val="a"/>
    <w:uiPriority w:val="99"/>
    <w:unhideWhenUsed/>
    <w:rsid w:val="00CF3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F3CF3"/>
  </w:style>
  <w:style w:type="paragraph" w:styleId="aa">
    <w:name w:val="footer"/>
    <w:basedOn w:val="a"/>
    <w:link w:val="ab"/>
    <w:uiPriority w:val="99"/>
    <w:unhideWhenUsed/>
    <w:rsid w:val="00CF3CF3"/>
    <w:pPr>
      <w:tabs>
        <w:tab w:val="center" w:pos="4819"/>
        <w:tab w:val="right" w:pos="9639"/>
      </w:tabs>
      <w:spacing w:after="0" w:line="240" w:lineRule="auto"/>
    </w:pPr>
  </w:style>
  <w:style w:type="character" w:customStyle="1" w:styleId="ab">
    <w:name w:val="Нижний колонтитул Знак"/>
    <w:basedOn w:val="a0"/>
    <w:link w:val="aa"/>
    <w:uiPriority w:val="99"/>
    <w:rsid w:val="00CF3CF3"/>
    <w:rPr>
      <w:rFonts w:eastAsiaTheme="minorEastAsia"/>
      <w:lang w:eastAsia="uk-UA"/>
    </w:rPr>
  </w:style>
  <w:style w:type="character" w:styleId="ac">
    <w:name w:val="Strong"/>
    <w:basedOn w:val="a0"/>
    <w:uiPriority w:val="22"/>
    <w:qFormat/>
    <w:rsid w:val="00CF3CF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5175</Words>
  <Characters>2950</Characters>
  <Application>Microsoft Office Word</Application>
  <DocSecurity>0</DocSecurity>
  <Lines>24</Lines>
  <Paragraphs>16</Paragraphs>
  <ScaleCrop>false</ScaleCrop>
  <Company/>
  <LinksUpToDate>false</LinksUpToDate>
  <CharactersWithSpaces>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2</cp:revision>
  <dcterms:created xsi:type="dcterms:W3CDTF">2021-04-02T06:22:00Z</dcterms:created>
  <dcterms:modified xsi:type="dcterms:W3CDTF">2021-04-02T06:22:00Z</dcterms:modified>
</cp:coreProperties>
</file>