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E686" w14:textId="77777777" w:rsidR="00BE633F" w:rsidRDefault="00BE633F" w:rsidP="00BE63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38.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Домедична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допомога в умовах бойових дій</w:t>
      </w:r>
    </w:p>
    <w:p w14:paraId="65132E47" w14:textId="77777777" w:rsidR="001075F1" w:rsidRDefault="001075F1" w:rsidP="001075F1">
      <w:pPr>
        <w:spacing w:after="4" w:line="266" w:lineRule="auto"/>
        <w:ind w:left="568" w:right="38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</w:p>
    <w:p w14:paraId="38F983D9" w14:textId="77777777" w:rsidR="001075F1" w:rsidRDefault="001075F1" w:rsidP="00107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Навчальні питання.</w:t>
      </w:r>
    </w:p>
    <w:p w14:paraId="5743F91E" w14:textId="77777777" w:rsidR="001075F1" w:rsidRDefault="001075F1" w:rsidP="00107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65B8D335" w14:textId="77777777" w:rsidR="001075F1" w:rsidRDefault="001075F1" w:rsidP="001075F1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bookmarkStart w:id="0" w:name="_Hlk124146028"/>
      <w:r>
        <w:rPr>
          <w:b/>
          <w:bCs/>
          <w:sz w:val="28"/>
          <w:szCs w:val="28"/>
          <w:bdr w:val="none" w:sz="0" w:space="0" w:color="auto" w:frame="1"/>
          <w:lang w:val="uk-UA"/>
        </w:rPr>
        <w:t>Надання допомоги на полі бою.</w:t>
      </w:r>
    </w:p>
    <w:p w14:paraId="7E8B73E3" w14:textId="77777777" w:rsidR="001075F1" w:rsidRDefault="001075F1" w:rsidP="001075F1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bookmarkStart w:id="1" w:name="_Hlk124146151"/>
      <w:bookmarkEnd w:id="0"/>
      <w:r>
        <w:rPr>
          <w:b/>
          <w:sz w:val="28"/>
          <w:szCs w:val="28"/>
          <w:lang w:val="uk-UA"/>
        </w:rPr>
        <w:t>Надання допомоги пораненому під час ведення бою.</w:t>
      </w:r>
      <w:bookmarkEnd w:id="1"/>
    </w:p>
    <w:p w14:paraId="29BD2422" w14:textId="77777777" w:rsidR="006C19A4" w:rsidRDefault="001075F1" w:rsidP="001075F1">
      <w:pPr>
        <w:pStyle w:val="a4"/>
        <w:spacing w:after="1" w:line="273" w:lineRule="auto"/>
        <w:ind w:left="1068"/>
        <w:rPr>
          <w:color w:val="222222"/>
          <w:shd w:val="clear" w:color="auto" w:fill="F9F9F9"/>
          <w:lang w:val="uk-UA"/>
        </w:rPr>
      </w:pPr>
      <w:r>
        <w:rPr>
          <w:color w:val="222222"/>
          <w:shd w:val="clear" w:color="auto" w:fill="F9F9F9"/>
          <w:lang w:val="uk-UA"/>
        </w:rPr>
        <w:t xml:space="preserve">  </w:t>
      </w:r>
    </w:p>
    <w:p w14:paraId="5CE7ACDC" w14:textId="1B4FFDB4" w:rsidR="00724DA1" w:rsidRPr="00724DA1" w:rsidRDefault="00724DA1" w:rsidP="00724DA1">
      <w:pPr>
        <w:pStyle w:val="a4"/>
        <w:numPr>
          <w:ilvl w:val="3"/>
          <w:numId w:val="3"/>
        </w:numPr>
        <w:spacing w:after="1" w:line="273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24D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Надання допомоги на полі бою</w:t>
      </w:r>
    </w:p>
    <w:p w14:paraId="6B258525" w14:textId="6A0BAC8E" w:rsidR="001075F1" w:rsidRPr="006C19A4" w:rsidRDefault="001075F1" w:rsidP="001075F1">
      <w:pPr>
        <w:pStyle w:val="a4"/>
        <w:spacing w:after="1" w:line="273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color w:val="222222"/>
          <w:shd w:val="clear" w:color="auto" w:fill="F9F9F9"/>
          <w:lang w:val="uk-UA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Ведення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бойових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дій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створює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постійний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ризик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ураження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військових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населення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сучасними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видами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зброї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. За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цих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умов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кожен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з нас повинен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мати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сукупність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знань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і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навичок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допоможуть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вижити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після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вогнепальних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уражень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14:paraId="1971BA1B" w14:textId="2B73D722" w:rsidR="001075F1" w:rsidRPr="006C19A4" w:rsidRDefault="001075F1" w:rsidP="001075F1">
      <w:pPr>
        <w:spacing w:after="4" w:line="267" w:lineRule="auto"/>
        <w:ind w:left="708" w:right="38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  <w:lang w:val="uk-UA"/>
        </w:rPr>
        <w:t xml:space="preserve">    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Військові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конфлікти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80–90-х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рр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. ХХ ст. та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стабільно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висока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смертність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полі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бою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спонукали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науковців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США та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Великої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Британії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провести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спеціальні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дослідження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розробити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стандарти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надання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допомоги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в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умовах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бойових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дій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б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сприяли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максимально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можливому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зниженню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смертності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серед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14:paraId="3AFD5362" w14:textId="14A9A088" w:rsidR="001075F1" w:rsidRPr="006C19A4" w:rsidRDefault="001075F1" w:rsidP="001075F1">
      <w:pPr>
        <w:spacing w:after="4" w:line="267" w:lineRule="auto"/>
        <w:ind w:left="708" w:right="38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  <w:lang w:val="uk-UA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Було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встановлено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що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до 90 %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усіх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помирали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або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полі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бою,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або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на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етапі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транспортування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до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медичного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закладу.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14:paraId="2374AB93" w14:textId="09F9C39C" w:rsidR="001075F1" w:rsidRPr="006C19A4" w:rsidRDefault="001075F1" w:rsidP="001075F1">
      <w:pPr>
        <w:pStyle w:val="a4"/>
        <w:spacing w:line="267" w:lineRule="auto"/>
        <w:ind w:left="1068" w:right="33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Отже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основна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причина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загибелі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поранених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—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це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низька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ефективність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надання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домедичної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допомоги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полі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бою та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низький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рівень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підготовки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тих,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хто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її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надає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, — самих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бійців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які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рятують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життя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шляхом само- і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взаємодопомоги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.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4DE6D921" w14:textId="77777777" w:rsidR="001075F1" w:rsidRPr="006C19A4" w:rsidRDefault="001075F1" w:rsidP="006C19A4">
      <w:pPr>
        <w:spacing w:line="267" w:lineRule="auto"/>
        <w:ind w:left="708"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Було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доведено,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що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всіх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полі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бою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можна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об’єднати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в три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категорії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: а)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помруть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незалежно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від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надання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медичної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</w:p>
    <w:p w14:paraId="2C249FB4" w14:textId="77777777" w:rsidR="001075F1" w:rsidRPr="006C19A4" w:rsidRDefault="001075F1" w:rsidP="006C19A4">
      <w:pPr>
        <w:spacing w:after="16" w:line="259" w:lineRule="auto"/>
        <w:ind w:left="708" w:right="62"/>
        <w:jc w:val="both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б)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будуть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жити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незалежно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від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отримання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медичної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</w:p>
    <w:p w14:paraId="140F98A1" w14:textId="23977AD3" w:rsidR="001075F1" w:rsidRPr="006C19A4" w:rsidRDefault="001075F1" w:rsidP="006C19A4">
      <w:pPr>
        <w:spacing w:after="14" w:line="259" w:lineRule="auto"/>
        <w:ind w:left="708" w:right="52"/>
        <w:jc w:val="both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           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в)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можуть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померти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якщо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будуть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вжиті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негайні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заходи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домедичної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355F22F8" w14:textId="77777777" w:rsidR="001075F1" w:rsidRPr="006C19A4" w:rsidRDefault="001075F1" w:rsidP="006C19A4">
      <w:pPr>
        <w:pStyle w:val="a4"/>
        <w:spacing w:line="267" w:lineRule="auto"/>
        <w:ind w:left="1068"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.  </w:t>
      </w:r>
    </w:p>
    <w:p w14:paraId="1DCD4CB4" w14:textId="77777777" w:rsidR="001075F1" w:rsidRPr="006C19A4" w:rsidRDefault="001075F1" w:rsidP="006C19A4">
      <w:pPr>
        <w:pStyle w:val="a4"/>
        <w:spacing w:line="267" w:lineRule="auto"/>
        <w:ind w:left="1068"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Оскільки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майбутнє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перших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двох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категорій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є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очевидним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то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основна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увага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науковців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була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зосереджена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третій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категорії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. Вони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зʼясували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серед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основних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причин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смерті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третьої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категорії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є: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масивні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(91,0 %);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непрохідність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lastRenderedPageBreak/>
        <w:t>верхніх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дихальних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шляхів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(7,9 %);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напружений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пневмоторакс</w:t>
      </w:r>
      <w:r w:rsidRPr="006C19A4">
        <w:rPr>
          <w:rFonts w:ascii="Times New Roman" w:hAnsi="Times New Roman" w:cs="Times New Roman"/>
          <w:color w:val="4569A3"/>
          <w:sz w:val="28"/>
          <w:szCs w:val="28"/>
        </w:rPr>
        <w:t>*</w: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—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проникне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грудної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клітки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унаслідок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якого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невпинно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кожним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вдихом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збільшується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обʼєм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повітря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виключає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легеню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процесу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дихання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може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призвести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зупинки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серця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(1,1 %).  </w:t>
      </w:r>
    </w:p>
    <w:p w14:paraId="6804493D" w14:textId="3A06BB87" w:rsidR="001075F1" w:rsidRPr="006C19A4" w:rsidRDefault="001075F1" w:rsidP="001075F1">
      <w:pPr>
        <w:pStyle w:val="a4"/>
        <w:ind w:left="1068" w:right="45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 w:rsidRPr="006C19A4">
        <w:rPr>
          <w:rFonts w:ascii="Times New Roman" w:hAnsi="Times New Roman" w:cs="Times New Roman"/>
          <w:sz w:val="28"/>
          <w:szCs w:val="28"/>
        </w:rPr>
        <w:t>Як видно</w:t>
      </w:r>
      <w:proofErr w:type="gram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смертей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масивною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кровотечею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67,3 %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магістральних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черевної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порожнин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проникних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поранень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бою та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установи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У 19,2 %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констатували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вузлові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кровоносних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пахвинній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пахвовій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тугого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тампонування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рани 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кровотечу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в 13,5 %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поранені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помирали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джгута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7A9DAD" w14:textId="3B465BBC" w:rsidR="001075F1" w:rsidRPr="006C19A4" w:rsidRDefault="001075F1" w:rsidP="001075F1">
      <w:pPr>
        <w:pStyle w:val="a4"/>
        <w:ind w:left="1068" w:right="45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магістральних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артерій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стегнова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плечова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) поранений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локалізація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рани –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плеча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пахвова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ямка)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стегна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пахвинна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)). Причина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шоку.  </w:t>
      </w:r>
    </w:p>
    <w:p w14:paraId="05FFBAA3" w14:textId="6EAB872E" w:rsidR="001075F1" w:rsidRPr="006C19A4" w:rsidRDefault="001075F1" w:rsidP="001075F1">
      <w:pPr>
        <w:ind w:right="45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(сонна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артерія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яремна вена) смерть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до 2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локалізація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рани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). Причини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шоку,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засмоктування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крупні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вени і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закупорення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EA7A8F3" w14:textId="114BF5F3" w:rsidR="001075F1" w:rsidRPr="006C19A4" w:rsidRDefault="001075F1" w:rsidP="001075F1">
      <w:pPr>
        <w:ind w:left="708" w:right="45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C19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з ран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смерть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настати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причина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шок.  </w:t>
      </w:r>
    </w:p>
    <w:p w14:paraId="410952C9" w14:textId="2CD89448" w:rsidR="001075F1" w:rsidRPr="006C19A4" w:rsidRDefault="001075F1" w:rsidP="001075F1">
      <w:pPr>
        <w:pStyle w:val="a4"/>
        <w:ind w:left="1068" w:right="45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непрохідності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верхніх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западання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9A4">
        <w:rPr>
          <w:rFonts w:ascii="Times New Roman" w:hAnsi="Times New Roman" w:cs="Times New Roman"/>
          <w:sz w:val="28"/>
          <w:szCs w:val="28"/>
        </w:rPr>
        <w:t>за умов</w:t>
      </w:r>
      <w:proofErr w:type="gram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(травма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, шок) у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поранений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5-ти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Причина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недостатнього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D2754" w14:textId="77777777" w:rsidR="006C19A4" w:rsidRPr="006C19A4" w:rsidRDefault="001075F1" w:rsidP="006C19A4">
      <w:pPr>
        <w:ind w:left="7" w:right="45"/>
        <w:rPr>
          <w:rFonts w:ascii="Times New Roman" w:hAnsi="Times New Roman" w:cs="Times New Roman"/>
          <w:sz w:val="28"/>
          <w:szCs w:val="28"/>
        </w:rPr>
      </w:pPr>
      <w:r w:rsidRPr="006C19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Pr="006C19A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проникне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напружений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пневмоторакс) смерть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локалізація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рани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). Причини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6C19A4" w:rsidRPr="006C19A4">
        <w:rPr>
          <w:rFonts w:ascii="Times New Roman" w:hAnsi="Times New Roman" w:cs="Times New Roman"/>
          <w:sz w:val="28"/>
          <w:szCs w:val="28"/>
        </w:rPr>
        <w:t xml:space="preserve">з боку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з акту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напруженого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пневмотораксу смерть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A4" w:rsidRPr="006C19A4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="006C19A4" w:rsidRPr="006C19A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38E536D" w14:textId="5A4F7175" w:rsidR="00366956" w:rsidRPr="006C19A4" w:rsidRDefault="006C19A4" w:rsidP="006C19A4">
      <w:pPr>
        <w:spacing w:after="4" w:line="267" w:lineRule="auto"/>
        <w:ind w:right="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C19A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6C19A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 wp14:anchorId="10A25C61" wp14:editId="3FBEC0FE">
                <wp:extent cx="12954" cy="153924"/>
                <wp:effectExtent l="0" t="0" r="0" b="0"/>
                <wp:docPr id="303817" name="Group 30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" cy="153924"/>
                          <a:chOff x="0" y="0"/>
                          <a:chExt cx="12954" cy="153924"/>
                        </a:xfrm>
                      </wpg:grpSpPr>
                      <wps:wsp>
                        <wps:cNvPr id="345146" name="Shape 345146"/>
                        <wps:cNvSpPr/>
                        <wps:spPr>
                          <a:xfrm>
                            <a:off x="0" y="0"/>
                            <a:ext cx="1295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53924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C14AD" id="Group 303817" o:spid="_x0000_s1026" style="width:1pt;height:12.1pt;mso-position-horizontal-relative:char;mso-position-vertical-relative:line" coordsize="12954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">
                <v:shape id="Shape 345146" o:spid="_x0000_s1027" style="position:absolute;width:12954;height:153924;visibility:visible;mso-wrap-style:square;v-text-anchor:top" coordsize="1295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" path="m,l12954,r,153924l,153924,,e" fillcolor="#f9f9f9" stroked="f" strokeweight="0">
                  <v:stroke miterlimit="83231f" joinstyle="miter"/>
                  <v:path arrowok="t" textboxrect="0,0,12954,153924"/>
                </v:shape>
                <w10:anchorlock/>
              </v:group>
            </w:pict>
          </mc:Fallback>
        </mc:AlternateContent>
      </w:r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основі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цих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знань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був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зроблений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висновок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про те,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багатьох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загинули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на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полі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бою,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можна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було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б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врятувати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шляхом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своєчасного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застосування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найпростіших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прийомів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домедичної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допомоги</w:t>
      </w:r>
      <w:proofErr w:type="spellEnd"/>
      <w:r w:rsidR="00366956" w:rsidRPr="006C19A4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 w:rsidR="00366956"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26234787" w14:textId="77777777" w:rsidR="00366956" w:rsidRPr="006C19A4" w:rsidRDefault="00366956" w:rsidP="00366956">
      <w:pPr>
        <w:numPr>
          <w:ilvl w:val="0"/>
          <w:numId w:val="4"/>
        </w:numPr>
        <w:spacing w:after="5" w:line="267" w:lineRule="auto"/>
        <w:ind w:left="710" w:right="4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зупинити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кровотечу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</w:p>
    <w:p w14:paraId="327BD219" w14:textId="77777777" w:rsidR="00366956" w:rsidRPr="006C19A4" w:rsidRDefault="00366956" w:rsidP="00366956">
      <w:pPr>
        <w:numPr>
          <w:ilvl w:val="0"/>
          <w:numId w:val="4"/>
        </w:numPr>
        <w:spacing w:after="5" w:line="267" w:lineRule="auto"/>
        <w:ind w:left="710" w:right="4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зменшити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наслідки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пневмотораксу;  </w:t>
      </w:r>
    </w:p>
    <w:p w14:paraId="5337CA92" w14:textId="77777777" w:rsidR="00366956" w:rsidRPr="006C19A4" w:rsidRDefault="00366956" w:rsidP="00366956">
      <w:pPr>
        <w:numPr>
          <w:ilvl w:val="0"/>
          <w:numId w:val="4"/>
        </w:numPr>
        <w:spacing w:after="5" w:line="267" w:lineRule="auto"/>
        <w:ind w:left="710" w:right="4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відновити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прохідність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дихальних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шляхів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.    </w:t>
      </w:r>
    </w:p>
    <w:p w14:paraId="1E631371" w14:textId="77777777" w:rsidR="00366956" w:rsidRPr="006C19A4" w:rsidRDefault="00366956" w:rsidP="00366956">
      <w:pPr>
        <w:spacing w:after="4" w:line="267" w:lineRule="auto"/>
        <w:ind w:right="89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Смерті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яких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можна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було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б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уникнути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в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умовах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бойових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дій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шляхом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надання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домедичної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допомоги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>називають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b/>
          <w:i/>
          <w:color w:val="222222"/>
          <w:sz w:val="28"/>
          <w:szCs w:val="28"/>
        </w:rPr>
        <w:t>превентивними</w:t>
      </w:r>
      <w:proofErr w:type="spellEnd"/>
      <w:r w:rsidRPr="006C19A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.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Частка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можна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було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б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врятувати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такий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спосіб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становить 15–27 %.  </w:t>
      </w:r>
    </w:p>
    <w:p w14:paraId="59ED85B4" w14:textId="77777777" w:rsidR="00366956" w:rsidRPr="006C19A4" w:rsidRDefault="00366956" w:rsidP="00366956">
      <w:pPr>
        <w:spacing w:line="267" w:lineRule="auto"/>
        <w:ind w:right="40" w:firstLine="568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Однак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війні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основним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є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виконання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місії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бойового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завдання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). Тому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обсяги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і характер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домедичної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цілком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залежить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від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тактичної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обстановки. За одних умов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пораненому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домедичну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надає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інший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боєць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відразу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. За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інших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умов —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інтенсивним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вогнем супротивника — поранений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тривалий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час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може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бути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ізольованим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зможе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собі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лише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сам.  </w:t>
      </w:r>
    </w:p>
    <w:p w14:paraId="082F3850" w14:textId="77777777" w:rsidR="00366956" w:rsidRPr="006C19A4" w:rsidRDefault="00366956" w:rsidP="00366956">
      <w:pPr>
        <w:spacing w:line="267" w:lineRule="auto"/>
        <w:ind w:right="40" w:firstLine="568"/>
        <w:rPr>
          <w:rFonts w:ascii="Times New Roman" w:hAnsi="Times New Roman" w:cs="Times New Roman"/>
          <w:sz w:val="28"/>
          <w:szCs w:val="28"/>
        </w:rPr>
      </w:pP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Отже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результатом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дослідження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у 1996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році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стали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настанови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щодо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домедичної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«Тактична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допомога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умовах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бойових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дій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» (англ.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Tactical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Combat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Casualty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Care, ТССС),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були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спрямовані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своєчасний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порятунок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загибелі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можна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запобігти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Настанови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щорічно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переглядає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комітет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військових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лікарів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парамедиків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із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залученням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військових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різних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спеціальностей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різних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родів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військ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. Зараз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подібними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стандартами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користуються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більшість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армій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НАТО. Так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виникла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сукупність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настанов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обʼєднує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9A4">
        <w:rPr>
          <w:rFonts w:ascii="Times New Roman" w:hAnsi="Times New Roman" w:cs="Times New Roman"/>
          <w:color w:val="222222"/>
          <w:sz w:val="28"/>
          <w:szCs w:val="28"/>
        </w:rPr>
        <w:t>поняття</w:t>
      </w:r>
      <w:proofErr w:type="spellEnd"/>
      <w:r w:rsidRPr="006C19A4">
        <w:rPr>
          <w:rFonts w:ascii="Times New Roman" w:hAnsi="Times New Roman" w:cs="Times New Roman"/>
          <w:color w:val="222222"/>
          <w:sz w:val="28"/>
          <w:szCs w:val="28"/>
        </w:rPr>
        <w:t xml:space="preserve"> «тактична медицина». </w:t>
      </w:r>
    </w:p>
    <w:p w14:paraId="4BAFE0EE" w14:textId="16901A73" w:rsidR="001075F1" w:rsidRPr="00366956" w:rsidRDefault="001075F1" w:rsidP="001075F1">
      <w:pPr>
        <w:spacing w:after="4" w:line="266" w:lineRule="auto"/>
        <w:ind w:left="708" w:right="38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</w:p>
    <w:p w14:paraId="14C16FE8" w14:textId="77777777" w:rsidR="001075F1" w:rsidRDefault="001075F1" w:rsidP="001075F1">
      <w:pPr>
        <w:spacing w:after="4" w:line="266" w:lineRule="auto"/>
        <w:ind w:left="568" w:right="38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</w:p>
    <w:p w14:paraId="741038B2" w14:textId="77777777" w:rsidR="001075F1" w:rsidRDefault="001075F1" w:rsidP="001075F1">
      <w:pPr>
        <w:spacing w:after="4" w:line="266" w:lineRule="auto"/>
        <w:ind w:left="568" w:right="38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</w:p>
    <w:p w14:paraId="3D25568D" w14:textId="77777777" w:rsidR="001075F1" w:rsidRDefault="001075F1" w:rsidP="001075F1">
      <w:pPr>
        <w:spacing w:after="4" w:line="266" w:lineRule="auto"/>
        <w:ind w:left="568" w:right="38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</w:p>
    <w:p w14:paraId="17E68D94" w14:textId="2D5BFDD3" w:rsidR="001075F1" w:rsidRDefault="001075F1" w:rsidP="001075F1">
      <w:pPr>
        <w:spacing w:after="4" w:line="266" w:lineRule="auto"/>
        <w:ind w:left="568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Мета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тактичної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медицини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передбачає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02D21B38" w14:textId="77777777" w:rsidR="001075F1" w:rsidRDefault="001075F1" w:rsidP="001075F1">
      <w:pPr>
        <w:numPr>
          <w:ilvl w:val="0"/>
          <w:numId w:val="1"/>
        </w:numPr>
        <w:spacing w:after="4" w:line="266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виконання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бойового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завдання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516AEC83" w14:textId="77777777" w:rsidR="001075F1" w:rsidRDefault="001075F1" w:rsidP="001075F1">
      <w:pPr>
        <w:numPr>
          <w:ilvl w:val="0"/>
          <w:numId w:val="1"/>
        </w:numPr>
        <w:spacing w:after="4" w:line="266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lastRenderedPageBreak/>
        <w:t>запобігання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більшій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кількості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жертв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дбати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про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безпеку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як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власну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так 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інших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бійців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);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3)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збереження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життя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0E004E23" w14:textId="77777777" w:rsidR="001075F1" w:rsidRDefault="001075F1" w:rsidP="001075F1">
      <w:pPr>
        <w:spacing w:after="4" w:line="266" w:lineRule="auto"/>
        <w:ind w:right="3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Пріоритет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кожного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із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завдань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залежить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етапу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надання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пораненому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домедичної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допомоги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бойових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виділяють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етапи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зони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</w:p>
    <w:p w14:paraId="3CC25873" w14:textId="77777777" w:rsidR="001075F1" w:rsidRDefault="001075F1" w:rsidP="001075F1">
      <w:pPr>
        <w:numPr>
          <w:ilvl w:val="0"/>
          <w:numId w:val="2"/>
        </w:numPr>
        <w:spacing w:after="5" w:line="266" w:lineRule="auto"/>
        <w:ind w:right="40" w:hanging="1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вогнем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зона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) — (</w:t>
      </w:r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UF, Care Under Fire); </w:t>
      </w:r>
    </w:p>
    <w:p w14:paraId="06C8156A" w14:textId="77777777" w:rsidR="001075F1" w:rsidRDefault="001075F1" w:rsidP="001075F1">
      <w:pPr>
        <w:numPr>
          <w:ilvl w:val="0"/>
          <w:numId w:val="2"/>
        </w:numPr>
        <w:spacing w:after="5" w:line="266" w:lineRule="auto"/>
        <w:ind w:right="40" w:hanging="1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тактичнах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секторі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жовта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зона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) — (TFC, Tactical Field Care; </w:t>
      </w:r>
    </w:p>
    <w:p w14:paraId="44EA2A9F" w14:textId="77777777" w:rsidR="001075F1" w:rsidRDefault="001075F1" w:rsidP="001075F1">
      <w:pPr>
        <w:numPr>
          <w:ilvl w:val="0"/>
          <w:numId w:val="2"/>
        </w:numPr>
        <w:spacing w:after="5" w:line="266" w:lineRule="auto"/>
        <w:ind w:right="40" w:hanging="1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час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тактичної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евакуації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222222"/>
          <w:sz w:val="28"/>
          <w:szCs w:val="28"/>
        </w:rPr>
        <w:t>зелена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зона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) — (TFC, Tactical Evacuation Care). </w:t>
      </w:r>
    </w:p>
    <w:p w14:paraId="6671E88E" w14:textId="77777777" w:rsidR="001075F1" w:rsidRDefault="001075F1" w:rsidP="001075F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8"/>
        <w:jc w:val="both"/>
        <w:rPr>
          <w:b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</w:t>
      </w:r>
      <w:r>
        <w:rPr>
          <w:color w:val="222222"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червоній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</w:t>
      </w:r>
      <w:r>
        <w:rPr>
          <w:color w:val="222222"/>
          <w:sz w:val="28"/>
          <w:szCs w:val="28"/>
        </w:rPr>
        <w:t>ні</w:t>
      </w:r>
      <w:proofErr w:type="spellEnd"/>
      <w:r>
        <w:rPr>
          <w:color w:val="222222"/>
          <w:sz w:val="28"/>
          <w:szCs w:val="28"/>
        </w:rPr>
        <w:t xml:space="preserve"> й поранений </w:t>
      </w:r>
      <w:proofErr w:type="spellStart"/>
      <w:r>
        <w:rPr>
          <w:color w:val="222222"/>
          <w:sz w:val="28"/>
          <w:szCs w:val="28"/>
        </w:rPr>
        <w:t>боєць</w:t>
      </w:r>
      <w:proofErr w:type="spellEnd"/>
      <w:r>
        <w:rPr>
          <w:color w:val="222222"/>
          <w:sz w:val="28"/>
          <w:szCs w:val="28"/>
        </w:rPr>
        <w:t xml:space="preserve">, і </w:t>
      </w:r>
      <w:proofErr w:type="spellStart"/>
      <w:r>
        <w:rPr>
          <w:color w:val="222222"/>
          <w:sz w:val="28"/>
          <w:szCs w:val="28"/>
        </w:rPr>
        <w:t>боєць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який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може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надати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домедичну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допомогу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перебувають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під</w:t>
      </w:r>
      <w:proofErr w:type="spellEnd"/>
      <w:r>
        <w:rPr>
          <w:color w:val="222222"/>
          <w:sz w:val="28"/>
          <w:szCs w:val="28"/>
        </w:rPr>
        <w:t xml:space="preserve"> прямим вогнем противника. Є </w:t>
      </w:r>
      <w:proofErr w:type="spellStart"/>
      <w:r>
        <w:rPr>
          <w:color w:val="222222"/>
          <w:sz w:val="28"/>
          <w:szCs w:val="28"/>
        </w:rPr>
        <w:t>загроза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їхньої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загибелі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Ці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обставини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зумовлюють</w:t>
      </w:r>
      <w:proofErr w:type="spellEnd"/>
      <w:r>
        <w:rPr>
          <w:color w:val="222222"/>
          <w:sz w:val="28"/>
          <w:szCs w:val="28"/>
        </w:rPr>
        <w:t xml:space="preserve"> потребу </w:t>
      </w:r>
      <w:proofErr w:type="spellStart"/>
      <w:r>
        <w:rPr>
          <w:color w:val="222222"/>
          <w:sz w:val="28"/>
          <w:szCs w:val="28"/>
        </w:rPr>
        <w:t>першочергового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виконання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бойового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завдання</w:t>
      </w:r>
      <w:proofErr w:type="spellEnd"/>
      <w:r>
        <w:rPr>
          <w:color w:val="222222"/>
          <w:sz w:val="28"/>
          <w:szCs w:val="28"/>
        </w:rPr>
        <w:t xml:space="preserve"> й </w:t>
      </w:r>
      <w:proofErr w:type="spellStart"/>
      <w:r>
        <w:rPr>
          <w:color w:val="222222"/>
          <w:sz w:val="28"/>
          <w:szCs w:val="28"/>
        </w:rPr>
        <w:t>насамперед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подавити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вогонь</w:t>
      </w:r>
      <w:proofErr w:type="spellEnd"/>
      <w:r>
        <w:rPr>
          <w:color w:val="222222"/>
          <w:sz w:val="28"/>
          <w:szCs w:val="28"/>
        </w:rPr>
        <w:t xml:space="preserve"> супротивника. </w:t>
      </w:r>
      <w:proofErr w:type="spellStart"/>
      <w:r>
        <w:rPr>
          <w:color w:val="222222"/>
          <w:sz w:val="28"/>
          <w:szCs w:val="28"/>
        </w:rPr>
        <w:t>Якщо</w:t>
      </w:r>
      <w:proofErr w:type="spellEnd"/>
      <w:r>
        <w:rPr>
          <w:color w:val="222222"/>
          <w:sz w:val="28"/>
          <w:szCs w:val="28"/>
        </w:rPr>
        <w:t xml:space="preserve"> є </w:t>
      </w:r>
      <w:proofErr w:type="spellStart"/>
      <w:r>
        <w:rPr>
          <w:color w:val="222222"/>
          <w:sz w:val="28"/>
          <w:szCs w:val="28"/>
        </w:rPr>
        <w:t>змога</w:t>
      </w:r>
      <w:proofErr w:type="spellEnd"/>
      <w:r>
        <w:rPr>
          <w:color w:val="222222"/>
          <w:sz w:val="28"/>
          <w:szCs w:val="28"/>
        </w:rPr>
        <w:t xml:space="preserve"> з </w:t>
      </w:r>
      <w:proofErr w:type="spellStart"/>
      <w:r>
        <w:rPr>
          <w:color w:val="222222"/>
          <w:sz w:val="28"/>
          <w:szCs w:val="28"/>
        </w:rPr>
        <w:t>мінімальним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ризиком</w:t>
      </w:r>
      <w:proofErr w:type="spellEnd"/>
      <w:r>
        <w:rPr>
          <w:color w:val="222222"/>
          <w:sz w:val="28"/>
          <w:szCs w:val="28"/>
        </w:rPr>
        <w:t xml:space="preserve"> для </w:t>
      </w:r>
      <w:proofErr w:type="spellStart"/>
      <w:r>
        <w:rPr>
          <w:color w:val="222222"/>
          <w:sz w:val="28"/>
          <w:szCs w:val="28"/>
        </w:rPr>
        <w:t>власного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життя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надати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домедичну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допомогу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пораненому</w:t>
      </w:r>
      <w:proofErr w:type="spellEnd"/>
      <w:r>
        <w:rPr>
          <w:color w:val="222222"/>
          <w:sz w:val="28"/>
          <w:szCs w:val="28"/>
        </w:rPr>
        <w:t xml:space="preserve">, то, за </w:t>
      </w:r>
      <w:proofErr w:type="spellStart"/>
      <w:r>
        <w:rPr>
          <w:color w:val="222222"/>
          <w:sz w:val="28"/>
          <w:szCs w:val="28"/>
        </w:rPr>
        <w:t>вказівкою</w:t>
      </w:r>
      <w:proofErr w:type="spellEnd"/>
      <w:r>
        <w:rPr>
          <w:color w:val="222222"/>
          <w:sz w:val="28"/>
          <w:szCs w:val="28"/>
        </w:rPr>
        <w:t xml:space="preserve"> командира, у </w:t>
      </w:r>
      <w:proofErr w:type="spellStart"/>
      <w:r>
        <w:rPr>
          <w:color w:val="222222"/>
          <w:sz w:val="28"/>
          <w:szCs w:val="28"/>
        </w:rPr>
        <w:t>цій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зоні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можна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усунути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лише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найзагрозливіші</w:t>
      </w:r>
      <w:proofErr w:type="spellEnd"/>
      <w:r>
        <w:rPr>
          <w:color w:val="222222"/>
          <w:sz w:val="28"/>
          <w:szCs w:val="28"/>
        </w:rPr>
        <w:t xml:space="preserve"> для </w:t>
      </w:r>
      <w:proofErr w:type="spellStart"/>
      <w:r>
        <w:rPr>
          <w:color w:val="222222"/>
          <w:sz w:val="28"/>
          <w:szCs w:val="28"/>
        </w:rPr>
        <w:t>життя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стани</w:t>
      </w:r>
      <w:proofErr w:type="spellEnd"/>
      <w:r>
        <w:rPr>
          <w:color w:val="222222"/>
          <w:sz w:val="28"/>
          <w:szCs w:val="28"/>
        </w:rPr>
        <w:t xml:space="preserve"> — </w:t>
      </w:r>
      <w:proofErr w:type="spellStart"/>
      <w:r>
        <w:rPr>
          <w:color w:val="222222"/>
          <w:sz w:val="28"/>
          <w:szCs w:val="28"/>
        </w:rPr>
        <w:t>зупинити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критичну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кровотечу</w:t>
      </w:r>
      <w:proofErr w:type="spellEnd"/>
      <w:r>
        <w:rPr>
          <w:color w:val="222222"/>
          <w:sz w:val="28"/>
          <w:szCs w:val="28"/>
        </w:rPr>
        <w:t xml:space="preserve"> з </w:t>
      </w:r>
      <w:proofErr w:type="spellStart"/>
      <w:r>
        <w:rPr>
          <w:color w:val="222222"/>
          <w:sz w:val="28"/>
          <w:szCs w:val="28"/>
        </w:rPr>
        <w:t>кінцівок</w:t>
      </w:r>
      <w:proofErr w:type="spellEnd"/>
      <w:r>
        <w:rPr>
          <w:color w:val="222222"/>
          <w:sz w:val="28"/>
          <w:szCs w:val="28"/>
        </w:rPr>
        <w:t xml:space="preserve"> шляхом </w:t>
      </w:r>
      <w:proofErr w:type="spellStart"/>
      <w:r>
        <w:rPr>
          <w:color w:val="222222"/>
          <w:sz w:val="28"/>
          <w:szCs w:val="28"/>
        </w:rPr>
        <w:t>накладання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джгута</w:t>
      </w:r>
      <w:proofErr w:type="spellEnd"/>
      <w:r>
        <w:rPr>
          <w:color w:val="222222"/>
          <w:sz w:val="28"/>
          <w:szCs w:val="28"/>
        </w:rPr>
        <w:t xml:space="preserve"> та </w:t>
      </w:r>
      <w:proofErr w:type="spellStart"/>
      <w:r>
        <w:rPr>
          <w:color w:val="222222"/>
          <w:sz w:val="28"/>
          <w:szCs w:val="28"/>
        </w:rPr>
        <w:t>швидко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евакуювати</w:t>
      </w:r>
      <w:proofErr w:type="spellEnd"/>
      <w:r>
        <w:rPr>
          <w:color w:val="222222"/>
          <w:sz w:val="28"/>
          <w:szCs w:val="28"/>
        </w:rPr>
        <w:t xml:space="preserve"> в </w:t>
      </w:r>
      <w:proofErr w:type="spellStart"/>
      <w:r>
        <w:rPr>
          <w:color w:val="222222"/>
          <w:sz w:val="28"/>
          <w:szCs w:val="28"/>
        </w:rPr>
        <w:t>безпечну</w:t>
      </w:r>
      <w:proofErr w:type="spellEnd"/>
      <w:r>
        <w:rPr>
          <w:color w:val="222222"/>
          <w:sz w:val="28"/>
          <w:szCs w:val="28"/>
        </w:rPr>
        <w:t xml:space="preserve"> зону. </w:t>
      </w:r>
      <w:proofErr w:type="spellStart"/>
      <w:r>
        <w:rPr>
          <w:color w:val="222222"/>
          <w:sz w:val="28"/>
          <w:szCs w:val="28"/>
        </w:rPr>
        <w:t>Якщо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швидка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евакуація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неможлива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варто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забезпечити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прохідність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дихальних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шляхів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пораненого</w:t>
      </w:r>
      <w:proofErr w:type="spellEnd"/>
      <w:r>
        <w:rPr>
          <w:color w:val="222222"/>
          <w:sz w:val="28"/>
          <w:szCs w:val="28"/>
        </w:rPr>
        <w:t xml:space="preserve">, перевернувши, за потреби, </w:t>
      </w:r>
      <w:proofErr w:type="spellStart"/>
      <w:r>
        <w:rPr>
          <w:color w:val="222222"/>
          <w:sz w:val="28"/>
          <w:szCs w:val="28"/>
        </w:rPr>
        <w:t>його</w:t>
      </w:r>
      <w:proofErr w:type="spellEnd"/>
      <w:r>
        <w:rPr>
          <w:color w:val="222222"/>
          <w:sz w:val="28"/>
          <w:szCs w:val="28"/>
        </w:rPr>
        <w:t xml:space="preserve"> в </w:t>
      </w:r>
      <w:proofErr w:type="spellStart"/>
      <w:r>
        <w:rPr>
          <w:color w:val="222222"/>
          <w:sz w:val="28"/>
          <w:szCs w:val="28"/>
        </w:rPr>
        <w:t>стабільне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положення</w:t>
      </w:r>
      <w:proofErr w:type="spellEnd"/>
      <w:r>
        <w:rPr>
          <w:color w:val="222222"/>
          <w:sz w:val="28"/>
          <w:szCs w:val="28"/>
        </w:rPr>
        <w:t xml:space="preserve"> на </w:t>
      </w:r>
      <w:proofErr w:type="spellStart"/>
      <w:r>
        <w:rPr>
          <w:color w:val="222222"/>
          <w:sz w:val="28"/>
          <w:szCs w:val="28"/>
        </w:rPr>
        <w:t>боці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або</w:t>
      </w:r>
      <w:proofErr w:type="spellEnd"/>
      <w:r>
        <w:rPr>
          <w:color w:val="222222"/>
          <w:sz w:val="28"/>
          <w:szCs w:val="28"/>
        </w:rPr>
        <w:t xml:space="preserve"> на </w:t>
      </w:r>
      <w:proofErr w:type="spellStart"/>
      <w:r>
        <w:rPr>
          <w:color w:val="222222"/>
          <w:sz w:val="28"/>
          <w:szCs w:val="28"/>
        </w:rPr>
        <w:t>животі</w:t>
      </w:r>
      <w:proofErr w:type="spellEnd"/>
    </w:p>
    <w:p w14:paraId="3AF384C6" w14:textId="77777777" w:rsidR="001075F1" w:rsidRDefault="001075F1" w:rsidP="001075F1">
      <w:pPr>
        <w:spacing w:line="266" w:lineRule="auto"/>
        <w:ind w:right="4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червоній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зоні й поранений боєць, і боєць, який може надати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домедичну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допомогу, перебувають під прямим вогнем супротивника, що створює безпосередню загрозу для їх життя і значно обмежує можливості надання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14:paraId="2B397D11" w14:textId="77777777" w:rsidR="001075F1" w:rsidRDefault="001075F1" w:rsidP="001075F1">
      <w:pPr>
        <w:spacing w:line="266" w:lineRule="auto"/>
        <w:ind w:left="10" w:right="4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За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умов на перший план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виступає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пригнічення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вогневої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активності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супротивника.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насамперед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мінімізує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вірогідність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загибелі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бійців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підрозділу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веде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створює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безпечні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пораненому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Останнє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може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виявитися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більш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істотним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для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виживання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577FC68C" w14:textId="77777777" w:rsidR="001075F1" w:rsidRDefault="001075F1" w:rsidP="001075F1">
      <w:pPr>
        <w:spacing w:after="4" w:line="268" w:lineRule="auto"/>
        <w:ind w:right="45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бійців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підрозділу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порядку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взаємодопомоги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вогнем 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подолати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вогонь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супротивника.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5BF0CCBD" w14:textId="77777777" w:rsidR="001075F1" w:rsidRDefault="001075F1" w:rsidP="001075F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здоровий солдат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 вперед,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відповзає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і, як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невизначеному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навзнак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відповзає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перебігає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запідозрити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надавати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йому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домедичну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допомогу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можна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в тому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разі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якщо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це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не становить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ризику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для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виконання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бойового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завдання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3FEB4D5F" w14:textId="77777777" w:rsidR="001075F1" w:rsidRDefault="001075F1" w:rsidP="001075F1">
      <w:pPr>
        <w:spacing w:after="4" w:line="266" w:lineRule="auto"/>
        <w:ind w:right="3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реальних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умовах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з моменту початку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обстрілу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надання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домедичної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допомоги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на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полі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бою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припиняється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або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вкрай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обмежене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</w:p>
    <w:p w14:paraId="4103FFC4" w14:textId="77777777" w:rsidR="001075F1" w:rsidRDefault="001075F1" w:rsidP="001075F1">
      <w:pPr>
        <w:spacing w:after="4" w:line="266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5177DC44" w14:textId="77777777" w:rsidR="001075F1" w:rsidRDefault="001075F1" w:rsidP="001075F1">
      <w:pPr>
        <w:pStyle w:val="a3"/>
        <w:numPr>
          <w:ilvl w:val="3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допомоги пораненому під час ведення бою.</w:t>
      </w:r>
    </w:p>
    <w:p w14:paraId="6FFACD64" w14:textId="1A145EEB" w:rsidR="00724DA1" w:rsidRDefault="001075F1" w:rsidP="00724DA1">
      <w:pPr>
        <w:spacing w:line="266" w:lineRule="auto"/>
        <w:ind w:left="568" w:right="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Дії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бійця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щодо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в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умовах</w:t>
      </w:r>
      <w:proofErr w:type="spellEnd"/>
      <w:r w:rsidR="00724DA1" w:rsidRP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Дії</w:t>
      </w:r>
      <w:proofErr w:type="spellEnd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бійця</w:t>
      </w:r>
      <w:proofErr w:type="spellEnd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щодо</w:t>
      </w:r>
      <w:proofErr w:type="spellEnd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в </w:t>
      </w:r>
      <w:proofErr w:type="spellStart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умовах</w:t>
      </w:r>
      <w:proofErr w:type="spellEnd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обстрілу</w:t>
      </w:r>
      <w:proofErr w:type="spellEnd"/>
      <w:r w:rsidR="00724DA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противником:</w:t>
      </w:r>
      <w:r w:rsidR="00724DA1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3A66640" w14:textId="77777777" w:rsidR="00724DA1" w:rsidRDefault="00724DA1" w:rsidP="00724DA1">
      <w:pPr>
        <w:numPr>
          <w:ilvl w:val="0"/>
          <w:numId w:val="5"/>
        </w:numPr>
        <w:spacing w:after="5" w:line="264" w:lineRule="auto"/>
        <w:ind w:right="45" w:firstLine="5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бійця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бійці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прийти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переміститися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D4E8A" w14:textId="77777777" w:rsidR="00724DA1" w:rsidRDefault="00724DA1" w:rsidP="00724DA1">
      <w:pPr>
        <w:spacing w:after="4" w:line="268" w:lineRule="auto"/>
        <w:ind w:right="4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жодному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наближатися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відкритій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вогнем супротивника. </w:t>
      </w:r>
    </w:p>
    <w:p w14:paraId="10AABAD5" w14:textId="77777777" w:rsidR="00724DA1" w:rsidRDefault="00724DA1" w:rsidP="00724DA1">
      <w:pPr>
        <w:numPr>
          <w:ilvl w:val="0"/>
          <w:numId w:val="5"/>
        </w:numPr>
        <w:spacing w:after="5" w:line="264" w:lineRule="auto"/>
        <w:ind w:right="45" w:firstLine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візуальний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контакт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CE47C9" w14:textId="77777777" w:rsidR="00724DA1" w:rsidRDefault="00724DA1" w:rsidP="00724DA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поранений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голосно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переміститися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голосно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ворушитися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прикинутися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голосно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переміститися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A4ABA9" w14:textId="77777777" w:rsidR="00724DA1" w:rsidRDefault="00724DA1" w:rsidP="00724DA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вогнем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ушкоджень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5A2A5E" w14:textId="77777777" w:rsidR="00724DA1" w:rsidRDefault="00724DA1" w:rsidP="00724DA1">
      <w:pPr>
        <w:numPr>
          <w:ilvl w:val="0"/>
          <w:numId w:val="5"/>
        </w:numPr>
        <w:spacing w:after="5" w:line="264" w:lineRule="auto"/>
        <w:ind w:right="45" w:firstLine="5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вступили у контакт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контакту,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необхідно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передати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командиру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підрозділу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спільно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з ним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обговорити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план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рятувальних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14:paraId="6A18316B" w14:textId="77777777" w:rsidR="00724DA1" w:rsidRDefault="00724DA1" w:rsidP="00724DA1">
      <w:pPr>
        <w:spacing w:line="266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lastRenderedPageBreak/>
        <w:t>Рятувальна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операція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не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має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призвести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до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збільшення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кількості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жертв: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це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загрожує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боєздатності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зменшує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шанси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виконання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бойового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завдання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й 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виживання</w:t>
      </w:r>
      <w:proofErr w:type="spellEnd"/>
      <w:proofErr w:type="gram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3D2CCB95" w14:textId="77777777" w:rsidR="00724DA1" w:rsidRDefault="00724DA1" w:rsidP="00724DA1">
      <w:pPr>
        <w:spacing w:after="4" w:line="266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Якщо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час голосового 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візуального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контактів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поранений 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подає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ознак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життя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(не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рухається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не говорить, не плаче, не стогне, 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рухає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кінцівками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), до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закінчення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вогневого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контакту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йому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допомога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надається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14:paraId="7A8AFAAD" w14:textId="77777777" w:rsidR="00724DA1" w:rsidRDefault="00724DA1" w:rsidP="00724DA1">
      <w:pPr>
        <w:numPr>
          <w:ilvl w:val="0"/>
          <w:numId w:val="5"/>
        </w:numPr>
        <w:spacing w:after="5" w:line="264" w:lineRule="auto"/>
        <w:ind w:right="45" w:firstLine="5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транспорту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дозволено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наказом командира.  </w:t>
      </w:r>
    </w:p>
    <w:p w14:paraId="40BFC019" w14:textId="77777777" w:rsidR="00724DA1" w:rsidRDefault="00724DA1" w:rsidP="00724DA1">
      <w:pPr>
        <w:spacing w:after="4" w:line="268" w:lineRule="auto"/>
        <w:ind w:right="45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наближення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прямого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вогневого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контакту з противником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приймають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173965A9" w14:textId="77777777" w:rsidR="00724DA1" w:rsidRDefault="00724DA1" w:rsidP="00724DA1">
      <w:pPr>
        <w:numPr>
          <w:ilvl w:val="0"/>
          <w:numId w:val="6"/>
        </w:numPr>
        <w:spacing w:after="4" w:line="266" w:lineRule="auto"/>
        <w:ind w:right="38" w:firstLine="5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мінімізувати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для себе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ризик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огляду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території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наявність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потенційних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небезпек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вогневі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точки противника,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вибухові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пристрої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стійкість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конструкцій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будівель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тощо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0FFDD16D" w14:textId="77777777" w:rsidR="00724DA1" w:rsidRDefault="00724DA1" w:rsidP="00724DA1">
      <w:pPr>
        <w:numPr>
          <w:ilvl w:val="0"/>
          <w:numId w:val="6"/>
        </w:numPr>
        <w:spacing w:after="4" w:line="266" w:lineRule="auto"/>
        <w:ind w:right="38" w:firstLine="5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наявності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оптимального шляху доступу до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і маршруту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евакуації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з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урахуванням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рельєфу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місцевості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дерев,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будівель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інших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природних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штучних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укриттів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які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знизять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ризик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бути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поміченим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супротивником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захистять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обстрілу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1757EB96" w14:textId="77777777" w:rsidR="00724DA1" w:rsidRDefault="00724DA1" w:rsidP="00724DA1">
      <w:pPr>
        <w:spacing w:after="4" w:line="266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Попередньо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складають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план маршруту до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наступної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евакуації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того, як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увійти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в зону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вогневого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впливу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супротивника. За командою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забезпечують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вогневе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прикриття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задимлення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території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успішного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наближення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до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та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його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евакуації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укриття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22F59AAF" w14:textId="77777777" w:rsidR="00724DA1" w:rsidRDefault="00724DA1" w:rsidP="00724DA1">
      <w:pPr>
        <w:spacing w:after="4" w:line="266" w:lineRule="auto"/>
        <w:ind w:left="568" w:right="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наближення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433BE019" w14:textId="77777777" w:rsidR="00724DA1" w:rsidRDefault="00724DA1" w:rsidP="00724DA1">
      <w:pPr>
        <w:ind w:left="234" w:right="45" w:hanging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підповзати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супротивника боку,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підіймати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110595" w14:textId="77777777" w:rsidR="00724DA1" w:rsidRDefault="00724DA1" w:rsidP="00724DA1">
      <w:pPr>
        <w:ind w:left="234" w:right="45" w:hanging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знімати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бронежилет),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ураженим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вогнем супротивника;  </w:t>
      </w:r>
    </w:p>
    <w:p w14:paraId="0710118E" w14:textId="77777777" w:rsidR="00724DA1" w:rsidRDefault="00724DA1" w:rsidP="00724DA1">
      <w:pPr>
        <w:spacing w:line="266" w:lineRule="auto"/>
        <w:ind w:left="227" w:right="40" w:hanging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зʼясувати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запитати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гучним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спокійним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голосом: 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 порядку? Де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болить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?»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Акуратно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струсити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поплескати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плечу.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реагує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притомний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підкаже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ураження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згодом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використати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надаючи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</w:p>
    <w:p w14:paraId="0E7E21C5" w14:textId="77777777" w:rsidR="00724DA1" w:rsidRDefault="00724DA1" w:rsidP="00724DA1">
      <w:pPr>
        <w:ind w:left="234" w:right="45" w:hanging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ампутовано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7E24A5A" w14:textId="77777777" w:rsidR="00724DA1" w:rsidRDefault="00724DA1" w:rsidP="00724DA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витрачати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час,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намагаючись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зупинки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тампонування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рани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компресійної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евакуюють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B129E" w14:textId="77777777" w:rsidR="00724DA1" w:rsidRDefault="00724DA1" w:rsidP="00724DA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ТССС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Tactical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Casualty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632E1" w14:textId="77777777" w:rsidR="00724DA1" w:rsidRDefault="00724DA1" w:rsidP="00724DA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тактична обстановка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непритомного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5–10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задихнутися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захлинутися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блювотними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ґ)</w:t>
      </w:r>
      <w:r>
        <w:rPr>
          <w:rFonts w:ascii="Times New Roman" w:hAnsi="Times New Roman" w:cs="Times New Roman"/>
          <w:sz w:val="28"/>
          <w:szCs w:val="28"/>
        </w:rPr>
        <w:t xml:space="preserve"> за командою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зону). </w:t>
      </w:r>
    </w:p>
    <w:p w14:paraId="14AAC8C5" w14:textId="77777777" w:rsidR="00724DA1" w:rsidRDefault="00724DA1" w:rsidP="00724DA1">
      <w:pPr>
        <w:spacing w:line="266" w:lineRule="auto"/>
        <w:ind w:right="4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непритомний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евакуюють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зброю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боєкомплект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поранений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притомний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роззброїти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заспокоїти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і разом з ним,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зброєю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боєкомплектом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переміститися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жовту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зону.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переміщення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треба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намагатися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допустити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повторного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ураження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76E4D7AC" w14:textId="77777777" w:rsidR="00724DA1" w:rsidRDefault="00724DA1" w:rsidP="00724DA1">
      <w:pPr>
        <w:spacing w:after="4" w:line="266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тактична обстановка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змінюється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наражати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себе і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небезпеку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надаючи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Транспортувати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сектора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обстрілу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в тому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тактична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4432E4D5" w14:textId="77777777" w:rsidR="00724DA1" w:rsidRDefault="00724DA1" w:rsidP="00724DA1">
      <w:pPr>
        <w:spacing w:line="266" w:lineRule="auto"/>
        <w:ind w:right="4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червоній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зоні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вогнем противника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обмежений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Вона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переважно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передбачає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джгута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зупинки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кровотечі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з ран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кінцівок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якнайшвидше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переміщення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безпечне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6F81A940" w14:textId="77777777" w:rsidR="00724DA1" w:rsidRDefault="00724DA1" w:rsidP="00724DA1">
      <w:pPr>
        <w:spacing w:line="266" w:lineRule="auto"/>
        <w:ind w:right="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поранених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виймають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палаючих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транспортних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, з-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завалів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гасять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палаючий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одяг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 </w:t>
      </w:r>
    </w:p>
    <w:p w14:paraId="5C46EF57" w14:textId="77777777" w:rsidR="00724DA1" w:rsidRDefault="00724DA1" w:rsidP="00724DA1">
      <w:pPr>
        <w:spacing w:after="4" w:line="256" w:lineRule="auto"/>
        <w:ind w:right="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Слід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памʼятати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що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під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вогнем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зупиняють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тільки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загрозливу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для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життя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кровотечу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 </w:t>
      </w:r>
    </w:p>
    <w:p w14:paraId="2858B672" w14:textId="77777777" w:rsidR="00724DA1" w:rsidRDefault="00724DA1" w:rsidP="00724DA1">
      <w:pPr>
        <w:ind w:left="7" w:righ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(ТССС)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28. 08. 2017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виокремлюють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b/>
          <w:color w:val="8E293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вогнем»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5C0515" w14:textId="77777777" w:rsidR="00724DA1" w:rsidRDefault="00724DA1" w:rsidP="00724DA1">
      <w:pPr>
        <w:numPr>
          <w:ilvl w:val="0"/>
          <w:numId w:val="7"/>
        </w:numPr>
        <w:spacing w:after="5" w:line="264" w:lineRule="auto"/>
        <w:ind w:right="45" w:hanging="2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Відкрийте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3BF661" w14:textId="77777777" w:rsidR="00724DA1" w:rsidRDefault="00724DA1" w:rsidP="00724DA1">
      <w:pPr>
        <w:numPr>
          <w:ilvl w:val="0"/>
          <w:numId w:val="7"/>
        </w:numPr>
        <w:spacing w:after="5" w:line="264" w:lineRule="auto"/>
        <w:ind w:right="45" w:hanging="2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7DBE7" w14:textId="77777777" w:rsidR="00724DA1" w:rsidRDefault="00724DA1" w:rsidP="00724DA1">
      <w:pPr>
        <w:numPr>
          <w:ilvl w:val="0"/>
          <w:numId w:val="7"/>
        </w:numPr>
        <w:spacing w:after="5" w:line="264" w:lineRule="auto"/>
        <w:ind w:right="45" w:hanging="2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BFFA3" w14:textId="77777777" w:rsidR="00724DA1" w:rsidRDefault="00724DA1" w:rsidP="00724DA1">
      <w:pPr>
        <w:numPr>
          <w:ilvl w:val="0"/>
          <w:numId w:val="7"/>
        </w:numPr>
        <w:spacing w:after="5" w:line="264" w:lineRule="auto"/>
        <w:ind w:right="45" w:hanging="2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Намагайтесь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AFE6F" w14:textId="77777777" w:rsidR="00724DA1" w:rsidRDefault="00724DA1" w:rsidP="00724DA1">
      <w:pPr>
        <w:numPr>
          <w:ilvl w:val="0"/>
          <w:numId w:val="7"/>
        </w:numPr>
        <w:spacing w:after="5" w:line="264" w:lineRule="auto"/>
        <w:ind w:right="45" w:hanging="2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Витягніть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перемістіть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3FC9A8" w14:textId="77777777" w:rsidR="00724DA1" w:rsidRDefault="00724DA1" w:rsidP="00724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14:paraId="76DCB12F" w14:textId="0B280A00" w:rsidR="004C6501" w:rsidRPr="00724DA1" w:rsidRDefault="004C6501" w:rsidP="001075F1"/>
    <w:sectPr w:rsidR="004C6501" w:rsidRPr="00724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2F3"/>
    <w:multiLevelType w:val="hybridMultilevel"/>
    <w:tmpl w:val="D5EAF4EA"/>
    <w:lvl w:ilvl="0" w:tplc="39FC016A">
      <w:start w:val="1"/>
      <w:numFmt w:val="decimal"/>
      <w:lvlText w:val="%1."/>
      <w:lvlJc w:val="left"/>
      <w:pPr>
        <w:ind w:left="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7D7A20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A3A8FC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D4A8B0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6F02E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8C4D7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6004D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528635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8461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2E72D2D"/>
    <w:multiLevelType w:val="hybridMultilevel"/>
    <w:tmpl w:val="9B1C1272"/>
    <w:lvl w:ilvl="0" w:tplc="010C87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01A48B6">
      <w:start w:val="1"/>
      <w:numFmt w:val="lowerLetter"/>
      <w:lvlText w:val="%2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C486A62">
      <w:start w:val="1"/>
      <w:numFmt w:val="lowerRoman"/>
      <w:lvlText w:val="%3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3C8BF5A">
      <w:start w:val="1"/>
      <w:numFmt w:val="decimal"/>
      <w:lvlText w:val="%4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158BD08">
      <w:start w:val="1"/>
      <w:numFmt w:val="lowerLetter"/>
      <w:lvlText w:val="%5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5DA4CF30">
      <w:start w:val="1"/>
      <w:numFmt w:val="lowerRoman"/>
      <w:lvlText w:val="%6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EE24966">
      <w:start w:val="1"/>
      <w:numFmt w:val="decimal"/>
      <w:lvlText w:val="%7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5B30D756">
      <w:start w:val="1"/>
      <w:numFmt w:val="lowerLetter"/>
      <w:lvlText w:val="%8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BB6314A">
      <w:start w:val="1"/>
      <w:numFmt w:val="lowerRoman"/>
      <w:lvlText w:val="%9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0654656"/>
    <w:multiLevelType w:val="hybridMultilevel"/>
    <w:tmpl w:val="338C1406"/>
    <w:lvl w:ilvl="0" w:tplc="A594AF04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62C5BE4">
      <w:start w:val="1"/>
      <w:numFmt w:val="bullet"/>
      <w:lvlText w:val="o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4A8ABA6">
      <w:start w:val="1"/>
      <w:numFmt w:val="bullet"/>
      <w:lvlText w:val="▪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09C39CC">
      <w:start w:val="1"/>
      <w:numFmt w:val="bullet"/>
      <w:lvlText w:val="•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B4E391E">
      <w:start w:val="1"/>
      <w:numFmt w:val="bullet"/>
      <w:lvlText w:val="o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318499E">
      <w:start w:val="1"/>
      <w:numFmt w:val="bullet"/>
      <w:lvlText w:val="▪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6240060">
      <w:start w:val="1"/>
      <w:numFmt w:val="bullet"/>
      <w:lvlText w:val="•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C15EEB2C">
      <w:start w:val="1"/>
      <w:numFmt w:val="bullet"/>
      <w:lvlText w:val="o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9F84EC2">
      <w:start w:val="1"/>
      <w:numFmt w:val="bullet"/>
      <w:lvlText w:val="▪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F8E7886"/>
    <w:multiLevelType w:val="hybridMultilevel"/>
    <w:tmpl w:val="206AED3C"/>
    <w:lvl w:ilvl="0" w:tplc="B18E412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0A009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FA1F5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74C92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DE0D2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7A06C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5204A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90490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A87C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C465E3"/>
    <w:multiLevelType w:val="hybridMultilevel"/>
    <w:tmpl w:val="F5FA1F6A"/>
    <w:lvl w:ilvl="0" w:tplc="A38A7824">
      <w:start w:val="1"/>
      <w:numFmt w:val="bullet"/>
      <w:lvlText w:val="•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C24563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0E0F6B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EF29DD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B70AAE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082B6C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945CF52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EA2A00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84902D5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A574BC8"/>
    <w:multiLevelType w:val="hybridMultilevel"/>
    <w:tmpl w:val="655CEF46"/>
    <w:lvl w:ilvl="0" w:tplc="218C835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1" w:tplc="0D304D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2" w:tplc="0832CB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3" w:tplc="C3725F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4" w:tplc="35960C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5" w:tplc="01F8E26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6" w:tplc="20BE7E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7" w:tplc="97E4A1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  <w:lvl w:ilvl="8" w:tplc="67EE8B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1"/>
        <w:szCs w:val="21"/>
        <w:u w:val="none" w:color="000000"/>
        <w:effect w:val="none"/>
        <w:bdr w:val="none" w:sz="0" w:space="0" w:color="auto" w:frame="1"/>
        <w:shd w:val="clear" w:color="auto" w:fill="F9F9F9"/>
        <w:vertAlign w:val="baseline"/>
      </w:rPr>
    </w:lvl>
  </w:abstractNum>
  <w:abstractNum w:abstractNumId="6" w15:restartNumberingAfterBreak="0">
    <w:nsid w:val="6EAF7B2D"/>
    <w:multiLevelType w:val="hybridMultilevel"/>
    <w:tmpl w:val="C0AE4ED0"/>
    <w:lvl w:ilvl="0" w:tplc="DB04CB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3F"/>
    <w:rsid w:val="001075F1"/>
    <w:rsid w:val="00366956"/>
    <w:rsid w:val="003E035A"/>
    <w:rsid w:val="004C6501"/>
    <w:rsid w:val="006C19A4"/>
    <w:rsid w:val="00724DA1"/>
    <w:rsid w:val="00BE633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634"/>
  <w15:chartTrackingRefBased/>
  <w15:docId w15:val="{61D42CE5-EC84-41F0-B379-EB8950F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3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2023-01-09T07:37:00Z</dcterms:created>
  <dcterms:modified xsi:type="dcterms:W3CDTF">2023-01-09T07:37:00Z</dcterms:modified>
</cp:coreProperties>
</file>