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7B7" w:rsidRPr="0013685E" w:rsidRDefault="005A67B7" w:rsidP="005A67B7">
      <w:pPr>
        <w:spacing w:before="75" w:after="150" w:line="240" w:lineRule="auto"/>
        <w:outlineLvl w:val="1"/>
        <w:rPr>
          <w:rFonts w:ascii="Times New Roman" w:eastAsia="Times New Roman" w:hAnsi="Times New Roman" w:cs="Times New Roman"/>
          <w:b/>
          <w:color w:val="000000" w:themeColor="text1"/>
          <w:sz w:val="28"/>
          <w:szCs w:val="28"/>
          <w:lang w:eastAsia="uk-UA"/>
        </w:rPr>
      </w:pPr>
      <w:r w:rsidRPr="0013685E">
        <w:rPr>
          <w:rFonts w:ascii="Times New Roman" w:eastAsia="Times New Roman" w:hAnsi="Times New Roman" w:cs="Times New Roman"/>
          <w:b/>
          <w:color w:val="000000" w:themeColor="text1"/>
          <w:sz w:val="28"/>
          <w:szCs w:val="28"/>
          <w:lang w:eastAsia="uk-UA"/>
        </w:rPr>
        <w:t>Т</w:t>
      </w:r>
      <w:r w:rsidRPr="005A67B7">
        <w:rPr>
          <w:rFonts w:ascii="Times New Roman" w:eastAsia="Times New Roman" w:hAnsi="Times New Roman" w:cs="Times New Roman"/>
          <w:b/>
          <w:color w:val="000000" w:themeColor="text1"/>
          <w:sz w:val="28"/>
          <w:szCs w:val="28"/>
          <w:lang w:eastAsia="uk-UA"/>
        </w:rPr>
        <w:t xml:space="preserve">ема 4 </w:t>
      </w:r>
    </w:p>
    <w:p w:rsidR="005A67B7" w:rsidRPr="005A67B7" w:rsidRDefault="005A67B7" w:rsidP="005A67B7">
      <w:pPr>
        <w:spacing w:before="75" w:after="150" w:line="240" w:lineRule="auto"/>
        <w:outlineLvl w:val="1"/>
        <w:rPr>
          <w:rFonts w:ascii="Times New Roman" w:eastAsia="Times New Roman" w:hAnsi="Times New Roman" w:cs="Times New Roman"/>
          <w:b/>
          <w:color w:val="000000" w:themeColor="text1"/>
          <w:sz w:val="28"/>
          <w:szCs w:val="28"/>
          <w:lang w:eastAsia="uk-UA"/>
        </w:rPr>
      </w:pPr>
      <w:r w:rsidRPr="005A67B7">
        <w:rPr>
          <w:rFonts w:ascii="Times New Roman" w:eastAsia="Times New Roman" w:hAnsi="Times New Roman" w:cs="Times New Roman"/>
          <w:b/>
          <w:color w:val="000000" w:themeColor="text1"/>
          <w:sz w:val="28"/>
          <w:szCs w:val="28"/>
          <w:lang w:eastAsia="uk-UA"/>
        </w:rPr>
        <w:t xml:space="preserve">Основи електробезпеки </w:t>
      </w:r>
    </w:p>
    <w:p w:rsidR="005A67B7" w:rsidRPr="0013685E" w:rsidRDefault="005A67B7" w:rsidP="005A67B7">
      <w:pPr>
        <w:spacing w:before="300" w:after="150" w:line="240" w:lineRule="auto"/>
        <w:outlineLvl w:val="1"/>
        <w:rPr>
          <w:rFonts w:ascii="Times New Roman" w:eastAsia="Times New Roman" w:hAnsi="Times New Roman" w:cs="Times New Roman"/>
          <w:b/>
          <w:color w:val="000000" w:themeColor="text1"/>
          <w:sz w:val="28"/>
          <w:szCs w:val="28"/>
          <w:lang w:eastAsia="uk-UA"/>
        </w:rPr>
      </w:pPr>
      <w:r w:rsidRPr="0013685E">
        <w:rPr>
          <w:rFonts w:ascii="Times New Roman" w:eastAsia="Times New Roman" w:hAnsi="Times New Roman" w:cs="Times New Roman"/>
          <w:b/>
          <w:color w:val="000000" w:themeColor="text1"/>
          <w:sz w:val="28"/>
          <w:szCs w:val="28"/>
          <w:lang w:eastAsia="uk-UA"/>
        </w:rPr>
        <w:t>4 години</w:t>
      </w:r>
    </w:p>
    <w:p w:rsidR="00FD3651" w:rsidRDefault="005A67B7" w:rsidP="005A67B7">
      <w:pPr>
        <w:spacing w:before="300" w:after="150" w:line="240" w:lineRule="auto"/>
        <w:outlineLvl w:val="1"/>
        <w:rPr>
          <w:rFonts w:ascii="Times New Roman" w:hAnsi="Times New Roman" w:cs="Times New Roman"/>
          <w:sz w:val="28"/>
          <w:szCs w:val="28"/>
        </w:rPr>
      </w:pPr>
      <w:r w:rsidRPr="0013685E">
        <w:rPr>
          <w:rFonts w:ascii="Times New Roman" w:eastAsia="Times New Roman" w:hAnsi="Times New Roman" w:cs="Times New Roman"/>
          <w:b/>
          <w:color w:val="000000" w:themeColor="text1"/>
          <w:sz w:val="28"/>
          <w:szCs w:val="28"/>
          <w:lang w:eastAsia="uk-UA"/>
        </w:rPr>
        <w:t>Мета:</w:t>
      </w:r>
      <w:r w:rsidR="0013685E" w:rsidRPr="0013685E">
        <w:rPr>
          <w:rFonts w:ascii="Times New Roman" w:eastAsia="Times New Roman" w:hAnsi="Times New Roman" w:cs="Times New Roman"/>
          <w:b/>
          <w:color w:val="000000" w:themeColor="text1"/>
          <w:sz w:val="28"/>
          <w:szCs w:val="28"/>
          <w:lang w:eastAsia="uk-UA"/>
        </w:rPr>
        <w:t xml:space="preserve"> </w:t>
      </w:r>
      <w:r w:rsidR="0013685E" w:rsidRPr="0013685E">
        <w:rPr>
          <w:rFonts w:ascii="Times New Roman" w:hAnsi="Times New Roman" w:cs="Times New Roman"/>
          <w:sz w:val="28"/>
          <w:szCs w:val="28"/>
        </w:rPr>
        <w:t>сформувати знання здобувачів освіти про загальні питання</w:t>
      </w:r>
      <w:r w:rsidR="0013685E">
        <w:rPr>
          <w:rFonts w:ascii="Times New Roman" w:hAnsi="Times New Roman" w:cs="Times New Roman"/>
          <w:sz w:val="28"/>
          <w:szCs w:val="28"/>
        </w:rPr>
        <w:t xml:space="preserve"> основ електробезпеки, впливу електричного струму на організм людини, основних причин </w:t>
      </w:r>
      <w:proofErr w:type="spellStart"/>
      <w:r w:rsidR="0013685E">
        <w:rPr>
          <w:rFonts w:ascii="Times New Roman" w:hAnsi="Times New Roman" w:cs="Times New Roman"/>
          <w:sz w:val="28"/>
          <w:szCs w:val="28"/>
        </w:rPr>
        <w:t>електротравматизму</w:t>
      </w:r>
      <w:proofErr w:type="spellEnd"/>
      <w:r w:rsidR="0013685E">
        <w:rPr>
          <w:rFonts w:ascii="Times New Roman" w:hAnsi="Times New Roman" w:cs="Times New Roman"/>
          <w:sz w:val="28"/>
          <w:szCs w:val="28"/>
        </w:rPr>
        <w:t xml:space="preserve"> та загальних правил електробезпеки для працівників</w:t>
      </w:r>
      <w:r w:rsidR="0013685E" w:rsidRPr="0013685E">
        <w:rPr>
          <w:rFonts w:ascii="Times New Roman" w:hAnsi="Times New Roman" w:cs="Times New Roman"/>
          <w:sz w:val="28"/>
          <w:szCs w:val="28"/>
        </w:rPr>
        <w:t xml:space="preserve"> </w:t>
      </w:r>
    </w:p>
    <w:p w:rsidR="00FD3651" w:rsidRPr="00854032" w:rsidRDefault="00FD3651" w:rsidP="005A67B7">
      <w:pPr>
        <w:spacing w:before="300" w:after="150" w:line="240" w:lineRule="auto"/>
        <w:outlineLvl w:val="1"/>
        <w:rPr>
          <w:rFonts w:ascii="Times New Roman" w:hAnsi="Times New Roman" w:cs="Times New Roman"/>
          <w:b/>
          <w:sz w:val="28"/>
          <w:szCs w:val="28"/>
        </w:rPr>
      </w:pPr>
      <w:r w:rsidRPr="00854032">
        <w:rPr>
          <w:rFonts w:ascii="Times New Roman" w:hAnsi="Times New Roman" w:cs="Times New Roman"/>
          <w:b/>
          <w:sz w:val="28"/>
          <w:szCs w:val="28"/>
        </w:rPr>
        <w:t>План.</w:t>
      </w:r>
    </w:p>
    <w:p w:rsidR="00FD3651" w:rsidRPr="006569B1" w:rsidRDefault="00FD3651" w:rsidP="006569B1">
      <w:pPr>
        <w:pStyle w:val="a3"/>
        <w:numPr>
          <w:ilvl w:val="0"/>
          <w:numId w:val="3"/>
        </w:numPr>
        <w:ind w:right="85"/>
        <w:jc w:val="both"/>
        <w:rPr>
          <w:rFonts w:ascii="Times New Roman" w:hAnsi="Times New Roman" w:cs="Times New Roman"/>
          <w:sz w:val="28"/>
          <w:szCs w:val="20"/>
        </w:rPr>
      </w:pPr>
      <w:r w:rsidRPr="006569B1">
        <w:rPr>
          <w:rFonts w:ascii="Times New Roman" w:hAnsi="Times New Roman" w:cs="Times New Roman"/>
          <w:sz w:val="28"/>
          <w:szCs w:val="20"/>
        </w:rPr>
        <w:t xml:space="preserve">Виробнича електрика. </w:t>
      </w:r>
    </w:p>
    <w:p w:rsidR="00FD3651" w:rsidRPr="006569B1" w:rsidRDefault="00FD3651" w:rsidP="006569B1">
      <w:pPr>
        <w:pStyle w:val="a3"/>
        <w:numPr>
          <w:ilvl w:val="0"/>
          <w:numId w:val="3"/>
        </w:numPr>
        <w:ind w:right="85"/>
        <w:jc w:val="both"/>
        <w:rPr>
          <w:rFonts w:ascii="Times New Roman" w:hAnsi="Times New Roman" w:cs="Times New Roman"/>
          <w:sz w:val="28"/>
          <w:szCs w:val="20"/>
        </w:rPr>
      </w:pPr>
      <w:r w:rsidRPr="006569B1">
        <w:rPr>
          <w:rFonts w:ascii="Times New Roman" w:hAnsi="Times New Roman" w:cs="Times New Roman"/>
          <w:sz w:val="28"/>
          <w:szCs w:val="20"/>
        </w:rPr>
        <w:t>Особливості ураження електричним струмом.</w:t>
      </w:r>
    </w:p>
    <w:p w:rsidR="00FD3651" w:rsidRPr="006569B1" w:rsidRDefault="00FD3651" w:rsidP="006569B1">
      <w:pPr>
        <w:pStyle w:val="a3"/>
        <w:numPr>
          <w:ilvl w:val="0"/>
          <w:numId w:val="3"/>
        </w:numPr>
        <w:ind w:right="85"/>
        <w:jc w:val="both"/>
        <w:rPr>
          <w:rFonts w:ascii="Times New Roman" w:hAnsi="Times New Roman" w:cs="Times New Roman"/>
          <w:sz w:val="28"/>
          <w:szCs w:val="20"/>
        </w:rPr>
      </w:pPr>
      <w:r w:rsidRPr="006569B1">
        <w:rPr>
          <w:rFonts w:ascii="Times New Roman" w:hAnsi="Times New Roman" w:cs="Times New Roman"/>
          <w:sz w:val="28"/>
          <w:szCs w:val="20"/>
        </w:rPr>
        <w:t xml:space="preserve">Вплив електричного струму на організм людини. </w:t>
      </w:r>
    </w:p>
    <w:p w:rsidR="00FD3651" w:rsidRPr="006569B1" w:rsidRDefault="00FD3651" w:rsidP="006569B1">
      <w:pPr>
        <w:pStyle w:val="a3"/>
        <w:numPr>
          <w:ilvl w:val="0"/>
          <w:numId w:val="3"/>
        </w:numPr>
        <w:ind w:right="85"/>
        <w:jc w:val="both"/>
        <w:rPr>
          <w:rFonts w:ascii="Times New Roman" w:hAnsi="Times New Roman" w:cs="Times New Roman"/>
          <w:sz w:val="28"/>
          <w:szCs w:val="20"/>
        </w:rPr>
      </w:pPr>
      <w:r w:rsidRPr="006569B1">
        <w:rPr>
          <w:rFonts w:ascii="Times New Roman" w:hAnsi="Times New Roman" w:cs="Times New Roman"/>
          <w:sz w:val="28"/>
          <w:szCs w:val="20"/>
        </w:rPr>
        <w:t xml:space="preserve">Електричні опіки. Електричні знаки. </w:t>
      </w:r>
    </w:p>
    <w:p w:rsidR="00FD3651" w:rsidRPr="006569B1" w:rsidRDefault="00FD3651" w:rsidP="006569B1">
      <w:pPr>
        <w:pStyle w:val="a3"/>
        <w:numPr>
          <w:ilvl w:val="0"/>
          <w:numId w:val="3"/>
        </w:numPr>
        <w:ind w:right="85"/>
        <w:jc w:val="both"/>
        <w:rPr>
          <w:rFonts w:ascii="Times New Roman" w:hAnsi="Times New Roman" w:cs="Times New Roman"/>
          <w:bCs/>
          <w:sz w:val="28"/>
          <w:szCs w:val="20"/>
        </w:rPr>
      </w:pPr>
      <w:r w:rsidRPr="006569B1">
        <w:rPr>
          <w:rFonts w:ascii="Times New Roman" w:hAnsi="Times New Roman" w:cs="Times New Roman"/>
          <w:sz w:val="28"/>
          <w:szCs w:val="20"/>
        </w:rPr>
        <w:t>Фактори, які впливають на рівень ураження людини електрострумом.</w:t>
      </w:r>
    </w:p>
    <w:p w:rsidR="00FD3651" w:rsidRPr="006569B1" w:rsidRDefault="00FD3651" w:rsidP="006569B1">
      <w:pPr>
        <w:pStyle w:val="a3"/>
        <w:numPr>
          <w:ilvl w:val="0"/>
          <w:numId w:val="3"/>
        </w:numPr>
        <w:ind w:right="-5"/>
        <w:jc w:val="both"/>
        <w:rPr>
          <w:rFonts w:ascii="Times New Roman" w:hAnsi="Times New Roman" w:cs="Times New Roman"/>
          <w:sz w:val="28"/>
          <w:szCs w:val="20"/>
        </w:rPr>
      </w:pPr>
      <w:r w:rsidRPr="006569B1">
        <w:rPr>
          <w:rFonts w:ascii="Times New Roman" w:hAnsi="Times New Roman" w:cs="Times New Roman"/>
          <w:sz w:val="28"/>
          <w:szCs w:val="20"/>
        </w:rPr>
        <w:t xml:space="preserve">Фактори електричного характеру. Граничний відчутний струм. Граничний </w:t>
      </w:r>
      <w:proofErr w:type="spellStart"/>
      <w:r w:rsidRPr="006569B1">
        <w:rPr>
          <w:rFonts w:ascii="Times New Roman" w:hAnsi="Times New Roman" w:cs="Times New Roman"/>
          <w:sz w:val="28"/>
          <w:szCs w:val="20"/>
        </w:rPr>
        <w:t>фібриляційний</w:t>
      </w:r>
      <w:proofErr w:type="spellEnd"/>
      <w:r w:rsidRPr="006569B1">
        <w:rPr>
          <w:rFonts w:ascii="Times New Roman" w:hAnsi="Times New Roman" w:cs="Times New Roman"/>
          <w:sz w:val="28"/>
          <w:szCs w:val="20"/>
        </w:rPr>
        <w:t xml:space="preserve"> струм.</w:t>
      </w:r>
    </w:p>
    <w:p w:rsidR="00FD3651" w:rsidRPr="006569B1" w:rsidRDefault="00FD3651" w:rsidP="006569B1">
      <w:pPr>
        <w:pStyle w:val="a3"/>
        <w:numPr>
          <w:ilvl w:val="0"/>
          <w:numId w:val="3"/>
        </w:numPr>
        <w:ind w:right="-5"/>
        <w:jc w:val="both"/>
        <w:rPr>
          <w:rFonts w:ascii="Times New Roman" w:hAnsi="Times New Roman" w:cs="Times New Roman"/>
          <w:sz w:val="28"/>
          <w:szCs w:val="20"/>
        </w:rPr>
      </w:pPr>
      <w:r w:rsidRPr="006569B1">
        <w:rPr>
          <w:rFonts w:ascii="Times New Roman" w:hAnsi="Times New Roman" w:cs="Times New Roman"/>
          <w:sz w:val="28"/>
          <w:szCs w:val="20"/>
        </w:rPr>
        <w:t xml:space="preserve">Основні причини </w:t>
      </w:r>
      <w:proofErr w:type="spellStart"/>
      <w:r w:rsidRPr="006569B1">
        <w:rPr>
          <w:rFonts w:ascii="Times New Roman" w:hAnsi="Times New Roman" w:cs="Times New Roman"/>
          <w:sz w:val="28"/>
          <w:szCs w:val="20"/>
        </w:rPr>
        <w:t>електротравматизму</w:t>
      </w:r>
      <w:proofErr w:type="spellEnd"/>
      <w:r w:rsidRPr="006569B1">
        <w:rPr>
          <w:rFonts w:ascii="Times New Roman" w:hAnsi="Times New Roman" w:cs="Times New Roman"/>
          <w:sz w:val="28"/>
          <w:szCs w:val="20"/>
        </w:rPr>
        <w:t xml:space="preserve">. </w:t>
      </w:r>
    </w:p>
    <w:p w:rsidR="00FD3651" w:rsidRPr="006569B1" w:rsidRDefault="00FD3651" w:rsidP="006569B1">
      <w:pPr>
        <w:pStyle w:val="a3"/>
        <w:numPr>
          <w:ilvl w:val="0"/>
          <w:numId w:val="3"/>
        </w:numPr>
        <w:ind w:right="-5"/>
        <w:jc w:val="both"/>
        <w:rPr>
          <w:rFonts w:ascii="Times New Roman" w:hAnsi="Times New Roman" w:cs="Times New Roman"/>
          <w:sz w:val="28"/>
          <w:szCs w:val="20"/>
        </w:rPr>
      </w:pPr>
      <w:r w:rsidRPr="006569B1">
        <w:rPr>
          <w:rFonts w:ascii="Times New Roman" w:hAnsi="Times New Roman" w:cs="Times New Roman"/>
          <w:sz w:val="28"/>
          <w:szCs w:val="20"/>
        </w:rPr>
        <w:t xml:space="preserve">Фактори навколишнього середовища. </w:t>
      </w:r>
    </w:p>
    <w:p w:rsidR="00FD3651" w:rsidRPr="006569B1" w:rsidRDefault="00FD3651" w:rsidP="006569B1">
      <w:pPr>
        <w:pStyle w:val="a3"/>
        <w:numPr>
          <w:ilvl w:val="0"/>
          <w:numId w:val="3"/>
        </w:numPr>
        <w:ind w:right="-5"/>
        <w:jc w:val="both"/>
        <w:rPr>
          <w:rFonts w:ascii="Times New Roman" w:hAnsi="Times New Roman" w:cs="Times New Roman"/>
          <w:sz w:val="28"/>
          <w:szCs w:val="20"/>
        </w:rPr>
      </w:pPr>
      <w:r w:rsidRPr="006569B1">
        <w:rPr>
          <w:rFonts w:ascii="Times New Roman" w:hAnsi="Times New Roman" w:cs="Times New Roman"/>
          <w:sz w:val="28"/>
          <w:szCs w:val="20"/>
        </w:rPr>
        <w:t>Безпечні методи визволення потерпілого від дії електричного струму.</w:t>
      </w:r>
    </w:p>
    <w:p w:rsidR="00FD3651" w:rsidRPr="006569B1" w:rsidRDefault="00FD3651" w:rsidP="006569B1">
      <w:pPr>
        <w:pStyle w:val="a3"/>
        <w:numPr>
          <w:ilvl w:val="0"/>
          <w:numId w:val="3"/>
        </w:numPr>
        <w:ind w:right="-5"/>
        <w:jc w:val="both"/>
        <w:rPr>
          <w:rFonts w:ascii="Times New Roman" w:hAnsi="Times New Roman" w:cs="Times New Roman"/>
          <w:sz w:val="28"/>
          <w:szCs w:val="20"/>
        </w:rPr>
      </w:pPr>
      <w:r w:rsidRPr="006569B1">
        <w:rPr>
          <w:rFonts w:ascii="Times New Roman" w:hAnsi="Times New Roman" w:cs="Times New Roman"/>
          <w:sz w:val="28"/>
          <w:szCs w:val="20"/>
        </w:rPr>
        <w:t xml:space="preserve">Класифікація виробничих приміщень з електробезпеки. </w:t>
      </w:r>
    </w:p>
    <w:p w:rsidR="00FD3651" w:rsidRPr="006569B1" w:rsidRDefault="00FD3651" w:rsidP="006569B1">
      <w:pPr>
        <w:pStyle w:val="a3"/>
        <w:numPr>
          <w:ilvl w:val="0"/>
          <w:numId w:val="3"/>
        </w:numPr>
        <w:ind w:right="-5"/>
        <w:jc w:val="both"/>
        <w:rPr>
          <w:rFonts w:ascii="Times New Roman" w:hAnsi="Times New Roman" w:cs="Times New Roman"/>
          <w:sz w:val="28"/>
          <w:szCs w:val="20"/>
        </w:rPr>
      </w:pPr>
      <w:r w:rsidRPr="006569B1">
        <w:rPr>
          <w:rFonts w:ascii="Times New Roman" w:hAnsi="Times New Roman" w:cs="Times New Roman"/>
          <w:sz w:val="28"/>
          <w:szCs w:val="20"/>
        </w:rPr>
        <w:t xml:space="preserve">Допуск до роботи з електрикою. Наряд-допуск. Колективні засоби захисту в електроустановках. </w:t>
      </w:r>
    </w:p>
    <w:p w:rsidR="00FD3651" w:rsidRPr="006569B1" w:rsidRDefault="00FD3651" w:rsidP="006569B1">
      <w:pPr>
        <w:pStyle w:val="a3"/>
        <w:numPr>
          <w:ilvl w:val="0"/>
          <w:numId w:val="3"/>
        </w:numPr>
        <w:ind w:right="-5"/>
        <w:jc w:val="both"/>
        <w:rPr>
          <w:rFonts w:ascii="Times New Roman" w:hAnsi="Times New Roman" w:cs="Times New Roman"/>
          <w:sz w:val="28"/>
          <w:szCs w:val="20"/>
        </w:rPr>
      </w:pPr>
      <w:r w:rsidRPr="006569B1">
        <w:rPr>
          <w:rFonts w:ascii="Times New Roman" w:hAnsi="Times New Roman" w:cs="Times New Roman"/>
          <w:sz w:val="28"/>
          <w:szCs w:val="20"/>
        </w:rPr>
        <w:t>Індивідуальні засоби захисту в електроустановках.</w:t>
      </w:r>
    </w:p>
    <w:p w:rsidR="00FD3651" w:rsidRPr="006569B1" w:rsidRDefault="00FD3651" w:rsidP="006569B1">
      <w:pPr>
        <w:pStyle w:val="a3"/>
        <w:numPr>
          <w:ilvl w:val="0"/>
          <w:numId w:val="3"/>
        </w:numPr>
        <w:ind w:right="-5"/>
        <w:jc w:val="both"/>
        <w:rPr>
          <w:rFonts w:ascii="Times New Roman" w:hAnsi="Times New Roman" w:cs="Times New Roman"/>
          <w:sz w:val="28"/>
          <w:szCs w:val="20"/>
        </w:rPr>
      </w:pPr>
      <w:r w:rsidRPr="006569B1">
        <w:rPr>
          <w:rFonts w:ascii="Times New Roman" w:hAnsi="Times New Roman" w:cs="Times New Roman"/>
          <w:sz w:val="28"/>
          <w:szCs w:val="20"/>
        </w:rPr>
        <w:t>Плакати попереджувальні, заборонні, вказівні та наказові.</w:t>
      </w:r>
    </w:p>
    <w:p w:rsidR="00FD3651" w:rsidRPr="006569B1" w:rsidRDefault="00FD3651" w:rsidP="006569B1">
      <w:pPr>
        <w:pStyle w:val="a3"/>
        <w:numPr>
          <w:ilvl w:val="0"/>
          <w:numId w:val="3"/>
        </w:numPr>
        <w:ind w:right="-5"/>
        <w:jc w:val="both"/>
        <w:rPr>
          <w:rFonts w:ascii="Times New Roman" w:hAnsi="Times New Roman" w:cs="Times New Roman"/>
          <w:sz w:val="28"/>
          <w:szCs w:val="20"/>
        </w:rPr>
      </w:pPr>
      <w:r w:rsidRPr="006569B1">
        <w:rPr>
          <w:rFonts w:ascii="Times New Roman" w:hAnsi="Times New Roman" w:cs="Times New Roman"/>
          <w:sz w:val="28"/>
          <w:szCs w:val="20"/>
        </w:rPr>
        <w:t xml:space="preserve">Ізолюючі прилади. Ізолююча підставка. Інструмент з ізольованими ручками. </w:t>
      </w:r>
    </w:p>
    <w:p w:rsidR="00FD3651" w:rsidRPr="006569B1" w:rsidRDefault="00FD3651" w:rsidP="006569B1">
      <w:pPr>
        <w:pStyle w:val="a3"/>
        <w:numPr>
          <w:ilvl w:val="0"/>
          <w:numId w:val="3"/>
        </w:numPr>
        <w:ind w:right="-5"/>
        <w:jc w:val="both"/>
        <w:rPr>
          <w:rFonts w:ascii="Times New Roman" w:hAnsi="Times New Roman" w:cs="Times New Roman"/>
          <w:sz w:val="28"/>
          <w:szCs w:val="20"/>
        </w:rPr>
      </w:pPr>
      <w:r w:rsidRPr="006569B1">
        <w:rPr>
          <w:rFonts w:ascii="Times New Roman" w:hAnsi="Times New Roman" w:cs="Times New Roman"/>
          <w:sz w:val="28"/>
          <w:szCs w:val="20"/>
        </w:rPr>
        <w:t>Занулення і захисне заземлення. Заходи щодо захисту від статичної електрики. Захист будівель і споруд від блискавки.</w:t>
      </w:r>
    </w:p>
    <w:p w:rsidR="00FD3651" w:rsidRDefault="00FD3651" w:rsidP="006569B1">
      <w:pPr>
        <w:pStyle w:val="a3"/>
        <w:numPr>
          <w:ilvl w:val="0"/>
          <w:numId w:val="3"/>
        </w:numPr>
        <w:ind w:right="-5"/>
        <w:jc w:val="both"/>
        <w:rPr>
          <w:rFonts w:ascii="Times New Roman" w:hAnsi="Times New Roman" w:cs="Times New Roman"/>
          <w:sz w:val="28"/>
          <w:szCs w:val="20"/>
        </w:rPr>
      </w:pPr>
      <w:r w:rsidRPr="006569B1">
        <w:rPr>
          <w:rFonts w:ascii="Times New Roman" w:hAnsi="Times New Roman" w:cs="Times New Roman"/>
          <w:sz w:val="28"/>
          <w:szCs w:val="20"/>
        </w:rPr>
        <w:t>Загальні правила електробезпеки під час монтажу сталевих і залізобетонних конструкцій.</w:t>
      </w:r>
    </w:p>
    <w:p w:rsidR="006569B1" w:rsidRDefault="006569B1" w:rsidP="006569B1">
      <w:pPr>
        <w:pStyle w:val="a3"/>
        <w:ind w:left="1428" w:right="-5"/>
        <w:jc w:val="both"/>
        <w:rPr>
          <w:rFonts w:ascii="Times New Roman" w:hAnsi="Times New Roman" w:cs="Times New Roman"/>
          <w:sz w:val="28"/>
          <w:szCs w:val="20"/>
        </w:rPr>
      </w:pPr>
    </w:p>
    <w:p w:rsidR="006569B1" w:rsidRDefault="006569B1" w:rsidP="006569B1">
      <w:pPr>
        <w:pStyle w:val="a3"/>
        <w:ind w:left="1428" w:right="-5"/>
        <w:jc w:val="both"/>
        <w:rPr>
          <w:rFonts w:ascii="Times New Roman" w:hAnsi="Times New Roman" w:cs="Times New Roman"/>
          <w:sz w:val="28"/>
          <w:szCs w:val="20"/>
        </w:rPr>
      </w:pPr>
    </w:p>
    <w:p w:rsidR="006569B1" w:rsidRDefault="006569B1" w:rsidP="006569B1">
      <w:pPr>
        <w:pStyle w:val="a3"/>
        <w:ind w:left="1428" w:right="-5"/>
        <w:jc w:val="both"/>
        <w:rPr>
          <w:rFonts w:ascii="Times New Roman" w:hAnsi="Times New Roman" w:cs="Times New Roman"/>
          <w:sz w:val="28"/>
          <w:szCs w:val="20"/>
        </w:rPr>
      </w:pPr>
    </w:p>
    <w:p w:rsidR="006569B1" w:rsidRDefault="006569B1" w:rsidP="006569B1">
      <w:pPr>
        <w:pStyle w:val="a3"/>
        <w:ind w:left="1428" w:right="-5"/>
        <w:jc w:val="both"/>
        <w:rPr>
          <w:rFonts w:ascii="Times New Roman" w:hAnsi="Times New Roman" w:cs="Times New Roman"/>
          <w:sz w:val="28"/>
          <w:szCs w:val="20"/>
        </w:rPr>
      </w:pPr>
    </w:p>
    <w:p w:rsidR="006569B1" w:rsidRDefault="006569B1" w:rsidP="006569B1">
      <w:pPr>
        <w:pStyle w:val="a3"/>
        <w:ind w:left="1428" w:right="-5"/>
        <w:jc w:val="both"/>
        <w:rPr>
          <w:rFonts w:ascii="Times New Roman" w:hAnsi="Times New Roman" w:cs="Times New Roman"/>
          <w:sz w:val="28"/>
          <w:szCs w:val="20"/>
        </w:rPr>
      </w:pPr>
    </w:p>
    <w:p w:rsidR="006569B1" w:rsidRPr="006569B1" w:rsidRDefault="006569B1" w:rsidP="006569B1">
      <w:pPr>
        <w:pStyle w:val="a3"/>
        <w:ind w:left="1428" w:right="-5"/>
        <w:jc w:val="both"/>
        <w:rPr>
          <w:rFonts w:ascii="Times New Roman" w:hAnsi="Times New Roman" w:cs="Times New Roman"/>
          <w:sz w:val="28"/>
          <w:szCs w:val="20"/>
        </w:rPr>
      </w:pPr>
    </w:p>
    <w:p w:rsidR="005A67B7" w:rsidRPr="006569B1" w:rsidRDefault="005A67B7" w:rsidP="005A67B7">
      <w:pPr>
        <w:spacing w:before="300" w:after="150" w:line="240" w:lineRule="auto"/>
        <w:outlineLvl w:val="1"/>
        <w:rPr>
          <w:rFonts w:ascii="Times New Roman" w:eastAsia="Times New Roman" w:hAnsi="Times New Roman" w:cs="Times New Roman"/>
          <w:b/>
          <w:color w:val="000000" w:themeColor="text1"/>
          <w:sz w:val="28"/>
          <w:szCs w:val="28"/>
          <w:lang w:eastAsia="uk-UA"/>
        </w:rPr>
      </w:pPr>
      <w:r w:rsidRPr="005A67B7">
        <w:rPr>
          <w:rFonts w:ascii="Times New Roman" w:eastAsia="Times New Roman" w:hAnsi="Times New Roman" w:cs="Times New Roman"/>
          <w:b/>
          <w:color w:val="000000" w:themeColor="text1"/>
          <w:sz w:val="28"/>
          <w:szCs w:val="28"/>
          <w:lang w:eastAsia="uk-UA"/>
        </w:rPr>
        <w:fldChar w:fldCharType="begin"/>
      </w:r>
      <w:r w:rsidRPr="005A67B7">
        <w:rPr>
          <w:rFonts w:ascii="Times New Roman" w:eastAsia="Times New Roman" w:hAnsi="Times New Roman" w:cs="Times New Roman"/>
          <w:b/>
          <w:color w:val="000000" w:themeColor="text1"/>
          <w:sz w:val="28"/>
          <w:szCs w:val="28"/>
          <w:lang w:eastAsia="uk-UA"/>
        </w:rPr>
        <w:instrText xml:space="preserve"> HYPERLINK "http://bcpl.pto.org.ua/index.php/dopomoga/itemlist/category/431-4-1-elektrika-promislova-statichna-i-atmosferna" </w:instrText>
      </w:r>
      <w:r w:rsidRPr="005A67B7">
        <w:rPr>
          <w:rFonts w:ascii="Times New Roman" w:eastAsia="Times New Roman" w:hAnsi="Times New Roman" w:cs="Times New Roman"/>
          <w:b/>
          <w:color w:val="000000" w:themeColor="text1"/>
          <w:sz w:val="28"/>
          <w:szCs w:val="28"/>
          <w:lang w:eastAsia="uk-UA"/>
        </w:rPr>
        <w:fldChar w:fldCharType="separate"/>
      </w:r>
    </w:p>
    <w:p w:rsidR="005A67B7" w:rsidRPr="005A67B7" w:rsidRDefault="005A67B7" w:rsidP="006569B1">
      <w:pPr>
        <w:spacing w:before="300" w:after="150" w:line="240" w:lineRule="auto"/>
        <w:ind w:firstLine="708"/>
        <w:outlineLvl w:val="1"/>
        <w:rPr>
          <w:rFonts w:ascii="Times New Roman" w:eastAsia="Times New Roman" w:hAnsi="Times New Roman" w:cs="Times New Roman"/>
          <w:b/>
          <w:color w:val="000000" w:themeColor="text1"/>
          <w:sz w:val="28"/>
          <w:szCs w:val="28"/>
          <w:lang w:eastAsia="uk-UA"/>
        </w:rPr>
      </w:pPr>
      <w:r w:rsidRPr="005A67B7">
        <w:rPr>
          <w:rFonts w:ascii="Times New Roman" w:eastAsia="Times New Roman" w:hAnsi="Times New Roman" w:cs="Times New Roman"/>
          <w:b/>
          <w:color w:val="000000" w:themeColor="text1"/>
          <w:sz w:val="28"/>
          <w:szCs w:val="28"/>
          <w:lang w:eastAsia="uk-UA"/>
        </w:rPr>
        <w:lastRenderedPageBreak/>
        <w:t xml:space="preserve">Електрика промислова, статична і атмосферна </w:t>
      </w:r>
      <w:r w:rsidRPr="005A67B7">
        <w:rPr>
          <w:rFonts w:ascii="Times New Roman" w:eastAsia="Times New Roman" w:hAnsi="Times New Roman" w:cs="Times New Roman"/>
          <w:b/>
          <w:color w:val="000000" w:themeColor="text1"/>
          <w:sz w:val="28"/>
          <w:szCs w:val="28"/>
          <w:lang w:eastAsia="uk-UA"/>
        </w:rPr>
        <w:fldChar w:fldCharType="end"/>
      </w:r>
    </w:p>
    <w:p w:rsidR="005A67B7" w:rsidRPr="005A67B7" w:rsidRDefault="005A67B7" w:rsidP="005A67B7">
      <w:pPr>
        <w:spacing w:after="150" w:line="240" w:lineRule="auto"/>
        <w:rPr>
          <w:rFonts w:ascii="Times New Roman" w:eastAsia="Times New Roman" w:hAnsi="Times New Roman" w:cs="Times New Roman"/>
          <w:color w:val="000000" w:themeColor="text1"/>
          <w:sz w:val="28"/>
          <w:szCs w:val="28"/>
          <w:lang w:eastAsia="uk-UA"/>
        </w:rPr>
      </w:pP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Промислова електрика</w:t>
      </w:r>
      <w:r w:rsidRPr="005A67B7">
        <w:rPr>
          <w:rFonts w:ascii="Times New Roman" w:eastAsia="Times New Roman" w:hAnsi="Times New Roman" w:cs="Times New Roman"/>
          <w:color w:val="000000" w:themeColor="text1"/>
          <w:sz w:val="28"/>
          <w:szCs w:val="28"/>
          <w:lang w:eastAsia="uk-UA"/>
        </w:rPr>
        <w:t> – це електричний струм, який виробляється промисловими установками та індивідуальними джерелами струму для використання на виробництві та в побуті</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Статична електрика</w:t>
      </w:r>
      <w:r w:rsidRPr="005A67B7">
        <w:rPr>
          <w:rFonts w:ascii="Times New Roman" w:eastAsia="Times New Roman" w:hAnsi="Times New Roman" w:cs="Times New Roman"/>
          <w:color w:val="000000" w:themeColor="text1"/>
          <w:sz w:val="28"/>
          <w:szCs w:val="28"/>
          <w:lang w:eastAsia="uk-UA"/>
        </w:rPr>
        <w:t> – це заряди електрики, що накопичуються на виробничому обладнанні, предметах побуту, на тілі чи одязі людини внаслідок контактного або індуктивного впливу. Сила струму даного виду електрики, як правило, дуже мала, але потенціал напруги може бути досить великим. Внаслідок цього статична напруга може стати небезпечною для життя людини.</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Фізіологічна дія статичної електрики може відчуватися як слабкий, помірний, сильний укол або поштовх.</w:t>
      </w:r>
    </w:p>
    <w:p w:rsidR="005B5A3B" w:rsidRDefault="005A67B7" w:rsidP="005B5A3B">
      <w:pPr>
        <w:spacing w:after="150" w:line="240" w:lineRule="auto"/>
        <w:ind w:firstLine="708"/>
        <w:jc w:val="both"/>
        <w:rPr>
          <w:rFonts w:ascii="Times New Roman" w:eastAsia="Times New Roman" w:hAnsi="Times New Roman" w:cs="Times New Roman"/>
          <w:color w:val="000000" w:themeColor="text1"/>
          <w:sz w:val="28"/>
          <w:szCs w:val="28"/>
          <w:lang w:eastAsia="uk-UA"/>
        </w:rPr>
      </w:pPr>
      <w:bookmarkStart w:id="0" w:name="_GoBack"/>
      <w:bookmarkEnd w:id="0"/>
      <w:r w:rsidRPr="005A67B7">
        <w:rPr>
          <w:rFonts w:ascii="Times New Roman" w:eastAsia="Times New Roman" w:hAnsi="Times New Roman" w:cs="Times New Roman"/>
          <w:b/>
          <w:bCs/>
          <w:color w:val="000000" w:themeColor="text1"/>
          <w:sz w:val="28"/>
          <w:szCs w:val="28"/>
          <w:lang w:eastAsia="uk-UA"/>
        </w:rPr>
        <w:t>Атмосферна електрика</w:t>
      </w:r>
      <w:r w:rsidRPr="005A67B7">
        <w:rPr>
          <w:rFonts w:ascii="Times New Roman" w:eastAsia="Times New Roman" w:hAnsi="Times New Roman" w:cs="Times New Roman"/>
          <w:color w:val="000000" w:themeColor="text1"/>
          <w:sz w:val="28"/>
          <w:szCs w:val="28"/>
          <w:lang w:eastAsia="uk-UA"/>
        </w:rPr>
        <w:t> – це явище природи, пов'язане із взаємодією електричних зарядів, що утворюються внаслідок електризації грозових хмар під час руху потужних повітряних потоків. Розряд атмосферної електрики – блискавка – може завдати людині та довкіллю великої шкоди, якщо не вжити заходів щодо захисту від неї й не виконувати правила поведінки під час грози. Особливо небезпечними умовами вважають підвищену вологість повітря, наявність хімічно активного сере</w:t>
      </w:r>
      <w:r w:rsidR="005B5A3B">
        <w:rPr>
          <w:rFonts w:ascii="Times New Roman" w:eastAsia="Times New Roman" w:hAnsi="Times New Roman" w:cs="Times New Roman"/>
          <w:color w:val="000000" w:themeColor="text1"/>
          <w:sz w:val="28"/>
          <w:szCs w:val="28"/>
          <w:lang w:eastAsia="uk-UA"/>
        </w:rPr>
        <w:t>довища, які руйнують ізоляцію</w:t>
      </w:r>
    </w:p>
    <w:p w:rsidR="005A67B7" w:rsidRPr="005A67B7" w:rsidRDefault="005A67B7" w:rsidP="005B5A3B">
      <w:pPr>
        <w:spacing w:after="150" w:line="240" w:lineRule="auto"/>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u w:val="single"/>
          <w:lang w:eastAsia="uk-UA"/>
        </w:rPr>
        <w:t>Особливос</w:t>
      </w:r>
      <w:r w:rsidR="005B5A3B">
        <w:rPr>
          <w:rFonts w:ascii="Times New Roman" w:eastAsia="Times New Roman" w:hAnsi="Times New Roman" w:cs="Times New Roman"/>
          <w:color w:val="000000" w:themeColor="text1"/>
          <w:sz w:val="28"/>
          <w:szCs w:val="28"/>
          <w:u w:val="single"/>
          <w:lang w:eastAsia="uk-UA"/>
        </w:rPr>
        <w:t>ті ураження електричним струмом</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Небезпека впливу електричного струму на організм людини полягає у відсутності зовнішніх ознак (запах, звук, тепло). Електричний струм, проходячи через живі тканини людини, здійснює термічний, хімічний та біологічний вплив. </w:t>
      </w:r>
    </w:p>
    <w:p w:rsidR="005A67B7" w:rsidRPr="005A67B7" w:rsidRDefault="005A67B7" w:rsidP="005A67B7">
      <w:pPr>
        <w:spacing w:after="15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noProof/>
          <w:color w:val="000000" w:themeColor="text1"/>
          <w:sz w:val="20"/>
          <w:szCs w:val="20"/>
          <w:lang w:eastAsia="uk-UA"/>
        </w:rPr>
        <w:drawing>
          <wp:inline distT="0" distB="0" distL="0" distR="0" wp14:anchorId="770E9796" wp14:editId="3EC12F8D">
            <wp:extent cx="6209412" cy="2933700"/>
            <wp:effectExtent l="0" t="0" r="1270" b="0"/>
            <wp:docPr id="2" name="Рисунок 2" descr="http://bcpl.pto.org.ua/images/R4/t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cpl.pto.org.ua/images/R4/t4/4.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25984" cy="2941530"/>
                    </a:xfrm>
                    <a:prstGeom prst="rect">
                      <a:avLst/>
                    </a:prstGeom>
                    <a:noFill/>
                    <a:ln>
                      <a:noFill/>
                    </a:ln>
                  </pic:spPr>
                </pic:pic>
              </a:graphicData>
            </a:graphic>
          </wp:inline>
        </w:drawing>
      </w:r>
    </w:p>
    <w:p w:rsidR="006569B1" w:rsidRDefault="006569B1" w:rsidP="005A67B7">
      <w:pPr>
        <w:spacing w:after="0" w:line="240" w:lineRule="auto"/>
        <w:ind w:firstLine="709"/>
        <w:jc w:val="both"/>
        <w:rPr>
          <w:rFonts w:ascii="Times New Roman" w:eastAsia="Times New Roman" w:hAnsi="Times New Roman" w:cs="Times New Roman"/>
          <w:b/>
          <w:bCs/>
          <w:color w:val="000000" w:themeColor="text1"/>
          <w:sz w:val="28"/>
          <w:szCs w:val="28"/>
          <w:lang w:eastAsia="uk-UA"/>
        </w:rPr>
      </w:pPr>
    </w:p>
    <w:p w:rsidR="006569B1" w:rsidRDefault="006569B1" w:rsidP="005A67B7">
      <w:pPr>
        <w:spacing w:after="0" w:line="240" w:lineRule="auto"/>
        <w:ind w:firstLine="709"/>
        <w:jc w:val="both"/>
        <w:rPr>
          <w:rFonts w:ascii="Times New Roman" w:eastAsia="Times New Roman" w:hAnsi="Times New Roman" w:cs="Times New Roman"/>
          <w:b/>
          <w:bCs/>
          <w:color w:val="000000" w:themeColor="text1"/>
          <w:sz w:val="28"/>
          <w:szCs w:val="28"/>
          <w:lang w:eastAsia="uk-UA"/>
        </w:rPr>
      </w:pPr>
    </w:p>
    <w:p w:rsidR="006569B1" w:rsidRDefault="006569B1" w:rsidP="005A67B7">
      <w:pPr>
        <w:spacing w:after="0" w:line="240" w:lineRule="auto"/>
        <w:ind w:firstLine="709"/>
        <w:jc w:val="both"/>
        <w:rPr>
          <w:rFonts w:ascii="Times New Roman" w:eastAsia="Times New Roman" w:hAnsi="Times New Roman" w:cs="Times New Roman"/>
          <w:b/>
          <w:bCs/>
          <w:color w:val="000000" w:themeColor="text1"/>
          <w:sz w:val="28"/>
          <w:szCs w:val="28"/>
          <w:lang w:eastAsia="uk-UA"/>
        </w:rPr>
      </w:pPr>
    </w:p>
    <w:p w:rsidR="006569B1" w:rsidRDefault="006569B1" w:rsidP="005A67B7">
      <w:pPr>
        <w:spacing w:after="0" w:line="240" w:lineRule="auto"/>
        <w:ind w:firstLine="709"/>
        <w:jc w:val="both"/>
        <w:rPr>
          <w:rFonts w:ascii="Times New Roman" w:eastAsia="Times New Roman" w:hAnsi="Times New Roman" w:cs="Times New Roman"/>
          <w:b/>
          <w:bCs/>
          <w:color w:val="000000" w:themeColor="text1"/>
          <w:sz w:val="28"/>
          <w:szCs w:val="28"/>
          <w:lang w:eastAsia="uk-UA"/>
        </w:rPr>
      </w:pPr>
    </w:p>
    <w:p w:rsidR="006569B1" w:rsidRDefault="006569B1" w:rsidP="005A67B7">
      <w:pPr>
        <w:spacing w:after="0" w:line="240" w:lineRule="auto"/>
        <w:ind w:firstLine="709"/>
        <w:jc w:val="both"/>
        <w:rPr>
          <w:rFonts w:ascii="Times New Roman" w:eastAsia="Times New Roman" w:hAnsi="Times New Roman" w:cs="Times New Roman"/>
          <w:b/>
          <w:bCs/>
          <w:color w:val="000000" w:themeColor="text1"/>
          <w:sz w:val="28"/>
          <w:szCs w:val="28"/>
          <w:lang w:eastAsia="uk-UA"/>
        </w:rPr>
      </w:pPr>
    </w:p>
    <w:p w:rsidR="006569B1" w:rsidRDefault="006569B1" w:rsidP="005A67B7">
      <w:pPr>
        <w:spacing w:after="0" w:line="240" w:lineRule="auto"/>
        <w:ind w:firstLine="709"/>
        <w:jc w:val="both"/>
        <w:rPr>
          <w:rFonts w:ascii="Times New Roman" w:eastAsia="Times New Roman" w:hAnsi="Times New Roman" w:cs="Times New Roman"/>
          <w:b/>
          <w:bCs/>
          <w:color w:val="000000" w:themeColor="text1"/>
          <w:sz w:val="28"/>
          <w:szCs w:val="28"/>
          <w:lang w:eastAsia="uk-UA"/>
        </w:rPr>
      </w:pPr>
    </w:p>
    <w:p w:rsidR="005B5A3B" w:rsidRDefault="005B5A3B" w:rsidP="005A67B7">
      <w:pPr>
        <w:spacing w:after="0" w:line="240" w:lineRule="auto"/>
        <w:ind w:firstLine="709"/>
        <w:jc w:val="both"/>
        <w:rPr>
          <w:rFonts w:ascii="Times New Roman" w:eastAsia="Times New Roman" w:hAnsi="Times New Roman" w:cs="Times New Roman"/>
          <w:b/>
          <w:bCs/>
          <w:color w:val="000000" w:themeColor="text1"/>
          <w:sz w:val="28"/>
          <w:szCs w:val="28"/>
          <w:lang w:eastAsia="uk-UA"/>
        </w:rPr>
      </w:pP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lastRenderedPageBreak/>
        <w:t>Види ураження людини електричним струмом:</w:t>
      </w:r>
    </w:p>
    <w:p w:rsidR="005A67B7" w:rsidRPr="005A67B7" w:rsidRDefault="005A67B7" w:rsidP="005A67B7">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Електричний удар</w:t>
      </w:r>
    </w:p>
    <w:p w:rsidR="005A67B7" w:rsidRPr="005A67B7" w:rsidRDefault="005A67B7" w:rsidP="005A67B7">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Місцеві електричні травми</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Місцеві електричні травми</w:t>
      </w:r>
    </w:p>
    <w:p w:rsidR="005A67B7" w:rsidRPr="005A67B7" w:rsidRDefault="005A67B7" w:rsidP="005A67B7">
      <w:pPr>
        <w:spacing w:after="15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noProof/>
          <w:color w:val="000000" w:themeColor="text1"/>
          <w:sz w:val="28"/>
          <w:szCs w:val="28"/>
          <w:lang w:eastAsia="uk-UA"/>
        </w:rPr>
        <w:drawing>
          <wp:inline distT="0" distB="0" distL="0" distR="0" wp14:anchorId="05DA5F24" wp14:editId="445AB33F">
            <wp:extent cx="3810000" cy="2152650"/>
            <wp:effectExtent l="0" t="0" r="0" b="0"/>
            <wp:docPr id="3" name="Рисунок 3" descr="http://bcpl.pto.org.ua/images/R4/t4/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cpl.pto.org.ua/images/R4/t4/4.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152650"/>
                    </a:xfrm>
                    <a:prstGeom prst="rect">
                      <a:avLst/>
                    </a:prstGeom>
                    <a:noFill/>
                    <a:ln>
                      <a:noFill/>
                    </a:ln>
                  </pic:spPr>
                </pic:pic>
              </a:graphicData>
            </a:graphic>
          </wp:inline>
        </w:drawing>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Електричною травмою</w:t>
      </w:r>
      <w:r w:rsidRPr="005A67B7">
        <w:rPr>
          <w:rFonts w:ascii="Times New Roman" w:eastAsia="Times New Roman" w:hAnsi="Times New Roman" w:cs="Times New Roman"/>
          <w:color w:val="000000" w:themeColor="text1"/>
          <w:sz w:val="28"/>
          <w:szCs w:val="28"/>
          <w:lang w:eastAsia="uk-UA"/>
        </w:rPr>
        <w:t> називається місцеве пошкодження цілісності тканин організму, викликане дією електричного струму або електричної дуги.</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Електричний опік</w:t>
      </w:r>
      <w:r w:rsidRPr="005A67B7">
        <w:rPr>
          <w:rFonts w:ascii="Times New Roman" w:eastAsia="Times New Roman" w:hAnsi="Times New Roman" w:cs="Times New Roman"/>
          <w:color w:val="000000" w:themeColor="text1"/>
          <w:sz w:val="28"/>
          <w:szCs w:val="28"/>
          <w:lang w:eastAsia="uk-UA"/>
        </w:rPr>
        <w:t> – це найпоширеніша електротравма.</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Опік тим небезпечніший, чим більше струм і час його проходження. Опір шкіри більше, ніж опір внутрішніх тканин, тому вона і згоряє. При токах високих частот можуть виникнути опіки внутрішніх тканин.</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Місцеві електричні травми</w:t>
      </w:r>
      <w:r w:rsidRPr="005A67B7">
        <w:rPr>
          <w:rFonts w:ascii="Times New Roman" w:eastAsia="Times New Roman" w:hAnsi="Times New Roman" w:cs="Times New Roman"/>
          <w:color w:val="000000" w:themeColor="text1"/>
          <w:sz w:val="28"/>
          <w:szCs w:val="28"/>
          <w:lang w:eastAsia="uk-UA"/>
        </w:rPr>
        <w:t> діляться на:</w:t>
      </w:r>
    </w:p>
    <w:p w:rsidR="005A67B7" w:rsidRPr="005A67B7" w:rsidRDefault="005A67B7" w:rsidP="005A67B7">
      <w:pPr>
        <w:spacing w:after="0" w:line="240" w:lineRule="auto"/>
        <w:ind w:left="450"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Металізація шкіри.</w:t>
      </w:r>
    </w:p>
    <w:p w:rsidR="005A67B7" w:rsidRPr="005A67B7" w:rsidRDefault="005A67B7" w:rsidP="005A67B7">
      <w:pPr>
        <w:spacing w:after="0" w:line="240" w:lineRule="auto"/>
        <w:ind w:left="450"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Механічні пошкодження.</w:t>
      </w:r>
    </w:p>
    <w:p w:rsidR="005A67B7" w:rsidRPr="005A67B7" w:rsidRDefault="005A67B7" w:rsidP="005A67B7">
      <w:pPr>
        <w:spacing w:after="0" w:line="240" w:lineRule="auto"/>
        <w:ind w:left="450"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Електричні знаки.</w:t>
      </w:r>
    </w:p>
    <w:p w:rsidR="005A67B7" w:rsidRPr="005A67B7" w:rsidRDefault="005A67B7" w:rsidP="005A67B7">
      <w:pPr>
        <w:spacing w:after="0" w:line="240" w:lineRule="auto"/>
        <w:ind w:left="450"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Електрофтальмія.</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Металізація шкіри</w:t>
      </w:r>
      <w:r w:rsidRPr="005A67B7">
        <w:rPr>
          <w:rFonts w:ascii="Times New Roman" w:eastAsia="Times New Roman" w:hAnsi="Times New Roman" w:cs="Times New Roman"/>
          <w:color w:val="000000" w:themeColor="text1"/>
          <w:sz w:val="28"/>
          <w:szCs w:val="28"/>
          <w:lang w:eastAsia="uk-UA"/>
        </w:rPr>
        <w:t> відбувається в разі проникнення в шкіру дрібних частинок металу, розплавленого під дією електричної дуги (зазвичай при коротких замиканнях). Поверхня шкіри болюча, набуває темного відтінку і металевого відблиску.</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Механічні пошкодження</w:t>
      </w:r>
      <w:r w:rsidRPr="005A67B7">
        <w:rPr>
          <w:rFonts w:ascii="Times New Roman" w:eastAsia="Times New Roman" w:hAnsi="Times New Roman" w:cs="Times New Roman"/>
          <w:color w:val="000000" w:themeColor="text1"/>
          <w:sz w:val="28"/>
          <w:szCs w:val="28"/>
          <w:lang w:eastAsia="uk-UA"/>
        </w:rPr>
        <w:t> виникають в результаті самовільних судомних скорочень м’язів під дією струму, що проходить через людину. При цьому можуть відбутися розриви шкіри, кровоносних судин і нервових тканин, а також удари і вивихи.</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Електричні знаки</w:t>
      </w:r>
      <w:r w:rsidRPr="005A67B7">
        <w:rPr>
          <w:rFonts w:ascii="Times New Roman" w:eastAsia="Times New Roman" w:hAnsi="Times New Roman" w:cs="Times New Roman"/>
          <w:color w:val="000000" w:themeColor="text1"/>
          <w:sz w:val="28"/>
          <w:szCs w:val="28"/>
          <w:lang w:eastAsia="uk-UA"/>
        </w:rPr>
        <w:t> являють собою різко окреслені плями сірого чи блідо-жовтого кольору на поверхні тіла людини, що піддалася дії струму. Розмір плям 1-5 мм. Звичайні електричні знаки безболісні, лікуються легко.</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proofErr w:type="spellStart"/>
      <w:r w:rsidRPr="005A67B7">
        <w:rPr>
          <w:rFonts w:ascii="Times New Roman" w:eastAsia="Times New Roman" w:hAnsi="Times New Roman" w:cs="Times New Roman"/>
          <w:b/>
          <w:bCs/>
          <w:color w:val="000000" w:themeColor="text1"/>
          <w:sz w:val="28"/>
          <w:szCs w:val="28"/>
          <w:lang w:eastAsia="uk-UA"/>
        </w:rPr>
        <w:t>Електроофтальмія</w:t>
      </w:r>
      <w:proofErr w:type="spellEnd"/>
      <w:r w:rsidRPr="005A67B7">
        <w:rPr>
          <w:rFonts w:ascii="Times New Roman" w:eastAsia="Times New Roman" w:hAnsi="Times New Roman" w:cs="Times New Roman"/>
          <w:b/>
          <w:bCs/>
          <w:color w:val="000000" w:themeColor="text1"/>
          <w:sz w:val="28"/>
          <w:szCs w:val="28"/>
          <w:lang w:eastAsia="uk-UA"/>
        </w:rPr>
        <w:t> </w:t>
      </w:r>
      <w:r w:rsidRPr="005A67B7">
        <w:rPr>
          <w:rFonts w:ascii="Times New Roman" w:eastAsia="Times New Roman" w:hAnsi="Times New Roman" w:cs="Times New Roman"/>
          <w:color w:val="000000" w:themeColor="text1"/>
          <w:sz w:val="28"/>
          <w:szCs w:val="28"/>
          <w:lang w:eastAsia="uk-UA"/>
        </w:rPr>
        <w:t xml:space="preserve">– запалення зовнішніх оболонок очей - рогівки </w:t>
      </w:r>
      <w:proofErr w:type="spellStart"/>
      <w:r w:rsidRPr="005A67B7">
        <w:rPr>
          <w:rFonts w:ascii="Times New Roman" w:eastAsia="Times New Roman" w:hAnsi="Times New Roman" w:cs="Times New Roman"/>
          <w:color w:val="000000" w:themeColor="text1"/>
          <w:sz w:val="28"/>
          <w:szCs w:val="28"/>
          <w:lang w:eastAsia="uk-UA"/>
        </w:rPr>
        <w:t>коньюктіви</w:t>
      </w:r>
      <w:proofErr w:type="spellEnd"/>
      <w:r w:rsidRPr="005A67B7">
        <w:rPr>
          <w:rFonts w:ascii="Times New Roman" w:eastAsia="Times New Roman" w:hAnsi="Times New Roman" w:cs="Times New Roman"/>
          <w:color w:val="000000" w:themeColor="text1"/>
          <w:sz w:val="28"/>
          <w:szCs w:val="28"/>
          <w:lang w:eastAsia="uk-UA"/>
        </w:rPr>
        <w:t xml:space="preserve"> (слизової оболонки, що покриває очне яблуко), що виникає в результаті впливу потужного потоку ультрафіолетових променів.</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Електричний удар</w:t>
      </w:r>
      <w:r w:rsidRPr="005A67B7">
        <w:rPr>
          <w:rFonts w:ascii="Times New Roman" w:eastAsia="Times New Roman" w:hAnsi="Times New Roman" w:cs="Times New Roman"/>
          <w:color w:val="000000" w:themeColor="text1"/>
          <w:sz w:val="28"/>
          <w:szCs w:val="28"/>
          <w:lang w:eastAsia="uk-UA"/>
        </w:rPr>
        <w:t> – це збудження живих тканин організму струмом, що протікає через нього, та виявляється в мимовільних судомних скороченнях різних м’язів тіла. При цьому порушується робота всіх органів – серця, легень, центральної нервової системи.</w:t>
      </w:r>
    </w:p>
    <w:p w:rsidR="005B5A3B" w:rsidRDefault="005B5A3B"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p>
    <w:p w:rsidR="005B5A3B" w:rsidRDefault="005B5A3B"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p>
    <w:p w:rsidR="005B5A3B" w:rsidRDefault="005B5A3B"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B5A3B">
        <w:rPr>
          <w:rFonts w:ascii="Times New Roman" w:eastAsia="Times New Roman" w:hAnsi="Times New Roman" w:cs="Times New Roman"/>
          <w:color w:val="000000" w:themeColor="text1"/>
          <w:sz w:val="28"/>
          <w:szCs w:val="28"/>
          <w:u w:val="single"/>
          <w:lang w:eastAsia="uk-UA"/>
        </w:rPr>
        <w:t>Електричний удар можна розділити на п’ять ступен</w:t>
      </w:r>
      <w:r w:rsidRPr="005A67B7">
        <w:rPr>
          <w:rFonts w:ascii="Times New Roman" w:eastAsia="Times New Roman" w:hAnsi="Times New Roman" w:cs="Times New Roman"/>
          <w:color w:val="000000" w:themeColor="text1"/>
          <w:sz w:val="28"/>
          <w:szCs w:val="28"/>
          <w:lang w:eastAsia="uk-UA"/>
        </w:rPr>
        <w:t>ів:</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1) Судорожне, ледь відчутне скорочення м’язів.</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2) Судорожне скорочення м’язів, що супроводжується сильними болями, без втрати свідомості.</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3) Судорожне скорочення м’язів із втратою свідомості, але збереження дихання і роботи серця.</w:t>
      </w:r>
    </w:p>
    <w:p w:rsidR="005A67B7" w:rsidRPr="005A67B7" w:rsidRDefault="005A67B7" w:rsidP="005A67B7">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4) Втрата свідомості і порушення серцевої діяльності або дихання .</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Основними причинами нещасних випадків, пов'язаних з обслуговуванням електричних мереж і електроустановок, вважають:</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допуск до роботи осіб, які не мають кваліфікаційної групи з електробезпеки;</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роботу на електроустановках і електроінструментом без заземлення, занулення, без перевірки опору ізоляції в мережах споживачів електроструму;</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роботу без зняття напруги, без засобів колективного та індивідуального захисту;</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роботу без наряду-допуску;</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нерегулярне навчання та переатестацію персоналу, який обслуговує електромережі та електроустановки;</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допуск до роботи осіб без медичного огляду;</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початок роботи без попередньої перевірки відсутності напруги, розширення зони робочого місця.</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До нещасних випадків призводить також застосування в особливо небезпечних приміщеннях і приміщеннях підвищеної небезпеки напруги понад 42 В.</w:t>
      </w:r>
    </w:p>
    <w:p w:rsidR="005A67B7" w:rsidRPr="005A67B7" w:rsidRDefault="005A67B7" w:rsidP="005A67B7">
      <w:pPr>
        <w:spacing w:after="15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noProof/>
          <w:color w:val="000000" w:themeColor="text1"/>
          <w:sz w:val="28"/>
          <w:szCs w:val="28"/>
          <w:lang w:eastAsia="uk-UA"/>
        </w:rPr>
        <w:drawing>
          <wp:inline distT="0" distB="0" distL="0" distR="0" wp14:anchorId="25808F1E" wp14:editId="0EA79E20">
            <wp:extent cx="6529529" cy="4200525"/>
            <wp:effectExtent l="0" t="0" r="5080" b="0"/>
            <wp:docPr id="4" name="Рисунок 4" descr="http://bcpl.pto.org.ua/images/R4/t4/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cpl.pto.org.ua/images/R4/t4/4.2.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37928" cy="4205928"/>
                    </a:xfrm>
                    <a:prstGeom prst="rect">
                      <a:avLst/>
                    </a:prstGeom>
                    <a:noFill/>
                    <a:ln>
                      <a:noFill/>
                    </a:ln>
                  </pic:spPr>
                </pic:pic>
              </a:graphicData>
            </a:graphic>
          </wp:inline>
        </w:drawing>
      </w:r>
    </w:p>
    <w:p w:rsidR="005A67B7" w:rsidRPr="005A67B7" w:rsidRDefault="005A67B7" w:rsidP="005A67B7">
      <w:pPr>
        <w:spacing w:after="15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noProof/>
          <w:color w:val="000000" w:themeColor="text1"/>
          <w:sz w:val="28"/>
          <w:szCs w:val="28"/>
          <w:lang w:eastAsia="uk-UA"/>
        </w:rPr>
        <w:lastRenderedPageBreak/>
        <w:drawing>
          <wp:inline distT="0" distB="0" distL="0" distR="0" wp14:anchorId="4FFF3DBA" wp14:editId="60C31621">
            <wp:extent cx="6419850" cy="5629275"/>
            <wp:effectExtent l="0" t="0" r="0" b="9525"/>
            <wp:docPr id="5" name="Рисунок 5" descr="http://bcpl.pto.org.ua/images/R4/t4/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cpl.pto.org.ua/images/R4/t4/4.2.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9850" cy="5629275"/>
                    </a:xfrm>
                    <a:prstGeom prst="rect">
                      <a:avLst/>
                    </a:prstGeom>
                    <a:noFill/>
                    <a:ln>
                      <a:noFill/>
                    </a:ln>
                  </pic:spPr>
                </pic:pic>
              </a:graphicData>
            </a:graphic>
          </wp:inline>
        </w:drawing>
      </w:r>
    </w:p>
    <w:p w:rsidR="005A67B7" w:rsidRPr="005A67B7" w:rsidRDefault="005A67B7" w:rsidP="005A67B7">
      <w:pPr>
        <w:spacing w:after="15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noProof/>
          <w:color w:val="000000" w:themeColor="text1"/>
          <w:sz w:val="28"/>
          <w:szCs w:val="28"/>
          <w:lang w:eastAsia="uk-UA"/>
        </w:rPr>
        <w:lastRenderedPageBreak/>
        <w:drawing>
          <wp:inline distT="0" distB="0" distL="0" distR="0" wp14:anchorId="0DEFDB85" wp14:editId="6A4DB077">
            <wp:extent cx="6391275" cy="4419600"/>
            <wp:effectExtent l="0" t="0" r="9525" b="0"/>
            <wp:docPr id="6" name="Рисунок 6" descr="http://bcpl.pto.org.ua/images/R4/t4/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cpl.pto.org.ua/images/R4/t4/4.2.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1275" cy="4419600"/>
                    </a:xfrm>
                    <a:prstGeom prst="rect">
                      <a:avLst/>
                    </a:prstGeom>
                    <a:noFill/>
                    <a:ln>
                      <a:noFill/>
                    </a:ln>
                  </pic:spPr>
                </pic:pic>
              </a:graphicData>
            </a:graphic>
          </wp:inline>
        </w:drawing>
      </w:r>
    </w:p>
    <w:p w:rsidR="005A67B7" w:rsidRPr="005A67B7" w:rsidRDefault="005A67B7" w:rsidP="005A67B7">
      <w:pPr>
        <w:spacing w:after="0" w:line="240" w:lineRule="auto"/>
        <w:ind w:firstLine="709"/>
        <w:jc w:val="center"/>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Шляхи струму – петлі струму в тілі людини</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Найнебезпечніші: </w:t>
      </w:r>
      <w:r w:rsidRPr="005A67B7">
        <w:rPr>
          <w:rFonts w:ascii="Times New Roman" w:eastAsia="Times New Roman" w:hAnsi="Times New Roman" w:cs="Times New Roman"/>
          <w:color w:val="000000" w:themeColor="text1"/>
          <w:sz w:val="28"/>
          <w:szCs w:val="28"/>
          <w:lang w:eastAsia="uk-UA"/>
        </w:rPr>
        <w:t>голова – рука, голова – ноги, рука – рука, рука – ноги.</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Найчастіші:</w:t>
      </w:r>
      <w:r w:rsidRPr="005A67B7">
        <w:rPr>
          <w:rFonts w:ascii="Times New Roman" w:eastAsia="Times New Roman" w:hAnsi="Times New Roman" w:cs="Times New Roman"/>
          <w:color w:val="000000" w:themeColor="text1"/>
          <w:sz w:val="28"/>
          <w:szCs w:val="28"/>
          <w:lang w:eastAsia="uk-UA"/>
        </w:rPr>
        <w:t> права рука – ноги, рука – рука.</w:t>
      </w:r>
    </w:p>
    <w:p w:rsidR="005A67B7" w:rsidRPr="005A67B7" w:rsidRDefault="005A67B7" w:rsidP="005A67B7">
      <w:pPr>
        <w:spacing w:after="15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noProof/>
          <w:color w:val="000000" w:themeColor="text1"/>
          <w:sz w:val="28"/>
          <w:szCs w:val="28"/>
          <w:lang w:eastAsia="uk-UA"/>
        </w:rPr>
        <w:drawing>
          <wp:inline distT="0" distB="0" distL="0" distR="0" wp14:anchorId="45C533B7" wp14:editId="3306685E">
            <wp:extent cx="4943475" cy="1028700"/>
            <wp:effectExtent l="0" t="0" r="9525" b="0"/>
            <wp:docPr id="7" name="Рисунок 7" descr="http://bcpl.pto.org.ua/images/R4/t4/4.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cpl.pto.org.ua/images/R4/t4/4.2.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3475" cy="1028700"/>
                    </a:xfrm>
                    <a:prstGeom prst="rect">
                      <a:avLst/>
                    </a:prstGeom>
                    <a:noFill/>
                    <a:ln>
                      <a:noFill/>
                    </a:ln>
                  </pic:spPr>
                </pic:pic>
              </a:graphicData>
            </a:graphic>
          </wp:inline>
        </w:drawing>
      </w:r>
    </w:p>
    <w:p w:rsidR="005A67B7" w:rsidRPr="005A67B7" w:rsidRDefault="005B5A3B" w:rsidP="005A67B7">
      <w:pPr>
        <w:spacing w:before="300" w:after="150" w:line="240" w:lineRule="auto"/>
        <w:outlineLvl w:val="1"/>
        <w:rPr>
          <w:rFonts w:ascii="Times New Roman" w:eastAsia="Times New Roman" w:hAnsi="Times New Roman" w:cs="Times New Roman"/>
          <w:color w:val="000000" w:themeColor="text1"/>
          <w:sz w:val="28"/>
          <w:szCs w:val="28"/>
          <w:lang w:eastAsia="uk-UA"/>
        </w:rPr>
      </w:pPr>
      <w:hyperlink r:id="rId11" w:history="1">
        <w:r w:rsidR="005A67B7" w:rsidRPr="005A67B7">
          <w:rPr>
            <w:rFonts w:ascii="Times New Roman" w:eastAsia="Times New Roman" w:hAnsi="Times New Roman" w:cs="Times New Roman"/>
            <w:color w:val="000000" w:themeColor="text1"/>
            <w:sz w:val="28"/>
            <w:szCs w:val="28"/>
            <w:u w:val="single"/>
            <w:lang w:eastAsia="uk-UA"/>
          </w:rPr>
          <w:t xml:space="preserve">Колективні та індивідуальні засоби захисту в електроустановках </w:t>
        </w:r>
      </w:hyperlink>
    </w:p>
    <w:p w:rsidR="005A67B7" w:rsidRPr="005A67B7" w:rsidRDefault="005A67B7" w:rsidP="005A67B7">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Для забезпечення електробезпеки використовуються окремо або в поєднанні один з одним такі технічні засоби:</w:t>
      </w:r>
    </w:p>
    <w:p w:rsidR="005A67B7" w:rsidRPr="005A67B7" w:rsidRDefault="005A67B7" w:rsidP="005A67B7">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захисне заземлення;</w:t>
      </w:r>
    </w:p>
    <w:p w:rsidR="005A67B7" w:rsidRPr="005A67B7" w:rsidRDefault="005A67B7" w:rsidP="005A67B7">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занулення;</w:t>
      </w:r>
    </w:p>
    <w:p w:rsidR="005A67B7" w:rsidRPr="005A67B7" w:rsidRDefault="005A67B7" w:rsidP="005A67B7">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вирівнювання потенціалів;</w:t>
      </w:r>
    </w:p>
    <w:p w:rsidR="005A67B7" w:rsidRPr="005A67B7" w:rsidRDefault="005A67B7" w:rsidP="005A67B7">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мала напруга;</w:t>
      </w:r>
    </w:p>
    <w:p w:rsidR="005A67B7" w:rsidRPr="005A67B7" w:rsidRDefault="005A67B7" w:rsidP="005A67B7">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захисне відімкнення;</w:t>
      </w:r>
    </w:p>
    <w:p w:rsidR="005A67B7" w:rsidRPr="005A67B7" w:rsidRDefault="005A67B7" w:rsidP="005A67B7">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xml:space="preserve">- ізоляція </w:t>
      </w:r>
      <w:proofErr w:type="spellStart"/>
      <w:r w:rsidRPr="005A67B7">
        <w:rPr>
          <w:rFonts w:ascii="Times New Roman" w:eastAsia="Times New Roman" w:hAnsi="Times New Roman" w:cs="Times New Roman"/>
          <w:color w:val="000000" w:themeColor="text1"/>
          <w:sz w:val="28"/>
          <w:szCs w:val="28"/>
          <w:lang w:eastAsia="uk-UA"/>
        </w:rPr>
        <w:t>струмопроводів</w:t>
      </w:r>
      <w:proofErr w:type="spellEnd"/>
      <w:r w:rsidRPr="005A67B7">
        <w:rPr>
          <w:rFonts w:ascii="Times New Roman" w:eastAsia="Times New Roman" w:hAnsi="Times New Roman" w:cs="Times New Roman"/>
          <w:color w:val="000000" w:themeColor="text1"/>
          <w:sz w:val="28"/>
          <w:szCs w:val="28"/>
          <w:lang w:eastAsia="uk-UA"/>
        </w:rPr>
        <w:t>;</w:t>
      </w:r>
    </w:p>
    <w:p w:rsidR="005A67B7" w:rsidRPr="005A67B7" w:rsidRDefault="005A67B7" w:rsidP="005A67B7">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огороджувальні пристрої;</w:t>
      </w:r>
    </w:p>
    <w:p w:rsidR="005A67B7" w:rsidRPr="005A67B7" w:rsidRDefault="005A67B7" w:rsidP="005A67B7">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попереджувальна сигналізація, блокування, знаки безпеки;</w:t>
      </w:r>
    </w:p>
    <w:p w:rsidR="005A67B7" w:rsidRPr="005A67B7" w:rsidRDefault="005A67B7" w:rsidP="005A67B7">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засоби захисту та запобіжні пристрої.</w:t>
      </w:r>
    </w:p>
    <w:p w:rsidR="005A67B7" w:rsidRPr="005A67B7" w:rsidRDefault="005A67B7" w:rsidP="005A67B7">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xml:space="preserve">Для захисту людей від ураження електрострумом унаслідок пошкодження ізоляції і переході напруги на струмопровідні частини корпусу машин, </w:t>
      </w:r>
      <w:r w:rsidRPr="005A67B7">
        <w:rPr>
          <w:rFonts w:ascii="Times New Roman" w:eastAsia="Times New Roman" w:hAnsi="Times New Roman" w:cs="Times New Roman"/>
          <w:color w:val="000000" w:themeColor="text1"/>
          <w:sz w:val="28"/>
          <w:szCs w:val="28"/>
          <w:lang w:eastAsia="uk-UA"/>
        </w:rPr>
        <w:lastRenderedPageBreak/>
        <w:t>механізмів, інструментів тощо застосовують </w:t>
      </w:r>
      <w:r w:rsidRPr="005A67B7">
        <w:rPr>
          <w:rFonts w:ascii="Times New Roman" w:eastAsia="Times New Roman" w:hAnsi="Times New Roman" w:cs="Times New Roman"/>
          <w:b/>
          <w:bCs/>
          <w:color w:val="000000" w:themeColor="text1"/>
          <w:sz w:val="28"/>
          <w:szCs w:val="28"/>
          <w:lang w:eastAsia="uk-UA"/>
        </w:rPr>
        <w:t>захисне заземлення</w:t>
      </w:r>
      <w:r w:rsidRPr="005A67B7">
        <w:rPr>
          <w:rFonts w:ascii="Times New Roman" w:eastAsia="Times New Roman" w:hAnsi="Times New Roman" w:cs="Times New Roman"/>
          <w:color w:val="000000" w:themeColor="text1"/>
          <w:sz w:val="28"/>
          <w:szCs w:val="28"/>
          <w:lang w:eastAsia="uk-UA"/>
        </w:rPr>
        <w:t> чи </w:t>
      </w:r>
      <w:r w:rsidRPr="005A67B7">
        <w:rPr>
          <w:rFonts w:ascii="Times New Roman" w:eastAsia="Times New Roman" w:hAnsi="Times New Roman" w:cs="Times New Roman"/>
          <w:b/>
          <w:bCs/>
          <w:color w:val="000000" w:themeColor="text1"/>
          <w:sz w:val="28"/>
          <w:szCs w:val="28"/>
          <w:lang w:eastAsia="uk-UA"/>
        </w:rPr>
        <w:t>занулення.</w:t>
      </w:r>
    </w:p>
    <w:p w:rsidR="005A67B7" w:rsidRPr="005A67B7" w:rsidRDefault="005A67B7" w:rsidP="005A67B7">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Захисне заземлення</w:t>
      </w:r>
      <w:r w:rsidRPr="005A67B7">
        <w:rPr>
          <w:rFonts w:ascii="Times New Roman" w:eastAsia="Times New Roman" w:hAnsi="Times New Roman" w:cs="Times New Roman"/>
          <w:color w:val="000000" w:themeColor="text1"/>
          <w:sz w:val="28"/>
          <w:szCs w:val="28"/>
          <w:lang w:eastAsia="uk-UA"/>
        </w:rPr>
        <w:t> — навмисне електричне з'єднання з землею металевих струмопровідних частин, що можуть опинитися під напругою. Заземлення здійснюється за допомогою природних, штучних або змішаних заземлювачів.</w:t>
      </w:r>
    </w:p>
    <w:p w:rsidR="005A67B7" w:rsidRPr="005A67B7" w:rsidRDefault="005A67B7" w:rsidP="005A67B7">
      <w:pPr>
        <w:spacing w:after="15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noProof/>
          <w:color w:val="000000" w:themeColor="text1"/>
          <w:sz w:val="28"/>
          <w:szCs w:val="28"/>
          <w:lang w:eastAsia="uk-UA"/>
        </w:rPr>
        <w:drawing>
          <wp:inline distT="0" distB="0" distL="0" distR="0" wp14:anchorId="395DC860" wp14:editId="3685A3E4">
            <wp:extent cx="3105150" cy="2857500"/>
            <wp:effectExtent l="0" t="0" r="0" b="0"/>
            <wp:docPr id="8" name="Рисунок 8" descr="http://bcpl.pto.org.ua/images/R4/t4/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cpl.pto.org.ua/images/R4/t4/4.3.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5150" cy="2857500"/>
                    </a:xfrm>
                    <a:prstGeom prst="rect">
                      <a:avLst/>
                    </a:prstGeom>
                    <a:noFill/>
                    <a:ln>
                      <a:noFill/>
                    </a:ln>
                  </pic:spPr>
                </pic:pic>
              </a:graphicData>
            </a:graphic>
          </wp:inline>
        </w:drawing>
      </w:r>
    </w:p>
    <w:p w:rsidR="005A67B7" w:rsidRPr="005A67B7" w:rsidRDefault="005A67B7" w:rsidP="005A67B7">
      <w:pPr>
        <w:spacing w:after="15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noProof/>
          <w:color w:val="000000" w:themeColor="text1"/>
          <w:sz w:val="28"/>
          <w:szCs w:val="28"/>
          <w:lang w:eastAsia="uk-UA"/>
        </w:rPr>
        <w:drawing>
          <wp:inline distT="0" distB="0" distL="0" distR="0" wp14:anchorId="5DDCDCFF" wp14:editId="3485B3F3">
            <wp:extent cx="6191250" cy="1219200"/>
            <wp:effectExtent l="0" t="0" r="0" b="0"/>
            <wp:docPr id="9" name="Рисунок 9" descr="http://bcpl.pto.org.ua/images/R4/t4/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cpl.pto.org.ua/images/R4/t4/4.3.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1250" cy="1219200"/>
                    </a:xfrm>
                    <a:prstGeom prst="rect">
                      <a:avLst/>
                    </a:prstGeom>
                    <a:noFill/>
                    <a:ln>
                      <a:noFill/>
                    </a:ln>
                  </pic:spPr>
                </pic:pic>
              </a:graphicData>
            </a:graphic>
          </wp:inline>
        </w:drawing>
      </w:r>
    </w:p>
    <w:p w:rsidR="005A67B7" w:rsidRPr="005A67B7" w:rsidRDefault="005A67B7" w:rsidP="005A67B7">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Занулення</w:t>
      </w:r>
      <w:r w:rsidRPr="005A67B7">
        <w:rPr>
          <w:rFonts w:ascii="Times New Roman" w:eastAsia="Times New Roman" w:hAnsi="Times New Roman" w:cs="Times New Roman"/>
          <w:color w:val="000000" w:themeColor="text1"/>
          <w:sz w:val="28"/>
          <w:szCs w:val="28"/>
          <w:lang w:eastAsia="uk-UA"/>
        </w:rPr>
        <w:t> — це навмисне електричне з'єднання з нульовим захисним провідником металевих струмопровідних частин, які можуть опинитися під напругою (корпуси електроустаткування, кабельні конструкції, сталеві труби тощо).</w:t>
      </w:r>
    </w:p>
    <w:p w:rsidR="005A67B7" w:rsidRPr="005A67B7" w:rsidRDefault="005A67B7" w:rsidP="005A67B7">
      <w:pPr>
        <w:spacing w:after="15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noProof/>
          <w:color w:val="000000" w:themeColor="text1"/>
          <w:sz w:val="28"/>
          <w:szCs w:val="28"/>
          <w:lang w:eastAsia="uk-UA"/>
        </w:rPr>
        <w:drawing>
          <wp:inline distT="0" distB="0" distL="0" distR="0" wp14:anchorId="7D16FF78" wp14:editId="2FA8A0CD">
            <wp:extent cx="2828925" cy="3048000"/>
            <wp:effectExtent l="0" t="0" r="9525" b="0"/>
            <wp:docPr id="10" name="Рисунок 10" descr="http://bcpl.pto.org.ua/images/R4/t4/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cpl.pto.org.ua/images/R4/t4/4.3.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28925" cy="3048000"/>
                    </a:xfrm>
                    <a:prstGeom prst="rect">
                      <a:avLst/>
                    </a:prstGeom>
                    <a:noFill/>
                    <a:ln>
                      <a:noFill/>
                    </a:ln>
                  </pic:spPr>
                </pic:pic>
              </a:graphicData>
            </a:graphic>
          </wp:inline>
        </w:drawing>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lastRenderedPageBreak/>
        <w:t>Малу напругу</w:t>
      </w:r>
      <w:r w:rsidRPr="005A67B7">
        <w:rPr>
          <w:rFonts w:ascii="Times New Roman" w:eastAsia="Times New Roman" w:hAnsi="Times New Roman" w:cs="Times New Roman"/>
          <w:color w:val="000000" w:themeColor="text1"/>
          <w:sz w:val="28"/>
          <w:szCs w:val="28"/>
          <w:lang w:eastAsia="uk-UA"/>
        </w:rPr>
        <w:t xml:space="preserve"> (не більше 42 В) застосовують для живлення </w:t>
      </w:r>
      <w:proofErr w:type="spellStart"/>
      <w:r w:rsidRPr="005A67B7">
        <w:rPr>
          <w:rFonts w:ascii="Times New Roman" w:eastAsia="Times New Roman" w:hAnsi="Times New Roman" w:cs="Times New Roman"/>
          <w:color w:val="000000" w:themeColor="text1"/>
          <w:sz w:val="28"/>
          <w:szCs w:val="28"/>
          <w:lang w:eastAsia="uk-UA"/>
        </w:rPr>
        <w:t>електроприймачів</w:t>
      </w:r>
      <w:proofErr w:type="spellEnd"/>
      <w:r w:rsidRPr="005A67B7">
        <w:rPr>
          <w:rFonts w:ascii="Times New Roman" w:eastAsia="Times New Roman" w:hAnsi="Times New Roman" w:cs="Times New Roman"/>
          <w:color w:val="000000" w:themeColor="text1"/>
          <w:sz w:val="28"/>
          <w:szCs w:val="28"/>
          <w:lang w:eastAsia="uk-UA"/>
        </w:rPr>
        <w:t xml:space="preserve"> невеликої потужності: ручного </w:t>
      </w:r>
      <w:proofErr w:type="spellStart"/>
      <w:r w:rsidRPr="005A67B7">
        <w:rPr>
          <w:rFonts w:ascii="Times New Roman" w:eastAsia="Times New Roman" w:hAnsi="Times New Roman" w:cs="Times New Roman"/>
          <w:color w:val="000000" w:themeColor="text1"/>
          <w:sz w:val="28"/>
          <w:szCs w:val="28"/>
          <w:lang w:eastAsia="uk-UA"/>
        </w:rPr>
        <w:t>електрофікованого</w:t>
      </w:r>
      <w:proofErr w:type="spellEnd"/>
      <w:r w:rsidRPr="005A67B7">
        <w:rPr>
          <w:rFonts w:ascii="Times New Roman" w:eastAsia="Times New Roman" w:hAnsi="Times New Roman" w:cs="Times New Roman"/>
          <w:color w:val="000000" w:themeColor="text1"/>
          <w:sz w:val="28"/>
          <w:szCs w:val="28"/>
          <w:lang w:eastAsia="uk-UA"/>
        </w:rPr>
        <w:t xml:space="preserve"> інструменту, переносних ламп, ламп місцевого освітлення, сигналізації.</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Для живлення переносних світильників у приміщеннях із підвищеною небезпекою та особливо небезпечних застосовується напруга не вище 42 В.</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Захисне відімкнення</w:t>
      </w:r>
      <w:r w:rsidRPr="005A67B7">
        <w:rPr>
          <w:rFonts w:ascii="Times New Roman" w:eastAsia="Times New Roman" w:hAnsi="Times New Roman" w:cs="Times New Roman"/>
          <w:color w:val="000000" w:themeColor="text1"/>
          <w:sz w:val="28"/>
          <w:szCs w:val="28"/>
          <w:lang w:eastAsia="uk-UA"/>
        </w:rPr>
        <w:t> — захист швидкої дії, що забезпечує автоматичне відімкнення електроустановки під час виникнення в ній небезпеки ураження людини струмом.</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Для захисту від дотику до частин, що перебувають під напругою, також використовується </w:t>
      </w:r>
      <w:r w:rsidRPr="005A67B7">
        <w:rPr>
          <w:rFonts w:ascii="Times New Roman" w:eastAsia="Times New Roman" w:hAnsi="Times New Roman" w:cs="Times New Roman"/>
          <w:b/>
          <w:bCs/>
          <w:color w:val="000000" w:themeColor="text1"/>
          <w:sz w:val="28"/>
          <w:szCs w:val="28"/>
          <w:lang w:eastAsia="uk-UA"/>
        </w:rPr>
        <w:t>подвійна ізоляція</w:t>
      </w:r>
      <w:r w:rsidRPr="005A67B7">
        <w:rPr>
          <w:rFonts w:ascii="Times New Roman" w:eastAsia="Times New Roman" w:hAnsi="Times New Roman" w:cs="Times New Roman"/>
          <w:color w:val="000000" w:themeColor="text1"/>
          <w:sz w:val="28"/>
          <w:szCs w:val="28"/>
          <w:lang w:eastAsia="uk-UA"/>
        </w:rPr>
        <w:t> — електрична ізоляція, що складається з </w:t>
      </w:r>
      <w:r w:rsidRPr="005A67B7">
        <w:rPr>
          <w:rFonts w:ascii="Times New Roman" w:eastAsia="Times New Roman" w:hAnsi="Times New Roman" w:cs="Times New Roman"/>
          <w:b/>
          <w:bCs/>
          <w:color w:val="000000" w:themeColor="text1"/>
          <w:sz w:val="28"/>
          <w:szCs w:val="28"/>
          <w:lang w:eastAsia="uk-UA"/>
        </w:rPr>
        <w:t>робочої </w:t>
      </w:r>
      <w:r w:rsidRPr="005A67B7">
        <w:rPr>
          <w:rFonts w:ascii="Times New Roman" w:eastAsia="Times New Roman" w:hAnsi="Times New Roman" w:cs="Times New Roman"/>
          <w:color w:val="000000" w:themeColor="text1"/>
          <w:sz w:val="28"/>
          <w:szCs w:val="28"/>
          <w:lang w:eastAsia="uk-UA"/>
        </w:rPr>
        <w:t>та </w:t>
      </w:r>
      <w:r w:rsidRPr="005A67B7">
        <w:rPr>
          <w:rFonts w:ascii="Times New Roman" w:eastAsia="Times New Roman" w:hAnsi="Times New Roman" w:cs="Times New Roman"/>
          <w:b/>
          <w:bCs/>
          <w:color w:val="000000" w:themeColor="text1"/>
          <w:sz w:val="28"/>
          <w:szCs w:val="28"/>
          <w:lang w:eastAsia="uk-UA"/>
        </w:rPr>
        <w:t>додаткової ізоляції</w:t>
      </w:r>
      <w:r w:rsidRPr="005A67B7">
        <w:rPr>
          <w:rFonts w:ascii="Times New Roman" w:eastAsia="Times New Roman" w:hAnsi="Times New Roman" w:cs="Times New Roman"/>
          <w:color w:val="000000" w:themeColor="text1"/>
          <w:sz w:val="28"/>
          <w:szCs w:val="28"/>
          <w:lang w:eastAsia="uk-UA"/>
        </w:rPr>
        <w:t>. </w:t>
      </w:r>
      <w:r w:rsidRPr="005A67B7">
        <w:rPr>
          <w:rFonts w:ascii="Times New Roman" w:eastAsia="Times New Roman" w:hAnsi="Times New Roman" w:cs="Times New Roman"/>
          <w:b/>
          <w:bCs/>
          <w:color w:val="000000" w:themeColor="text1"/>
          <w:sz w:val="28"/>
          <w:szCs w:val="28"/>
          <w:lang w:eastAsia="uk-UA"/>
        </w:rPr>
        <w:t>Робоча ізоляція</w:t>
      </w:r>
      <w:r w:rsidRPr="005A67B7">
        <w:rPr>
          <w:rFonts w:ascii="Times New Roman" w:eastAsia="Times New Roman" w:hAnsi="Times New Roman" w:cs="Times New Roman"/>
          <w:color w:val="000000" w:themeColor="text1"/>
          <w:sz w:val="28"/>
          <w:szCs w:val="28"/>
          <w:lang w:eastAsia="uk-UA"/>
        </w:rPr>
        <w:t> — ізоляція струмопровідних частин електроустановки. </w:t>
      </w:r>
      <w:r w:rsidRPr="005A67B7">
        <w:rPr>
          <w:rFonts w:ascii="Times New Roman" w:eastAsia="Times New Roman" w:hAnsi="Times New Roman" w:cs="Times New Roman"/>
          <w:b/>
          <w:bCs/>
          <w:color w:val="000000" w:themeColor="text1"/>
          <w:sz w:val="28"/>
          <w:szCs w:val="28"/>
          <w:lang w:eastAsia="uk-UA"/>
        </w:rPr>
        <w:t>Додаткова ізоляція</w:t>
      </w:r>
      <w:r w:rsidRPr="005A67B7">
        <w:rPr>
          <w:rFonts w:ascii="Times New Roman" w:eastAsia="Times New Roman" w:hAnsi="Times New Roman" w:cs="Times New Roman"/>
          <w:color w:val="000000" w:themeColor="text1"/>
          <w:sz w:val="28"/>
          <w:szCs w:val="28"/>
          <w:lang w:eastAsia="uk-UA"/>
        </w:rPr>
        <w:t> простіше досягається шляхом виготовлення корпусу з ізоляційного матеріалу (електропобутові прилади).</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Огороджувальні</w:t>
      </w:r>
      <w:r w:rsidRPr="005A67B7">
        <w:rPr>
          <w:rFonts w:ascii="Times New Roman" w:eastAsia="Times New Roman" w:hAnsi="Times New Roman" w:cs="Times New Roman"/>
          <w:color w:val="000000" w:themeColor="text1"/>
          <w:sz w:val="28"/>
          <w:szCs w:val="28"/>
          <w:lang w:eastAsia="uk-UA"/>
        </w:rPr>
        <w:t> переносні засоби призначені для тимчасового огородження струмопровідних частин. Огороджувальні пристрої бувають як суцільні, так і сітчасті. Суцільні огороджувальні пристрої у вигляді кожухів та кришок використовують в електроустановках напругою до 1000 В.</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Часто використовується </w:t>
      </w:r>
      <w:r w:rsidRPr="005A67B7">
        <w:rPr>
          <w:rFonts w:ascii="Times New Roman" w:eastAsia="Times New Roman" w:hAnsi="Times New Roman" w:cs="Times New Roman"/>
          <w:b/>
          <w:bCs/>
          <w:color w:val="000000" w:themeColor="text1"/>
          <w:sz w:val="28"/>
          <w:szCs w:val="28"/>
          <w:lang w:eastAsia="uk-UA"/>
        </w:rPr>
        <w:t>звукова та світлова сигналізація</w:t>
      </w:r>
      <w:r w:rsidRPr="005A67B7">
        <w:rPr>
          <w:rFonts w:ascii="Times New Roman" w:eastAsia="Times New Roman" w:hAnsi="Times New Roman" w:cs="Times New Roman"/>
          <w:color w:val="000000" w:themeColor="text1"/>
          <w:sz w:val="28"/>
          <w:szCs w:val="28"/>
          <w:lang w:eastAsia="uk-UA"/>
        </w:rPr>
        <w:t>, </w:t>
      </w:r>
      <w:r w:rsidRPr="005A67B7">
        <w:rPr>
          <w:rFonts w:ascii="Times New Roman" w:eastAsia="Times New Roman" w:hAnsi="Times New Roman" w:cs="Times New Roman"/>
          <w:b/>
          <w:bCs/>
          <w:color w:val="000000" w:themeColor="text1"/>
          <w:sz w:val="28"/>
          <w:szCs w:val="28"/>
          <w:lang w:eastAsia="uk-UA"/>
        </w:rPr>
        <w:t>написи, плакати</w:t>
      </w:r>
      <w:r w:rsidRPr="005A67B7">
        <w:rPr>
          <w:rFonts w:ascii="Times New Roman" w:eastAsia="Times New Roman" w:hAnsi="Times New Roman" w:cs="Times New Roman"/>
          <w:color w:val="000000" w:themeColor="text1"/>
          <w:sz w:val="28"/>
          <w:szCs w:val="28"/>
          <w:lang w:eastAsia="uk-UA"/>
        </w:rPr>
        <w:t> та інші засоби інформації, що попереджують про небезпеку наближення до електроустановки, яка перебуває під напругою.</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Щоб запобігти попаданню людини під напругу внаслідок помилкових дій під час роботи, застосовуються спеціальні пристрої — </w:t>
      </w:r>
      <w:r w:rsidRPr="005A67B7">
        <w:rPr>
          <w:rFonts w:ascii="Times New Roman" w:eastAsia="Times New Roman" w:hAnsi="Times New Roman" w:cs="Times New Roman"/>
          <w:b/>
          <w:bCs/>
          <w:color w:val="000000" w:themeColor="text1"/>
          <w:sz w:val="28"/>
          <w:szCs w:val="28"/>
          <w:lang w:eastAsia="uk-UA"/>
        </w:rPr>
        <w:t>пристрої  блокування</w:t>
      </w:r>
      <w:r w:rsidRPr="005A67B7">
        <w:rPr>
          <w:rFonts w:ascii="Times New Roman" w:eastAsia="Times New Roman" w:hAnsi="Times New Roman" w:cs="Times New Roman"/>
          <w:color w:val="000000" w:themeColor="text1"/>
          <w:sz w:val="28"/>
          <w:szCs w:val="28"/>
          <w:lang w:eastAsia="uk-UA"/>
        </w:rPr>
        <w:t> безпеки.</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Механічне блокування використовують в електричних апаратах (рубильниках, автоматах). Механічне блокування виконується за допомогою замків, стопорів, защіпок та інших механічних пристроїв, які стопорять поворотну частину механізму у відімкненому стані.</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Електричне блокування здійснює розрив мережі контактами, що встановлені на дверях огороджувальних пристроїв, кришках і дверцятах кожухів. За допомогою блокувальних контактів електричне блокування здійснює відімкнення напруги під час відчинення дверей огороджувальних пристроїв.</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Запобіжні написи, плакати та пристрої призначені для привернення уваги працівників до безпосередньої небезпеки, наказу й дозволу певних дій з метою забезпечення безпеки, а також отримання необхідної інформації.</w:t>
      </w:r>
    </w:p>
    <w:p w:rsidR="005A67B7" w:rsidRPr="005A67B7" w:rsidRDefault="005A67B7" w:rsidP="005A67B7">
      <w:pPr>
        <w:spacing w:after="15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noProof/>
          <w:color w:val="000000" w:themeColor="text1"/>
          <w:sz w:val="28"/>
          <w:szCs w:val="28"/>
          <w:lang w:eastAsia="uk-UA"/>
        </w:rPr>
        <w:drawing>
          <wp:inline distT="0" distB="0" distL="0" distR="0" wp14:anchorId="7653A0D1" wp14:editId="21A03FD7">
            <wp:extent cx="1781175" cy="1590675"/>
            <wp:effectExtent l="0" t="0" r="9525" b="9525"/>
            <wp:docPr id="11" name="Рисунок 11" descr="http://bcpl.pto.org.ua/images/R4/t4/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cpl.pto.org.ua/images/R4/t4/4.3.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81175" cy="1590675"/>
                    </a:xfrm>
                    <a:prstGeom prst="rect">
                      <a:avLst/>
                    </a:prstGeom>
                    <a:noFill/>
                    <a:ln>
                      <a:noFill/>
                    </a:ln>
                  </pic:spPr>
                </pic:pic>
              </a:graphicData>
            </a:graphic>
          </wp:inline>
        </w:drawing>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xml:space="preserve">Запобіжні написи, плакати поділяються на чотири групи: застережні;  заборонні; </w:t>
      </w:r>
      <w:proofErr w:type="spellStart"/>
      <w:r w:rsidRPr="005A67B7">
        <w:rPr>
          <w:rFonts w:ascii="Times New Roman" w:eastAsia="Times New Roman" w:hAnsi="Times New Roman" w:cs="Times New Roman"/>
          <w:color w:val="000000" w:themeColor="text1"/>
          <w:sz w:val="28"/>
          <w:szCs w:val="28"/>
          <w:lang w:eastAsia="uk-UA"/>
        </w:rPr>
        <w:t>настановчі</w:t>
      </w:r>
      <w:proofErr w:type="spellEnd"/>
      <w:r w:rsidRPr="005A67B7">
        <w:rPr>
          <w:rFonts w:ascii="Times New Roman" w:eastAsia="Times New Roman" w:hAnsi="Times New Roman" w:cs="Times New Roman"/>
          <w:color w:val="000000" w:themeColor="text1"/>
          <w:sz w:val="28"/>
          <w:szCs w:val="28"/>
          <w:lang w:eastAsia="uk-UA"/>
        </w:rPr>
        <w:t>; вказівні.</w:t>
      </w:r>
    </w:p>
    <w:p w:rsidR="005A67B7" w:rsidRPr="005A67B7" w:rsidRDefault="005A67B7" w:rsidP="005A67B7">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Застережні знаки призначені для попередження працівників про підвищену небезпеку. Зміст написів, наприклад:</w:t>
      </w:r>
    </w:p>
    <w:p w:rsidR="005A67B7" w:rsidRPr="005A67B7" w:rsidRDefault="005A67B7" w:rsidP="005A67B7">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lastRenderedPageBreak/>
        <w:t>«Стій — напруга!»</w:t>
      </w:r>
    </w:p>
    <w:p w:rsidR="005A67B7" w:rsidRPr="005A67B7" w:rsidRDefault="005A67B7" w:rsidP="005A67B7">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«Не вилазь — уб'є!»</w:t>
      </w:r>
    </w:p>
    <w:p w:rsidR="005A67B7" w:rsidRPr="005A67B7" w:rsidRDefault="005A67B7" w:rsidP="005A67B7">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Заборонні знаки призначені для заборони певних дій. Вивішують їх на рубильниках, ключах управління тощо. Зміст написів, наприклад:</w:t>
      </w:r>
    </w:p>
    <w:p w:rsidR="005A67B7" w:rsidRPr="005A67B7" w:rsidRDefault="005A67B7" w:rsidP="005A67B7">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«Не вмикати — працюють люди»</w:t>
      </w:r>
    </w:p>
    <w:p w:rsidR="005A67B7" w:rsidRPr="005A67B7" w:rsidRDefault="005A67B7" w:rsidP="005A67B7">
      <w:pPr>
        <w:spacing w:after="0" w:line="240" w:lineRule="auto"/>
        <w:ind w:firstLine="709"/>
        <w:rPr>
          <w:rFonts w:ascii="Times New Roman" w:eastAsia="Times New Roman" w:hAnsi="Times New Roman" w:cs="Times New Roman"/>
          <w:color w:val="000000" w:themeColor="text1"/>
          <w:sz w:val="28"/>
          <w:szCs w:val="28"/>
          <w:lang w:eastAsia="uk-UA"/>
        </w:rPr>
      </w:pPr>
      <w:proofErr w:type="spellStart"/>
      <w:r w:rsidRPr="005A67B7">
        <w:rPr>
          <w:rFonts w:ascii="Times New Roman" w:eastAsia="Times New Roman" w:hAnsi="Times New Roman" w:cs="Times New Roman"/>
          <w:color w:val="000000" w:themeColor="text1"/>
          <w:sz w:val="28"/>
          <w:szCs w:val="28"/>
          <w:lang w:eastAsia="uk-UA"/>
        </w:rPr>
        <w:t>Настановчі</w:t>
      </w:r>
      <w:proofErr w:type="spellEnd"/>
      <w:r w:rsidRPr="005A67B7">
        <w:rPr>
          <w:rFonts w:ascii="Times New Roman" w:eastAsia="Times New Roman" w:hAnsi="Times New Roman" w:cs="Times New Roman"/>
          <w:color w:val="000000" w:themeColor="text1"/>
          <w:sz w:val="28"/>
          <w:szCs w:val="28"/>
          <w:lang w:eastAsia="uk-UA"/>
        </w:rPr>
        <w:t xml:space="preserve"> знаки призначені для дозволу певних дій працівників тільки під час виконання конкретних вимог безпеки праці (наприклад, обов'язкове застосування спеціальних засобів індивідуального захисту працівників, вжиття заходів щодо забезпечення безпеки праці), вимог пожежної безпеки і для показу евакуаційних шляхів.</w:t>
      </w:r>
    </w:p>
    <w:p w:rsidR="005A67B7" w:rsidRPr="005A67B7" w:rsidRDefault="005A67B7" w:rsidP="005A67B7">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Зміст написів, наприклад:</w:t>
      </w:r>
    </w:p>
    <w:p w:rsidR="005A67B7" w:rsidRPr="005A67B7" w:rsidRDefault="005A67B7" w:rsidP="005A67B7">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«Працювати тут»</w:t>
      </w:r>
    </w:p>
    <w:p w:rsidR="005A67B7" w:rsidRPr="005A67B7" w:rsidRDefault="005A67B7" w:rsidP="005A67B7">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Вказівні знаки вказують місце знаходження різних об'єктів і пристроїв, пунктів медичної допомоги, складів, майстерень, вогнегасників тощо.</w:t>
      </w:r>
    </w:p>
    <w:p w:rsidR="005A67B7" w:rsidRPr="005A67B7" w:rsidRDefault="005A67B7" w:rsidP="005A67B7">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xml:space="preserve">При експлуатації для запобігання виникненню </w:t>
      </w:r>
      <w:proofErr w:type="spellStart"/>
      <w:r w:rsidRPr="005A67B7">
        <w:rPr>
          <w:rFonts w:ascii="Times New Roman" w:eastAsia="Times New Roman" w:hAnsi="Times New Roman" w:cs="Times New Roman"/>
          <w:color w:val="000000" w:themeColor="text1"/>
          <w:sz w:val="28"/>
          <w:szCs w:val="28"/>
          <w:lang w:eastAsia="uk-UA"/>
        </w:rPr>
        <w:t>електротравматизму</w:t>
      </w:r>
      <w:proofErr w:type="spellEnd"/>
      <w:r w:rsidRPr="005A67B7">
        <w:rPr>
          <w:rFonts w:ascii="Times New Roman" w:eastAsia="Times New Roman" w:hAnsi="Times New Roman" w:cs="Times New Roman"/>
          <w:color w:val="000000" w:themeColor="text1"/>
          <w:sz w:val="28"/>
          <w:szCs w:val="28"/>
          <w:lang w:eastAsia="uk-UA"/>
        </w:rPr>
        <w:t xml:space="preserve"> використовують спеціальні засоби індивідуального захисту, які поділяються </w:t>
      </w:r>
      <w:r w:rsidRPr="005A67B7">
        <w:rPr>
          <w:rFonts w:ascii="Times New Roman" w:eastAsia="Times New Roman" w:hAnsi="Times New Roman" w:cs="Times New Roman"/>
          <w:b/>
          <w:bCs/>
          <w:color w:val="000000" w:themeColor="text1"/>
          <w:sz w:val="28"/>
          <w:szCs w:val="28"/>
          <w:lang w:eastAsia="uk-UA"/>
        </w:rPr>
        <w:t>на основні й додаткові</w:t>
      </w:r>
      <w:r w:rsidRPr="005A67B7">
        <w:rPr>
          <w:rFonts w:ascii="Times New Roman" w:eastAsia="Times New Roman" w:hAnsi="Times New Roman" w:cs="Times New Roman"/>
          <w:color w:val="000000" w:themeColor="text1"/>
          <w:sz w:val="28"/>
          <w:szCs w:val="28"/>
          <w:lang w:eastAsia="uk-UA"/>
        </w:rPr>
        <w:t>.</w:t>
      </w:r>
    </w:p>
    <w:p w:rsidR="005A67B7" w:rsidRPr="005A67B7" w:rsidRDefault="005A67B7" w:rsidP="005A67B7">
      <w:pPr>
        <w:spacing w:after="15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noProof/>
          <w:color w:val="000000" w:themeColor="text1"/>
          <w:sz w:val="28"/>
          <w:szCs w:val="28"/>
          <w:lang w:eastAsia="uk-UA"/>
        </w:rPr>
        <w:drawing>
          <wp:inline distT="0" distB="0" distL="0" distR="0" wp14:anchorId="014D6672" wp14:editId="35A7BC23">
            <wp:extent cx="5676900" cy="4711767"/>
            <wp:effectExtent l="0" t="0" r="0" b="0"/>
            <wp:docPr id="12" name="Рисунок 12" descr="http://bcpl.pto.org.ua/images/R4/t4/4.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cpl.pto.org.ua/images/R4/t4/4.3.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96713" cy="4728211"/>
                    </a:xfrm>
                    <a:prstGeom prst="rect">
                      <a:avLst/>
                    </a:prstGeom>
                    <a:noFill/>
                    <a:ln>
                      <a:noFill/>
                    </a:ln>
                  </pic:spPr>
                </pic:pic>
              </a:graphicData>
            </a:graphic>
          </wp:inline>
        </w:drawing>
      </w:r>
    </w:p>
    <w:p w:rsidR="00854032" w:rsidRDefault="00854032"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p>
    <w:p w:rsidR="00854032" w:rsidRDefault="00854032"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p>
    <w:p w:rsidR="00854032" w:rsidRDefault="00854032"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p>
    <w:p w:rsidR="00854032" w:rsidRDefault="00854032"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p>
    <w:p w:rsidR="00854032" w:rsidRDefault="00854032"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lastRenderedPageBreak/>
        <w:t>До </w:t>
      </w:r>
      <w:r w:rsidRPr="005A67B7">
        <w:rPr>
          <w:rFonts w:ascii="Times New Roman" w:eastAsia="Times New Roman" w:hAnsi="Times New Roman" w:cs="Times New Roman"/>
          <w:b/>
          <w:bCs/>
          <w:color w:val="000000" w:themeColor="text1"/>
          <w:sz w:val="28"/>
          <w:szCs w:val="28"/>
          <w:lang w:eastAsia="uk-UA"/>
        </w:rPr>
        <w:t>основних</w:t>
      </w:r>
      <w:r w:rsidRPr="005A67B7">
        <w:rPr>
          <w:rFonts w:ascii="Times New Roman" w:eastAsia="Times New Roman" w:hAnsi="Times New Roman" w:cs="Times New Roman"/>
          <w:color w:val="000000" w:themeColor="text1"/>
          <w:sz w:val="28"/>
          <w:szCs w:val="28"/>
          <w:lang w:eastAsia="uk-UA"/>
        </w:rPr>
        <w:t> </w:t>
      </w:r>
      <w:proofErr w:type="spellStart"/>
      <w:r w:rsidRPr="005A67B7">
        <w:rPr>
          <w:rFonts w:ascii="Times New Roman" w:eastAsia="Times New Roman" w:hAnsi="Times New Roman" w:cs="Times New Roman"/>
          <w:color w:val="000000" w:themeColor="text1"/>
          <w:sz w:val="28"/>
          <w:szCs w:val="28"/>
          <w:lang w:eastAsia="uk-UA"/>
        </w:rPr>
        <w:t>електрозахисних</w:t>
      </w:r>
      <w:proofErr w:type="spellEnd"/>
      <w:r w:rsidRPr="005A67B7">
        <w:rPr>
          <w:rFonts w:ascii="Times New Roman" w:eastAsia="Times New Roman" w:hAnsi="Times New Roman" w:cs="Times New Roman"/>
          <w:color w:val="000000" w:themeColor="text1"/>
          <w:sz w:val="28"/>
          <w:szCs w:val="28"/>
          <w:lang w:eastAsia="uk-UA"/>
        </w:rPr>
        <w:t xml:space="preserve"> засобів належать засоби захисту, ізоляція яких довготривалий час витримує робочу напругу і які дозволяють доторкатися до струмопровідних частин, що перебувають під напругою.</w:t>
      </w:r>
    </w:p>
    <w:p w:rsidR="005A67B7" w:rsidRPr="005A67B7" w:rsidRDefault="005A67B7" w:rsidP="005A67B7">
      <w:pPr>
        <w:spacing w:after="15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noProof/>
          <w:color w:val="000000" w:themeColor="text1"/>
          <w:sz w:val="28"/>
          <w:szCs w:val="28"/>
          <w:lang w:eastAsia="uk-UA"/>
        </w:rPr>
        <w:drawing>
          <wp:inline distT="0" distB="0" distL="0" distR="0" wp14:anchorId="115FC1EA" wp14:editId="5FEA7768">
            <wp:extent cx="5915025" cy="1668516"/>
            <wp:effectExtent l="0" t="0" r="0" b="8255"/>
            <wp:docPr id="13" name="Рисунок 13" descr="http://bcpl.pto.org.ua/images/R4/t4/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cpl.pto.org.ua/images/R4/t4/4.3.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1360" cy="1678765"/>
                    </a:xfrm>
                    <a:prstGeom prst="rect">
                      <a:avLst/>
                    </a:prstGeom>
                    <a:noFill/>
                    <a:ln>
                      <a:noFill/>
                    </a:ln>
                  </pic:spPr>
                </pic:pic>
              </a:graphicData>
            </a:graphic>
          </wp:inline>
        </w:drawing>
      </w:r>
    </w:p>
    <w:p w:rsidR="005A67B7" w:rsidRPr="005A67B7" w:rsidRDefault="005A67B7" w:rsidP="005A67B7">
      <w:pPr>
        <w:spacing w:after="0" w:line="240" w:lineRule="auto"/>
        <w:ind w:right="-6"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Призначення - </w:t>
      </w:r>
      <w:r w:rsidRPr="005A67B7">
        <w:rPr>
          <w:rFonts w:ascii="Times New Roman" w:eastAsia="Times New Roman" w:hAnsi="Times New Roman" w:cs="Times New Roman"/>
          <w:color w:val="000000" w:themeColor="text1"/>
          <w:sz w:val="28"/>
          <w:szCs w:val="28"/>
          <w:lang w:eastAsia="uk-UA"/>
        </w:rPr>
        <w:t>в електроустановках напругою до 1000 В діелектричні рукавиці використовуються як основні засоби захисту, а в електроустановках напругою вище 1000 В - як додаткові.</w:t>
      </w:r>
    </w:p>
    <w:p w:rsidR="005A67B7" w:rsidRPr="005A67B7" w:rsidRDefault="005A67B7" w:rsidP="005A67B7">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Технічні вимоги:</w:t>
      </w:r>
    </w:p>
    <w:p w:rsidR="005A67B7" w:rsidRPr="005A67B7" w:rsidRDefault="005A67B7" w:rsidP="005A67B7">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довжина - більше 350 мм;</w:t>
      </w:r>
    </w:p>
    <w:p w:rsidR="005A67B7" w:rsidRPr="005A67B7" w:rsidRDefault="005A67B7" w:rsidP="005A67B7">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ширина у долоні не менше 135 мм;</w:t>
      </w:r>
    </w:p>
    <w:p w:rsidR="005A67B7" w:rsidRPr="005A67B7" w:rsidRDefault="005A67B7" w:rsidP="005A67B7">
      <w:pPr>
        <w:spacing w:after="0" w:line="240" w:lineRule="auto"/>
        <w:ind w:right="3774"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товщина гуми 1.1÷1.25 мм;</w:t>
      </w:r>
    </w:p>
    <w:p w:rsidR="005A67B7" w:rsidRPr="005A67B7" w:rsidRDefault="005A67B7" w:rsidP="005A67B7">
      <w:pPr>
        <w:spacing w:after="0" w:line="240" w:lineRule="auto"/>
        <w:ind w:right="3774"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          Експлуатаційні вимоги:</w:t>
      </w:r>
    </w:p>
    <w:p w:rsidR="005A67B7" w:rsidRPr="005A67B7" w:rsidRDefault="005A67B7" w:rsidP="005A67B7">
      <w:pPr>
        <w:spacing w:after="0" w:line="240" w:lineRule="auto"/>
        <w:ind w:left="900" w:hanging="300"/>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одягають поверх рукавів одягу;</w:t>
      </w:r>
    </w:p>
    <w:p w:rsidR="005A67B7" w:rsidRPr="005A67B7" w:rsidRDefault="005A67B7" w:rsidP="005A67B7">
      <w:pPr>
        <w:spacing w:after="0" w:line="240" w:lineRule="auto"/>
        <w:ind w:left="900" w:hanging="300"/>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забороняється підвертати краї рукавиць;</w:t>
      </w:r>
    </w:p>
    <w:p w:rsidR="005A67B7" w:rsidRPr="005A67B7" w:rsidRDefault="005A67B7" w:rsidP="005A67B7">
      <w:pPr>
        <w:spacing w:after="0" w:line="240" w:lineRule="auto"/>
        <w:ind w:left="900" w:hanging="300"/>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перед використання перевіряють на герметичність;</w:t>
      </w:r>
    </w:p>
    <w:p w:rsidR="005A67B7" w:rsidRPr="005A67B7" w:rsidRDefault="005A67B7" w:rsidP="005A67B7">
      <w:pPr>
        <w:spacing w:after="0" w:line="240" w:lineRule="auto"/>
        <w:ind w:right="-6"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  </w:t>
      </w:r>
      <w:r w:rsidRPr="005A67B7">
        <w:rPr>
          <w:rFonts w:ascii="Times New Roman" w:eastAsia="Times New Roman" w:hAnsi="Times New Roman" w:cs="Times New Roman"/>
          <w:color w:val="000000" w:themeColor="text1"/>
          <w:sz w:val="28"/>
          <w:szCs w:val="28"/>
          <w:lang w:eastAsia="uk-UA"/>
        </w:rPr>
        <w:t>в зимовий період поза приміщенням дозволяється одягати їх на тонкі шерстяні або бавовняні рукавички.</w:t>
      </w:r>
    </w:p>
    <w:p w:rsidR="005A67B7" w:rsidRPr="005A67B7" w:rsidRDefault="005A67B7" w:rsidP="005A67B7">
      <w:pPr>
        <w:spacing w:after="15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Випробовують:</w:t>
      </w:r>
    </w:p>
    <w:tbl>
      <w:tblPr>
        <w:tblW w:w="0" w:type="auto"/>
        <w:tblCellMar>
          <w:left w:w="0" w:type="dxa"/>
          <w:right w:w="0" w:type="dxa"/>
        </w:tblCellMar>
        <w:tblLook w:val="04A0" w:firstRow="1" w:lastRow="0" w:firstColumn="1" w:lastColumn="0" w:noHBand="0" w:noVBand="1"/>
      </w:tblPr>
      <w:tblGrid>
        <w:gridCol w:w="2480"/>
        <w:gridCol w:w="2167"/>
        <w:gridCol w:w="2122"/>
        <w:gridCol w:w="721"/>
        <w:gridCol w:w="2129"/>
      </w:tblGrid>
      <w:tr w:rsidR="005A67B7" w:rsidRPr="005A67B7" w:rsidTr="005A67B7">
        <w:trPr>
          <w:trHeight w:val="725"/>
        </w:trPr>
        <w:tc>
          <w:tcPr>
            <w:tcW w:w="2213" w:type="dxa"/>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hideMark/>
          </w:tcPr>
          <w:p w:rsidR="005A67B7" w:rsidRPr="005A67B7" w:rsidRDefault="005A67B7" w:rsidP="005A67B7">
            <w:pPr>
              <w:spacing w:after="0" w:line="240" w:lineRule="auto"/>
              <w:ind w:firstLine="709"/>
              <w:jc w:val="center"/>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Напруга</w:t>
            </w:r>
          </w:p>
          <w:p w:rsidR="005A67B7" w:rsidRPr="005A67B7" w:rsidRDefault="005A67B7" w:rsidP="005A67B7">
            <w:pPr>
              <w:spacing w:after="0" w:line="240" w:lineRule="auto"/>
              <w:ind w:firstLine="709"/>
              <w:jc w:val="center"/>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 електроустановки</w:t>
            </w:r>
          </w:p>
        </w:tc>
        <w:tc>
          <w:tcPr>
            <w:tcW w:w="1930"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5A67B7" w:rsidRPr="005A67B7" w:rsidRDefault="005A67B7" w:rsidP="005A67B7">
            <w:pPr>
              <w:spacing w:after="0" w:line="240" w:lineRule="auto"/>
              <w:ind w:firstLine="709"/>
              <w:jc w:val="center"/>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Випробувальна</w:t>
            </w:r>
          </w:p>
          <w:p w:rsidR="005A67B7" w:rsidRPr="005A67B7" w:rsidRDefault="005A67B7" w:rsidP="005A67B7">
            <w:pPr>
              <w:spacing w:after="0" w:line="240" w:lineRule="auto"/>
              <w:ind w:firstLine="709"/>
              <w:jc w:val="center"/>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напруга</w:t>
            </w:r>
          </w:p>
        </w:tc>
        <w:tc>
          <w:tcPr>
            <w:tcW w:w="1891"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5A67B7" w:rsidRPr="005A67B7" w:rsidRDefault="005A67B7" w:rsidP="005A67B7">
            <w:pPr>
              <w:spacing w:after="0" w:line="240" w:lineRule="auto"/>
              <w:ind w:right="110" w:firstLine="709"/>
              <w:jc w:val="center"/>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Тривалість</w:t>
            </w:r>
          </w:p>
          <w:p w:rsidR="005A67B7" w:rsidRPr="005A67B7" w:rsidRDefault="005A67B7" w:rsidP="005A67B7">
            <w:pPr>
              <w:spacing w:after="0" w:line="240" w:lineRule="auto"/>
              <w:ind w:right="110" w:firstLine="709"/>
              <w:jc w:val="center"/>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випробування</w:t>
            </w:r>
          </w:p>
        </w:tc>
        <w:tc>
          <w:tcPr>
            <w:tcW w:w="1709"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5A67B7" w:rsidRPr="005A67B7" w:rsidRDefault="005A67B7" w:rsidP="005A67B7">
            <w:pPr>
              <w:spacing w:after="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Струм втрат</w:t>
            </w:r>
          </w:p>
        </w:tc>
        <w:tc>
          <w:tcPr>
            <w:tcW w:w="1891"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5A67B7" w:rsidRPr="005A67B7" w:rsidRDefault="005A67B7" w:rsidP="005A67B7">
            <w:pPr>
              <w:spacing w:after="0" w:line="240" w:lineRule="auto"/>
              <w:ind w:right="120" w:firstLine="709"/>
              <w:jc w:val="center"/>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Періоди</w:t>
            </w:r>
          </w:p>
          <w:p w:rsidR="005A67B7" w:rsidRPr="005A67B7" w:rsidRDefault="005A67B7" w:rsidP="005A67B7">
            <w:pPr>
              <w:spacing w:after="0" w:line="240" w:lineRule="auto"/>
              <w:ind w:right="120" w:firstLine="709"/>
              <w:jc w:val="center"/>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випробування</w:t>
            </w:r>
          </w:p>
        </w:tc>
      </w:tr>
      <w:tr w:rsidR="005A67B7" w:rsidRPr="005A67B7" w:rsidTr="005A67B7">
        <w:trPr>
          <w:trHeight w:val="288"/>
        </w:trPr>
        <w:tc>
          <w:tcPr>
            <w:tcW w:w="2213"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5A67B7" w:rsidRPr="005A67B7" w:rsidRDefault="005A67B7" w:rsidP="005A67B7">
            <w:pPr>
              <w:spacing w:after="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до 1000 В</w:t>
            </w:r>
          </w:p>
        </w:tc>
        <w:tc>
          <w:tcPr>
            <w:tcW w:w="193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5A67B7" w:rsidRPr="005A67B7" w:rsidRDefault="005A67B7" w:rsidP="005A67B7">
            <w:pPr>
              <w:spacing w:after="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2.5 кВ</w:t>
            </w:r>
          </w:p>
        </w:tc>
        <w:tc>
          <w:tcPr>
            <w:tcW w:w="1891"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5A67B7" w:rsidRPr="005A67B7" w:rsidRDefault="005A67B7" w:rsidP="005A67B7">
            <w:pPr>
              <w:spacing w:after="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1 хв</w:t>
            </w:r>
          </w:p>
        </w:tc>
        <w:tc>
          <w:tcPr>
            <w:tcW w:w="1709"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5A67B7" w:rsidRPr="005A67B7" w:rsidRDefault="005A67B7" w:rsidP="005A67B7">
            <w:pPr>
              <w:spacing w:after="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xml:space="preserve">3 </w:t>
            </w:r>
            <w:proofErr w:type="spellStart"/>
            <w:r w:rsidRPr="005A67B7">
              <w:rPr>
                <w:rFonts w:ascii="Times New Roman" w:eastAsia="Times New Roman" w:hAnsi="Times New Roman" w:cs="Times New Roman"/>
                <w:color w:val="000000" w:themeColor="text1"/>
                <w:sz w:val="28"/>
                <w:szCs w:val="28"/>
                <w:lang w:eastAsia="uk-UA"/>
              </w:rPr>
              <w:t>мА</w:t>
            </w:r>
            <w:proofErr w:type="spellEnd"/>
          </w:p>
        </w:tc>
        <w:tc>
          <w:tcPr>
            <w:tcW w:w="1891"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5A67B7" w:rsidRPr="005A67B7" w:rsidRDefault="005A67B7" w:rsidP="005A67B7">
            <w:pPr>
              <w:spacing w:after="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6 міс</w:t>
            </w:r>
          </w:p>
        </w:tc>
      </w:tr>
      <w:tr w:rsidR="005A67B7" w:rsidRPr="005A67B7" w:rsidTr="005A67B7">
        <w:trPr>
          <w:trHeight w:val="302"/>
        </w:trPr>
        <w:tc>
          <w:tcPr>
            <w:tcW w:w="2213"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5A67B7" w:rsidRPr="005A67B7" w:rsidRDefault="005A67B7" w:rsidP="005A67B7">
            <w:pPr>
              <w:spacing w:after="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більше 1000В</w:t>
            </w:r>
          </w:p>
        </w:tc>
        <w:tc>
          <w:tcPr>
            <w:tcW w:w="193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5A67B7" w:rsidRPr="005A67B7" w:rsidRDefault="005A67B7" w:rsidP="005A67B7">
            <w:pPr>
              <w:spacing w:after="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6кВ</w:t>
            </w:r>
          </w:p>
        </w:tc>
        <w:tc>
          <w:tcPr>
            <w:tcW w:w="1891"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5A67B7" w:rsidRPr="005A67B7" w:rsidRDefault="005A67B7" w:rsidP="005A67B7">
            <w:pPr>
              <w:spacing w:after="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1 хв</w:t>
            </w:r>
          </w:p>
        </w:tc>
        <w:tc>
          <w:tcPr>
            <w:tcW w:w="1709"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5A67B7" w:rsidRPr="005A67B7" w:rsidRDefault="005A67B7" w:rsidP="005A67B7">
            <w:pPr>
              <w:spacing w:after="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7мА</w:t>
            </w:r>
          </w:p>
        </w:tc>
        <w:tc>
          <w:tcPr>
            <w:tcW w:w="1891"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5A67B7" w:rsidRPr="005A67B7" w:rsidRDefault="005A67B7" w:rsidP="005A67B7">
            <w:pPr>
              <w:spacing w:after="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6 міс.</w:t>
            </w:r>
          </w:p>
        </w:tc>
      </w:tr>
    </w:tbl>
    <w:p w:rsidR="005B5A3B" w:rsidRDefault="005B5A3B" w:rsidP="005A67B7">
      <w:pPr>
        <w:spacing w:after="0" w:line="240" w:lineRule="auto"/>
        <w:ind w:right="-6" w:firstLine="709"/>
        <w:jc w:val="both"/>
        <w:rPr>
          <w:rFonts w:ascii="Times New Roman" w:eastAsia="Times New Roman" w:hAnsi="Times New Roman" w:cs="Times New Roman"/>
          <w:color w:val="000000" w:themeColor="text1"/>
          <w:sz w:val="28"/>
          <w:szCs w:val="28"/>
          <w:lang w:eastAsia="uk-UA"/>
        </w:rPr>
      </w:pPr>
    </w:p>
    <w:p w:rsidR="005A67B7" w:rsidRPr="005A67B7" w:rsidRDefault="005A67B7" w:rsidP="005A67B7">
      <w:pPr>
        <w:spacing w:after="0" w:line="240" w:lineRule="auto"/>
        <w:ind w:right="-6"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Зберігають в сухому, темному приміщенні при температурі 0-25 С. Недопустиме забруднення нафтопродуктами, розчинниками, кислотам.</w:t>
      </w:r>
    </w:p>
    <w:p w:rsidR="005A67B7" w:rsidRPr="005A67B7" w:rsidRDefault="005A67B7" w:rsidP="005A67B7">
      <w:pPr>
        <w:spacing w:after="15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noProof/>
          <w:color w:val="000000" w:themeColor="text1"/>
          <w:sz w:val="28"/>
          <w:szCs w:val="28"/>
          <w:lang w:eastAsia="uk-UA"/>
        </w:rPr>
        <w:lastRenderedPageBreak/>
        <w:drawing>
          <wp:inline distT="0" distB="0" distL="0" distR="0" wp14:anchorId="219EDEB7" wp14:editId="0667E079">
            <wp:extent cx="6312868" cy="3724275"/>
            <wp:effectExtent l="0" t="0" r="0" b="0"/>
            <wp:docPr id="14" name="Рисунок 14" descr="http://bcpl.pto.org.ua/images/R4/t4/4.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bcpl.pto.org.ua/images/R4/t4/4.3.8.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23077" cy="3730298"/>
                    </a:xfrm>
                    <a:prstGeom prst="rect">
                      <a:avLst/>
                    </a:prstGeom>
                    <a:noFill/>
                    <a:ln>
                      <a:noFill/>
                    </a:ln>
                  </pic:spPr>
                </pic:pic>
              </a:graphicData>
            </a:graphic>
          </wp:inline>
        </w:drawing>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До </w:t>
      </w:r>
      <w:r w:rsidRPr="005A67B7">
        <w:rPr>
          <w:rFonts w:ascii="Times New Roman" w:eastAsia="Times New Roman" w:hAnsi="Times New Roman" w:cs="Times New Roman"/>
          <w:b/>
          <w:bCs/>
          <w:color w:val="000000" w:themeColor="text1"/>
          <w:sz w:val="28"/>
          <w:szCs w:val="28"/>
          <w:lang w:eastAsia="uk-UA"/>
        </w:rPr>
        <w:t>додаткових</w:t>
      </w:r>
      <w:r w:rsidRPr="005A67B7">
        <w:rPr>
          <w:rFonts w:ascii="Times New Roman" w:eastAsia="Times New Roman" w:hAnsi="Times New Roman" w:cs="Times New Roman"/>
          <w:color w:val="000000" w:themeColor="text1"/>
          <w:sz w:val="28"/>
          <w:szCs w:val="28"/>
          <w:lang w:eastAsia="uk-UA"/>
        </w:rPr>
        <w:t> засобів електрозахисту в електроустановках до 1000 В належать:</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діелектричні калоші, килимки;</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переносне заземлення;</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огороджувальні пристрої;</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плакати та знаки безпеки.</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Діелектричні боти та калоші виготовляють зі спеціальних сортів гуми. Калоші використовують в електроустановках напругою до 1000В, боти - в електроустановках  напругою понад 1000В.</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Діелектричні боти та калоші захищають від крокового ураження струмом, їх взувають на звичайне взуття, яке повинно бути сухим.</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Гумові килимки та доріжки бувають двох видів: з гуми товщиною 3-5 мм для електроустановки напругою до 1000В та товщиною 7-8 мм для електроустановки напругою понад 1000В.</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Килимок кладуть перед обладнанням. Поверхня килимка рельєфна. Раз на 3 місяці потрібно оглядати килимки, якщо виявляють тріщини або пошкодження – їх замінюють.</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Вимоги до зберігання:</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Зберігати на відстані не менше 0,5м від опалювальних приладів, захищати від прямих сонячних променів, не допускати забруднення нафтопродуктами, кислотами.</w:t>
      </w:r>
    </w:p>
    <w:p w:rsidR="005A67B7" w:rsidRPr="005A67B7" w:rsidRDefault="005A67B7" w:rsidP="005A67B7">
      <w:pPr>
        <w:spacing w:after="150" w:line="240" w:lineRule="auto"/>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Ізолюючі підставки застосовують для обслуговування в електроустановках будь- якої напруги. Вони складаються з дерев’яного настилу, встановленого на ніжках з фарфору. Настил – з просвітами, що перешкоджає сковзанню під час роботи. На фарфорових підставках ставлять клеймо під час випробувань. Підставки оглядають кожні півроку, результати заносять в журнал.</w:t>
      </w:r>
    </w:p>
    <w:p w:rsidR="00854032" w:rsidRDefault="00854032" w:rsidP="005A67B7">
      <w:pPr>
        <w:spacing w:after="150" w:line="240" w:lineRule="auto"/>
        <w:ind w:firstLine="709"/>
        <w:rPr>
          <w:rFonts w:ascii="Times New Roman" w:eastAsia="Times New Roman" w:hAnsi="Times New Roman" w:cs="Times New Roman"/>
          <w:color w:val="000000" w:themeColor="text1"/>
          <w:sz w:val="28"/>
          <w:szCs w:val="28"/>
          <w:u w:val="single"/>
          <w:lang w:eastAsia="uk-UA"/>
        </w:rPr>
      </w:pPr>
    </w:p>
    <w:p w:rsidR="00854032" w:rsidRDefault="00854032" w:rsidP="005A67B7">
      <w:pPr>
        <w:spacing w:after="150" w:line="240" w:lineRule="auto"/>
        <w:ind w:firstLine="709"/>
        <w:rPr>
          <w:rFonts w:ascii="Times New Roman" w:eastAsia="Times New Roman" w:hAnsi="Times New Roman" w:cs="Times New Roman"/>
          <w:color w:val="000000" w:themeColor="text1"/>
          <w:sz w:val="28"/>
          <w:szCs w:val="28"/>
          <w:u w:val="single"/>
          <w:lang w:eastAsia="uk-UA"/>
        </w:rPr>
      </w:pPr>
    </w:p>
    <w:p w:rsidR="005A67B7" w:rsidRPr="005B5A3B" w:rsidRDefault="005A67B7" w:rsidP="005A67B7">
      <w:pPr>
        <w:spacing w:after="150" w:line="240" w:lineRule="auto"/>
        <w:ind w:firstLine="709"/>
        <w:rPr>
          <w:rFonts w:ascii="Times New Roman" w:eastAsia="Times New Roman" w:hAnsi="Times New Roman" w:cs="Times New Roman"/>
          <w:color w:val="000000" w:themeColor="text1"/>
          <w:sz w:val="28"/>
          <w:szCs w:val="28"/>
          <w:u w:val="single"/>
          <w:lang w:eastAsia="uk-UA"/>
        </w:rPr>
      </w:pPr>
      <w:r w:rsidRPr="005B5A3B">
        <w:rPr>
          <w:rFonts w:ascii="Times New Roman" w:eastAsia="Times New Roman" w:hAnsi="Times New Roman" w:cs="Times New Roman"/>
          <w:color w:val="000000" w:themeColor="text1"/>
          <w:sz w:val="28"/>
          <w:szCs w:val="28"/>
          <w:u w:val="single"/>
          <w:lang w:eastAsia="uk-UA"/>
        </w:rPr>
        <w:t xml:space="preserve">Додаткові </w:t>
      </w:r>
      <w:proofErr w:type="spellStart"/>
      <w:r w:rsidRPr="005B5A3B">
        <w:rPr>
          <w:rFonts w:ascii="Times New Roman" w:eastAsia="Times New Roman" w:hAnsi="Times New Roman" w:cs="Times New Roman"/>
          <w:color w:val="000000" w:themeColor="text1"/>
          <w:sz w:val="28"/>
          <w:szCs w:val="28"/>
          <w:u w:val="single"/>
          <w:lang w:eastAsia="uk-UA"/>
        </w:rPr>
        <w:t>електрозахисні</w:t>
      </w:r>
      <w:proofErr w:type="spellEnd"/>
      <w:r w:rsidRPr="005B5A3B">
        <w:rPr>
          <w:rFonts w:ascii="Times New Roman" w:eastAsia="Times New Roman" w:hAnsi="Times New Roman" w:cs="Times New Roman"/>
          <w:color w:val="000000" w:themeColor="text1"/>
          <w:sz w:val="28"/>
          <w:szCs w:val="28"/>
          <w:u w:val="single"/>
          <w:lang w:eastAsia="uk-UA"/>
        </w:rPr>
        <w:t xml:space="preserve"> засоби застосовують тільки разом з основними</w:t>
      </w:r>
    </w:p>
    <w:p w:rsidR="005A67B7" w:rsidRPr="005B5A3B" w:rsidRDefault="005B5A3B" w:rsidP="005A67B7">
      <w:pPr>
        <w:spacing w:before="300" w:after="150" w:line="240" w:lineRule="auto"/>
        <w:outlineLvl w:val="1"/>
        <w:rPr>
          <w:rFonts w:ascii="Times New Roman" w:eastAsia="Times New Roman" w:hAnsi="Times New Roman" w:cs="Times New Roman"/>
          <w:color w:val="000000" w:themeColor="text1"/>
          <w:sz w:val="28"/>
          <w:szCs w:val="28"/>
          <w:lang w:eastAsia="uk-UA"/>
        </w:rPr>
      </w:pPr>
      <w:hyperlink r:id="rId19" w:history="1">
        <w:r w:rsidR="005A67B7" w:rsidRPr="005B5A3B">
          <w:rPr>
            <w:rFonts w:ascii="Times New Roman" w:eastAsia="Times New Roman" w:hAnsi="Times New Roman" w:cs="Times New Roman"/>
            <w:color w:val="000000" w:themeColor="text1"/>
            <w:sz w:val="28"/>
            <w:szCs w:val="28"/>
            <w:lang w:eastAsia="uk-UA"/>
          </w:rPr>
          <w:t xml:space="preserve">Безпечні методи звільнення потерпілого від дії електричного струму </w:t>
        </w:r>
      </w:hyperlink>
    </w:p>
    <w:p w:rsidR="005A67B7" w:rsidRPr="005A67B7" w:rsidRDefault="005A67B7" w:rsidP="005A67B7">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Якщо трапився нещасний випадок від дії електричного струму:</w:t>
      </w:r>
    </w:p>
    <w:p w:rsidR="005A67B7" w:rsidRPr="005A67B7" w:rsidRDefault="005A67B7" w:rsidP="005A67B7">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потерпілого звільняють від дії струму;</w:t>
      </w:r>
    </w:p>
    <w:p w:rsidR="005A67B7" w:rsidRPr="005A67B7" w:rsidRDefault="005A67B7" w:rsidP="005A67B7">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надають йому першу допомогу.</w:t>
      </w:r>
    </w:p>
    <w:p w:rsidR="005A67B7" w:rsidRPr="005A67B7" w:rsidRDefault="005A67B7" w:rsidP="005A67B7">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Під час ураження електричним струмом потрібно використовувати такі методи:</w:t>
      </w:r>
    </w:p>
    <w:p w:rsidR="005A67B7" w:rsidRPr="005A67B7" w:rsidRDefault="005A67B7" w:rsidP="005A67B7">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вимикати напругу рубильником або вимикачем;</w:t>
      </w:r>
    </w:p>
    <w:p w:rsidR="005A67B7" w:rsidRPr="005A67B7" w:rsidRDefault="005A67B7" w:rsidP="005A67B7">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забезпечити безпеку захисним вимиканням аварійної ділянки або мережі повністю.</w:t>
      </w:r>
    </w:p>
    <w:p w:rsidR="005A67B7" w:rsidRPr="005A67B7" w:rsidRDefault="005A67B7" w:rsidP="005A67B7">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Якщо вимикання не може бути виконане досить швидко, треба терміново звільнити потерпілого від дії струмопровідних частин, до яких він доторкається. При цьому особа, яка надає допомогу, повинна пам'ятати, що не можна доторкатися до потерпілого, бо це небезпечно для життя рятівника. Для звільнення потерпілого від струмопровідних частин або проводу до 1000В користуються ізольованою штангою, сухою палицею, дошкою або іншим сухим діелектричним предметом.</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xml:space="preserve">У разі необхідності проводи перерізають </w:t>
      </w:r>
      <w:proofErr w:type="spellStart"/>
      <w:r w:rsidRPr="005A67B7">
        <w:rPr>
          <w:rFonts w:ascii="Times New Roman" w:eastAsia="Times New Roman" w:hAnsi="Times New Roman" w:cs="Times New Roman"/>
          <w:color w:val="000000" w:themeColor="text1"/>
          <w:sz w:val="28"/>
          <w:szCs w:val="28"/>
          <w:lang w:eastAsia="uk-UA"/>
        </w:rPr>
        <w:t>пофазно</w:t>
      </w:r>
      <w:proofErr w:type="spellEnd"/>
      <w:r w:rsidRPr="005A67B7">
        <w:rPr>
          <w:rFonts w:ascii="Times New Roman" w:eastAsia="Times New Roman" w:hAnsi="Times New Roman" w:cs="Times New Roman"/>
          <w:color w:val="000000" w:themeColor="text1"/>
          <w:sz w:val="28"/>
          <w:szCs w:val="28"/>
          <w:lang w:eastAsia="uk-UA"/>
        </w:rPr>
        <w:t xml:space="preserve"> інструментом з ізольованими рукоятками або перерубають сокирою з дерев'яним сухим держаком.</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Відтягнути потерпілого від струмопровідних частин можна і за одяг, якщо він сухий, уникаючи при цьому доторкання до оточуючих металевих предметів та відкритих частин тіла потерпілого.</w:t>
      </w:r>
    </w:p>
    <w:p w:rsidR="005A67B7" w:rsidRPr="005A67B7" w:rsidRDefault="005A67B7" w:rsidP="005A67B7">
      <w:pPr>
        <w:spacing w:after="15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noProof/>
          <w:color w:val="000000" w:themeColor="text1"/>
          <w:sz w:val="28"/>
          <w:szCs w:val="28"/>
          <w:lang w:eastAsia="uk-UA"/>
        </w:rPr>
        <w:drawing>
          <wp:inline distT="0" distB="0" distL="0" distR="0" wp14:anchorId="66D2D401" wp14:editId="417A428D">
            <wp:extent cx="5715000" cy="4305300"/>
            <wp:effectExtent l="0" t="0" r="0" b="0"/>
            <wp:docPr id="15" name="Рисунок 15" descr="http://bcpl.pto.org.ua/images/R4/t4/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bcpl.pto.org.ua/images/R4/t4/4.4.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0" cy="4305300"/>
                    </a:xfrm>
                    <a:prstGeom prst="rect">
                      <a:avLst/>
                    </a:prstGeom>
                    <a:noFill/>
                    <a:ln>
                      <a:noFill/>
                    </a:ln>
                  </pic:spPr>
                </pic:pic>
              </a:graphicData>
            </a:graphic>
          </wp:inline>
        </w:drawing>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lastRenderedPageBreak/>
        <w:t>Особа, яка надає допомогу, повинна ізолювати себе від струмопровідних частин, дотримуючись при цьому правил безпеки. Можна, наприклад, одягти діелектричні рукавиці або обмотати руки шарфом, накинути на потерпілого прогумовану тканину, стати на гумовий килим чи суху дошку або будь-який інший предмет, що не проводить електричний струм.</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Під час звільнення потерпілого від струмопровідних частин, що перебувають під напругою понад 1000В, треба одягти діелектричні рукавиці, взути гумові боти і діяти штангою або ізоляційними обценьками, розрахованими на відповідну напругу.</w:t>
      </w:r>
    </w:p>
    <w:p w:rsidR="005A67B7" w:rsidRPr="005A67B7" w:rsidRDefault="005A67B7" w:rsidP="005A67B7">
      <w:pPr>
        <w:spacing w:after="15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noProof/>
          <w:color w:val="000000" w:themeColor="text1"/>
          <w:sz w:val="28"/>
          <w:szCs w:val="28"/>
          <w:lang w:eastAsia="uk-UA"/>
        </w:rPr>
        <w:drawing>
          <wp:inline distT="0" distB="0" distL="0" distR="0" wp14:anchorId="411C116D" wp14:editId="507321DD">
            <wp:extent cx="3886200" cy="2371725"/>
            <wp:effectExtent l="0" t="0" r="0" b="9525"/>
            <wp:docPr id="16" name="Рисунок 16" descr="http://bcpl.pto.org.ua/images/R4/t4/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bcpl.pto.org.ua/images/R4/t4/4.4.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86200" cy="2371725"/>
                    </a:xfrm>
                    <a:prstGeom prst="rect">
                      <a:avLst/>
                    </a:prstGeom>
                    <a:noFill/>
                    <a:ln>
                      <a:noFill/>
                    </a:ln>
                  </pic:spPr>
                </pic:pic>
              </a:graphicData>
            </a:graphic>
          </wp:inline>
        </w:drawing>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Якщо струмопровідна частина має напругу понад 1000 В (провід тощо) і знаходиться на землі, особі, яка надає допомогу, необхідно пам'ятати про небезпеку напруги кроку.</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Пересуватися на такій ділянці необхідно з особливою обережністю, використовуючи засоби захисту для ізоляції від землі (діелектричні боти, колоші тощо). Без засобів захисту пересуватися на ділянці розтікання струму, що замкнений на землю, необхідно вкрай обережно, переставляючи ступні ніг одна за одною, намагатися не відривати їх від землі.</w:t>
      </w:r>
    </w:p>
    <w:p w:rsidR="005A67B7" w:rsidRPr="005A67B7" w:rsidRDefault="005A67B7" w:rsidP="005A67B7">
      <w:pPr>
        <w:spacing w:after="15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noProof/>
          <w:color w:val="000000" w:themeColor="text1"/>
          <w:sz w:val="28"/>
          <w:szCs w:val="28"/>
          <w:lang w:eastAsia="uk-UA"/>
        </w:rPr>
        <w:drawing>
          <wp:inline distT="0" distB="0" distL="0" distR="0" wp14:anchorId="6CD569B2" wp14:editId="1B6A3E70">
            <wp:extent cx="2828925" cy="3571875"/>
            <wp:effectExtent l="0" t="0" r="9525" b="9525"/>
            <wp:docPr id="17" name="Рисунок 17" descr="http://bcpl.pto.org.ua/images/R4/t4/4.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bcpl.pto.org.ua/images/R4/t4/4.4.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28925" cy="3571875"/>
                    </a:xfrm>
                    <a:prstGeom prst="rect">
                      <a:avLst/>
                    </a:prstGeom>
                    <a:noFill/>
                    <a:ln>
                      <a:noFill/>
                    </a:ln>
                  </pic:spPr>
                </pic:pic>
              </a:graphicData>
            </a:graphic>
          </wp:inline>
        </w:drawing>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lastRenderedPageBreak/>
        <w:t>При звільнені потерпілого від дії електричного струму бажано діяти однією рукою.</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Після звільнення від струмопровідних частин потерпілого потрібно винести з небезпечної зони і надати долікарську допомогу. Методи надання долікарської допомоги потерпілому залежить від його стану.</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Якщо потерпілий почуває себе задовільно, то йому все одно необхідно деякий час полежати. Коли потерпілий перебуває у стані непритомності, але у нього зберігається помірне дихання і пульс, слід дати йому понюхати розчин аміаку, обличчя облити холодною водою, забезпечити спокій до приходу лікаря.</w:t>
      </w:r>
    </w:p>
    <w:p w:rsidR="005A67B7" w:rsidRPr="005A67B7" w:rsidRDefault="005A67B7" w:rsidP="005A67B7">
      <w:pPr>
        <w:spacing w:after="15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Якщо потерпілий дихає погано або не дихає взагалі, у нього відсутній пульс, ділянки шкіряного покрову мають синюваті відтінки, а зіниці розширені, необхідно негайно розпочати відновлення життєвих функцій організму проведенням штучного дихання та непрямого масажу серця.</w:t>
      </w:r>
    </w:p>
    <w:p w:rsidR="005A67B7" w:rsidRPr="005A67B7" w:rsidRDefault="005B5A3B" w:rsidP="005A67B7">
      <w:pPr>
        <w:spacing w:before="300" w:after="150" w:line="240" w:lineRule="auto"/>
        <w:outlineLvl w:val="1"/>
        <w:rPr>
          <w:rFonts w:ascii="Times New Roman" w:eastAsia="Times New Roman" w:hAnsi="Times New Roman" w:cs="Times New Roman"/>
          <w:color w:val="000000" w:themeColor="text1"/>
          <w:sz w:val="28"/>
          <w:szCs w:val="28"/>
          <w:lang w:eastAsia="uk-UA"/>
        </w:rPr>
      </w:pPr>
      <w:hyperlink r:id="rId23" w:history="1">
        <w:r w:rsidR="005A67B7" w:rsidRPr="005A67B7">
          <w:rPr>
            <w:rFonts w:ascii="Times New Roman" w:eastAsia="Times New Roman" w:hAnsi="Times New Roman" w:cs="Times New Roman"/>
            <w:color w:val="000000" w:themeColor="text1"/>
            <w:sz w:val="28"/>
            <w:szCs w:val="28"/>
            <w:u w:val="single"/>
            <w:lang w:eastAsia="uk-UA"/>
          </w:rPr>
          <w:t xml:space="preserve">Класифікація виробничих приміщень відносно небезпеки ураження працівників електричним струмом </w:t>
        </w:r>
      </w:hyperlink>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Усі виробничі приміщення за рівнем безпеки ураження електричним струмом поділяються на три категорії:</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умови з підвищеною небезпекою;</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умови особливо небезпечні;</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умови без підвищеної небезпеки.</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До умов з підвищеною небезпекою належать приміщення, у яких є одна з нижче наведених ознак:</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сирі приміщення, відносна вологість яких тривало перевищує 75 %;</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приміщення в яких є струмопровідний пил у такій кількості, що він осідає на провідниках, проникає всередину машин апаратів і т. ін.</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приміщення зі струмопровідними підлогами (металевими, земляними, цегляними, залізобетонними);</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приміщення, у яких температура повітря тривалий час перевищує +30 °С;</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приміщення, у яких можливе одночасне дотикання людини до корпусів електричного обладнання і заземлених металевих конструкцій будівель, технологічного обладнання і т. ін.</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До особливо небезпечних умов належать дуже сирі приміщення, відносна вологість яких близька до 100 %. Стеля, стіни, підлога, обладнання у таких приміщеннях постійно вкриті вологою.</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До особливо небезпечних умов відносяться також приміщення з хімічно активним середовищем, яке руйнує ізоляцію і електричні матеріали.</w:t>
      </w:r>
    </w:p>
    <w:p w:rsidR="005A67B7" w:rsidRPr="005A67B7" w:rsidRDefault="005A67B7" w:rsidP="005A67B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До особливо небезпечних умов належать і такі умови, у яких одночасно співпадає дві або більше ознак приміщень з підвищеною небезпекою.</w:t>
      </w:r>
    </w:p>
    <w:p w:rsidR="005A67B7" w:rsidRPr="005A67B7" w:rsidRDefault="005A67B7" w:rsidP="005A67B7">
      <w:pPr>
        <w:spacing w:after="15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До умов без підвищеної небезпеки належать такі приміщення, у яких відсутні умови, що створюють підвищену і особливу небезпеку.</w:t>
      </w:r>
    </w:p>
    <w:p w:rsidR="009A2F1A" w:rsidRPr="005A67B7" w:rsidRDefault="009A2F1A" w:rsidP="005A67B7">
      <w:pPr>
        <w:rPr>
          <w:rFonts w:ascii="Times New Roman" w:hAnsi="Times New Roman" w:cs="Times New Roman"/>
          <w:color w:val="000000" w:themeColor="text1"/>
          <w:sz w:val="28"/>
          <w:szCs w:val="28"/>
        </w:rPr>
      </w:pPr>
    </w:p>
    <w:sectPr w:rsidR="009A2F1A" w:rsidRPr="005A67B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83DDF"/>
    <w:multiLevelType w:val="hybridMultilevel"/>
    <w:tmpl w:val="C5249AF6"/>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 w15:restartNumberingAfterBreak="0">
    <w:nsid w:val="0D053007"/>
    <w:multiLevelType w:val="multilevel"/>
    <w:tmpl w:val="7D1A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A363C5"/>
    <w:multiLevelType w:val="multilevel"/>
    <w:tmpl w:val="A82E6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875"/>
    <w:rsid w:val="00070875"/>
    <w:rsid w:val="0013685E"/>
    <w:rsid w:val="005A67B7"/>
    <w:rsid w:val="005B5A3B"/>
    <w:rsid w:val="006569B1"/>
    <w:rsid w:val="00854032"/>
    <w:rsid w:val="009A2F1A"/>
    <w:rsid w:val="00FD36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4185D9-4A61-4E4D-AA6D-15ABEFED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256748">
      <w:bodyDiv w:val="1"/>
      <w:marLeft w:val="0"/>
      <w:marRight w:val="0"/>
      <w:marTop w:val="0"/>
      <w:marBottom w:val="0"/>
      <w:divBdr>
        <w:top w:val="none" w:sz="0" w:space="0" w:color="auto"/>
        <w:left w:val="none" w:sz="0" w:space="0" w:color="auto"/>
        <w:bottom w:val="none" w:sz="0" w:space="0" w:color="auto"/>
        <w:right w:val="none" w:sz="0" w:space="0" w:color="auto"/>
      </w:divBdr>
      <w:divsChild>
        <w:div w:id="683744617">
          <w:marLeft w:val="15"/>
          <w:marRight w:val="15"/>
          <w:marTop w:val="15"/>
          <w:marBottom w:val="15"/>
          <w:divBdr>
            <w:top w:val="single" w:sz="6" w:space="0" w:color="C1C1C1"/>
            <w:left w:val="single" w:sz="6" w:space="0" w:color="C1C1C1"/>
            <w:bottom w:val="single" w:sz="6" w:space="0" w:color="C1C1C1"/>
            <w:right w:val="single" w:sz="6" w:space="0" w:color="C1C1C1"/>
          </w:divBdr>
        </w:div>
        <w:div w:id="1105074562">
          <w:marLeft w:val="0"/>
          <w:marRight w:val="0"/>
          <w:marTop w:val="0"/>
          <w:marBottom w:val="0"/>
          <w:divBdr>
            <w:top w:val="none" w:sz="0" w:space="0" w:color="auto"/>
            <w:left w:val="none" w:sz="0" w:space="0" w:color="auto"/>
            <w:bottom w:val="none" w:sz="0" w:space="0" w:color="auto"/>
            <w:right w:val="none" w:sz="0" w:space="0" w:color="auto"/>
          </w:divBdr>
          <w:divsChild>
            <w:div w:id="460878761">
              <w:marLeft w:val="0"/>
              <w:marRight w:val="0"/>
              <w:marTop w:val="0"/>
              <w:marBottom w:val="0"/>
              <w:divBdr>
                <w:top w:val="none" w:sz="0" w:space="0" w:color="auto"/>
                <w:left w:val="none" w:sz="0" w:space="0" w:color="auto"/>
                <w:bottom w:val="none" w:sz="0" w:space="0" w:color="auto"/>
                <w:right w:val="none" w:sz="0" w:space="0" w:color="auto"/>
              </w:divBdr>
              <w:divsChild>
                <w:div w:id="1724058769">
                  <w:marLeft w:val="0"/>
                  <w:marRight w:val="0"/>
                  <w:marTop w:val="0"/>
                  <w:marBottom w:val="150"/>
                  <w:divBdr>
                    <w:top w:val="none" w:sz="0" w:space="0" w:color="auto"/>
                    <w:left w:val="none" w:sz="0" w:space="0" w:color="auto"/>
                    <w:bottom w:val="none" w:sz="0" w:space="0" w:color="auto"/>
                    <w:right w:val="single" w:sz="6" w:space="0" w:color="DDDDDD"/>
                  </w:divBdr>
                </w:div>
              </w:divsChild>
            </w:div>
            <w:div w:id="1006178491">
              <w:marLeft w:val="0"/>
              <w:marRight w:val="0"/>
              <w:marTop w:val="0"/>
              <w:marBottom w:val="0"/>
              <w:divBdr>
                <w:top w:val="none" w:sz="0" w:space="0" w:color="auto"/>
                <w:left w:val="none" w:sz="0" w:space="0" w:color="auto"/>
                <w:bottom w:val="none" w:sz="0" w:space="0" w:color="auto"/>
                <w:right w:val="none" w:sz="0" w:space="0" w:color="auto"/>
              </w:divBdr>
              <w:divsChild>
                <w:div w:id="2001886309">
                  <w:marLeft w:val="0"/>
                  <w:marRight w:val="0"/>
                  <w:marTop w:val="0"/>
                  <w:marBottom w:val="150"/>
                  <w:divBdr>
                    <w:top w:val="none" w:sz="0" w:space="0" w:color="auto"/>
                    <w:left w:val="none" w:sz="0" w:space="0" w:color="auto"/>
                    <w:bottom w:val="none" w:sz="0" w:space="0" w:color="auto"/>
                    <w:right w:val="none" w:sz="0" w:space="0" w:color="auto"/>
                  </w:divBdr>
                </w:div>
              </w:divsChild>
            </w:div>
            <w:div w:id="921377609">
              <w:marLeft w:val="0"/>
              <w:marRight w:val="0"/>
              <w:marTop w:val="0"/>
              <w:marBottom w:val="0"/>
              <w:divBdr>
                <w:top w:val="none" w:sz="0" w:space="0" w:color="auto"/>
                <w:left w:val="none" w:sz="0" w:space="0" w:color="auto"/>
                <w:bottom w:val="none" w:sz="0" w:space="0" w:color="auto"/>
                <w:right w:val="none" w:sz="0" w:space="0" w:color="auto"/>
              </w:divBdr>
              <w:divsChild>
                <w:div w:id="1264192137">
                  <w:marLeft w:val="0"/>
                  <w:marRight w:val="0"/>
                  <w:marTop w:val="0"/>
                  <w:marBottom w:val="150"/>
                  <w:divBdr>
                    <w:top w:val="none" w:sz="0" w:space="0" w:color="auto"/>
                    <w:left w:val="none" w:sz="0" w:space="0" w:color="auto"/>
                    <w:bottom w:val="none" w:sz="0" w:space="0" w:color="auto"/>
                    <w:right w:val="single" w:sz="6" w:space="0" w:color="DDDDDD"/>
                  </w:divBdr>
                </w:div>
              </w:divsChild>
            </w:div>
            <w:div w:id="1051000921">
              <w:marLeft w:val="0"/>
              <w:marRight w:val="0"/>
              <w:marTop w:val="0"/>
              <w:marBottom w:val="0"/>
              <w:divBdr>
                <w:top w:val="none" w:sz="0" w:space="0" w:color="auto"/>
                <w:left w:val="none" w:sz="0" w:space="0" w:color="auto"/>
                <w:bottom w:val="none" w:sz="0" w:space="0" w:color="auto"/>
                <w:right w:val="none" w:sz="0" w:space="0" w:color="auto"/>
              </w:divBdr>
              <w:divsChild>
                <w:div w:id="1359702595">
                  <w:marLeft w:val="0"/>
                  <w:marRight w:val="0"/>
                  <w:marTop w:val="0"/>
                  <w:marBottom w:val="150"/>
                  <w:divBdr>
                    <w:top w:val="none" w:sz="0" w:space="0" w:color="auto"/>
                    <w:left w:val="none" w:sz="0" w:space="0" w:color="auto"/>
                    <w:bottom w:val="none" w:sz="0" w:space="0" w:color="auto"/>
                    <w:right w:val="none" w:sz="0" w:space="0" w:color="auto"/>
                  </w:divBdr>
                </w:div>
              </w:divsChild>
            </w:div>
            <w:div w:id="1379815373">
              <w:marLeft w:val="0"/>
              <w:marRight w:val="0"/>
              <w:marTop w:val="0"/>
              <w:marBottom w:val="0"/>
              <w:divBdr>
                <w:top w:val="none" w:sz="0" w:space="0" w:color="auto"/>
                <w:left w:val="none" w:sz="0" w:space="0" w:color="auto"/>
                <w:bottom w:val="none" w:sz="0" w:space="0" w:color="auto"/>
                <w:right w:val="none" w:sz="0" w:space="0" w:color="auto"/>
              </w:divBdr>
              <w:divsChild>
                <w:div w:id="1794134277">
                  <w:marLeft w:val="0"/>
                  <w:marRight w:val="0"/>
                  <w:marTop w:val="0"/>
                  <w:marBottom w:val="150"/>
                  <w:divBdr>
                    <w:top w:val="none" w:sz="0" w:space="0" w:color="auto"/>
                    <w:left w:val="none" w:sz="0" w:space="0" w:color="auto"/>
                    <w:bottom w:val="none" w:sz="0" w:space="0" w:color="auto"/>
                    <w:right w:val="single" w:sz="6" w:space="0" w:color="DDDDDD"/>
                  </w:divBdr>
                </w:div>
              </w:divsChild>
            </w:div>
            <w:div w:id="1402868419">
              <w:marLeft w:val="0"/>
              <w:marRight w:val="0"/>
              <w:marTop w:val="0"/>
              <w:marBottom w:val="0"/>
              <w:divBdr>
                <w:top w:val="none" w:sz="0" w:space="0" w:color="auto"/>
                <w:left w:val="none" w:sz="0" w:space="0" w:color="auto"/>
                <w:bottom w:val="none" w:sz="0" w:space="0" w:color="auto"/>
                <w:right w:val="none" w:sz="0" w:space="0" w:color="auto"/>
              </w:divBdr>
              <w:divsChild>
                <w:div w:id="494804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bcpl.pto.org.ua/index.php/dopomoga/itemlist/category/433-4-3-kolektivni-ta-individualni-zasobi-zakhistu-v-elektroustanovkakh"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hyperlink" Target="http://bcpl.pto.org.ua/index.php/dopomoga/itemlist/category/435-4-5-klasifikatsiya-virobnichikh-primishchen-vidnosno-nebezpeki-urazhennya-pratsivnikiv-elektrichnim-strumom" TargetMode="External"/><Relationship Id="rId10" Type="http://schemas.openxmlformats.org/officeDocument/2006/relationships/image" Target="media/image6.jpeg"/><Relationship Id="rId19" Type="http://schemas.openxmlformats.org/officeDocument/2006/relationships/hyperlink" Target="http://bcpl.pto.org.ua/index.php/dopomoga/itemlist/category/434-4-4-bezpechni-metodi-zvilnennya-poterpilogo-vid-diji-elektrichnogo-strumu"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jpeg"/><Relationship Id="rId22" Type="http://schemas.openxmlformats.org/officeDocument/2006/relationships/image" Target="media/image16.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14</Pages>
  <Words>11435</Words>
  <Characters>6519</Characters>
  <Application>Microsoft Office Word</Application>
  <DocSecurity>0</DocSecurity>
  <Lines>54</Lines>
  <Paragraphs>35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17919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2020-05-27T10:51:00Z</dcterms:created>
  <dcterms:modified xsi:type="dcterms:W3CDTF">2020-05-27T13:46:00Z</dcterms:modified>
</cp:coreProperties>
</file>