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C9" w:rsidRDefault="00E768C9" w:rsidP="00E768C9">
      <w:pPr>
        <w:spacing w:after="0" w:line="240" w:lineRule="auto"/>
        <w:jc w:val="both"/>
        <w:outlineLvl w:val="1"/>
        <w:rPr>
          <w:rFonts w:ascii="Times New Roman" w:eastAsia="Times New Roman" w:hAnsi="Times New Roman" w:cs="Times New Roman"/>
          <w:b/>
          <w:color w:val="000000"/>
          <w:sz w:val="28"/>
          <w:szCs w:val="28"/>
          <w:lang w:eastAsia="uk-UA"/>
        </w:rPr>
      </w:pPr>
    </w:p>
    <w:p w:rsidR="00705332" w:rsidRDefault="00705332" w:rsidP="00E768C9">
      <w:pPr>
        <w:spacing w:after="0" w:line="240" w:lineRule="auto"/>
        <w:jc w:val="both"/>
        <w:outlineLvl w:val="1"/>
        <w:rPr>
          <w:rFonts w:ascii="Times New Roman" w:eastAsia="Times New Roman" w:hAnsi="Times New Roman" w:cs="Times New Roman"/>
          <w:b/>
          <w:color w:val="000000"/>
          <w:sz w:val="28"/>
          <w:szCs w:val="28"/>
          <w:lang w:eastAsia="uk-UA"/>
        </w:rPr>
      </w:pPr>
    </w:p>
    <w:p w:rsidR="00705332" w:rsidRDefault="00705332" w:rsidP="00E768C9">
      <w:pPr>
        <w:spacing w:after="0" w:line="240" w:lineRule="auto"/>
        <w:jc w:val="both"/>
        <w:outlineLvl w:val="1"/>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Тема 1</w:t>
      </w:r>
    </w:p>
    <w:p w:rsidR="00705332" w:rsidRDefault="00E768C9" w:rsidP="00E768C9">
      <w:pPr>
        <w:spacing w:after="0" w:line="240" w:lineRule="auto"/>
        <w:jc w:val="both"/>
        <w:outlineLvl w:val="1"/>
        <w:rPr>
          <w:rFonts w:ascii="Times New Roman" w:eastAsia="Times New Roman" w:hAnsi="Times New Roman" w:cs="Times New Roman"/>
          <w:b/>
          <w:color w:val="000000"/>
          <w:sz w:val="28"/>
          <w:szCs w:val="28"/>
          <w:lang w:eastAsia="uk-UA"/>
        </w:rPr>
      </w:pPr>
      <w:r w:rsidRPr="00E768C9">
        <w:rPr>
          <w:rFonts w:ascii="Times New Roman" w:eastAsia="Times New Roman" w:hAnsi="Times New Roman" w:cs="Times New Roman"/>
          <w:b/>
          <w:color w:val="000000"/>
          <w:sz w:val="28"/>
          <w:szCs w:val="28"/>
          <w:lang w:eastAsia="uk-UA"/>
        </w:rPr>
        <w:t>Правові та організаційні основи охорони праці</w:t>
      </w:r>
      <w:r>
        <w:rPr>
          <w:rFonts w:ascii="Times New Roman" w:eastAsia="Times New Roman" w:hAnsi="Times New Roman" w:cs="Times New Roman"/>
          <w:b/>
          <w:color w:val="000000"/>
          <w:sz w:val="28"/>
          <w:szCs w:val="28"/>
          <w:lang w:eastAsia="uk-UA"/>
        </w:rPr>
        <w:t xml:space="preserve"> </w:t>
      </w:r>
    </w:p>
    <w:p w:rsidR="00E768C9" w:rsidRDefault="00E768C9" w:rsidP="00E768C9">
      <w:pPr>
        <w:spacing w:after="0" w:line="240" w:lineRule="auto"/>
        <w:jc w:val="both"/>
        <w:outlineLvl w:val="1"/>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4 години</w:t>
      </w:r>
    </w:p>
    <w:p w:rsidR="0085736F" w:rsidRPr="0085736F" w:rsidRDefault="0085736F" w:rsidP="0085736F">
      <w:pPr>
        <w:spacing w:before="120" w:after="0" w:line="240" w:lineRule="auto"/>
        <w:jc w:val="both"/>
        <w:outlineLvl w:val="1"/>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Мета: </w:t>
      </w:r>
      <w:r w:rsidRPr="0085736F">
        <w:rPr>
          <w:rFonts w:ascii="Times New Roman" w:eastAsia="Times New Roman" w:hAnsi="Times New Roman" w:cs="Times New Roman"/>
          <w:color w:val="000000"/>
          <w:sz w:val="28"/>
          <w:szCs w:val="28"/>
          <w:lang w:eastAsia="uk-UA"/>
        </w:rPr>
        <w:t>Ознайомитися з</w:t>
      </w:r>
      <w:r>
        <w:rPr>
          <w:rFonts w:ascii="Times New Roman" w:eastAsia="Times New Roman" w:hAnsi="Times New Roman" w:cs="Times New Roman"/>
          <w:color w:val="000000"/>
          <w:sz w:val="28"/>
          <w:szCs w:val="28"/>
          <w:lang w:eastAsia="uk-UA"/>
        </w:rPr>
        <w:t xml:space="preserve"> основними законодавчими актами з ОП, правами працівників на ОП, основними вимогами до проведення інструктажів з ОП, а також причинами виникнення виробничого травматизму </w:t>
      </w:r>
      <w:r w:rsidRPr="0085736F">
        <w:rPr>
          <w:rFonts w:ascii="Times New Roman" w:eastAsia="Times New Roman" w:hAnsi="Times New Roman" w:cs="Times New Roman"/>
          <w:color w:val="000000"/>
          <w:sz w:val="28"/>
          <w:szCs w:val="28"/>
          <w:lang w:eastAsia="uk-UA"/>
        </w:rPr>
        <w:t xml:space="preserve"> </w:t>
      </w:r>
    </w:p>
    <w:p w:rsidR="00987ADC" w:rsidRPr="00987ADC" w:rsidRDefault="00987ADC" w:rsidP="00E768C9">
      <w:pPr>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sidRPr="00987ADC">
        <w:rPr>
          <w:rFonts w:ascii="Times New Roman" w:eastAsia="Times New Roman" w:hAnsi="Times New Roman" w:cs="Times New Roman"/>
          <w:b/>
          <w:color w:val="000000"/>
          <w:sz w:val="28"/>
          <w:szCs w:val="28"/>
          <w:lang w:eastAsia="uk-UA"/>
        </w:rPr>
        <w:t>План</w:t>
      </w:r>
    </w:p>
    <w:p w:rsidR="00987ADC" w:rsidRPr="00987ADC" w:rsidRDefault="00987ADC" w:rsidP="00987ADC">
      <w:pPr>
        <w:pStyle w:val="a3"/>
        <w:numPr>
          <w:ilvl w:val="1"/>
          <w:numId w:val="2"/>
        </w:numPr>
        <w:ind w:left="567" w:hanging="589"/>
        <w:jc w:val="both"/>
        <w:rPr>
          <w:rFonts w:ascii="Times New Roman" w:hAnsi="Times New Roman" w:cs="Times New Roman"/>
          <w:sz w:val="28"/>
          <w:szCs w:val="20"/>
        </w:rPr>
      </w:pPr>
      <w:r w:rsidRPr="00987ADC">
        <w:rPr>
          <w:rFonts w:ascii="Times New Roman" w:hAnsi="Times New Roman" w:cs="Times New Roman"/>
          <w:sz w:val="28"/>
          <w:szCs w:val="20"/>
        </w:rPr>
        <w:t>Зміст поняття « Охорона праці», значення, мета і завдання предмета.</w:t>
      </w:r>
    </w:p>
    <w:p w:rsidR="00987ADC" w:rsidRPr="00987ADC" w:rsidRDefault="00987ADC" w:rsidP="00987ADC">
      <w:pPr>
        <w:pStyle w:val="a3"/>
        <w:numPr>
          <w:ilvl w:val="1"/>
          <w:numId w:val="2"/>
        </w:numPr>
        <w:ind w:left="567" w:hanging="589"/>
        <w:jc w:val="both"/>
        <w:rPr>
          <w:rFonts w:ascii="Times New Roman" w:hAnsi="Times New Roman" w:cs="Times New Roman"/>
          <w:sz w:val="28"/>
          <w:szCs w:val="20"/>
        </w:rPr>
      </w:pPr>
      <w:r w:rsidRPr="00987ADC">
        <w:rPr>
          <w:rFonts w:ascii="Times New Roman" w:hAnsi="Times New Roman" w:cs="Times New Roman"/>
          <w:sz w:val="28"/>
          <w:szCs w:val="20"/>
        </w:rPr>
        <w:t xml:space="preserve">Основні законодавчі акти з охорони праці. </w:t>
      </w:r>
    </w:p>
    <w:p w:rsidR="00987ADC" w:rsidRPr="00987ADC" w:rsidRDefault="00987ADC" w:rsidP="00987ADC">
      <w:pPr>
        <w:pStyle w:val="a3"/>
        <w:numPr>
          <w:ilvl w:val="1"/>
          <w:numId w:val="2"/>
        </w:numPr>
        <w:ind w:left="567" w:hanging="589"/>
        <w:jc w:val="both"/>
        <w:rPr>
          <w:rFonts w:ascii="Times New Roman" w:hAnsi="Times New Roman" w:cs="Times New Roman"/>
          <w:sz w:val="28"/>
          <w:szCs w:val="20"/>
        </w:rPr>
      </w:pPr>
      <w:r w:rsidRPr="00987ADC">
        <w:rPr>
          <w:rFonts w:ascii="Times New Roman" w:hAnsi="Times New Roman" w:cs="Times New Roman"/>
          <w:sz w:val="28"/>
          <w:szCs w:val="20"/>
        </w:rPr>
        <w:t xml:space="preserve">Завдання системи стандартів безпеки праці. </w:t>
      </w:r>
    </w:p>
    <w:p w:rsidR="00987ADC" w:rsidRPr="00987ADC" w:rsidRDefault="00987ADC" w:rsidP="00987ADC">
      <w:pPr>
        <w:pStyle w:val="a3"/>
        <w:numPr>
          <w:ilvl w:val="1"/>
          <w:numId w:val="2"/>
        </w:numPr>
        <w:ind w:left="567" w:hanging="589"/>
        <w:jc w:val="both"/>
        <w:rPr>
          <w:rFonts w:ascii="Times New Roman" w:hAnsi="Times New Roman" w:cs="Times New Roman"/>
          <w:sz w:val="28"/>
          <w:szCs w:val="20"/>
        </w:rPr>
      </w:pPr>
      <w:r w:rsidRPr="00987ADC">
        <w:rPr>
          <w:rFonts w:ascii="Times New Roman" w:hAnsi="Times New Roman" w:cs="Times New Roman"/>
          <w:sz w:val="28"/>
          <w:szCs w:val="20"/>
        </w:rPr>
        <w:t xml:space="preserve">Правила Внутрішнього розпорядку. </w:t>
      </w:r>
    </w:p>
    <w:p w:rsidR="00987ADC" w:rsidRPr="00987ADC" w:rsidRDefault="00987ADC" w:rsidP="00987ADC">
      <w:pPr>
        <w:pStyle w:val="a3"/>
        <w:numPr>
          <w:ilvl w:val="1"/>
          <w:numId w:val="2"/>
        </w:numPr>
        <w:ind w:left="567" w:hanging="589"/>
        <w:jc w:val="both"/>
        <w:rPr>
          <w:rFonts w:ascii="Times New Roman" w:hAnsi="Times New Roman" w:cs="Times New Roman"/>
          <w:sz w:val="28"/>
          <w:szCs w:val="20"/>
        </w:rPr>
      </w:pPr>
      <w:r w:rsidRPr="00987ADC">
        <w:rPr>
          <w:rFonts w:ascii="Times New Roman" w:hAnsi="Times New Roman" w:cs="Times New Roman"/>
          <w:sz w:val="28"/>
          <w:szCs w:val="20"/>
        </w:rPr>
        <w:t>Права робітників на охорону праці під час роботи на підприємстві. Посадові інструкції, функції, обов’язки.</w:t>
      </w:r>
    </w:p>
    <w:p w:rsidR="00987ADC" w:rsidRPr="00987ADC" w:rsidRDefault="00987ADC" w:rsidP="00987ADC">
      <w:pPr>
        <w:pStyle w:val="a3"/>
        <w:numPr>
          <w:ilvl w:val="1"/>
          <w:numId w:val="2"/>
        </w:numPr>
        <w:ind w:left="567" w:hanging="589"/>
        <w:jc w:val="both"/>
        <w:rPr>
          <w:rFonts w:ascii="Times New Roman" w:hAnsi="Times New Roman" w:cs="Times New Roman"/>
          <w:sz w:val="28"/>
          <w:szCs w:val="20"/>
        </w:rPr>
      </w:pPr>
      <w:r w:rsidRPr="00987ADC">
        <w:rPr>
          <w:rFonts w:ascii="Times New Roman" w:hAnsi="Times New Roman" w:cs="Times New Roman"/>
          <w:sz w:val="28"/>
          <w:szCs w:val="20"/>
        </w:rPr>
        <w:t xml:space="preserve">Органи управління охороною праці в Україні. </w:t>
      </w:r>
    </w:p>
    <w:p w:rsidR="00987ADC" w:rsidRPr="00987ADC" w:rsidRDefault="00987ADC" w:rsidP="00987ADC">
      <w:pPr>
        <w:pStyle w:val="a3"/>
        <w:numPr>
          <w:ilvl w:val="1"/>
          <w:numId w:val="2"/>
        </w:numPr>
        <w:ind w:left="567" w:hanging="589"/>
        <w:jc w:val="both"/>
        <w:rPr>
          <w:rFonts w:ascii="Times New Roman" w:hAnsi="Times New Roman" w:cs="Times New Roman"/>
          <w:sz w:val="28"/>
          <w:szCs w:val="20"/>
        </w:rPr>
      </w:pPr>
      <w:r w:rsidRPr="00987ADC">
        <w:rPr>
          <w:rFonts w:ascii="Times New Roman" w:hAnsi="Times New Roman" w:cs="Times New Roman"/>
          <w:sz w:val="28"/>
          <w:szCs w:val="20"/>
        </w:rPr>
        <w:t>Повноваження і права адміністрації щодо здійснення контролю за охороною праці.</w:t>
      </w:r>
    </w:p>
    <w:p w:rsidR="00987ADC" w:rsidRPr="00987ADC" w:rsidRDefault="00987ADC" w:rsidP="00987ADC">
      <w:pPr>
        <w:pStyle w:val="a3"/>
        <w:numPr>
          <w:ilvl w:val="1"/>
          <w:numId w:val="2"/>
        </w:numPr>
        <w:ind w:left="567" w:hanging="589"/>
        <w:jc w:val="both"/>
        <w:rPr>
          <w:rFonts w:ascii="Times New Roman" w:hAnsi="Times New Roman" w:cs="Times New Roman"/>
          <w:sz w:val="28"/>
          <w:szCs w:val="20"/>
        </w:rPr>
      </w:pPr>
      <w:r w:rsidRPr="00987ADC">
        <w:rPr>
          <w:rFonts w:ascii="Times New Roman" w:hAnsi="Times New Roman" w:cs="Times New Roman"/>
          <w:sz w:val="28"/>
          <w:szCs w:val="20"/>
        </w:rPr>
        <w:t>Інструктажі з охорони праці.</w:t>
      </w:r>
    </w:p>
    <w:p w:rsidR="00987ADC" w:rsidRPr="00987ADC" w:rsidRDefault="00987ADC" w:rsidP="00987ADC">
      <w:pPr>
        <w:pStyle w:val="a3"/>
        <w:numPr>
          <w:ilvl w:val="1"/>
          <w:numId w:val="2"/>
        </w:numPr>
        <w:ind w:left="567" w:hanging="589"/>
        <w:jc w:val="both"/>
        <w:rPr>
          <w:rFonts w:ascii="Times New Roman" w:hAnsi="Times New Roman" w:cs="Times New Roman"/>
          <w:sz w:val="28"/>
          <w:szCs w:val="20"/>
        </w:rPr>
      </w:pPr>
      <w:r w:rsidRPr="00987ADC">
        <w:rPr>
          <w:rFonts w:ascii="Times New Roman" w:hAnsi="Times New Roman" w:cs="Times New Roman"/>
          <w:sz w:val="28"/>
          <w:szCs w:val="20"/>
        </w:rPr>
        <w:t>Виробничий травматизм і профзахворювання. Головні причини травматизму і захворювань, заходи щодо їх виключення.</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Правовою основою законодавства щодо ОП є </w:t>
      </w:r>
      <w:r w:rsidRPr="00E768C9">
        <w:rPr>
          <w:rFonts w:ascii="Times New Roman" w:eastAsia="Times New Roman" w:hAnsi="Times New Roman" w:cs="Times New Roman"/>
          <w:b/>
          <w:bCs/>
          <w:color w:val="000000"/>
          <w:sz w:val="28"/>
          <w:szCs w:val="28"/>
          <w:lang w:eastAsia="uk-UA"/>
        </w:rPr>
        <w:t>Конституція України</w:t>
      </w:r>
      <w:r w:rsidRPr="00E768C9">
        <w:rPr>
          <w:rFonts w:ascii="Times New Roman" w:eastAsia="Times New Roman" w:hAnsi="Times New Roman" w:cs="Times New Roman"/>
          <w:color w:val="000000"/>
          <w:sz w:val="28"/>
          <w:szCs w:val="28"/>
          <w:lang w:eastAsia="uk-UA"/>
        </w:rPr>
        <w:t>, в якій підкреслюється, що людина, її життя і здоров'я, недоторканість і безпека визначаються в Україні найвищою соціальною цінністю (ст. 3); кожен має право на належні, безпечні та здорові умови праці (ст. 43); громадяни мають право на соціальний захист, що включає право на забезпечення їх у разі повної, часткової або тимчасової втрати працездатності (ст. 46); права і свободи людини захищаються судом (ст. 55).</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Основоположним законодавчим документом у галузі ОП є </w:t>
      </w:r>
      <w:r w:rsidRPr="00E768C9">
        <w:rPr>
          <w:rFonts w:ascii="Times New Roman" w:eastAsia="Times New Roman" w:hAnsi="Times New Roman" w:cs="Times New Roman"/>
          <w:b/>
          <w:bCs/>
          <w:color w:val="000000"/>
          <w:sz w:val="28"/>
          <w:szCs w:val="28"/>
          <w:lang w:eastAsia="uk-UA"/>
        </w:rPr>
        <w:t>Закон України «Про охорону праці»</w:t>
      </w:r>
      <w:r w:rsidRPr="00E768C9">
        <w:rPr>
          <w:rFonts w:ascii="Times New Roman" w:eastAsia="Times New Roman" w:hAnsi="Times New Roman" w:cs="Times New Roman"/>
          <w:color w:val="000000"/>
          <w:sz w:val="28"/>
          <w:szCs w:val="28"/>
          <w:lang w:eastAsia="uk-UA"/>
        </w:rPr>
        <w:t>, дія якого поширюється на всі підприємства, установи та організації незалежно від форм власності та видів їх діяльності.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w:t>
      </w:r>
      <w:r w:rsidRPr="00E768C9">
        <w:rPr>
          <w:rFonts w:ascii="Times New Roman" w:eastAsia="Times New Roman" w:hAnsi="Times New Roman" w:cs="Times New Roman"/>
          <w:b/>
          <w:bCs/>
          <w:color w:val="000000"/>
          <w:sz w:val="28"/>
          <w:szCs w:val="28"/>
          <w:lang w:eastAsia="uk-UA"/>
        </w:rPr>
        <w:t>Кодекс законів про працю (КЗпП) України”</w:t>
      </w:r>
      <w:r>
        <w:rPr>
          <w:rFonts w:ascii="Times New Roman" w:eastAsia="Times New Roman" w:hAnsi="Times New Roman" w:cs="Times New Roman"/>
          <w:b/>
          <w:bCs/>
          <w:color w:val="000000"/>
          <w:sz w:val="28"/>
          <w:szCs w:val="28"/>
          <w:lang w:eastAsia="uk-UA"/>
        </w:rPr>
        <w:t xml:space="preserve"> </w:t>
      </w:r>
      <w:r w:rsidRPr="00E768C9">
        <w:rPr>
          <w:rFonts w:ascii="Times New Roman" w:eastAsia="Times New Roman" w:hAnsi="Times New Roman" w:cs="Times New Roman"/>
          <w:color w:val="000000"/>
          <w:sz w:val="28"/>
          <w:szCs w:val="28"/>
          <w:lang w:eastAsia="uk-UA"/>
        </w:rPr>
        <w:t>проголошує правові засади та гарантії здійснення громадянами України права розпоряджатися своїми здібностями до продуктивної та творчої праці; регулює трудові відносини працівників усіх підприємств, установ незалежно від форм власності, виду діяльності й галузевої належності.</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b/>
          <w:bCs/>
          <w:color w:val="000000"/>
          <w:sz w:val="28"/>
          <w:szCs w:val="28"/>
          <w:lang w:eastAsia="uk-UA"/>
        </w:rPr>
        <w:lastRenderedPageBreak/>
        <w:t>Закон України «Про загальнообов'язкове державне соціальне страхування …»</w:t>
      </w:r>
      <w:r>
        <w:rPr>
          <w:rFonts w:ascii="Times New Roman" w:eastAsia="Times New Roman" w:hAnsi="Times New Roman" w:cs="Times New Roman"/>
          <w:b/>
          <w:bCs/>
          <w:color w:val="000000"/>
          <w:sz w:val="28"/>
          <w:szCs w:val="28"/>
          <w:lang w:eastAsia="uk-UA"/>
        </w:rPr>
        <w:t xml:space="preserve"> </w:t>
      </w:r>
      <w:r w:rsidRPr="00E768C9">
        <w:rPr>
          <w:rFonts w:ascii="Times New Roman" w:eastAsia="Times New Roman" w:hAnsi="Times New Roman" w:cs="Times New Roman"/>
          <w:color w:val="000000"/>
          <w:sz w:val="28"/>
          <w:szCs w:val="28"/>
          <w:lang w:eastAsia="uk-UA"/>
        </w:rPr>
        <w:t>регулює взаємовідносини потерпілих, роботодавців і страховика з питань відшкодування шкоди, заподіяної життю та здоров'ю працівника під час виконання ним трудових обов'язків; роботодавців і страховика з питань усунення шкідливих і небезпечних виробничих факторів.</w:t>
      </w:r>
    </w:p>
    <w:p w:rsidR="00E768C9" w:rsidRPr="00E768C9" w:rsidRDefault="00E768C9" w:rsidP="00987ADC">
      <w:pPr>
        <w:spacing w:after="0" w:line="240" w:lineRule="auto"/>
        <w:ind w:firstLine="567"/>
        <w:jc w:val="both"/>
        <w:outlineLvl w:val="1"/>
        <w:rPr>
          <w:rFonts w:ascii="Times New Roman" w:eastAsia="Times New Roman" w:hAnsi="Times New Roman" w:cs="Times New Roman"/>
          <w:b/>
          <w:color w:val="000000"/>
          <w:sz w:val="28"/>
          <w:szCs w:val="28"/>
          <w:lang w:eastAsia="uk-UA"/>
        </w:rPr>
      </w:pPr>
      <w:r w:rsidRPr="00E768C9">
        <w:rPr>
          <w:rFonts w:ascii="Times New Roman" w:eastAsia="Times New Roman" w:hAnsi="Times New Roman" w:cs="Times New Roman"/>
          <w:b/>
          <w:color w:val="000000"/>
          <w:sz w:val="28"/>
          <w:szCs w:val="28"/>
          <w:lang w:eastAsia="uk-UA"/>
        </w:rPr>
        <w:t>Основні положення законодавства України про працю та охорону праці:</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b/>
          <w:bCs/>
          <w:color w:val="000000"/>
          <w:sz w:val="28"/>
          <w:szCs w:val="28"/>
          <w:lang w:eastAsia="uk-UA"/>
        </w:rPr>
        <w:t>Державна політика в галузі охорони праці</w:t>
      </w:r>
      <w:r>
        <w:rPr>
          <w:rFonts w:ascii="Times New Roman" w:eastAsia="Times New Roman" w:hAnsi="Times New Roman" w:cs="Times New Roman"/>
          <w:b/>
          <w:bCs/>
          <w:color w:val="000000"/>
          <w:sz w:val="28"/>
          <w:szCs w:val="28"/>
          <w:lang w:eastAsia="uk-UA"/>
        </w:rPr>
        <w:t xml:space="preserve"> </w:t>
      </w:r>
      <w:r w:rsidRPr="00E768C9">
        <w:rPr>
          <w:rFonts w:ascii="Times New Roman" w:eastAsia="Times New Roman" w:hAnsi="Times New Roman" w:cs="Times New Roman"/>
          <w:color w:val="000000"/>
          <w:sz w:val="28"/>
          <w:szCs w:val="28"/>
          <w:lang w:eastAsia="uk-UA"/>
        </w:rPr>
        <w:t>спрямована на створення належних, безпечних і здорових умов праці, запобігання нещасним випадкам та професійним захворюванням. Вона базується на принципах:</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w:t>
      </w:r>
      <w:r w:rsidRPr="00E768C9">
        <w:rPr>
          <w:rFonts w:ascii="Times New Roman" w:eastAsia="Times New Roman" w:hAnsi="Times New Roman" w:cs="Times New Roman"/>
          <w:b/>
          <w:bCs/>
          <w:i/>
          <w:iCs/>
          <w:color w:val="000000"/>
          <w:sz w:val="28"/>
          <w:szCs w:val="28"/>
          <w:lang w:eastAsia="uk-UA"/>
        </w:rPr>
        <w:t>пріоритету життя і здоров'я працівників</w:t>
      </w:r>
      <w:r w:rsidRPr="00E768C9">
        <w:rPr>
          <w:rFonts w:ascii="Times New Roman" w:eastAsia="Times New Roman" w:hAnsi="Times New Roman" w:cs="Times New Roman"/>
          <w:color w:val="000000"/>
          <w:sz w:val="28"/>
          <w:szCs w:val="28"/>
          <w:lang w:eastAsia="uk-UA"/>
        </w:rPr>
        <w:t>, повної відповідальності роботодавця за створення належних, безпечних і здорових умов праці;</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w:t>
      </w:r>
      <w:r w:rsidRPr="00E768C9">
        <w:rPr>
          <w:rFonts w:ascii="Times New Roman" w:eastAsia="Times New Roman" w:hAnsi="Times New Roman" w:cs="Times New Roman"/>
          <w:b/>
          <w:bCs/>
          <w:i/>
          <w:iCs/>
          <w:color w:val="000000"/>
          <w:sz w:val="28"/>
          <w:szCs w:val="28"/>
          <w:lang w:eastAsia="uk-UA"/>
        </w:rPr>
        <w:t>підвищення рівня промислової безпеки</w:t>
      </w:r>
      <w:r>
        <w:rPr>
          <w:rFonts w:ascii="Times New Roman" w:eastAsia="Times New Roman" w:hAnsi="Times New Roman" w:cs="Times New Roman"/>
          <w:b/>
          <w:bCs/>
          <w:i/>
          <w:iCs/>
          <w:color w:val="000000"/>
          <w:sz w:val="28"/>
          <w:szCs w:val="28"/>
          <w:lang w:eastAsia="uk-UA"/>
        </w:rPr>
        <w:t xml:space="preserve"> </w:t>
      </w:r>
      <w:r w:rsidRPr="00E768C9">
        <w:rPr>
          <w:rFonts w:ascii="Times New Roman" w:eastAsia="Times New Roman" w:hAnsi="Times New Roman" w:cs="Times New Roman"/>
          <w:color w:val="000000"/>
          <w:sz w:val="28"/>
          <w:szCs w:val="28"/>
          <w:lang w:eastAsia="uk-UA"/>
        </w:rPr>
        <w:t>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w:t>
      </w:r>
      <w:bookmarkStart w:id="0" w:name="_GoBack"/>
      <w:bookmarkEnd w:id="0"/>
      <w:r w:rsidRPr="00E768C9">
        <w:rPr>
          <w:rFonts w:ascii="Times New Roman" w:eastAsia="Times New Roman" w:hAnsi="Times New Roman" w:cs="Times New Roman"/>
          <w:color w:val="000000"/>
          <w:sz w:val="28"/>
          <w:szCs w:val="28"/>
          <w:lang w:eastAsia="uk-UA"/>
        </w:rPr>
        <w:t>і;</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w:t>
      </w:r>
      <w:r w:rsidRPr="00E768C9">
        <w:rPr>
          <w:rFonts w:ascii="Times New Roman" w:eastAsia="Times New Roman" w:hAnsi="Times New Roman" w:cs="Times New Roman"/>
          <w:b/>
          <w:bCs/>
          <w:i/>
          <w:iCs/>
          <w:color w:val="000000"/>
          <w:sz w:val="28"/>
          <w:szCs w:val="28"/>
          <w:lang w:eastAsia="uk-UA"/>
        </w:rPr>
        <w:t>комплексного розв'язання завдань ОП</w:t>
      </w:r>
      <w:r>
        <w:rPr>
          <w:rFonts w:ascii="Times New Roman" w:eastAsia="Times New Roman" w:hAnsi="Times New Roman" w:cs="Times New Roman"/>
          <w:b/>
          <w:bCs/>
          <w:i/>
          <w:iCs/>
          <w:color w:val="000000"/>
          <w:sz w:val="28"/>
          <w:szCs w:val="28"/>
          <w:lang w:eastAsia="uk-UA"/>
        </w:rPr>
        <w:t xml:space="preserve"> </w:t>
      </w:r>
      <w:r w:rsidRPr="00E768C9">
        <w:rPr>
          <w:rFonts w:ascii="Times New Roman" w:eastAsia="Times New Roman" w:hAnsi="Times New Roman" w:cs="Times New Roman"/>
          <w:color w:val="000000"/>
          <w:sz w:val="28"/>
          <w:szCs w:val="28"/>
          <w:lang w:eastAsia="uk-UA"/>
        </w:rPr>
        <w:t>на основі загальнодержавної,</w:t>
      </w:r>
      <w:r w:rsidRPr="00BC3392">
        <w:rPr>
          <w:rFonts w:ascii="Times New Roman" w:eastAsia="Times New Roman" w:hAnsi="Times New Roman" w:cs="Times New Roman"/>
          <w:color w:val="000000"/>
          <w:sz w:val="28"/>
          <w:szCs w:val="28"/>
          <w:lang w:eastAsia="uk-UA"/>
        </w:rPr>
        <w:t xml:space="preserve"> галузевих, регіональних програм з цього питання та з урахуванням інших</w:t>
      </w:r>
      <w:r w:rsidRPr="00E768C9">
        <w:rPr>
          <w:rFonts w:ascii="Times New Roman" w:eastAsia="Times New Roman" w:hAnsi="Times New Roman" w:cs="Times New Roman"/>
          <w:color w:val="000000"/>
          <w:sz w:val="28"/>
          <w:szCs w:val="28"/>
          <w:lang w:eastAsia="uk-UA"/>
        </w:rPr>
        <w:t xml:space="preserve"> напрямів економічної і соціальної політики, досягнень в галузі науки і техніки та охорони довкілля;</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w:t>
      </w:r>
      <w:r w:rsidRPr="00E768C9">
        <w:rPr>
          <w:rFonts w:ascii="Times New Roman" w:eastAsia="Times New Roman" w:hAnsi="Times New Roman" w:cs="Times New Roman"/>
          <w:b/>
          <w:bCs/>
          <w:i/>
          <w:iCs/>
          <w:color w:val="000000"/>
          <w:sz w:val="28"/>
          <w:szCs w:val="28"/>
          <w:lang w:eastAsia="uk-UA"/>
        </w:rPr>
        <w:t>соціального захисту працівників</w:t>
      </w:r>
      <w:r w:rsidRPr="00E768C9">
        <w:rPr>
          <w:rFonts w:ascii="Times New Roman" w:eastAsia="Times New Roman" w:hAnsi="Times New Roman" w:cs="Times New Roman"/>
          <w:color w:val="000000"/>
          <w:sz w:val="28"/>
          <w:szCs w:val="28"/>
          <w:lang w:eastAsia="uk-UA"/>
        </w:rPr>
        <w:t>, повного відшкодування шкоди особам, які потерпіли від нещасних випадків на виробництві та професійних захворювань;</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w:t>
      </w:r>
      <w:r w:rsidRPr="00E768C9">
        <w:rPr>
          <w:rFonts w:ascii="Times New Roman" w:eastAsia="Times New Roman" w:hAnsi="Times New Roman" w:cs="Times New Roman"/>
          <w:b/>
          <w:bCs/>
          <w:i/>
          <w:iCs/>
          <w:color w:val="000000"/>
          <w:sz w:val="28"/>
          <w:szCs w:val="28"/>
          <w:lang w:eastAsia="uk-UA"/>
        </w:rPr>
        <w:t>встановлення єдиних вимог з ОП</w:t>
      </w:r>
      <w:r>
        <w:rPr>
          <w:rFonts w:ascii="Times New Roman" w:eastAsia="Times New Roman" w:hAnsi="Times New Roman" w:cs="Times New Roman"/>
          <w:b/>
          <w:bCs/>
          <w:i/>
          <w:iCs/>
          <w:color w:val="000000"/>
          <w:sz w:val="28"/>
          <w:szCs w:val="28"/>
          <w:lang w:eastAsia="uk-UA"/>
        </w:rPr>
        <w:t xml:space="preserve"> </w:t>
      </w:r>
      <w:r w:rsidRPr="00E768C9">
        <w:rPr>
          <w:rFonts w:ascii="Times New Roman" w:eastAsia="Times New Roman" w:hAnsi="Times New Roman" w:cs="Times New Roman"/>
          <w:color w:val="000000"/>
          <w:sz w:val="28"/>
          <w:szCs w:val="28"/>
          <w:lang w:eastAsia="uk-UA"/>
        </w:rPr>
        <w:t>для всіх підприємств та суб'єктів підприємницької діяльності незалежно від форм власності та видів діяльності;</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w:t>
      </w:r>
      <w:r w:rsidRPr="00E768C9">
        <w:rPr>
          <w:rFonts w:ascii="Times New Roman" w:eastAsia="Times New Roman" w:hAnsi="Times New Roman" w:cs="Times New Roman"/>
          <w:b/>
          <w:bCs/>
          <w:i/>
          <w:iCs/>
          <w:color w:val="000000"/>
          <w:sz w:val="28"/>
          <w:szCs w:val="28"/>
          <w:lang w:eastAsia="uk-UA"/>
        </w:rPr>
        <w:t>адаптації трудових процесів</w:t>
      </w:r>
      <w:r>
        <w:rPr>
          <w:rFonts w:ascii="Times New Roman" w:eastAsia="Times New Roman" w:hAnsi="Times New Roman" w:cs="Times New Roman"/>
          <w:color w:val="000000"/>
          <w:sz w:val="28"/>
          <w:szCs w:val="28"/>
          <w:lang w:eastAsia="uk-UA"/>
        </w:rPr>
        <w:t xml:space="preserve"> </w:t>
      </w:r>
      <w:r w:rsidR="00E1426A">
        <w:rPr>
          <w:rFonts w:ascii="Times New Roman" w:eastAsia="Times New Roman" w:hAnsi="Times New Roman" w:cs="Times New Roman"/>
          <w:color w:val="000000"/>
          <w:sz w:val="28"/>
          <w:szCs w:val="28"/>
          <w:lang w:eastAsia="uk-UA"/>
        </w:rPr>
        <w:t>та</w:t>
      </w:r>
      <w:r w:rsidRPr="00E768C9">
        <w:rPr>
          <w:rFonts w:ascii="Times New Roman" w:eastAsia="Times New Roman" w:hAnsi="Times New Roman" w:cs="Times New Roman"/>
          <w:color w:val="000000"/>
          <w:sz w:val="28"/>
          <w:szCs w:val="28"/>
          <w:lang w:eastAsia="uk-UA"/>
        </w:rPr>
        <w:t xml:space="preserve"> можливостей працівника з урахуванням його здоров'я та психологічного стану;</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w:t>
      </w:r>
      <w:r w:rsidRPr="00E768C9">
        <w:rPr>
          <w:rFonts w:ascii="Times New Roman" w:eastAsia="Times New Roman" w:hAnsi="Times New Roman" w:cs="Times New Roman"/>
          <w:b/>
          <w:bCs/>
          <w:i/>
          <w:iCs/>
          <w:color w:val="000000"/>
          <w:sz w:val="28"/>
          <w:szCs w:val="28"/>
          <w:lang w:eastAsia="uk-UA"/>
        </w:rPr>
        <w:t>використання економічних методів управління ОП</w:t>
      </w:r>
      <w:r w:rsidRPr="00E768C9">
        <w:rPr>
          <w:rFonts w:ascii="Times New Roman" w:eastAsia="Times New Roman" w:hAnsi="Times New Roman" w:cs="Times New Roman"/>
          <w:color w:val="000000"/>
          <w:sz w:val="28"/>
          <w:szCs w:val="28"/>
          <w:lang w:eastAsia="uk-UA"/>
        </w:rPr>
        <w:t>, участі держави у фінансуванні заходів щодо ОП, залучення добровільних внесків та інших надходжень на ці цілі, отримання яких не суперечить законодавству;</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інформування населення</w:t>
      </w:r>
      <w:r w:rsidRPr="00E768C9">
        <w:rPr>
          <w:rFonts w:ascii="Times New Roman" w:eastAsia="Times New Roman" w:hAnsi="Times New Roman" w:cs="Times New Roman"/>
          <w:i/>
          <w:iCs/>
          <w:color w:val="000000"/>
          <w:sz w:val="28"/>
          <w:szCs w:val="28"/>
          <w:lang w:eastAsia="uk-UA"/>
        </w:rPr>
        <w:t>, </w:t>
      </w:r>
      <w:r w:rsidRPr="00E768C9">
        <w:rPr>
          <w:rFonts w:ascii="Times New Roman" w:eastAsia="Times New Roman" w:hAnsi="Times New Roman" w:cs="Times New Roman"/>
          <w:b/>
          <w:bCs/>
          <w:i/>
          <w:iCs/>
          <w:color w:val="000000"/>
          <w:sz w:val="28"/>
          <w:szCs w:val="28"/>
          <w:lang w:eastAsia="uk-UA"/>
        </w:rPr>
        <w:t>проведення навчання</w:t>
      </w:r>
      <w:r w:rsidRPr="00E768C9">
        <w:rPr>
          <w:rFonts w:ascii="Times New Roman" w:eastAsia="Times New Roman" w:hAnsi="Times New Roman" w:cs="Times New Roman"/>
          <w:color w:val="000000"/>
          <w:sz w:val="28"/>
          <w:szCs w:val="28"/>
          <w:lang w:eastAsia="uk-UA"/>
        </w:rPr>
        <w:t>, професійної підготовки і підвищення кваліфікації працівників з питань ОП;</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w:t>
      </w:r>
      <w:r w:rsidRPr="00E768C9">
        <w:rPr>
          <w:rFonts w:ascii="Times New Roman" w:eastAsia="Times New Roman" w:hAnsi="Times New Roman" w:cs="Times New Roman"/>
          <w:b/>
          <w:bCs/>
          <w:i/>
          <w:iCs/>
          <w:color w:val="000000"/>
          <w:sz w:val="28"/>
          <w:szCs w:val="28"/>
          <w:lang w:eastAsia="uk-UA"/>
        </w:rPr>
        <w:t>забезпечення координації діяльності</w:t>
      </w:r>
      <w:r>
        <w:rPr>
          <w:rFonts w:ascii="Times New Roman" w:eastAsia="Times New Roman" w:hAnsi="Times New Roman" w:cs="Times New Roman"/>
          <w:b/>
          <w:bCs/>
          <w:i/>
          <w:iCs/>
          <w:color w:val="000000"/>
          <w:sz w:val="28"/>
          <w:szCs w:val="28"/>
          <w:lang w:eastAsia="uk-UA"/>
        </w:rPr>
        <w:t xml:space="preserve"> </w:t>
      </w:r>
      <w:r w:rsidRPr="00E768C9">
        <w:rPr>
          <w:rFonts w:ascii="Times New Roman" w:eastAsia="Times New Roman" w:hAnsi="Times New Roman" w:cs="Times New Roman"/>
          <w:color w:val="000000"/>
          <w:sz w:val="28"/>
          <w:szCs w:val="28"/>
          <w:lang w:eastAsia="uk-UA"/>
        </w:rPr>
        <w:t>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між усіма соціальними групами під час прийняття рішень з ОП на місцевому та державному рівнях;</w:t>
      </w:r>
    </w:p>
    <w:p w:rsidR="00E768C9" w:rsidRPr="00E768C9" w:rsidRDefault="00E768C9" w:rsidP="00987AD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lastRenderedPageBreak/>
        <w:noBreakHyphen/>
        <w:t> </w:t>
      </w:r>
      <w:r w:rsidRPr="00E768C9">
        <w:rPr>
          <w:rFonts w:ascii="Times New Roman" w:eastAsia="Times New Roman" w:hAnsi="Times New Roman" w:cs="Times New Roman"/>
          <w:b/>
          <w:bCs/>
          <w:i/>
          <w:iCs/>
          <w:color w:val="000000"/>
          <w:sz w:val="28"/>
          <w:szCs w:val="28"/>
          <w:lang w:eastAsia="uk-UA"/>
        </w:rPr>
        <w:t>використання світового досвіду</w:t>
      </w:r>
      <w:r>
        <w:rPr>
          <w:rFonts w:ascii="Times New Roman" w:eastAsia="Times New Roman" w:hAnsi="Times New Roman" w:cs="Times New Roman"/>
          <w:b/>
          <w:bCs/>
          <w:i/>
          <w:iCs/>
          <w:color w:val="000000"/>
          <w:sz w:val="28"/>
          <w:szCs w:val="28"/>
          <w:lang w:eastAsia="uk-UA"/>
        </w:rPr>
        <w:t xml:space="preserve"> </w:t>
      </w:r>
      <w:r w:rsidRPr="00E768C9">
        <w:rPr>
          <w:rFonts w:ascii="Times New Roman" w:eastAsia="Times New Roman" w:hAnsi="Times New Roman" w:cs="Times New Roman"/>
          <w:color w:val="000000"/>
          <w:sz w:val="28"/>
          <w:szCs w:val="28"/>
          <w:lang w:eastAsia="uk-UA"/>
        </w:rPr>
        <w:t>організації роботи щодо по</w:t>
      </w:r>
      <w:r w:rsidRPr="00E768C9">
        <w:rPr>
          <w:rFonts w:ascii="Times New Roman" w:eastAsia="Times New Roman" w:hAnsi="Times New Roman" w:cs="Times New Roman"/>
          <w:color w:val="000000"/>
          <w:sz w:val="28"/>
          <w:szCs w:val="28"/>
          <w:lang w:eastAsia="uk-UA"/>
        </w:rPr>
        <w:softHyphen/>
        <w:t>ліпшення умов і підвищення безпеки праці на основі міжнародного співробітництва.</w:t>
      </w:r>
    </w:p>
    <w:p w:rsidR="00E768C9" w:rsidRDefault="00E768C9" w:rsidP="00987ADC">
      <w:pPr>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uk-UA"/>
        </w:rPr>
      </w:pPr>
      <w:r w:rsidRPr="00E768C9">
        <w:rPr>
          <w:rFonts w:ascii="Times New Roman" w:eastAsia="Times New Roman" w:hAnsi="Times New Roman" w:cs="Times New Roman"/>
          <w:b/>
          <w:bCs/>
          <w:color w:val="000000"/>
          <w:sz w:val="28"/>
          <w:szCs w:val="28"/>
          <w:lang w:eastAsia="uk-UA"/>
        </w:rPr>
        <w:t>Права на охорону праці під час укладання трудового договору.</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Умови трудового договору не можуть містити положень, що суперечать законам та іншим нормативно-правовим актам з ОП.</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Під час укладання трудового договору роботодавець повинен проінформувати працівника </w:t>
      </w:r>
      <w:r w:rsidRPr="00E768C9">
        <w:rPr>
          <w:rFonts w:ascii="Times New Roman" w:eastAsia="Times New Roman" w:hAnsi="Times New Roman" w:cs="Times New Roman"/>
          <w:i/>
          <w:iCs/>
          <w:color w:val="000000"/>
          <w:sz w:val="28"/>
          <w:szCs w:val="28"/>
          <w:lang w:eastAsia="uk-UA"/>
        </w:rPr>
        <w:t>під розписку</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про умови праці;</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про наявність на його робочому місці небезпечних і шкідливих виробничих факторів, які ще не усунуто, можливі наслідки їх впливу на здоров'я;</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про права працівника на пільги і компенсації за роботу в таких умовах відповідно до законодавства і колективного договору.</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Працівнику не може пропонуватися робота, яка за медичним висновком протипоказана йому за станом здоров'я.</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E768C9" w:rsidRDefault="00E768C9" w:rsidP="00E768C9">
      <w:pPr>
        <w:spacing w:before="100" w:beforeAutospacing="1" w:after="100" w:afterAutospacing="1" w:line="240" w:lineRule="auto"/>
        <w:ind w:firstLine="708"/>
        <w:jc w:val="both"/>
        <w:rPr>
          <w:rFonts w:ascii="Times New Roman" w:eastAsia="Times New Roman" w:hAnsi="Times New Roman" w:cs="Times New Roman"/>
          <w:b/>
          <w:bCs/>
          <w:color w:val="000000"/>
          <w:sz w:val="28"/>
          <w:szCs w:val="28"/>
          <w:lang w:eastAsia="uk-UA"/>
        </w:rPr>
      </w:pPr>
      <w:r w:rsidRPr="00E768C9">
        <w:rPr>
          <w:rFonts w:ascii="Times New Roman" w:eastAsia="Times New Roman" w:hAnsi="Times New Roman" w:cs="Times New Roman"/>
          <w:b/>
          <w:bCs/>
          <w:color w:val="000000"/>
          <w:sz w:val="28"/>
          <w:szCs w:val="28"/>
          <w:lang w:eastAsia="uk-UA"/>
        </w:rPr>
        <w:t>Права працівників на охорону праці під час роботи. </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Працівник має право відмовитися від дорученої роботи, якщо створилася виробнича ситуація, небезпечна</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для його життя чи здоров'я;</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для людей, які його оточують;</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для виробничого середовища чи довкілля.</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Він зобов'язаний негайно повідомити про це безпосереднього керівника або роботодавця.</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lastRenderedPageBreak/>
        <w:t>Факт наявності такої ситуації за необхідності підтверджується спеціалістами з ОП підприємства за участю представника профспілки, членом якої він є, або уповноваженої працівниками особи з питань ОП (якщо професійна спілка на підприємстві не створювалася), а також страхового експерта з ОП.</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За період простою з цих причин, якщо вони виникли не з вини працівника, за ним зберігається середній заробіток.</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Працівника, який за станом здоров'я відповідно до медичного висновку потребує надання легшої роботи, роботодавець повинен:</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перевести за згодою працівника на таку роботу на термін, зазначений у медичному висновку;</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у разі потреби встановити скорочений робочий день;</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організувати проведення навчання працівника з набуття іншої професії відповідно до законодавства.</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ОП за працівником зберігаються місце роботи, а також середній заробіток.</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b/>
          <w:bCs/>
          <w:color w:val="000000"/>
          <w:sz w:val="28"/>
          <w:szCs w:val="28"/>
          <w:lang w:eastAsia="uk-UA"/>
        </w:rPr>
        <w:t>Соціальне страхування від нещасних випадків і професійних захворювань.</w:t>
      </w:r>
    </w:p>
    <w:p w:rsidR="00E768C9" w:rsidRPr="00E768C9" w:rsidRDefault="00E768C9" w:rsidP="00E768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b/>
          <w:bCs/>
          <w:i/>
          <w:iCs/>
          <w:color w:val="000000"/>
          <w:sz w:val="28"/>
          <w:szCs w:val="28"/>
          <w:lang w:eastAsia="uk-UA"/>
        </w:rPr>
        <w:t>Страховим випадком</w:t>
      </w:r>
      <w:r>
        <w:rPr>
          <w:rFonts w:ascii="Times New Roman" w:eastAsia="Times New Roman" w:hAnsi="Times New Roman" w:cs="Times New Roman"/>
          <w:b/>
          <w:bCs/>
          <w:i/>
          <w:iCs/>
          <w:color w:val="000000"/>
          <w:sz w:val="28"/>
          <w:szCs w:val="28"/>
          <w:lang w:eastAsia="uk-UA"/>
        </w:rPr>
        <w:t xml:space="preserve"> </w:t>
      </w:r>
      <w:r w:rsidRPr="00E768C9">
        <w:rPr>
          <w:rFonts w:ascii="Times New Roman" w:eastAsia="Times New Roman" w:hAnsi="Times New Roman" w:cs="Times New Roman"/>
          <w:color w:val="000000"/>
          <w:sz w:val="28"/>
          <w:szCs w:val="28"/>
          <w:lang w:eastAsia="uk-UA"/>
        </w:rPr>
        <w:t>є нещасний випадок або професійне захворювання, що завдало застрахованій особі професіонально зумовленої або фізичної чи психічної травми за певних обставин. При настанні таких випадків застрахована особа (або особи, які перебувають на її утриманні) має право на отримання матеріального забезпечення та/або соціальних послуг.</w:t>
      </w:r>
    </w:p>
    <w:p w:rsidR="00E768C9" w:rsidRPr="00E768C9" w:rsidRDefault="00E768C9" w:rsidP="00E768C9">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 xml:space="preserve">Навіть якщо підприємство, на якому стався нещасний випадок, не зареєстроване в органах Фонду соціального страхування від нещасного випадку на виробництві та професійного захворювання або якщо це спричинило втрату працездатності, потерпілий має право на отримання будь-яких </w:t>
      </w:r>
      <w:proofErr w:type="spellStart"/>
      <w:r w:rsidRPr="00E768C9">
        <w:rPr>
          <w:rFonts w:ascii="Times New Roman" w:eastAsia="Times New Roman" w:hAnsi="Times New Roman" w:cs="Times New Roman"/>
          <w:color w:val="000000"/>
          <w:sz w:val="28"/>
          <w:szCs w:val="28"/>
          <w:lang w:eastAsia="uk-UA"/>
        </w:rPr>
        <w:t>соцвиплат</w:t>
      </w:r>
      <w:proofErr w:type="spellEnd"/>
      <w:r w:rsidRPr="00E768C9">
        <w:rPr>
          <w:rFonts w:ascii="Times New Roman" w:eastAsia="Times New Roman" w:hAnsi="Times New Roman" w:cs="Times New Roman"/>
          <w:color w:val="000000"/>
          <w:sz w:val="28"/>
          <w:szCs w:val="28"/>
          <w:lang w:eastAsia="uk-UA"/>
        </w:rPr>
        <w:t>. Отже, працівник, потерпілий у результаті нещасного випадку, не несе відповідальності за свого роботодавця.</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lastRenderedPageBreak/>
        <w:t>До речі, якщо потерпілим було порушено правила ОП, це не звільняє підприємство-роботодавця від виконання своїх зобов'язань перед ним.</w:t>
      </w:r>
    </w:p>
    <w:p w:rsidR="00F006D9" w:rsidRDefault="00E768C9" w:rsidP="00F006D9">
      <w:pPr>
        <w:spacing w:before="100" w:beforeAutospacing="1" w:after="100" w:afterAutospacing="1" w:line="240" w:lineRule="auto"/>
        <w:ind w:firstLine="708"/>
        <w:jc w:val="both"/>
        <w:rPr>
          <w:rFonts w:ascii="Times New Roman" w:eastAsia="Times New Roman" w:hAnsi="Times New Roman" w:cs="Times New Roman"/>
          <w:b/>
          <w:bCs/>
          <w:color w:val="000000"/>
          <w:sz w:val="28"/>
          <w:szCs w:val="28"/>
          <w:lang w:eastAsia="uk-UA"/>
        </w:rPr>
      </w:pPr>
      <w:r w:rsidRPr="00E768C9">
        <w:rPr>
          <w:rFonts w:ascii="Times New Roman" w:eastAsia="Times New Roman" w:hAnsi="Times New Roman" w:cs="Times New Roman"/>
          <w:b/>
          <w:bCs/>
          <w:color w:val="000000"/>
          <w:sz w:val="28"/>
          <w:szCs w:val="28"/>
          <w:lang w:eastAsia="uk-UA"/>
        </w:rPr>
        <w:t>Право працівників на пільги і компенсації за важкі та шкідливі умови праці.</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Працівники, зайняті на роботах з важкими та шкідливими умовами праці,</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b/>
          <w:bCs/>
          <w:color w:val="000000"/>
          <w:sz w:val="28"/>
          <w:szCs w:val="28"/>
          <w:lang w:eastAsia="uk-UA"/>
        </w:rPr>
        <w:t>безоплатно забезпечуються</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лікувально-профілактичним харчуванням,</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молоком або рівноцінними харчовими продуктами,</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газованою солоною водою,</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b/>
          <w:bCs/>
          <w:color w:val="000000"/>
          <w:sz w:val="28"/>
          <w:szCs w:val="28"/>
          <w:lang w:eastAsia="uk-UA"/>
        </w:rPr>
        <w:t>мають право</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на оплачувані перерви санітарно-оздоровчого призначення,</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скорочення тривалості робочого часу,</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додаткову оплачувану відпустку,</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пільгову пенсію,</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оплату праці у підвищеному розмірі,</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noBreakHyphen/>
        <w:t> інші пільги і компенсації, що надаються в порядку, визначеному законодавством.</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p>
    <w:p w:rsidR="00E768C9" w:rsidRPr="00E768C9" w:rsidRDefault="00E768C9" w:rsidP="00E768C9">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b/>
          <w:bCs/>
          <w:color w:val="000000"/>
          <w:sz w:val="28"/>
          <w:szCs w:val="28"/>
          <w:lang w:eastAsia="uk-UA"/>
        </w:rPr>
        <w:t>Відшкодування шкоди, заподіяної працівникові внаслідок ушкодження його здоров'я або у разі смерті працівника</w:t>
      </w:r>
      <w:r w:rsidRPr="00E768C9">
        <w:rPr>
          <w:rFonts w:ascii="Times New Roman" w:eastAsia="Times New Roman" w:hAnsi="Times New Roman" w:cs="Times New Roman"/>
          <w:color w:val="000000"/>
          <w:sz w:val="28"/>
          <w:szCs w:val="28"/>
          <w:lang w:eastAsia="uk-UA"/>
        </w:rPr>
        <w:t>,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lastRenderedPageBreak/>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p>
    <w:p w:rsidR="00E768C9" w:rsidRP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rsidR="00E768C9" w:rsidRDefault="00E768C9"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E768C9">
        <w:rPr>
          <w:rFonts w:ascii="Times New Roman" w:eastAsia="Times New Roman" w:hAnsi="Times New Roman" w:cs="Times New Roman"/>
          <w:color w:val="000000"/>
          <w:sz w:val="28"/>
          <w:szCs w:val="28"/>
          <w:lang w:eastAsia="uk-UA"/>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 у порядку, встановленому законом.</w:t>
      </w:r>
    </w:p>
    <w:p w:rsidR="006F2463" w:rsidRDefault="006F2463" w:rsidP="00F006D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p>
    <w:tbl>
      <w:tblPr>
        <w:tblW w:w="4632" w:type="pct"/>
        <w:tblCellSpacing w:w="0" w:type="dxa"/>
        <w:tblInd w:w="709" w:type="dxa"/>
        <w:shd w:val="clear" w:color="auto" w:fill="FFFFFF"/>
        <w:tblCellMar>
          <w:left w:w="0" w:type="dxa"/>
          <w:right w:w="0" w:type="dxa"/>
        </w:tblCellMar>
        <w:tblLook w:val="04A0" w:firstRow="1" w:lastRow="0" w:firstColumn="1" w:lastColumn="0" w:noHBand="0" w:noVBand="1"/>
      </w:tblPr>
      <w:tblGrid>
        <w:gridCol w:w="8925"/>
        <w:gridCol w:w="5"/>
      </w:tblGrid>
      <w:tr w:rsidR="006F2463" w:rsidRPr="006F2463" w:rsidTr="00DC013B">
        <w:trPr>
          <w:trHeight w:val="225"/>
          <w:tblCellSpacing w:w="0" w:type="dxa"/>
        </w:trPr>
        <w:tc>
          <w:tcPr>
            <w:tcW w:w="4998" w:type="pct"/>
            <w:shd w:val="clear" w:color="auto" w:fill="FFFFFF"/>
            <w:hideMark/>
          </w:tcPr>
          <w:p w:rsidR="006F2463" w:rsidRPr="006F2463" w:rsidRDefault="006F2463" w:rsidP="008F47B9">
            <w:pPr>
              <w:spacing w:after="0" w:line="240" w:lineRule="auto"/>
              <w:rPr>
                <w:rFonts w:ascii="Times New Roman" w:hAnsi="Times New Roman" w:cs="Times New Roman"/>
                <w:sz w:val="28"/>
                <w:szCs w:val="28"/>
              </w:rPr>
            </w:pPr>
          </w:p>
          <w:p w:rsidR="006F2463" w:rsidRPr="006F2463" w:rsidRDefault="006F2463" w:rsidP="008F47B9">
            <w:pPr>
              <w:spacing w:after="0" w:line="240" w:lineRule="auto"/>
              <w:rPr>
                <w:rFonts w:ascii="Times New Roman" w:hAnsi="Times New Roman" w:cs="Times New Roman"/>
                <w:sz w:val="28"/>
                <w:szCs w:val="28"/>
              </w:rPr>
            </w:pPr>
          </w:p>
          <w:p w:rsidR="006F2463" w:rsidRPr="006F2463" w:rsidRDefault="006F2463" w:rsidP="008F47B9">
            <w:pPr>
              <w:spacing w:after="0" w:line="240" w:lineRule="auto"/>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8925"/>
            </w:tblGrid>
            <w:tr w:rsidR="006F2463" w:rsidRPr="006F2463" w:rsidTr="00DC013B">
              <w:trPr>
                <w:tblCellSpacing w:w="0" w:type="dxa"/>
              </w:trPr>
              <w:tc>
                <w:tcPr>
                  <w:tcW w:w="0" w:type="auto"/>
                  <w:vAlign w:val="center"/>
                  <w:hideMark/>
                </w:tcPr>
                <w:p w:rsidR="006F2463" w:rsidRPr="006F2463" w:rsidRDefault="006F2463" w:rsidP="008F47B9">
                  <w:pPr>
                    <w:spacing w:after="0" w:line="240" w:lineRule="auto"/>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8925"/>
                  </w:tblGrid>
                  <w:tr w:rsidR="006F2463" w:rsidRPr="006F2463" w:rsidTr="00DC013B">
                    <w:trPr>
                      <w:tblCellSpacing w:w="0" w:type="dxa"/>
                    </w:trPr>
                    <w:tc>
                      <w:tcPr>
                        <w:tcW w:w="0" w:type="auto"/>
                        <w:vAlign w:val="center"/>
                        <w:hideMark/>
                      </w:tcPr>
                      <w:p w:rsidR="008F47B9" w:rsidRDefault="008F47B9" w:rsidP="008F47B9">
                        <w:pPr>
                          <w:spacing w:after="0" w:line="240" w:lineRule="auto"/>
                          <w:outlineLvl w:val="1"/>
                          <w:rPr>
                            <w:rFonts w:ascii="Times New Roman" w:eastAsia="Times New Roman" w:hAnsi="Times New Roman" w:cs="Times New Roman"/>
                            <w:b/>
                            <w:color w:val="000000" w:themeColor="text1"/>
                            <w:sz w:val="28"/>
                            <w:szCs w:val="28"/>
                            <w:lang w:eastAsia="uk-UA"/>
                          </w:rPr>
                        </w:pPr>
                      </w:p>
                      <w:p w:rsidR="008F47B9" w:rsidRDefault="008F47B9" w:rsidP="008F47B9">
                        <w:pPr>
                          <w:spacing w:after="0" w:line="240" w:lineRule="auto"/>
                          <w:outlineLvl w:val="1"/>
                          <w:rPr>
                            <w:rFonts w:ascii="Times New Roman" w:eastAsia="Times New Roman" w:hAnsi="Times New Roman" w:cs="Times New Roman"/>
                            <w:b/>
                            <w:color w:val="000000" w:themeColor="text1"/>
                            <w:sz w:val="28"/>
                            <w:szCs w:val="28"/>
                            <w:lang w:eastAsia="uk-UA"/>
                          </w:rPr>
                        </w:pPr>
                      </w:p>
                      <w:p w:rsidR="008F47B9" w:rsidRDefault="008F47B9" w:rsidP="008F47B9">
                        <w:pPr>
                          <w:spacing w:after="0" w:line="240" w:lineRule="auto"/>
                          <w:outlineLvl w:val="1"/>
                          <w:rPr>
                            <w:rFonts w:ascii="Times New Roman" w:eastAsia="Times New Roman" w:hAnsi="Times New Roman" w:cs="Times New Roman"/>
                            <w:b/>
                            <w:color w:val="000000" w:themeColor="text1"/>
                            <w:sz w:val="28"/>
                            <w:szCs w:val="28"/>
                            <w:lang w:eastAsia="uk-UA"/>
                          </w:rPr>
                        </w:pPr>
                      </w:p>
                      <w:p w:rsidR="006F2463" w:rsidRPr="006F2463" w:rsidRDefault="006F2463" w:rsidP="008F47B9">
                        <w:pPr>
                          <w:spacing w:after="0" w:line="240" w:lineRule="auto"/>
                          <w:jc w:val="center"/>
                          <w:outlineLvl w:val="1"/>
                          <w:rPr>
                            <w:rFonts w:ascii="Times New Roman" w:eastAsia="Times New Roman" w:hAnsi="Times New Roman" w:cs="Times New Roman"/>
                            <w:b/>
                            <w:color w:val="000000" w:themeColor="text1"/>
                            <w:sz w:val="28"/>
                            <w:szCs w:val="28"/>
                            <w:lang w:eastAsia="uk-UA"/>
                          </w:rPr>
                        </w:pPr>
                        <w:r w:rsidRPr="006F2463">
                          <w:rPr>
                            <w:rFonts w:ascii="Times New Roman" w:eastAsia="Times New Roman" w:hAnsi="Times New Roman" w:cs="Times New Roman"/>
                            <w:b/>
                            <w:color w:val="000000" w:themeColor="text1"/>
                            <w:sz w:val="28"/>
                            <w:szCs w:val="28"/>
                            <w:lang w:eastAsia="uk-UA"/>
                          </w:rPr>
                          <w:t>Види та порядок проведення інструктажів</w:t>
                        </w:r>
                      </w:p>
                      <w:p w:rsidR="006F2463" w:rsidRPr="006F2463" w:rsidRDefault="006F2463" w:rsidP="008F47B9">
                        <w:pPr>
                          <w:spacing w:after="0" w:line="240" w:lineRule="auto"/>
                          <w:jc w:val="center"/>
                          <w:outlineLvl w:val="1"/>
                          <w:rPr>
                            <w:rFonts w:ascii="Times New Roman" w:eastAsia="Times New Roman" w:hAnsi="Times New Roman" w:cs="Times New Roman"/>
                            <w:b/>
                            <w:color w:val="000000" w:themeColor="text1"/>
                            <w:sz w:val="28"/>
                            <w:szCs w:val="28"/>
                            <w:lang w:eastAsia="uk-UA"/>
                          </w:rPr>
                        </w:pPr>
                        <w:r w:rsidRPr="006F2463">
                          <w:rPr>
                            <w:rFonts w:ascii="Times New Roman" w:eastAsia="Times New Roman" w:hAnsi="Times New Roman" w:cs="Times New Roman"/>
                            <w:b/>
                            <w:color w:val="000000" w:themeColor="text1"/>
                            <w:sz w:val="28"/>
                            <w:szCs w:val="28"/>
                            <w:lang w:eastAsia="uk-UA"/>
                          </w:rPr>
                          <w:t>з охорони праці</w:t>
                        </w:r>
                      </w:p>
                      <w:p w:rsidR="008F47B9" w:rsidRDefault="008F47B9" w:rsidP="008F47B9">
                        <w:pPr>
                          <w:spacing w:after="0" w:line="240" w:lineRule="auto"/>
                          <w:outlineLvl w:val="1"/>
                          <w:rPr>
                            <w:rFonts w:ascii="Times New Roman" w:eastAsia="Times New Roman" w:hAnsi="Times New Roman" w:cs="Times New Roman"/>
                            <w:b/>
                            <w:bCs/>
                            <w:i/>
                            <w:iCs/>
                            <w:color w:val="000000" w:themeColor="text1"/>
                            <w:sz w:val="28"/>
                            <w:szCs w:val="28"/>
                            <w:lang w:eastAsia="uk-UA"/>
                          </w:rPr>
                        </w:pPr>
                      </w:p>
                      <w:p w:rsidR="006F2463" w:rsidRDefault="006F2463" w:rsidP="008F47B9">
                        <w:pPr>
                          <w:spacing w:after="0" w:line="240" w:lineRule="auto"/>
                          <w:jc w:val="both"/>
                          <w:outlineLvl w:val="1"/>
                          <w:rPr>
                            <w:rFonts w:ascii="Times New Roman" w:eastAsia="Times New Roman" w:hAnsi="Times New Roman" w:cs="Times New Roman"/>
                            <w:b/>
                            <w:bCs/>
                            <w:i/>
                            <w:iCs/>
                            <w:color w:val="000000" w:themeColor="text1"/>
                            <w:sz w:val="28"/>
                            <w:szCs w:val="28"/>
                            <w:lang w:eastAsia="uk-UA"/>
                          </w:rPr>
                        </w:pPr>
                        <w:r w:rsidRPr="006F2463">
                          <w:rPr>
                            <w:rFonts w:ascii="Times New Roman" w:eastAsia="Times New Roman" w:hAnsi="Times New Roman" w:cs="Times New Roman"/>
                            <w:b/>
                            <w:bCs/>
                            <w:i/>
                            <w:iCs/>
                            <w:color w:val="000000" w:themeColor="text1"/>
                            <w:sz w:val="28"/>
                            <w:szCs w:val="28"/>
                            <w:lang w:eastAsia="uk-UA"/>
                          </w:rPr>
                          <w:t>Види та порядок проведення інструктажів з охорони праці</w:t>
                        </w:r>
                      </w:p>
                      <w:p w:rsidR="008F47B9" w:rsidRPr="008F47B9" w:rsidRDefault="008F47B9" w:rsidP="008F47B9">
                        <w:pPr>
                          <w:spacing w:after="0" w:line="240" w:lineRule="auto"/>
                          <w:jc w:val="both"/>
                          <w:outlineLvl w:val="1"/>
                          <w:rPr>
                            <w:rFonts w:ascii="Times New Roman" w:eastAsia="Times New Roman" w:hAnsi="Times New Roman" w:cs="Times New Roman"/>
                            <w:color w:val="000000" w:themeColor="text1"/>
                            <w:sz w:val="28"/>
                            <w:szCs w:val="28"/>
                            <w:lang w:eastAsia="uk-UA"/>
                          </w:rPr>
                        </w:pPr>
                      </w:p>
                      <w:p w:rsidR="006F2463" w:rsidRPr="006F2463" w:rsidRDefault="006F2463" w:rsidP="008F47B9">
                        <w:pPr>
                          <w:spacing w:after="0" w:line="240" w:lineRule="auto"/>
                          <w:ind w:firstLine="851"/>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Види та порядок проведення інструктажів з охорони праці визначені Типовим  положенням  про  порядок  проведення  навчання  і  перевірки  знань  з питань охорони праці, затвердженим  наказом Державного комітету України з нагляду за охороною праці № 15 від 26.01.2005 р. (далі - Типове положення)</w:t>
                        </w:r>
                      </w:p>
                      <w:p w:rsidR="008F47B9" w:rsidRDefault="008F47B9" w:rsidP="008F47B9">
                        <w:pPr>
                          <w:spacing w:after="0" w:line="240" w:lineRule="auto"/>
                          <w:jc w:val="both"/>
                          <w:rPr>
                            <w:rFonts w:ascii="Times New Roman" w:eastAsia="Times New Roman" w:hAnsi="Times New Roman" w:cs="Times New Roman"/>
                            <w:b/>
                            <w:bCs/>
                            <w:color w:val="000000" w:themeColor="text1"/>
                            <w:sz w:val="28"/>
                            <w:szCs w:val="28"/>
                            <w:lang w:eastAsia="uk-UA"/>
                          </w:rPr>
                        </w:pP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 xml:space="preserve">Визначення понять і термінів, </w:t>
                        </w:r>
                        <w:r w:rsidR="008F47B9">
                          <w:rPr>
                            <w:rFonts w:ascii="Times New Roman" w:eastAsia="Times New Roman" w:hAnsi="Times New Roman" w:cs="Times New Roman"/>
                            <w:b/>
                            <w:bCs/>
                            <w:color w:val="000000" w:themeColor="text1"/>
                            <w:sz w:val="28"/>
                            <w:szCs w:val="28"/>
                            <w:lang w:eastAsia="uk-UA"/>
                          </w:rPr>
                          <w:t xml:space="preserve"> </w:t>
                        </w:r>
                        <w:r w:rsidRPr="006F2463">
                          <w:rPr>
                            <w:rFonts w:ascii="Times New Roman" w:eastAsia="Times New Roman" w:hAnsi="Times New Roman" w:cs="Times New Roman"/>
                            <w:b/>
                            <w:bCs/>
                            <w:color w:val="000000" w:themeColor="text1"/>
                            <w:sz w:val="28"/>
                            <w:szCs w:val="28"/>
                            <w:lang w:eastAsia="uk-UA"/>
                          </w:rPr>
                          <w:t>наведених у Типовому положенні:</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навчання з  питань  охорони  праці</w:t>
                        </w:r>
                        <w:r w:rsidRPr="006F2463">
                          <w:rPr>
                            <w:rFonts w:ascii="Times New Roman" w:eastAsia="Times New Roman" w:hAnsi="Times New Roman" w:cs="Times New Roman"/>
                            <w:color w:val="000000" w:themeColor="text1"/>
                            <w:sz w:val="28"/>
                            <w:szCs w:val="28"/>
                            <w:lang w:eastAsia="uk-UA"/>
                          </w:rPr>
                          <w:t> - це навчання працівників, учнів, курсантів, студентів, слухачів з метою отримання необхідних знань  і  навичок  з  питань  охорони праці або безпечного ведення робіт;</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робота з  підвищеною  небезпекою</w:t>
                        </w:r>
                        <w:r w:rsidRPr="006F2463">
                          <w:rPr>
                            <w:rFonts w:ascii="Times New Roman" w:eastAsia="Times New Roman" w:hAnsi="Times New Roman" w:cs="Times New Roman"/>
                            <w:color w:val="000000" w:themeColor="text1"/>
                            <w:sz w:val="28"/>
                            <w:szCs w:val="28"/>
                            <w:lang w:eastAsia="uk-UA"/>
                          </w:rPr>
                          <w:t> -  є робота в умовах впливу шкідливих та  небезпечних  виробничих  чинників  або  така,  де  є потреба  в  професійному  доборі,  чи пов'язана з обслуговуванням, управлінням,   застосуванням   технічних   засобів    праці    або</w:t>
                        </w:r>
                        <w:r w:rsidRPr="006F2463">
                          <w:rPr>
                            <w:rFonts w:ascii="Times New Roman" w:eastAsia="Times New Roman" w:hAnsi="Times New Roman" w:cs="Times New Roman"/>
                            <w:color w:val="000000" w:themeColor="text1"/>
                            <w:sz w:val="28"/>
                            <w:szCs w:val="28"/>
                            <w:lang w:eastAsia="uk-UA"/>
                          </w:rPr>
                          <w:br/>
                        </w:r>
                        <w:r w:rsidRPr="006F2463">
                          <w:rPr>
                            <w:rFonts w:ascii="Times New Roman" w:eastAsia="Times New Roman" w:hAnsi="Times New Roman" w:cs="Times New Roman"/>
                            <w:color w:val="000000" w:themeColor="text1"/>
                            <w:sz w:val="28"/>
                            <w:szCs w:val="28"/>
                            <w:lang w:eastAsia="uk-UA"/>
                          </w:rPr>
                          <w:lastRenderedPageBreak/>
                          <w:t>технологічних  процесів,  що  характеризуються підвищеним ступенем ризику виникнення аварій,  пожеж,  загрози життю, заподіяння шкоди здоров'ю, майну, довкіллю;</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спеціальне навчання</w:t>
                        </w:r>
                        <w:r w:rsidRPr="006F2463">
                          <w:rPr>
                            <w:rFonts w:ascii="Times New Roman" w:eastAsia="Times New Roman" w:hAnsi="Times New Roman" w:cs="Times New Roman"/>
                            <w:color w:val="000000" w:themeColor="text1"/>
                            <w:sz w:val="28"/>
                            <w:szCs w:val="28"/>
                            <w:lang w:eastAsia="uk-UA"/>
                          </w:rPr>
                          <w:t> - є щорічне  вивчення  працівниками,  які залучаються до виконання робіт з підвищеною небезпекою або там, де є   потреба   в    професійному    доборі,    вимог    відповідних нормативно-правових актів з охорони праці;</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стажування</w:t>
                        </w:r>
                        <w:r w:rsidRPr="006F2463">
                          <w:rPr>
                            <w:rFonts w:ascii="Times New Roman" w:eastAsia="Times New Roman" w:hAnsi="Times New Roman" w:cs="Times New Roman"/>
                            <w:color w:val="000000" w:themeColor="text1"/>
                            <w:sz w:val="28"/>
                            <w:szCs w:val="28"/>
                            <w:lang w:eastAsia="uk-UA"/>
                          </w:rPr>
                          <w:t> - набуття  особою  практичного  досвіду  виконання виробничих  завдань  і  обов'язків  на робочому місці підприємства після теоретичної підготовки до  початку  самостійної  роботи  під безпосереднім керівництвом досвідченого фахівця;</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дублювання</w:t>
                        </w:r>
                        <w:r w:rsidRPr="006F2463">
                          <w:rPr>
                            <w:rFonts w:ascii="Times New Roman" w:eastAsia="Times New Roman" w:hAnsi="Times New Roman" w:cs="Times New Roman"/>
                            <w:color w:val="000000" w:themeColor="text1"/>
                            <w:sz w:val="28"/>
                            <w:szCs w:val="28"/>
                            <w:lang w:eastAsia="uk-UA"/>
                          </w:rPr>
                          <w:t> -  самостійне  виконання  працівником   (дублером) професійних обов'язків на робочому місці під наглядом досвідченого працівника   з   обов'язковим   проходженням   протиаварійного   і протипожежного тренувань.</w:t>
                        </w:r>
                      </w:p>
                      <w:p w:rsidR="008F47B9" w:rsidRDefault="008F47B9" w:rsidP="008F47B9">
                        <w:pPr>
                          <w:spacing w:after="0" w:line="240" w:lineRule="auto"/>
                          <w:jc w:val="both"/>
                          <w:rPr>
                            <w:rFonts w:ascii="Times New Roman" w:eastAsia="Times New Roman" w:hAnsi="Times New Roman" w:cs="Times New Roman"/>
                            <w:b/>
                            <w:bCs/>
                            <w:color w:val="000000" w:themeColor="text1"/>
                            <w:sz w:val="28"/>
                            <w:szCs w:val="28"/>
                            <w:lang w:eastAsia="uk-UA"/>
                          </w:rPr>
                        </w:pPr>
                      </w:p>
                      <w:p w:rsidR="006F2463" w:rsidRPr="006F2463" w:rsidRDefault="006F2463" w:rsidP="008F47B9">
                        <w:pPr>
                          <w:spacing w:after="0" w:line="240" w:lineRule="auto"/>
                          <w:jc w:val="center"/>
                          <w:rPr>
                            <w:rFonts w:ascii="Times New Roman" w:eastAsia="Times New Roman" w:hAnsi="Times New Roman" w:cs="Times New Roman"/>
                            <w:b/>
                            <w:bCs/>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Організація проведення інструктажів</w:t>
                        </w:r>
                      </w:p>
                      <w:p w:rsidR="006F2463" w:rsidRPr="006F2463" w:rsidRDefault="006F2463" w:rsidP="008F47B9">
                        <w:pPr>
                          <w:spacing w:after="0" w:line="240" w:lineRule="auto"/>
                          <w:jc w:val="center"/>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з питань охорони праці</w:t>
                        </w:r>
                      </w:p>
                      <w:p w:rsid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Працівники,  під час прийняття на роботу та  періодично, повинні  проходити  на  підприємстві  інструктажі з питань охорони праці,  надання першої медичної допомоги потерпілим  від  нещасних випадків,  а  також  з  правил  поведінки  та  дій  при виникненні</w:t>
                        </w:r>
                        <w:r w:rsidRPr="006F2463">
                          <w:rPr>
                            <w:rFonts w:ascii="Times New Roman" w:eastAsia="Times New Roman" w:hAnsi="Times New Roman" w:cs="Times New Roman"/>
                            <w:color w:val="000000" w:themeColor="text1"/>
                            <w:sz w:val="28"/>
                            <w:szCs w:val="28"/>
                            <w:lang w:eastAsia="uk-UA"/>
                          </w:rPr>
                          <w:br/>
                          <w:t>аварійних ситуацій, пожеж і стихійних лих.</w:t>
                        </w:r>
                      </w:p>
                      <w:p w:rsidR="006F2463" w:rsidRPr="006F2463" w:rsidRDefault="006F2463" w:rsidP="008F47B9">
                        <w:pPr>
                          <w:spacing w:after="0" w:line="240" w:lineRule="auto"/>
                          <w:ind w:right="137"/>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За характером і</w:t>
                        </w:r>
                        <w:r w:rsidR="008F47B9">
                          <w:rPr>
                            <w:rFonts w:ascii="Times New Roman" w:eastAsia="Times New Roman" w:hAnsi="Times New Roman" w:cs="Times New Roman"/>
                            <w:color w:val="000000" w:themeColor="text1"/>
                            <w:sz w:val="28"/>
                            <w:szCs w:val="28"/>
                            <w:lang w:eastAsia="uk-UA"/>
                          </w:rPr>
                          <w:t xml:space="preserve"> </w:t>
                        </w:r>
                        <w:r w:rsidRPr="006F2463">
                          <w:rPr>
                            <w:rFonts w:ascii="Times New Roman" w:eastAsia="Times New Roman" w:hAnsi="Times New Roman" w:cs="Times New Roman"/>
                            <w:color w:val="000000" w:themeColor="text1"/>
                            <w:sz w:val="28"/>
                            <w:szCs w:val="28"/>
                            <w:lang w:eastAsia="uk-UA"/>
                          </w:rPr>
                          <w:t>часом</w:t>
                        </w:r>
                        <w:r w:rsidR="008F47B9">
                          <w:rPr>
                            <w:rFonts w:ascii="Times New Roman" w:eastAsia="Times New Roman" w:hAnsi="Times New Roman" w:cs="Times New Roman"/>
                            <w:color w:val="000000" w:themeColor="text1"/>
                            <w:sz w:val="28"/>
                            <w:szCs w:val="28"/>
                            <w:lang w:eastAsia="uk-UA"/>
                          </w:rPr>
                          <w:t xml:space="preserve"> п</w:t>
                        </w:r>
                        <w:r w:rsidRPr="006F2463">
                          <w:rPr>
                            <w:rFonts w:ascii="Times New Roman" w:eastAsia="Times New Roman" w:hAnsi="Times New Roman" w:cs="Times New Roman"/>
                            <w:color w:val="000000" w:themeColor="text1"/>
                            <w:sz w:val="28"/>
                            <w:szCs w:val="28"/>
                            <w:lang w:eastAsia="uk-UA"/>
                          </w:rPr>
                          <w:t>роведення  інструктажі  з  питань  охорони  праці  (далі  -  інструктажі)  поділяються  на  вступний,  первинний, повторний, позаплановий та цільовий.</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Вступний інструктаж</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Проводиться:</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з усіма  працівниками,  які  приймаються  на   постійну   або тимчасову роботу, незалежно від їх освіти, стажу роботи та посади;</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з учнями  та  студентами,  які  прибули  на  підприємство для проходження трудового або професійного навчання;</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з екскурсантами у разі екскурсії на підприємство.</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Вступний інструктаж проводиться спеціалістом  служби  охорони праці  або  іншим фахівцем відповідно до наказу (розпорядження) по підприємству,  який в  установленому  Типовим  положенням  порядку пройшов навчання і перевірку знань з питань охорони праці.</w:t>
                        </w:r>
                      </w:p>
                      <w:p w:rsidR="006F2463" w:rsidRPr="006F2463" w:rsidRDefault="006F2463" w:rsidP="008F47B9">
                        <w:pPr>
                          <w:spacing w:after="0" w:line="240" w:lineRule="auto"/>
                          <w:jc w:val="both"/>
                          <w:rPr>
                            <w:rFonts w:ascii="Times New Roman" w:eastAsia="Times New Roman" w:hAnsi="Times New Roman" w:cs="Times New Roman"/>
                            <w:b/>
                            <w:bCs/>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Вступний інструктаж проводиться </w:t>
                        </w:r>
                        <w:r w:rsidRPr="006F2463">
                          <w:rPr>
                            <w:rFonts w:ascii="Times New Roman" w:eastAsia="Times New Roman" w:hAnsi="Times New Roman" w:cs="Times New Roman"/>
                            <w:b/>
                            <w:bCs/>
                            <w:color w:val="000000" w:themeColor="text1"/>
                            <w:sz w:val="28"/>
                            <w:szCs w:val="28"/>
                            <w:lang w:eastAsia="uk-UA"/>
                          </w:rPr>
                          <w:t xml:space="preserve">в кабінеті охорони праці  або в приміщенні,  що спеціально для цього обладнано,  з використанням сучасних  технічних  засобів  навчання,  навчальних   та   наочних посібників  за  програмою,  розробленою  службою  охорони  праці з урахуванням  особливостей  виробництва.  </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 xml:space="preserve">Програма  та   тривалість інструктажу затверджуються керівником </w:t>
                        </w:r>
                        <w:r w:rsidRPr="006F2463">
                          <w:rPr>
                            <w:rFonts w:ascii="Times New Roman" w:eastAsia="Times New Roman" w:hAnsi="Times New Roman" w:cs="Times New Roman"/>
                            <w:b/>
                            <w:bCs/>
                            <w:color w:val="000000" w:themeColor="text1"/>
                            <w:sz w:val="28"/>
                            <w:szCs w:val="28"/>
                            <w:lang w:eastAsia="uk-UA"/>
                          </w:rPr>
                          <w:lastRenderedPageBreak/>
                          <w:t>підприємства.</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Запис про проведення вступного інструктажу робиться в журналі реєстрації  вступного  інструктажу з питань охорони праці (додаток 5),  який зберігається службою охорони праці або  працівником,  що відповідає  за проведення вступного інструктажу,  а також у наказі</w:t>
                        </w:r>
                        <w:r w:rsidRPr="006F2463">
                          <w:rPr>
                            <w:rFonts w:ascii="Times New Roman" w:eastAsia="Times New Roman" w:hAnsi="Times New Roman" w:cs="Times New Roman"/>
                            <w:color w:val="000000" w:themeColor="text1"/>
                            <w:sz w:val="28"/>
                            <w:szCs w:val="28"/>
                            <w:lang w:eastAsia="uk-UA"/>
                          </w:rPr>
                          <w:br/>
                          <w:t>про прийняття працівника на роботу.</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Первинний  інструктаж.</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Первинний інструктаж проводиться  до  початку роботи безпосередньо на робочому місці з працівником:</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новоприйнятим (постійно чи тимчасово) на підприємство або  до фізичної особи, яка використовує найману працю;</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який переводиться   з    одного    структурного    підрозділу підприємства до іншого;</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який виконуватиме нову для нього роботу;</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відрядженим працівником   іншого   підприємства,   який  бере безпосередню участь у виробничому процесі на підприємстві.</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Первинний інструктаж проводиться з  учнями,  курсантами,  слухачами  та студентами навчальних закладів:</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до початку трудового або професійного навчання;</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перед виконанням кожного навчального завдання,  пов'язаного з  використанням різних механізмів, інструментів, матеріалів тощо.</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 xml:space="preserve">Первинний інструктаж   на    робочому    місці    проводиться індивідуально  або  з  </w:t>
                        </w:r>
                        <w:proofErr w:type="spellStart"/>
                        <w:r w:rsidRPr="006F2463">
                          <w:rPr>
                            <w:rFonts w:ascii="Times New Roman" w:eastAsia="Times New Roman" w:hAnsi="Times New Roman" w:cs="Times New Roman"/>
                            <w:color w:val="000000" w:themeColor="text1"/>
                            <w:sz w:val="28"/>
                            <w:szCs w:val="28"/>
                            <w:lang w:eastAsia="uk-UA"/>
                          </w:rPr>
                          <w:t>рупою</w:t>
                        </w:r>
                        <w:proofErr w:type="spellEnd"/>
                        <w:r w:rsidRPr="006F2463">
                          <w:rPr>
                            <w:rFonts w:ascii="Times New Roman" w:eastAsia="Times New Roman" w:hAnsi="Times New Roman" w:cs="Times New Roman"/>
                            <w:color w:val="000000" w:themeColor="text1"/>
                            <w:sz w:val="28"/>
                            <w:szCs w:val="28"/>
                            <w:lang w:eastAsia="uk-UA"/>
                          </w:rPr>
                          <w:t>  осіб  одного  фаху  за  діючими  на підприємстві  інструкціями   з   охорони   праці   відповідно   до виконуваних робіт.</w:t>
                        </w:r>
                      </w:p>
                      <w:p w:rsidR="00705332" w:rsidRDefault="00705332" w:rsidP="008F47B9">
                        <w:pPr>
                          <w:spacing w:after="0" w:line="240" w:lineRule="auto"/>
                          <w:jc w:val="both"/>
                          <w:rPr>
                            <w:rFonts w:ascii="Times New Roman" w:eastAsia="Times New Roman" w:hAnsi="Times New Roman" w:cs="Times New Roman"/>
                            <w:b/>
                            <w:bCs/>
                            <w:color w:val="000000" w:themeColor="text1"/>
                            <w:sz w:val="28"/>
                            <w:szCs w:val="28"/>
                            <w:lang w:eastAsia="uk-UA"/>
                          </w:rPr>
                        </w:pPr>
                      </w:p>
                      <w:p w:rsidR="00705332" w:rsidRDefault="00705332" w:rsidP="008F47B9">
                        <w:pPr>
                          <w:spacing w:after="0" w:line="240" w:lineRule="auto"/>
                          <w:jc w:val="both"/>
                          <w:rPr>
                            <w:rFonts w:ascii="Times New Roman" w:eastAsia="Times New Roman" w:hAnsi="Times New Roman" w:cs="Times New Roman"/>
                            <w:b/>
                            <w:bCs/>
                            <w:color w:val="000000" w:themeColor="text1"/>
                            <w:sz w:val="28"/>
                            <w:szCs w:val="28"/>
                            <w:lang w:eastAsia="uk-UA"/>
                          </w:rPr>
                        </w:pP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Повторний інструктаж.</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Повторний інструктаж на робочому місці індивідуально з окремим працівником або  групою  працівників,  які виконують  однотипні роботи,  за обсягом і змістом переліку питань  первинного інструктажу.</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Повторний інструктаж проводиться в терміни, визначені нормативно-правовими актами з охорони праці,  які діють у  галузі, або роботодавцем (фізичною особою, яка використовує найману працю)  з урахуванням конкретних умов праці, але не рідше:</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на роботах з підвищеною небезпекою - 1 раз на 3 місяці;</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для решти робіт - 1 раз на 6 місяців.</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Позаплановий інструктаж.</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Позаплановий інструктаж проводиться з працівниками на робочому місці або в кабінеті охорони праці:</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при введенні  в дію  нових або переглянутих нормативно-правових актів  з  охорони праці,  а також при внесенні змін та доповнень до них;</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при зміні технологічного процесу, або модернізації устаткування,  приладів  та   інструментів,   вихідної   сировини, матеріалів та інших факторів, що впливають на стан охорони праці;</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при порушеннях працівниками вимог нормативно-правових актів з охорони праці, що призвели до травм, аварій, пожеж тощо;</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lastRenderedPageBreak/>
                          <w:t>при перерві  в  роботі  виконавця  робіт  більш  ніж  на 30 календарних днів - для робіт з підвищеною небезпекою,  а для решти робіт - понад 60 днів.</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Позаплановий інструктаж  з  учнями,  студентами,  курсантами, слухачами проводиться під час проведення трудового і професійного навчання  при  порушеннях ними вимог нормативно - правових актів з охорони праці,  що можуть призвести або призвели до травм, аварій, пожеж тощо.</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Позаплановий інструктаж  може  проводитись  індивідуально з окремим 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w:t>
                        </w:r>
                        <w:r w:rsidRPr="006F2463">
                          <w:rPr>
                            <w:rFonts w:ascii="Times New Roman" w:eastAsia="Times New Roman" w:hAnsi="Times New Roman" w:cs="Times New Roman"/>
                            <w:color w:val="000000" w:themeColor="text1"/>
                            <w:sz w:val="28"/>
                            <w:szCs w:val="28"/>
                            <w:lang w:eastAsia="uk-UA"/>
                          </w:rPr>
                          <w:br/>
                          <w:t>проведення.</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Цільовий інструктаж.</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Цільовий інструктаж проводиться з працівниками:</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при ліквідації аварії або стихійного лиха;</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при  проведенні  робіт,  на  які  відповідно до законодавства оформлюються наряд-допуск, наказ або розпорядження.</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Цільовий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Первинний,    повторний,    позаплановий    і   цільовий інструктажі  проводить  безпосередній  керівник  робіт  (начальник структурного   підрозділу,   майстер)   або   фізична  особа, яка використовує найману працю.</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Первинний,   повторний,    позаплановий    і    цільовий інструктажі   завершуються   перевіркою  знань  у  вигляді  усного  </w:t>
                        </w:r>
                        <w:r w:rsidRPr="006F2463">
                          <w:rPr>
                            <w:rFonts w:ascii="Times New Roman" w:eastAsia="Times New Roman" w:hAnsi="Times New Roman" w:cs="Times New Roman"/>
                            <w:color w:val="000000" w:themeColor="text1"/>
                            <w:sz w:val="28"/>
                            <w:szCs w:val="28"/>
                            <w:lang w:eastAsia="uk-UA"/>
                          </w:rPr>
                          <w:br/>
                          <w:t>опитування або за допомогою технічних засобів,  а також перевіркою набутих  навичок  безпечних методів праці,  особою,  яка проводила інструктаж.</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Про проведення первинного, повторного, позапланового та цільового  інструктажів  та  їх  допуск  до  роботи,  особа,   яка проводила   інструктаж,   уносить   запис  до  журналу  реєстрації інструктажів з питань охорони праці на робочому місці. Сторінки    журналу    реєстрації  інструктажів   повинні   бути  пронумеровані, прошнуровані і скріплені печаткою.</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У разі    виконання    робіт,    що   потребують   оформлення наряду-допуску,   цільовий   інструктаж   реєструється   в   цьому наряді-</w:t>
                        </w:r>
                        <w:r w:rsidRPr="006F2463">
                          <w:rPr>
                            <w:rFonts w:ascii="Times New Roman" w:eastAsia="Times New Roman" w:hAnsi="Times New Roman" w:cs="Times New Roman"/>
                            <w:color w:val="000000" w:themeColor="text1"/>
                            <w:sz w:val="28"/>
                            <w:szCs w:val="28"/>
                            <w:lang w:eastAsia="uk-UA"/>
                          </w:rPr>
                          <w:lastRenderedPageBreak/>
                          <w:t>допуску,   а   в   журналі  реєстрації  інструктажів    не  обов'язково.</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6.11. Перелік професій та посад працівників, які звільняються</w:t>
                        </w:r>
                        <w:r w:rsidRPr="006F2463">
                          <w:rPr>
                            <w:rFonts w:ascii="Times New Roman" w:eastAsia="Times New Roman" w:hAnsi="Times New Roman" w:cs="Times New Roman"/>
                            <w:color w:val="000000" w:themeColor="text1"/>
                            <w:sz w:val="28"/>
                            <w:szCs w:val="28"/>
                            <w:lang w:eastAsia="uk-UA"/>
                          </w:rPr>
                          <w:br/>
                          <w:t>від  повторного інструктажу, затверджується роботодавцем. До цього  переліку  можуть  бути зараховані працівники, участь у виробничому  процесі   яких   не   пов'язана  з  безпосереднім  обслуговуванням об'єктів,  машин, механізмів, устаткування; застосуванням приладів та інструментів,  збереженням або переробкою сировини, матеріалів тощо.</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b/>
                            <w:bCs/>
                            <w:color w:val="000000" w:themeColor="text1"/>
                            <w:sz w:val="28"/>
                            <w:szCs w:val="28"/>
                            <w:lang w:eastAsia="uk-UA"/>
                          </w:rPr>
                          <w:t>Стажування, дублювання і допуск працівників до роботи</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Новоприйняті на підприємство працівники після первинного інструктажу  на  робочому  місці  до  початку  самостійної  роботи повинні  під керівництвом досвідчених,  кваліфікованих працівників пройти стажування протягом  не  менше  2-15  змін  або  дублювання протягом   не   менше   шести   змін.  Стажування  або  дублювання</w:t>
                        </w:r>
                        <w:r w:rsidRPr="006F2463">
                          <w:rPr>
                            <w:rFonts w:ascii="Times New Roman" w:eastAsia="Times New Roman" w:hAnsi="Times New Roman" w:cs="Times New Roman"/>
                            <w:color w:val="000000" w:themeColor="text1"/>
                            <w:sz w:val="28"/>
                            <w:szCs w:val="28"/>
                            <w:lang w:eastAsia="uk-UA"/>
                          </w:rPr>
                          <w:br/>
                          <w:t>проводиться, як правило, під час професійної підготовки на право</w:t>
                        </w:r>
                        <w:r w:rsidRPr="006F2463">
                          <w:rPr>
                            <w:rFonts w:ascii="Times New Roman" w:eastAsia="Times New Roman" w:hAnsi="Times New Roman" w:cs="Times New Roman"/>
                            <w:color w:val="000000" w:themeColor="text1"/>
                            <w:sz w:val="28"/>
                            <w:szCs w:val="28"/>
                            <w:lang w:eastAsia="uk-UA"/>
                          </w:rPr>
                          <w:br/>
                          <w:t>виконання  робіт з підвищеною небезпекою у випадках,  передбачених нормативно-правовими актами з охорони праці.</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Працівники,  функціональні обов'язки яких  пов'язані  із забезпеченням  безаварійної  роботи  об'єктів підвищеної небезпеки або з виконанням окремих робіт підвищеної  небезпеки  (теплові  та атомні   електричні  станції,  гірничодобувні  підприємства,  інші</w:t>
                        </w:r>
                        <w:r w:rsidRPr="006F2463">
                          <w:rPr>
                            <w:rFonts w:ascii="Times New Roman" w:eastAsia="Times New Roman" w:hAnsi="Times New Roman" w:cs="Times New Roman"/>
                            <w:color w:val="000000" w:themeColor="text1"/>
                            <w:sz w:val="28"/>
                            <w:szCs w:val="28"/>
                            <w:lang w:eastAsia="uk-UA"/>
                          </w:rPr>
                          <w:br/>
                          <w:t>подібні  об'єкти,  порушення  технологічних  режимів  яких   являє загрозу  для працівників та навколишнього середовища),  до початку самостійної роботи повинні  проходити  дублювання  з  обов'язковим проходженням у цей період протиаварійних і протипожежних тренувань відповідно до плану ліквідації аварій.</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Допуск до стажування (дублювання) оформлюється  наказом. У наказі  визначається  тривалість  стажування  (дублювання)  та вказується  прізвище  працівника,  відповідального  за  проведення стажування (дублювання).</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Перелік   посад  і  професій  працівників,  які  повинні проходити стажування (дублювання),  а також тривалість  стажування (дублювання)  визначаються  керівником  підприємства відповідно до нормативно-правових актів з охорони праці.  Тривалість  стажування (дублювання)  залежить  від стажу і характеру роботи,  а також від</w:t>
                        </w:r>
                        <w:r w:rsidRPr="006F2463">
                          <w:rPr>
                            <w:rFonts w:ascii="Times New Roman" w:eastAsia="Times New Roman" w:hAnsi="Times New Roman" w:cs="Times New Roman"/>
                            <w:color w:val="000000" w:themeColor="text1"/>
                            <w:sz w:val="28"/>
                            <w:szCs w:val="28"/>
                            <w:lang w:eastAsia="uk-UA"/>
                          </w:rPr>
                          <w:br/>
                          <w:t>кваліфікації працівника.</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Роботодавцю надається право своїм наказом звільняти від</w:t>
                        </w:r>
                        <w:r w:rsidRPr="006F2463">
                          <w:rPr>
                            <w:rFonts w:ascii="Times New Roman" w:eastAsia="Times New Roman" w:hAnsi="Times New Roman" w:cs="Times New Roman"/>
                            <w:color w:val="000000" w:themeColor="text1"/>
                            <w:sz w:val="28"/>
                            <w:szCs w:val="28"/>
                            <w:lang w:eastAsia="uk-UA"/>
                          </w:rPr>
                          <w:br/>
                          <w:t>проходження стажування (дублювання) працівника, який має стаж  роботи за відповідною професією не менше 3 років або  переводиться з   одного  підрозділу  до  іншого,  де  характер  роботи  та  тип обладнання, на якому він працюватиме, не змінюються.</w:t>
                        </w:r>
                        <w:r w:rsidRPr="006F2463">
                          <w:rPr>
                            <w:rFonts w:ascii="Times New Roman" w:eastAsia="Times New Roman" w:hAnsi="Times New Roman" w:cs="Times New Roman"/>
                            <w:color w:val="000000" w:themeColor="text1"/>
                            <w:sz w:val="28"/>
                            <w:szCs w:val="28"/>
                            <w:lang w:eastAsia="uk-UA"/>
                          </w:rPr>
                          <w:br/>
                          <w:t>Стажування (дублювання) проводиться  за  програмами  для конкретної професії,  які розробляються на підприємстві відповідно до   функціональних   обов'язків   працівника   і   затверджуються керівником підприємства чи структурного підрозділу.</w:t>
                        </w:r>
                      </w:p>
                      <w:p w:rsidR="006F2463" w:rsidRP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 xml:space="preserve">Стажування  (дублювання)  проводиться  на робочих місцях свого або </w:t>
                        </w:r>
                        <w:r w:rsidRPr="006F2463">
                          <w:rPr>
                            <w:rFonts w:ascii="Times New Roman" w:eastAsia="Times New Roman" w:hAnsi="Times New Roman" w:cs="Times New Roman"/>
                            <w:color w:val="000000" w:themeColor="text1"/>
                            <w:sz w:val="28"/>
                            <w:szCs w:val="28"/>
                            <w:lang w:eastAsia="uk-UA"/>
                          </w:rPr>
                          <w:lastRenderedPageBreak/>
                          <w:t>іншого подібного за технологією підприємства.  У процесі стажування   працівники   повинні   виконувати   роботи, які  за складністю,  характером, вимогами безпеки відповідають роботам, що</w:t>
                        </w:r>
                        <w:r w:rsidRPr="006F2463">
                          <w:rPr>
                            <w:rFonts w:ascii="Times New Roman" w:eastAsia="Times New Roman" w:hAnsi="Times New Roman" w:cs="Times New Roman"/>
                            <w:color w:val="000000" w:themeColor="text1"/>
                            <w:sz w:val="28"/>
                            <w:szCs w:val="28"/>
                            <w:lang w:eastAsia="uk-UA"/>
                          </w:rPr>
                          <w:br/>
                          <w:t>передбачаються функціональними обов'язками цих працівників.</w:t>
                        </w:r>
                      </w:p>
                      <w:p w:rsidR="006F2463" w:rsidRDefault="006F2463" w:rsidP="008F47B9">
                        <w:pPr>
                          <w:spacing w:after="0" w:line="240" w:lineRule="auto"/>
                          <w:jc w:val="both"/>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t>Після   закінчення   стажування   (дублювання)   та  при задовільних результатах перевірки знань  з  питань  охорони  праці наказом  (розпорядженням)  роботодавця (або керівника структурного підрозділу) працівник допускається до самостійної роботи,  про  що</w:t>
                        </w:r>
                        <w:r w:rsidRPr="006F2463">
                          <w:rPr>
                            <w:rFonts w:ascii="Times New Roman" w:eastAsia="Times New Roman" w:hAnsi="Times New Roman" w:cs="Times New Roman"/>
                            <w:color w:val="000000" w:themeColor="text1"/>
                            <w:sz w:val="28"/>
                            <w:szCs w:val="28"/>
                            <w:lang w:eastAsia="uk-UA"/>
                          </w:rPr>
                          <w:br/>
                          <w:t>робиться  запис у журналі реєстрації інструктажів,  у протилежному випадку,  якщо  працівник  не  оволодів  необхідними   виробничими навичками  чи  отримав  незадовільну  оцінку  з  протиаварійних та протипожежних тренувань,  то стажування (дублювання) новим наказом може бути продовжено на термін не більше двох змін.</w:t>
                        </w:r>
                      </w:p>
                      <w:p w:rsidR="008F47B9" w:rsidRDefault="008F47B9" w:rsidP="008F47B9">
                        <w:pPr>
                          <w:spacing w:after="0" w:line="240" w:lineRule="auto"/>
                          <w:jc w:val="both"/>
                          <w:rPr>
                            <w:rFonts w:ascii="Times New Roman" w:eastAsia="Times New Roman" w:hAnsi="Times New Roman" w:cs="Times New Roman"/>
                            <w:color w:val="000000" w:themeColor="text1"/>
                            <w:sz w:val="28"/>
                            <w:szCs w:val="28"/>
                            <w:lang w:eastAsia="uk-UA"/>
                          </w:rPr>
                        </w:pPr>
                      </w:p>
                      <w:p w:rsidR="008F47B9" w:rsidRDefault="008F47B9" w:rsidP="008F47B9">
                        <w:pPr>
                          <w:spacing w:after="0" w:line="240" w:lineRule="auto"/>
                          <w:jc w:val="both"/>
                          <w:rPr>
                            <w:rFonts w:ascii="Times New Roman" w:eastAsia="Times New Roman" w:hAnsi="Times New Roman" w:cs="Times New Roman"/>
                            <w:color w:val="000000" w:themeColor="text1"/>
                            <w:sz w:val="28"/>
                            <w:szCs w:val="28"/>
                            <w:lang w:eastAsia="uk-UA"/>
                          </w:rPr>
                        </w:pPr>
                      </w:p>
                      <w:p w:rsidR="00BB71AA" w:rsidRDefault="00BB71AA" w:rsidP="00BB71AA">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32"/>
                            <w:szCs w:val="32"/>
                            <w:lang w:eastAsia="uk-UA"/>
                          </w:rPr>
                        </w:pPr>
                      </w:p>
                      <w:p w:rsidR="00BB71AA" w:rsidRDefault="00BB71AA" w:rsidP="00BB71AA">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32"/>
                            <w:szCs w:val="32"/>
                            <w:lang w:eastAsia="uk-UA"/>
                          </w:rPr>
                        </w:pPr>
                      </w:p>
                      <w:p w:rsidR="00BB71AA" w:rsidRDefault="00BB71AA" w:rsidP="00BB71AA">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32"/>
                            <w:szCs w:val="32"/>
                            <w:lang w:eastAsia="uk-UA"/>
                          </w:rPr>
                        </w:pPr>
                      </w:p>
                      <w:p w:rsidR="00BB71AA" w:rsidRDefault="00BB71AA" w:rsidP="00BB71AA">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32"/>
                            <w:szCs w:val="32"/>
                            <w:lang w:eastAsia="uk-UA"/>
                          </w:rPr>
                        </w:pPr>
                      </w:p>
                      <w:p w:rsidR="00BB71AA" w:rsidRDefault="00BB71AA" w:rsidP="00BB71AA">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32"/>
                            <w:szCs w:val="32"/>
                            <w:lang w:eastAsia="uk-UA"/>
                          </w:rPr>
                        </w:pPr>
                      </w:p>
                      <w:p w:rsidR="00BB71AA" w:rsidRDefault="00BB71AA" w:rsidP="00BB71AA">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32"/>
                            <w:szCs w:val="32"/>
                            <w:lang w:eastAsia="uk-UA"/>
                          </w:rPr>
                        </w:pPr>
                      </w:p>
                      <w:p w:rsidR="00705332" w:rsidRDefault="00705332" w:rsidP="00BB71AA">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p>
                      <w:p w:rsidR="00BB71AA" w:rsidRPr="00BB71AA" w:rsidRDefault="00BB71AA" w:rsidP="00BB71AA">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r w:rsidRPr="00BB71AA">
                          <w:rPr>
                            <w:rFonts w:ascii="Times New Roman" w:eastAsia="Times New Roman" w:hAnsi="Times New Roman" w:cs="Times New Roman"/>
                            <w:b/>
                            <w:bCs/>
                            <w:color w:val="000000"/>
                            <w:kern w:val="36"/>
                            <w:sz w:val="28"/>
                            <w:szCs w:val="28"/>
                            <w:lang w:eastAsia="uk-UA"/>
                          </w:rPr>
                          <w:t>Травматизм та професійні захворювання на виробництві</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b/>
                            <w:bCs/>
                            <w:color w:val="000000"/>
                            <w:sz w:val="28"/>
                            <w:szCs w:val="28"/>
                            <w:u w:val="single"/>
                            <w:lang w:eastAsia="uk-UA"/>
                          </w:rPr>
                          <w:t>Виробнича травма</w:t>
                        </w:r>
                        <w:r w:rsidRPr="00BB71AA">
                          <w:rPr>
                            <w:rFonts w:ascii="Times New Roman" w:eastAsia="Times New Roman" w:hAnsi="Times New Roman" w:cs="Times New Roman"/>
                            <w:color w:val="000000"/>
                            <w:sz w:val="28"/>
                            <w:szCs w:val="28"/>
                            <w:lang w:eastAsia="uk-UA"/>
                          </w:rPr>
                          <w:t> - це наслідок дії на організм різних зовнішніх, небезпечних виробничих факторів. Найчастіше виробнича травма - це результат механічного впливу при наїздах або контакті з механічним обладнанням.</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t>Травмування можливо внаслідок дій:</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softHyphen/>
                          <w:t>   - хімічних чинників, наприклад, отрутохімікатів, у вигляді отруєнь або опіків;</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softHyphen/>
                          <w:t>   - електричного струму - опіки, електричні удари та ін.;</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softHyphen/>
                          <w:t>   - високої або низької температури (опіки або обмороження);</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softHyphen/>
                          <w:t>   - поєднання різних факторів.</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t>Розрізняють декілька причин виробничого травматизму</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b/>
                            <w:bCs/>
                            <w:i/>
                            <w:iCs/>
                            <w:color w:val="000000"/>
                            <w:sz w:val="28"/>
                            <w:szCs w:val="28"/>
                            <w:lang w:eastAsia="uk-UA"/>
                          </w:rPr>
                          <w:t>Технічні</w:t>
                        </w:r>
                        <w:r w:rsidRPr="00BB71AA">
                          <w:rPr>
                            <w:rFonts w:ascii="Times New Roman" w:eastAsia="Times New Roman" w:hAnsi="Times New Roman" w:cs="Times New Roman"/>
                            <w:color w:val="000000"/>
                            <w:sz w:val="28"/>
                            <w:szCs w:val="28"/>
                            <w:lang w:eastAsia="uk-UA"/>
                          </w:rPr>
                          <w:t xml:space="preserve">, що виникають внаслідок конструкторських недоліків, несправностей машин, механізмів, недосконалість технологічного процесу, недостатньої механізації та автоматизації важких і шкідливих </w:t>
                        </w:r>
                        <w:r w:rsidRPr="00BB71AA">
                          <w:rPr>
                            <w:rFonts w:ascii="Times New Roman" w:eastAsia="Times New Roman" w:hAnsi="Times New Roman" w:cs="Times New Roman"/>
                            <w:color w:val="000000"/>
                            <w:sz w:val="28"/>
                            <w:szCs w:val="28"/>
                            <w:lang w:eastAsia="uk-UA"/>
                          </w:rPr>
                          <w:lastRenderedPageBreak/>
                          <w:t>робіт.</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b/>
                            <w:bCs/>
                            <w:i/>
                            <w:iCs/>
                            <w:color w:val="000000"/>
                            <w:sz w:val="28"/>
                            <w:szCs w:val="28"/>
                            <w:lang w:eastAsia="uk-UA"/>
                          </w:rPr>
                          <w:t>Санітарно-гігієнічні</w:t>
                        </w:r>
                        <w:r w:rsidRPr="00BB71AA">
                          <w:rPr>
                            <w:rFonts w:ascii="Times New Roman" w:eastAsia="Times New Roman" w:hAnsi="Times New Roman" w:cs="Times New Roman"/>
                            <w:color w:val="000000"/>
                            <w:sz w:val="28"/>
                            <w:szCs w:val="28"/>
                            <w:lang w:eastAsia="uk-UA"/>
                          </w:rPr>
                          <w:t>, пов'язані з порушенням вимог санітарних норм (наприклад, по вологості, температурі), відсутністю санітарно-побутових приміщень і пристроїв, недоліками в організації робочого місця та ін.</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b/>
                            <w:bCs/>
                            <w:i/>
                            <w:iCs/>
                            <w:color w:val="000000"/>
                            <w:sz w:val="28"/>
                            <w:szCs w:val="28"/>
                            <w:lang w:eastAsia="uk-UA"/>
                          </w:rPr>
                          <w:t>Організаційні</w:t>
                        </w:r>
                        <w:r w:rsidRPr="00BB71AA">
                          <w:rPr>
                            <w:rFonts w:ascii="Times New Roman" w:eastAsia="Times New Roman" w:hAnsi="Times New Roman" w:cs="Times New Roman"/>
                            <w:color w:val="000000"/>
                            <w:sz w:val="28"/>
                            <w:szCs w:val="28"/>
                            <w:lang w:eastAsia="uk-UA"/>
                          </w:rPr>
                          <w:t xml:space="preserve">, пов'язані з порушенням правил експлуатації транспорту і обладнання, поганою організацією вантажно-розвантажувальних робіт, через порушення режиму праці та відпочинку (понаднормові роботи, простої і т.п.), порушенням правил техніки безпеки, несвоєчасним інструктажем, відсутністю попереджувальних написів </w:t>
                        </w:r>
                        <w:r w:rsidR="00E10F03">
                          <w:rPr>
                            <w:rFonts w:ascii="Times New Roman" w:eastAsia="Times New Roman" w:hAnsi="Times New Roman" w:cs="Times New Roman"/>
                            <w:color w:val="000000"/>
                            <w:sz w:val="28"/>
                            <w:szCs w:val="28"/>
                            <w:lang w:eastAsia="uk-UA"/>
                          </w:rPr>
                          <w:t>т</w:t>
                        </w:r>
                        <w:r w:rsidRPr="00BB71AA">
                          <w:rPr>
                            <w:rFonts w:ascii="Times New Roman" w:eastAsia="Times New Roman" w:hAnsi="Times New Roman" w:cs="Times New Roman"/>
                            <w:color w:val="000000"/>
                            <w:sz w:val="28"/>
                            <w:szCs w:val="28"/>
                            <w:lang w:eastAsia="uk-UA"/>
                          </w:rPr>
                          <w:t>а ін</w:t>
                        </w:r>
                        <w:r w:rsidR="00E10F03">
                          <w:rPr>
                            <w:rFonts w:ascii="Times New Roman" w:eastAsia="Times New Roman" w:hAnsi="Times New Roman" w:cs="Times New Roman"/>
                            <w:color w:val="000000"/>
                            <w:sz w:val="28"/>
                            <w:szCs w:val="28"/>
                            <w:lang w:eastAsia="uk-UA"/>
                          </w:rPr>
                          <w:t>ше.</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b/>
                            <w:bCs/>
                            <w:i/>
                            <w:iCs/>
                            <w:color w:val="000000"/>
                            <w:sz w:val="28"/>
                            <w:szCs w:val="28"/>
                            <w:lang w:eastAsia="uk-UA"/>
                          </w:rPr>
                          <w:t>Психофізіологічні</w:t>
                        </w:r>
                        <w:r w:rsidRPr="00BB71AA">
                          <w:rPr>
                            <w:rFonts w:ascii="Times New Roman" w:eastAsia="Times New Roman" w:hAnsi="Times New Roman" w:cs="Times New Roman"/>
                            <w:color w:val="000000"/>
                            <w:sz w:val="28"/>
                            <w:szCs w:val="28"/>
                            <w:lang w:eastAsia="uk-UA"/>
                          </w:rPr>
                          <w:t>, пов'язані з порушенням працівниками трудової дисципліни, сп'янінням на робочому місці, перевтомою, поганим здоров'ям і ін.</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b/>
                            <w:bCs/>
                            <w:color w:val="000000"/>
                            <w:sz w:val="28"/>
                            <w:szCs w:val="28"/>
                            <w:u w:val="single"/>
                            <w:lang w:eastAsia="uk-UA"/>
                          </w:rPr>
                          <w:t>Професійне захворювання</w:t>
                        </w:r>
                        <w:r w:rsidRPr="00BB71AA">
                          <w:rPr>
                            <w:rFonts w:ascii="Times New Roman" w:eastAsia="Times New Roman" w:hAnsi="Times New Roman" w:cs="Times New Roman"/>
                            <w:color w:val="000000"/>
                            <w:sz w:val="28"/>
                            <w:szCs w:val="28"/>
                            <w:lang w:eastAsia="uk-UA"/>
                          </w:rPr>
                          <w:t> - захворювання, яке виникло внаслідок професійної діяльності застрахованого та зумовлено виключно або переважно тривалим впливом шкідливих речовин, певних видів робіт та інших факторів, пов'язаних з роботою. </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i/>
                            <w:iCs/>
                            <w:color w:val="000000"/>
                            <w:sz w:val="28"/>
                            <w:szCs w:val="28"/>
                            <w:lang w:eastAsia="uk-UA"/>
                          </w:rPr>
                          <w:t>Список професійних захворювань ділиться на </w:t>
                        </w:r>
                        <w:r w:rsidRPr="00BB71AA">
                          <w:rPr>
                            <w:rFonts w:ascii="Times New Roman" w:eastAsia="Times New Roman" w:hAnsi="Times New Roman" w:cs="Times New Roman"/>
                            <w:i/>
                            <w:iCs/>
                            <w:color w:val="000000"/>
                            <w:sz w:val="28"/>
                            <w:szCs w:val="28"/>
                            <w:u w:val="single"/>
                            <w:lang w:eastAsia="uk-UA"/>
                          </w:rPr>
                          <w:t>сім</w:t>
                        </w:r>
                        <w:r w:rsidRPr="00BB71AA">
                          <w:rPr>
                            <w:rFonts w:ascii="Times New Roman" w:eastAsia="Times New Roman" w:hAnsi="Times New Roman" w:cs="Times New Roman"/>
                            <w:i/>
                            <w:iCs/>
                            <w:color w:val="000000"/>
                            <w:sz w:val="28"/>
                            <w:szCs w:val="28"/>
                            <w:lang w:eastAsia="uk-UA"/>
                          </w:rPr>
                          <w:t> основних груп</w:t>
                        </w:r>
                        <w:r w:rsidRPr="00BB71AA">
                          <w:rPr>
                            <w:rFonts w:ascii="Times New Roman" w:eastAsia="Times New Roman" w:hAnsi="Times New Roman" w:cs="Times New Roman"/>
                            <w:color w:val="000000"/>
                            <w:sz w:val="28"/>
                            <w:szCs w:val="28"/>
                            <w:lang w:eastAsia="uk-UA"/>
                          </w:rPr>
                          <w:t>:</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t>1. Захворювання, що зумовлені гострим впливом хімічних факторів. До цього пункту належать хронічні отруєння та їх наслідки, самостійні чи в поєднанні з іншими ураженнями: анемією, нефропатією, гепатитом, ураженням очей, кісток, нервової системи, органів дихання токсичного характеру. Сюди ж відносять хвороби шкіри, металеву лихоманку тощо.</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t xml:space="preserve">2. Захворювання, що виникли через вплив промислових аерозолів. Це різні </w:t>
                        </w:r>
                        <w:proofErr w:type="spellStart"/>
                        <w:r w:rsidRPr="00BB71AA">
                          <w:rPr>
                            <w:rFonts w:ascii="Times New Roman" w:eastAsia="Times New Roman" w:hAnsi="Times New Roman" w:cs="Times New Roman"/>
                            <w:color w:val="000000"/>
                            <w:sz w:val="28"/>
                            <w:szCs w:val="28"/>
                            <w:lang w:eastAsia="uk-UA"/>
                          </w:rPr>
                          <w:t>пневмоконіози</w:t>
                        </w:r>
                        <w:proofErr w:type="spellEnd"/>
                        <w:r w:rsidRPr="00BB71AA">
                          <w:rPr>
                            <w:rFonts w:ascii="Times New Roman" w:eastAsia="Times New Roman" w:hAnsi="Times New Roman" w:cs="Times New Roman"/>
                            <w:color w:val="000000"/>
                            <w:sz w:val="28"/>
                            <w:szCs w:val="28"/>
                            <w:lang w:eastAsia="uk-UA"/>
                          </w:rPr>
                          <w:t xml:space="preserve">, професійні бронхіти, </w:t>
                        </w:r>
                        <w:proofErr w:type="spellStart"/>
                        <w:r w:rsidRPr="00BB71AA">
                          <w:rPr>
                            <w:rFonts w:ascii="Times New Roman" w:eastAsia="Times New Roman" w:hAnsi="Times New Roman" w:cs="Times New Roman"/>
                            <w:color w:val="000000"/>
                            <w:sz w:val="28"/>
                            <w:szCs w:val="28"/>
                            <w:lang w:eastAsia="uk-UA"/>
                          </w:rPr>
                          <w:t>бісиноз</w:t>
                        </w:r>
                        <w:proofErr w:type="spellEnd"/>
                        <w:r w:rsidRPr="00BB71AA">
                          <w:rPr>
                            <w:rFonts w:ascii="Times New Roman" w:eastAsia="Times New Roman" w:hAnsi="Times New Roman" w:cs="Times New Roman"/>
                            <w:color w:val="000000"/>
                            <w:sz w:val="28"/>
                            <w:szCs w:val="28"/>
                            <w:lang w:eastAsia="uk-UA"/>
                          </w:rPr>
                          <w:t>, емфізема легенів, дистрофічні зміни верхніх дихальних шляхів.</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t xml:space="preserve">3. Хвороби, що виникли в результаті впливу фізичних факторів. Очолює цей список променева хвороба і променеві ураження в гострих і хронічних стадіях, розлади </w:t>
                        </w:r>
                        <w:proofErr w:type="spellStart"/>
                        <w:r w:rsidRPr="00BB71AA">
                          <w:rPr>
                            <w:rFonts w:ascii="Times New Roman" w:eastAsia="Times New Roman" w:hAnsi="Times New Roman" w:cs="Times New Roman"/>
                            <w:color w:val="000000"/>
                            <w:sz w:val="28"/>
                            <w:szCs w:val="28"/>
                            <w:lang w:eastAsia="uk-UA"/>
                          </w:rPr>
                          <w:t>вегетосудинної</w:t>
                        </w:r>
                        <w:proofErr w:type="spellEnd"/>
                        <w:r w:rsidRPr="00BB71AA">
                          <w:rPr>
                            <w:rFonts w:ascii="Times New Roman" w:eastAsia="Times New Roman" w:hAnsi="Times New Roman" w:cs="Times New Roman"/>
                            <w:color w:val="000000"/>
                            <w:sz w:val="28"/>
                            <w:szCs w:val="28"/>
                            <w:lang w:eastAsia="uk-UA"/>
                          </w:rPr>
                          <w:t xml:space="preserve"> системи, ангіоневроз. Сюди ж належать </w:t>
                        </w:r>
                        <w:proofErr w:type="spellStart"/>
                        <w:r w:rsidRPr="00BB71AA">
                          <w:rPr>
                            <w:rFonts w:ascii="Times New Roman" w:eastAsia="Times New Roman" w:hAnsi="Times New Roman" w:cs="Times New Roman"/>
                            <w:color w:val="000000"/>
                            <w:sz w:val="28"/>
                            <w:szCs w:val="28"/>
                            <w:lang w:eastAsia="uk-UA"/>
                          </w:rPr>
                          <w:t>електроофтальмія</w:t>
                        </w:r>
                        <w:proofErr w:type="spellEnd"/>
                        <w:r w:rsidRPr="00BB71AA">
                          <w:rPr>
                            <w:rFonts w:ascii="Times New Roman" w:eastAsia="Times New Roman" w:hAnsi="Times New Roman" w:cs="Times New Roman"/>
                            <w:color w:val="000000"/>
                            <w:sz w:val="28"/>
                            <w:szCs w:val="28"/>
                            <w:lang w:eastAsia="uk-UA"/>
                          </w:rPr>
                          <w:t xml:space="preserve">, вібраційна хвороба, </w:t>
                        </w:r>
                        <w:proofErr w:type="spellStart"/>
                        <w:r w:rsidRPr="00BB71AA">
                          <w:rPr>
                            <w:rFonts w:ascii="Times New Roman" w:eastAsia="Times New Roman" w:hAnsi="Times New Roman" w:cs="Times New Roman"/>
                            <w:color w:val="000000"/>
                            <w:sz w:val="28"/>
                            <w:szCs w:val="28"/>
                            <w:lang w:eastAsia="uk-UA"/>
                          </w:rPr>
                          <w:t>нейросенсорна</w:t>
                        </w:r>
                        <w:proofErr w:type="spellEnd"/>
                        <w:r w:rsidRPr="00BB71AA">
                          <w:rPr>
                            <w:rFonts w:ascii="Times New Roman" w:eastAsia="Times New Roman" w:hAnsi="Times New Roman" w:cs="Times New Roman"/>
                            <w:color w:val="000000"/>
                            <w:sz w:val="28"/>
                            <w:szCs w:val="28"/>
                            <w:lang w:eastAsia="uk-UA"/>
                          </w:rPr>
                          <w:t xml:space="preserve"> приглухуватість, катаракта, кесонна хвороба, перегріви, механічні </w:t>
                        </w:r>
                        <w:proofErr w:type="spellStart"/>
                        <w:r w:rsidRPr="00BB71AA">
                          <w:rPr>
                            <w:rFonts w:ascii="Times New Roman" w:eastAsia="Times New Roman" w:hAnsi="Times New Roman" w:cs="Times New Roman"/>
                            <w:color w:val="000000"/>
                            <w:sz w:val="28"/>
                            <w:szCs w:val="28"/>
                            <w:lang w:eastAsia="uk-UA"/>
                          </w:rPr>
                          <w:t>епідермози</w:t>
                        </w:r>
                        <w:proofErr w:type="spellEnd"/>
                        <w:r w:rsidRPr="00BB71AA">
                          <w:rPr>
                            <w:rFonts w:ascii="Times New Roman" w:eastAsia="Times New Roman" w:hAnsi="Times New Roman" w:cs="Times New Roman"/>
                            <w:color w:val="000000"/>
                            <w:sz w:val="28"/>
                            <w:szCs w:val="28"/>
                            <w:lang w:eastAsia="uk-UA"/>
                          </w:rPr>
                          <w:t>, опіки і поразки лазерним випро</w:t>
                        </w:r>
                        <w:r w:rsidRPr="00BB71AA">
                          <w:rPr>
                            <w:rFonts w:ascii="Times New Roman" w:eastAsia="Times New Roman" w:hAnsi="Times New Roman" w:cs="Times New Roman"/>
                            <w:color w:val="000000"/>
                            <w:sz w:val="28"/>
                            <w:szCs w:val="28"/>
                            <w:lang w:eastAsia="uk-UA"/>
                          </w:rPr>
                          <w:softHyphen/>
                          <w:t>мінюванням.</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t xml:space="preserve">4. Захворювання, що виникли в результаті фізичних перевантажень та окремих перенапружень систем і органів тіла. У цьому списку — </w:t>
                        </w:r>
                        <w:proofErr w:type="spellStart"/>
                        <w:r w:rsidRPr="00BB71AA">
                          <w:rPr>
                            <w:rFonts w:ascii="Times New Roman" w:eastAsia="Times New Roman" w:hAnsi="Times New Roman" w:cs="Times New Roman"/>
                            <w:color w:val="000000"/>
                            <w:sz w:val="28"/>
                            <w:szCs w:val="28"/>
                            <w:lang w:eastAsia="uk-UA"/>
                          </w:rPr>
                          <w:t>координаторні</w:t>
                        </w:r>
                        <w:proofErr w:type="spellEnd"/>
                        <w:r w:rsidRPr="00BB71AA">
                          <w:rPr>
                            <w:rFonts w:ascii="Times New Roman" w:eastAsia="Times New Roman" w:hAnsi="Times New Roman" w:cs="Times New Roman"/>
                            <w:color w:val="000000"/>
                            <w:sz w:val="28"/>
                            <w:szCs w:val="28"/>
                            <w:lang w:eastAsia="uk-UA"/>
                          </w:rPr>
                          <w:t xml:space="preserve"> неврози, </w:t>
                        </w:r>
                        <w:proofErr w:type="spellStart"/>
                        <w:r w:rsidRPr="00BB71AA">
                          <w:rPr>
                            <w:rFonts w:ascii="Times New Roman" w:eastAsia="Times New Roman" w:hAnsi="Times New Roman" w:cs="Times New Roman"/>
                            <w:color w:val="000000"/>
                            <w:sz w:val="28"/>
                            <w:szCs w:val="28"/>
                            <w:lang w:eastAsia="uk-UA"/>
                          </w:rPr>
                          <w:t>полі-</w:t>
                        </w:r>
                        <w:proofErr w:type="spellEnd"/>
                        <w:r w:rsidRPr="00BB71AA">
                          <w:rPr>
                            <w:rFonts w:ascii="Times New Roman" w:eastAsia="Times New Roman" w:hAnsi="Times New Roman" w:cs="Times New Roman"/>
                            <w:color w:val="000000"/>
                            <w:sz w:val="28"/>
                            <w:szCs w:val="28"/>
                            <w:lang w:eastAsia="uk-UA"/>
                          </w:rPr>
                          <w:t xml:space="preserve"> і </w:t>
                        </w:r>
                        <w:proofErr w:type="spellStart"/>
                        <w:r w:rsidRPr="00BB71AA">
                          <w:rPr>
                            <w:rFonts w:ascii="Times New Roman" w:eastAsia="Times New Roman" w:hAnsi="Times New Roman" w:cs="Times New Roman"/>
                            <w:color w:val="000000"/>
                            <w:sz w:val="28"/>
                            <w:szCs w:val="28"/>
                            <w:lang w:eastAsia="uk-UA"/>
                          </w:rPr>
                          <w:t>мононевропатії</w:t>
                        </w:r>
                        <w:proofErr w:type="spellEnd"/>
                        <w:r w:rsidRPr="00BB71AA">
                          <w:rPr>
                            <w:rFonts w:ascii="Times New Roman" w:eastAsia="Times New Roman" w:hAnsi="Times New Roman" w:cs="Times New Roman"/>
                            <w:color w:val="000000"/>
                            <w:sz w:val="28"/>
                            <w:szCs w:val="28"/>
                            <w:lang w:eastAsia="uk-UA"/>
                          </w:rPr>
                          <w:t xml:space="preserve">, </w:t>
                        </w:r>
                        <w:proofErr w:type="spellStart"/>
                        <w:r w:rsidRPr="00BB71AA">
                          <w:rPr>
                            <w:rFonts w:ascii="Times New Roman" w:eastAsia="Times New Roman" w:hAnsi="Times New Roman" w:cs="Times New Roman"/>
                            <w:color w:val="000000"/>
                            <w:sz w:val="28"/>
                            <w:szCs w:val="28"/>
                            <w:lang w:eastAsia="uk-UA"/>
                          </w:rPr>
                          <w:t>радикулопатії</w:t>
                        </w:r>
                        <w:proofErr w:type="spellEnd"/>
                        <w:r w:rsidRPr="00BB71AA">
                          <w:rPr>
                            <w:rFonts w:ascii="Times New Roman" w:eastAsia="Times New Roman" w:hAnsi="Times New Roman" w:cs="Times New Roman"/>
                            <w:color w:val="000000"/>
                            <w:sz w:val="28"/>
                            <w:szCs w:val="28"/>
                            <w:lang w:eastAsia="uk-UA"/>
                          </w:rPr>
                          <w:t xml:space="preserve"> шийно-плечової та попереково-крижової частин, хронічні </w:t>
                        </w:r>
                        <w:proofErr w:type="spellStart"/>
                        <w:r w:rsidRPr="00BB71AA">
                          <w:rPr>
                            <w:rFonts w:ascii="Times New Roman" w:eastAsia="Times New Roman" w:hAnsi="Times New Roman" w:cs="Times New Roman"/>
                            <w:color w:val="000000"/>
                            <w:sz w:val="28"/>
                            <w:szCs w:val="28"/>
                            <w:lang w:eastAsia="uk-UA"/>
                          </w:rPr>
                          <w:t>міофібрози</w:t>
                        </w:r>
                        <w:proofErr w:type="spellEnd"/>
                        <w:r w:rsidRPr="00BB71AA">
                          <w:rPr>
                            <w:rFonts w:ascii="Times New Roman" w:eastAsia="Times New Roman" w:hAnsi="Times New Roman" w:cs="Times New Roman"/>
                            <w:color w:val="000000"/>
                            <w:sz w:val="28"/>
                            <w:szCs w:val="28"/>
                            <w:lang w:eastAsia="uk-UA"/>
                          </w:rPr>
                          <w:t xml:space="preserve"> плеча та передпліччя, тендовагініти, </w:t>
                        </w:r>
                        <w:proofErr w:type="spellStart"/>
                        <w:r w:rsidRPr="00BB71AA">
                          <w:rPr>
                            <w:rFonts w:ascii="Times New Roman" w:eastAsia="Times New Roman" w:hAnsi="Times New Roman" w:cs="Times New Roman"/>
                            <w:color w:val="000000"/>
                            <w:sz w:val="28"/>
                            <w:szCs w:val="28"/>
                            <w:lang w:eastAsia="uk-UA"/>
                          </w:rPr>
                          <w:t>периартроз</w:t>
                        </w:r>
                        <w:proofErr w:type="spellEnd"/>
                        <w:r w:rsidRPr="00BB71AA">
                          <w:rPr>
                            <w:rFonts w:ascii="Times New Roman" w:eastAsia="Times New Roman" w:hAnsi="Times New Roman" w:cs="Times New Roman"/>
                            <w:color w:val="000000"/>
                            <w:sz w:val="28"/>
                            <w:szCs w:val="28"/>
                            <w:lang w:eastAsia="uk-UA"/>
                          </w:rPr>
                          <w:t>, варикозне розширення вен, неврози і багато інших хвороб, у тому числі деякі розлади статевої сфери.</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t xml:space="preserve">5. Хвороби, зумовлені впливом біологічних факторів. Це — інфекційні та паразитарні хвороби, набуті в процесі професійної діяльності в результаті контакту з хворими, дисбактеріози і </w:t>
                        </w:r>
                        <w:proofErr w:type="spellStart"/>
                        <w:r w:rsidRPr="00BB71AA">
                          <w:rPr>
                            <w:rFonts w:ascii="Times New Roman" w:eastAsia="Times New Roman" w:hAnsi="Times New Roman" w:cs="Times New Roman"/>
                            <w:color w:val="000000"/>
                            <w:sz w:val="28"/>
                            <w:szCs w:val="28"/>
                            <w:lang w:eastAsia="uk-UA"/>
                          </w:rPr>
                          <w:t>кандидози</w:t>
                        </w:r>
                        <w:proofErr w:type="spellEnd"/>
                        <w:r w:rsidRPr="00BB71AA">
                          <w:rPr>
                            <w:rFonts w:ascii="Times New Roman" w:eastAsia="Times New Roman" w:hAnsi="Times New Roman" w:cs="Times New Roman"/>
                            <w:color w:val="000000"/>
                            <w:sz w:val="28"/>
                            <w:szCs w:val="28"/>
                            <w:lang w:eastAsia="uk-UA"/>
                          </w:rPr>
                          <w:t>, обумовлені контактом із зараженими речовинами, мікози відкритих ділянок шкіри.</w:t>
                        </w:r>
                      </w:p>
                      <w:p w:rsidR="00BB71AA" w:rsidRPr="00BB71AA" w:rsidRDefault="00BB71AA" w:rsidP="00BB71AA">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uk-UA"/>
                          </w:rPr>
                        </w:pPr>
                        <w:r w:rsidRPr="00BB71AA">
                          <w:rPr>
                            <w:rFonts w:ascii="Times New Roman" w:eastAsia="Times New Roman" w:hAnsi="Times New Roman" w:cs="Times New Roman"/>
                            <w:color w:val="000000"/>
                            <w:sz w:val="28"/>
                            <w:szCs w:val="28"/>
                            <w:lang w:eastAsia="uk-UA"/>
                          </w:rPr>
                          <w:t>6. Алергічні захворювання: риніти, бронхіти й інші прояви алергії, що виникли в результаті необхідного контакту з речовинами та сполуками, які містять алергени.</w:t>
                        </w:r>
                      </w:p>
                      <w:p w:rsidR="006F2463" w:rsidRPr="006F2463" w:rsidRDefault="00BB71AA" w:rsidP="00D029D1">
                        <w:pPr>
                          <w:shd w:val="clear" w:color="auto" w:fill="FFFFFF"/>
                          <w:spacing w:before="72" w:after="72" w:line="312" w:lineRule="atLeast"/>
                          <w:ind w:firstLine="375"/>
                          <w:jc w:val="both"/>
                          <w:rPr>
                            <w:rFonts w:ascii="Times New Roman" w:eastAsia="Times New Roman" w:hAnsi="Times New Roman" w:cs="Times New Roman"/>
                            <w:color w:val="000000" w:themeColor="text1"/>
                            <w:sz w:val="28"/>
                            <w:szCs w:val="28"/>
                            <w:lang w:eastAsia="uk-UA"/>
                          </w:rPr>
                        </w:pPr>
                        <w:r w:rsidRPr="00BB71AA">
                          <w:rPr>
                            <w:rFonts w:ascii="Times New Roman" w:eastAsia="Times New Roman" w:hAnsi="Times New Roman" w:cs="Times New Roman"/>
                            <w:color w:val="000000"/>
                            <w:sz w:val="28"/>
                            <w:szCs w:val="28"/>
                            <w:lang w:eastAsia="uk-UA"/>
                          </w:rPr>
                          <w:lastRenderedPageBreak/>
                          <w:t>7. Новоутворення злоякісного характеру (рак). Це пухлини печінки, шкіри, сечового міхура, лейкоз, ракові захворювання шлунка, пухлини рота та органів дихання, кісток, спричинені впливом шкідливих речовин, присутніх на робочому місці.</w:t>
                        </w:r>
                      </w:p>
                    </w:tc>
                  </w:tr>
                  <w:tr w:rsidR="006F2463" w:rsidRPr="006F2463" w:rsidTr="00DC013B">
                    <w:trPr>
                      <w:tblCellSpacing w:w="0" w:type="dxa"/>
                    </w:trPr>
                    <w:tc>
                      <w:tcPr>
                        <w:tcW w:w="0" w:type="auto"/>
                        <w:vAlign w:val="center"/>
                        <w:hideMark/>
                      </w:tcPr>
                      <w:p w:rsidR="006F2463" w:rsidRPr="006F2463" w:rsidRDefault="006F2463" w:rsidP="008F47B9">
                        <w:pPr>
                          <w:spacing w:after="0" w:line="240" w:lineRule="auto"/>
                          <w:ind w:firstLine="851"/>
                          <w:rPr>
                            <w:rFonts w:ascii="Times New Roman" w:eastAsia="Times New Roman" w:hAnsi="Times New Roman" w:cs="Times New Roman"/>
                            <w:color w:val="000000" w:themeColor="text1"/>
                            <w:sz w:val="28"/>
                            <w:szCs w:val="28"/>
                            <w:lang w:eastAsia="uk-UA"/>
                          </w:rPr>
                        </w:pPr>
                        <w:r w:rsidRPr="006F2463">
                          <w:rPr>
                            <w:rFonts w:ascii="Times New Roman" w:eastAsia="Times New Roman" w:hAnsi="Times New Roman" w:cs="Times New Roman"/>
                            <w:color w:val="000000" w:themeColor="text1"/>
                            <w:sz w:val="28"/>
                            <w:szCs w:val="28"/>
                            <w:lang w:eastAsia="uk-UA"/>
                          </w:rPr>
                          <w:lastRenderedPageBreak/>
                          <w:t> </w:t>
                        </w:r>
                      </w:p>
                    </w:tc>
                  </w:tr>
                </w:tbl>
                <w:p w:rsidR="006F2463" w:rsidRPr="006F2463" w:rsidRDefault="006F2463" w:rsidP="008F47B9">
                  <w:pPr>
                    <w:spacing w:after="0" w:line="240" w:lineRule="auto"/>
                    <w:rPr>
                      <w:rFonts w:ascii="Times New Roman" w:eastAsia="Times New Roman" w:hAnsi="Times New Roman" w:cs="Times New Roman"/>
                      <w:color w:val="000000" w:themeColor="text1"/>
                      <w:sz w:val="28"/>
                      <w:szCs w:val="28"/>
                      <w:lang w:eastAsia="uk-UA"/>
                    </w:rPr>
                  </w:pPr>
                </w:p>
              </w:tc>
            </w:tr>
          </w:tbl>
          <w:p w:rsidR="006F2463" w:rsidRPr="006F2463" w:rsidRDefault="006F2463" w:rsidP="008F47B9">
            <w:pPr>
              <w:spacing w:after="0" w:line="240" w:lineRule="auto"/>
              <w:rPr>
                <w:rFonts w:ascii="Times New Roman" w:eastAsia="Times New Roman" w:hAnsi="Times New Roman" w:cs="Times New Roman"/>
                <w:color w:val="000000" w:themeColor="text1"/>
                <w:sz w:val="28"/>
                <w:szCs w:val="28"/>
                <w:lang w:eastAsia="uk-UA"/>
              </w:rPr>
            </w:pPr>
          </w:p>
        </w:tc>
        <w:tc>
          <w:tcPr>
            <w:tcW w:w="2" w:type="pct"/>
            <w:shd w:val="clear" w:color="auto" w:fill="FFFFFF"/>
            <w:vAlign w:val="center"/>
            <w:hideMark/>
          </w:tcPr>
          <w:p w:rsidR="006F2463" w:rsidRPr="006F2463" w:rsidRDefault="006F2463" w:rsidP="008F47B9">
            <w:pPr>
              <w:spacing w:after="0" w:line="240" w:lineRule="auto"/>
              <w:rPr>
                <w:rFonts w:ascii="Times New Roman" w:eastAsia="Times New Roman" w:hAnsi="Times New Roman" w:cs="Times New Roman"/>
                <w:color w:val="000000" w:themeColor="text1"/>
                <w:sz w:val="28"/>
                <w:szCs w:val="28"/>
                <w:lang w:eastAsia="uk-UA"/>
              </w:rPr>
            </w:pPr>
          </w:p>
        </w:tc>
      </w:tr>
    </w:tbl>
    <w:p w:rsidR="006F2463" w:rsidRPr="006F2463" w:rsidRDefault="006F2463" w:rsidP="008F47B9">
      <w:pPr>
        <w:spacing w:after="0" w:line="240" w:lineRule="auto"/>
        <w:rPr>
          <w:rFonts w:ascii="Times New Roman" w:hAnsi="Times New Roman" w:cs="Times New Roman"/>
          <w:color w:val="000000" w:themeColor="text1"/>
          <w:sz w:val="28"/>
          <w:szCs w:val="28"/>
        </w:rPr>
      </w:pPr>
    </w:p>
    <w:p w:rsidR="006F2463" w:rsidRPr="00E768C9" w:rsidRDefault="006F2463" w:rsidP="008F47B9">
      <w:pPr>
        <w:spacing w:after="0" w:line="240" w:lineRule="auto"/>
        <w:ind w:firstLine="708"/>
        <w:jc w:val="both"/>
        <w:rPr>
          <w:rFonts w:ascii="Times New Roman" w:eastAsia="Times New Roman" w:hAnsi="Times New Roman" w:cs="Times New Roman"/>
          <w:color w:val="000000"/>
          <w:sz w:val="28"/>
          <w:szCs w:val="28"/>
          <w:lang w:eastAsia="uk-UA"/>
        </w:rPr>
      </w:pPr>
    </w:p>
    <w:p w:rsidR="00E365F9" w:rsidRPr="00E768C9" w:rsidRDefault="00E365F9" w:rsidP="00E768C9">
      <w:pPr>
        <w:jc w:val="both"/>
        <w:rPr>
          <w:rFonts w:ascii="Times New Roman" w:hAnsi="Times New Roman" w:cs="Times New Roman"/>
          <w:sz w:val="28"/>
          <w:szCs w:val="28"/>
        </w:rPr>
      </w:pPr>
    </w:p>
    <w:sectPr w:rsidR="00E365F9" w:rsidRPr="00E768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03888"/>
    <w:multiLevelType w:val="hybridMultilevel"/>
    <w:tmpl w:val="F47833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E293752"/>
    <w:multiLevelType w:val="hybridMultilevel"/>
    <w:tmpl w:val="E0E419EA"/>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98"/>
    <w:rsid w:val="006F2463"/>
    <w:rsid w:val="00705332"/>
    <w:rsid w:val="0085736F"/>
    <w:rsid w:val="008D4E98"/>
    <w:rsid w:val="008F47B9"/>
    <w:rsid w:val="00987ADC"/>
    <w:rsid w:val="00A60479"/>
    <w:rsid w:val="00BB71AA"/>
    <w:rsid w:val="00BC3392"/>
    <w:rsid w:val="00D029D1"/>
    <w:rsid w:val="00E10F03"/>
    <w:rsid w:val="00E1426A"/>
    <w:rsid w:val="00E365F9"/>
    <w:rsid w:val="00E768C9"/>
    <w:rsid w:val="00F00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ADC"/>
    <w:pPr>
      <w:ind w:left="720"/>
      <w:contextualSpacing/>
    </w:pPr>
  </w:style>
  <w:style w:type="paragraph" w:styleId="a4">
    <w:name w:val="Balloon Text"/>
    <w:basedOn w:val="a"/>
    <w:link w:val="a5"/>
    <w:uiPriority w:val="99"/>
    <w:semiHidden/>
    <w:unhideWhenUsed/>
    <w:rsid w:val="00A604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ADC"/>
    <w:pPr>
      <w:ind w:left="720"/>
      <w:contextualSpacing/>
    </w:pPr>
  </w:style>
  <w:style w:type="paragraph" w:styleId="a4">
    <w:name w:val="Balloon Text"/>
    <w:basedOn w:val="a"/>
    <w:link w:val="a5"/>
    <w:uiPriority w:val="99"/>
    <w:semiHidden/>
    <w:unhideWhenUsed/>
    <w:rsid w:val="00A604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3967</Words>
  <Characters>22617</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11</cp:revision>
  <cp:lastPrinted>2020-09-02T07:44:00Z</cp:lastPrinted>
  <dcterms:created xsi:type="dcterms:W3CDTF">2020-05-27T08:58:00Z</dcterms:created>
  <dcterms:modified xsi:type="dcterms:W3CDTF">2020-09-02T07:48:00Z</dcterms:modified>
</cp:coreProperties>
</file>