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71E" w:rsidRDefault="006E371E" w:rsidP="006E371E">
      <w:pPr>
        <w:jc w:val="both"/>
        <w:rPr>
          <w:rFonts w:ascii="Times New Roman" w:hAnsi="Times New Roman" w:cs="Times New Roman"/>
          <w:sz w:val="28"/>
          <w:szCs w:val="28"/>
          <w:lang w:val="uk-UA"/>
        </w:rPr>
      </w:pPr>
      <w:r>
        <w:rPr>
          <w:rFonts w:ascii="Times New Roman" w:hAnsi="Times New Roman" w:cs="Times New Roman"/>
          <w:sz w:val="28"/>
          <w:szCs w:val="28"/>
          <w:lang w:val="uk-UA"/>
        </w:rPr>
        <w:t>Лекція 4</w:t>
      </w:r>
    </w:p>
    <w:p w:rsidR="006E371E" w:rsidRPr="006E371E" w:rsidRDefault="006E371E" w:rsidP="006E371E">
      <w:pPr>
        <w:jc w:val="both"/>
        <w:rPr>
          <w:rFonts w:ascii="Times New Roman" w:hAnsi="Times New Roman" w:cs="Times New Roman"/>
          <w:b/>
          <w:sz w:val="28"/>
          <w:szCs w:val="28"/>
          <w:lang w:val="uk-UA"/>
        </w:rPr>
      </w:pPr>
      <w:r w:rsidRPr="006E371E">
        <w:rPr>
          <w:rFonts w:ascii="Times New Roman" w:hAnsi="Times New Roman" w:cs="Times New Roman"/>
          <w:b/>
          <w:sz w:val="28"/>
          <w:szCs w:val="28"/>
          <w:lang w:val="uk-UA"/>
        </w:rPr>
        <w:t>Розслідування нещасних випадків на виробництві</w:t>
      </w:r>
    </w:p>
    <w:p w:rsidR="006E371E" w:rsidRDefault="006E371E" w:rsidP="006E371E">
      <w:pPr>
        <w:ind w:firstLine="567"/>
        <w:jc w:val="both"/>
        <w:rPr>
          <w:rFonts w:ascii="Times New Roman" w:hAnsi="Times New Roman" w:cs="Times New Roman"/>
          <w:sz w:val="28"/>
          <w:szCs w:val="28"/>
          <w:lang w:val="uk-UA"/>
        </w:rPr>
      </w:pPr>
      <w:r w:rsidRPr="006E371E">
        <w:rPr>
          <w:rFonts w:ascii="Times New Roman" w:hAnsi="Times New Roman" w:cs="Times New Roman"/>
          <w:sz w:val="28"/>
          <w:szCs w:val="28"/>
        </w:rPr>
        <w:t>Порядок розслідування нещасних випадків на виробництві поширюється на</w:t>
      </w:r>
      <w:r>
        <w:rPr>
          <w:rFonts w:ascii="Times New Roman" w:hAnsi="Times New Roman" w:cs="Times New Roman"/>
          <w:sz w:val="28"/>
          <w:szCs w:val="28"/>
          <w:lang w:val="uk-UA"/>
        </w:rPr>
        <w:t>:</w:t>
      </w:r>
    </w:p>
    <w:p w:rsidR="006E371E" w:rsidRPr="006E371E" w:rsidRDefault="006E371E" w:rsidP="006E371E">
      <w:pPr>
        <w:ind w:firstLine="567"/>
        <w:jc w:val="both"/>
        <w:rPr>
          <w:rFonts w:ascii="Times New Roman" w:hAnsi="Times New Roman" w:cs="Times New Roman"/>
          <w:sz w:val="28"/>
          <w:szCs w:val="28"/>
        </w:rPr>
      </w:pPr>
      <w:r w:rsidRPr="006E371E">
        <w:rPr>
          <w:rFonts w:ascii="Times New Roman" w:hAnsi="Times New Roman" w:cs="Times New Roman"/>
          <w:sz w:val="28"/>
          <w:szCs w:val="28"/>
        </w:rPr>
        <w:t>усіх юридичних і фізичних осіб, які відповідно до законодавства використовують найману працю;</w:t>
      </w:r>
    </w:p>
    <w:p w:rsidR="006E371E" w:rsidRPr="006E371E" w:rsidRDefault="006E371E" w:rsidP="006E371E">
      <w:pPr>
        <w:ind w:firstLine="567"/>
        <w:jc w:val="both"/>
        <w:rPr>
          <w:rFonts w:ascii="Times New Roman" w:hAnsi="Times New Roman" w:cs="Times New Roman"/>
          <w:sz w:val="28"/>
          <w:szCs w:val="28"/>
        </w:rPr>
      </w:pPr>
      <w:r w:rsidRPr="006E371E">
        <w:rPr>
          <w:rFonts w:ascii="Times New Roman" w:hAnsi="Times New Roman" w:cs="Times New Roman"/>
          <w:sz w:val="28"/>
          <w:szCs w:val="28"/>
        </w:rPr>
        <w:t>осіб, які працюють за трудовим, цивільно-правовим договором, на інших підставах, передбачених законом, на підприємствах незалежно від форми власності та господарювання, зокрема в іноземних дипломатичних і консульських установах, інших представництвах нерезидентів, або у фізичних осіб, а також обрані на виборні посади в органах державної влади, органах місцевого самоврядування та в інших органах, фізичних осіб — підприємців, осіб, які провадять незалежну професійну діяльність, членів фермерського господарства, якщо вони не належать до осіб, які підлягають страхуванню від нещасного випадку на інших підставах;</w:t>
      </w:r>
    </w:p>
    <w:p w:rsidR="006E371E" w:rsidRPr="006E371E" w:rsidRDefault="006E371E" w:rsidP="006E371E">
      <w:pPr>
        <w:ind w:firstLine="567"/>
        <w:jc w:val="both"/>
        <w:rPr>
          <w:rFonts w:ascii="Times New Roman" w:hAnsi="Times New Roman" w:cs="Times New Roman"/>
          <w:sz w:val="28"/>
          <w:szCs w:val="28"/>
        </w:rPr>
      </w:pPr>
      <w:r w:rsidRPr="006E371E">
        <w:rPr>
          <w:rFonts w:ascii="Times New Roman" w:hAnsi="Times New Roman" w:cs="Times New Roman"/>
          <w:sz w:val="28"/>
          <w:szCs w:val="28"/>
        </w:rPr>
        <w:t>учнів та студентів навчальних закладів, клінічних ординаторів, аспірантів, докторантів, залучених до будь-яких робіт під час, перед або після занять; під час занять, коли вони набувають професійних навичок; у період проходження виробничої практики (стажування), виконання робіт на підприємствах;</w:t>
      </w:r>
    </w:p>
    <w:p w:rsidR="006E371E" w:rsidRPr="006E371E" w:rsidRDefault="006E371E" w:rsidP="006E371E">
      <w:pPr>
        <w:ind w:firstLine="567"/>
        <w:jc w:val="both"/>
        <w:rPr>
          <w:rFonts w:ascii="Times New Roman" w:hAnsi="Times New Roman" w:cs="Times New Roman"/>
          <w:sz w:val="28"/>
          <w:szCs w:val="28"/>
        </w:rPr>
      </w:pPr>
      <w:r w:rsidRPr="006E371E">
        <w:rPr>
          <w:rFonts w:ascii="Times New Roman" w:hAnsi="Times New Roman" w:cs="Times New Roman"/>
          <w:sz w:val="28"/>
          <w:szCs w:val="28"/>
        </w:rPr>
        <w:t>осіб, яких утримують у виправних закладах та залучають до трудової діяльності на виробництві цих установ або на інших підприємствах за спеціальними договорами.</w:t>
      </w:r>
    </w:p>
    <w:p w:rsidR="006E371E" w:rsidRPr="006E371E" w:rsidRDefault="006E371E" w:rsidP="006E371E">
      <w:pPr>
        <w:ind w:firstLine="567"/>
        <w:jc w:val="both"/>
        <w:rPr>
          <w:rFonts w:ascii="Times New Roman" w:hAnsi="Times New Roman" w:cs="Times New Roman"/>
          <w:sz w:val="28"/>
          <w:szCs w:val="28"/>
        </w:rPr>
      </w:pPr>
      <w:r w:rsidRPr="006E371E">
        <w:rPr>
          <w:rFonts w:ascii="Times New Roman" w:hAnsi="Times New Roman" w:cs="Times New Roman"/>
          <w:b/>
          <w:sz w:val="28"/>
          <w:szCs w:val="28"/>
        </w:rPr>
        <w:t>Зверніть увагу!</w:t>
      </w:r>
      <w:r w:rsidRPr="006E371E">
        <w:rPr>
          <w:rFonts w:ascii="Times New Roman" w:hAnsi="Times New Roman" w:cs="Times New Roman"/>
          <w:sz w:val="28"/>
          <w:szCs w:val="28"/>
        </w:rPr>
        <w:t xml:space="preserve"> Проведення розслідування вимагається щодо всіх категорій нещасних випадків як техногенного, так і природного походження (випадки професійного отруєння, травматизму, поранень, теплового удару, обмороження, ураження струмом, ушкодження внаслідок землетрусу, повіні тощо).</w:t>
      </w:r>
    </w:p>
    <w:p w:rsidR="006E371E" w:rsidRPr="006E371E" w:rsidRDefault="006E371E" w:rsidP="006E371E">
      <w:pPr>
        <w:jc w:val="both"/>
        <w:rPr>
          <w:rFonts w:ascii="Times New Roman" w:hAnsi="Times New Roman" w:cs="Times New Roman"/>
          <w:b/>
          <w:sz w:val="28"/>
          <w:szCs w:val="28"/>
        </w:rPr>
      </w:pPr>
      <w:r w:rsidRPr="006E371E">
        <w:rPr>
          <w:rFonts w:ascii="Times New Roman" w:hAnsi="Times New Roman" w:cs="Times New Roman"/>
          <w:b/>
          <w:sz w:val="28"/>
          <w:szCs w:val="28"/>
        </w:rPr>
        <w:t>Строки розслідування нещасних випадків</w:t>
      </w:r>
    </w:p>
    <w:p w:rsidR="006E371E" w:rsidRPr="006E371E" w:rsidRDefault="006E371E" w:rsidP="006E371E">
      <w:pPr>
        <w:jc w:val="both"/>
        <w:rPr>
          <w:rFonts w:ascii="Times New Roman" w:hAnsi="Times New Roman" w:cs="Times New Roman"/>
          <w:sz w:val="28"/>
          <w:szCs w:val="28"/>
        </w:rPr>
      </w:pP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Першочергові кроки при настанні нещасного випадку на виробництві</w:t>
      </w:r>
    </w:p>
    <w:p w:rsidR="006E371E" w:rsidRPr="006E371E" w:rsidRDefault="006E371E" w:rsidP="006E371E">
      <w:pPr>
        <w:ind w:firstLine="720"/>
        <w:jc w:val="both"/>
        <w:rPr>
          <w:rFonts w:ascii="Times New Roman" w:hAnsi="Times New Roman" w:cs="Times New Roman"/>
          <w:sz w:val="28"/>
          <w:szCs w:val="28"/>
        </w:rPr>
      </w:pPr>
      <w:r w:rsidRPr="006E371E">
        <w:rPr>
          <w:rFonts w:ascii="Times New Roman" w:hAnsi="Times New Roman" w:cs="Times New Roman"/>
          <w:sz w:val="28"/>
          <w:szCs w:val="28"/>
        </w:rPr>
        <w:t xml:space="preserve">Після того, як на підприємстві стався нещасний випадок, постраждалий або свідки події повинні повідомити про цей інцидент безпосереднього </w:t>
      </w:r>
      <w:r w:rsidRPr="006E371E">
        <w:rPr>
          <w:rFonts w:ascii="Times New Roman" w:hAnsi="Times New Roman" w:cs="Times New Roman"/>
          <w:sz w:val="28"/>
          <w:szCs w:val="28"/>
        </w:rPr>
        <w:lastRenderedPageBreak/>
        <w:t>керівника або іншу особу, відповідальну за охорону праці в компанії. Безпосередній керівник робіт чи інша уповноважена особа підприємства повинен забезпечити надання домедичної допомоги всім потерпілим та негайно повідомити роботодавцю про те, що сталося. Від того наскільки швидко й повно будуть здійснені всі необхідні заходи, залежатиме тяжкість втрат та масштабність наслідків від нещасного випадку.</w:t>
      </w:r>
    </w:p>
    <w:p w:rsidR="006E371E" w:rsidRPr="006E371E" w:rsidRDefault="006E371E" w:rsidP="006E371E">
      <w:pPr>
        <w:ind w:firstLine="720"/>
        <w:jc w:val="both"/>
        <w:rPr>
          <w:rFonts w:ascii="Times New Roman" w:hAnsi="Times New Roman" w:cs="Times New Roman"/>
          <w:sz w:val="28"/>
          <w:szCs w:val="28"/>
        </w:rPr>
      </w:pPr>
      <w:r w:rsidRPr="006E371E">
        <w:rPr>
          <w:rFonts w:ascii="Times New Roman" w:hAnsi="Times New Roman" w:cs="Times New Roman"/>
          <w:sz w:val="28"/>
          <w:szCs w:val="28"/>
        </w:rPr>
        <w:t>Важливо зберегти до прибуття комісії з розслідування (спеціального розслідування) нещасного випадку обстановку на робочому місці, машини, механізми, обладнання такими, якими вони були на момент нещасного випадку. Однак це потрібно робити лише у тих випадках, якщо ніщо не загрожує життю та здоров’ю інших працівників і зміна обстановки не призведе до більш тяжких наслідків або порушення виробничих процесів.</w:t>
      </w:r>
    </w:p>
    <w:p w:rsidR="006E371E" w:rsidRPr="006E371E" w:rsidRDefault="006E371E" w:rsidP="006E371E">
      <w:pPr>
        <w:jc w:val="both"/>
        <w:rPr>
          <w:rFonts w:ascii="Times New Roman" w:hAnsi="Times New Roman" w:cs="Times New Roman"/>
          <w:b/>
          <w:sz w:val="28"/>
          <w:szCs w:val="28"/>
        </w:rPr>
      </w:pPr>
      <w:r w:rsidRPr="006E371E">
        <w:rPr>
          <w:rFonts w:ascii="Times New Roman" w:hAnsi="Times New Roman" w:cs="Times New Roman"/>
          <w:b/>
          <w:sz w:val="28"/>
          <w:szCs w:val="28"/>
        </w:rPr>
        <w:t>Робота комісії з розслідування нещасних випадків</w:t>
      </w:r>
    </w:p>
    <w:p w:rsidR="006E371E" w:rsidRPr="006E371E" w:rsidRDefault="006E371E" w:rsidP="006E371E">
      <w:pPr>
        <w:ind w:firstLine="720"/>
        <w:jc w:val="both"/>
        <w:rPr>
          <w:rFonts w:ascii="Times New Roman" w:hAnsi="Times New Roman" w:cs="Times New Roman"/>
          <w:sz w:val="28"/>
          <w:szCs w:val="28"/>
        </w:rPr>
      </w:pPr>
      <w:r w:rsidRPr="006E371E">
        <w:rPr>
          <w:rFonts w:ascii="Times New Roman" w:hAnsi="Times New Roman" w:cs="Times New Roman"/>
          <w:sz w:val="28"/>
          <w:szCs w:val="28"/>
        </w:rPr>
        <w:t>Комісію з розслідування нещасного випадку створюють наказом роботодавця не пізніше наступного робочого дня після того, як отримали інформацію про нещасний випадок від безпосереднього керівника робіт, повідомлення від закладу охорони здоров’я, заяву потерпілого, членів його сім’ї чи уповноваженої ним особи.</w:t>
      </w:r>
    </w:p>
    <w:p w:rsidR="006E371E" w:rsidRPr="006E371E" w:rsidRDefault="006E371E" w:rsidP="006E371E">
      <w:pPr>
        <w:ind w:firstLine="720"/>
        <w:jc w:val="both"/>
        <w:rPr>
          <w:rFonts w:ascii="Times New Roman" w:hAnsi="Times New Roman" w:cs="Times New Roman"/>
          <w:sz w:val="28"/>
          <w:szCs w:val="28"/>
        </w:rPr>
      </w:pPr>
      <w:r w:rsidRPr="006E371E">
        <w:rPr>
          <w:rFonts w:ascii="Times New Roman" w:hAnsi="Times New Roman" w:cs="Times New Roman"/>
          <w:sz w:val="28"/>
          <w:szCs w:val="28"/>
        </w:rPr>
        <w:t>Розслідування нещасного випадку та/або гострого професійного захворювання (отруєння) комісією підприємства проводиться протягом п’яти робочих днів з дня її утворення.</w:t>
      </w:r>
    </w:p>
    <w:p w:rsidR="006E371E" w:rsidRPr="006E371E" w:rsidRDefault="006E371E" w:rsidP="006E371E">
      <w:pPr>
        <w:ind w:firstLine="720"/>
        <w:jc w:val="both"/>
        <w:rPr>
          <w:rFonts w:ascii="Times New Roman" w:hAnsi="Times New Roman" w:cs="Times New Roman"/>
          <w:sz w:val="28"/>
          <w:szCs w:val="28"/>
        </w:rPr>
      </w:pPr>
      <w:r w:rsidRPr="006E371E">
        <w:rPr>
          <w:rFonts w:ascii="Times New Roman" w:hAnsi="Times New Roman" w:cs="Times New Roman"/>
          <w:sz w:val="28"/>
          <w:szCs w:val="28"/>
        </w:rPr>
        <w:t>До складу комісії входять:</w:t>
      </w:r>
    </w:p>
    <w:p w:rsidR="006E371E" w:rsidRPr="006E371E" w:rsidRDefault="006E371E" w:rsidP="006E371E">
      <w:pPr>
        <w:ind w:firstLine="720"/>
        <w:jc w:val="both"/>
        <w:rPr>
          <w:rFonts w:ascii="Times New Roman" w:hAnsi="Times New Roman" w:cs="Times New Roman"/>
          <w:sz w:val="28"/>
          <w:szCs w:val="28"/>
        </w:rPr>
      </w:pPr>
      <w:r w:rsidRPr="006E371E">
        <w:rPr>
          <w:rFonts w:ascii="Times New Roman" w:hAnsi="Times New Roman" w:cs="Times New Roman"/>
          <w:sz w:val="28"/>
          <w:szCs w:val="28"/>
        </w:rPr>
        <w:t>керівник (спеціаліст) служби охорони праці або посадова особа, на яку роботодавець поклав функції з охорони праці, — голова;</w:t>
      </w:r>
    </w:p>
    <w:p w:rsidR="006E371E" w:rsidRPr="006E371E" w:rsidRDefault="006E371E" w:rsidP="006E371E">
      <w:pPr>
        <w:ind w:firstLine="720"/>
        <w:jc w:val="both"/>
        <w:rPr>
          <w:rFonts w:ascii="Times New Roman" w:hAnsi="Times New Roman" w:cs="Times New Roman"/>
          <w:sz w:val="28"/>
          <w:szCs w:val="28"/>
        </w:rPr>
      </w:pPr>
      <w:r w:rsidRPr="006E371E">
        <w:rPr>
          <w:rFonts w:ascii="Times New Roman" w:hAnsi="Times New Roman" w:cs="Times New Roman"/>
          <w:sz w:val="28"/>
          <w:szCs w:val="28"/>
        </w:rPr>
        <w:t>представник робочого органу Фонду соціального страхування (далі — Фонд);</w:t>
      </w:r>
    </w:p>
    <w:p w:rsidR="006E371E" w:rsidRPr="006E371E" w:rsidRDefault="006E371E" w:rsidP="006E371E">
      <w:pPr>
        <w:ind w:firstLine="720"/>
        <w:jc w:val="both"/>
        <w:rPr>
          <w:rFonts w:ascii="Times New Roman" w:hAnsi="Times New Roman" w:cs="Times New Roman"/>
          <w:sz w:val="28"/>
          <w:szCs w:val="28"/>
        </w:rPr>
      </w:pPr>
      <w:r w:rsidRPr="006E371E">
        <w:rPr>
          <w:rFonts w:ascii="Times New Roman" w:hAnsi="Times New Roman" w:cs="Times New Roman"/>
          <w:sz w:val="28"/>
          <w:szCs w:val="28"/>
        </w:rPr>
        <w:t>представник первинної організації профспілки (якщо її немає — уповноважена найманими працівниками особа з питань охорони праці);</w:t>
      </w:r>
    </w:p>
    <w:p w:rsidR="006E371E" w:rsidRPr="006E371E" w:rsidRDefault="006E371E" w:rsidP="006E371E">
      <w:pPr>
        <w:ind w:firstLine="720"/>
        <w:jc w:val="both"/>
        <w:rPr>
          <w:rFonts w:ascii="Times New Roman" w:hAnsi="Times New Roman" w:cs="Times New Roman"/>
          <w:sz w:val="28"/>
          <w:szCs w:val="28"/>
        </w:rPr>
      </w:pPr>
      <w:r w:rsidRPr="006E371E">
        <w:rPr>
          <w:rFonts w:ascii="Times New Roman" w:hAnsi="Times New Roman" w:cs="Times New Roman"/>
          <w:sz w:val="28"/>
          <w:szCs w:val="28"/>
        </w:rPr>
        <w:t>інші представники підприємства, посадові особи органів Держпродспоживслужби, ДСНС (у разі потреби та за відповідним погодженням).</w:t>
      </w:r>
    </w:p>
    <w:p w:rsidR="006E371E" w:rsidRPr="006E371E" w:rsidRDefault="006E371E" w:rsidP="006E371E">
      <w:pPr>
        <w:ind w:firstLine="720"/>
        <w:jc w:val="both"/>
        <w:rPr>
          <w:rFonts w:ascii="Times New Roman" w:hAnsi="Times New Roman" w:cs="Times New Roman"/>
          <w:sz w:val="28"/>
          <w:szCs w:val="28"/>
        </w:rPr>
      </w:pPr>
      <w:r w:rsidRPr="006E371E">
        <w:rPr>
          <w:rFonts w:ascii="Times New Roman" w:hAnsi="Times New Roman" w:cs="Times New Roman"/>
          <w:sz w:val="28"/>
          <w:szCs w:val="28"/>
        </w:rPr>
        <w:t>Безпосередній керівник потерпілого не може входити до складу комісії з розслідування нещасного випадку.</w:t>
      </w:r>
    </w:p>
    <w:p w:rsidR="006E371E" w:rsidRPr="006E371E" w:rsidRDefault="006E371E" w:rsidP="006E371E">
      <w:pPr>
        <w:ind w:firstLine="720"/>
        <w:jc w:val="both"/>
        <w:rPr>
          <w:rFonts w:ascii="Times New Roman" w:hAnsi="Times New Roman" w:cs="Times New Roman"/>
          <w:sz w:val="28"/>
          <w:szCs w:val="28"/>
        </w:rPr>
      </w:pPr>
      <w:r w:rsidRPr="006E371E">
        <w:rPr>
          <w:rFonts w:ascii="Times New Roman" w:hAnsi="Times New Roman" w:cs="Times New Roman"/>
          <w:sz w:val="28"/>
          <w:szCs w:val="28"/>
        </w:rPr>
        <w:lastRenderedPageBreak/>
        <w:t>Порядок проведення розслідування нещасних випадків на виробництві передбачає, що матеріально-технічне та фінансове забезпечення діяльності комісії покладається на роботодавця, який повинен створити всі умови для належної її роботи. Зокрема, він має забезпечити комісію з розслідування:</w:t>
      </w:r>
    </w:p>
    <w:p w:rsidR="006E371E" w:rsidRPr="006E371E" w:rsidRDefault="006E371E" w:rsidP="006E371E">
      <w:pPr>
        <w:ind w:firstLine="720"/>
        <w:jc w:val="both"/>
        <w:rPr>
          <w:rFonts w:ascii="Times New Roman" w:hAnsi="Times New Roman" w:cs="Times New Roman"/>
          <w:sz w:val="28"/>
          <w:szCs w:val="28"/>
        </w:rPr>
      </w:pPr>
      <w:r w:rsidRPr="006E371E">
        <w:rPr>
          <w:rFonts w:ascii="Times New Roman" w:hAnsi="Times New Roman" w:cs="Times New Roman"/>
          <w:sz w:val="28"/>
          <w:szCs w:val="28"/>
        </w:rPr>
        <w:t>приміщенням;</w:t>
      </w:r>
    </w:p>
    <w:p w:rsidR="006E371E" w:rsidRPr="006E371E" w:rsidRDefault="006E371E" w:rsidP="006E371E">
      <w:pPr>
        <w:ind w:firstLine="720"/>
        <w:jc w:val="both"/>
        <w:rPr>
          <w:rFonts w:ascii="Times New Roman" w:hAnsi="Times New Roman" w:cs="Times New Roman"/>
          <w:sz w:val="28"/>
          <w:szCs w:val="28"/>
        </w:rPr>
      </w:pPr>
      <w:r w:rsidRPr="006E371E">
        <w:rPr>
          <w:rFonts w:ascii="Times New Roman" w:hAnsi="Times New Roman" w:cs="Times New Roman"/>
          <w:sz w:val="28"/>
          <w:szCs w:val="28"/>
        </w:rPr>
        <w:t>транспортними засобами;</w:t>
      </w:r>
    </w:p>
    <w:p w:rsidR="006E371E" w:rsidRPr="006E371E" w:rsidRDefault="006E371E" w:rsidP="006E371E">
      <w:pPr>
        <w:ind w:firstLine="720"/>
        <w:jc w:val="both"/>
        <w:rPr>
          <w:rFonts w:ascii="Times New Roman" w:hAnsi="Times New Roman" w:cs="Times New Roman"/>
          <w:sz w:val="28"/>
          <w:szCs w:val="28"/>
        </w:rPr>
      </w:pPr>
      <w:r w:rsidRPr="006E371E">
        <w:rPr>
          <w:rFonts w:ascii="Times New Roman" w:hAnsi="Times New Roman" w:cs="Times New Roman"/>
          <w:sz w:val="28"/>
          <w:szCs w:val="28"/>
        </w:rPr>
        <w:t>засобами зв’язку.</w:t>
      </w:r>
    </w:p>
    <w:p w:rsidR="006E371E" w:rsidRPr="006E371E" w:rsidRDefault="006E371E" w:rsidP="006E371E">
      <w:pPr>
        <w:ind w:firstLine="720"/>
        <w:jc w:val="both"/>
        <w:rPr>
          <w:rFonts w:ascii="Times New Roman" w:hAnsi="Times New Roman" w:cs="Times New Roman"/>
          <w:sz w:val="28"/>
          <w:szCs w:val="28"/>
        </w:rPr>
      </w:pPr>
      <w:r w:rsidRPr="006E371E">
        <w:rPr>
          <w:rFonts w:ascii="Times New Roman" w:hAnsi="Times New Roman" w:cs="Times New Roman"/>
          <w:sz w:val="28"/>
          <w:szCs w:val="28"/>
        </w:rPr>
        <w:t>Крім того, роботодавець зобов’язаний організувати друкування, тиражування та оформлення в необхідній кількості матеріалів розслідування, у тому числі акта розслідування хронічного професійного захворювання (отруєння).</w:t>
      </w:r>
    </w:p>
    <w:p w:rsidR="006E371E" w:rsidRPr="006E371E" w:rsidRDefault="006E371E" w:rsidP="006E371E">
      <w:pPr>
        <w:ind w:firstLine="720"/>
        <w:jc w:val="both"/>
        <w:rPr>
          <w:rFonts w:ascii="Times New Roman" w:hAnsi="Times New Roman" w:cs="Times New Roman"/>
          <w:sz w:val="28"/>
          <w:szCs w:val="28"/>
        </w:rPr>
      </w:pPr>
      <w:r w:rsidRPr="006E371E">
        <w:rPr>
          <w:rFonts w:ascii="Times New Roman" w:hAnsi="Times New Roman" w:cs="Times New Roman"/>
          <w:sz w:val="28"/>
          <w:szCs w:val="28"/>
        </w:rPr>
        <w:t>Комісія підприємства може також розслідувати нещасні випадки, що спричинили тяжкі наслідки, зокрема з можливою інвалідністю потерпілого за умови, що територіальний орган Держпраці надає роботодавцю відповідне письмове доручення протягом наступного робочого дня після отримання повідомлення про нещасний випадок.</w:t>
      </w:r>
    </w:p>
    <w:p w:rsidR="006E371E" w:rsidRPr="006E371E" w:rsidRDefault="006E371E" w:rsidP="006E371E">
      <w:pPr>
        <w:ind w:firstLine="720"/>
        <w:jc w:val="both"/>
        <w:rPr>
          <w:rFonts w:ascii="Times New Roman" w:hAnsi="Times New Roman" w:cs="Times New Roman"/>
          <w:b/>
          <w:sz w:val="28"/>
          <w:szCs w:val="28"/>
        </w:rPr>
      </w:pPr>
      <w:r w:rsidRPr="006E371E">
        <w:rPr>
          <w:rFonts w:ascii="Times New Roman" w:hAnsi="Times New Roman" w:cs="Times New Roman"/>
          <w:b/>
          <w:sz w:val="28"/>
          <w:szCs w:val="28"/>
        </w:rPr>
        <w:t>Комісія зі спеціального розслідування</w:t>
      </w:r>
    </w:p>
    <w:p w:rsidR="006E371E" w:rsidRPr="006E371E" w:rsidRDefault="006E371E" w:rsidP="006E371E">
      <w:pPr>
        <w:ind w:firstLine="720"/>
        <w:jc w:val="both"/>
        <w:rPr>
          <w:rFonts w:ascii="Times New Roman" w:hAnsi="Times New Roman" w:cs="Times New Roman"/>
          <w:sz w:val="28"/>
          <w:szCs w:val="28"/>
        </w:rPr>
      </w:pPr>
      <w:r w:rsidRPr="006E371E">
        <w:rPr>
          <w:rFonts w:ascii="Times New Roman" w:hAnsi="Times New Roman" w:cs="Times New Roman"/>
          <w:sz w:val="28"/>
          <w:szCs w:val="28"/>
        </w:rPr>
        <w:t>Таку комісію створює Держпраці та/або її територіальний орган протягом одного робочого дня після того, як отримали від роботодавця письмове повідомлення про нещасний випадок, або за інформацією з інших джерел — органу досудового розслідування, звернень потерпілого або членів його сім’ї чи уповноваженої ними особи, первинних організацій і територіальних об’єднань профспілок.</w:t>
      </w:r>
    </w:p>
    <w:p w:rsidR="006E371E" w:rsidRPr="006E371E" w:rsidRDefault="006E371E" w:rsidP="006E371E">
      <w:pPr>
        <w:ind w:firstLine="720"/>
        <w:jc w:val="both"/>
        <w:rPr>
          <w:rFonts w:ascii="Times New Roman" w:hAnsi="Times New Roman" w:cs="Times New Roman"/>
          <w:sz w:val="28"/>
          <w:szCs w:val="28"/>
        </w:rPr>
      </w:pPr>
      <w:r w:rsidRPr="006E371E">
        <w:rPr>
          <w:rFonts w:ascii="Times New Roman" w:hAnsi="Times New Roman" w:cs="Times New Roman"/>
          <w:sz w:val="28"/>
          <w:szCs w:val="28"/>
        </w:rPr>
        <w:t>Хто входить до складу спеціальної комісії</w:t>
      </w:r>
    </w:p>
    <w:p w:rsidR="006E371E" w:rsidRPr="006E371E" w:rsidRDefault="006E371E" w:rsidP="006E371E">
      <w:pPr>
        <w:ind w:firstLine="720"/>
        <w:jc w:val="both"/>
        <w:rPr>
          <w:rFonts w:ascii="Times New Roman" w:hAnsi="Times New Roman" w:cs="Times New Roman"/>
          <w:sz w:val="28"/>
          <w:szCs w:val="28"/>
        </w:rPr>
      </w:pPr>
      <w:r w:rsidRPr="006E371E">
        <w:rPr>
          <w:rFonts w:ascii="Times New Roman" w:hAnsi="Times New Roman" w:cs="Times New Roman"/>
          <w:sz w:val="28"/>
          <w:szCs w:val="28"/>
        </w:rPr>
        <w:t>Спеціальне розслідування нещасного випадку проводять протягом 15-ти робочих днів. За потреби провести лабораторні дослідження, експертизи, випробування, отримати відповідні висновки, а також додаткові пояснення від осіб, причетних до нещасного випадку, розслідування можна продовжити до отримання відповідних висновків, матеріалів, відповідей, пояснень тощо.</w:t>
      </w:r>
    </w:p>
    <w:p w:rsidR="006E371E" w:rsidRPr="006E371E" w:rsidRDefault="006E371E" w:rsidP="006E371E">
      <w:pPr>
        <w:ind w:firstLine="720"/>
        <w:jc w:val="both"/>
        <w:rPr>
          <w:rFonts w:ascii="Times New Roman" w:hAnsi="Times New Roman" w:cs="Times New Roman"/>
          <w:sz w:val="28"/>
          <w:szCs w:val="28"/>
        </w:rPr>
      </w:pPr>
      <w:r w:rsidRPr="006E371E">
        <w:rPr>
          <w:rFonts w:ascii="Times New Roman" w:hAnsi="Times New Roman" w:cs="Times New Roman"/>
          <w:sz w:val="28"/>
          <w:szCs w:val="28"/>
        </w:rPr>
        <w:t>Обов’язки комісії / спеціальної комісії</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Комісія (спеціальна комісія) зобов’язана:</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lastRenderedPageBreak/>
        <w:t>провести засідання з розслідування нещасного випадку, на якому розглянути інформацію про нещасний випадок, розподілити функції між членами комісії, провести зустріч з потерпілим (членами його сім’ї чи уповноваженою ними особою) та скласти протоколи засідання комісії;</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обстежити місце, де стався нещасний випадок та скласти відповідний протокол, розробити ескіз місця, де стався нещасний випадок і провести фотографування місця настання нещасного випадку; одержати письмові пояснення від роботодавця та його представників, посадових осіб, працівників підприємства, потерпілого (якщо це можливо), опитати осіб — свідків нещасного випадку;</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вивчити наявні на підприємстві документи та матеріали стосовно нещасного випадку та у разі потреби надіслати запити до відповідних закладів охорони здоров’я для отримання медичних висновків щодо зв’язку нещасного випадку з впливом на потерпілого небезпечних (шкідливих) виробничих факторів та/або факторів важкості й напруженості трудового процесу;</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визначити вид події, що призвела до нещасного випадку, причини нещасного випадку та обладнання, механізми, транспортні засоби тощо, експлуатація яких призвела до настання нещасного випадку;</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визначити відповідність умов праці та її безпеки вимогам законодавства про охорону праці;</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визначити необхідність проведення лабораторних досліджень, випробувань, технічних розрахунків, експертизи тощо для встановлення причин настання нещасного випадку;</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з’ясувати обставини та причини настання нещасного випадку;</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визначити, пов’язані чи не пов’язані нещасний випадок з виробництвом;</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установити осіб, які допустили порушення вимог нормативно-правових актів з охорони праці;</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розробити план заходів щодо запобігання подібним нещасним випадкам, зокрема пропозиції щодо внесення змін до нормативно-правових актів з охорони праці;</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скласти акти за формою Н-1 у кількості, визначеній рішенням комісії (спеціальної комісії); у разі настання групових нещасного випадку скласти акти за формою Н-1 на кожного потерпілого;</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lastRenderedPageBreak/>
        <w:t>розглянути та підписати примірники актів за формою Н-1;</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у разі виявлення гострого професійного захворювання (отруєння), пов’язаного з виробництвом, крім акта за формою Н-1, скласти картку обліку професійн</w:t>
      </w:r>
      <w:bookmarkStart w:id="0" w:name="_GoBack"/>
      <w:bookmarkEnd w:id="0"/>
      <w:r w:rsidRPr="006E371E">
        <w:rPr>
          <w:rFonts w:ascii="Times New Roman" w:hAnsi="Times New Roman" w:cs="Times New Roman"/>
          <w:sz w:val="28"/>
          <w:szCs w:val="28"/>
        </w:rPr>
        <w:t>ого захворювання (отруєння) за формою П-5;</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передати не пізніше наступного робочого дня після підписання актів за формою Н-1 матеріали розслідування та примірники таких актів керівнику підприємства або органу, що утворив комісію (спеціальну комісію), для їх розгляду та затвердження;</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дотримуватися вимог законодавства про інформацію щодо захисту персональних даних потерпілих та інших осіб, які зібрані в межах повноважень комісії (спеціальної комісії) під час проведення розслідування та задокументовані в акті за формою Н-1.</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Схожі дії має вчинити комісія при розслідуванні гострого професійного захворювання (отруєння).</w:t>
      </w:r>
    </w:p>
    <w:p w:rsidR="006E371E" w:rsidRPr="006E371E" w:rsidRDefault="006E371E" w:rsidP="006E371E">
      <w:pPr>
        <w:jc w:val="both"/>
        <w:rPr>
          <w:rFonts w:ascii="Times New Roman" w:hAnsi="Times New Roman" w:cs="Times New Roman"/>
          <w:sz w:val="28"/>
          <w:szCs w:val="28"/>
        </w:rPr>
      </w:pPr>
    </w:p>
    <w:p w:rsidR="006E371E" w:rsidRPr="00FE1F9B" w:rsidRDefault="006E371E" w:rsidP="006E371E">
      <w:pPr>
        <w:jc w:val="both"/>
        <w:rPr>
          <w:rFonts w:ascii="Times New Roman" w:hAnsi="Times New Roman" w:cs="Times New Roman"/>
          <w:b/>
          <w:sz w:val="28"/>
          <w:szCs w:val="28"/>
        </w:rPr>
      </w:pPr>
      <w:r w:rsidRPr="00FE1F9B">
        <w:rPr>
          <w:rFonts w:ascii="Times New Roman" w:hAnsi="Times New Roman" w:cs="Times New Roman"/>
          <w:b/>
          <w:sz w:val="28"/>
          <w:szCs w:val="28"/>
        </w:rPr>
        <w:t>Яким має бути алгоритм дій спеціаліста з охорони праці після нещасного випадку</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Hещасний випадок, пов’язаний із виробництвом</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Обставини, за яких нещасний випадок та/або гостре професійне захворювання (отруєння) визнаються пов’язаними з виробництвом, є:</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1) виконання потерпілим трудових обов’язків згідно з внутрішнім трудовим розпорядком підприємства, зокрема у відрядженні (згідно з внутрішнім трудовим розпорядком підприємства, на яке він відряджений);</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2) перебування потерпілого на робочому місці, на території підприємства або в іншому місці під час виконання трудових обов’язків чи завдань роботодавця з моменту прибуття на підприємство до відбуття з нього, що фіксується відповідно до правил внутрішнього трудового розпорядку підприємства, зокрема в робочий і надурочний час;</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3) підготовка до роботи та приведення в порядок після закінчення роботи знарядь виробництва, засобів захисту, одягу, а також здійснення заходів щодо особистої гігієни, пересування працівника з цією метою по території підприємства перед початком роботи та після її закінчення;</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lastRenderedPageBreak/>
        <w:t>4) виконання завдань за письмовим розпорядженням роботодавця в неробочий час, під час відпустки, у вихідні, святкові та неробочі дні;</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5) виконання потерпілим дій в інтересах підприємства, де він працює, що не належать до його трудових обов’язків;</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6) раптова смерть внаслідок гострої серцево-судинної недостатності, ішемічного інсульту, серцево-судинної недостатності або порушення мозкового кровообігу під час перебування на підземних роботах або після підйому на поверхню, що підтверджено медичним висновком;</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7) раптове погіршення стану здоров’я потерпілого, одержання травм або його смерть під час виконання трудових обов’язків внаслідок впливу шкідливих і небезпечних факторів виробничого середовища, важкості та напруженості трудового процесу, що підтверджено медичним висновком, або у разі, коли потерпілий не пройшов обов’язкового медичного огляду відповідно до законодавства, а робота, що виконувалася, протипоказана потерпілому відповідно до медичного висновку;</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8) проїзд на роботу чи з роботи на транспортному засобі, що належить підприємству, або на іншому транспортному засобі, наданому роботодавцем відповідно до укладеного договору з іншим підприємством;</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9) проїзд згідно з установленим завданням і маршрутом до місця чи з місця відрядження на транспортному засобі, що підтверджується документально та відшкодовується роботодавцем;</w:t>
      </w:r>
    </w:p>
    <w:p w:rsidR="006E371E" w:rsidRPr="006E371E" w:rsidRDefault="006E371E" w:rsidP="006E371E">
      <w:pPr>
        <w:jc w:val="both"/>
        <w:rPr>
          <w:rFonts w:ascii="Times New Roman" w:hAnsi="Times New Roman" w:cs="Times New Roman"/>
          <w:sz w:val="28"/>
          <w:szCs w:val="28"/>
        </w:rPr>
      </w:pPr>
      <w:r w:rsidRPr="006E371E">
        <w:rPr>
          <w:rFonts w:ascii="Times New Roman" w:hAnsi="Times New Roman" w:cs="Times New Roman"/>
          <w:sz w:val="28"/>
          <w:szCs w:val="28"/>
        </w:rPr>
        <w:t>10) використання власного транспортного засобу в інтересах підприємства з дозволу або за письмовим дорученням роботодавця (безпосереднього керівника робіт).</w:t>
      </w:r>
    </w:p>
    <w:sectPr w:rsidR="006E371E" w:rsidRPr="006E37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579"/>
    <w:rsid w:val="005C2D90"/>
    <w:rsid w:val="006E371E"/>
    <w:rsid w:val="00FA0579"/>
    <w:rsid w:val="00FE1F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1624</Words>
  <Characters>9260</Characters>
  <Application>Microsoft Office Word</Application>
  <DocSecurity>0</DocSecurity>
  <Lines>77</Lines>
  <Paragraphs>21</Paragraphs>
  <ScaleCrop>false</ScaleCrop>
  <Company/>
  <LinksUpToDate>false</LinksUpToDate>
  <CharactersWithSpaces>10863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c:creator>
  <cp:keywords/>
  <dc:description/>
  <cp:lastModifiedBy>GAN</cp:lastModifiedBy>
  <cp:revision>4</cp:revision>
  <dcterms:created xsi:type="dcterms:W3CDTF">2022-12-28T11:23:00Z</dcterms:created>
  <dcterms:modified xsi:type="dcterms:W3CDTF">2022-12-28T11:32:00Z</dcterms:modified>
</cp:coreProperties>
</file>