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BC1" w:rsidRPr="00FA4E02" w:rsidRDefault="007F0BC1" w:rsidP="007F0BC1">
      <w:pPr>
        <w:rPr>
          <w:szCs w:val="28"/>
          <w:lang w:val="uk-UA"/>
        </w:rPr>
      </w:pPr>
      <w:r>
        <w:rPr>
          <w:b/>
          <w:sz w:val="32"/>
          <w:lang w:val="uk-UA"/>
        </w:rPr>
        <w:t>Тема:</w:t>
      </w:r>
      <w:r w:rsidRPr="007F0BC1">
        <w:rPr>
          <w:lang w:val="uk-UA"/>
        </w:rPr>
        <w:t xml:space="preserve"> </w:t>
      </w:r>
      <w:r w:rsidRPr="00146650">
        <w:rPr>
          <w:lang w:val="uk-UA"/>
        </w:rPr>
        <w:t>Засоби й системи охоронної сигналізації.</w:t>
      </w:r>
    </w:p>
    <w:p w:rsidR="007F0BC1" w:rsidRPr="007F0BC1" w:rsidRDefault="007F0BC1" w:rsidP="007F0BC1">
      <w:pPr>
        <w:rPr>
          <w:sz w:val="24"/>
          <w:lang w:val="uk-UA" w:eastAsia="uk-UA"/>
        </w:rPr>
      </w:pPr>
      <w:r w:rsidRPr="007F0BC1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uk-UA" w:eastAsia="uk-UA"/>
        </w:rPr>
        <w:t>Інженерно-технічні засоби охорони</w:t>
      </w:r>
      <w:r w:rsidRPr="007F0BC1">
        <w:rPr>
          <w:rFonts w:ascii="Arial" w:hAnsi="Arial" w:cs="Arial"/>
          <w:color w:val="000000"/>
          <w:sz w:val="21"/>
          <w:szCs w:val="21"/>
          <w:shd w:val="clear" w:color="auto" w:fill="FFFFFF"/>
          <w:lang w:val="uk-UA" w:eastAsia="uk-UA"/>
        </w:rPr>
        <w:t> призначені для підвищення надійності охорони об'єктів, а саме:</w:t>
      </w:r>
    </w:p>
    <w:p w:rsidR="007F0BC1" w:rsidRPr="007F0BC1" w:rsidRDefault="007F0BC1" w:rsidP="007F0BC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Arial" w:hAnsi="Arial" w:cs="Arial"/>
          <w:color w:val="000000"/>
          <w:sz w:val="21"/>
          <w:szCs w:val="21"/>
          <w:lang w:val="uk-UA" w:eastAsia="uk-UA"/>
        </w:rPr>
      </w:pPr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t>обладнання контрольно-пропускних пунктів, охорона периметру, інших об'єктів (огорожа, турнікети, освітлення, шлагбауми, грати, запірні пристрої);</w:t>
      </w:r>
    </w:p>
    <w:p w:rsidR="007F0BC1" w:rsidRPr="007F0BC1" w:rsidRDefault="007F0BC1" w:rsidP="007F0BC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Arial" w:hAnsi="Arial" w:cs="Arial"/>
          <w:color w:val="000000"/>
          <w:sz w:val="21"/>
          <w:szCs w:val="21"/>
          <w:lang w:val="uk-UA" w:eastAsia="uk-UA"/>
        </w:rPr>
      </w:pPr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t xml:space="preserve">обладнання, що унеможливлює безперешкодний проїзд та прохід на об'єкт охорони (засоби </w:t>
      </w:r>
      <w:proofErr w:type="spellStart"/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t>відеонагляду</w:t>
      </w:r>
      <w:proofErr w:type="spellEnd"/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t>, системи охорони периметру та контролю доступу, сирени, що подають сигнал загрози тощо);</w:t>
      </w:r>
    </w:p>
    <w:p w:rsidR="007F0BC1" w:rsidRPr="007F0BC1" w:rsidRDefault="007F0BC1" w:rsidP="007F0BC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Arial" w:hAnsi="Arial" w:cs="Arial"/>
          <w:color w:val="000000"/>
          <w:sz w:val="21"/>
          <w:szCs w:val="21"/>
          <w:lang w:val="uk-UA" w:eastAsia="uk-UA"/>
        </w:rPr>
      </w:pPr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t>засоби пожежної сигналізації. </w:t>
      </w:r>
    </w:p>
    <w:p w:rsidR="007F0BC1" w:rsidRPr="007F0BC1" w:rsidRDefault="007F0BC1" w:rsidP="007F0BC1">
      <w:pPr>
        <w:rPr>
          <w:sz w:val="24"/>
          <w:lang w:val="uk-UA" w:eastAsia="uk-UA"/>
        </w:rPr>
      </w:pPr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br/>
      </w:r>
      <w:r w:rsidRPr="007F0BC1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uk-UA" w:eastAsia="uk-UA"/>
        </w:rPr>
        <w:t>Головне завдання</w:t>
      </w:r>
      <w:r w:rsidRPr="007F0BC1">
        <w:rPr>
          <w:rFonts w:ascii="Arial" w:hAnsi="Arial" w:cs="Arial"/>
          <w:color w:val="000000"/>
          <w:sz w:val="21"/>
          <w:szCs w:val="21"/>
          <w:shd w:val="clear" w:color="auto" w:fill="FFFFFF"/>
          <w:lang w:val="uk-UA" w:eastAsia="uk-UA"/>
        </w:rPr>
        <w:t>, яке повинні вирішувати інженерно-технічні засоби охорони — сприяти підвищенню надійності охорони об'єктів при максимальній надійності та ефективності роботи технічних засобів.</w:t>
      </w:r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br/>
      </w:r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br/>
      </w:r>
      <w:r w:rsidRPr="007F0BC1">
        <w:rPr>
          <w:rFonts w:ascii="Arial" w:hAnsi="Arial" w:cs="Arial"/>
          <w:color w:val="000000"/>
          <w:sz w:val="21"/>
          <w:szCs w:val="21"/>
          <w:shd w:val="clear" w:color="auto" w:fill="FFFFFF"/>
          <w:lang w:val="uk-UA" w:eastAsia="uk-UA"/>
        </w:rPr>
        <w:t>Охорона периметру найефективніша за умов поєднання механічних перешкод, що уповільнюють дії порушника, з технічними засобами раннього виявлення факту проникнення.</w:t>
      </w:r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br/>
      </w:r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br/>
      </w:r>
      <w:r w:rsidRPr="007F0BC1">
        <w:rPr>
          <w:rFonts w:ascii="Arial" w:hAnsi="Arial" w:cs="Arial"/>
          <w:color w:val="000000"/>
          <w:sz w:val="21"/>
          <w:szCs w:val="21"/>
          <w:shd w:val="clear" w:color="auto" w:fill="FFFFFF"/>
          <w:lang w:val="uk-UA" w:eastAsia="uk-UA"/>
        </w:rPr>
        <w:t>Комплекс </w:t>
      </w:r>
      <w:r w:rsidRPr="007F0BC1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uk-UA" w:eastAsia="uk-UA"/>
        </w:rPr>
        <w:t>охорони периметра</w:t>
      </w:r>
      <w:r w:rsidRPr="007F0BC1">
        <w:rPr>
          <w:rFonts w:ascii="Arial" w:hAnsi="Arial" w:cs="Arial"/>
          <w:color w:val="000000"/>
          <w:sz w:val="21"/>
          <w:szCs w:val="21"/>
          <w:shd w:val="clear" w:color="auto" w:fill="FFFFFF"/>
          <w:lang w:val="uk-UA" w:eastAsia="uk-UA"/>
        </w:rPr>
        <w:t> складається з наступних систем:</w:t>
      </w:r>
    </w:p>
    <w:p w:rsidR="007F0BC1" w:rsidRPr="007F0BC1" w:rsidRDefault="007F0BC1" w:rsidP="007F0BC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Arial" w:hAnsi="Arial" w:cs="Arial"/>
          <w:color w:val="000000"/>
          <w:sz w:val="21"/>
          <w:szCs w:val="21"/>
          <w:lang w:val="uk-UA" w:eastAsia="uk-UA"/>
        </w:rPr>
      </w:pPr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t xml:space="preserve">Інженерні засоби охорони периметра (механічні перешкоди, паркани, огорожі і </w:t>
      </w:r>
      <w:proofErr w:type="spellStart"/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t>т.д</w:t>
      </w:r>
      <w:proofErr w:type="spellEnd"/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t>.) та інженерні загородження (козирки з колючого дроту, спіралі, плоскі загородження). </w:t>
      </w:r>
    </w:p>
    <w:p w:rsidR="007F0BC1" w:rsidRPr="007F0BC1" w:rsidRDefault="007F0BC1" w:rsidP="007F0BC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Arial" w:hAnsi="Arial" w:cs="Arial"/>
          <w:color w:val="000000"/>
          <w:sz w:val="21"/>
          <w:szCs w:val="21"/>
          <w:lang w:val="uk-UA" w:eastAsia="uk-UA"/>
        </w:rPr>
      </w:pPr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t>Технічні засоби охорони периметру (</w:t>
      </w:r>
      <w:proofErr w:type="spellStart"/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t>периметральна</w:t>
      </w:r>
      <w:proofErr w:type="spellEnd"/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t xml:space="preserve"> охоронна сигналізація, системи контролю та спостереження, системи тривожного сповіщення, освітлення)</w:t>
      </w:r>
    </w:p>
    <w:p w:rsidR="007F0BC1" w:rsidRPr="007F0BC1" w:rsidRDefault="007F0BC1" w:rsidP="007F0BC1">
      <w:pPr>
        <w:rPr>
          <w:sz w:val="24"/>
          <w:lang w:val="uk-UA" w:eastAsia="uk-UA"/>
        </w:rPr>
      </w:pPr>
      <w:r w:rsidRPr="007F0BC1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uk-UA" w:eastAsia="uk-UA"/>
        </w:rPr>
        <w:t>Елементами технічного захисту об'єктів є:</w:t>
      </w:r>
    </w:p>
    <w:p w:rsidR="007F0BC1" w:rsidRPr="007F0BC1" w:rsidRDefault="007F0BC1" w:rsidP="007F0BC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Arial" w:hAnsi="Arial" w:cs="Arial"/>
          <w:color w:val="000000"/>
          <w:sz w:val="21"/>
          <w:szCs w:val="21"/>
          <w:lang w:val="uk-UA" w:eastAsia="uk-UA"/>
        </w:rPr>
      </w:pPr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t>засоби виявлення;</w:t>
      </w:r>
    </w:p>
    <w:p w:rsidR="007F0BC1" w:rsidRPr="007F0BC1" w:rsidRDefault="007F0BC1" w:rsidP="007F0BC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Arial" w:hAnsi="Arial" w:cs="Arial"/>
          <w:color w:val="000000"/>
          <w:sz w:val="21"/>
          <w:szCs w:val="21"/>
          <w:lang w:val="uk-UA" w:eastAsia="uk-UA"/>
        </w:rPr>
      </w:pPr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t>засоби управління доступом до об'єкту;</w:t>
      </w:r>
    </w:p>
    <w:p w:rsidR="007F0BC1" w:rsidRPr="007F0BC1" w:rsidRDefault="007F0BC1" w:rsidP="007F0BC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Arial" w:hAnsi="Arial" w:cs="Arial"/>
          <w:color w:val="000000"/>
          <w:sz w:val="21"/>
          <w:szCs w:val="21"/>
          <w:lang w:val="uk-UA" w:eastAsia="uk-UA"/>
        </w:rPr>
      </w:pPr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t>засоби збору, обробки і відображення інформації від систем виявлення;</w:t>
      </w:r>
    </w:p>
    <w:p w:rsidR="007F0BC1" w:rsidRPr="007F0BC1" w:rsidRDefault="007F0BC1" w:rsidP="007F0BC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Arial" w:hAnsi="Arial" w:cs="Arial"/>
          <w:color w:val="000000"/>
          <w:sz w:val="21"/>
          <w:szCs w:val="21"/>
          <w:lang w:val="uk-UA" w:eastAsia="uk-UA"/>
        </w:rPr>
      </w:pPr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t>засоби постового телефонного (радіо) зв'язку і тривожно-викличної сигналізації;</w:t>
      </w:r>
    </w:p>
    <w:p w:rsidR="007F0BC1" w:rsidRPr="007F0BC1" w:rsidRDefault="007F0BC1" w:rsidP="007F0BC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Arial" w:hAnsi="Arial" w:cs="Arial"/>
          <w:color w:val="000000"/>
          <w:sz w:val="21"/>
          <w:szCs w:val="21"/>
          <w:lang w:val="uk-UA" w:eastAsia="uk-UA"/>
        </w:rPr>
      </w:pPr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t>технічні засоби спостереження;</w:t>
      </w:r>
    </w:p>
    <w:p w:rsidR="007F0BC1" w:rsidRPr="007F0BC1" w:rsidRDefault="007F0BC1" w:rsidP="007F0BC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Arial" w:hAnsi="Arial" w:cs="Arial"/>
          <w:color w:val="000000"/>
          <w:sz w:val="21"/>
          <w:szCs w:val="21"/>
          <w:lang w:val="uk-UA" w:eastAsia="uk-UA"/>
        </w:rPr>
      </w:pPr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t>засоби розвідки;</w:t>
      </w:r>
    </w:p>
    <w:p w:rsidR="007F0BC1" w:rsidRPr="007F0BC1" w:rsidRDefault="007F0BC1" w:rsidP="007F0BC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Arial" w:hAnsi="Arial" w:cs="Arial"/>
          <w:color w:val="000000"/>
          <w:sz w:val="21"/>
          <w:szCs w:val="21"/>
          <w:lang w:val="uk-UA" w:eastAsia="uk-UA"/>
        </w:rPr>
      </w:pPr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t>допоміжні засоби (система електроживлення технічних засобів охорони, кабельні мережі і комунікації, тощо);</w:t>
      </w:r>
    </w:p>
    <w:p w:rsidR="007F0BC1" w:rsidRPr="007F0BC1" w:rsidRDefault="007F0BC1" w:rsidP="007F0BC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Arial" w:hAnsi="Arial" w:cs="Arial"/>
          <w:color w:val="000000"/>
          <w:sz w:val="21"/>
          <w:szCs w:val="21"/>
          <w:lang w:val="uk-UA" w:eastAsia="uk-UA"/>
        </w:rPr>
      </w:pPr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t>електризовані загородження.</w:t>
      </w:r>
    </w:p>
    <w:p w:rsidR="00A71A94" w:rsidRDefault="007F0BC1" w:rsidP="007F0BC1">
      <w:pPr>
        <w:ind w:left="-567" w:firstLine="567"/>
        <w:rPr>
          <w:rFonts w:ascii="Arial" w:hAnsi="Arial" w:cs="Arial"/>
          <w:color w:val="000000"/>
          <w:sz w:val="21"/>
          <w:szCs w:val="21"/>
          <w:shd w:val="clear" w:color="auto" w:fill="FFFFFF"/>
          <w:lang w:val="uk-UA" w:eastAsia="uk-UA"/>
        </w:rPr>
      </w:pPr>
      <w:r w:rsidRPr="007F0BC1">
        <w:rPr>
          <w:rFonts w:ascii="Arial" w:hAnsi="Arial" w:cs="Arial"/>
          <w:color w:val="000000"/>
          <w:sz w:val="21"/>
          <w:szCs w:val="21"/>
          <w:shd w:val="clear" w:color="auto" w:fill="FFFFFF"/>
          <w:lang w:val="uk-UA" w:eastAsia="uk-UA"/>
        </w:rPr>
        <w:t>На базі вищезазначених елементів будуються різноманітні системи технічних засобів охорони.</w:t>
      </w:r>
    </w:p>
    <w:p w:rsidR="007F0BC1" w:rsidRPr="007F0BC1" w:rsidRDefault="007F0BC1" w:rsidP="007F0BC1">
      <w:pPr>
        <w:rPr>
          <w:sz w:val="24"/>
          <w:lang w:val="uk-UA" w:eastAsia="uk-UA"/>
        </w:rPr>
      </w:pPr>
      <w:r w:rsidRPr="007F0BC1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uk-UA" w:eastAsia="uk-UA"/>
        </w:rPr>
        <w:t>Центральний пульт управління включає в себе:</w:t>
      </w:r>
    </w:p>
    <w:p w:rsidR="007F0BC1" w:rsidRPr="007F0BC1" w:rsidRDefault="007F0BC1" w:rsidP="007F0BC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Arial" w:hAnsi="Arial" w:cs="Arial"/>
          <w:color w:val="000000"/>
          <w:sz w:val="21"/>
          <w:szCs w:val="21"/>
          <w:lang w:val="uk-UA" w:eastAsia="uk-UA"/>
        </w:rPr>
      </w:pPr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t>автоматизовані робочі місця операторів, адміністраторів систем (комплексу), постів охорони та служби безпеки;</w:t>
      </w:r>
    </w:p>
    <w:p w:rsidR="007F0BC1" w:rsidRPr="007F0BC1" w:rsidRDefault="007F0BC1" w:rsidP="007F0BC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Arial" w:hAnsi="Arial" w:cs="Arial"/>
          <w:color w:val="000000"/>
          <w:sz w:val="21"/>
          <w:szCs w:val="21"/>
          <w:lang w:val="uk-UA" w:eastAsia="uk-UA"/>
        </w:rPr>
      </w:pPr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t>засоби збору, обробки та відображення інформації — комп'ютери, керуючі панелі, сервери, пульти, консолі управління та інша апаратура.</w:t>
      </w:r>
    </w:p>
    <w:p w:rsidR="007F0BC1" w:rsidRPr="007F0BC1" w:rsidRDefault="007F0BC1" w:rsidP="007F0BC1">
      <w:pPr>
        <w:rPr>
          <w:sz w:val="24"/>
          <w:lang w:val="uk-UA" w:eastAsia="uk-UA"/>
        </w:rPr>
      </w:pPr>
      <w:r w:rsidRPr="007F0BC1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uk-UA" w:eastAsia="uk-UA"/>
        </w:rPr>
        <w:t>Система охоронної і тривожної сигналізації включає в себе:</w:t>
      </w:r>
    </w:p>
    <w:p w:rsidR="007F0BC1" w:rsidRPr="007F0BC1" w:rsidRDefault="007F0BC1" w:rsidP="007F0BC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Arial" w:hAnsi="Arial" w:cs="Arial"/>
          <w:color w:val="000000"/>
          <w:sz w:val="21"/>
          <w:szCs w:val="21"/>
          <w:lang w:val="uk-UA" w:eastAsia="uk-UA"/>
        </w:rPr>
      </w:pPr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t>засоби виявлення — сповіщувачі, датчики (сенсори);</w:t>
      </w:r>
    </w:p>
    <w:p w:rsidR="007F0BC1" w:rsidRPr="007F0BC1" w:rsidRDefault="007F0BC1" w:rsidP="007F0BC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Arial" w:hAnsi="Arial" w:cs="Arial"/>
          <w:color w:val="000000"/>
          <w:sz w:val="21"/>
          <w:szCs w:val="21"/>
          <w:lang w:val="uk-UA" w:eastAsia="uk-UA"/>
        </w:rPr>
      </w:pPr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t>засоби тривожної сигналізації — кнопки, педалі, сповіщувачі;</w:t>
      </w:r>
    </w:p>
    <w:p w:rsidR="007F0BC1" w:rsidRPr="007F0BC1" w:rsidRDefault="007F0BC1" w:rsidP="007F0BC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Arial" w:hAnsi="Arial" w:cs="Arial"/>
          <w:color w:val="000000"/>
          <w:sz w:val="21"/>
          <w:szCs w:val="21"/>
          <w:lang w:val="uk-UA" w:eastAsia="uk-UA"/>
        </w:rPr>
      </w:pPr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t>засоби збору, обробки та відображення інформації — контрольні панелі, концентратори, комп'ютери, розширювачі, світлові та звукові сповіщувачі, тощо.</w:t>
      </w:r>
    </w:p>
    <w:p w:rsidR="007F0BC1" w:rsidRPr="007F0BC1" w:rsidRDefault="007F0BC1" w:rsidP="007F0BC1">
      <w:pPr>
        <w:rPr>
          <w:sz w:val="24"/>
          <w:lang w:val="uk-UA" w:eastAsia="uk-UA"/>
        </w:rPr>
      </w:pPr>
      <w:r w:rsidRPr="007F0BC1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uk-UA" w:eastAsia="uk-UA"/>
        </w:rPr>
        <w:t>Система пожежної сигналізації включає в себе:</w:t>
      </w:r>
    </w:p>
    <w:p w:rsidR="007F0BC1" w:rsidRPr="007F0BC1" w:rsidRDefault="007F0BC1" w:rsidP="007F0BC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Arial" w:hAnsi="Arial" w:cs="Arial"/>
          <w:color w:val="000000"/>
          <w:sz w:val="21"/>
          <w:szCs w:val="21"/>
          <w:lang w:val="uk-UA" w:eastAsia="uk-UA"/>
        </w:rPr>
      </w:pPr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lastRenderedPageBreak/>
        <w:t>засоби виявлення — пожежні сповіщувачі (теплові, димові, світлові, газові, температурні, тощо);</w:t>
      </w:r>
    </w:p>
    <w:p w:rsidR="007F0BC1" w:rsidRPr="007F0BC1" w:rsidRDefault="007F0BC1" w:rsidP="007F0BC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Arial" w:hAnsi="Arial" w:cs="Arial"/>
          <w:color w:val="000000"/>
          <w:sz w:val="21"/>
          <w:szCs w:val="21"/>
          <w:lang w:val="uk-UA" w:eastAsia="uk-UA"/>
        </w:rPr>
      </w:pPr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t>засоби збору, обробки та відображення інформації — контрольні панелі, концентратори, комп'ютери, розширювачі, світлові та звукові сповіщувачі, тощо.</w:t>
      </w:r>
    </w:p>
    <w:p w:rsidR="007F0BC1" w:rsidRPr="007F0BC1" w:rsidRDefault="007F0BC1" w:rsidP="007F0BC1">
      <w:pPr>
        <w:rPr>
          <w:sz w:val="24"/>
          <w:lang w:val="uk-UA" w:eastAsia="uk-UA"/>
        </w:rPr>
      </w:pPr>
      <w:r w:rsidRPr="007F0BC1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uk-UA" w:eastAsia="uk-UA"/>
        </w:rPr>
        <w:t xml:space="preserve">Система охоронного </w:t>
      </w:r>
      <w:proofErr w:type="spellStart"/>
      <w:r w:rsidRPr="007F0BC1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uk-UA" w:eastAsia="uk-UA"/>
        </w:rPr>
        <w:t>відеонагляду</w:t>
      </w:r>
      <w:proofErr w:type="spellEnd"/>
      <w:r w:rsidRPr="007F0BC1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uk-UA" w:eastAsia="uk-UA"/>
        </w:rPr>
        <w:t xml:space="preserve"> включає в себе:</w:t>
      </w:r>
    </w:p>
    <w:p w:rsidR="007F0BC1" w:rsidRPr="007F0BC1" w:rsidRDefault="007F0BC1" w:rsidP="007F0BC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Arial" w:hAnsi="Arial" w:cs="Arial"/>
          <w:color w:val="000000"/>
          <w:sz w:val="21"/>
          <w:szCs w:val="21"/>
          <w:lang w:val="uk-UA" w:eastAsia="uk-UA"/>
        </w:rPr>
      </w:pPr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t>камери відеоспостереження;</w:t>
      </w:r>
    </w:p>
    <w:p w:rsidR="007F0BC1" w:rsidRPr="007F0BC1" w:rsidRDefault="007F0BC1" w:rsidP="007F0BC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Arial" w:hAnsi="Arial" w:cs="Arial"/>
          <w:color w:val="000000"/>
          <w:sz w:val="21"/>
          <w:szCs w:val="21"/>
          <w:lang w:val="uk-UA" w:eastAsia="uk-UA"/>
        </w:rPr>
      </w:pPr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t>пульти управління;</w:t>
      </w:r>
    </w:p>
    <w:p w:rsidR="007F0BC1" w:rsidRPr="007F0BC1" w:rsidRDefault="007F0BC1" w:rsidP="007F0BC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Arial" w:hAnsi="Arial" w:cs="Arial"/>
          <w:color w:val="000000"/>
          <w:sz w:val="21"/>
          <w:szCs w:val="21"/>
          <w:lang w:val="uk-UA" w:eastAsia="uk-UA"/>
        </w:rPr>
      </w:pPr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t>пристрої обробки і збереження відеоінформації.</w:t>
      </w:r>
    </w:p>
    <w:p w:rsidR="007F0BC1" w:rsidRPr="007F0BC1" w:rsidRDefault="007F0BC1" w:rsidP="007F0BC1">
      <w:pPr>
        <w:rPr>
          <w:sz w:val="24"/>
          <w:lang w:val="uk-UA" w:eastAsia="uk-UA"/>
        </w:rPr>
      </w:pPr>
      <w:r w:rsidRPr="007F0BC1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uk-UA" w:eastAsia="uk-UA"/>
        </w:rPr>
        <w:t>Система контролю і управління доступом включає в себе:</w:t>
      </w:r>
    </w:p>
    <w:p w:rsidR="007F0BC1" w:rsidRPr="007F0BC1" w:rsidRDefault="007F0BC1" w:rsidP="007F0BC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Arial" w:hAnsi="Arial" w:cs="Arial"/>
          <w:color w:val="000000"/>
          <w:sz w:val="21"/>
          <w:szCs w:val="21"/>
          <w:lang w:val="uk-UA" w:eastAsia="uk-UA"/>
        </w:rPr>
      </w:pPr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t>приймальні пристрої доступу — ідентифікатори особи, зчитувачі, пристрої введення кодів, пульти, панелі і консолі управління тощо;</w:t>
      </w:r>
    </w:p>
    <w:p w:rsidR="007F0BC1" w:rsidRPr="007F0BC1" w:rsidRDefault="007F0BC1" w:rsidP="007F0BC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Arial" w:hAnsi="Arial" w:cs="Arial"/>
          <w:color w:val="000000"/>
          <w:sz w:val="21"/>
          <w:szCs w:val="21"/>
          <w:lang w:val="uk-UA" w:eastAsia="uk-UA"/>
        </w:rPr>
      </w:pPr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t>виконавчі пристрої доступу — електромеханічні, електромагнітні і механічні кодові замки, автоматичні турнікети та шлагбауми тощо;</w:t>
      </w:r>
    </w:p>
    <w:p w:rsidR="007F0BC1" w:rsidRPr="007F0BC1" w:rsidRDefault="007F0BC1" w:rsidP="007F0BC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Arial" w:hAnsi="Arial" w:cs="Arial"/>
          <w:color w:val="000000"/>
          <w:sz w:val="21"/>
          <w:szCs w:val="21"/>
          <w:lang w:val="uk-UA" w:eastAsia="uk-UA"/>
        </w:rPr>
      </w:pPr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t xml:space="preserve">засоби виявлення різного типу - </w:t>
      </w:r>
      <w:proofErr w:type="spellStart"/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t>металодетектори</w:t>
      </w:r>
      <w:proofErr w:type="spellEnd"/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t xml:space="preserve">, </w:t>
      </w:r>
      <w:proofErr w:type="spellStart"/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t>виявителі</w:t>
      </w:r>
      <w:proofErr w:type="spellEnd"/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t xml:space="preserve"> вибухових речовин і радіаційних матеріалів тощо;</w:t>
      </w:r>
    </w:p>
    <w:p w:rsidR="007F0BC1" w:rsidRPr="007F0BC1" w:rsidRDefault="007F0BC1" w:rsidP="007F0BC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Arial" w:hAnsi="Arial" w:cs="Arial"/>
          <w:color w:val="000000"/>
          <w:sz w:val="21"/>
          <w:szCs w:val="21"/>
          <w:lang w:val="uk-UA" w:eastAsia="uk-UA"/>
        </w:rPr>
      </w:pPr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t>засоби збору, обробки та відображення інформації — контрольні панелі, концентратори, комп'ютери, розширювачі, світлові та звукові сповіщувачі тощо.</w:t>
      </w:r>
    </w:p>
    <w:p w:rsidR="007F0BC1" w:rsidRPr="007F0BC1" w:rsidRDefault="007F0BC1" w:rsidP="007F0BC1">
      <w:pPr>
        <w:rPr>
          <w:sz w:val="24"/>
          <w:lang w:val="uk-UA" w:eastAsia="uk-UA"/>
        </w:rPr>
      </w:pPr>
      <w:r w:rsidRPr="007F0BC1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uk-UA" w:eastAsia="uk-UA"/>
        </w:rPr>
        <w:t>Система безперебійного і резервного електроживлення включає в себе:</w:t>
      </w:r>
    </w:p>
    <w:p w:rsidR="007F0BC1" w:rsidRPr="007F0BC1" w:rsidRDefault="007F0BC1" w:rsidP="007F0BC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Arial" w:hAnsi="Arial" w:cs="Arial"/>
          <w:color w:val="000000"/>
          <w:sz w:val="21"/>
          <w:szCs w:val="21"/>
          <w:lang w:val="uk-UA" w:eastAsia="uk-UA"/>
        </w:rPr>
      </w:pPr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t>джерела безперебійного електроживлення;</w:t>
      </w:r>
    </w:p>
    <w:p w:rsidR="007F0BC1" w:rsidRPr="007F0BC1" w:rsidRDefault="007F0BC1" w:rsidP="007F0BC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Arial" w:hAnsi="Arial" w:cs="Arial"/>
          <w:color w:val="000000"/>
          <w:sz w:val="21"/>
          <w:szCs w:val="21"/>
          <w:lang w:val="uk-UA" w:eastAsia="uk-UA"/>
        </w:rPr>
      </w:pPr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t>генератори бензинові, дизельні;</w:t>
      </w:r>
    </w:p>
    <w:p w:rsidR="007F0BC1" w:rsidRPr="007F0BC1" w:rsidRDefault="007F0BC1" w:rsidP="007F0BC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Arial" w:hAnsi="Arial" w:cs="Arial"/>
          <w:color w:val="000000"/>
          <w:sz w:val="21"/>
          <w:szCs w:val="21"/>
          <w:lang w:val="uk-UA" w:eastAsia="uk-UA"/>
        </w:rPr>
      </w:pPr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t>випрямлячі і блоки живлення;</w:t>
      </w:r>
    </w:p>
    <w:p w:rsidR="007F0BC1" w:rsidRPr="007F0BC1" w:rsidRDefault="007F0BC1" w:rsidP="007F0BC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Arial" w:hAnsi="Arial" w:cs="Arial"/>
          <w:color w:val="000000"/>
          <w:sz w:val="21"/>
          <w:szCs w:val="21"/>
          <w:lang w:val="uk-UA" w:eastAsia="uk-UA"/>
        </w:rPr>
      </w:pPr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t>акумулятори.</w:t>
      </w:r>
    </w:p>
    <w:p w:rsidR="007F0BC1" w:rsidRPr="007F0BC1" w:rsidRDefault="007F0BC1" w:rsidP="007F0BC1">
      <w:pPr>
        <w:rPr>
          <w:sz w:val="24"/>
          <w:lang w:val="uk-UA" w:eastAsia="uk-UA"/>
        </w:rPr>
      </w:pPr>
      <w:r w:rsidRPr="007F0BC1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uk-UA" w:eastAsia="uk-UA"/>
        </w:rPr>
        <w:t>Система оперативного і постового зв'язку включає в себе:</w:t>
      </w:r>
    </w:p>
    <w:p w:rsidR="007F0BC1" w:rsidRPr="007F0BC1" w:rsidRDefault="007F0BC1" w:rsidP="007F0BC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Arial" w:hAnsi="Arial" w:cs="Arial"/>
          <w:color w:val="000000"/>
          <w:sz w:val="21"/>
          <w:szCs w:val="21"/>
          <w:lang w:val="uk-UA" w:eastAsia="uk-UA"/>
        </w:rPr>
      </w:pPr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t>засоби провідного службового зв'язку;</w:t>
      </w:r>
    </w:p>
    <w:p w:rsidR="007F0BC1" w:rsidRPr="007F0BC1" w:rsidRDefault="007F0BC1" w:rsidP="007F0BC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Arial" w:hAnsi="Arial" w:cs="Arial"/>
          <w:color w:val="000000"/>
          <w:sz w:val="21"/>
          <w:szCs w:val="21"/>
          <w:lang w:val="uk-UA" w:eastAsia="uk-UA"/>
        </w:rPr>
      </w:pPr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t>засоби гучномовного службового зв'язку;</w:t>
      </w:r>
    </w:p>
    <w:p w:rsidR="007F0BC1" w:rsidRPr="007F0BC1" w:rsidRDefault="007F0BC1" w:rsidP="007F0BC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Arial" w:hAnsi="Arial" w:cs="Arial"/>
          <w:color w:val="000000"/>
          <w:sz w:val="21"/>
          <w:szCs w:val="21"/>
          <w:lang w:val="uk-UA" w:eastAsia="uk-UA"/>
        </w:rPr>
      </w:pPr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t>засоби реєстрації службових переговорів;</w:t>
      </w:r>
    </w:p>
    <w:p w:rsidR="007F0BC1" w:rsidRPr="007F0BC1" w:rsidRDefault="007F0BC1" w:rsidP="007F0BC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Arial" w:hAnsi="Arial" w:cs="Arial"/>
          <w:color w:val="000000"/>
          <w:sz w:val="21"/>
          <w:szCs w:val="21"/>
          <w:lang w:val="uk-UA" w:eastAsia="uk-UA"/>
        </w:rPr>
      </w:pPr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t>засоби радіозв'язку охорони.</w:t>
      </w:r>
    </w:p>
    <w:p w:rsidR="007F0BC1" w:rsidRPr="007F0BC1" w:rsidRDefault="007F0BC1" w:rsidP="007F0BC1">
      <w:pPr>
        <w:rPr>
          <w:sz w:val="24"/>
          <w:lang w:val="uk-UA" w:eastAsia="uk-UA"/>
        </w:rPr>
      </w:pPr>
      <w:r w:rsidRPr="007F0BC1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uk-UA" w:eastAsia="uk-UA"/>
        </w:rPr>
        <w:t>Система оповіщення та управління евакуацією включає в себе:</w:t>
      </w:r>
    </w:p>
    <w:p w:rsidR="007F0BC1" w:rsidRPr="007F0BC1" w:rsidRDefault="007F0BC1" w:rsidP="007F0BC1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Arial" w:hAnsi="Arial" w:cs="Arial"/>
          <w:color w:val="000000"/>
          <w:sz w:val="21"/>
          <w:szCs w:val="21"/>
          <w:lang w:val="uk-UA" w:eastAsia="uk-UA"/>
        </w:rPr>
      </w:pPr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t xml:space="preserve">засоби оповіщення — сирени, гучномовці, світлові табло і </w:t>
      </w:r>
      <w:proofErr w:type="spellStart"/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t>показчики</w:t>
      </w:r>
      <w:proofErr w:type="spellEnd"/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t>, тощо;</w:t>
      </w:r>
    </w:p>
    <w:p w:rsidR="007F0BC1" w:rsidRPr="007F0BC1" w:rsidRDefault="007F0BC1" w:rsidP="007F0BC1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Arial" w:hAnsi="Arial" w:cs="Arial"/>
          <w:color w:val="000000"/>
          <w:sz w:val="21"/>
          <w:szCs w:val="21"/>
          <w:lang w:val="uk-UA" w:eastAsia="uk-UA"/>
        </w:rPr>
      </w:pPr>
      <w:r w:rsidRPr="007F0BC1">
        <w:rPr>
          <w:rFonts w:ascii="Arial" w:hAnsi="Arial" w:cs="Arial"/>
          <w:color w:val="000000"/>
          <w:sz w:val="21"/>
          <w:szCs w:val="21"/>
          <w:lang w:val="uk-UA" w:eastAsia="uk-UA"/>
        </w:rPr>
        <w:t>засоби контролю і управління зонами оповіщення та аварійною автоматикою — підсилювачі, комутатори, магнітофони, мікрофони тощо.</w:t>
      </w:r>
    </w:p>
    <w:p w:rsidR="007F0BC1" w:rsidRPr="007F0BC1" w:rsidRDefault="007F0BC1" w:rsidP="007F0BC1">
      <w:pPr>
        <w:ind w:left="-567" w:firstLine="567"/>
        <w:rPr>
          <w:lang w:val="uk-UA"/>
        </w:rPr>
      </w:pPr>
      <w:bookmarkStart w:id="0" w:name="_GoBack"/>
      <w:bookmarkEnd w:id="0"/>
    </w:p>
    <w:sectPr w:rsidR="007F0BC1" w:rsidRPr="007F0BC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3CC"/>
    <w:multiLevelType w:val="multilevel"/>
    <w:tmpl w:val="7372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955D5"/>
    <w:multiLevelType w:val="multilevel"/>
    <w:tmpl w:val="2456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555A2"/>
    <w:multiLevelType w:val="multilevel"/>
    <w:tmpl w:val="FCA2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144B9"/>
    <w:multiLevelType w:val="multilevel"/>
    <w:tmpl w:val="6EE6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E3369"/>
    <w:multiLevelType w:val="multilevel"/>
    <w:tmpl w:val="F8E2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EF4B34"/>
    <w:multiLevelType w:val="multilevel"/>
    <w:tmpl w:val="B3E6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5948B9"/>
    <w:multiLevelType w:val="multilevel"/>
    <w:tmpl w:val="4CF4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0C7F85"/>
    <w:multiLevelType w:val="multilevel"/>
    <w:tmpl w:val="C402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A13E1E"/>
    <w:multiLevelType w:val="multilevel"/>
    <w:tmpl w:val="6CB2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3347A7"/>
    <w:multiLevelType w:val="multilevel"/>
    <w:tmpl w:val="4AEC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D5D70"/>
    <w:multiLevelType w:val="multilevel"/>
    <w:tmpl w:val="9236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E9"/>
    <w:rsid w:val="00052CE9"/>
    <w:rsid w:val="007F0BC1"/>
    <w:rsid w:val="00A7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8870"/>
  <w15:chartTrackingRefBased/>
  <w15:docId w15:val="{5532B15E-8225-46DA-955A-01747C21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2566</Words>
  <Characters>1464</Characters>
  <Application>Microsoft Office Word</Application>
  <DocSecurity>0</DocSecurity>
  <Lines>12</Lines>
  <Paragraphs>8</Paragraphs>
  <ScaleCrop>false</ScaleCrop>
  <Company>SPecialiST RePack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840 G3</dc:creator>
  <cp:keywords/>
  <dc:description/>
  <cp:lastModifiedBy>HP 840 G3</cp:lastModifiedBy>
  <cp:revision>2</cp:revision>
  <dcterms:created xsi:type="dcterms:W3CDTF">2022-12-28T16:16:00Z</dcterms:created>
  <dcterms:modified xsi:type="dcterms:W3CDTF">2022-12-28T16:17:00Z</dcterms:modified>
</cp:coreProperties>
</file>