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C4" w:rsidRPr="005773C4" w:rsidRDefault="005773C4" w:rsidP="005773C4">
      <w:pPr>
        <w:spacing w:after="120"/>
        <w:ind w:right="-6"/>
        <w:jc w:val="center"/>
        <w:rPr>
          <w:noProof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Тема: </w:t>
      </w:r>
      <w:r w:rsidRPr="005773C4">
        <w:rPr>
          <w:rFonts w:ascii="Times New Roman" w:hAnsi="Times New Roman"/>
          <w:bCs/>
          <w:sz w:val="28"/>
          <w:szCs w:val="28"/>
          <w:lang w:eastAsia="ru-RU"/>
        </w:rPr>
        <w:t>Інфляція: суть, причини, види та наслідки</w:t>
      </w:r>
    </w:p>
    <w:p w:rsidR="005773C4" w:rsidRPr="005773C4" w:rsidRDefault="005773C4" w:rsidP="005773C4">
      <w:pPr>
        <w:pStyle w:val="a3"/>
        <w:numPr>
          <w:ilvl w:val="0"/>
          <w:numId w:val="1"/>
        </w:numPr>
        <w:spacing w:after="120"/>
        <w:ind w:right="-6"/>
        <w:rPr>
          <w:noProof/>
          <w:lang w:val="ru-RU"/>
        </w:rPr>
      </w:pPr>
      <w:r w:rsidRPr="005773C4">
        <w:rPr>
          <w:noProof/>
          <w:lang w:val="ru-RU"/>
        </w:rPr>
        <w:t>Сутність та причини інфляціі.</w:t>
      </w:r>
    </w:p>
    <w:p w:rsidR="005773C4" w:rsidRPr="005773C4" w:rsidRDefault="005773C4" w:rsidP="005773C4">
      <w:pPr>
        <w:pStyle w:val="a3"/>
        <w:numPr>
          <w:ilvl w:val="0"/>
          <w:numId w:val="1"/>
        </w:numPr>
        <w:spacing w:after="120"/>
        <w:ind w:right="-6"/>
        <w:rPr>
          <w:noProof/>
          <w:lang w:val="ru-RU"/>
        </w:rPr>
      </w:pPr>
      <w:r w:rsidRPr="005773C4">
        <w:rPr>
          <w:noProof/>
          <w:lang w:val="ru-RU"/>
        </w:rPr>
        <w:t>Види інфляції.</w:t>
      </w:r>
    </w:p>
    <w:p w:rsidR="005773C4" w:rsidRPr="005773C4" w:rsidRDefault="005773C4" w:rsidP="005773C4">
      <w:pPr>
        <w:pStyle w:val="a3"/>
        <w:numPr>
          <w:ilvl w:val="0"/>
          <w:numId w:val="1"/>
        </w:numPr>
        <w:spacing w:after="120"/>
        <w:ind w:right="-6"/>
        <w:rPr>
          <w:noProof/>
          <w:lang w:val="ru-RU"/>
        </w:rPr>
      </w:pPr>
      <w:r w:rsidRPr="005773C4">
        <w:rPr>
          <w:noProof/>
          <w:lang w:val="ru-RU"/>
        </w:rPr>
        <w:t>Наслідки та методи боротьби з інфляцією .</w:t>
      </w:r>
    </w:p>
    <w:p w:rsidR="005773C4" w:rsidRPr="00831DA9" w:rsidRDefault="005773C4" w:rsidP="005773C4">
      <w:pPr>
        <w:tabs>
          <w:tab w:val="num" w:pos="1080"/>
        </w:tabs>
        <w:spacing w:after="120" w:line="240" w:lineRule="auto"/>
        <w:jc w:val="both"/>
        <w:rPr>
          <w:b/>
          <w:bCs/>
          <w:iCs/>
          <w:color w:val="000000"/>
        </w:rPr>
      </w:pPr>
    </w:p>
    <w:p w:rsidR="005773C4" w:rsidRDefault="005773C4" w:rsidP="005773C4">
      <w:pPr>
        <w:spacing w:after="120"/>
        <w:ind w:right="-6" w:firstLine="720"/>
        <w:jc w:val="both"/>
      </w:pPr>
      <w:r>
        <w:rPr>
          <w:b/>
          <w:noProof/>
          <w:lang w:eastAsia="uk-UA"/>
        </w:rPr>
        <w:drawing>
          <wp:inline distT="0" distB="0" distL="0" distR="0" wp14:anchorId="7A01C301" wp14:editId="30A300CA">
            <wp:extent cx="5463540" cy="558800"/>
            <wp:effectExtent l="0" t="0" r="22860" b="12700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773C4" w:rsidRPr="005773C4" w:rsidRDefault="005773C4" w:rsidP="005773C4">
      <w:pPr>
        <w:spacing w:after="120"/>
        <w:ind w:right="-6" w:firstLine="720"/>
        <w:jc w:val="both"/>
        <w:rPr>
          <w:sz w:val="28"/>
          <w:szCs w:val="28"/>
        </w:rPr>
      </w:pPr>
      <w:r w:rsidRPr="005773C4">
        <w:rPr>
          <w:sz w:val="28"/>
          <w:szCs w:val="28"/>
        </w:rPr>
        <w:t>Інфляція є одним із найтяжких проявів макроекономічної нестабільності і як економічне явище існує вже тривалий час. Вважається що її поява пов’язана з виникненням паперових грошей. Вперше термін інфляція (від лат. «</w:t>
      </w:r>
      <w:proofErr w:type="spellStart"/>
      <w:r w:rsidRPr="005773C4">
        <w:rPr>
          <w:sz w:val="28"/>
          <w:szCs w:val="28"/>
        </w:rPr>
        <w:t>вздуття</w:t>
      </w:r>
      <w:proofErr w:type="spellEnd"/>
      <w:r w:rsidRPr="005773C4">
        <w:rPr>
          <w:sz w:val="28"/>
          <w:szCs w:val="28"/>
        </w:rPr>
        <w:t>») почав вживатися в Північній Америці в період громадянської війни 1861-1865 рр. і означав процес збільшення паперово-грошового обігу.</w:t>
      </w:r>
    </w:p>
    <w:p w:rsidR="005773C4" w:rsidRPr="005773C4" w:rsidRDefault="005773C4" w:rsidP="005773C4">
      <w:pPr>
        <w:spacing w:after="120"/>
        <w:ind w:right="-6" w:firstLine="720"/>
        <w:jc w:val="both"/>
        <w:rPr>
          <w:b/>
          <w:sz w:val="28"/>
          <w:szCs w:val="28"/>
        </w:rPr>
      </w:pPr>
      <w:r w:rsidRPr="005773C4">
        <w:rPr>
          <w:noProof/>
          <w:sz w:val="28"/>
          <w:szCs w:val="28"/>
          <w:lang w:eastAsia="uk-UA"/>
        </w:rPr>
        <w:drawing>
          <wp:inline distT="0" distB="0" distL="0" distR="0" wp14:anchorId="78620FEF" wp14:editId="650A39C2">
            <wp:extent cx="5487670" cy="629920"/>
            <wp:effectExtent l="19050" t="0" r="17780" b="17780"/>
            <wp:docPr id="7" name="Схе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773C4" w:rsidRPr="005773C4" w:rsidRDefault="005773C4" w:rsidP="005773C4">
      <w:pPr>
        <w:spacing w:after="120"/>
        <w:ind w:right="-6" w:firstLine="720"/>
        <w:jc w:val="both"/>
        <w:rPr>
          <w:sz w:val="28"/>
          <w:szCs w:val="28"/>
        </w:rPr>
      </w:pPr>
      <w:r w:rsidRPr="005773C4">
        <w:rPr>
          <w:sz w:val="28"/>
          <w:szCs w:val="28"/>
        </w:rPr>
        <w:t xml:space="preserve">Показником інфляції є </w:t>
      </w:r>
      <w:r w:rsidRPr="005773C4">
        <w:rPr>
          <w:b/>
          <w:sz w:val="28"/>
          <w:szCs w:val="28"/>
        </w:rPr>
        <w:t>темп інфляції</w:t>
      </w:r>
      <w:r w:rsidRPr="005773C4">
        <w:rPr>
          <w:sz w:val="28"/>
          <w:szCs w:val="28"/>
        </w:rPr>
        <w:t>, що показує, як змінилася сама інфляція за певний проміжок часу:</w:t>
      </w:r>
    </w:p>
    <w:p w:rsidR="005773C4" w:rsidRPr="005773C4" w:rsidRDefault="005773C4" w:rsidP="005773C4">
      <w:pPr>
        <w:spacing w:after="120"/>
        <w:ind w:right="-6" w:firstLine="720"/>
        <w:jc w:val="center"/>
        <w:rPr>
          <w:sz w:val="28"/>
          <w:szCs w:val="28"/>
        </w:rPr>
      </w:pPr>
      <w:r w:rsidRPr="005773C4">
        <w:rPr>
          <w:position w:val="-30"/>
          <w:sz w:val="28"/>
          <w:szCs w:val="28"/>
        </w:rPr>
        <w:object w:dxaOrig="193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96pt;height:35.25pt" o:ole="">
            <v:imagedata r:id="rId15" o:title=""/>
          </v:shape>
          <o:OLEObject Type="Embed" ProgID="Equation.3" ShapeID="_x0000_i1037" DrawAspect="Content" ObjectID="_1732261672" r:id="rId16"/>
        </w:object>
      </w:r>
      <w:r w:rsidRPr="005773C4">
        <w:rPr>
          <w:sz w:val="28"/>
          <w:szCs w:val="28"/>
        </w:rPr>
        <w:t>,                                                                                           (9.3)</w:t>
      </w:r>
    </w:p>
    <w:p w:rsidR="005773C4" w:rsidRPr="005773C4" w:rsidRDefault="005773C4" w:rsidP="005773C4">
      <w:pPr>
        <w:spacing w:after="120"/>
        <w:ind w:right="-6" w:firstLine="720"/>
        <w:jc w:val="both"/>
        <w:rPr>
          <w:sz w:val="28"/>
          <w:szCs w:val="28"/>
        </w:rPr>
      </w:pPr>
      <w:r w:rsidRPr="005773C4">
        <w:rPr>
          <w:sz w:val="28"/>
          <w:szCs w:val="28"/>
        </w:rPr>
        <w:t xml:space="preserve">де   </w:t>
      </w:r>
      <w:proofErr w:type="spellStart"/>
      <w:r w:rsidRPr="005773C4">
        <w:rPr>
          <w:i/>
          <w:sz w:val="28"/>
          <w:szCs w:val="28"/>
          <w:lang w:val="en-US"/>
        </w:rPr>
        <w:t>P</w:t>
      </w:r>
      <w:r w:rsidRPr="005773C4">
        <w:rPr>
          <w:i/>
          <w:sz w:val="28"/>
          <w:szCs w:val="28"/>
          <w:vertAlign w:val="subscript"/>
          <w:lang w:val="en-US"/>
        </w:rPr>
        <w:t>n</w:t>
      </w:r>
      <w:proofErr w:type="spellEnd"/>
      <w:r w:rsidRPr="005773C4">
        <w:rPr>
          <w:sz w:val="28"/>
          <w:szCs w:val="28"/>
          <w:lang w:val="ru-RU"/>
        </w:rPr>
        <w:t xml:space="preserve"> – </w:t>
      </w:r>
      <w:r w:rsidRPr="005773C4">
        <w:rPr>
          <w:sz w:val="28"/>
          <w:szCs w:val="28"/>
        </w:rPr>
        <w:t>індекс цін аналізованого (поточного) періоду,</w:t>
      </w:r>
    </w:p>
    <w:p w:rsidR="005773C4" w:rsidRPr="005773C4" w:rsidRDefault="005773C4" w:rsidP="005773C4">
      <w:pPr>
        <w:spacing w:after="120"/>
        <w:ind w:right="-6" w:firstLine="720"/>
        <w:jc w:val="both"/>
        <w:rPr>
          <w:sz w:val="28"/>
          <w:szCs w:val="28"/>
        </w:rPr>
      </w:pPr>
      <w:r w:rsidRPr="005773C4">
        <w:rPr>
          <w:sz w:val="28"/>
          <w:szCs w:val="28"/>
        </w:rPr>
        <w:t xml:space="preserve">      </w:t>
      </w:r>
      <w:r w:rsidRPr="005773C4">
        <w:rPr>
          <w:i/>
          <w:sz w:val="28"/>
          <w:szCs w:val="28"/>
          <w:lang w:val="en-US"/>
        </w:rPr>
        <w:t>P</w:t>
      </w:r>
      <w:r w:rsidRPr="005773C4">
        <w:rPr>
          <w:i/>
          <w:sz w:val="28"/>
          <w:szCs w:val="28"/>
          <w:vertAlign w:val="subscript"/>
        </w:rPr>
        <w:t>б</w:t>
      </w:r>
      <w:r w:rsidRPr="005773C4">
        <w:rPr>
          <w:sz w:val="28"/>
          <w:szCs w:val="28"/>
        </w:rPr>
        <w:t xml:space="preserve"> – індекс цін попереднього (базового) періоду.</w:t>
      </w:r>
    </w:p>
    <w:p w:rsidR="005773C4" w:rsidRPr="005773C4" w:rsidRDefault="005773C4" w:rsidP="005773C4">
      <w:pPr>
        <w:spacing w:after="120"/>
        <w:ind w:right="-6" w:firstLine="720"/>
        <w:rPr>
          <w:sz w:val="28"/>
          <w:szCs w:val="28"/>
        </w:rPr>
      </w:pPr>
      <w:r w:rsidRPr="005773C4">
        <w:rPr>
          <w:sz w:val="28"/>
          <w:szCs w:val="28"/>
        </w:rPr>
        <w:t>Інфляція виникає внаслідок наступних причин:</w:t>
      </w:r>
    </w:p>
    <w:p w:rsidR="005773C4" w:rsidRPr="005773C4" w:rsidRDefault="005773C4" w:rsidP="005773C4">
      <w:pPr>
        <w:numPr>
          <w:ilvl w:val="0"/>
          <w:numId w:val="2"/>
        </w:numPr>
        <w:tabs>
          <w:tab w:val="clear" w:pos="144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>порушення пропорцій суспільного виробництва;</w:t>
      </w:r>
    </w:p>
    <w:p w:rsidR="005773C4" w:rsidRPr="005773C4" w:rsidRDefault="005773C4" w:rsidP="005773C4">
      <w:pPr>
        <w:numPr>
          <w:ilvl w:val="0"/>
          <w:numId w:val="2"/>
        </w:numPr>
        <w:tabs>
          <w:tab w:val="clear" w:pos="144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>надмірна емісія грошей яка порушує закони грошового обігу;</w:t>
      </w:r>
    </w:p>
    <w:p w:rsidR="005773C4" w:rsidRPr="005773C4" w:rsidRDefault="005773C4" w:rsidP="005773C4">
      <w:pPr>
        <w:numPr>
          <w:ilvl w:val="0"/>
          <w:numId w:val="2"/>
        </w:numPr>
        <w:tabs>
          <w:tab w:val="clear" w:pos="144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 xml:space="preserve">дефіцит державного бюджету і державного боргу, зумовлених непродуктивними державними витратами; </w:t>
      </w:r>
    </w:p>
    <w:p w:rsidR="005773C4" w:rsidRPr="005773C4" w:rsidRDefault="005773C4" w:rsidP="005773C4">
      <w:pPr>
        <w:numPr>
          <w:ilvl w:val="0"/>
          <w:numId w:val="2"/>
        </w:numPr>
        <w:tabs>
          <w:tab w:val="clear" w:pos="144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>монополія великих компаній на встановлення цін;</w:t>
      </w:r>
    </w:p>
    <w:p w:rsidR="005773C4" w:rsidRPr="005773C4" w:rsidRDefault="005773C4" w:rsidP="005773C4">
      <w:pPr>
        <w:numPr>
          <w:ilvl w:val="0"/>
          <w:numId w:val="2"/>
        </w:numPr>
        <w:tabs>
          <w:tab w:val="clear" w:pos="144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>недосконалість податкової системи;</w:t>
      </w:r>
    </w:p>
    <w:p w:rsidR="005773C4" w:rsidRPr="005773C4" w:rsidRDefault="005773C4" w:rsidP="005773C4">
      <w:pPr>
        <w:numPr>
          <w:ilvl w:val="0"/>
          <w:numId w:val="2"/>
        </w:numPr>
        <w:tabs>
          <w:tab w:val="clear" w:pos="144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 xml:space="preserve">мілітаризація економіки, що відволікає значну частину ресурсів в оборонну промисловість. Призводить до </w:t>
      </w:r>
      <w:proofErr w:type="spellStart"/>
      <w:r w:rsidRPr="005773C4">
        <w:rPr>
          <w:sz w:val="28"/>
          <w:szCs w:val="28"/>
        </w:rPr>
        <w:t>недовиробництва</w:t>
      </w:r>
      <w:proofErr w:type="spellEnd"/>
      <w:r w:rsidRPr="005773C4">
        <w:rPr>
          <w:sz w:val="28"/>
          <w:szCs w:val="28"/>
        </w:rPr>
        <w:t xml:space="preserve"> товарів народного споживання, створює їх дефіцит;</w:t>
      </w:r>
    </w:p>
    <w:p w:rsidR="005773C4" w:rsidRPr="005773C4" w:rsidRDefault="005773C4" w:rsidP="005773C4">
      <w:pPr>
        <w:numPr>
          <w:ilvl w:val="0"/>
          <w:numId w:val="2"/>
        </w:numPr>
        <w:tabs>
          <w:tab w:val="clear" w:pos="144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>випередження зростання заробітної плати порівняно з темпами зростання продуктивності праці;</w:t>
      </w:r>
    </w:p>
    <w:p w:rsidR="005773C4" w:rsidRPr="005773C4" w:rsidRDefault="005773C4" w:rsidP="005773C4">
      <w:pPr>
        <w:numPr>
          <w:ilvl w:val="0"/>
          <w:numId w:val="2"/>
        </w:numPr>
        <w:tabs>
          <w:tab w:val="clear" w:pos="144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>структурні світові кризи, що супроводжуються багаторазовим зростанням цін на сировину;</w:t>
      </w:r>
    </w:p>
    <w:p w:rsidR="005773C4" w:rsidRPr="005773C4" w:rsidRDefault="005773C4" w:rsidP="005773C4">
      <w:pPr>
        <w:numPr>
          <w:ilvl w:val="0"/>
          <w:numId w:val="2"/>
        </w:numPr>
        <w:tabs>
          <w:tab w:val="clear" w:pos="144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lastRenderedPageBreak/>
        <w:t>зменшення надходжень від зовнішньої торгівлі;</w:t>
      </w:r>
    </w:p>
    <w:p w:rsidR="005773C4" w:rsidRPr="005773C4" w:rsidRDefault="005773C4" w:rsidP="005773C4">
      <w:pPr>
        <w:numPr>
          <w:ilvl w:val="0"/>
          <w:numId w:val="2"/>
        </w:numPr>
        <w:tabs>
          <w:tab w:val="clear" w:pos="144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>від’ємне сальдо платіжного балансу тощо.</w:t>
      </w:r>
    </w:p>
    <w:p w:rsidR="005773C4" w:rsidRPr="005773C4" w:rsidRDefault="005773C4" w:rsidP="005773C4">
      <w:pPr>
        <w:spacing w:after="120"/>
        <w:ind w:right="-6" w:firstLine="720"/>
        <w:jc w:val="both"/>
        <w:rPr>
          <w:sz w:val="28"/>
          <w:szCs w:val="28"/>
        </w:rPr>
      </w:pPr>
      <w:r w:rsidRPr="005773C4">
        <w:rPr>
          <w:b/>
          <w:noProof/>
          <w:sz w:val="28"/>
          <w:szCs w:val="28"/>
          <w:lang w:eastAsia="uk-UA"/>
        </w:rPr>
        <w:drawing>
          <wp:inline distT="0" distB="0" distL="0" distR="0" wp14:anchorId="5456C415" wp14:editId="1FAD3618">
            <wp:extent cx="5463540" cy="558800"/>
            <wp:effectExtent l="0" t="0" r="22860" b="12700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5773C4" w:rsidRPr="005773C4" w:rsidRDefault="005773C4" w:rsidP="005773C4">
      <w:pPr>
        <w:spacing w:after="120"/>
        <w:ind w:right="-6" w:firstLine="720"/>
        <w:jc w:val="both"/>
        <w:rPr>
          <w:sz w:val="28"/>
          <w:szCs w:val="28"/>
        </w:rPr>
      </w:pPr>
      <w:r w:rsidRPr="005773C4">
        <w:rPr>
          <w:sz w:val="28"/>
          <w:szCs w:val="28"/>
        </w:rPr>
        <w:t xml:space="preserve">Поняття інфляції містке та </w:t>
      </w:r>
      <w:proofErr w:type="spellStart"/>
      <w:r w:rsidRPr="005773C4">
        <w:rPr>
          <w:sz w:val="28"/>
          <w:szCs w:val="28"/>
        </w:rPr>
        <w:t>баготопланове</w:t>
      </w:r>
      <w:proofErr w:type="spellEnd"/>
      <w:r w:rsidRPr="005773C4">
        <w:rPr>
          <w:sz w:val="28"/>
          <w:szCs w:val="28"/>
        </w:rPr>
        <w:t>. Є декілька видів інфляції.</w:t>
      </w:r>
    </w:p>
    <w:p w:rsidR="005773C4" w:rsidRPr="005773C4" w:rsidRDefault="005773C4" w:rsidP="005773C4">
      <w:pPr>
        <w:spacing w:after="120"/>
        <w:ind w:right="-6" w:firstLine="720"/>
        <w:jc w:val="both"/>
        <w:rPr>
          <w:sz w:val="28"/>
          <w:szCs w:val="28"/>
        </w:rPr>
      </w:pPr>
      <w:r w:rsidRPr="005773C4">
        <w:rPr>
          <w:sz w:val="28"/>
          <w:szCs w:val="28"/>
        </w:rPr>
        <w:t xml:space="preserve">За характером прояву: </w:t>
      </w:r>
      <w:r w:rsidRPr="005773C4">
        <w:rPr>
          <w:b/>
          <w:sz w:val="28"/>
          <w:szCs w:val="28"/>
        </w:rPr>
        <w:t>відкрита і прихована</w:t>
      </w:r>
      <w:r w:rsidRPr="005773C4">
        <w:rPr>
          <w:sz w:val="28"/>
          <w:szCs w:val="28"/>
        </w:rPr>
        <w:t>.</w:t>
      </w:r>
    </w:p>
    <w:p w:rsidR="005773C4" w:rsidRPr="005773C4" w:rsidRDefault="005773C4" w:rsidP="005773C4">
      <w:pPr>
        <w:spacing w:after="120"/>
        <w:ind w:right="-6"/>
        <w:jc w:val="both"/>
        <w:rPr>
          <w:b/>
          <w:sz w:val="28"/>
          <w:szCs w:val="28"/>
        </w:rPr>
      </w:pPr>
      <w:r w:rsidRPr="005773C4">
        <w:rPr>
          <w:noProof/>
          <w:sz w:val="28"/>
          <w:szCs w:val="28"/>
          <w:lang w:eastAsia="uk-UA"/>
        </w:rPr>
        <w:drawing>
          <wp:inline distT="0" distB="0" distL="0" distR="0" wp14:anchorId="5300EFBD" wp14:editId="65FA0844">
            <wp:extent cx="6120765" cy="1763395"/>
            <wp:effectExtent l="0" t="0" r="51435" b="8255"/>
            <wp:docPr id="6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5773C4" w:rsidRPr="005773C4" w:rsidRDefault="005773C4" w:rsidP="005773C4">
      <w:pPr>
        <w:spacing w:after="120"/>
        <w:ind w:right="-6" w:firstLine="720"/>
        <w:jc w:val="both"/>
        <w:rPr>
          <w:sz w:val="28"/>
          <w:szCs w:val="28"/>
        </w:rPr>
      </w:pPr>
      <w:r w:rsidRPr="005773C4">
        <w:rPr>
          <w:sz w:val="28"/>
          <w:szCs w:val="28"/>
        </w:rPr>
        <w:t xml:space="preserve">За темпами зростання: </w:t>
      </w:r>
      <w:r w:rsidRPr="005773C4">
        <w:rPr>
          <w:b/>
          <w:sz w:val="28"/>
          <w:szCs w:val="28"/>
        </w:rPr>
        <w:t>повзуча, галопуюча і гіперінфляція</w:t>
      </w:r>
      <w:r w:rsidRPr="005773C4">
        <w:rPr>
          <w:sz w:val="28"/>
          <w:szCs w:val="28"/>
        </w:rPr>
        <w:t>.</w:t>
      </w:r>
    </w:p>
    <w:p w:rsidR="005773C4" w:rsidRPr="005773C4" w:rsidRDefault="005773C4" w:rsidP="005773C4">
      <w:pPr>
        <w:spacing w:after="120"/>
        <w:ind w:right="-6" w:firstLine="720"/>
        <w:jc w:val="both"/>
        <w:rPr>
          <w:sz w:val="28"/>
          <w:szCs w:val="28"/>
        </w:rPr>
      </w:pPr>
      <w:r w:rsidRPr="005773C4">
        <w:rPr>
          <w:b/>
          <w:sz w:val="28"/>
          <w:szCs w:val="28"/>
        </w:rPr>
        <w:t>Повзуча інфляція</w:t>
      </w:r>
      <w:r w:rsidRPr="005773C4">
        <w:rPr>
          <w:sz w:val="28"/>
          <w:szCs w:val="28"/>
        </w:rPr>
        <w:t xml:space="preserve"> – характеризується повільним зростанням ці . Вона підхльостує економіку. Зростання цін стимулює виробників і ринок швидше насичується . Для перехідних економік поріг, що є допустимим, складається 20-30%, для інших країн – до 10%.</w:t>
      </w:r>
    </w:p>
    <w:p w:rsidR="005773C4" w:rsidRPr="005773C4" w:rsidRDefault="005773C4" w:rsidP="005773C4">
      <w:pPr>
        <w:spacing w:after="120"/>
        <w:ind w:right="-6" w:firstLine="720"/>
        <w:jc w:val="both"/>
        <w:rPr>
          <w:sz w:val="28"/>
          <w:szCs w:val="28"/>
        </w:rPr>
      </w:pPr>
      <w:r w:rsidRPr="005773C4">
        <w:rPr>
          <w:b/>
          <w:sz w:val="28"/>
          <w:szCs w:val="28"/>
        </w:rPr>
        <w:t>Галопуюча інфляція</w:t>
      </w:r>
      <w:r w:rsidRPr="005773C4">
        <w:rPr>
          <w:sz w:val="28"/>
          <w:szCs w:val="28"/>
        </w:rPr>
        <w:t xml:space="preserve"> – коли річний приріст цін вимірюється десятками або сотнями відсотків ( від 10% до 100% на рік). Інфляція виходить з-під контролю держави. Різко впливаючи на всі сфери економіки та соціального життя.</w:t>
      </w:r>
    </w:p>
    <w:p w:rsidR="005773C4" w:rsidRPr="005773C4" w:rsidRDefault="005773C4" w:rsidP="005773C4">
      <w:pPr>
        <w:spacing w:after="120"/>
        <w:ind w:right="-6" w:firstLine="720"/>
        <w:jc w:val="both"/>
        <w:rPr>
          <w:sz w:val="28"/>
          <w:szCs w:val="28"/>
        </w:rPr>
      </w:pPr>
      <w:r w:rsidRPr="005773C4">
        <w:rPr>
          <w:b/>
          <w:sz w:val="28"/>
          <w:szCs w:val="28"/>
        </w:rPr>
        <w:t>Гіперінфляція</w:t>
      </w:r>
      <w:r w:rsidRPr="005773C4">
        <w:rPr>
          <w:sz w:val="28"/>
          <w:szCs w:val="28"/>
        </w:rPr>
        <w:t xml:space="preserve"> – коли річний приріст цін вимірюється тисячами або мільйонами на рік. Інфляція стає некерованою, гроші втрачають здатність виконувати свої функції, починається натуралізація господарських </w:t>
      </w:r>
      <w:proofErr w:type="spellStart"/>
      <w:r w:rsidRPr="005773C4">
        <w:rPr>
          <w:sz w:val="28"/>
          <w:szCs w:val="28"/>
        </w:rPr>
        <w:t>зв’язків</w:t>
      </w:r>
      <w:proofErr w:type="spellEnd"/>
      <w:r w:rsidRPr="005773C4">
        <w:rPr>
          <w:sz w:val="28"/>
          <w:szCs w:val="28"/>
        </w:rPr>
        <w:t>, порушуються фінансовий та кредитній механізми, населення втрачає заощадження.</w:t>
      </w:r>
    </w:p>
    <w:p w:rsidR="005773C4" w:rsidRPr="005773C4" w:rsidRDefault="005773C4" w:rsidP="005773C4">
      <w:pPr>
        <w:spacing w:after="120"/>
        <w:ind w:right="-6" w:firstLine="720"/>
        <w:jc w:val="both"/>
        <w:rPr>
          <w:b/>
          <w:sz w:val="28"/>
          <w:szCs w:val="28"/>
        </w:rPr>
      </w:pPr>
      <w:r w:rsidRPr="005773C4">
        <w:rPr>
          <w:sz w:val="28"/>
          <w:szCs w:val="28"/>
        </w:rPr>
        <w:t xml:space="preserve">Залежно від можливості передбачати зростання цін: </w:t>
      </w:r>
      <w:r w:rsidRPr="005773C4">
        <w:rPr>
          <w:b/>
          <w:sz w:val="28"/>
          <w:szCs w:val="28"/>
        </w:rPr>
        <w:t>очікувана та неочікувана інфляція.</w:t>
      </w:r>
    </w:p>
    <w:p w:rsidR="005773C4" w:rsidRPr="005773C4" w:rsidRDefault="005773C4" w:rsidP="005773C4">
      <w:pPr>
        <w:spacing w:after="120"/>
        <w:ind w:right="-6"/>
        <w:jc w:val="both"/>
        <w:rPr>
          <w:b/>
          <w:sz w:val="28"/>
          <w:szCs w:val="28"/>
        </w:rPr>
      </w:pPr>
      <w:r w:rsidRPr="005773C4">
        <w:rPr>
          <w:noProof/>
          <w:sz w:val="28"/>
          <w:szCs w:val="28"/>
          <w:lang w:eastAsia="uk-UA"/>
        </w:rPr>
        <w:drawing>
          <wp:inline distT="0" distB="0" distL="0" distR="0" wp14:anchorId="441BF40A" wp14:editId="7F6E0D94">
            <wp:extent cx="6120765" cy="1763395"/>
            <wp:effectExtent l="0" t="0" r="51435" b="8255"/>
            <wp:docPr id="5" name="Схе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5773C4" w:rsidRPr="005773C4" w:rsidRDefault="005773C4" w:rsidP="005773C4">
      <w:pPr>
        <w:spacing w:after="120"/>
        <w:ind w:right="-6" w:firstLine="720"/>
        <w:jc w:val="both"/>
        <w:rPr>
          <w:b/>
          <w:sz w:val="28"/>
          <w:szCs w:val="28"/>
        </w:rPr>
      </w:pPr>
      <w:r w:rsidRPr="005773C4">
        <w:rPr>
          <w:sz w:val="28"/>
          <w:szCs w:val="28"/>
        </w:rPr>
        <w:lastRenderedPageBreak/>
        <w:t xml:space="preserve">В залежності від причин і механізму зростання загального рівня цін розрізняють: </w:t>
      </w:r>
      <w:r w:rsidRPr="005773C4">
        <w:rPr>
          <w:b/>
          <w:sz w:val="28"/>
          <w:szCs w:val="28"/>
        </w:rPr>
        <w:t xml:space="preserve">інфляцію попиту </w:t>
      </w:r>
      <w:r w:rsidRPr="005773C4">
        <w:rPr>
          <w:sz w:val="28"/>
          <w:szCs w:val="28"/>
        </w:rPr>
        <w:t xml:space="preserve">і </w:t>
      </w:r>
      <w:r w:rsidRPr="005773C4">
        <w:rPr>
          <w:b/>
          <w:sz w:val="28"/>
          <w:szCs w:val="28"/>
        </w:rPr>
        <w:t>інфляцію пропозиції.</w:t>
      </w:r>
    </w:p>
    <w:p w:rsidR="005773C4" w:rsidRPr="005773C4" w:rsidRDefault="005773C4" w:rsidP="005773C4">
      <w:pPr>
        <w:spacing w:after="120"/>
        <w:ind w:right="-6" w:firstLine="720"/>
        <w:jc w:val="both"/>
        <w:rPr>
          <w:sz w:val="28"/>
          <w:szCs w:val="28"/>
        </w:rPr>
      </w:pPr>
      <w:r w:rsidRPr="005773C4">
        <w:rPr>
          <w:b/>
          <w:sz w:val="28"/>
          <w:szCs w:val="28"/>
        </w:rPr>
        <w:t xml:space="preserve">Інфляція попит – </w:t>
      </w:r>
      <w:r w:rsidRPr="005773C4">
        <w:rPr>
          <w:sz w:val="28"/>
          <w:szCs w:val="28"/>
        </w:rPr>
        <w:t>спостерігається, коли сукупний попит зростає швидше за виробничий потенціал економіки, а тому ціни, що намагаються зрівноважити пропозицію і попит, зростають.</w:t>
      </w:r>
    </w:p>
    <w:p w:rsidR="005773C4" w:rsidRPr="005773C4" w:rsidRDefault="005773C4" w:rsidP="005773C4">
      <w:pPr>
        <w:spacing w:after="120"/>
        <w:ind w:right="-6" w:firstLine="720"/>
        <w:jc w:val="both"/>
        <w:rPr>
          <w:sz w:val="28"/>
          <w:szCs w:val="28"/>
        </w:rPr>
      </w:pPr>
      <w:r w:rsidRPr="005773C4">
        <w:rPr>
          <w:sz w:val="28"/>
          <w:szCs w:val="28"/>
        </w:rPr>
        <w:t>Інфляція попиту безпосередньо пов'язана з дією монетарних факторів, насамперед – з надлишковою емісією грошей, яка призводить до перевищення попиту над існуючою пропозицією товарів та послуг.</w:t>
      </w:r>
    </w:p>
    <w:p w:rsidR="005773C4" w:rsidRPr="005773C4" w:rsidRDefault="005773C4" w:rsidP="005773C4">
      <w:pPr>
        <w:spacing w:after="120"/>
        <w:ind w:right="-6" w:firstLine="720"/>
        <w:jc w:val="both"/>
        <w:rPr>
          <w:sz w:val="28"/>
          <w:szCs w:val="28"/>
        </w:rPr>
      </w:pPr>
      <w:r w:rsidRPr="005773C4">
        <w:rPr>
          <w:sz w:val="28"/>
          <w:szCs w:val="28"/>
        </w:rPr>
        <w:t xml:space="preserve">Інфляція попиту, як правило, виникає в умовах повної зайнятості та повної завантаженості виробничих </w:t>
      </w:r>
      <w:proofErr w:type="spellStart"/>
      <w:r w:rsidRPr="005773C4">
        <w:rPr>
          <w:sz w:val="28"/>
          <w:szCs w:val="28"/>
        </w:rPr>
        <w:t>потужностей</w:t>
      </w:r>
      <w:proofErr w:type="spellEnd"/>
      <w:r w:rsidRPr="005773C4">
        <w:rPr>
          <w:sz w:val="28"/>
          <w:szCs w:val="28"/>
        </w:rPr>
        <w:t xml:space="preserve">. У цих умовах зростання попиту не супроводжується еластичним розширенням пропозиції, тому ціни зростають. </w:t>
      </w:r>
    </w:p>
    <w:p w:rsidR="005773C4" w:rsidRPr="005773C4" w:rsidRDefault="005773C4" w:rsidP="005773C4">
      <w:pPr>
        <w:spacing w:after="120"/>
        <w:ind w:right="-6" w:firstLine="720"/>
        <w:jc w:val="both"/>
        <w:rPr>
          <w:sz w:val="28"/>
          <w:szCs w:val="28"/>
        </w:rPr>
      </w:pPr>
      <w:r w:rsidRPr="005773C4">
        <w:rPr>
          <w:b/>
          <w:iCs/>
          <w:sz w:val="28"/>
          <w:szCs w:val="28"/>
        </w:rPr>
        <w:t>Інфляція витрат (або інфляція пропозиції)</w:t>
      </w:r>
      <w:r w:rsidRPr="005773C4">
        <w:rPr>
          <w:b/>
          <w:i/>
          <w:iCs/>
          <w:sz w:val="28"/>
          <w:szCs w:val="28"/>
        </w:rPr>
        <w:t xml:space="preserve"> </w:t>
      </w:r>
      <w:r w:rsidRPr="005773C4">
        <w:rPr>
          <w:sz w:val="28"/>
          <w:szCs w:val="28"/>
        </w:rPr>
        <w:t>- виникає через зростання витрат виробництва чи скорочення сукупної пропозиції. Зростання витрат відбувається в наслідок зростання цін на сировину, енергоносії, підвищення заробітної плати, монополістичної політики ціноутворення та ін.</w:t>
      </w:r>
    </w:p>
    <w:p w:rsidR="005773C4" w:rsidRPr="005773C4" w:rsidRDefault="005773C4" w:rsidP="005773C4">
      <w:pPr>
        <w:spacing w:after="120"/>
        <w:ind w:right="-6" w:firstLine="720"/>
        <w:jc w:val="both"/>
        <w:rPr>
          <w:sz w:val="28"/>
          <w:szCs w:val="28"/>
        </w:rPr>
      </w:pPr>
      <w:r w:rsidRPr="005773C4">
        <w:rPr>
          <w:b/>
          <w:noProof/>
          <w:sz w:val="28"/>
          <w:szCs w:val="28"/>
          <w:lang w:eastAsia="uk-UA"/>
        </w:rPr>
        <w:drawing>
          <wp:inline distT="0" distB="0" distL="0" distR="0" wp14:anchorId="3C0BE0D3" wp14:editId="2EBCD472">
            <wp:extent cx="5463540" cy="558800"/>
            <wp:effectExtent l="0" t="0" r="22860" b="12700"/>
            <wp:docPr id="9" name="Схе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5773C4" w:rsidRPr="005773C4" w:rsidRDefault="005773C4" w:rsidP="005773C4">
      <w:pPr>
        <w:spacing w:after="120"/>
        <w:ind w:right="-6" w:firstLine="720"/>
        <w:jc w:val="both"/>
        <w:rPr>
          <w:sz w:val="28"/>
          <w:szCs w:val="28"/>
        </w:rPr>
      </w:pPr>
      <w:r w:rsidRPr="005773C4">
        <w:rPr>
          <w:sz w:val="28"/>
          <w:szCs w:val="28"/>
        </w:rPr>
        <w:t xml:space="preserve">Інфляція негативно позначається на всі соціально-економічні аспекти життя країни. </w:t>
      </w:r>
    </w:p>
    <w:p w:rsidR="005773C4" w:rsidRPr="005773C4" w:rsidRDefault="005773C4" w:rsidP="005773C4">
      <w:pPr>
        <w:spacing w:after="120"/>
        <w:ind w:right="-6" w:firstLine="720"/>
        <w:jc w:val="both"/>
        <w:rPr>
          <w:sz w:val="28"/>
          <w:szCs w:val="28"/>
        </w:rPr>
      </w:pPr>
      <w:r w:rsidRPr="005773C4">
        <w:rPr>
          <w:noProof/>
          <w:sz w:val="28"/>
          <w:szCs w:val="28"/>
          <w:lang w:eastAsia="uk-UA"/>
        </w:rPr>
        <w:drawing>
          <wp:inline distT="0" distB="0" distL="0" distR="0" wp14:anchorId="1D2EF26E" wp14:editId="2D1737B6">
            <wp:extent cx="4563110" cy="553085"/>
            <wp:effectExtent l="19050" t="0" r="27940" b="18415"/>
            <wp:docPr id="4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:rsidR="005773C4" w:rsidRPr="005773C4" w:rsidRDefault="005773C4" w:rsidP="005773C4">
      <w:pPr>
        <w:numPr>
          <w:ilvl w:val="0"/>
          <w:numId w:val="3"/>
        </w:numPr>
        <w:tabs>
          <w:tab w:val="clear" w:pos="72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>заважає проведенню ефективної макроекономічної політики;</w:t>
      </w:r>
    </w:p>
    <w:p w:rsidR="005773C4" w:rsidRPr="005773C4" w:rsidRDefault="005773C4" w:rsidP="005773C4">
      <w:pPr>
        <w:numPr>
          <w:ilvl w:val="0"/>
          <w:numId w:val="3"/>
        </w:numPr>
        <w:tabs>
          <w:tab w:val="clear" w:pos="72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>зменшується обсяг виробництва і рівень зайнятості в національній економіці;</w:t>
      </w:r>
    </w:p>
    <w:p w:rsidR="005773C4" w:rsidRPr="005773C4" w:rsidRDefault="005773C4" w:rsidP="005773C4">
      <w:pPr>
        <w:numPr>
          <w:ilvl w:val="0"/>
          <w:numId w:val="3"/>
        </w:numPr>
        <w:tabs>
          <w:tab w:val="clear" w:pos="72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>ціна перестає виконувати свою головну функцію у ринковому господарстві – бути об'єктивним інформаційним сигналом;</w:t>
      </w:r>
      <w:bookmarkStart w:id="0" w:name="_GoBack"/>
      <w:bookmarkEnd w:id="0"/>
    </w:p>
    <w:p w:rsidR="005773C4" w:rsidRPr="005773C4" w:rsidRDefault="005773C4" w:rsidP="005773C4">
      <w:pPr>
        <w:numPr>
          <w:ilvl w:val="0"/>
          <w:numId w:val="3"/>
        </w:numPr>
        <w:tabs>
          <w:tab w:val="clear" w:pos="72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>відбувається відтік капіталу у торгівлю;</w:t>
      </w:r>
    </w:p>
    <w:p w:rsidR="005773C4" w:rsidRPr="005773C4" w:rsidRDefault="005773C4" w:rsidP="005773C4">
      <w:pPr>
        <w:numPr>
          <w:ilvl w:val="0"/>
          <w:numId w:val="3"/>
        </w:numPr>
        <w:tabs>
          <w:tab w:val="clear" w:pos="72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 xml:space="preserve">прискорюється  матеріалізація грошей, під час інфляції зростають ціни на нерухомість та товарно-матеріальні запаси, тому домогосподарства та підприємства намагаються позбутися грошей і </w:t>
      </w:r>
      <w:proofErr w:type="spellStart"/>
      <w:r w:rsidRPr="005773C4">
        <w:rPr>
          <w:sz w:val="28"/>
          <w:szCs w:val="28"/>
        </w:rPr>
        <w:t>вкла</w:t>
      </w:r>
      <w:proofErr w:type="spellEnd"/>
      <w:r w:rsidRPr="005773C4">
        <w:rPr>
          <w:sz w:val="28"/>
          <w:szCs w:val="28"/>
          <w:lang w:val="en-US"/>
        </w:rPr>
        <w:t>c</w:t>
      </w:r>
      <w:r w:rsidRPr="005773C4">
        <w:rPr>
          <w:sz w:val="28"/>
          <w:szCs w:val="28"/>
        </w:rPr>
        <w:t>ти їх у нерухомість та товарні запаси;</w:t>
      </w:r>
    </w:p>
    <w:p w:rsidR="005773C4" w:rsidRPr="005773C4" w:rsidRDefault="005773C4" w:rsidP="005773C4">
      <w:pPr>
        <w:numPr>
          <w:ilvl w:val="0"/>
          <w:numId w:val="3"/>
        </w:numPr>
        <w:tabs>
          <w:tab w:val="clear" w:pos="72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>порушує функціонування грошово-кредитної системи, відроджує бартер;</w:t>
      </w:r>
    </w:p>
    <w:p w:rsidR="005773C4" w:rsidRPr="005773C4" w:rsidRDefault="005773C4" w:rsidP="005773C4">
      <w:pPr>
        <w:numPr>
          <w:ilvl w:val="0"/>
          <w:numId w:val="3"/>
        </w:numPr>
        <w:tabs>
          <w:tab w:val="clear" w:pos="72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>знецінює надходження від оподаткування, тим самим негативно впливає на фіскальну політику;</w:t>
      </w:r>
    </w:p>
    <w:p w:rsidR="005773C4" w:rsidRPr="005773C4" w:rsidRDefault="005773C4" w:rsidP="005773C4">
      <w:pPr>
        <w:numPr>
          <w:ilvl w:val="0"/>
          <w:numId w:val="3"/>
        </w:numPr>
        <w:tabs>
          <w:tab w:val="clear" w:pos="72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>підриває курс національної валюти;</w:t>
      </w:r>
    </w:p>
    <w:p w:rsidR="005773C4" w:rsidRPr="005773C4" w:rsidRDefault="005773C4" w:rsidP="005773C4">
      <w:pPr>
        <w:numPr>
          <w:ilvl w:val="0"/>
          <w:numId w:val="3"/>
        </w:numPr>
        <w:tabs>
          <w:tab w:val="clear" w:pos="72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lastRenderedPageBreak/>
        <w:t>знижує мотивацію до інвестування, інвестиції стають ще більш ризикованими;</w:t>
      </w:r>
    </w:p>
    <w:p w:rsidR="005773C4" w:rsidRPr="005773C4" w:rsidRDefault="005773C4" w:rsidP="005773C4">
      <w:pPr>
        <w:numPr>
          <w:ilvl w:val="0"/>
          <w:numId w:val="3"/>
        </w:numPr>
        <w:tabs>
          <w:tab w:val="clear" w:pos="72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>знижує мотивацію до праці;</w:t>
      </w:r>
    </w:p>
    <w:p w:rsidR="005773C4" w:rsidRPr="005773C4" w:rsidRDefault="005773C4" w:rsidP="005773C4">
      <w:pPr>
        <w:numPr>
          <w:ilvl w:val="0"/>
          <w:numId w:val="3"/>
        </w:numPr>
        <w:tabs>
          <w:tab w:val="clear" w:pos="72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 xml:space="preserve">зниження реальних </w:t>
      </w:r>
      <w:r w:rsidRPr="005773C4">
        <w:rPr>
          <w:bCs/>
          <w:sz w:val="28"/>
          <w:szCs w:val="28"/>
        </w:rPr>
        <w:t>доходів</w:t>
      </w:r>
      <w:r w:rsidRPr="005773C4">
        <w:rPr>
          <w:b/>
          <w:bCs/>
          <w:sz w:val="28"/>
          <w:szCs w:val="28"/>
        </w:rPr>
        <w:t xml:space="preserve"> </w:t>
      </w:r>
      <w:r w:rsidRPr="005773C4">
        <w:rPr>
          <w:sz w:val="28"/>
          <w:szCs w:val="28"/>
        </w:rPr>
        <w:t xml:space="preserve">населення, насамперед це стосується осіб, які отримують </w:t>
      </w:r>
      <w:r w:rsidRPr="005773C4">
        <w:rPr>
          <w:bCs/>
          <w:sz w:val="28"/>
          <w:szCs w:val="28"/>
        </w:rPr>
        <w:t>фіксовані</w:t>
      </w:r>
      <w:r w:rsidRPr="005773C4">
        <w:rPr>
          <w:b/>
          <w:bCs/>
          <w:sz w:val="28"/>
          <w:szCs w:val="28"/>
        </w:rPr>
        <w:t xml:space="preserve"> </w:t>
      </w:r>
      <w:r w:rsidRPr="005773C4">
        <w:rPr>
          <w:sz w:val="28"/>
          <w:szCs w:val="28"/>
        </w:rPr>
        <w:t xml:space="preserve">номінальні доходи (працівники бюджетних організацій, пенсіонери, </w:t>
      </w:r>
      <w:r w:rsidRPr="005773C4">
        <w:rPr>
          <w:bCs/>
          <w:sz w:val="28"/>
          <w:szCs w:val="28"/>
        </w:rPr>
        <w:t>студенти);</w:t>
      </w:r>
    </w:p>
    <w:p w:rsidR="005773C4" w:rsidRPr="005773C4" w:rsidRDefault="005773C4" w:rsidP="005773C4">
      <w:pPr>
        <w:numPr>
          <w:ilvl w:val="0"/>
          <w:numId w:val="3"/>
        </w:numPr>
        <w:tabs>
          <w:tab w:val="clear" w:pos="720"/>
          <w:tab w:val="num" w:pos="993"/>
        </w:tabs>
        <w:spacing w:after="120" w:line="240" w:lineRule="auto"/>
        <w:ind w:left="0" w:right="-6" w:firstLine="709"/>
        <w:jc w:val="both"/>
        <w:rPr>
          <w:sz w:val="28"/>
          <w:szCs w:val="28"/>
        </w:rPr>
      </w:pPr>
      <w:r w:rsidRPr="005773C4">
        <w:rPr>
          <w:sz w:val="28"/>
          <w:szCs w:val="28"/>
        </w:rPr>
        <w:t>знецінювання заощаджень населення, інфляція знецінює їх вартість.</w:t>
      </w:r>
    </w:p>
    <w:p w:rsidR="005773C4" w:rsidRPr="005773C4" w:rsidRDefault="005773C4" w:rsidP="005773C4">
      <w:pPr>
        <w:spacing w:after="120"/>
        <w:ind w:right="-6" w:firstLine="720"/>
        <w:jc w:val="both"/>
        <w:rPr>
          <w:sz w:val="28"/>
          <w:szCs w:val="28"/>
        </w:rPr>
      </w:pPr>
      <w:r w:rsidRPr="005773C4">
        <w:rPr>
          <w:sz w:val="28"/>
          <w:szCs w:val="28"/>
        </w:rPr>
        <w:t xml:space="preserve">Для боротьби з інфляцією держава проводить </w:t>
      </w:r>
      <w:r w:rsidRPr="005773C4">
        <w:rPr>
          <w:b/>
          <w:sz w:val="28"/>
          <w:szCs w:val="28"/>
        </w:rPr>
        <w:t>антиінфляційну політику</w:t>
      </w:r>
      <w:r w:rsidRPr="005773C4">
        <w:rPr>
          <w:sz w:val="28"/>
          <w:szCs w:val="28"/>
        </w:rPr>
        <w:t xml:space="preserve"> – це комплекс заходів державного регулювання економіки, спрямованих на боротьбу з інфляцію. Антиінфляційна політика передбачає: зростання виробництва і наповнення ринку товарами; структурна перебудова економіки; обмеження грошової маси; скорочення дефіциту державного бюджету; скорочення державних витрат; вдосконалення податкової системи та збільшення податкових надходжень до бюджету.</w:t>
      </w:r>
    </w:p>
    <w:p w:rsidR="005773C4" w:rsidRPr="005773C4" w:rsidRDefault="005773C4" w:rsidP="005773C4">
      <w:pPr>
        <w:rPr>
          <w:sz w:val="28"/>
          <w:szCs w:val="28"/>
        </w:rPr>
      </w:pPr>
    </w:p>
    <w:p w:rsidR="00B634CB" w:rsidRPr="005773C4" w:rsidRDefault="00B634CB">
      <w:pPr>
        <w:rPr>
          <w:sz w:val="28"/>
          <w:szCs w:val="28"/>
        </w:rPr>
      </w:pPr>
    </w:p>
    <w:sectPr w:rsidR="00B634CB" w:rsidRPr="005773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6378"/>
    <w:multiLevelType w:val="hybridMultilevel"/>
    <w:tmpl w:val="787C989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62737A"/>
    <w:multiLevelType w:val="hybridMultilevel"/>
    <w:tmpl w:val="A46C33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9E638EA"/>
    <w:multiLevelType w:val="hybridMultilevel"/>
    <w:tmpl w:val="37CE5F12"/>
    <w:lvl w:ilvl="0" w:tplc="B624F8E0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D340205"/>
    <w:multiLevelType w:val="hybridMultilevel"/>
    <w:tmpl w:val="44CA8C44"/>
    <w:lvl w:ilvl="0" w:tplc="73E6A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0F"/>
    <w:rsid w:val="00550F0F"/>
    <w:rsid w:val="005773C4"/>
    <w:rsid w:val="00B6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6DBC"/>
  <w15:chartTrackingRefBased/>
  <w15:docId w15:val="{89A2055B-5BBD-4718-957F-D8E38C70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4"/>
    <w:uiPriority w:val="34"/>
    <w:qFormat/>
    <w:rsid w:val="005773C4"/>
    <w:pPr>
      <w:spacing w:after="0" w:line="240" w:lineRule="auto"/>
      <w:ind w:left="62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3"/>
    <w:uiPriority w:val="34"/>
    <w:locked/>
    <w:rsid w:val="005773C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fontTable" Target="fontTable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41" Type="http://schemas.microsoft.com/office/2007/relationships/diagramDrawing" Target="diagrams/drawing7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5" Type="http://schemas.openxmlformats.org/officeDocument/2006/relationships/diagramData" Target="diagrams/data1.xml"/><Relationship Id="rId15" Type="http://schemas.openxmlformats.org/officeDocument/2006/relationships/image" Target="media/image1.wmf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10" Type="http://schemas.openxmlformats.org/officeDocument/2006/relationships/diagramData" Target="diagrams/data2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theme" Target="theme/theme1.xml"/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63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146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63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#147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#148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#63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#149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63" qsCatId="simple" csTypeId="urn:microsoft.com/office/officeart/2005/8/colors/accent1_2#63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accent5">
            <a:lumMod val="20000"/>
            <a:lumOff val="80000"/>
          </a:schemeClr>
        </a:solidFill>
        <a:ln>
          <a:solidFill>
            <a:srgbClr val="92D050"/>
          </a:solidFill>
        </a:ln>
      </dgm:spPr>
      <dgm:t>
        <a:bodyPr/>
        <a:lstStyle/>
        <a:p>
          <a:pPr algn="ctr"/>
          <a:r>
            <a:rPr lang="uk-UA" sz="1600" b="1" u="sng">
              <a:solidFill>
                <a:schemeClr val="tx1">
                  <a:lumMod val="95000"/>
                  <a:lumOff val="5000"/>
                </a:schemeClr>
              </a:solidFill>
              <a:latin typeface="Arial" pitchFamily="34" charset="0"/>
              <a:cs typeface="Arial" pitchFamily="34" charset="0"/>
            </a:rPr>
            <a:t>1.</a:t>
          </a:r>
          <a:r>
            <a:rPr lang="ru-RU" sz="1600" b="1" u="sng">
              <a:solidFill>
                <a:schemeClr val="tx1">
                  <a:lumMod val="95000"/>
                  <a:lumOff val="5000"/>
                </a:schemeClr>
              </a:solidFill>
            </a:rPr>
            <a:t> Сутність та причини інфляціі..</a:t>
          </a:r>
          <a:endParaRPr lang="ru-RU" sz="1600" b="1" u="sng" cap="all" baseline="0">
            <a:solidFill>
              <a:schemeClr val="tx1">
                <a:lumMod val="95000"/>
                <a:lumOff val="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85108C-D8FC-4FD1-A66F-70B161CE7B2F}" type="pres">
      <dgm:prSet presAssocID="{FAB61EDA-E6CD-4F74-80EB-C0E97EA6A3B5}" presName="parentText" presStyleLbl="node1" presStyleIdx="0" presStyleCnt="1" custScaleY="45158" custLinFactNeighborX="349" custLinFactNeighborY="38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8DA68A01-0E5E-4FF8-9D26-C500772B950D}" type="presOf" srcId="{4B2AD744-40CC-4705-8413-35C94F601676}" destId="{0A37B056-C151-49F6-89D6-3D81D2E80892}" srcOrd="0" destOrd="0" presId="urn:microsoft.com/office/officeart/2005/8/layout/vList2"/>
    <dgm:cxn modelId="{4519FF46-0E7B-4B73-B8C8-B04A2B042213}" type="presOf" srcId="{FAB61EDA-E6CD-4F74-80EB-C0E97EA6A3B5}" destId="{F685108C-D8FC-4FD1-A66F-70B161CE7B2F}" srcOrd="0" destOrd="0" presId="urn:microsoft.com/office/officeart/2005/8/layout/vList2"/>
    <dgm:cxn modelId="{4AA756BC-EF7F-4509-90AB-789D4333CABC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46" qsCatId="simple" csTypeId="urn:microsoft.com/office/officeart/2005/8/colors/accent1_2#146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just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Інфляція </a:t>
          </a:r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означає зростання загального рівня цін, або падіння купівельної спроможності грошей.</a:t>
          </a:r>
          <a:endParaRPr lang="ru-RU" sz="1400" i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/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/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85108C-D8FC-4FD1-A66F-70B161CE7B2F}" type="pres">
      <dgm:prSet presAssocID="{FAB61EDA-E6CD-4F74-80EB-C0E97EA6A3B5}" presName="parentText" presStyleLbl="node1" presStyleIdx="0" presStyleCnt="1" custScaleY="5166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E3FED2A2-AF5F-4203-856D-C79832DA163E}" type="presOf" srcId="{4B2AD744-40CC-4705-8413-35C94F601676}" destId="{0A37B056-C151-49F6-89D6-3D81D2E80892}" srcOrd="0" destOrd="0" presId="urn:microsoft.com/office/officeart/2005/8/layout/vList2"/>
    <dgm:cxn modelId="{A7FC94C3-B116-4940-A03D-046D7A621347}" type="presOf" srcId="{FAB61EDA-E6CD-4F74-80EB-C0E97EA6A3B5}" destId="{F685108C-D8FC-4FD1-A66F-70B161CE7B2F}" srcOrd="0" destOrd="0" presId="urn:microsoft.com/office/officeart/2005/8/layout/vList2"/>
    <dgm:cxn modelId="{2E657BBC-BD60-4C36-ADB5-60DC3BAFED61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63" qsCatId="simple" csTypeId="urn:microsoft.com/office/officeart/2005/8/colors/accent1_2#63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accent5">
            <a:lumMod val="20000"/>
            <a:lumOff val="80000"/>
          </a:schemeClr>
        </a:solidFill>
        <a:ln>
          <a:solidFill>
            <a:srgbClr val="92D050"/>
          </a:solidFill>
        </a:ln>
      </dgm:spPr>
      <dgm:t>
        <a:bodyPr/>
        <a:lstStyle/>
        <a:p>
          <a:pPr algn="ctr"/>
          <a:r>
            <a:rPr lang="uk-UA" sz="1400" b="1">
              <a:solidFill>
                <a:schemeClr val="tx1">
                  <a:lumMod val="95000"/>
                  <a:lumOff val="5000"/>
                </a:schemeClr>
              </a:solidFill>
              <a:latin typeface="Arial" pitchFamily="34" charset="0"/>
              <a:cs typeface="Arial" pitchFamily="34" charset="0"/>
            </a:rPr>
            <a:t>2.  Види інфляції</a:t>
          </a:r>
          <a:r>
            <a:rPr lang="ru-RU" sz="1400" b="1">
              <a:solidFill>
                <a:schemeClr val="tx1">
                  <a:lumMod val="95000"/>
                  <a:lumOff val="5000"/>
                </a:schemeClr>
              </a:solidFill>
            </a:rPr>
            <a:t>.</a:t>
          </a:r>
          <a:endParaRPr lang="ru-RU" sz="1400" b="1" cap="all" baseline="0">
            <a:solidFill>
              <a:schemeClr val="tx1">
                <a:lumMod val="95000"/>
                <a:lumOff val="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85108C-D8FC-4FD1-A66F-70B161CE7B2F}" type="pres">
      <dgm:prSet presAssocID="{FAB61EDA-E6CD-4F74-80EB-C0E97EA6A3B5}" presName="parentText" presStyleLbl="node1" presStyleIdx="0" presStyleCnt="1" custScaleY="45158" custLinFactNeighborX="349" custLinFactNeighborY="38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8DA68A01-0E5E-4FF8-9D26-C500772B950D}" type="presOf" srcId="{4B2AD744-40CC-4705-8413-35C94F601676}" destId="{0A37B056-C151-49F6-89D6-3D81D2E80892}" srcOrd="0" destOrd="0" presId="urn:microsoft.com/office/officeart/2005/8/layout/vList2"/>
    <dgm:cxn modelId="{4519FF46-0E7B-4B73-B8C8-B04A2B042213}" type="presOf" srcId="{FAB61EDA-E6CD-4F74-80EB-C0E97EA6A3B5}" destId="{F685108C-D8FC-4FD1-A66F-70B161CE7B2F}" srcOrd="0" destOrd="0" presId="urn:microsoft.com/office/officeart/2005/8/layout/vList2"/>
    <dgm:cxn modelId="{4AA756BC-EF7F-4509-90AB-789D4333CABC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817B328-2D54-46E2-85F4-A705805443FA}" type="doc">
      <dgm:prSet loTypeId="urn:microsoft.com/office/officeart/2005/8/layout/default#9" loCatId="list" qsTypeId="urn:microsoft.com/office/officeart/2005/8/quickstyle/simple1#147" qsCatId="simple" csTypeId="urn:microsoft.com/office/officeart/2005/8/colors/accent1_2#147" csCatId="accent1" phldr="1"/>
      <dgm:spPr/>
      <dgm:t>
        <a:bodyPr/>
        <a:lstStyle/>
        <a:p>
          <a:endParaRPr lang="ru-RU"/>
        </a:p>
      </dgm:t>
    </dgm:pt>
    <dgm:pt modelId="{2AC2A98D-EC5B-44A1-92E9-5AB651E63F30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uk-UA" sz="1400" b="1">
              <a:solidFill>
                <a:sysClr val="windowText" lastClr="000000"/>
              </a:solidFill>
            </a:rPr>
            <a:t>Відкрита</a:t>
          </a:r>
          <a:r>
            <a:rPr lang="uk-UA" sz="1400">
              <a:solidFill>
                <a:sysClr val="windowText" lastClr="000000"/>
              </a:solidFill>
            </a:rPr>
            <a:t> </a:t>
          </a:r>
          <a:r>
            <a:rPr lang="uk-UA" sz="1400" b="1">
              <a:solidFill>
                <a:sysClr val="windowText" lastClr="000000"/>
              </a:solidFill>
            </a:rPr>
            <a:t>інфляція</a:t>
          </a:r>
          <a:r>
            <a:rPr lang="uk-UA" sz="1400">
              <a:solidFill>
                <a:sysClr val="windowText" lastClr="000000"/>
              </a:solidFill>
            </a:rPr>
            <a:t> – характеризується зростанням цін на вільному ринку при невтручанні держави у процес їх формування.</a:t>
          </a:r>
          <a:endParaRPr lang="ru-RU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8C9B784A-42D3-4255-9F9B-52DECE149568}" type="parTrans" cxnId="{186BED53-C6FF-48BC-9452-C250C6453EE6}">
      <dgm:prSet/>
      <dgm:spPr/>
      <dgm:t>
        <a:bodyPr/>
        <a:lstStyle/>
        <a:p>
          <a:endParaRPr lang="ru-RU"/>
        </a:p>
      </dgm:t>
    </dgm:pt>
    <dgm:pt modelId="{07332F00-183D-44FB-9012-A03ACBAF7DCB}" type="sibTrans" cxnId="{186BED53-C6FF-48BC-9452-C250C6453EE6}">
      <dgm:prSet/>
      <dgm:spPr/>
      <dgm:t>
        <a:bodyPr/>
        <a:lstStyle/>
        <a:p>
          <a:endParaRPr lang="ru-RU"/>
        </a:p>
      </dgm:t>
    </dgm:pt>
    <dgm:pt modelId="{0F22F9E9-00DD-4D9A-A1AB-5319A52A8079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uk-UA" sz="1400" b="1">
              <a:solidFill>
                <a:sysClr val="windowText" lastClr="000000"/>
              </a:solidFill>
            </a:rPr>
            <a:t>Прихована інфляція</a:t>
          </a:r>
          <a:r>
            <a:rPr lang="uk-UA" sz="1400">
              <a:solidFill>
                <a:sysClr val="windowText" lastClr="000000"/>
              </a:solidFill>
            </a:rPr>
            <a:t> – це така інфляція, коли держава вживає заходи, спрямовані на безпосереднє стримування цін на товари і послуги. В цьому випадку держава бореться ні причинами інфляції а з її наслідками.</a:t>
          </a:r>
          <a:endParaRPr lang="ru-RU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9CEE6FE-7486-462D-8F68-D6F634A6713A}" type="parTrans" cxnId="{572AF3D2-3EA1-4B2F-9755-816433DA81E0}">
      <dgm:prSet/>
      <dgm:spPr/>
      <dgm:t>
        <a:bodyPr/>
        <a:lstStyle/>
        <a:p>
          <a:endParaRPr lang="ru-RU"/>
        </a:p>
      </dgm:t>
    </dgm:pt>
    <dgm:pt modelId="{61AF7152-4C07-41C1-AB72-4A36888FA13A}" type="sibTrans" cxnId="{572AF3D2-3EA1-4B2F-9755-816433DA81E0}">
      <dgm:prSet/>
      <dgm:spPr/>
      <dgm:t>
        <a:bodyPr/>
        <a:lstStyle/>
        <a:p>
          <a:endParaRPr lang="ru-RU"/>
        </a:p>
      </dgm:t>
    </dgm:pt>
    <dgm:pt modelId="{1A7D9364-ADBD-4A55-9968-DDD76D30EEE1}" type="pres">
      <dgm:prSet presAssocID="{5817B328-2D54-46E2-85F4-A705805443F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A2818B2-EED9-4F30-B4F2-67875D5DDB2E}" type="pres">
      <dgm:prSet presAssocID="{2AC2A98D-EC5B-44A1-92E9-5AB651E63F30}" presName="node" presStyleLbl="node1" presStyleIdx="0" presStyleCnt="2" custScaleY="1064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73FB2-EFDB-4CEB-B72E-A0C0682EF81A}" type="pres">
      <dgm:prSet presAssocID="{07332F00-183D-44FB-9012-A03ACBAF7DCB}" presName="sibTrans" presStyleCnt="0"/>
      <dgm:spPr/>
    </dgm:pt>
    <dgm:pt modelId="{8A7B54E2-7A8A-4D21-AF0C-D4B0E76938FC}" type="pres">
      <dgm:prSet presAssocID="{0F22F9E9-00DD-4D9A-A1AB-5319A52A8079}" presName="node" presStyleLbl="node1" presStyleIdx="1" presStyleCnt="2" custScaleX="112248" custScaleY="1064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2A0880E-AD59-430D-A3D8-5D97C631B9BB}" type="presOf" srcId="{0F22F9E9-00DD-4D9A-A1AB-5319A52A8079}" destId="{8A7B54E2-7A8A-4D21-AF0C-D4B0E76938FC}" srcOrd="0" destOrd="0" presId="urn:microsoft.com/office/officeart/2005/8/layout/default#9"/>
    <dgm:cxn modelId="{186BED53-C6FF-48BC-9452-C250C6453EE6}" srcId="{5817B328-2D54-46E2-85F4-A705805443FA}" destId="{2AC2A98D-EC5B-44A1-92E9-5AB651E63F30}" srcOrd="0" destOrd="0" parTransId="{8C9B784A-42D3-4255-9F9B-52DECE149568}" sibTransId="{07332F00-183D-44FB-9012-A03ACBAF7DCB}"/>
    <dgm:cxn modelId="{572AF3D2-3EA1-4B2F-9755-816433DA81E0}" srcId="{5817B328-2D54-46E2-85F4-A705805443FA}" destId="{0F22F9E9-00DD-4D9A-A1AB-5319A52A8079}" srcOrd="1" destOrd="0" parTransId="{19CEE6FE-7486-462D-8F68-D6F634A6713A}" sibTransId="{61AF7152-4C07-41C1-AB72-4A36888FA13A}"/>
    <dgm:cxn modelId="{7E15E81B-AED7-4E49-9E2C-D3D4B077EDDE}" type="presOf" srcId="{2AC2A98D-EC5B-44A1-92E9-5AB651E63F30}" destId="{1A2818B2-EED9-4F30-B4F2-67875D5DDB2E}" srcOrd="0" destOrd="0" presId="urn:microsoft.com/office/officeart/2005/8/layout/default#9"/>
    <dgm:cxn modelId="{C2722B92-71F8-4FE1-B46B-D07CA5EE3C09}" type="presOf" srcId="{5817B328-2D54-46E2-85F4-A705805443FA}" destId="{1A7D9364-ADBD-4A55-9968-DDD76D30EEE1}" srcOrd="0" destOrd="0" presId="urn:microsoft.com/office/officeart/2005/8/layout/default#9"/>
    <dgm:cxn modelId="{0179660F-48F9-432D-AE73-0144E2A8A742}" type="presParOf" srcId="{1A7D9364-ADBD-4A55-9968-DDD76D30EEE1}" destId="{1A2818B2-EED9-4F30-B4F2-67875D5DDB2E}" srcOrd="0" destOrd="0" presId="urn:microsoft.com/office/officeart/2005/8/layout/default#9"/>
    <dgm:cxn modelId="{8B3DA3E3-5651-4CE8-9B36-5F6EDF6D5707}" type="presParOf" srcId="{1A7D9364-ADBD-4A55-9968-DDD76D30EEE1}" destId="{DD473FB2-EFDB-4CEB-B72E-A0C0682EF81A}" srcOrd="1" destOrd="0" presId="urn:microsoft.com/office/officeart/2005/8/layout/default#9"/>
    <dgm:cxn modelId="{5E150365-EA07-4C22-8301-B70294484AF2}" type="presParOf" srcId="{1A7D9364-ADBD-4A55-9968-DDD76D30EEE1}" destId="{8A7B54E2-7A8A-4D21-AF0C-D4B0E76938FC}" srcOrd="2" destOrd="0" presId="urn:microsoft.com/office/officeart/2005/8/layout/default#9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817B328-2D54-46E2-85F4-A705805443FA}" type="doc">
      <dgm:prSet loTypeId="urn:microsoft.com/office/officeart/2005/8/layout/default#9" loCatId="list" qsTypeId="urn:microsoft.com/office/officeart/2005/8/quickstyle/simple1#148" qsCatId="simple" csTypeId="urn:microsoft.com/office/officeart/2005/8/colors/accent1_2#148" csCatId="accent1" phldr="1"/>
      <dgm:spPr/>
      <dgm:t>
        <a:bodyPr/>
        <a:lstStyle/>
        <a:p>
          <a:endParaRPr lang="ru-RU"/>
        </a:p>
      </dgm:t>
    </dgm:pt>
    <dgm:pt modelId="{2AC2A98D-EC5B-44A1-92E9-5AB651E63F30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uk-UA" sz="1400" b="1">
              <a:solidFill>
                <a:sysClr val="windowText" lastClr="000000"/>
              </a:solidFill>
            </a:rPr>
            <a:t>Очікувана інфляція</a:t>
          </a:r>
          <a:r>
            <a:rPr lang="uk-UA" sz="1400">
              <a:solidFill>
                <a:sysClr val="windowText" lastClr="000000"/>
              </a:solidFill>
            </a:rPr>
            <a:t> – це помірна інфляція, яку можна спрогнозувати. Частіше всього вона є результатом дій уряду.</a:t>
          </a:r>
          <a:endParaRPr lang="ru-RU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8C9B784A-42D3-4255-9F9B-52DECE149568}" type="parTrans" cxnId="{186BED53-C6FF-48BC-9452-C250C6453EE6}">
      <dgm:prSet/>
      <dgm:spPr/>
      <dgm:t>
        <a:bodyPr/>
        <a:lstStyle/>
        <a:p>
          <a:endParaRPr lang="ru-RU"/>
        </a:p>
      </dgm:t>
    </dgm:pt>
    <dgm:pt modelId="{07332F00-183D-44FB-9012-A03ACBAF7DCB}" type="sibTrans" cxnId="{186BED53-C6FF-48BC-9452-C250C6453EE6}">
      <dgm:prSet/>
      <dgm:spPr/>
      <dgm:t>
        <a:bodyPr/>
        <a:lstStyle/>
        <a:p>
          <a:endParaRPr lang="ru-RU"/>
        </a:p>
      </dgm:t>
    </dgm:pt>
    <dgm:pt modelId="{0F22F9E9-00DD-4D9A-A1AB-5319A52A8079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uk-UA" sz="1400" b="1">
              <a:solidFill>
                <a:sysClr val="windowText" lastClr="000000"/>
              </a:solidFill>
            </a:rPr>
            <a:t>Неочікувана інфляція</a:t>
          </a:r>
          <a:r>
            <a:rPr lang="uk-UA" sz="1400">
              <a:solidFill>
                <a:sysClr val="windowText" lastClr="000000"/>
              </a:solidFill>
            </a:rPr>
            <a:t> – є результатом непередбачених змін в економіці, наслідком виникнення незапланованих змін у сукупному попиті та пропозиції. Характеризується різким стрибком цін.</a:t>
          </a:r>
          <a:endParaRPr lang="ru-RU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9CEE6FE-7486-462D-8F68-D6F634A6713A}" type="parTrans" cxnId="{572AF3D2-3EA1-4B2F-9755-816433DA81E0}">
      <dgm:prSet/>
      <dgm:spPr/>
      <dgm:t>
        <a:bodyPr/>
        <a:lstStyle/>
        <a:p>
          <a:endParaRPr lang="ru-RU"/>
        </a:p>
      </dgm:t>
    </dgm:pt>
    <dgm:pt modelId="{61AF7152-4C07-41C1-AB72-4A36888FA13A}" type="sibTrans" cxnId="{572AF3D2-3EA1-4B2F-9755-816433DA81E0}">
      <dgm:prSet/>
      <dgm:spPr/>
      <dgm:t>
        <a:bodyPr/>
        <a:lstStyle/>
        <a:p>
          <a:endParaRPr lang="ru-RU"/>
        </a:p>
      </dgm:t>
    </dgm:pt>
    <dgm:pt modelId="{1A7D9364-ADBD-4A55-9968-DDD76D30EEE1}" type="pres">
      <dgm:prSet presAssocID="{5817B328-2D54-46E2-85F4-A705805443F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A2818B2-EED9-4F30-B4F2-67875D5DDB2E}" type="pres">
      <dgm:prSet presAssocID="{2AC2A98D-EC5B-44A1-92E9-5AB651E63F30}" presName="node" presStyleLbl="node1" presStyleIdx="0" presStyleCnt="2" custScaleY="1064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73FB2-EFDB-4CEB-B72E-A0C0682EF81A}" type="pres">
      <dgm:prSet presAssocID="{07332F00-183D-44FB-9012-A03ACBAF7DCB}" presName="sibTrans" presStyleCnt="0"/>
      <dgm:spPr/>
    </dgm:pt>
    <dgm:pt modelId="{8A7B54E2-7A8A-4D21-AF0C-D4B0E76938FC}" type="pres">
      <dgm:prSet presAssocID="{0F22F9E9-00DD-4D9A-A1AB-5319A52A8079}" presName="node" presStyleLbl="node1" presStyleIdx="1" presStyleCnt="2" custScaleX="112248" custScaleY="1064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C9E6438-D881-4B24-A3F3-3702771B2A14}" type="presOf" srcId="{2AC2A98D-EC5B-44A1-92E9-5AB651E63F30}" destId="{1A2818B2-EED9-4F30-B4F2-67875D5DDB2E}" srcOrd="0" destOrd="0" presId="urn:microsoft.com/office/officeart/2005/8/layout/default#9"/>
    <dgm:cxn modelId="{572AF3D2-3EA1-4B2F-9755-816433DA81E0}" srcId="{5817B328-2D54-46E2-85F4-A705805443FA}" destId="{0F22F9E9-00DD-4D9A-A1AB-5319A52A8079}" srcOrd="1" destOrd="0" parTransId="{19CEE6FE-7486-462D-8F68-D6F634A6713A}" sibTransId="{61AF7152-4C07-41C1-AB72-4A36888FA13A}"/>
    <dgm:cxn modelId="{186BED53-C6FF-48BC-9452-C250C6453EE6}" srcId="{5817B328-2D54-46E2-85F4-A705805443FA}" destId="{2AC2A98D-EC5B-44A1-92E9-5AB651E63F30}" srcOrd="0" destOrd="0" parTransId="{8C9B784A-42D3-4255-9F9B-52DECE149568}" sibTransId="{07332F00-183D-44FB-9012-A03ACBAF7DCB}"/>
    <dgm:cxn modelId="{4ECF33AE-7E19-495C-834B-D54852C24566}" type="presOf" srcId="{0F22F9E9-00DD-4D9A-A1AB-5319A52A8079}" destId="{8A7B54E2-7A8A-4D21-AF0C-D4B0E76938FC}" srcOrd="0" destOrd="0" presId="urn:microsoft.com/office/officeart/2005/8/layout/default#9"/>
    <dgm:cxn modelId="{5545816F-39A4-429B-901C-759CB8C5FF65}" type="presOf" srcId="{5817B328-2D54-46E2-85F4-A705805443FA}" destId="{1A7D9364-ADBD-4A55-9968-DDD76D30EEE1}" srcOrd="0" destOrd="0" presId="urn:microsoft.com/office/officeart/2005/8/layout/default#9"/>
    <dgm:cxn modelId="{D7405707-1DE8-4519-9924-E85446B9B3FE}" type="presParOf" srcId="{1A7D9364-ADBD-4A55-9968-DDD76D30EEE1}" destId="{1A2818B2-EED9-4F30-B4F2-67875D5DDB2E}" srcOrd="0" destOrd="0" presId="urn:microsoft.com/office/officeart/2005/8/layout/default#9"/>
    <dgm:cxn modelId="{1720FA42-CA66-4301-91ED-7982E3A9C882}" type="presParOf" srcId="{1A7D9364-ADBD-4A55-9968-DDD76D30EEE1}" destId="{DD473FB2-EFDB-4CEB-B72E-A0C0682EF81A}" srcOrd="1" destOrd="0" presId="urn:microsoft.com/office/officeart/2005/8/layout/default#9"/>
    <dgm:cxn modelId="{C94C9637-46E4-43F1-987C-4F29BA16236F}" type="presParOf" srcId="{1A7D9364-ADBD-4A55-9968-DDD76D30EEE1}" destId="{8A7B54E2-7A8A-4D21-AF0C-D4B0E76938FC}" srcOrd="2" destOrd="0" presId="urn:microsoft.com/office/officeart/2005/8/layout/default#9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63" qsCatId="simple" csTypeId="urn:microsoft.com/office/officeart/2005/8/colors/accent1_2#63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accent5">
            <a:lumMod val="20000"/>
            <a:lumOff val="80000"/>
          </a:schemeClr>
        </a:solidFill>
        <a:ln>
          <a:solidFill>
            <a:srgbClr val="92D050"/>
          </a:solidFill>
        </a:ln>
      </dgm:spPr>
      <dgm:t>
        <a:bodyPr/>
        <a:lstStyle/>
        <a:p>
          <a:pPr algn="ctr"/>
          <a:r>
            <a:rPr lang="uk-UA" sz="1600" b="1">
              <a:solidFill>
                <a:schemeClr val="tx1">
                  <a:lumMod val="95000"/>
                  <a:lumOff val="5000"/>
                </a:schemeClr>
              </a:solidFill>
              <a:latin typeface="Arial" pitchFamily="34" charset="0"/>
              <a:cs typeface="Arial" pitchFamily="34" charset="0"/>
            </a:rPr>
            <a:t>3. </a:t>
          </a:r>
          <a:r>
            <a:rPr lang="ru-RU" sz="1600" b="1">
              <a:solidFill>
                <a:schemeClr val="tx1">
                  <a:lumMod val="95000"/>
                  <a:lumOff val="5000"/>
                </a:schemeClr>
              </a:solidFill>
            </a:rPr>
            <a:t>Наслідки та методи боротьби з інфляцією </a:t>
          </a:r>
          <a:endParaRPr lang="ru-RU" sz="1600" b="1" cap="all" baseline="0">
            <a:solidFill>
              <a:schemeClr val="tx1">
                <a:lumMod val="95000"/>
                <a:lumOff val="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85108C-D8FC-4FD1-A66F-70B161CE7B2F}" type="pres">
      <dgm:prSet presAssocID="{FAB61EDA-E6CD-4F74-80EB-C0E97EA6A3B5}" presName="parentText" presStyleLbl="node1" presStyleIdx="0" presStyleCnt="1" custScaleY="45158" custLinFactNeighborX="349" custLinFactNeighborY="38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8DA68A01-0E5E-4FF8-9D26-C500772B950D}" type="presOf" srcId="{4B2AD744-40CC-4705-8413-35C94F601676}" destId="{0A37B056-C151-49F6-89D6-3D81D2E80892}" srcOrd="0" destOrd="0" presId="urn:microsoft.com/office/officeart/2005/8/layout/vList2"/>
    <dgm:cxn modelId="{4519FF46-0E7B-4B73-B8C8-B04A2B042213}" type="presOf" srcId="{FAB61EDA-E6CD-4F74-80EB-C0E97EA6A3B5}" destId="{F685108C-D8FC-4FD1-A66F-70B161CE7B2F}" srcOrd="0" destOrd="0" presId="urn:microsoft.com/office/officeart/2005/8/layout/vList2"/>
    <dgm:cxn modelId="{4AA756BC-EF7F-4509-90AB-789D4333CABC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B2AD744-40CC-4705-8413-35C94F601676}" type="doc">
      <dgm:prSet loTypeId="urn:microsoft.com/office/officeart/2005/8/layout/vList2" loCatId="list" qsTypeId="urn:microsoft.com/office/officeart/2005/8/quickstyle/simple1#149" qsCatId="simple" csTypeId="urn:microsoft.com/office/officeart/2005/8/colors/accent1_2#149" csCatId="accent1" phldr="1"/>
      <dgm:spPr/>
      <dgm:t>
        <a:bodyPr/>
        <a:lstStyle/>
        <a:p>
          <a:endParaRPr lang="ru-RU"/>
        </a:p>
      </dgm:t>
    </dgm:pt>
    <dgm:pt modelId="{FAB61EDA-E6CD-4F74-80EB-C0E97EA6A3B5}">
      <dgm:prSet phldrT="[Текст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just"/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Основні 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соціально-економічні наслідки інфляції</a:t>
          </a:r>
          <a:r>
            <a:rPr lang="uk-UA" sz="14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:</a:t>
          </a:r>
          <a:endParaRPr lang="ru-RU" sz="1400" i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gm:t>
    </dgm:pt>
    <dgm:pt modelId="{1853DAAA-A883-4ED6-B05B-E7EF7CF8E0C5}" type="parTrans" cxnId="{D382D420-63FF-46DE-83A0-5A5A2E673CDE}">
      <dgm:prSet/>
      <dgm:spPr/>
      <dgm:t>
        <a:bodyPr/>
        <a:lstStyle/>
        <a:p>
          <a:endParaRPr lang="ru-RU"/>
        </a:p>
      </dgm:t>
    </dgm:pt>
    <dgm:pt modelId="{022964FD-9135-4293-A73D-2E31CEEBDE8C}" type="sibTrans" cxnId="{D382D420-63FF-46DE-83A0-5A5A2E673CDE}">
      <dgm:prSet/>
      <dgm:spPr/>
      <dgm:t>
        <a:bodyPr/>
        <a:lstStyle/>
        <a:p>
          <a:endParaRPr lang="ru-RU"/>
        </a:p>
      </dgm:t>
    </dgm:pt>
    <dgm:pt modelId="{0A37B056-C151-49F6-89D6-3D81D2E80892}" type="pres">
      <dgm:prSet presAssocID="{4B2AD744-40CC-4705-8413-35C94F6016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85108C-D8FC-4FD1-A66F-70B161CE7B2F}" type="pres">
      <dgm:prSet presAssocID="{FAB61EDA-E6CD-4F74-80EB-C0E97EA6A3B5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82D420-63FF-46DE-83A0-5A5A2E673CDE}" srcId="{4B2AD744-40CC-4705-8413-35C94F601676}" destId="{FAB61EDA-E6CD-4F74-80EB-C0E97EA6A3B5}" srcOrd="0" destOrd="0" parTransId="{1853DAAA-A883-4ED6-B05B-E7EF7CF8E0C5}" sibTransId="{022964FD-9135-4293-A73D-2E31CEEBDE8C}"/>
    <dgm:cxn modelId="{4A0DB740-094C-49A1-8000-908F11A9C03D}" type="presOf" srcId="{FAB61EDA-E6CD-4F74-80EB-C0E97EA6A3B5}" destId="{F685108C-D8FC-4FD1-A66F-70B161CE7B2F}" srcOrd="0" destOrd="0" presId="urn:microsoft.com/office/officeart/2005/8/layout/vList2"/>
    <dgm:cxn modelId="{FF1FB13D-F1CF-4232-9DEA-C6C3A90AC910}" type="presOf" srcId="{4B2AD744-40CC-4705-8413-35C94F601676}" destId="{0A37B056-C151-49F6-89D6-3D81D2E80892}" srcOrd="0" destOrd="0" presId="urn:microsoft.com/office/officeart/2005/8/layout/vList2"/>
    <dgm:cxn modelId="{AE2E9376-02AF-434B-9A1C-98F003AF708A}" type="presParOf" srcId="{0A37B056-C151-49F6-89D6-3D81D2E80892}" destId="{F685108C-D8FC-4FD1-A66F-70B161CE7B2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9317"/>
          <a:ext cx="5463539" cy="549482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u="sng" kern="1200">
              <a:solidFill>
                <a:schemeClr val="tx1">
                  <a:lumMod val="95000"/>
                  <a:lumOff val="5000"/>
                </a:schemeClr>
              </a:solidFill>
              <a:latin typeface="Arial" pitchFamily="34" charset="0"/>
              <a:cs typeface="Arial" pitchFamily="34" charset="0"/>
            </a:rPr>
            <a:t>1.</a:t>
          </a:r>
          <a:r>
            <a:rPr lang="ru-RU" sz="1600" b="1" u="sng" kern="1200">
              <a:solidFill>
                <a:schemeClr val="tx1">
                  <a:lumMod val="95000"/>
                  <a:lumOff val="5000"/>
                </a:schemeClr>
              </a:solidFill>
            </a:rPr>
            <a:t> Сутність та причини інфляціі..</a:t>
          </a:r>
          <a:endParaRPr lang="ru-RU" sz="1600" b="1" u="sng" kern="1200" cap="all" baseline="0">
            <a:solidFill>
              <a:schemeClr val="tx1">
                <a:lumMod val="95000"/>
                <a:lumOff val="5000"/>
              </a:schemeClr>
            </a:solidFill>
            <a:latin typeface="Arial" pitchFamily="34" charset="0"/>
            <a:cs typeface="Arial" pitchFamily="34" charset="0"/>
          </a:endParaRPr>
        </a:p>
      </dsp:txBody>
      <dsp:txXfrm>
        <a:off x="26824" y="36141"/>
        <a:ext cx="5409891" cy="49583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636"/>
          <a:ext cx="5487670" cy="628647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Інфляція </a:t>
          </a: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означає зростання загального рівня цін, або падіння купівельної спроможності грошей.</a:t>
          </a:r>
          <a:endParaRPr lang="ru-RU" sz="1400" i="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30688" y="31324"/>
        <a:ext cx="5426294" cy="56727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9317"/>
          <a:ext cx="5463539" cy="549482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chemeClr val="tx1">
                  <a:lumMod val="95000"/>
                  <a:lumOff val="5000"/>
                </a:schemeClr>
              </a:solidFill>
              <a:latin typeface="Arial" pitchFamily="34" charset="0"/>
              <a:cs typeface="Arial" pitchFamily="34" charset="0"/>
            </a:rPr>
            <a:t>2.  Види інфляції</a:t>
          </a:r>
          <a:r>
            <a:rPr lang="ru-RU" sz="1400" b="1" kern="1200">
              <a:solidFill>
                <a:schemeClr val="tx1">
                  <a:lumMod val="95000"/>
                  <a:lumOff val="5000"/>
                </a:schemeClr>
              </a:solidFill>
            </a:rPr>
            <a:t>.</a:t>
          </a:r>
          <a:endParaRPr lang="ru-RU" sz="1400" b="1" kern="1200" cap="all" baseline="0">
            <a:solidFill>
              <a:schemeClr val="tx1">
                <a:lumMod val="95000"/>
                <a:lumOff val="5000"/>
              </a:schemeClr>
            </a:solidFill>
            <a:latin typeface="Arial" pitchFamily="34" charset="0"/>
            <a:cs typeface="Arial" pitchFamily="34" charset="0"/>
          </a:endParaRPr>
        </a:p>
      </dsp:txBody>
      <dsp:txXfrm>
        <a:off x="26824" y="36141"/>
        <a:ext cx="5409891" cy="49583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2818B2-EED9-4F30-B4F2-67875D5DDB2E}">
      <dsp:nvSpPr>
        <dsp:cNvPr id="0" name=""/>
        <dsp:cNvSpPr/>
      </dsp:nvSpPr>
      <dsp:spPr>
        <a:xfrm>
          <a:off x="1637" y="2554"/>
          <a:ext cx="2752551" cy="1758285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</a:rPr>
            <a:t>Відкрита</a:t>
          </a:r>
          <a:r>
            <a:rPr lang="uk-UA" sz="1400" kern="1200">
              <a:solidFill>
                <a:sysClr val="windowText" lastClr="000000"/>
              </a:solidFill>
            </a:rPr>
            <a:t> </a:t>
          </a:r>
          <a:r>
            <a:rPr lang="uk-UA" sz="1400" b="1" kern="1200">
              <a:solidFill>
                <a:sysClr val="windowText" lastClr="000000"/>
              </a:solidFill>
            </a:rPr>
            <a:t>інфляція</a:t>
          </a:r>
          <a:r>
            <a:rPr lang="uk-UA" sz="1400" kern="1200">
              <a:solidFill>
                <a:sysClr val="windowText" lastClr="000000"/>
              </a:solidFill>
            </a:rPr>
            <a:t> – характеризується зростанням цін на вільному ринку при невтручанні держави у процес їх формування.</a:t>
          </a:r>
          <a:endParaRPr lang="ru-RU" sz="140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1637" y="2554"/>
        <a:ext cx="2752551" cy="1758285"/>
      </dsp:txXfrm>
    </dsp:sp>
    <dsp:sp modelId="{8A7B54E2-7A8A-4D21-AF0C-D4B0E76938FC}">
      <dsp:nvSpPr>
        <dsp:cNvPr id="0" name=""/>
        <dsp:cNvSpPr/>
      </dsp:nvSpPr>
      <dsp:spPr>
        <a:xfrm>
          <a:off x="3029443" y="2554"/>
          <a:ext cx="3089683" cy="1758285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</a:rPr>
            <a:t>Прихована інфляція</a:t>
          </a:r>
          <a:r>
            <a:rPr lang="uk-UA" sz="1400" kern="1200">
              <a:solidFill>
                <a:sysClr val="windowText" lastClr="000000"/>
              </a:solidFill>
            </a:rPr>
            <a:t> – це така інфляція, коли держава вживає заходи, спрямовані на безпосереднє стримування цін на товари і послуги. В цьому випадку держава бореться ні причинами інфляції а з її наслідками.</a:t>
          </a:r>
          <a:endParaRPr lang="ru-RU" sz="140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3029443" y="2554"/>
        <a:ext cx="3089683" cy="175828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2818B2-EED9-4F30-B4F2-67875D5DDB2E}">
      <dsp:nvSpPr>
        <dsp:cNvPr id="0" name=""/>
        <dsp:cNvSpPr/>
      </dsp:nvSpPr>
      <dsp:spPr>
        <a:xfrm>
          <a:off x="1637" y="2554"/>
          <a:ext cx="2752551" cy="1758285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</a:rPr>
            <a:t>Очікувана інфляція</a:t>
          </a:r>
          <a:r>
            <a:rPr lang="uk-UA" sz="1400" kern="1200">
              <a:solidFill>
                <a:sysClr val="windowText" lastClr="000000"/>
              </a:solidFill>
            </a:rPr>
            <a:t> – це помірна інфляція, яку можна спрогнозувати. Частіше всього вона є результатом дій уряду.</a:t>
          </a:r>
          <a:endParaRPr lang="ru-RU" sz="140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1637" y="2554"/>
        <a:ext cx="2752551" cy="1758285"/>
      </dsp:txXfrm>
    </dsp:sp>
    <dsp:sp modelId="{8A7B54E2-7A8A-4D21-AF0C-D4B0E76938FC}">
      <dsp:nvSpPr>
        <dsp:cNvPr id="0" name=""/>
        <dsp:cNvSpPr/>
      </dsp:nvSpPr>
      <dsp:spPr>
        <a:xfrm>
          <a:off x="3029443" y="2554"/>
          <a:ext cx="3089683" cy="1758285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ysClr val="windowText" lastClr="000000"/>
              </a:solidFill>
            </a:rPr>
            <a:t>Неочікувана інфляція</a:t>
          </a:r>
          <a:r>
            <a:rPr lang="uk-UA" sz="1400" kern="1200">
              <a:solidFill>
                <a:sysClr val="windowText" lastClr="000000"/>
              </a:solidFill>
            </a:rPr>
            <a:t> – є результатом непередбачених змін в економіці, наслідком виникнення незапланованих змін у сукупному попиті та пропозиції. Характеризується різким стрибком цін.</a:t>
          </a:r>
          <a:endParaRPr lang="ru-RU" sz="140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3029443" y="2554"/>
        <a:ext cx="3089683" cy="175828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9317"/>
          <a:ext cx="5463539" cy="549482"/>
        </a:xfrm>
        <a:prstGeom prst="roundRect">
          <a:avLst/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>
              <a:solidFill>
                <a:schemeClr val="tx1">
                  <a:lumMod val="95000"/>
                  <a:lumOff val="5000"/>
                </a:schemeClr>
              </a:solidFill>
              <a:latin typeface="Arial" pitchFamily="34" charset="0"/>
              <a:cs typeface="Arial" pitchFamily="34" charset="0"/>
            </a:rPr>
            <a:t>3. </a:t>
          </a:r>
          <a:r>
            <a:rPr lang="ru-RU" sz="1600" b="1" kern="1200">
              <a:solidFill>
                <a:schemeClr val="tx1">
                  <a:lumMod val="95000"/>
                  <a:lumOff val="5000"/>
                </a:schemeClr>
              </a:solidFill>
            </a:rPr>
            <a:t>Наслідки та методи боротьби з інфляцією </a:t>
          </a:r>
          <a:endParaRPr lang="ru-RU" sz="1600" b="1" kern="1200" cap="all" baseline="0">
            <a:solidFill>
              <a:schemeClr val="tx1">
                <a:lumMod val="95000"/>
                <a:lumOff val="5000"/>
              </a:schemeClr>
            </a:solidFill>
            <a:latin typeface="Arial" pitchFamily="34" charset="0"/>
            <a:cs typeface="Arial" pitchFamily="34" charset="0"/>
          </a:endParaRPr>
        </a:p>
      </dsp:txBody>
      <dsp:txXfrm>
        <a:off x="26824" y="36141"/>
        <a:ext cx="5409891" cy="495834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5108C-D8FC-4FD1-A66F-70B161CE7B2F}">
      <dsp:nvSpPr>
        <dsp:cNvPr id="0" name=""/>
        <dsp:cNvSpPr/>
      </dsp:nvSpPr>
      <dsp:spPr>
        <a:xfrm>
          <a:off x="0" y="5102"/>
          <a:ext cx="4563110" cy="542880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Основні </a:t>
          </a:r>
          <a:r>
            <a:rPr lang="uk-UA" sz="14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соціально-економічні наслідки інфляції</a:t>
          </a:r>
          <a:r>
            <a:rPr lang="uk-UA" sz="14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:</a:t>
          </a:r>
          <a:endParaRPr lang="ru-RU" sz="1400" i="0" kern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dsp:txBody>
      <dsp:txXfrm>
        <a:off x="26501" y="31603"/>
        <a:ext cx="4510108" cy="4898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#9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default#9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63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146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63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#147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#148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#63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#149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3303</Words>
  <Characters>1883</Characters>
  <Application>Microsoft Office Word</Application>
  <DocSecurity>0</DocSecurity>
  <Lines>15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2022-12-11T08:55:00Z</dcterms:created>
  <dcterms:modified xsi:type="dcterms:W3CDTF">2022-12-11T09:01:00Z</dcterms:modified>
</cp:coreProperties>
</file>