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73" w:rsidRPr="00ED0266" w:rsidRDefault="00F07273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9779C" w:rsidRDefault="0009779C" w:rsidP="0009779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МІНІСТЕРСТВО ОСВІТИ І НАУКИ УКРАЇНИ </w:t>
      </w:r>
    </w:p>
    <w:p w:rsidR="0009779C" w:rsidRDefault="0009779C" w:rsidP="0009779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09779C" w:rsidRDefault="0009779C" w:rsidP="0009779C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ЛУЦЬКИЙ НАЦІОНАЛЬНИЙ ТЕХНІЧНИЙ УНІВЕРСИТЕТ</w:t>
      </w:r>
    </w:p>
    <w:p w:rsidR="0009779C" w:rsidRDefault="0009779C" w:rsidP="0009779C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«ТЕХНІЧНИЙ КОЛЕДЖ </w:t>
      </w:r>
    </w:p>
    <w:p w:rsidR="0009779C" w:rsidRDefault="0009779C" w:rsidP="0009779C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ЛУЦЬКОГО НАЦІОНАЛЬНОГО ТЕХНІЧНОГО УНІВЕРСИТЕТУ» </w:t>
      </w:r>
    </w:p>
    <w:p w:rsidR="0009779C" w:rsidRDefault="0009779C" w:rsidP="0009779C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</w:t>
      </w:r>
    </w:p>
    <w:p w:rsidR="0009779C" w:rsidRDefault="0009779C" w:rsidP="0009779C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«АВТОМОБІЛЬНИЙ ТРАНСПОРТ»</w:t>
      </w:r>
    </w:p>
    <w:p w:rsidR="00AC6BC0" w:rsidRDefault="00AC6BC0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AC6BC0" w:rsidRDefault="00AC6BC0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E7294" w:rsidRDefault="002E7294" w:rsidP="002E7294">
      <w:pPr>
        <w:tabs>
          <w:tab w:val="left" w:pos="2835"/>
          <w:tab w:val="left" w:pos="6379"/>
        </w:tabs>
        <w:spacing w:after="0"/>
        <w:jc w:val="both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ПОГОДЖУЮ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2E7294" w:rsidRDefault="002E7294" w:rsidP="002E729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групи забезпечення                                                      Заступник директора</w:t>
      </w:r>
    </w:p>
    <w:p w:rsidR="002E7294" w:rsidRDefault="002E7294" w:rsidP="002E729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ОПП спеціальності                                                                    з навчальної роботи</w:t>
      </w:r>
    </w:p>
    <w:p w:rsidR="002E7294" w:rsidRDefault="002E7294" w:rsidP="002E7294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     В.ДЕМБИЦЬКИЙ                                            _________ С.БУСНЮК</w:t>
      </w:r>
    </w:p>
    <w:p w:rsidR="002E7294" w:rsidRDefault="002E7294" w:rsidP="002E7294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_____________ 20___ року                                                      ____________ 20___ року</w:t>
      </w:r>
    </w:p>
    <w:p w:rsidR="00895FBF" w:rsidRPr="00ED0266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ED0266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 навчальної дисципліни</w:t>
      </w:r>
    </w:p>
    <w:p w:rsidR="00821A84" w:rsidRPr="00ED0266" w:rsidRDefault="00173D49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Охорона праці в галузі</w:t>
      </w:r>
      <w:r w:rsidR="00542E2E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349D2" w:rsidRPr="00ED0266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Pr="00ED0266" w:rsidRDefault="00AC6BC0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3D49" w:rsidRPr="00ED0266">
        <w:rPr>
          <w:rFonts w:ascii="Times New Roman" w:hAnsi="Times New Roman"/>
          <w:sz w:val="28"/>
          <w:szCs w:val="28"/>
          <w:lang w:val="uk-UA"/>
        </w:rPr>
        <w:t>Бондарук</w:t>
      </w:r>
      <w:proofErr w:type="spellEnd"/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Т.М.</w:t>
      </w:r>
    </w:p>
    <w:p w:rsidR="00616505" w:rsidRPr="00D93CA6" w:rsidRDefault="003F0A6F" w:rsidP="00D93CA6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FA546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3CA6">
        <w:rPr>
          <w:rFonts w:ascii="Times New Roman" w:hAnsi="Times New Roman"/>
          <w:sz w:val="28"/>
          <w:szCs w:val="28"/>
          <w:lang w:val="uk-UA"/>
        </w:rPr>
        <w:t xml:space="preserve"> 27 Транспорт</w:t>
      </w:r>
    </w:p>
    <w:p w:rsidR="009E3238" w:rsidRPr="00ED0266" w:rsidRDefault="003F0A6F" w:rsidP="00D93CA6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3CA6">
        <w:rPr>
          <w:rFonts w:ascii="Times New Roman" w:hAnsi="Times New Roman"/>
          <w:sz w:val="28"/>
          <w:szCs w:val="28"/>
          <w:lang w:val="uk-UA"/>
        </w:rPr>
        <w:t>274 Автомобільний транспорт</w:t>
      </w:r>
    </w:p>
    <w:p w:rsidR="00B44AAC" w:rsidRPr="00ED0266" w:rsidRDefault="00821A84" w:rsidP="009E3238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="0032457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2457F" w:rsidRPr="0032457F">
        <w:rPr>
          <w:rFonts w:ascii="Times New Roman" w:hAnsi="Times New Roman"/>
          <w:sz w:val="28"/>
          <w:szCs w:val="28"/>
          <w:lang w:val="uk-UA"/>
        </w:rPr>
        <w:t>«</w:t>
      </w: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93CA6">
        <w:rPr>
          <w:rFonts w:ascii="Times New Roman" w:hAnsi="Times New Roman"/>
          <w:sz w:val="28"/>
          <w:szCs w:val="28"/>
          <w:lang w:val="uk-UA"/>
        </w:rPr>
        <w:t>Автомобільний транспорт</w:t>
      </w:r>
      <w:r w:rsidR="0032457F">
        <w:rPr>
          <w:rFonts w:ascii="Times New Roman" w:hAnsi="Times New Roman"/>
          <w:sz w:val="28"/>
          <w:szCs w:val="28"/>
          <w:lang w:val="uk-UA"/>
        </w:rPr>
        <w:t>»</w:t>
      </w:r>
    </w:p>
    <w:p w:rsidR="00821A84" w:rsidRPr="00AC6BC0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6BC0" w:rsidRPr="00AC6BC0">
        <w:rPr>
          <w:rFonts w:ascii="Times New Roman" w:hAnsi="Times New Roman"/>
          <w:sz w:val="28"/>
          <w:szCs w:val="28"/>
          <w:lang w:val="uk-UA"/>
        </w:rPr>
        <w:t>вибіркова</w:t>
      </w:r>
    </w:p>
    <w:p w:rsidR="0093244F" w:rsidRPr="00ED0266" w:rsidRDefault="00821A84" w:rsidP="0093244F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E2E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29" w:rsidRPr="00ED0266">
        <w:rPr>
          <w:rFonts w:ascii="Times New Roman" w:hAnsi="Times New Roman"/>
          <w:sz w:val="28"/>
          <w:szCs w:val="28"/>
          <w:lang w:val="uk-UA"/>
        </w:rPr>
        <w:t>у</w:t>
      </w:r>
      <w:r w:rsidRPr="00ED0266">
        <w:rPr>
          <w:rFonts w:ascii="Times New Roman" w:hAnsi="Times New Roman"/>
          <w:sz w:val="28"/>
          <w:szCs w:val="28"/>
          <w:lang w:val="uk-UA"/>
        </w:rPr>
        <w:t>країнська</w:t>
      </w: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E98" w:rsidRPr="00ED0266" w:rsidRDefault="00030E98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3CA6" w:rsidRDefault="00D93CA6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2E7294" w:rsidP="002E7294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2022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 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7349D2" w:rsidRPr="00ED026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13C47" w:rsidRDefault="00313C47" w:rsidP="00313C4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Охорона праці в галузі</w:t>
      </w:r>
      <w:r>
        <w:rPr>
          <w:rFonts w:ascii="Times New Roman" w:hAnsi="Times New Roman"/>
          <w:sz w:val="28"/>
          <w:szCs w:val="28"/>
          <w:lang w:val="uk-UA"/>
        </w:rPr>
        <w:t>» для здобувачів  вищої освіти III курсу (освітньо-професійного ступеня фаховий молодший бакалавр) спеціальності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Автомобільний транспорт</w:t>
      </w:r>
      <w:r>
        <w:rPr>
          <w:rFonts w:ascii="Times New Roman" w:hAnsi="Times New Roman"/>
          <w:sz w:val="28"/>
          <w:szCs w:val="28"/>
          <w:lang w:val="uk-UA"/>
        </w:rPr>
        <w:t xml:space="preserve"> денної форми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навчання складена на основі ОПП «</w:t>
      </w:r>
      <w:r>
        <w:rPr>
          <w:rFonts w:ascii="Times New Roman" w:hAnsi="Times New Roman"/>
          <w:i/>
          <w:sz w:val="28"/>
          <w:szCs w:val="28"/>
          <w:u w:val="single"/>
          <w:lang w:val="uk-UA"/>
        </w:rPr>
        <w:t>Транспорт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313C47" w:rsidRDefault="00313C47" w:rsidP="00313C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13C47" w:rsidRDefault="00313C47" w:rsidP="00313C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«__»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2022</w:t>
      </w:r>
      <w:r>
        <w:rPr>
          <w:rFonts w:ascii="Times New Roman" w:hAnsi="Times New Roman"/>
          <w:sz w:val="28"/>
          <w:szCs w:val="28"/>
          <w:lang w:val="uk-UA"/>
        </w:rPr>
        <w:t>року –  с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13C47" w:rsidRDefault="00313C47" w:rsidP="00313C47">
      <w:pPr>
        <w:shd w:val="clear" w:color="auto" w:fill="FFFFFF"/>
        <w:spacing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313C47" w:rsidRDefault="00313C47" w:rsidP="00313C47">
      <w:pPr>
        <w:shd w:val="clear" w:color="auto" w:fill="FFFFFF"/>
        <w:spacing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Розробники: Т. БОНДАРУК</w:t>
      </w:r>
    </w:p>
    <w:p w:rsidR="00313C47" w:rsidRDefault="00313C47" w:rsidP="00313C47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Робоча програм обговорена та схвалена   на засіданні  циклової комісії 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«</w:t>
      </w:r>
      <w:r w:rsidRPr="00313C47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  01 вересня  2022  року № 1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  циклової комісії  _____________     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>В. ПРИДЮК</w:t>
      </w:r>
      <w:r>
        <w:rPr>
          <w:rFonts w:ascii="Times New Roman" w:hAnsi="Times New Roman"/>
          <w:sz w:val="28"/>
          <w:szCs w:val="28"/>
          <w:lang w:val="uk-UA"/>
        </w:rPr>
        <w:t xml:space="preserve">________     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lang w:val="uk-UA"/>
        </w:rPr>
        <w:t>(підпис)                         ( прізвище,  ініціали)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року № ___</w:t>
      </w:r>
    </w:p>
    <w:p w:rsidR="00313C47" w:rsidRDefault="00313C47" w:rsidP="00313C47">
      <w:pPr>
        <w:shd w:val="clear" w:color="auto" w:fill="FFFFFF"/>
        <w:spacing w:after="120"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Робоча програм обговорена та схвалена   на засіданні  циклової комісії 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    «</w:t>
      </w:r>
      <w:r w:rsidRPr="00313C47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  01 вересня  2022  року № 1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  циклової комісії  _____________     ________________________     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lang w:val="uk-UA"/>
        </w:rPr>
        <w:t>(підпис)                         ( прізвище,  ініціали)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313C47">
        <w:rPr>
          <w:rFonts w:ascii="Times New Roman" w:hAnsi="Times New Roman"/>
          <w:sz w:val="28"/>
          <w:szCs w:val="28"/>
          <w:lang w:val="uk-UA"/>
        </w:rPr>
        <w:t>____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року № ___</w:t>
      </w:r>
    </w:p>
    <w:p w:rsidR="00313C47" w:rsidRDefault="00313C47" w:rsidP="00313C4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13C47" w:rsidRDefault="00313C47" w:rsidP="00313C47">
      <w:pPr>
        <w:shd w:val="clear" w:color="auto" w:fill="FFFFFF"/>
        <w:spacing w:line="240" w:lineRule="auto"/>
        <w:ind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Робоча програм обговорена та схвалена   на засіданні  циклової комісії 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   «Автомобільний транспорт»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  _______ 20__  року № __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  циклової комісії  _____________     __________________________     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lang w:val="uk-UA"/>
        </w:rPr>
        <w:t>(підпис)                         ( прізвище,  ініціали)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ТФК ЛНТУ </w:t>
      </w:r>
    </w:p>
    <w:p w:rsidR="00313C47" w:rsidRDefault="00313C47" w:rsidP="00313C47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313C47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року № ___</w:t>
      </w:r>
    </w:p>
    <w:p w:rsidR="004721D4" w:rsidRPr="00ED0266" w:rsidRDefault="004721D4" w:rsidP="00923D86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D0266"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:rsidR="004F2A65" w:rsidRPr="008155E0" w:rsidRDefault="0038306F" w:rsidP="008155E0">
      <w:pPr>
        <w:pStyle w:val="ab"/>
        <w:numPr>
          <w:ilvl w:val="0"/>
          <w:numId w:val="46"/>
        </w:num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155E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 НАВЧАЛЬНОЇ ДИСЦИПЛІНИ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48"/>
        <w:gridCol w:w="3662"/>
      </w:tblGrid>
      <w:tr w:rsidR="004721D4" w:rsidRPr="008155E0" w:rsidTr="00A421A2">
        <w:trPr>
          <w:trHeight w:val="568"/>
          <w:jc w:val="center"/>
        </w:trPr>
        <w:tc>
          <w:tcPr>
            <w:tcW w:w="2126" w:type="dxa"/>
            <w:vMerge w:val="restart"/>
            <w:vAlign w:val="center"/>
          </w:tcPr>
          <w:p w:rsidR="004721D4" w:rsidRPr="008155E0" w:rsidRDefault="004721D4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248" w:type="dxa"/>
            <w:vMerge w:val="restart"/>
            <w:vAlign w:val="center"/>
          </w:tcPr>
          <w:p w:rsidR="004721D4" w:rsidRPr="008155E0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3662" w:type="dxa"/>
            <w:vAlign w:val="center"/>
          </w:tcPr>
          <w:p w:rsidR="004721D4" w:rsidRPr="008155E0" w:rsidRDefault="004721D4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4721D4" w:rsidRPr="008155E0" w:rsidTr="00A421A2">
        <w:trPr>
          <w:trHeight w:val="313"/>
          <w:jc w:val="center"/>
        </w:trPr>
        <w:tc>
          <w:tcPr>
            <w:tcW w:w="2126" w:type="dxa"/>
            <w:vMerge/>
            <w:vAlign w:val="center"/>
          </w:tcPr>
          <w:p w:rsidR="004721D4" w:rsidRPr="008155E0" w:rsidRDefault="004721D4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721D4" w:rsidRPr="008155E0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</w:tcPr>
          <w:p w:rsidR="004721D4" w:rsidRPr="008155E0" w:rsidRDefault="00A44401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4721D4" w:rsidRPr="008155E0" w:rsidTr="002F2CBD">
        <w:trPr>
          <w:trHeight w:val="818"/>
          <w:jc w:val="center"/>
        </w:trPr>
        <w:tc>
          <w:tcPr>
            <w:tcW w:w="2126" w:type="dxa"/>
            <w:vMerge w:val="restart"/>
            <w:vAlign w:val="center"/>
          </w:tcPr>
          <w:p w:rsidR="004721D4" w:rsidRPr="008155E0" w:rsidRDefault="002F2CBD" w:rsidP="002F2CB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Тем – 1</w:t>
            </w:r>
          </w:p>
        </w:tc>
        <w:tc>
          <w:tcPr>
            <w:tcW w:w="4248" w:type="dxa"/>
            <w:vMerge w:val="restart"/>
            <w:vAlign w:val="center"/>
          </w:tcPr>
          <w:p w:rsidR="004721D4" w:rsidRPr="008155E0" w:rsidRDefault="004721D4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  <w:r w:rsidR="0005272B" w:rsidRPr="008155E0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4721D4" w:rsidRPr="008155E0" w:rsidRDefault="002F2CBD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</w:tc>
        <w:tc>
          <w:tcPr>
            <w:tcW w:w="3662" w:type="dxa"/>
            <w:vAlign w:val="center"/>
          </w:tcPr>
          <w:p w:rsidR="004721D4" w:rsidRPr="008155E0" w:rsidRDefault="002F2CBD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заочна</w:t>
            </w:r>
          </w:p>
        </w:tc>
      </w:tr>
      <w:tr w:rsidR="004721D4" w:rsidRPr="008155E0" w:rsidTr="00A421A2">
        <w:trPr>
          <w:trHeight w:val="540"/>
          <w:jc w:val="center"/>
        </w:trPr>
        <w:tc>
          <w:tcPr>
            <w:tcW w:w="2126" w:type="dxa"/>
            <w:vMerge/>
            <w:vAlign w:val="center"/>
          </w:tcPr>
          <w:p w:rsidR="004721D4" w:rsidRPr="008155E0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</w:tcPr>
          <w:p w:rsidR="004721D4" w:rsidRPr="008155E0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4721D4" w:rsidRPr="008155E0" w:rsidRDefault="00A44401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4721D4" w:rsidRPr="008155E0" w:rsidTr="00A421A2">
        <w:trPr>
          <w:trHeight w:val="600"/>
          <w:jc w:val="center"/>
        </w:trPr>
        <w:tc>
          <w:tcPr>
            <w:tcW w:w="2126" w:type="dxa"/>
            <w:vMerge/>
            <w:vAlign w:val="center"/>
          </w:tcPr>
          <w:p w:rsidR="004721D4" w:rsidRPr="008155E0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</w:tcPr>
          <w:p w:rsidR="004721D4" w:rsidRPr="008155E0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4721D4" w:rsidRPr="008155E0" w:rsidRDefault="00966DCD" w:rsidP="00ED026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1265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66DCD" w:rsidRPr="008155E0" w:rsidTr="002F2CBD">
        <w:trPr>
          <w:trHeight w:val="524"/>
          <w:jc w:val="center"/>
        </w:trPr>
        <w:tc>
          <w:tcPr>
            <w:tcW w:w="2126" w:type="dxa"/>
            <w:vMerge/>
            <w:vAlign w:val="center"/>
          </w:tcPr>
          <w:p w:rsidR="00966DCD" w:rsidRPr="008155E0" w:rsidRDefault="00966DCD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966DCD" w:rsidRPr="008155E0" w:rsidRDefault="00966DCD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  <w:r w:rsidR="0005272B" w:rsidRPr="008155E0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966DCD" w:rsidRPr="008155E0" w:rsidRDefault="002F2CBD" w:rsidP="002F2C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274 Транспорт</w:t>
            </w:r>
          </w:p>
        </w:tc>
        <w:tc>
          <w:tcPr>
            <w:tcW w:w="3662" w:type="dxa"/>
            <w:vAlign w:val="center"/>
          </w:tcPr>
          <w:p w:rsidR="00966DCD" w:rsidRPr="008155E0" w:rsidRDefault="00966DCD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A44401" w:rsidRPr="008155E0" w:rsidTr="002F2CBD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966DCD" w:rsidRPr="008155E0" w:rsidTr="00A421A2">
        <w:trPr>
          <w:trHeight w:val="595"/>
          <w:jc w:val="center"/>
        </w:trPr>
        <w:tc>
          <w:tcPr>
            <w:tcW w:w="2126" w:type="dxa"/>
            <w:vMerge w:val="restart"/>
            <w:vAlign w:val="center"/>
          </w:tcPr>
          <w:p w:rsidR="00966DCD" w:rsidRPr="008155E0" w:rsidRDefault="00680DB3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5</w:t>
            </w:r>
            <w:r w:rsidR="00966DCD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</w:p>
        </w:tc>
        <w:tc>
          <w:tcPr>
            <w:tcW w:w="4248" w:type="dxa"/>
            <w:vMerge/>
            <w:vAlign w:val="center"/>
          </w:tcPr>
          <w:p w:rsidR="00966DCD" w:rsidRPr="008155E0" w:rsidRDefault="00966DC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966DCD" w:rsidRPr="008155E0" w:rsidRDefault="00966DCD" w:rsidP="009374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A44401" w:rsidRPr="008155E0" w:rsidTr="00B44AAC">
        <w:trPr>
          <w:trHeight w:val="604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C14423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A44401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4721D4" w:rsidRPr="008155E0" w:rsidTr="00A421A2">
        <w:trPr>
          <w:trHeight w:val="591"/>
          <w:jc w:val="center"/>
        </w:trPr>
        <w:tc>
          <w:tcPr>
            <w:tcW w:w="2126" w:type="dxa"/>
            <w:vMerge w:val="restart"/>
            <w:vAlign w:val="center"/>
          </w:tcPr>
          <w:p w:rsidR="004721D4" w:rsidRPr="008155E0" w:rsidRDefault="00B83F16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заочної форми </w:t>
            </w:r>
            <w:r w:rsidR="004721D4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навчання:</w:t>
            </w:r>
          </w:p>
          <w:p w:rsidR="004721D4" w:rsidRPr="008155E0" w:rsidRDefault="004721D4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лекцій –</w:t>
            </w:r>
            <w:r w:rsidR="00C144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</w:t>
            </w: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  <w:r w:rsidR="0005272B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A44401" w:rsidRPr="008155E0" w:rsidRDefault="004721D4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</w:t>
            </w:r>
            <w:r w:rsidR="00C144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  <w:r w:rsidR="00A44401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4721D4" w:rsidRPr="008155E0" w:rsidRDefault="00C14423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– 8</w:t>
            </w:r>
            <w:r w:rsidR="002F0E4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A44401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  <w:p w:rsidR="00A44401" w:rsidRPr="008155E0" w:rsidRDefault="00A44401" w:rsidP="00966DC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4721D4" w:rsidRPr="008155E0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="00FF0A67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- кваліфікаційний рівень :</w:t>
            </w:r>
          </w:p>
          <w:p w:rsidR="004721D4" w:rsidRPr="008155E0" w:rsidRDefault="004721D4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молодший спеціаліст</w:t>
            </w:r>
          </w:p>
        </w:tc>
        <w:tc>
          <w:tcPr>
            <w:tcW w:w="3662" w:type="dxa"/>
            <w:vAlign w:val="center"/>
          </w:tcPr>
          <w:p w:rsidR="004721D4" w:rsidRPr="008155E0" w:rsidRDefault="00966DCD" w:rsidP="00966DC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  <w:r w:rsidR="002F0E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роботи</w:t>
            </w:r>
          </w:p>
        </w:tc>
      </w:tr>
      <w:tr w:rsidR="00A44401" w:rsidRPr="008155E0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C14423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A44401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4A3D54" w:rsidRPr="008155E0" w:rsidTr="00D0692F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4A3D54" w:rsidRPr="008155E0" w:rsidRDefault="004A3D5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A3D54" w:rsidRPr="008155E0" w:rsidRDefault="004A3D54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4A3D54" w:rsidRPr="008155E0" w:rsidRDefault="004A3D54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A44401" w:rsidRPr="008155E0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C14423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  <w:r w:rsidR="00A44401" w:rsidRPr="008155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A44401" w:rsidRPr="008155E0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Курсова робота</w:t>
            </w:r>
          </w:p>
        </w:tc>
      </w:tr>
      <w:tr w:rsidR="00A44401" w:rsidRPr="008155E0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4721D4" w:rsidRPr="008155E0" w:rsidTr="00A421A2">
        <w:trPr>
          <w:trHeight w:val="473"/>
          <w:jc w:val="center"/>
        </w:trPr>
        <w:tc>
          <w:tcPr>
            <w:tcW w:w="2126" w:type="dxa"/>
            <w:vMerge/>
            <w:vAlign w:val="center"/>
          </w:tcPr>
          <w:p w:rsidR="004721D4" w:rsidRPr="008155E0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4721D4" w:rsidRPr="008155E0" w:rsidRDefault="004721D4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4721D4" w:rsidRPr="008155E0" w:rsidRDefault="00937455" w:rsidP="009374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Вид контролю</w:t>
            </w:r>
          </w:p>
        </w:tc>
      </w:tr>
      <w:tr w:rsidR="00A44401" w:rsidRPr="008155E0" w:rsidTr="00B44AAC">
        <w:trPr>
          <w:trHeight w:val="410"/>
          <w:jc w:val="center"/>
        </w:trPr>
        <w:tc>
          <w:tcPr>
            <w:tcW w:w="2126" w:type="dxa"/>
            <w:vMerge/>
            <w:vAlign w:val="center"/>
          </w:tcPr>
          <w:p w:rsidR="00A44401" w:rsidRPr="008155E0" w:rsidRDefault="00A44401" w:rsidP="00966D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A44401" w:rsidRPr="008155E0" w:rsidRDefault="00A44401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4721D4" w:rsidRPr="008155E0" w:rsidRDefault="004721D4" w:rsidP="004721D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721D4" w:rsidRPr="00ED0266" w:rsidRDefault="004721D4" w:rsidP="008155E0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967"/>
      </w:tblGrid>
      <w:tr w:rsidR="0038306F" w:rsidRPr="00ED0266" w:rsidTr="007349D2">
        <w:trPr>
          <w:trHeight w:val="476"/>
        </w:trPr>
        <w:tc>
          <w:tcPr>
            <w:tcW w:w="10230" w:type="dxa"/>
            <w:gridSpan w:val="2"/>
          </w:tcPr>
          <w:p w:rsidR="0038306F" w:rsidRPr="008155E0" w:rsidRDefault="0038306F" w:rsidP="009224D1">
            <w:pPr>
              <w:pStyle w:val="ab"/>
              <w:widowControl w:val="0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pacing w:val="-4"/>
                <w:sz w:val="28"/>
                <w:szCs w:val="28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C35ADD" w:rsidRPr="008A460D" w:rsidTr="007349D2">
        <w:trPr>
          <w:trHeight w:val="943"/>
        </w:trPr>
        <w:tc>
          <w:tcPr>
            <w:tcW w:w="2263" w:type="dxa"/>
          </w:tcPr>
          <w:p w:rsidR="00C77AC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967" w:type="dxa"/>
          </w:tcPr>
          <w:p w:rsidR="008A460D" w:rsidRDefault="002412D5" w:rsidP="008A460D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Мета дисципліни</w:t>
            </w:r>
            <w:r w:rsidRPr="008155E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4A3D54" w:rsidRPr="008155E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8A460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8A460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Метою вивчення навчальної  дисципліни </w:t>
            </w:r>
            <w:r w:rsidR="008A46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є:  </w:t>
            </w:r>
          </w:p>
          <w:p w:rsidR="00C35ADD" w:rsidRPr="008155E0" w:rsidRDefault="008A460D" w:rsidP="008A460D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ормування в здобувачів освіти  системних знань і практичних  умінь використання основних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положень законодавчих актів з охорони праці в галузі, що відносяться до напряму використання транспортних засобів, формування  відповідальності за особисту та колективну безпеку і усвідомлення необхідності обов’язкового виконання у повному обсязі всіх заходів гарантування безпеки праці на робочих місцях.</w:t>
            </w:r>
          </w:p>
        </w:tc>
      </w:tr>
      <w:tr w:rsidR="00A344E0" w:rsidRPr="00D7245C" w:rsidTr="007349D2">
        <w:tc>
          <w:tcPr>
            <w:tcW w:w="2263" w:type="dxa"/>
            <w:vMerge w:val="restart"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Компетентності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загальні або фахові:</w:t>
            </w:r>
          </w:p>
        </w:tc>
        <w:tc>
          <w:tcPr>
            <w:tcW w:w="7967" w:type="dxa"/>
          </w:tcPr>
          <w:p w:rsidR="00A344E0" w:rsidRPr="002C7CB3" w:rsidRDefault="00A344E0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ЗК 1. Здатність реалізувати свої права і обов’язки як члена суспільства,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A344E0" w:rsidRPr="00D7245C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ЗК 2. Здатність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3.Здатність оцінювати та забезпечувати якість виконуваних робіт.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4. Здатність вчитися і оволодіти сучасними знаннями.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3C6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5. Здатність застосовувати теоретичні знання на практиці.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6. Здатність спілкуватися державною мовою як усно, так і письмово.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7. Здатність спілкуватися іноземною  мовою.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8. Здатність використовувати інформацій та комунікаційні технології</w:t>
            </w:r>
          </w:p>
        </w:tc>
      </w:tr>
      <w:tr w:rsidR="00A344E0" w:rsidRPr="00CF0EBA" w:rsidTr="007349D2">
        <w:tc>
          <w:tcPr>
            <w:tcW w:w="2263" w:type="dxa"/>
            <w:vMerge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A344E0" w:rsidRDefault="00A344E0" w:rsidP="00CE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 9. Здатність здійснювати безпечну діяльність та прагнення  до збереження навколишнього середовища.</w:t>
            </w:r>
          </w:p>
        </w:tc>
      </w:tr>
      <w:tr w:rsidR="00A344E0" w:rsidRPr="00D7245C" w:rsidTr="007349D2">
        <w:tc>
          <w:tcPr>
            <w:tcW w:w="2263" w:type="dxa"/>
          </w:tcPr>
          <w:p w:rsidR="00A344E0" w:rsidRPr="00ED0266" w:rsidRDefault="00A344E0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(фахові) компетентності</w:t>
            </w:r>
          </w:p>
        </w:tc>
        <w:tc>
          <w:tcPr>
            <w:tcW w:w="7967" w:type="dxa"/>
          </w:tcPr>
          <w:p w:rsidR="00A344E0" w:rsidRPr="00A344E0" w:rsidRDefault="00A344E0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44E0">
              <w:rPr>
                <w:rFonts w:ascii="Times New Roman" w:hAnsi="Times New Roman"/>
                <w:sz w:val="24"/>
                <w:szCs w:val="24"/>
                <w:lang w:val="uk-UA"/>
              </w:rPr>
              <w:t>ФК.1</w:t>
            </w:r>
            <w:r w:rsid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використовувати у професійній діяльності знання нормативно-правових,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 та їх систем.</w:t>
            </w:r>
          </w:p>
        </w:tc>
      </w:tr>
      <w:tr w:rsidR="00C35ADD" w:rsidRPr="00ED0266" w:rsidTr="007349D2">
        <w:tc>
          <w:tcPr>
            <w:tcW w:w="2263" w:type="dxa"/>
          </w:tcPr>
          <w:p w:rsidR="00C35AD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967" w:type="dxa"/>
          </w:tcPr>
          <w:p w:rsidR="00830DF4" w:rsidRPr="00A344E0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44E0">
              <w:rPr>
                <w:rFonts w:ascii="Times New Roman" w:hAnsi="Times New Roman"/>
                <w:sz w:val="24"/>
                <w:szCs w:val="24"/>
                <w:lang w:val="uk-UA"/>
              </w:rPr>
              <w:t>ПР1</w:t>
            </w:r>
            <w:r w:rsidR="008300D3" w:rsidRPr="00A344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344E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розробки і впровадження безпечних технологій, вибір оптимальних умов і режимів праці, проектування зразків техніки і робочих місць на основі сучасних технологічних та наукових досягнень в галузі охорони праці в галузі.</w:t>
            </w:r>
          </w:p>
          <w:p w:rsidR="008300D3" w:rsidRPr="00A344E0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44E0">
              <w:rPr>
                <w:rFonts w:ascii="Times New Roman" w:hAnsi="Times New Roman"/>
                <w:sz w:val="24"/>
                <w:szCs w:val="24"/>
                <w:lang w:val="uk-UA"/>
              </w:rPr>
              <w:t>ПР2.Розробка методичного забезпечення і проведення навчання та перевірки знань з питань охорони праці в галузі.</w:t>
            </w:r>
          </w:p>
        </w:tc>
      </w:tr>
      <w:tr w:rsidR="00C35ADD" w:rsidRPr="00ED0266" w:rsidTr="007349D2">
        <w:tc>
          <w:tcPr>
            <w:tcW w:w="10230" w:type="dxa"/>
            <w:gridSpan w:val="2"/>
            <w:vAlign w:val="center"/>
          </w:tcPr>
          <w:p w:rsidR="00C35ADD" w:rsidRPr="00193F0D" w:rsidRDefault="00C35ADD" w:rsidP="0092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3F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ED0266" w:rsidTr="00ED0266">
        <w:trPr>
          <w:trHeight w:val="477"/>
        </w:trPr>
        <w:tc>
          <w:tcPr>
            <w:tcW w:w="10230" w:type="dxa"/>
            <w:gridSpan w:val="2"/>
          </w:tcPr>
          <w:p w:rsidR="00C35ADD" w:rsidRPr="00193F0D" w:rsidRDefault="00B076FE" w:rsidP="00922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2412D5"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дисципліни </w:t>
            </w:r>
            <w:r w:rsidRPr="00193F0D">
              <w:rPr>
                <w:rFonts w:ascii="Times New Roman" w:hAnsi="Times New Roman"/>
                <w:sz w:val="24"/>
                <w:szCs w:val="24"/>
                <w:lang w:val="uk-UA"/>
              </w:rPr>
              <w:t>«Охорони праці в галузі</w:t>
            </w:r>
            <w:r w:rsidR="00C35ADD" w:rsidRPr="00193F0D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566DB"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набуті компетентності </w:t>
            </w:r>
            <w:r w:rsidR="00C35ADD"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193F0D">
              <w:rPr>
                <w:rFonts w:ascii="Times New Roman" w:hAnsi="Times New Roman"/>
                <w:sz w:val="24"/>
                <w:szCs w:val="24"/>
                <w:lang w:val="uk-UA"/>
              </w:rPr>
              <w:t>навчальної</w:t>
            </w:r>
            <w:r w:rsidR="008827F8"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5ADD" w:rsidRPr="00193F0D">
              <w:rPr>
                <w:rFonts w:ascii="Times New Roman" w:hAnsi="Times New Roman"/>
                <w:sz w:val="24"/>
                <w:szCs w:val="24"/>
                <w:lang w:val="uk-UA"/>
              </w:rPr>
              <w:t>дисциплін</w:t>
            </w:r>
            <w:r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="00C35ADD"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Охорона праці» </w:t>
            </w:r>
            <w:r w:rsidR="00C35ADD" w:rsidRPr="00193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</w:tr>
    </w:tbl>
    <w:p w:rsidR="004F2A65" w:rsidRPr="00ED0266" w:rsidRDefault="004F2A65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4A2A" w:rsidRPr="00ED0266" w:rsidRDefault="00F74A2A">
      <w:pPr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3"/>
        <w:gridCol w:w="3445"/>
        <w:gridCol w:w="567"/>
        <w:gridCol w:w="850"/>
        <w:gridCol w:w="567"/>
        <w:gridCol w:w="567"/>
        <w:gridCol w:w="851"/>
        <w:gridCol w:w="567"/>
        <w:gridCol w:w="850"/>
        <w:gridCol w:w="709"/>
        <w:gridCol w:w="709"/>
      </w:tblGrid>
      <w:tr w:rsidR="00067696" w:rsidRPr="00ED0266" w:rsidTr="00816F85">
        <w:trPr>
          <w:trHeight w:val="390"/>
        </w:trPr>
        <w:tc>
          <w:tcPr>
            <w:tcW w:w="785" w:type="dxa"/>
            <w:tcBorders>
              <w:right w:val="single" w:sz="4" w:space="0" w:color="auto"/>
            </w:tcBorders>
          </w:tcPr>
          <w:p w:rsidR="00067696" w:rsidRPr="00ED0266" w:rsidRDefault="00067696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9705" w:type="dxa"/>
            <w:gridSpan w:val="11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067696" w:rsidRPr="00ED0266" w:rsidTr="00816F85">
        <w:trPr>
          <w:trHeight w:val="390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567" w:type="dxa"/>
            <w:vMerge w:val="restart"/>
            <w:textDirection w:val="btLr"/>
          </w:tcPr>
          <w:p w:rsidR="00067696" w:rsidRPr="006D5269" w:rsidRDefault="00067696" w:rsidP="00F606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5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065C" w:rsidRPr="00F6065C">
              <w:rPr>
                <w:rFonts w:ascii="Times New Roman" w:hAnsi="Times New Roman"/>
                <w:sz w:val="24"/>
                <w:szCs w:val="24"/>
                <w:lang w:val="uk-UA"/>
              </w:rPr>
              <w:t>редити</w:t>
            </w:r>
            <w:r w:rsidR="006D52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ЄСТ</w:t>
            </w:r>
            <w:r w:rsidR="006D526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816F85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ЗА</w:t>
            </w:r>
            <w:r w:rsidR="002F0E49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очна</w:t>
            </w:r>
          </w:p>
        </w:tc>
      </w:tr>
      <w:tr w:rsidR="00067696" w:rsidRPr="00ED0266" w:rsidTr="00816F85">
        <w:trPr>
          <w:trHeight w:val="390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67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067696" w:rsidRPr="00ED0266" w:rsidTr="002F0E49">
        <w:trPr>
          <w:trHeight w:val="328"/>
        </w:trPr>
        <w:tc>
          <w:tcPr>
            <w:tcW w:w="808" w:type="dxa"/>
            <w:gridSpan w:val="2"/>
            <w:vMerge w:val="restart"/>
            <w:vAlign w:val="center"/>
          </w:tcPr>
          <w:p w:rsidR="00067696" w:rsidRPr="002F0E49" w:rsidRDefault="00067696" w:rsidP="002F0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0E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  <w:r w:rsidR="002F0E49" w:rsidRPr="002F0E4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3445" w:type="dxa"/>
            <w:vMerge w:val="restart"/>
            <w:tcBorders>
              <w:right w:val="single" w:sz="4" w:space="0" w:color="auto"/>
            </w:tcBorders>
            <w:vAlign w:val="center"/>
          </w:tcPr>
          <w:p w:rsidR="00067696" w:rsidRPr="00ED0266" w:rsidRDefault="002F0E49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7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067696" w:rsidRPr="00ED0266" w:rsidTr="00816F85">
        <w:trPr>
          <w:trHeight w:val="347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extDirection w:val="btL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Навчальні заняття:</w:t>
            </w:r>
          </w:p>
        </w:tc>
      </w:tr>
      <w:tr w:rsidR="00067696" w:rsidRPr="00ED0266" w:rsidTr="00816F85">
        <w:trPr>
          <w:cantSplit/>
          <w:trHeight w:val="85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з них:</w:t>
            </w:r>
          </w:p>
        </w:tc>
      </w:tr>
      <w:tr w:rsidR="00067696" w:rsidRPr="00ED0266" w:rsidTr="00816F85">
        <w:trPr>
          <w:cantSplit/>
          <w:trHeight w:val="1639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3846E1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Практичні роботи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067696" w:rsidRPr="00ED0266" w:rsidTr="00816F85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B40854" w:rsidRPr="008155E0" w:rsidTr="00816F85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B40854" w:rsidRPr="008155E0" w:rsidRDefault="004648CF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7508A" w:rsidRPr="008155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B40854" w:rsidRPr="00883036" w:rsidRDefault="0037508A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036">
              <w:rPr>
                <w:rFonts w:ascii="Times New Roman" w:hAnsi="Times New Roman"/>
                <w:sz w:val="24"/>
                <w:szCs w:val="24"/>
                <w:lang w:val="uk-UA"/>
              </w:rPr>
              <w:t>Основні законодавчі  та нормативно-правові акти з охорони праці в галузі</w:t>
            </w:r>
          </w:p>
        </w:tc>
        <w:tc>
          <w:tcPr>
            <w:tcW w:w="567" w:type="dxa"/>
            <w:vAlign w:val="center"/>
          </w:tcPr>
          <w:p w:rsidR="00B40854" w:rsidRPr="00DA65C7" w:rsidRDefault="002F5E04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2F5E0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E65D4" w:rsidRPr="00DA6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2F5E0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E65D4" w:rsidRPr="00DA65C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CB00DB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352F6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236A5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CB00D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236A5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854" w:rsidRPr="00DA65C7" w:rsidRDefault="00236A55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8155E0" w:rsidTr="00816F85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8155E0" w:rsidRDefault="004648CF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67696" w:rsidRPr="008155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883036" w:rsidRDefault="00352F67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Спеціальні</w:t>
            </w:r>
            <w:proofErr w:type="spellEnd"/>
            <w:r w:rsidRPr="00883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розділи</w:t>
            </w:r>
            <w:proofErr w:type="spellEnd"/>
            <w:r w:rsidRPr="00883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 w:rsidRPr="00883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88303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галузі</w:t>
            </w:r>
            <w:proofErr w:type="spellEnd"/>
            <w:r w:rsidRPr="00883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883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3036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567" w:type="dxa"/>
            <w:vAlign w:val="center"/>
          </w:tcPr>
          <w:p w:rsidR="00067696" w:rsidRPr="00DA65C7" w:rsidRDefault="002F5E04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2F5E0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7E65D4" w:rsidRPr="00DA65C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2F5E0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7E65D4" w:rsidRPr="00DA65C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7E65D4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7E65D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8155E0" w:rsidTr="00816F85">
        <w:trPr>
          <w:cantSplit/>
          <w:trHeight w:val="458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DA65C7" w:rsidRDefault="00067696" w:rsidP="006D1E7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Разом </w:t>
            </w:r>
          </w:p>
        </w:tc>
        <w:tc>
          <w:tcPr>
            <w:tcW w:w="567" w:type="dxa"/>
            <w:vAlign w:val="center"/>
          </w:tcPr>
          <w:p w:rsidR="00067696" w:rsidRPr="00DA65C7" w:rsidRDefault="007E65D4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7E65D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7E65D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B00DB" w:rsidRPr="00DA65C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7E65D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4648C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7E65D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DA65C7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65C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35ADD" w:rsidRPr="008155E0" w:rsidRDefault="00C35ADD" w:rsidP="0079049D">
      <w:pPr>
        <w:rPr>
          <w:sz w:val="28"/>
          <w:szCs w:val="28"/>
          <w:lang w:val="uk-UA"/>
        </w:rPr>
      </w:pPr>
    </w:p>
    <w:p w:rsidR="00BB028C" w:rsidRDefault="00BB028C" w:rsidP="00C1220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60EDE" w:rsidRPr="008155E0" w:rsidRDefault="00A52C08" w:rsidP="00C1220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55E0">
        <w:rPr>
          <w:rFonts w:ascii="Times New Roman" w:hAnsi="Times New Roman"/>
          <w:b/>
          <w:sz w:val="28"/>
          <w:szCs w:val="28"/>
          <w:lang w:val="uk-UA"/>
        </w:rPr>
        <w:t>4.</w:t>
      </w:r>
      <w:r w:rsidR="009E3238" w:rsidRPr="008155E0">
        <w:rPr>
          <w:rFonts w:ascii="Times New Roman" w:hAnsi="Times New Roman"/>
          <w:b/>
          <w:sz w:val="28"/>
          <w:szCs w:val="28"/>
          <w:lang w:val="uk-UA"/>
        </w:rPr>
        <w:t>1</w:t>
      </w:r>
      <w:r w:rsidRPr="008155E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60EDE" w:rsidRPr="008155E0">
        <w:rPr>
          <w:rFonts w:ascii="Times New Roman" w:hAnsi="Times New Roman"/>
          <w:b/>
          <w:sz w:val="28"/>
          <w:szCs w:val="28"/>
          <w:lang w:val="uk-UA"/>
        </w:rPr>
        <w:t xml:space="preserve">ТЕМИ </w:t>
      </w:r>
      <w:r w:rsidR="003340B3" w:rsidRPr="008155E0">
        <w:rPr>
          <w:rFonts w:ascii="Times New Roman" w:hAnsi="Times New Roman"/>
          <w:b/>
          <w:sz w:val="28"/>
          <w:szCs w:val="28"/>
          <w:lang w:val="uk-UA"/>
        </w:rPr>
        <w:t>ЛЕКЦІЙ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633"/>
        <w:gridCol w:w="1276"/>
        <w:gridCol w:w="1843"/>
      </w:tblGrid>
      <w:tr w:rsidR="005702A3" w:rsidRPr="008155E0" w:rsidTr="005702A3">
        <w:tc>
          <w:tcPr>
            <w:tcW w:w="596" w:type="dxa"/>
            <w:shd w:val="clear" w:color="auto" w:fill="auto"/>
            <w:vAlign w:val="center"/>
          </w:tcPr>
          <w:p w:rsidR="005702A3" w:rsidRPr="008155E0" w:rsidRDefault="005702A3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33" w:type="dxa"/>
            <w:shd w:val="clear" w:color="auto" w:fill="auto"/>
            <w:vAlign w:val="center"/>
          </w:tcPr>
          <w:p w:rsidR="005702A3" w:rsidRPr="005702A3" w:rsidRDefault="005702A3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0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теми, зміст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02A3" w:rsidRPr="005702A3" w:rsidRDefault="005702A3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0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1843" w:type="dxa"/>
          </w:tcPr>
          <w:p w:rsidR="005702A3" w:rsidRPr="005702A3" w:rsidRDefault="005702A3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</w:t>
            </w:r>
            <w:r w:rsidRPr="005702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тература</w:t>
            </w:r>
          </w:p>
        </w:tc>
      </w:tr>
      <w:tr w:rsidR="005702A3" w:rsidRPr="008155E0" w:rsidTr="00D7245C">
        <w:trPr>
          <w:trHeight w:val="1036"/>
        </w:trPr>
        <w:tc>
          <w:tcPr>
            <w:tcW w:w="596" w:type="dxa"/>
            <w:shd w:val="clear" w:color="auto" w:fill="auto"/>
          </w:tcPr>
          <w:p w:rsidR="005702A3" w:rsidRPr="008155E0" w:rsidRDefault="005702A3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633" w:type="dxa"/>
            <w:shd w:val="clear" w:color="auto" w:fill="auto"/>
          </w:tcPr>
          <w:p w:rsidR="005702A3" w:rsidRPr="00D7245C" w:rsidRDefault="007E65D4" w:rsidP="00C12207">
            <w:pPr>
              <w:pStyle w:val="21"/>
              <w:ind w:firstLine="35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Лекція №1</w:t>
            </w:r>
            <w:r w:rsidR="005702A3" w:rsidRPr="005702A3">
              <w:rPr>
                <w:b/>
                <w:szCs w:val="24"/>
              </w:rPr>
              <w:t xml:space="preserve">  </w:t>
            </w:r>
            <w:r w:rsidR="005702A3" w:rsidRPr="00D7245C">
              <w:rPr>
                <w:szCs w:val="24"/>
              </w:rPr>
              <w:t>Основі  законодавчі та нормативно-правові акти з охорони праці в галузі</w:t>
            </w:r>
            <w:r w:rsidR="00D7245C">
              <w:rPr>
                <w:szCs w:val="24"/>
              </w:rPr>
              <w:t>.</w:t>
            </w:r>
          </w:p>
          <w:p w:rsidR="005702A3" w:rsidRPr="005702A3" w:rsidRDefault="00D7245C" w:rsidP="00C12207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02A3" w:rsidRPr="008155E0" w:rsidRDefault="005702A3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0B42A5" w:rsidRPr="000B42A5" w:rsidRDefault="007A4676" w:rsidP="007A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1,</w:t>
            </w:r>
            <w:r w:rsidR="000B42A5" w:rsidRPr="000B42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10-22;</w:t>
            </w:r>
          </w:p>
          <w:p w:rsidR="000B42A5" w:rsidRPr="000B42A5" w:rsidRDefault="007A4676" w:rsidP="007A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3, </w:t>
            </w:r>
            <w:r w:rsidR="000B42A5" w:rsidRPr="000B42A5">
              <w:rPr>
                <w:rFonts w:ascii="Times New Roman" w:hAnsi="Times New Roman"/>
                <w:sz w:val="24"/>
                <w:szCs w:val="24"/>
                <w:lang w:val="uk-UA"/>
              </w:rPr>
              <w:t>С. 6-13;</w:t>
            </w:r>
          </w:p>
          <w:p w:rsidR="005702A3" w:rsidRPr="008155E0" w:rsidRDefault="007A4676" w:rsidP="007A46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</w:t>
            </w:r>
            <w:r w:rsidR="000B42A5" w:rsidRPr="000B42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12-15</w:t>
            </w:r>
            <w:r w:rsidR="000B42A5" w:rsidRPr="000B42A5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5702A3" w:rsidRPr="008155E0" w:rsidTr="00D7245C">
        <w:trPr>
          <w:trHeight w:val="824"/>
        </w:trPr>
        <w:tc>
          <w:tcPr>
            <w:tcW w:w="596" w:type="dxa"/>
            <w:shd w:val="clear" w:color="auto" w:fill="auto"/>
          </w:tcPr>
          <w:p w:rsidR="005702A3" w:rsidRPr="008155E0" w:rsidRDefault="005702A3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633" w:type="dxa"/>
            <w:shd w:val="clear" w:color="auto" w:fill="auto"/>
          </w:tcPr>
          <w:p w:rsidR="005702A3" w:rsidRPr="00D7245C" w:rsidRDefault="00D7245C" w:rsidP="00D7245C">
            <w:pPr>
              <w:spacing w:after="0"/>
              <w:ind w:left="33" w:hanging="33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Лекція №</w:t>
            </w:r>
            <w:r w:rsidR="00F53C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  <w:r w:rsidR="005702A3" w:rsidRPr="005702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5702A3" w:rsidRPr="00D7245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Спеціальні розділи охорони праці</w:t>
            </w:r>
            <w:r w:rsidRPr="00D7245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в галузі професійної діяльності.</w:t>
            </w:r>
          </w:p>
          <w:p w:rsidR="005702A3" w:rsidRPr="00D7245C" w:rsidRDefault="005702A3" w:rsidP="00C12207">
            <w:pPr>
              <w:pStyle w:val="21"/>
              <w:ind w:firstLine="35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02A3" w:rsidRPr="008155E0" w:rsidRDefault="005702A3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AB4EB9" w:rsidRPr="00AB4EB9" w:rsidRDefault="007A4676" w:rsidP="007A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="00AB4EB9" w:rsidRPr="00AB4EB9">
              <w:rPr>
                <w:rFonts w:ascii="Times New Roman" w:hAnsi="Times New Roman"/>
                <w:sz w:val="24"/>
                <w:szCs w:val="24"/>
                <w:lang w:val="uk-UA"/>
              </w:rPr>
              <w:t>С. 123-125;</w:t>
            </w:r>
          </w:p>
          <w:p w:rsidR="00AB4EB9" w:rsidRPr="00AB4EB9" w:rsidRDefault="007A4676" w:rsidP="007A4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AB4EB9" w:rsidRPr="00AB4E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32-40;</w:t>
            </w:r>
          </w:p>
          <w:p w:rsidR="005702A3" w:rsidRPr="00D7245C" w:rsidRDefault="007A4676" w:rsidP="00D7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="00AB4EB9" w:rsidRPr="00AB4E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296 – 309;</w:t>
            </w:r>
          </w:p>
        </w:tc>
      </w:tr>
      <w:tr w:rsidR="005702A3" w:rsidRPr="008155E0" w:rsidTr="005702A3">
        <w:tc>
          <w:tcPr>
            <w:tcW w:w="7229" w:type="dxa"/>
            <w:gridSpan w:val="2"/>
            <w:shd w:val="clear" w:color="auto" w:fill="auto"/>
          </w:tcPr>
          <w:p w:rsidR="005702A3" w:rsidRPr="008155E0" w:rsidRDefault="005702A3" w:rsidP="00A43759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  <w:r w:rsidRPr="008155E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5702A3" w:rsidRPr="008155E0" w:rsidRDefault="00ED4D24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5702A3" w:rsidRPr="008155E0" w:rsidRDefault="005702A3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421A2" w:rsidRPr="008155E0" w:rsidRDefault="00A421A2" w:rsidP="00F74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60EDE" w:rsidRDefault="00F74A2A" w:rsidP="00D724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r w:rsidRPr="008155E0">
        <w:rPr>
          <w:rFonts w:ascii="Times New Roman" w:hAnsi="Times New Roman"/>
          <w:b/>
          <w:sz w:val="28"/>
          <w:szCs w:val="28"/>
          <w:lang w:val="uk-UA" w:eastAsia="ru-RU"/>
        </w:rPr>
        <w:t>4.</w:t>
      </w:r>
      <w:r w:rsidR="00CF6346" w:rsidRPr="008155E0"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7A4676">
        <w:rPr>
          <w:rFonts w:ascii="Times New Roman" w:hAnsi="Times New Roman"/>
          <w:b/>
          <w:sz w:val="28"/>
          <w:szCs w:val="28"/>
          <w:lang w:val="uk-UA" w:eastAsia="ru-RU"/>
        </w:rPr>
        <w:t xml:space="preserve"> ПРАКТИЧНІ РОБОТИ</w:t>
      </w:r>
    </w:p>
    <w:bookmarkEnd w:id="0"/>
    <w:p w:rsidR="0002087D" w:rsidRPr="008155E0" w:rsidRDefault="0002087D" w:rsidP="00F74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034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276"/>
        <w:gridCol w:w="2126"/>
        <w:gridCol w:w="1843"/>
      </w:tblGrid>
      <w:tr w:rsidR="0002087D" w:rsidRPr="008155E0" w:rsidTr="0002087D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7D" w:rsidRPr="0002087D" w:rsidRDefault="0002087D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08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Pr="0002087D" w:rsidRDefault="0002087D" w:rsidP="0002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208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Pr="0002087D" w:rsidRDefault="0002087D" w:rsidP="0002087D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208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  <w:p w:rsidR="0002087D" w:rsidRPr="0002087D" w:rsidRDefault="0002087D" w:rsidP="0002087D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208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Default="0002087D" w:rsidP="0002087D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Форми та </w:t>
            </w:r>
          </w:p>
          <w:p w:rsidR="0002087D" w:rsidRPr="0002087D" w:rsidRDefault="0002087D" w:rsidP="0002087D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засоби контролю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Pr="0002087D" w:rsidRDefault="0002087D" w:rsidP="0002087D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Рекомендована література</w:t>
            </w:r>
          </w:p>
        </w:tc>
      </w:tr>
      <w:tr w:rsidR="0002087D" w:rsidRPr="008155E0" w:rsidTr="00D7245C">
        <w:trPr>
          <w:trHeight w:val="1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Pr="008155E0" w:rsidRDefault="0002087D" w:rsidP="0013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7D" w:rsidRPr="0002087D" w:rsidRDefault="0002087D" w:rsidP="00131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208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1.</w:t>
            </w:r>
          </w:p>
          <w:p w:rsidR="0002087D" w:rsidRPr="0002087D" w:rsidRDefault="0002087D" w:rsidP="00131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2087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4D2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Аналіз умов </w:t>
            </w:r>
            <w:r w:rsidR="008830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праці </w:t>
            </w:r>
            <w:r w:rsidR="00ED4D2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галузі за показниками</w:t>
            </w:r>
            <w:r w:rsidR="008830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шкідливості та небезпечності чинників виробничого середовища, важкості та напруженості трудового процесу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Pr="008155E0" w:rsidRDefault="0002087D" w:rsidP="0013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4DE7" w:rsidRPr="00944DE7" w:rsidRDefault="00944DE7" w:rsidP="00944D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4DE7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02087D" w:rsidRPr="008155E0" w:rsidRDefault="00944DE7" w:rsidP="00944D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44DE7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45F" w:rsidRPr="00DC645F" w:rsidRDefault="007A4676" w:rsidP="007A467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 </w:t>
            </w:r>
            <w:r w:rsidR="00DC645F" w:rsidRPr="00DC645F">
              <w:rPr>
                <w:rFonts w:ascii="Times New Roman" w:hAnsi="Times New Roman"/>
                <w:sz w:val="24"/>
                <w:szCs w:val="24"/>
                <w:lang w:val="uk-UA"/>
              </w:rPr>
              <w:t>С. 45 – 50;</w:t>
            </w:r>
          </w:p>
          <w:p w:rsidR="00DC645F" w:rsidRPr="00DC645F" w:rsidRDefault="007A4676" w:rsidP="007A467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DC645F" w:rsidRPr="00DC64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77;</w:t>
            </w:r>
          </w:p>
          <w:p w:rsidR="007A4676" w:rsidRDefault="007A4676" w:rsidP="007A46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</w:t>
            </w:r>
            <w:r w:rsidR="00DC645F" w:rsidRPr="00FC3B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124 – 127.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9, </w:t>
            </w:r>
            <w:r w:rsidR="007E7AF4" w:rsidRPr="00FC3B95">
              <w:rPr>
                <w:rFonts w:ascii="Times New Roman" w:hAnsi="Times New Roman"/>
                <w:sz w:val="24"/>
                <w:szCs w:val="24"/>
                <w:lang w:val="uk-UA"/>
              </w:rPr>
              <w:t>С. 6-13;</w:t>
            </w:r>
          </w:p>
          <w:p w:rsidR="0002087D" w:rsidRPr="007A4676" w:rsidRDefault="0002087D" w:rsidP="007A467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2087D" w:rsidRPr="008155E0" w:rsidTr="0002087D">
        <w:trPr>
          <w:trHeight w:val="376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7D" w:rsidRPr="008155E0" w:rsidRDefault="0002087D" w:rsidP="00AB4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87D" w:rsidRPr="008155E0" w:rsidRDefault="00883036" w:rsidP="0013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7D" w:rsidRPr="008155E0" w:rsidRDefault="0002087D" w:rsidP="0013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87D" w:rsidRPr="008155E0" w:rsidRDefault="0002087D" w:rsidP="00131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ED0266" w:rsidRPr="008155E0" w:rsidRDefault="00ED0266" w:rsidP="00906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06C95" w:rsidRPr="008155E0" w:rsidRDefault="00906C95" w:rsidP="003846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155E0">
        <w:rPr>
          <w:rFonts w:ascii="Times New Roman" w:hAnsi="Times New Roman"/>
          <w:b/>
          <w:sz w:val="28"/>
          <w:szCs w:val="28"/>
          <w:lang w:val="uk-UA" w:eastAsia="ru-RU"/>
        </w:rPr>
        <w:t>4.3 САМОСТІЙНА РОБОТА</w:t>
      </w:r>
    </w:p>
    <w:p w:rsidR="0094651F" w:rsidRPr="008155E0" w:rsidRDefault="0094651F" w:rsidP="00F944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034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315"/>
        <w:gridCol w:w="1417"/>
        <w:gridCol w:w="1985"/>
      </w:tblGrid>
      <w:tr w:rsidR="00FE79A9" w:rsidRPr="008155E0" w:rsidTr="001940B4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1940B4" w:rsidRDefault="00FE79A9" w:rsidP="0019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940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1940B4" w:rsidRDefault="00FE79A9" w:rsidP="0019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940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1940B4" w:rsidRDefault="00FE79A9" w:rsidP="0019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940B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1940B4" w:rsidRDefault="001940B4" w:rsidP="001940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940B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Рекомендована література</w:t>
            </w:r>
          </w:p>
        </w:tc>
      </w:tr>
      <w:tr w:rsidR="00FE79A9" w:rsidRPr="008155E0" w:rsidTr="001940B4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8155E0" w:rsidRDefault="00FE79A9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8155E0" w:rsidRDefault="00FE79A9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8155E0" w:rsidRDefault="00FE79A9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8155E0" w:rsidRDefault="00FE79A9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E79A9" w:rsidRPr="008155E0" w:rsidTr="007E36AF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8155E0" w:rsidRDefault="0095062C" w:rsidP="00A16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FE79A9" w:rsidRDefault="00FE79A9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79A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1.Правові та організаційні основи охорони праці.</w:t>
            </w:r>
          </w:p>
          <w:p w:rsidR="00FE79A9" w:rsidRPr="00FE79A9" w:rsidRDefault="00FE79A9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Самостійно вивчати теоретичні питання законодавчої бази дисципліни Основи охорони праці», Єдині галузеві і міжгалузеві правила і норми. Принципи державної політики з охорони праці.</w:t>
            </w:r>
            <w:r w:rsidR="0095062C"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Визначення і класифікація виробничих </w:t>
            </w:r>
            <w:proofErr w:type="spellStart"/>
            <w:r w:rsidR="0095062C"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шкідливостей</w:t>
            </w:r>
            <w:proofErr w:type="spellEnd"/>
            <w:r w:rsidR="0095062C"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Мікроклімат виробничих приміщень. Вплив мікроклімату на організм людини. Запиленість повітря. Освітлення виробничих приміщень.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8155E0" w:rsidRDefault="0095062C" w:rsidP="00A16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0B4" w:rsidRPr="001940B4" w:rsidRDefault="00E139F5" w:rsidP="0027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 w:rsidR="001940B4" w:rsidRPr="001940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20-22;</w:t>
            </w:r>
          </w:p>
          <w:p w:rsidR="001940B4" w:rsidRPr="001940B4" w:rsidRDefault="00E139F5" w:rsidP="0027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7, </w:t>
            </w:r>
            <w:r w:rsidR="001940B4" w:rsidRPr="001940B4">
              <w:rPr>
                <w:rFonts w:ascii="Times New Roman" w:hAnsi="Times New Roman"/>
                <w:sz w:val="24"/>
                <w:szCs w:val="24"/>
                <w:lang w:val="uk-UA"/>
              </w:rPr>
              <w:t>С. 15-18;</w:t>
            </w:r>
          </w:p>
          <w:p w:rsidR="00FE79A9" w:rsidRPr="008155E0" w:rsidRDefault="00E139F5" w:rsidP="00277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</w:t>
            </w:r>
            <w:r w:rsidR="001940B4" w:rsidRPr="001940B4">
              <w:rPr>
                <w:rFonts w:ascii="Times New Roman" w:hAnsi="Times New Roman"/>
                <w:sz w:val="24"/>
                <w:szCs w:val="24"/>
                <w:lang w:val="uk-UA"/>
              </w:rPr>
              <w:t>С. 3 – 5.</w:t>
            </w:r>
          </w:p>
        </w:tc>
      </w:tr>
      <w:tr w:rsidR="00FE79A9" w:rsidRPr="008155E0" w:rsidTr="007E36AF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8155E0" w:rsidRDefault="0095062C" w:rsidP="00A16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62C" w:rsidRPr="0095062C" w:rsidRDefault="00FE79A9" w:rsidP="004A3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79A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 2.</w:t>
            </w:r>
            <w:r w:rsidR="0095062C" w:rsidRPr="009506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062C" w:rsidRPr="009506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 розділи охорони праці в галузі</w:t>
            </w:r>
            <w:r w:rsidR="0095062C" w:rsidRPr="009506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5062C" w:rsidRPr="0095062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професійної діяльності.</w:t>
            </w:r>
          </w:p>
          <w:p w:rsidR="00FE79A9" w:rsidRPr="00FE79A9" w:rsidRDefault="0095062C" w:rsidP="004A30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E79A9"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Визначення і класифікація виробничих </w:t>
            </w:r>
            <w:proofErr w:type="spellStart"/>
            <w:r w:rsidR="00FE79A9"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шкідливостей</w:t>
            </w:r>
            <w:proofErr w:type="spellEnd"/>
            <w:r w:rsidR="00FE79A9"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Мікроклімат виробничих приміщень. Вплив мікроклімату на організм людини. Запиленість повітря. Освітлення виробничих приміщень.</w:t>
            </w:r>
            <w:r w:rsidRPr="00FE79A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Поняття електробезпеки. Електрика промислова, статична, атмосферна. Особливості ураження електричним струмом. Аналіз небезпеки ураження людини електричним струмом. Види електричних травм. Значення пожежної безпеки. Основні нормативні документи в галузі пожежної безпеки. Характерні причини пожеж.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8155E0" w:rsidRDefault="00FE79A9" w:rsidP="00A16F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55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989" w:rsidRPr="00011989" w:rsidRDefault="00E139F5" w:rsidP="00277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011989" w:rsidRPr="00011989">
              <w:rPr>
                <w:rFonts w:ascii="Times New Roman" w:hAnsi="Times New Roman"/>
                <w:sz w:val="24"/>
                <w:szCs w:val="24"/>
                <w:lang w:val="uk-UA"/>
              </w:rPr>
              <w:t>С. 39 – 40</w:t>
            </w:r>
            <w:r w:rsidR="0095062C">
              <w:rPr>
                <w:rFonts w:ascii="Times New Roman" w:hAnsi="Times New Roman"/>
                <w:sz w:val="24"/>
                <w:szCs w:val="24"/>
                <w:lang w:val="uk-UA"/>
              </w:rPr>
              <w:t>, 141-144, 273-277</w:t>
            </w:r>
            <w:r w:rsidR="00011989" w:rsidRPr="00011989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11989" w:rsidRPr="00011989" w:rsidRDefault="003846E1" w:rsidP="00950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FE79A9" w:rsidRPr="008155E0" w:rsidRDefault="00FE79A9" w:rsidP="002779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E79A9" w:rsidRPr="008155E0" w:rsidTr="001940B4">
        <w:trPr>
          <w:trHeight w:val="37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8155E0" w:rsidRDefault="00FE79A9" w:rsidP="002457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155E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9A9" w:rsidRPr="008155E0" w:rsidRDefault="0095062C" w:rsidP="00FE79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  <w:r w:rsidR="00FE79A9" w:rsidRPr="008155E0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9A9" w:rsidRPr="008155E0" w:rsidRDefault="00FE79A9" w:rsidP="002457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ED0266" w:rsidRPr="008155E0" w:rsidRDefault="00ED0266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6501B9" w:rsidRPr="008155E0" w:rsidRDefault="006501B9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005D32" w:rsidRPr="00005D32" w:rsidRDefault="00005D32" w:rsidP="003846E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005D32">
        <w:rPr>
          <w:rFonts w:ascii="Times New Roman" w:hAnsi="Times New Roman"/>
          <w:b/>
          <w:caps/>
          <w:sz w:val="24"/>
          <w:szCs w:val="24"/>
          <w:lang w:val="uk-UA"/>
        </w:rPr>
        <w:t>5. Засоби діагностики результатів навчання, інструменти,</w:t>
      </w:r>
      <w:r w:rsidRPr="00005D32">
        <w:rPr>
          <w:rFonts w:ascii="Times New Roman" w:hAnsi="Times New Roman"/>
          <w:b/>
          <w:caps/>
          <w:sz w:val="24"/>
          <w:szCs w:val="24"/>
          <w:lang w:val="uk-UA"/>
        </w:rPr>
        <w:br/>
        <w:t xml:space="preserve"> обладнання та програмне забезпечення, </w:t>
      </w:r>
      <w:r w:rsidRPr="00005D32">
        <w:rPr>
          <w:rFonts w:ascii="Times New Roman" w:hAnsi="Times New Roman"/>
          <w:b/>
          <w:caps/>
          <w:sz w:val="24"/>
          <w:szCs w:val="24"/>
          <w:lang w:val="uk-UA"/>
        </w:rPr>
        <w:br/>
        <w:t>використання яких передбачає навчальна дисципліна</w:t>
      </w:r>
    </w:p>
    <w:p w:rsidR="00005D32" w:rsidRPr="00005D32" w:rsidRDefault="00005D32" w:rsidP="00005D3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05D32" w:rsidRPr="00005D32" w:rsidRDefault="00005D32" w:rsidP="00005D3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005D32">
        <w:rPr>
          <w:rFonts w:ascii="Times New Roman" w:hAnsi="Times New Roman"/>
          <w:sz w:val="24"/>
          <w:szCs w:val="24"/>
          <w:lang w:val="uk-UA"/>
        </w:rPr>
        <w:t>Засобами оцінювання  результатів навчання є екзамен, практичні роботи, звіти, реферати.  Використовуються показ об'єкта, розповідь, навчальна лекція, практичні заняття з індивідуальним завданнями ,самостійна робота здобувача  вищої освіти з навчальною та довідковою літературою, самостійне виконання завдань, консультації.</w:t>
      </w:r>
    </w:p>
    <w:p w:rsidR="00005D32" w:rsidRPr="00005D32" w:rsidRDefault="00005D32" w:rsidP="00005D3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005D32" w:rsidRPr="00005D32" w:rsidRDefault="00005D32" w:rsidP="003846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6843"/>
      </w:tblGrid>
      <w:tr w:rsidR="00005D32" w:rsidRPr="00005D32" w:rsidTr="00E139F5">
        <w:tc>
          <w:tcPr>
            <w:tcW w:w="10031" w:type="dxa"/>
            <w:gridSpan w:val="2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005D32" w:rsidRPr="00005D32" w:rsidTr="00E139F5">
        <w:tc>
          <w:tcPr>
            <w:tcW w:w="10031" w:type="dxa"/>
            <w:gridSpan w:val="2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005D32" w:rsidRPr="00005D32" w:rsidTr="00E139F5">
        <w:tc>
          <w:tcPr>
            <w:tcW w:w="3188" w:type="dxa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6843" w:type="dxa"/>
            <w:vAlign w:val="center"/>
          </w:tcPr>
          <w:p w:rsidR="00005D32" w:rsidRPr="00005D32" w:rsidRDefault="00005D32" w:rsidP="0000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Порядок проведення контролю</w:t>
            </w:r>
          </w:p>
        </w:tc>
      </w:tr>
      <w:tr w:rsidR="00005D32" w:rsidRPr="00005D32" w:rsidTr="00E139F5">
        <w:tc>
          <w:tcPr>
            <w:tcW w:w="3188" w:type="dxa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контроль </w:t>
            </w:r>
          </w:p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43" w:type="dxa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опитування, домашні завдання, виступи на практичних заняттях оцінюються за 4-бальною шкалою.</w:t>
            </w:r>
          </w:p>
        </w:tc>
      </w:tr>
      <w:tr w:rsidR="00005D32" w:rsidRPr="00005D32" w:rsidTr="00E139F5">
        <w:tc>
          <w:tcPr>
            <w:tcW w:w="3188" w:type="dxa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43" w:type="dxa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Оцінка за екзамен визначається за відповідями на питання екзаменаційного білету.</w:t>
            </w:r>
          </w:p>
        </w:tc>
      </w:tr>
      <w:tr w:rsidR="00005D32" w:rsidRPr="00005D32" w:rsidTr="00E139F5">
        <w:tc>
          <w:tcPr>
            <w:tcW w:w="10031" w:type="dxa"/>
            <w:gridSpan w:val="2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005D32" w:rsidRPr="00005D32" w:rsidTr="00E139F5">
        <w:tc>
          <w:tcPr>
            <w:tcW w:w="10031" w:type="dxa"/>
            <w:gridSpan w:val="2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62"/>
        <w:gridCol w:w="2015"/>
        <w:gridCol w:w="5954"/>
      </w:tblGrid>
      <w:tr w:rsidR="00005D32" w:rsidRPr="00005D32" w:rsidTr="00E139F5">
        <w:tc>
          <w:tcPr>
            <w:tcW w:w="4077" w:type="dxa"/>
            <w:gridSpan w:val="2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5D32" w:rsidRPr="00005D32" w:rsidTr="00E139F5">
        <w:tc>
          <w:tcPr>
            <w:tcW w:w="2062" w:type="dxa"/>
            <w:vMerge w:val="restart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Рівень компетентності</w:t>
            </w:r>
          </w:p>
        </w:tc>
        <w:tc>
          <w:tcPr>
            <w:tcW w:w="2015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Оцінка: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Критерії  та визначення оцінювання</w:t>
            </w:r>
          </w:p>
        </w:tc>
      </w:tr>
      <w:tr w:rsidR="00005D32" w:rsidRPr="00005D32" w:rsidTr="00E139F5">
        <w:tc>
          <w:tcPr>
            <w:tcW w:w="2062" w:type="dxa"/>
            <w:vMerge/>
          </w:tcPr>
          <w:p w:rsidR="00005D32" w:rsidRPr="00005D32" w:rsidRDefault="00005D32" w:rsidP="00005D3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5D32" w:rsidRPr="00005D32" w:rsidTr="00E139F5">
        <w:tc>
          <w:tcPr>
            <w:tcW w:w="2062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015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5D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05D32" w:rsidRPr="00005D32" w:rsidTr="00E139F5">
        <w:trPr>
          <w:trHeight w:val="848"/>
        </w:trPr>
        <w:tc>
          <w:tcPr>
            <w:tcW w:w="2062" w:type="dxa"/>
            <w:vAlign w:val="center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(творчий)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  <w:vAlign w:val="center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вільно володіє програмовим матеріалом, виявляє здібності, вміє самостійно поставити мету дослідження, вказує шляхи її реалізації, робить аналіз та висновки.</w:t>
            </w:r>
          </w:p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вільно володіє вивченим матеріалом, уміло послуговується науковою термінологіє, вміє опрацьовувати наукову інформацію (знаходити нові факти, явища, ідеї, самостійно використовувати їх відповідно до поставленої мети тощо).</w:t>
            </w:r>
          </w:p>
        </w:tc>
      </w:tr>
      <w:tr w:rsidR="00005D32" w:rsidRPr="00D7245C" w:rsidTr="00E139F5">
        <w:trPr>
          <w:trHeight w:val="557"/>
        </w:trPr>
        <w:tc>
          <w:tcPr>
            <w:tcW w:w="2062" w:type="dxa"/>
            <w:vAlign w:val="center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-варіативний)</w:t>
            </w:r>
          </w:p>
        </w:tc>
        <w:tc>
          <w:tcPr>
            <w:tcW w:w="2015" w:type="dxa"/>
            <w:vAlign w:val="center"/>
          </w:tcPr>
          <w:p w:rsidR="00005D32" w:rsidRPr="00005D32" w:rsidRDefault="00005D32" w:rsidP="00005D32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005D32" w:rsidRPr="00005D32" w:rsidRDefault="00005D32" w:rsidP="00005D32">
            <w:pPr>
              <w:ind w:left="-77" w:right="-9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вільно володіє вивченим матеріалом  у стандартних ситуаціях, наводить приклади його практичного застосування та аргументи на підтвердження власних думок..</w:t>
            </w:r>
          </w:p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уміє пояснювати явища, аналізувати, узагальнювати знання, систематизувати їх, зі сторонньою допомогою (викладача, одногрупників тощо) робити висновки.</w:t>
            </w:r>
          </w:p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 вищої освіти виявляє знання основних законодавчих та нормативно-правових актів з охорони праці в галузі( їх дотримання та виконання в умовах виробництва) </w:t>
            </w:r>
          </w:p>
        </w:tc>
      </w:tr>
      <w:tr w:rsidR="00005D32" w:rsidRPr="00005D32" w:rsidTr="00E139F5">
        <w:trPr>
          <w:trHeight w:val="848"/>
        </w:trPr>
        <w:tc>
          <w:tcPr>
            <w:tcW w:w="2062" w:type="dxa"/>
            <w:vAlign w:val="center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(репродуктивний)</w:t>
            </w:r>
          </w:p>
        </w:tc>
        <w:tc>
          <w:tcPr>
            <w:tcW w:w="2015" w:type="dxa"/>
            <w:vAlign w:val="center"/>
          </w:tcPr>
          <w:p w:rsidR="00005D32" w:rsidRPr="00005D32" w:rsidRDefault="00005D32" w:rsidP="00005D32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005D32" w:rsidRPr="00005D32" w:rsidRDefault="00005D32" w:rsidP="00005D32">
            <w:pPr>
              <w:ind w:left="-7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5954" w:type="dxa"/>
          </w:tcPr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може зі сторонньою допомогою пояснювати  ситуації, виправляти допущені неточності (власні, інших студентів), виявляє елементарні знання основних нормативно-правових актів з охорони праці в галузі ( їх дотримання та виконання).</w:t>
            </w:r>
          </w:p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описує ситуації,  відтворює значну частину матеріалу, характеризує  виробничі ситуації в розрізі дотримання вимог охорони праці в галузі.</w:t>
            </w:r>
          </w:p>
          <w:p w:rsidR="00005D32" w:rsidRPr="00005D32" w:rsidRDefault="00005D32" w:rsidP="00005D3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 вищої освіти за допомогою викладача проводить аналіз виконання вимог охорони праці в умовах виробництва, без пояснень наводить приклади, що </w:t>
            </w:r>
            <w:proofErr w:type="spellStart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грунтуються</w:t>
            </w:r>
            <w:proofErr w:type="spellEnd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його власних спостереженнях, розповідях викладача тощо. </w:t>
            </w:r>
          </w:p>
        </w:tc>
      </w:tr>
      <w:tr w:rsidR="00005D32" w:rsidRPr="00D7245C" w:rsidTr="00E139F5">
        <w:trPr>
          <w:trHeight w:val="848"/>
        </w:trPr>
        <w:tc>
          <w:tcPr>
            <w:tcW w:w="2062" w:type="dxa"/>
            <w:vAlign w:val="center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рецептивно</w:t>
            </w:r>
            <w:proofErr w:type="spellEnd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-продуктивний)</w:t>
            </w:r>
          </w:p>
        </w:tc>
        <w:tc>
          <w:tcPr>
            <w:tcW w:w="2015" w:type="dxa"/>
            <w:vAlign w:val="center"/>
          </w:tcPr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005D32" w:rsidRPr="00005D32" w:rsidRDefault="00005D32" w:rsidP="00005D3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(незадовільно)</w:t>
            </w:r>
          </w:p>
          <w:p w:rsidR="00005D32" w:rsidRPr="00005D32" w:rsidRDefault="00005D32" w:rsidP="00005D3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</w:tcPr>
          <w:p w:rsidR="00005D32" w:rsidRPr="00005D32" w:rsidRDefault="00005D32" w:rsidP="00005D3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за допомогою викладача розповідає про основні законодавчі та нормативно-правові акти з охорони праці в галузі.</w:t>
            </w:r>
          </w:p>
          <w:p w:rsidR="00005D32" w:rsidRPr="00005D32" w:rsidRDefault="00005D32" w:rsidP="00005D3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Здобувач вищої освіти знання з охорони праці в галузі описує на основі свого попереднього досвіду, за допомогою викладача відповідає на запитання, що потребують однослівної відповіді.</w:t>
            </w:r>
          </w:p>
          <w:p w:rsidR="00005D32" w:rsidRPr="00005D32" w:rsidRDefault="00005D32" w:rsidP="00005D3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Здобувач вищої освіти володіє навчальним матеріалом на рівні розпізнавання окремих виробничих ситуацій з  охорони праці в галузі, за допомогою викладача </w:t>
            </w:r>
            <w:proofErr w:type="spellStart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відповдає</w:t>
            </w:r>
            <w:proofErr w:type="spellEnd"/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запитання, що потребують відповіді  «так» чи  «ні».</w:t>
            </w:r>
          </w:p>
        </w:tc>
      </w:tr>
    </w:tbl>
    <w:p w:rsidR="00005D32" w:rsidRPr="00005D32" w:rsidRDefault="00005D32" w:rsidP="00005D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5D32" w:rsidRPr="00005D32" w:rsidRDefault="00005D32" w:rsidP="00005D32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1"/>
        <w:gridCol w:w="9185"/>
      </w:tblGrid>
      <w:tr w:rsidR="00005D32" w:rsidRPr="00005D32" w:rsidTr="00E139F5">
        <w:tc>
          <w:tcPr>
            <w:tcW w:w="10349" w:type="dxa"/>
            <w:gridSpan w:val="3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005D32" w:rsidRPr="00005D32" w:rsidTr="00E139F5">
        <w:trPr>
          <w:trHeight w:val="70"/>
        </w:trPr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185" w:type="dxa"/>
            <w:tcBorders>
              <w:left w:val="single" w:sz="4" w:space="0" w:color="auto"/>
            </w:tcBorders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005D32" w:rsidRPr="00005D32" w:rsidTr="00E139F5">
        <w:trPr>
          <w:trHeight w:val="398"/>
        </w:trPr>
        <w:tc>
          <w:tcPr>
            <w:tcW w:w="10349" w:type="dxa"/>
            <w:gridSpan w:val="3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література:</w:t>
            </w:r>
          </w:p>
        </w:tc>
      </w:tr>
      <w:tr w:rsidR="00005D32" w:rsidRPr="00005D32" w:rsidTr="00E139F5">
        <w:tc>
          <w:tcPr>
            <w:tcW w:w="1164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9185" w:type="dxa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Грибан</w:t>
            </w:r>
            <w:proofErr w:type="spellEnd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Віталій, </w:t>
            </w:r>
            <w:proofErr w:type="spellStart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Нагодченко</w:t>
            </w:r>
            <w:proofErr w:type="spellEnd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Олександр. Охорона праці: Підручник. – Центр навчальної літератури, 2017 – 280  с.</w:t>
            </w:r>
          </w:p>
        </w:tc>
      </w:tr>
      <w:tr w:rsidR="00005D32" w:rsidRPr="00D7245C" w:rsidTr="00E139F5">
        <w:tc>
          <w:tcPr>
            <w:tcW w:w="1164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85" w:type="dxa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П.С. </w:t>
            </w:r>
            <w:proofErr w:type="spellStart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Атаманчук</w:t>
            </w:r>
            <w:proofErr w:type="spellEnd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, В.В. </w:t>
            </w:r>
            <w:proofErr w:type="spellStart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Мендерецький</w:t>
            </w:r>
            <w:proofErr w:type="spellEnd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, О.П. </w:t>
            </w:r>
            <w:proofErr w:type="spellStart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Панчук</w:t>
            </w:r>
            <w:proofErr w:type="spellEnd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 Р.М. Білик, Охорона праці в галузі: Підручник. – Центр навчальної літератури, 2017 – 322  с.</w:t>
            </w:r>
          </w:p>
        </w:tc>
      </w:tr>
      <w:tr w:rsidR="00005D32" w:rsidRPr="00005D32" w:rsidTr="00E139F5">
        <w:tc>
          <w:tcPr>
            <w:tcW w:w="1164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85" w:type="dxa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О.П. </w:t>
            </w:r>
            <w:proofErr w:type="spellStart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Мягченко</w:t>
            </w:r>
            <w:proofErr w:type="spellEnd"/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, Безпека життєдіяльності людини та суспільства: Підручник. – Центр навчальної літератури, 2017 – 384  с</w:t>
            </w:r>
          </w:p>
        </w:tc>
      </w:tr>
      <w:tr w:rsidR="00005D32" w:rsidRPr="00005D32" w:rsidTr="00E139F5">
        <w:trPr>
          <w:trHeight w:val="315"/>
        </w:trPr>
        <w:tc>
          <w:tcPr>
            <w:tcW w:w="10349" w:type="dxa"/>
            <w:gridSpan w:val="3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005D32" w:rsidRPr="00005D32" w:rsidTr="00E139F5">
        <w:tc>
          <w:tcPr>
            <w:tcW w:w="10349" w:type="dxa"/>
            <w:gridSpan w:val="3"/>
            <w:vAlign w:val="center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Основні законодавчі та нормативно-правові акти</w:t>
            </w:r>
          </w:p>
        </w:tc>
      </w:tr>
      <w:tr w:rsidR="00005D32" w:rsidRPr="00005D32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</w:t>
            </w:r>
            <w:r w:rsidR="0017373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кон України «Про охорону праці» </w:t>
            </w:r>
            <w:r w:rsidR="00173731" w:rsidRPr="00173731">
              <w:rPr>
                <w:rFonts w:ascii="Times New Roman" w:eastAsia="Calibri" w:hAnsi="Times New Roman"/>
                <w:lang w:val="uk-UA"/>
              </w:rPr>
              <w:t>№ 2694-12</w:t>
            </w:r>
            <w:r w:rsidR="00173731">
              <w:rPr>
                <w:rFonts w:ascii="Times New Roman" w:eastAsia="Calibri" w:hAnsi="Times New Roman"/>
                <w:lang w:val="uk-UA"/>
              </w:rPr>
              <w:t xml:space="preserve"> від </w:t>
            </w:r>
            <w:r w:rsidR="00173731" w:rsidRPr="00173731">
              <w:rPr>
                <w:rFonts w:ascii="Times New Roman" w:eastAsia="Calibri" w:hAnsi="Times New Roman"/>
                <w:lang w:val="uk-UA"/>
              </w:rPr>
              <w:t xml:space="preserve"> 24.10.1992</w:t>
            </w:r>
            <w:r w:rsidR="006D2C05">
              <w:rPr>
                <w:rFonts w:ascii="Times New Roman" w:eastAsia="Calibri" w:hAnsi="Times New Roman"/>
                <w:lang w:val="uk-UA"/>
              </w:rPr>
              <w:t>р.</w:t>
            </w:r>
            <w:r w:rsidR="0017373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у новій редакції від </w:t>
            </w:r>
            <w:r w:rsidR="00173731" w:rsidRPr="00173731">
              <w:rPr>
                <w:rFonts w:ascii="Times New Roman" w:eastAsia="Calibri" w:hAnsi="Times New Roman"/>
                <w:lang w:val="uk-UA"/>
              </w:rPr>
              <w:t>21.11.2002р.</w:t>
            </w:r>
          </w:p>
        </w:tc>
      </w:tr>
      <w:tr w:rsidR="00005D32" w:rsidRPr="00005D32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Кодекс законів про працю України</w:t>
            </w:r>
            <w:r w:rsidR="0017373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 </w:t>
            </w:r>
            <w:r w:rsidR="00173731" w:rsidRPr="00173731">
              <w:rPr>
                <w:rFonts w:ascii="Times New Roman" w:eastAsia="Calibri" w:hAnsi="Times New Roman"/>
                <w:lang w:val="uk-UA"/>
              </w:rPr>
              <w:t>№322-YII</w:t>
            </w:r>
            <w:r w:rsidR="0017373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 від </w:t>
            </w:r>
            <w:r w:rsidR="00173731" w:rsidRPr="00173731">
              <w:rPr>
                <w:rFonts w:ascii="Times New Roman" w:eastAsia="Calibri" w:hAnsi="Times New Roman"/>
                <w:lang w:val="uk-UA"/>
              </w:rPr>
              <w:t>10.12.71</w:t>
            </w:r>
            <w:r w:rsidR="006D2C05">
              <w:rPr>
                <w:rFonts w:ascii="Times New Roman" w:eastAsia="Calibri" w:hAnsi="Times New Roman"/>
                <w:lang w:val="uk-UA"/>
              </w:rPr>
              <w:t>р.</w:t>
            </w:r>
            <w:r w:rsidR="0017373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редакція</w:t>
            </w:r>
            <w:r w:rsidR="006D2C0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станом </w:t>
            </w:r>
            <w:r w:rsidR="0017373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 </w:t>
            </w:r>
            <w:r w:rsidR="00173731" w:rsidRPr="00173731">
              <w:rPr>
                <w:rFonts w:ascii="Times New Roman" w:eastAsia="Calibri" w:hAnsi="Times New Roman"/>
                <w:lang w:val="uk-UA"/>
              </w:rPr>
              <w:t>02.04.2020р.</w:t>
            </w:r>
          </w:p>
        </w:tc>
      </w:tr>
      <w:tr w:rsidR="00005D32" w:rsidRPr="00005D32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 України «Основи законодавства України про охорону здоров'я»</w:t>
            </w:r>
            <w:r w:rsidR="00B852A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від </w:t>
            </w:r>
            <w:r w:rsidR="00B852AA" w:rsidRPr="006D2C05">
              <w:rPr>
                <w:rFonts w:ascii="Times New Roman" w:eastAsia="Calibri" w:hAnsi="Times New Roman"/>
                <w:lang w:val="uk-UA"/>
              </w:rPr>
              <w:t>19.11.1992</w:t>
            </w:r>
            <w:r w:rsidR="006D2C05">
              <w:rPr>
                <w:rFonts w:ascii="Times New Roman" w:eastAsia="Calibri" w:hAnsi="Times New Roman"/>
                <w:lang w:val="uk-UA"/>
              </w:rPr>
              <w:t>р.</w:t>
            </w:r>
            <w:r w:rsidR="00B852A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B852AA" w:rsidRPr="006D2C05">
              <w:rPr>
                <w:rFonts w:ascii="Times New Roman" w:eastAsia="Calibri" w:hAnsi="Times New Roman"/>
                <w:lang w:val="uk-UA"/>
              </w:rPr>
              <w:t>№2801-</w:t>
            </w:r>
            <w:r w:rsidR="006D2C05" w:rsidRPr="006D2C05">
              <w:rPr>
                <w:rFonts w:ascii="Times New Roman" w:eastAsia="Calibri" w:hAnsi="Times New Roman"/>
                <w:lang w:val="uk-UA"/>
              </w:rPr>
              <w:t>ХII</w:t>
            </w:r>
            <w:r w:rsidR="006D2C0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 редакція станом на </w:t>
            </w:r>
            <w:r w:rsidR="006D2C05" w:rsidRPr="006D2C05">
              <w:rPr>
                <w:rFonts w:ascii="Times New Roman" w:eastAsia="Calibri" w:hAnsi="Times New Roman"/>
                <w:lang w:val="uk-UA"/>
              </w:rPr>
              <w:t>24.07.2020р</w:t>
            </w:r>
            <w:r w:rsidR="006D2C0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05D32" w:rsidRPr="00005D32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 України «Про пожежну безпеку»</w:t>
            </w:r>
            <w:r w:rsidR="006D2C05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="006D2C05" w:rsidRPr="006D2C05">
              <w:rPr>
                <w:rFonts w:ascii="Times New Roman" w:eastAsia="Calibri" w:hAnsi="Times New Roman"/>
                <w:lang w:val="uk-UA"/>
              </w:rPr>
              <w:t>№618/97-ВР від 05.11.1997р.</w:t>
            </w:r>
          </w:p>
        </w:tc>
      </w:tr>
      <w:tr w:rsidR="00005D32" w:rsidRPr="00005D32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використання ядерної енергії та радіаційну безпеку»</w:t>
            </w:r>
            <w:r w:rsidR="006D2C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D2C05" w:rsidRPr="006D2C05">
              <w:rPr>
                <w:rFonts w:ascii="Times New Roman" w:hAnsi="Times New Roman"/>
                <w:lang w:val="uk-UA"/>
              </w:rPr>
              <w:t>№39/95-ВР</w:t>
            </w:r>
            <w:r w:rsidR="006D2C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D2C05" w:rsidRPr="006D2C05">
              <w:rPr>
                <w:rFonts w:ascii="Times New Roman" w:hAnsi="Times New Roman"/>
                <w:lang w:val="uk-UA"/>
              </w:rPr>
              <w:t>08.02.1995</w:t>
            </w:r>
            <w:r w:rsidR="006D2C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редакція станом на </w:t>
            </w:r>
            <w:r w:rsidR="006D2C05" w:rsidRPr="006D2C05">
              <w:rPr>
                <w:rFonts w:ascii="Times New Roman" w:hAnsi="Times New Roman"/>
                <w:lang w:val="uk-UA"/>
              </w:rPr>
              <w:t>03.07.2020р</w:t>
            </w:r>
            <w:r w:rsidR="006D2C0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05D32" w:rsidRPr="00D7245C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</w:t>
            </w:r>
            <w:r w:rsidRPr="00ED6F60">
              <w:rPr>
                <w:rFonts w:ascii="Times New Roman" w:hAnsi="Times New Roman"/>
                <w:lang w:val="uk-UA"/>
              </w:rPr>
              <w:t>»</w:t>
            </w:r>
            <w:r w:rsidR="00ED6F60" w:rsidRPr="00ED6F60">
              <w:rPr>
                <w:rFonts w:ascii="Times New Roman" w:hAnsi="Times New Roman"/>
                <w:lang w:val="uk-UA"/>
              </w:rPr>
              <w:t xml:space="preserve"> №1105-ХIY від 23.09.99</w:t>
            </w:r>
            <w:r w:rsidR="00ED6F6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із змінами та доповненнями</w:t>
            </w:r>
          </w:p>
        </w:tc>
      </w:tr>
      <w:tr w:rsidR="00005D32" w:rsidRPr="00D7245C" w:rsidTr="00E139F5">
        <w:tc>
          <w:tcPr>
            <w:tcW w:w="993" w:type="dxa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6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 Кабінету  Міністрів України від </w:t>
            </w:r>
            <w:r w:rsidRPr="00ED6F60">
              <w:rPr>
                <w:rFonts w:ascii="Times New Roman" w:hAnsi="Times New Roman"/>
                <w:lang w:val="uk-UA"/>
              </w:rPr>
              <w:t>25.06.2004р. №1112</w:t>
            </w: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 Деякі питання розслідування та ведення обліку нещасних випадків, професійних захворювань і аварій на виробництві».</w:t>
            </w:r>
          </w:p>
        </w:tc>
      </w:tr>
      <w:tr w:rsidR="00005D32" w:rsidRPr="00005D32" w:rsidTr="00E139F5">
        <w:trPr>
          <w:trHeight w:val="327"/>
        </w:trPr>
        <w:tc>
          <w:tcPr>
            <w:tcW w:w="10349" w:type="dxa"/>
            <w:gridSpan w:val="3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7.3. Інформаційні ресурси в Інтернеті:</w:t>
            </w:r>
          </w:p>
        </w:tc>
      </w:tr>
      <w:tr w:rsidR="00005D32" w:rsidRPr="00D7245C" w:rsidTr="00E139F5">
        <w:tc>
          <w:tcPr>
            <w:tcW w:w="1164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85" w:type="dxa"/>
          </w:tcPr>
          <w:p w:rsidR="00005D32" w:rsidRPr="00005D32" w:rsidRDefault="00A44CD5" w:rsidP="00005D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005D32" w:rsidRPr="00005D32">
                <w:rPr>
                  <w:color w:val="0000FF"/>
                  <w:u w:val="single"/>
                  <w:lang w:val="en-US"/>
                </w:rPr>
                <w:t>https://www.zerkalov.org/files/opgkniga.pdf</w:t>
              </w:r>
            </w:hyperlink>
          </w:p>
        </w:tc>
      </w:tr>
      <w:tr w:rsidR="00005D32" w:rsidRPr="00D7245C" w:rsidTr="00E139F5">
        <w:tc>
          <w:tcPr>
            <w:tcW w:w="1164" w:type="dxa"/>
            <w:gridSpan w:val="2"/>
          </w:tcPr>
          <w:p w:rsidR="00005D32" w:rsidRPr="00005D32" w:rsidRDefault="00005D32" w:rsidP="00005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5D3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185" w:type="dxa"/>
          </w:tcPr>
          <w:p w:rsidR="00005D32" w:rsidRPr="00005D32" w:rsidRDefault="00A44CD5" w:rsidP="00005D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005D32" w:rsidRPr="00005D32">
                <w:rPr>
                  <w:color w:val="0000FF"/>
                  <w:u w:val="single"/>
                </w:rPr>
                <w:t>http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://</w:t>
              </w:r>
              <w:r w:rsidR="00005D32" w:rsidRPr="00005D32">
                <w:rPr>
                  <w:color w:val="0000FF"/>
                  <w:u w:val="single"/>
                </w:rPr>
                <w:t>elib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.</w:t>
              </w:r>
              <w:r w:rsidR="00005D32" w:rsidRPr="00005D32">
                <w:rPr>
                  <w:color w:val="0000FF"/>
                  <w:u w:val="single"/>
                </w:rPr>
                <w:t>umsa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.</w:t>
              </w:r>
              <w:r w:rsidR="00005D32" w:rsidRPr="00005D32">
                <w:rPr>
                  <w:color w:val="0000FF"/>
                  <w:u w:val="single"/>
                </w:rPr>
                <w:t>edu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.</w:t>
              </w:r>
              <w:r w:rsidR="00005D32" w:rsidRPr="00005D32">
                <w:rPr>
                  <w:color w:val="0000FF"/>
                  <w:u w:val="single"/>
                </w:rPr>
                <w:t>ua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/</w:t>
              </w:r>
              <w:r w:rsidR="00005D32" w:rsidRPr="00005D32">
                <w:rPr>
                  <w:color w:val="0000FF"/>
                  <w:u w:val="single"/>
                </w:rPr>
                <w:t>jspui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/</w:t>
              </w:r>
              <w:r w:rsidR="00005D32" w:rsidRPr="00005D32">
                <w:rPr>
                  <w:color w:val="0000FF"/>
                  <w:u w:val="single"/>
                </w:rPr>
                <w:t>bitstream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/</w:t>
              </w:r>
              <w:r w:rsidR="00005D32" w:rsidRPr="00005D32">
                <w:rPr>
                  <w:color w:val="0000FF"/>
                  <w:u w:val="single"/>
                </w:rPr>
                <w:t>umsa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/5069/1/</w:t>
              </w:r>
              <w:r w:rsidR="00005D32" w:rsidRPr="00005D32">
                <w:rPr>
                  <w:color w:val="0000FF"/>
                  <w:u w:val="single"/>
                </w:rPr>
                <w:t>posibnuk</w:t>
              </w:r>
              <w:r w:rsidR="00005D32" w:rsidRPr="00005D32">
                <w:rPr>
                  <w:color w:val="0000FF"/>
                  <w:u w:val="single"/>
                  <w:lang w:val="uk-UA"/>
                </w:rPr>
                <w:t>_2015.</w:t>
              </w:r>
              <w:proofErr w:type="spellStart"/>
              <w:r w:rsidR="00005D32" w:rsidRPr="00005D32">
                <w:rPr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</w:tbl>
    <w:p w:rsidR="00005D32" w:rsidRPr="00005D32" w:rsidRDefault="00005D32" w:rsidP="00005D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05D32" w:rsidRPr="0095062C" w:rsidRDefault="00005D32" w:rsidP="00005D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05D32" w:rsidRPr="00005D32" w:rsidRDefault="00005D32" w:rsidP="00005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Pr="00005D32" w:rsidRDefault="00005D32" w:rsidP="00005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Pr="00005D32" w:rsidRDefault="00005D32" w:rsidP="00005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Pr="00005D32" w:rsidRDefault="00005D32" w:rsidP="00005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Pr="00005D32" w:rsidRDefault="00005D32" w:rsidP="00005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Pr="00005D32" w:rsidRDefault="00005D32" w:rsidP="00005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05D32" w:rsidRDefault="00005D32" w:rsidP="004D0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005D32" w:rsidSect="00A421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D5" w:rsidRDefault="00A44CD5" w:rsidP="0085127C">
      <w:pPr>
        <w:spacing w:after="0" w:line="240" w:lineRule="auto"/>
      </w:pPr>
      <w:r>
        <w:separator/>
      </w:r>
    </w:p>
  </w:endnote>
  <w:endnote w:type="continuationSeparator" w:id="0">
    <w:p w:rsidR="00A44CD5" w:rsidRDefault="00A44CD5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4" w:rsidRDefault="00ED4D2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4" w:rsidRDefault="00ED4D2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4" w:rsidRDefault="00ED4D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D5" w:rsidRDefault="00A44CD5" w:rsidP="0085127C">
      <w:pPr>
        <w:spacing w:after="0" w:line="240" w:lineRule="auto"/>
      </w:pPr>
      <w:r>
        <w:separator/>
      </w:r>
    </w:p>
  </w:footnote>
  <w:footnote w:type="continuationSeparator" w:id="0">
    <w:p w:rsidR="00A44CD5" w:rsidRDefault="00A44CD5" w:rsidP="0085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4" w:rsidRDefault="00ED4D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4" w:rsidRPr="007F64D5" w:rsidRDefault="00ED4D24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D24" w:rsidRDefault="00ED4D2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1D"/>
    <w:multiLevelType w:val="hybridMultilevel"/>
    <w:tmpl w:val="2DE4C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3784D"/>
    <w:multiLevelType w:val="hybridMultilevel"/>
    <w:tmpl w:val="FA1E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5B5A"/>
    <w:multiLevelType w:val="hybridMultilevel"/>
    <w:tmpl w:val="423ECF8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50DA7"/>
    <w:multiLevelType w:val="hybridMultilevel"/>
    <w:tmpl w:val="DE20342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24191226"/>
    <w:multiLevelType w:val="singleLevel"/>
    <w:tmpl w:val="E3086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</w:abstractNum>
  <w:abstractNum w:abstractNumId="14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C3171"/>
    <w:multiLevelType w:val="hybridMultilevel"/>
    <w:tmpl w:val="0A66481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000"/>
    <w:multiLevelType w:val="hybridMultilevel"/>
    <w:tmpl w:val="EE9A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86098"/>
    <w:multiLevelType w:val="hybridMultilevel"/>
    <w:tmpl w:val="0134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61A74"/>
    <w:multiLevelType w:val="hybridMultilevel"/>
    <w:tmpl w:val="FC04E6A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8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50CF"/>
    <w:multiLevelType w:val="hybridMultilevel"/>
    <w:tmpl w:val="165C0C82"/>
    <w:lvl w:ilvl="0" w:tplc="116826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869DD"/>
    <w:multiLevelType w:val="hybridMultilevel"/>
    <w:tmpl w:val="7868B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12"/>
  </w:num>
  <w:num w:numId="4">
    <w:abstractNumId w:val="25"/>
  </w:num>
  <w:num w:numId="5">
    <w:abstractNumId w:val="2"/>
  </w:num>
  <w:num w:numId="6">
    <w:abstractNumId w:val="44"/>
  </w:num>
  <w:num w:numId="7">
    <w:abstractNumId w:val="35"/>
  </w:num>
  <w:num w:numId="8">
    <w:abstractNumId w:val="38"/>
  </w:num>
  <w:num w:numId="9">
    <w:abstractNumId w:val="23"/>
  </w:num>
  <w:num w:numId="10">
    <w:abstractNumId w:val="3"/>
  </w:num>
  <w:num w:numId="11">
    <w:abstractNumId w:val="27"/>
  </w:num>
  <w:num w:numId="12">
    <w:abstractNumId w:val="7"/>
  </w:num>
  <w:num w:numId="13">
    <w:abstractNumId w:val="28"/>
  </w:num>
  <w:num w:numId="14">
    <w:abstractNumId w:val="40"/>
  </w:num>
  <w:num w:numId="15">
    <w:abstractNumId w:val="39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18"/>
  </w:num>
  <w:num w:numId="21">
    <w:abstractNumId w:val="32"/>
  </w:num>
  <w:num w:numId="22">
    <w:abstractNumId w:val="36"/>
  </w:num>
  <w:num w:numId="23">
    <w:abstractNumId w:val="26"/>
  </w:num>
  <w:num w:numId="24">
    <w:abstractNumId w:val="4"/>
  </w:num>
  <w:num w:numId="25">
    <w:abstractNumId w:val="21"/>
  </w:num>
  <w:num w:numId="26">
    <w:abstractNumId w:val="31"/>
  </w:num>
  <w:num w:numId="27">
    <w:abstractNumId w:val="30"/>
  </w:num>
  <w:num w:numId="28">
    <w:abstractNumId w:val="20"/>
  </w:num>
  <w:num w:numId="29">
    <w:abstractNumId w:val="45"/>
  </w:num>
  <w:num w:numId="30">
    <w:abstractNumId w:val="42"/>
  </w:num>
  <w:num w:numId="31">
    <w:abstractNumId w:val="16"/>
  </w:num>
  <w:num w:numId="32">
    <w:abstractNumId w:val="6"/>
  </w:num>
  <w:num w:numId="33">
    <w:abstractNumId w:val="33"/>
  </w:num>
  <w:num w:numId="34">
    <w:abstractNumId w:val="17"/>
  </w:num>
  <w:num w:numId="35">
    <w:abstractNumId w:val="15"/>
  </w:num>
  <w:num w:numId="36">
    <w:abstractNumId w:val="0"/>
  </w:num>
  <w:num w:numId="37">
    <w:abstractNumId w:val="8"/>
  </w:num>
  <w:num w:numId="38">
    <w:abstractNumId w:val="11"/>
  </w:num>
  <w:num w:numId="39">
    <w:abstractNumId w:val="19"/>
  </w:num>
  <w:num w:numId="40">
    <w:abstractNumId w:val="37"/>
  </w:num>
  <w:num w:numId="41">
    <w:abstractNumId w:val="29"/>
  </w:num>
  <w:num w:numId="42">
    <w:abstractNumId w:val="41"/>
  </w:num>
  <w:num w:numId="43">
    <w:abstractNumId w:val="5"/>
  </w:num>
  <w:num w:numId="44">
    <w:abstractNumId w:val="13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0BAA"/>
    <w:rsid w:val="0000190F"/>
    <w:rsid w:val="00005D32"/>
    <w:rsid w:val="00007AFC"/>
    <w:rsid w:val="00011989"/>
    <w:rsid w:val="00020512"/>
    <w:rsid w:val="0002087D"/>
    <w:rsid w:val="00021339"/>
    <w:rsid w:val="00030A30"/>
    <w:rsid w:val="00030E98"/>
    <w:rsid w:val="000319AA"/>
    <w:rsid w:val="000333B6"/>
    <w:rsid w:val="00035B83"/>
    <w:rsid w:val="00040456"/>
    <w:rsid w:val="00050F66"/>
    <w:rsid w:val="0005272B"/>
    <w:rsid w:val="00053D13"/>
    <w:rsid w:val="00061224"/>
    <w:rsid w:val="00061936"/>
    <w:rsid w:val="00067696"/>
    <w:rsid w:val="0007576D"/>
    <w:rsid w:val="00080380"/>
    <w:rsid w:val="0009008F"/>
    <w:rsid w:val="00090200"/>
    <w:rsid w:val="000903AF"/>
    <w:rsid w:val="0009779C"/>
    <w:rsid w:val="000B2E8D"/>
    <w:rsid w:val="000B42A5"/>
    <w:rsid w:val="000C0126"/>
    <w:rsid w:val="000C0B17"/>
    <w:rsid w:val="000C3656"/>
    <w:rsid w:val="000D0B3F"/>
    <w:rsid w:val="000E30D0"/>
    <w:rsid w:val="000E4003"/>
    <w:rsid w:val="000E4892"/>
    <w:rsid w:val="000E7947"/>
    <w:rsid w:val="000F2743"/>
    <w:rsid w:val="001003A0"/>
    <w:rsid w:val="001131D8"/>
    <w:rsid w:val="00123F67"/>
    <w:rsid w:val="00126141"/>
    <w:rsid w:val="00126569"/>
    <w:rsid w:val="001272B8"/>
    <w:rsid w:val="00131DEF"/>
    <w:rsid w:val="00133163"/>
    <w:rsid w:val="001355E7"/>
    <w:rsid w:val="00146C04"/>
    <w:rsid w:val="00151E3C"/>
    <w:rsid w:val="00156807"/>
    <w:rsid w:val="00161A57"/>
    <w:rsid w:val="00161EC3"/>
    <w:rsid w:val="0016368F"/>
    <w:rsid w:val="00166B3D"/>
    <w:rsid w:val="00173731"/>
    <w:rsid w:val="00173D49"/>
    <w:rsid w:val="00176CD1"/>
    <w:rsid w:val="0018132C"/>
    <w:rsid w:val="00182FA6"/>
    <w:rsid w:val="00184CA6"/>
    <w:rsid w:val="00193F0D"/>
    <w:rsid w:val="001940B4"/>
    <w:rsid w:val="001A1F29"/>
    <w:rsid w:val="001B016B"/>
    <w:rsid w:val="001B5099"/>
    <w:rsid w:val="001B64DC"/>
    <w:rsid w:val="001C1FD3"/>
    <w:rsid w:val="001C2D3F"/>
    <w:rsid w:val="001D2F57"/>
    <w:rsid w:val="001D3255"/>
    <w:rsid w:val="001E369B"/>
    <w:rsid w:val="001E72D8"/>
    <w:rsid w:val="001F1D32"/>
    <w:rsid w:val="001F5E28"/>
    <w:rsid w:val="0021367F"/>
    <w:rsid w:val="002156AF"/>
    <w:rsid w:val="00222031"/>
    <w:rsid w:val="00225B5E"/>
    <w:rsid w:val="002313D5"/>
    <w:rsid w:val="00232FBE"/>
    <w:rsid w:val="00236263"/>
    <w:rsid w:val="00236A55"/>
    <w:rsid w:val="002412D5"/>
    <w:rsid w:val="00245797"/>
    <w:rsid w:val="00246544"/>
    <w:rsid w:val="00251A36"/>
    <w:rsid w:val="00257B95"/>
    <w:rsid w:val="002632B5"/>
    <w:rsid w:val="0026486A"/>
    <w:rsid w:val="0027353A"/>
    <w:rsid w:val="00277964"/>
    <w:rsid w:val="00277B89"/>
    <w:rsid w:val="00283A32"/>
    <w:rsid w:val="00297CEE"/>
    <w:rsid w:val="002A2CC8"/>
    <w:rsid w:val="002A6AD5"/>
    <w:rsid w:val="002B2CDA"/>
    <w:rsid w:val="002B2F57"/>
    <w:rsid w:val="002C7CB3"/>
    <w:rsid w:val="002D7A9F"/>
    <w:rsid w:val="002E7294"/>
    <w:rsid w:val="002F0E49"/>
    <w:rsid w:val="002F291C"/>
    <w:rsid w:val="002F2CBD"/>
    <w:rsid w:val="002F4A96"/>
    <w:rsid w:val="002F5E04"/>
    <w:rsid w:val="00313C47"/>
    <w:rsid w:val="0032457F"/>
    <w:rsid w:val="003302BD"/>
    <w:rsid w:val="003305D7"/>
    <w:rsid w:val="003340B3"/>
    <w:rsid w:val="00343C20"/>
    <w:rsid w:val="00352F67"/>
    <w:rsid w:val="00354095"/>
    <w:rsid w:val="00355E28"/>
    <w:rsid w:val="00357694"/>
    <w:rsid w:val="00362AB9"/>
    <w:rsid w:val="0037508A"/>
    <w:rsid w:val="0038306F"/>
    <w:rsid w:val="003846E1"/>
    <w:rsid w:val="00386413"/>
    <w:rsid w:val="003A061C"/>
    <w:rsid w:val="003A3828"/>
    <w:rsid w:val="003B372A"/>
    <w:rsid w:val="003C62A8"/>
    <w:rsid w:val="003C70EC"/>
    <w:rsid w:val="003D11A0"/>
    <w:rsid w:val="003D4CA6"/>
    <w:rsid w:val="003D601D"/>
    <w:rsid w:val="003F0865"/>
    <w:rsid w:val="003F0A6F"/>
    <w:rsid w:val="003F33E3"/>
    <w:rsid w:val="00400A76"/>
    <w:rsid w:val="0040626C"/>
    <w:rsid w:val="00420051"/>
    <w:rsid w:val="00424B01"/>
    <w:rsid w:val="00435122"/>
    <w:rsid w:val="00436A32"/>
    <w:rsid w:val="0045448C"/>
    <w:rsid w:val="00455E3F"/>
    <w:rsid w:val="00460BBD"/>
    <w:rsid w:val="004648CF"/>
    <w:rsid w:val="00464FA1"/>
    <w:rsid w:val="00465701"/>
    <w:rsid w:val="004721D4"/>
    <w:rsid w:val="0047428D"/>
    <w:rsid w:val="00483058"/>
    <w:rsid w:val="004874BA"/>
    <w:rsid w:val="00491D3E"/>
    <w:rsid w:val="00492360"/>
    <w:rsid w:val="004A305C"/>
    <w:rsid w:val="004A3D54"/>
    <w:rsid w:val="004D057F"/>
    <w:rsid w:val="004E5505"/>
    <w:rsid w:val="004F092A"/>
    <w:rsid w:val="004F2A65"/>
    <w:rsid w:val="004F6AB2"/>
    <w:rsid w:val="004F7BAE"/>
    <w:rsid w:val="005001D9"/>
    <w:rsid w:val="0050333E"/>
    <w:rsid w:val="005262FB"/>
    <w:rsid w:val="0052748A"/>
    <w:rsid w:val="005325F3"/>
    <w:rsid w:val="00540725"/>
    <w:rsid w:val="00542C14"/>
    <w:rsid w:val="00542E2E"/>
    <w:rsid w:val="005555BD"/>
    <w:rsid w:val="0055649E"/>
    <w:rsid w:val="005702A3"/>
    <w:rsid w:val="00582008"/>
    <w:rsid w:val="005A254A"/>
    <w:rsid w:val="005B66F7"/>
    <w:rsid w:val="005C0F61"/>
    <w:rsid w:val="005C110A"/>
    <w:rsid w:val="005F0BC2"/>
    <w:rsid w:val="00616505"/>
    <w:rsid w:val="00620741"/>
    <w:rsid w:val="00623AB9"/>
    <w:rsid w:val="00647EC5"/>
    <w:rsid w:val="006501B9"/>
    <w:rsid w:val="0065058F"/>
    <w:rsid w:val="0065268E"/>
    <w:rsid w:val="00660EDE"/>
    <w:rsid w:val="00680DB3"/>
    <w:rsid w:val="00691B58"/>
    <w:rsid w:val="006956B0"/>
    <w:rsid w:val="0069758F"/>
    <w:rsid w:val="006A5291"/>
    <w:rsid w:val="006C39D7"/>
    <w:rsid w:val="006C680E"/>
    <w:rsid w:val="006D1E70"/>
    <w:rsid w:val="006D2C05"/>
    <w:rsid w:val="006D3C8D"/>
    <w:rsid w:val="006D5269"/>
    <w:rsid w:val="006E1B7B"/>
    <w:rsid w:val="006E4539"/>
    <w:rsid w:val="006F48D0"/>
    <w:rsid w:val="00702C7D"/>
    <w:rsid w:val="007117CD"/>
    <w:rsid w:val="00722306"/>
    <w:rsid w:val="007244C3"/>
    <w:rsid w:val="007349D2"/>
    <w:rsid w:val="007363AC"/>
    <w:rsid w:val="00741583"/>
    <w:rsid w:val="00742A87"/>
    <w:rsid w:val="00762DCC"/>
    <w:rsid w:val="007649E0"/>
    <w:rsid w:val="00780324"/>
    <w:rsid w:val="0079049D"/>
    <w:rsid w:val="00791C0D"/>
    <w:rsid w:val="00794D9B"/>
    <w:rsid w:val="007A4676"/>
    <w:rsid w:val="007B0908"/>
    <w:rsid w:val="007C089F"/>
    <w:rsid w:val="007C15C4"/>
    <w:rsid w:val="007C424C"/>
    <w:rsid w:val="007C5982"/>
    <w:rsid w:val="007D624A"/>
    <w:rsid w:val="007E36AF"/>
    <w:rsid w:val="007E65D4"/>
    <w:rsid w:val="007E7AF4"/>
    <w:rsid w:val="007F5092"/>
    <w:rsid w:val="007F64D5"/>
    <w:rsid w:val="00800A2D"/>
    <w:rsid w:val="00804C46"/>
    <w:rsid w:val="00806638"/>
    <w:rsid w:val="008155E0"/>
    <w:rsid w:val="00816F85"/>
    <w:rsid w:val="008216C5"/>
    <w:rsid w:val="00821A84"/>
    <w:rsid w:val="008300D3"/>
    <w:rsid w:val="00830DF4"/>
    <w:rsid w:val="00834E20"/>
    <w:rsid w:val="008354E6"/>
    <w:rsid w:val="0085127C"/>
    <w:rsid w:val="00854A0F"/>
    <w:rsid w:val="008550C6"/>
    <w:rsid w:val="008617B9"/>
    <w:rsid w:val="00862403"/>
    <w:rsid w:val="00874423"/>
    <w:rsid w:val="00875CCE"/>
    <w:rsid w:val="00880C08"/>
    <w:rsid w:val="008827F8"/>
    <w:rsid w:val="00883036"/>
    <w:rsid w:val="0089136F"/>
    <w:rsid w:val="00892868"/>
    <w:rsid w:val="00894D79"/>
    <w:rsid w:val="00895FBF"/>
    <w:rsid w:val="008967AC"/>
    <w:rsid w:val="008A460D"/>
    <w:rsid w:val="008A51D4"/>
    <w:rsid w:val="008A7FBC"/>
    <w:rsid w:val="008B4E5D"/>
    <w:rsid w:val="008B4E7E"/>
    <w:rsid w:val="008B6DCD"/>
    <w:rsid w:val="008C0F4A"/>
    <w:rsid w:val="008D2882"/>
    <w:rsid w:val="00906C95"/>
    <w:rsid w:val="009218F3"/>
    <w:rsid w:val="009223F5"/>
    <w:rsid w:val="009224D1"/>
    <w:rsid w:val="00923D86"/>
    <w:rsid w:val="0092690A"/>
    <w:rsid w:val="0093244F"/>
    <w:rsid w:val="009332AB"/>
    <w:rsid w:val="00934CDA"/>
    <w:rsid w:val="00937455"/>
    <w:rsid w:val="00944DE7"/>
    <w:rsid w:val="0094651F"/>
    <w:rsid w:val="0095062C"/>
    <w:rsid w:val="0096116C"/>
    <w:rsid w:val="00966DCD"/>
    <w:rsid w:val="009706A9"/>
    <w:rsid w:val="0097215E"/>
    <w:rsid w:val="00996EC8"/>
    <w:rsid w:val="009A5678"/>
    <w:rsid w:val="009B14C3"/>
    <w:rsid w:val="009B4939"/>
    <w:rsid w:val="009B5FB5"/>
    <w:rsid w:val="009C57FD"/>
    <w:rsid w:val="009E3238"/>
    <w:rsid w:val="009E3932"/>
    <w:rsid w:val="009E64A6"/>
    <w:rsid w:val="00A00880"/>
    <w:rsid w:val="00A01439"/>
    <w:rsid w:val="00A05913"/>
    <w:rsid w:val="00A06446"/>
    <w:rsid w:val="00A1181C"/>
    <w:rsid w:val="00A16F71"/>
    <w:rsid w:val="00A17B90"/>
    <w:rsid w:val="00A17D35"/>
    <w:rsid w:val="00A20AB0"/>
    <w:rsid w:val="00A22119"/>
    <w:rsid w:val="00A259C6"/>
    <w:rsid w:val="00A25F8D"/>
    <w:rsid w:val="00A261C3"/>
    <w:rsid w:val="00A344E0"/>
    <w:rsid w:val="00A421A2"/>
    <w:rsid w:val="00A43759"/>
    <w:rsid w:val="00A44401"/>
    <w:rsid w:val="00A44CD5"/>
    <w:rsid w:val="00A52C08"/>
    <w:rsid w:val="00A570BD"/>
    <w:rsid w:val="00A70050"/>
    <w:rsid w:val="00A818F6"/>
    <w:rsid w:val="00A8414E"/>
    <w:rsid w:val="00AA38C0"/>
    <w:rsid w:val="00AA43A6"/>
    <w:rsid w:val="00AB0283"/>
    <w:rsid w:val="00AB4272"/>
    <w:rsid w:val="00AB4EB9"/>
    <w:rsid w:val="00AB6511"/>
    <w:rsid w:val="00AB6C6F"/>
    <w:rsid w:val="00AC6BC0"/>
    <w:rsid w:val="00AD17BF"/>
    <w:rsid w:val="00AE1AE6"/>
    <w:rsid w:val="00B076FE"/>
    <w:rsid w:val="00B15BA4"/>
    <w:rsid w:val="00B17B52"/>
    <w:rsid w:val="00B22C8B"/>
    <w:rsid w:val="00B25E39"/>
    <w:rsid w:val="00B40854"/>
    <w:rsid w:val="00B44AAC"/>
    <w:rsid w:val="00B46E0B"/>
    <w:rsid w:val="00B535F9"/>
    <w:rsid w:val="00B60C93"/>
    <w:rsid w:val="00B83F16"/>
    <w:rsid w:val="00B852AA"/>
    <w:rsid w:val="00B9786E"/>
    <w:rsid w:val="00BB028C"/>
    <w:rsid w:val="00BC0C92"/>
    <w:rsid w:val="00BC3571"/>
    <w:rsid w:val="00BC49F2"/>
    <w:rsid w:val="00BD3249"/>
    <w:rsid w:val="00BE1697"/>
    <w:rsid w:val="00BF1762"/>
    <w:rsid w:val="00C01154"/>
    <w:rsid w:val="00C035A0"/>
    <w:rsid w:val="00C0679F"/>
    <w:rsid w:val="00C12207"/>
    <w:rsid w:val="00C12A90"/>
    <w:rsid w:val="00C14423"/>
    <w:rsid w:val="00C211C3"/>
    <w:rsid w:val="00C213B5"/>
    <w:rsid w:val="00C35ADD"/>
    <w:rsid w:val="00C4267A"/>
    <w:rsid w:val="00C4535E"/>
    <w:rsid w:val="00C4576E"/>
    <w:rsid w:val="00C617AA"/>
    <w:rsid w:val="00C6496C"/>
    <w:rsid w:val="00C745FA"/>
    <w:rsid w:val="00C77ACD"/>
    <w:rsid w:val="00C91E7D"/>
    <w:rsid w:val="00C93314"/>
    <w:rsid w:val="00CA16DF"/>
    <w:rsid w:val="00CA1B89"/>
    <w:rsid w:val="00CB00DB"/>
    <w:rsid w:val="00CD17A9"/>
    <w:rsid w:val="00CE0160"/>
    <w:rsid w:val="00CE19A1"/>
    <w:rsid w:val="00CE6286"/>
    <w:rsid w:val="00CF0EBA"/>
    <w:rsid w:val="00CF57D0"/>
    <w:rsid w:val="00CF6346"/>
    <w:rsid w:val="00D0692F"/>
    <w:rsid w:val="00D11B3B"/>
    <w:rsid w:val="00D200B0"/>
    <w:rsid w:val="00D25452"/>
    <w:rsid w:val="00D276E5"/>
    <w:rsid w:val="00D32597"/>
    <w:rsid w:val="00D36836"/>
    <w:rsid w:val="00D37300"/>
    <w:rsid w:val="00D461E3"/>
    <w:rsid w:val="00D566DB"/>
    <w:rsid w:val="00D57E6E"/>
    <w:rsid w:val="00D63F7C"/>
    <w:rsid w:val="00D67970"/>
    <w:rsid w:val="00D7245C"/>
    <w:rsid w:val="00D807A5"/>
    <w:rsid w:val="00D83235"/>
    <w:rsid w:val="00D90C00"/>
    <w:rsid w:val="00D93CA6"/>
    <w:rsid w:val="00DA65C7"/>
    <w:rsid w:val="00DB3D15"/>
    <w:rsid w:val="00DC645F"/>
    <w:rsid w:val="00DF1581"/>
    <w:rsid w:val="00E01F1E"/>
    <w:rsid w:val="00E139F5"/>
    <w:rsid w:val="00E2469F"/>
    <w:rsid w:val="00E30B4B"/>
    <w:rsid w:val="00E3336C"/>
    <w:rsid w:val="00E35CD3"/>
    <w:rsid w:val="00E3669E"/>
    <w:rsid w:val="00E3725C"/>
    <w:rsid w:val="00E447DD"/>
    <w:rsid w:val="00E54CC8"/>
    <w:rsid w:val="00E54E0F"/>
    <w:rsid w:val="00E65384"/>
    <w:rsid w:val="00E7016C"/>
    <w:rsid w:val="00E8080D"/>
    <w:rsid w:val="00E81F89"/>
    <w:rsid w:val="00E834FD"/>
    <w:rsid w:val="00E94C3B"/>
    <w:rsid w:val="00EA0E46"/>
    <w:rsid w:val="00EB1180"/>
    <w:rsid w:val="00EC1680"/>
    <w:rsid w:val="00EC2419"/>
    <w:rsid w:val="00EC7290"/>
    <w:rsid w:val="00ED0266"/>
    <w:rsid w:val="00ED1FA5"/>
    <w:rsid w:val="00ED4D24"/>
    <w:rsid w:val="00ED6F60"/>
    <w:rsid w:val="00EE670E"/>
    <w:rsid w:val="00EF37B4"/>
    <w:rsid w:val="00F02CFF"/>
    <w:rsid w:val="00F03FC4"/>
    <w:rsid w:val="00F054CE"/>
    <w:rsid w:val="00F07273"/>
    <w:rsid w:val="00F331A7"/>
    <w:rsid w:val="00F33B2F"/>
    <w:rsid w:val="00F53C2F"/>
    <w:rsid w:val="00F6065C"/>
    <w:rsid w:val="00F64C33"/>
    <w:rsid w:val="00F7217F"/>
    <w:rsid w:val="00F73039"/>
    <w:rsid w:val="00F74A2A"/>
    <w:rsid w:val="00F8363D"/>
    <w:rsid w:val="00F9402B"/>
    <w:rsid w:val="00F9447F"/>
    <w:rsid w:val="00FA5464"/>
    <w:rsid w:val="00FC297F"/>
    <w:rsid w:val="00FC3B95"/>
    <w:rsid w:val="00FD0A48"/>
    <w:rsid w:val="00FD2453"/>
    <w:rsid w:val="00FD6D1A"/>
    <w:rsid w:val="00FD781E"/>
    <w:rsid w:val="00FE79A9"/>
    <w:rsid w:val="00FF0A67"/>
    <w:rsid w:val="00FF28A8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08D16-3B35-4365-A1BA-A82CD9C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kalov.org/files/opgknig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ib.umsa.edu.ua/jspui/bitstream/umsa/5069/1/posibnuk_2015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6930-9917-409E-9679-AA2484B0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2037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23-9</cp:lastModifiedBy>
  <cp:revision>167</cp:revision>
  <cp:lastPrinted>2020-10-07T11:37:00Z</cp:lastPrinted>
  <dcterms:created xsi:type="dcterms:W3CDTF">2019-10-04T09:56:00Z</dcterms:created>
  <dcterms:modified xsi:type="dcterms:W3CDTF">2022-09-28T07:00:00Z</dcterms:modified>
</cp:coreProperties>
</file>