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25" w:rsidRPr="006A7764" w:rsidRDefault="00C62F25" w:rsidP="00C62F25">
      <w:pPr>
        <w:spacing w:before="240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C62F2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ПРАКТИЧНА РОБОТА № </w:t>
      </w:r>
      <w:r w:rsidR="006A7764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en-US" w:eastAsia="ru-RU"/>
        </w:rPr>
        <w:t>3</w:t>
      </w:r>
      <w:bookmarkStart w:id="0" w:name="_GoBack"/>
      <w:bookmarkEnd w:id="0"/>
    </w:p>
    <w:p w:rsidR="00C62F25" w:rsidRPr="00C62F25" w:rsidRDefault="00C62F25" w:rsidP="00C62F25">
      <w:pPr>
        <w:spacing w:before="240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АТЕСТАЦІЯ РОБОЧИХ МІСЦЬ. РОЗРАХУНОК ДОПЛАТ ЗА ШКІДЛИВІ ТА НЕБЕЗПЕЧНІ УМОВИ ПРАЦІ.</w:t>
      </w:r>
    </w:p>
    <w:p w:rsidR="00C62F25" w:rsidRPr="00C62F25" w:rsidRDefault="00C62F25" w:rsidP="00C62F25">
      <w:pPr>
        <w:spacing w:before="120"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Мета: ознайомитись із порядком проведення атестації робочих місць; навчитись виявляти та оцінювати шкідливі та небезпечні виробничі фактори.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Атестація робочих місць за умовами праці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це комплексна оцінка всіх факторів виробничого середовища і трудового процесу, супутніх соціально-економічних факторів, що впливають на здоров'я і працездатність працівників в процесі трудової діяльності.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Атестація робочих місць проводиться відповідно до НПАОП 0.00-6.23-92: Порядок проведення атестації робочих місць за умовами праці, затвердженого постановою КМУ від 01.08.92 за № 442, та “Методичних рекомендацій для проведення атестації робочих місць за умовами праці”, затверджених постановою Міністерства праці України від 01.09.92 за № 41.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 </w:t>
      </w:r>
      <w:r w:rsidRPr="00C62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 атестації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полягає у регулюванні відносин між власником або уповноваженим ним органом і працівниками у галузі реалізації прав на здорові й безпечні умови праці, пільгове пенсійне забезпечення, пільги та компенсації за роботу в несприятливих умовах.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Правовою основою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проведення атестації робочих місць є чинні законодавчі й нормативні акти з питань охорони і гігієни праці, списки виробництв, робіт, професій і посад, що дають право на пільгове пенсійне забезпечення та інші пільги і компенсації залежно від умов праці.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Атестація проводиться на підприємствах, в організаціях, установах незалежно від форм власності й господарювання, де технологічний процес, використовуване обладнання, сировина та матеріали є потенційними джерелами шкідливих і небезпечних виробничих факторів, що можуть несприятливо впливати на стан здоров'я працівників, а також на їхніх нащадків як тепер, так і в майбутньому.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Атестація робочих місць передбачає: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виявлення на робочому місці шкідливих і небезпечних виробничих факторів та причин їх виникнення;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дослідження санітарно-гігієнічних факторів виробничого середовища, важкості й напруженості трудового процесу на робочому місці;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комплексну оцінку факторів виробничого середовища і характеру праці щодо відповідності їх вимогам стандартів, санітарних норм і правил;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обґрунтування віднесення робочого місця до відповідної категорії за шкідливими умовами праці;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підтвердження (встановлення) права працівників на пільгове пенсійне забезпечення, додаткову відпустку, скорочений робочий день, інші пільги і компенсації залежно від умов праці;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перевірку правильності застосування списків виробництв, робіт, професій, посад і показників, що дають право на пільгове пенсійне забезпечення;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розв'язання спорів, які можуть виникнути між юридичними особами і громадянами (працівниками) стосовно умов праці, пільг і компенсацій;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розроблення комплексу заходів по оптимізації рівня гігієни і безпеки, характеру праці і оздоровлення трудящих;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вивчення відповідності умов праці рівневі розвитку техніки і технології, удосконалення порядку та умов установлення і призначення пільг і компенсацій.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дасть змогу розробити комплекс заходів по оптимізації рівня гігієни і безпеки, характеру праці і оздоровлення трудящих; вивчення відповідності умов праці рівневі розвитку техніки і технології.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Періодичність атестації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встановлюється  підприємством  у колективному договорі, але не рідше одного разу на 5 років.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Відповідальність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своєчасне та якісне проведення  атестації покладається на керівника (власника) підприємства, організації.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організації і проведення атестації керівник підприємства видає наказ, в якому: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визначає основу і завдання атестації;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затверджує склад, голову і секретаря постійно діючої атестаційної комісії, визначає її повноваження, у разі потреби - склад цехових (структурних) атестаційних комісій;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установлює терміни і графіки проведення підготовчих робіт у структурних підрозділах підприємства;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визначає взаємодію із зацікавленими державними органами і громадськими організаціями (експертизою умов праці, санітарно-епідеміологічною службою);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–визначає проектні, науково-дослідні установи для науково-технічної оцінки умов праці і участі в розробленні заходів по усуненню шкідливих виробничих факторів.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Атестаційна комісія: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здійснює організаційне, методичне керівництво і контроль за проведенням роботи на всіх етапах;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формує всю потрібну правову і нормативно-довідкову базу і організує її вивчення;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визначає і залучає у встановленому порядку потрібні організації до виконання спеціальних робіт;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організує виготовлення планів розташування обладнання по кожному підрозділу з урахуванням його експлікації, визначає межу робочих місць (робочих зон) та надає їм відповідний номер;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складає перелік робочих місць, що підлягають атестації;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порівнює застосовуваний технологічний процес, склад обладнання, використовувані сировину і матеріали із передбаченими в проектах;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визначає обсяг досліджень шкідливих і небезпечних факторів виробничого середовища та організує ці дослідження;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прогнозує та виявляє утворення шкідливих і небезпечних факторів на робочих місцях;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встановлює на основі Єдиного тарифно-кваліфікаційного довідника (ЄТКД) відповідність найменування професій і посад, зайнятих на цих робочих місцях, характеру фактично виконуваних робіт. У разі відхилень назва професії (посади) приводиться у відповідність до ЄТКД по фактично виконуваній роботі;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складає "Карту умов праці" (надалі - Карта) на кожне враховане робоче місце або групу аналогічних місць (додаток 1);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проводить атестацію і складає перелік робочих місць, виробництв, професій та посад з несприятливими умовами праці;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уточнює діючі і вносить пропозиції на встановлення пільг і компенсацій залежно від умов праці, визначає витрати на дані цілі;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розробляє заходи до поліпшення умов праці і оздоровлення працівників;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виконує свої функції до призначення нового складу комісії при позачерговій атестації.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складу атестаційної комісії рекомендується вводити головних спеціалістів, працівників відділу кадрів, праці і заробітної плати, охорони праці, органів охорони здоров'я підприємства, представників громадських організацій. Відповідно, атестаційна комісія повинна складатися не зі сторонніх людей, а повинна бути комісією даної організації, де і проводиться атестація робочих місць. Але до атестації можна залучати сторонніх людей (медичних працівників та ін.), або організації.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Санітарно-гігієнічні дослідження факторів виробничого середовища і трудового процесу проводять санітарні лабораторії підприємств і організацій, науково-дослідних і спеціалізованих організацій, атестованих органами Держстандарту і Міністерства охорони здоров'я за списками, узгодженими з органами Державної експертизи умов праці, а також на договірній основі лабораторії територіальних санітарно-епідеміологічних станцій. Якщо підприємство чи установа залучає для робіт з атестації іншу організацію, то така організація може перебрати на себе за фактом більшість робіт атестаційної комісії, але підписи під матеріалами, підготовленими нею ставить атестаційна комісія даного підприємства.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 атестації за умовами праці є основою для розроблення і реалізації організаційних, технічних, економічних та соціальних заходів колективного договору щодо поліпшення умов трудової діяльності.</w:t>
      </w:r>
    </w:p>
    <w:p w:rsidR="00C62F25" w:rsidRPr="00C62F25" w:rsidRDefault="00C62F25" w:rsidP="00C62F25">
      <w:pPr>
        <w:spacing w:after="0" w:line="240" w:lineRule="auto"/>
        <w:ind w:firstLine="60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Сприяти зниженню ризиків від реально існуючих небезпечних і шкідливих виробничих факторів на робочому місці повинне навчання працюючих основам безпеки праці, навчання співробітників дослідних лабораторій методам правильної оцінки шкідливих та небезпечних факторів, а також навчання співробітників служб охорони праці організаційним способам забезпечення безпечних умов праці на робочих місцях.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Гігієнічна оцінка умов праці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Оцінка результатів лабораторних досліджень, інструментальних вимірів проводиться шляхом порівняння фактично визначеного значення з нормативним (регламентованим). Оцінка умов праці за наявності двох і 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більше шкідливих і небезпечних виробничих факторів здійснюється за найвищим класом і ступенем.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Оцінка технічного та організаційного рівня робочого місця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Оцінка технічного рівня робочого місця проводиться шляхом аналізу: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відповідності технологічного процесу, будівель і споруд – проектам, обладнання – нормативно-технічній документації, а також характеру та обсягу виконаних робіт, оптимальності технологічних режимів;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технологічної оснащеності робочого місця (наявності технологічного оснащення та інструменту, контрольно-вимірювальних приладів і їхнього технічного стану, забезпеченості робочого місця підіймально-транспортними засобами);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відповідності технологічного процесу, обладнання, оснащення інструменту і засобів контролю вимогам стандартів безпеки та нормам охорони праці;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впливу технологічного процесу, що відбувається на інших робочих місцях.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оцінці організаційного рівня робочого місця аналізується: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раціональність планування (відповідність площі робочого місця нормам технологічного проектування та раціонального розміщення обладнання і оснащення), а також відповідність його стандартам безпеки, санітарним нормам та правилам;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забезпеченість працівників спецодягом і спецвзуттям, засобами індивідуального і колективного захисту та відповідність їх стандартам безпеки праці і встановленим нормам;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організація роботи захисних споруд, пристроїв, контрольних приладів.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Атестація робочих місць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основі комплексної оцінки робочі місця відносять до одного з видів умов праці: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 особливо шкідливими та особливо важкими умовами праці;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зі шкідливими і важкими умовами праці;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зі шкідливими умовами праці та заносять до розділу III Карти.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атестації складається перелік: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робочих місць, виробництв, робіт, професій і посад, працівникам яких підтверджено право на пільги і компенсації, передбачені законодавством;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робочих місць, виробництв, робіт, професій і посад, працівникам яких пропонується встановити пільги і компенсації за рахунок коштів підприємства згідно з ст.26 Закону України </w:t>
      </w:r>
      <w:r w:rsidRPr="00C62F25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"Про підприємства"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і ст.13 Закону України </w:t>
      </w:r>
      <w:r w:rsidRPr="00C62F25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"Про пенсійне забезпечення"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робочих місць з несприятливими умовами праці, на яких необхідно здійснити першочергові заходи по їх поліпшенню.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Перелік робочих місць, виробництв, робіт, професій і посад, працівникам яких підтверджено право на пільги і компенсації, зокрема на пільгове пенсійне забезпечення, передбачене законодавством, підписує 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голова комісії за погодженням з профспілковим комітетом. Він затверджується наказом по підприємству, організації та зберігається протягом 50 років. Витяги з наказу додаються до трудової книжки працівників, професії і посади яких внесено до переліку.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Показники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2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факторів виробничого середовища, важкості і напруженості трудового процесу для потвердження права на пільгове пенсійне забезпечення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Право на пенсію за віком на пільгових умовах потверджується за наявності на робочому місці шкідливих і небезпечних виробничих факторів III класу умов і характеру праці За списком № 1: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 менше двох факторів III ступеня відхилення від норм; або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одного фактора III ступеня і трьох факторів I чи II ступеня відхилення від норм; або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чотирьох факторів II ступеня відхилення від норм;  або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наявності в повітрі робочої зони хімічних речовин гостронаправленої дії 1 чи 2 класу небезпеки.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списком № 2: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Одного фактора III ступеня відхилення від норм; або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трьох факторів I, II ступеня відхилення від норм; або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чотирьох факторів I ступеня відхилення від норм.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Орієнтовні показники може бути використано при встановленні дострокових пенсій за рахунок коштів підприємств.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Примітка. Ці показники розроблені на підставі "Гігієнічної класифікації праці", розрахунки апробовані на підприємствах різних галузей народного господарства.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 доплат, в залежності від фактичного стану умов праці, згідно 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„Типового положення “Об оценке условий труда на рабочих местах и порядок применения отраслевых перечней работ, на которых могут устанавливаться доплаты рабочим за условия труда” від 03.10.1986 N 387/22-78</w:t>
      </w:r>
    </w:p>
    <w:p w:rsidR="00C62F25" w:rsidRPr="00C62F25" w:rsidRDefault="00C62F25" w:rsidP="00C62F25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Таблиця 9.1 – Розмір доплат, в залежності від фактичного стану умов праці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50"/>
        <w:gridCol w:w="1020"/>
        <w:gridCol w:w="1155"/>
        <w:gridCol w:w="1245"/>
        <w:gridCol w:w="1155"/>
        <w:gridCol w:w="870"/>
        <w:gridCol w:w="975"/>
      </w:tblGrid>
      <w:tr w:rsidR="00C62F25" w:rsidRPr="00C62F25" w:rsidTr="00C62F25">
        <w:trPr>
          <w:jc w:val="center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роботах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Фактично балів</w:t>
            </w:r>
          </w:p>
        </w:tc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Розмір доплат до тарифної ставки (окладу), %</w:t>
            </w:r>
          </w:p>
        </w:tc>
      </w:tr>
      <w:tr w:rsidR="00C62F25" w:rsidRPr="00C62F25" w:rsidTr="00C62F25">
        <w:trPr>
          <w:jc w:val="center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важкими та шкідливими умовами праці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2,1 - 4,0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 – 6,0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62F25" w:rsidRPr="00C62F25" w:rsidTr="00C62F25">
        <w:trPr>
          <w:jc w:val="center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особливо важкими та особливо шкідливими умовами праці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 – 8,0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 – 10,0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більше 10,0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Приклад 9.1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Скласти карту умов праці для апаратника формування капронових ниток за наступними вихідними даними: кількість працюючих – 12 чол., середня заробітна плата – 1500 грн., характеристика шкідливих та небезпечних факторів – шкідливі хімічні речовини 1 – 3 класів небезпеки: капролактам (пари, аерозоль) – 12,1 мг/м</w:t>
      </w:r>
      <w:r w:rsidRPr="00C62F25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3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ІІІ клас небезпеки, ГДК – 10 мг/м</w:t>
      </w:r>
      <w:r w:rsidRPr="00C62F25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3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манган та його сполуки (пари) – 0,22 мг/м</w:t>
      </w:r>
      <w:r w:rsidRPr="00C62F25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3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ІІ клас небезпеки, ГДК – 0,2 мг/м</w:t>
      </w:r>
      <w:r w:rsidRPr="00C62F25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3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шум: еквівалентний рівень звуку – 92 дБА, ГДР – 85 дБА; температура повітря – +32</w:t>
      </w:r>
      <w:r w:rsidRPr="00C62F25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о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 ГДР – +18…25</w:t>
      </w:r>
      <w:r w:rsidRPr="00C62F25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о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С; змінність – 4 зміни.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Послідовність складання карти умов праці.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Відповідно до критеріїв оцінки умов праці визначаємо ступінь небезпеки фактору та відповідно до нього надаємо фактору бали. Наприклад нормоване значення температури +25</w:t>
      </w:r>
      <w:r w:rsidRPr="00C62F25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о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 фактичне – +32</w:t>
      </w:r>
      <w:r w:rsidRPr="00C62F25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о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 перевищення складає 7</w:t>
      </w:r>
      <w:r w:rsidRPr="00C62F25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о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С, що відповідно до критеріїв оцінки умов праці (додаток 3) відповідає І ступеню шкідливості. Відповідно до ступеню нараховуємо кількість балів: за перший ступінь – 1 бал; за другий – 2 бали; за третій – 3 бали.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Визначаємо тривалість дії кожного фактору в частках від зміни, враховуючи особливості технологічного процесу. Тривалість дії температурного фактору складає одну зміну.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Фактичну кількість балів визначаємо помноживши бали за ступенем на тривалість дії фактору. Для температурного фактору фактична кількість балів складає 1</w:t>
      </w:r>
      <w:r w:rsidRPr="00C62F25">
        <w:rPr>
          <w:rFonts w:ascii="Arial" w:eastAsia="Times New Roman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 wp14:anchorId="362BBBCE" wp14:editId="46D0A820">
            <wp:extent cx="123825" cy="123825"/>
            <wp:effectExtent l="0" t="0" r="9525" b="9525"/>
            <wp:docPr id="1" name="Рисунок 1" descr="https://cpo.stu.cn.ua/Oksana/praktikum/img/img_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po.stu.cn.ua/Oksana/praktikum/img/img_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= 1.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Визначаємо кількість балів за змінністю роботи (за роботу в нічну зміну нараховується 1 бал).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За сумарною кількістю балів та таблиці № 9.1 визначаємо розмір доплат для кожного апаратника та загальні витрати підприємства на 12 чоловік.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Визначаємо інші витрати підприємства та заповнюємо п. І-V карти.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 умов праці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Підприємство (організація, установа)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ВАТ Чернігівське „Хімволокно”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робочого місця                         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Професія (посада)                         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апаратник формування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Виробництво                                 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„Капрон”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Цех (дільниця, відділ)                        </w:t>
      </w: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Прядильний цех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Номери аналогічних роб. місць        1-12</w:t>
      </w:r>
    </w:p>
    <w:p w:rsidR="00C62F25" w:rsidRPr="00C62F25" w:rsidRDefault="00C62F25" w:rsidP="00C62F2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Оцінка факторів виробничого і трудового процесу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8"/>
        <w:gridCol w:w="1201"/>
        <w:gridCol w:w="1070"/>
        <w:gridCol w:w="955"/>
        <w:gridCol w:w="758"/>
        <w:gridCol w:w="758"/>
        <w:gridCol w:w="762"/>
        <w:gridCol w:w="1056"/>
        <w:gridCol w:w="927"/>
      </w:tblGrid>
      <w:tr w:rsidR="00C62F25" w:rsidRPr="00C62F25" w:rsidTr="00C62F25">
        <w:trPr>
          <w:trHeight w:val="240"/>
          <w:jc w:val="center"/>
        </w:trPr>
        <w:tc>
          <w:tcPr>
            <w:tcW w:w="29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Фактори виробничого середовища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дослідження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Нормоване значення (ГДР, ГДК)</w:t>
            </w:r>
          </w:p>
        </w:tc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Фактичне значення</w:t>
            </w:r>
          </w:p>
        </w:tc>
        <w:tc>
          <w:tcPr>
            <w:tcW w:w="19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Умови і характер праці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Тривалість дії фактору за зміну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Примітка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(факт. балів)</w:t>
            </w:r>
          </w:p>
        </w:tc>
      </w:tr>
      <w:tr w:rsidR="00C62F25" w:rsidRPr="00C62F25" w:rsidTr="00C62F25">
        <w:trPr>
          <w:trHeight w:val="87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 ступінь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ІІ ступінь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ІІІ ступінь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2F25" w:rsidRPr="00C62F25" w:rsidTr="00C62F25">
        <w:trPr>
          <w:trHeight w:val="435"/>
          <w:jc w:val="center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Шкідливі хімічні речовини,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Вересень 2008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62F25" w:rsidRPr="00C62F25" w:rsidTr="00C62F25">
        <w:trPr>
          <w:trHeight w:val="330"/>
          <w:jc w:val="center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клас небезпеки - манган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62F25" w:rsidRPr="00C62F25" w:rsidTr="00C62F25">
        <w:trPr>
          <w:trHeight w:val="435"/>
          <w:jc w:val="center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– 4 класи небезпеки – капролактам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62F25" w:rsidRPr="00C62F25" w:rsidTr="00C62F25">
        <w:trPr>
          <w:trHeight w:val="315"/>
          <w:jc w:val="center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Шум, дБА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62F25" w:rsidRPr="00C62F25" w:rsidTr="00C62F25">
        <w:trPr>
          <w:jc w:val="center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Мікроклімат у приміщенні: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температура повітря, 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о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C,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62F25" w:rsidRPr="00C62F25" w:rsidTr="00C62F25">
        <w:trPr>
          <w:jc w:val="center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Змінність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62F25" w:rsidRPr="00C62F25" w:rsidTr="00C62F25">
        <w:trPr>
          <w:jc w:val="center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Кількість балів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Гігієнічна оцінка умов праці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Оцінка умов праці проведена за п’ятьма шкідливими факторами – найвищий клас та ступінь небезпеки – 1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Оцінка технічного та організаційного рівня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Технологічний процес, будівлі і споруди відповідають проектам, обладнання – нормативно-технічній документації. Технологічна оснащеність робочого місця відповідає регламенту технологічного процесу формування капронових ниток. Площа робочого місця відповідає нормам технологічного проектування та раціонального розміщення обладнання і оснащення, але обмежується конструкцією формувальної машини; працівники забезпечені спецодягом і спецвзуттям, засобами індивідуального захисту (респіратори та протигази фільтруючого типу).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Підвищені концентрації шкідливих речовин та підвищений рівень шуму зумовлені зношуваністю обладнання та конструктивними особливостями формувальної машини з відкритими обдувними шахтами.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Атестація робочого місця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основі комплексної оцінки робочі місця робоче місце апаратника формування має 5 балів, тому відноситься до робіт зі шкідливими і важкими умовами праці.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Рекомендації щодо поліпшення умов праці, їх економічне обґрунтування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Рекомендується дослідити можливість зменшення концентрацій шкідливих речовин на дільниці формування шляхом варіювання технологічними параметрами – тиском обдувного повітря та температурою формувального блоку.</w:t>
      </w:r>
    </w:p>
    <w:p w:rsidR="00C62F25" w:rsidRPr="00C62F25" w:rsidRDefault="00C62F25" w:rsidP="00C62F25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Пільги і компенсації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0"/>
        <w:gridCol w:w="1380"/>
        <w:gridCol w:w="2040"/>
        <w:gridCol w:w="3480"/>
      </w:tblGrid>
      <w:tr w:rsidR="00C62F25" w:rsidRPr="00C62F25" w:rsidTr="00C62F25">
        <w:trPr>
          <w:jc w:val="center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Діючі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Запропоновані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Витрати, грн</w:t>
            </w:r>
          </w:p>
        </w:tc>
      </w:tr>
      <w:tr w:rsidR="00C62F25" w:rsidRPr="00C62F25" w:rsidTr="00C62F25">
        <w:trPr>
          <w:jc w:val="center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Пенсійне забезпечення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списком №2, п.3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</w:tr>
      <w:tr w:rsidR="00C62F25" w:rsidRPr="00C62F25" w:rsidTr="00C62F25">
        <w:trPr>
          <w:jc w:val="center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Доплати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12%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  <w:r w:rsidRPr="00C62F2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78F88CA1" wp14:editId="7237F02D">
                  <wp:extent cx="123825" cy="123825"/>
                  <wp:effectExtent l="0" t="0" r="9525" b="9525"/>
                  <wp:docPr id="2" name="Рисунок 2" descr="https://cpo.stu.cn.ua/Oksana/praktikum/img/img_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po.stu.cn.ua/Oksana/praktikum/img/img_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1500грн = 180 грн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чол</w:t>
            </w:r>
            <w:r w:rsidRPr="00C62F2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66788D2E" wp14:editId="39CD0111">
                  <wp:extent cx="123825" cy="123825"/>
                  <wp:effectExtent l="0" t="0" r="9525" b="9525"/>
                  <wp:docPr id="3" name="Рисунок 3" descr="https://cpo.stu.cn.ua/Oksana/praktikum/img/img_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po.stu.cn.ua/Oksana/praktikum/img/img_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180грн = 2160 грн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2160 грн</w:t>
            </w:r>
            <w:r w:rsidRPr="00C62F2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32A78BB2" wp14:editId="60A7031B">
                  <wp:extent cx="123825" cy="123825"/>
                  <wp:effectExtent l="0" t="0" r="9525" b="9525"/>
                  <wp:docPr id="4" name="Рисунок 4" descr="https://cpo.stu.cn.ua/Oksana/praktikum/img/img_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po.stu.cn.ua/Oksana/praktikum/img/img_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 міс = 25920 грн</w:t>
            </w:r>
          </w:p>
        </w:tc>
      </w:tr>
      <w:tr w:rsidR="00C62F25" w:rsidRPr="00C62F25" w:rsidTr="00C62F25">
        <w:trPr>
          <w:jc w:val="center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Додаткові відпустки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днів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1500/24 дні</w:t>
            </w:r>
            <w:r w:rsidRPr="00C62F2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54795968" wp14:editId="4E67E0A5">
                  <wp:extent cx="123825" cy="123825"/>
                  <wp:effectExtent l="0" t="0" r="9525" b="9525"/>
                  <wp:docPr id="5" name="Рисунок 5" descr="https://cpo.stu.cn.ua/Oksana/praktikum/img/img_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po.stu.cn.ua/Oksana/praktikum/img/img_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днів = 375 грн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 грн</w:t>
            </w:r>
            <w:r w:rsidRPr="00C62F2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69F703D2" wp14:editId="445A768B">
                  <wp:extent cx="123825" cy="123825"/>
                  <wp:effectExtent l="0" t="0" r="9525" b="9525"/>
                  <wp:docPr id="6" name="Рисунок 6" descr="https://cpo.stu.cn.ua/Oksana/praktikum/img/img_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cpo.stu.cn.ua/Oksana/praktikum/img/img_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чол = 4500 грн</w:t>
            </w:r>
          </w:p>
        </w:tc>
      </w:tr>
      <w:tr w:rsidR="00C62F25" w:rsidRPr="00C62F25" w:rsidTr="00C62F25">
        <w:trPr>
          <w:jc w:val="center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Разом (за рік)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30420 грн</w:t>
            </w:r>
          </w:p>
        </w:tc>
      </w:tr>
    </w:tbl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2F25" w:rsidRPr="00C62F25" w:rsidRDefault="00C62F25" w:rsidP="00C62F2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Варіанти завдань для складання карти умов праці (за додатком 1 та 2)</w:t>
      </w: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75"/>
        <w:gridCol w:w="2175"/>
        <w:gridCol w:w="5280"/>
      </w:tblGrid>
      <w:tr w:rsidR="00C62F25" w:rsidRPr="00C62F25" w:rsidTr="00C62F25">
        <w:trPr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Хімічний цех ВАТ Чернігівське „Хімволокно”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Шкідливі та небезпечні фактори виробничого середовища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Значення </w:t>
            </w:r>
          </w:p>
        </w:tc>
      </w:tr>
      <w:tr w:rsidR="00C62F25" w:rsidRPr="00C62F25" w:rsidTr="00C62F25">
        <w:trPr>
          <w:trHeight w:val="1005"/>
          <w:jc w:val="center"/>
        </w:trPr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Апаратники – 27 чол.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Середня заробітна плата 1700 грн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Шідливі хімічні речовини 1, 2 та 3-4 класу небезпек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Пил, переважно фіброгенної дії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Капролактам (пари, аерозоль)– 12,1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ІІІ клас небезпеки,  ГДК – 10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Марганець та його з’єднання (пари) – 0,22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ІІ клас небезпеки, ГДК – 0,2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62F25" w:rsidRPr="00C62F25" w:rsidTr="00C62F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Вібрації (локальної дії)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Еквівалентний коректований рівень віброшвидкості – 118 дБ, ГДР – 115 дБ</w:t>
            </w:r>
          </w:p>
        </w:tc>
      </w:tr>
      <w:tr w:rsidR="00C62F25" w:rsidRPr="00C62F25" w:rsidTr="00C62F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Еквівалентний рівень звуку – 87,5 дБА, ГДР – 85 дБА</w:t>
            </w:r>
          </w:p>
        </w:tc>
      </w:tr>
      <w:tr w:rsidR="00C62F25" w:rsidRPr="00C62F25" w:rsidTr="00C62F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Мікроклімат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Температура повітря – 32 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О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С, ГДР – 18-25 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о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Відносна вологість -82 %, ГДР – не більше 75 %; Теплове випромінювання –1200 Вт/м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2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ГДР - 140 Вт/м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2</w:t>
            </w:r>
          </w:p>
        </w:tc>
      </w:tr>
      <w:tr w:rsidR="00C62F25" w:rsidRPr="00C62F25" w:rsidTr="00C62F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Важкість парці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Піднімання та переміщення вантажу (разове) в чергуванні з іншою роботою (до 2 разів на годину) -40 кг, допустиме середнє навантаження – 30 кг (для чол.).  </w:t>
            </w:r>
          </w:p>
        </w:tc>
      </w:tr>
      <w:tr w:rsidR="00C62F25" w:rsidRPr="00C62F25" w:rsidTr="00C62F25">
        <w:trPr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Робоча поза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Періодичне перебування в незручній позі (фіксованій) позі – від 10 % до 25% від часу робочої зміни</w:t>
            </w:r>
          </w:p>
        </w:tc>
      </w:tr>
      <w:tr w:rsidR="00C62F25" w:rsidRPr="00C62F25" w:rsidTr="00C62F25">
        <w:trPr>
          <w:trHeight w:val="15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 стеження за ходом виробничого процесу без активних дій 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15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 (% до тривалості зміни), допустимий -50%</w:t>
            </w:r>
          </w:p>
        </w:tc>
      </w:tr>
      <w:tr w:rsidR="00C62F25" w:rsidRPr="00C62F25" w:rsidTr="00C62F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Змінність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 зміни (робота у нічний час)</w:t>
            </w:r>
          </w:p>
        </w:tc>
      </w:tr>
      <w:tr w:rsidR="00C62F25" w:rsidRPr="00C62F25" w:rsidTr="00C62F25">
        <w:trPr>
          <w:trHeight w:val="465"/>
          <w:jc w:val="center"/>
        </w:trPr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Апаратники лиття та рубки – 24 чол. Середня заробітна плата 1820 грн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Шідливі хімічні речовини 1, 2 та 3-4 класу небезпек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Капролактам (пари, аерозоль)– 14,6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ІІІ клас небезпеки, ГДК – 10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</w:tr>
      <w:tr w:rsidR="00C62F25" w:rsidRPr="00C62F25" w:rsidTr="00C62F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Вібрації (локальної дії)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Еквівалентний коректований рівень віброшвидкості – 121 дБ, ГДР – 115 дБ</w:t>
            </w:r>
          </w:p>
        </w:tc>
      </w:tr>
      <w:tr w:rsidR="00C62F25" w:rsidRPr="00C62F25" w:rsidTr="00C62F25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Еквівалентний рівень звуку – 92 дБА, ГДР – 85 дБА</w:t>
            </w:r>
          </w:p>
        </w:tc>
      </w:tr>
      <w:tr w:rsidR="00C62F25" w:rsidRPr="00C62F25" w:rsidTr="00C62F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Мікроклімат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Температура повітря – 28 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О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С, ГДР – 18-25 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о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Швидкість руху повітря – 0,1 м/с, ГДР – не більше 0,1 м/с,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Відносна вологість - 78 %, ГДР – не більше 75 %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Теплове випромінювання –1350 Вт/м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2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ГДР - 140 Вт/м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2</w:t>
            </w:r>
          </w:p>
        </w:tc>
      </w:tr>
      <w:tr w:rsidR="00C62F25" w:rsidRPr="00C62F25" w:rsidTr="00C62F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Важкість парці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Піднімання та переміщення вантажу (разове) в чергуванні з іншою роботою (до 2 разів на годину) - 40 кг, допустиме середнє навантаження – 30 кг (для чол.).  </w:t>
            </w:r>
          </w:p>
        </w:tc>
      </w:tr>
      <w:tr w:rsidR="00C62F25" w:rsidRPr="00C62F25" w:rsidTr="00C62F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Робоча поза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Періодичне перебування в незручній позі (фіксованій) позі – до 50% від часу робочої зміни</w:t>
            </w:r>
          </w:p>
        </w:tc>
      </w:tr>
      <w:tr w:rsidR="00C62F25" w:rsidRPr="00C62F25" w:rsidTr="00C62F25">
        <w:trPr>
          <w:trHeight w:val="16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Змінність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 зміни (робота у нічний час)</w:t>
            </w:r>
          </w:p>
        </w:tc>
      </w:tr>
      <w:tr w:rsidR="00C62F25" w:rsidRPr="00C62F25" w:rsidTr="00C62F25">
        <w:trPr>
          <w:jc w:val="center"/>
        </w:trPr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Слюсаря – 16 чол. Середня заробітна плата 1450 грн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Шідливі хімічні речовини 1, 2 та 3-4 класу небезпек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Пил, переважно фіброгенної дії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Динил (пари) – 5,52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ІІІ клас небезпеки,  ГДК – 10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Капролактам (пари, аерозоль)– 12,1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ІІІ клас небезпеки, ГДК – 10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Марганець та його з’єднання (пари) – 0,22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ІІ клас небезпеки,  ГДК – 0,2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Хром шестивалентний (пари, аерозоль) 0,0083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І клас небезпеки, ГДК – 0,01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Азоту діоксид (пари, аерозоль) – 0,14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І клас небезпеки, ГДК – 0,1 мг/м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3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62F25" w:rsidRPr="00C62F25" w:rsidTr="00C62F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Вібрації (локальної дії)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Еквівалентний коректований рівень віброшвидкості – 118 дБ, ГДР – 115 дБ</w:t>
            </w:r>
          </w:p>
        </w:tc>
      </w:tr>
      <w:tr w:rsidR="00C62F25" w:rsidRPr="00C62F25" w:rsidTr="00C62F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Еквівалентний рівень звуку – 87,5 дБА, ГДР – 85 дБА</w:t>
            </w:r>
          </w:p>
        </w:tc>
      </w:tr>
      <w:tr w:rsidR="00C62F25" w:rsidRPr="00C62F25" w:rsidTr="00C62F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Мікроклімат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Температура повітря – 32 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О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С, ГДР – 18-25 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о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Теплове випромінювання –1200 Вт/м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2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ГДР - 140 Вт/м</w:t>
            </w:r>
            <w:r w:rsidRPr="00C62F25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vertAlign w:val="superscript"/>
                <w:lang w:eastAsia="ru-RU"/>
              </w:rPr>
              <w:t>2</w:t>
            </w:r>
          </w:p>
        </w:tc>
      </w:tr>
      <w:tr w:rsidR="00C62F25" w:rsidRPr="00C62F25" w:rsidTr="00C62F2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Важкість парці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Піднімання та переміщення вантажу (разове) постійно протягом робочої зміни - 20 кг, допустиме середнє навантаження – 15 кг (для чол.).  </w:t>
            </w:r>
          </w:p>
        </w:tc>
      </w:tr>
      <w:tr w:rsidR="00C62F25" w:rsidRPr="00C62F25" w:rsidTr="00C62F25">
        <w:trPr>
          <w:trHeight w:val="34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Змінність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2F25" w:rsidRPr="00C62F25" w:rsidRDefault="00C62F25" w:rsidP="00C62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62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 зміни (робота у нічний час)</w:t>
            </w:r>
          </w:p>
        </w:tc>
      </w:tr>
    </w:tbl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2F25" w:rsidRPr="00C62F25" w:rsidRDefault="00C62F25" w:rsidP="00C62F2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Питання для самоконтролю:</w:t>
      </w:r>
    </w:p>
    <w:p w:rsidR="00C62F25" w:rsidRPr="00C62F25" w:rsidRDefault="00C62F25" w:rsidP="00C62F25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Яка мета атестації робочих місць за умовами праці?</w:t>
      </w:r>
    </w:p>
    <w:p w:rsidR="00C62F25" w:rsidRPr="00C62F25" w:rsidRDefault="00C62F25" w:rsidP="00C62F25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яких підприємствах проводять атестацію робочих місць?</w:t>
      </w:r>
    </w:p>
    <w:p w:rsidR="00C62F25" w:rsidRPr="00C62F25" w:rsidRDefault="00C62F25" w:rsidP="00C62F25">
      <w:pPr>
        <w:numPr>
          <w:ilvl w:val="0"/>
          <w:numId w:val="3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Які робочі місця підлягають атестації?</w:t>
      </w:r>
    </w:p>
    <w:p w:rsidR="00C62F25" w:rsidRPr="00C62F25" w:rsidRDefault="00C62F25" w:rsidP="00C62F25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Хто входить до складу комісії по атестації робочих місць за умовами праці?</w:t>
      </w:r>
    </w:p>
    <w:p w:rsidR="00C62F25" w:rsidRPr="00C62F25" w:rsidRDefault="00C62F25" w:rsidP="00C62F25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Які завдання входять до рішення атестаційною комісією?</w:t>
      </w:r>
    </w:p>
    <w:p w:rsidR="00C62F25" w:rsidRPr="00C62F25" w:rsidRDefault="00C62F25" w:rsidP="00C62F25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 встановлюється періодичність проведення атестації?</w:t>
      </w:r>
    </w:p>
    <w:p w:rsidR="00C62F25" w:rsidRPr="00C62F25" w:rsidRDefault="00C62F25" w:rsidP="00C62F25">
      <w:pPr>
        <w:numPr>
          <w:ilvl w:val="0"/>
          <w:numId w:val="7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Що передбачає гігієнічна оцінка умов праці?</w:t>
      </w:r>
    </w:p>
    <w:p w:rsidR="00C62F25" w:rsidRPr="00C62F25" w:rsidRDefault="00C62F25" w:rsidP="00C62F25">
      <w:pPr>
        <w:numPr>
          <w:ilvl w:val="0"/>
          <w:numId w:val="8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Що включає до себе оцінка технічного та організаційного рівня робочого місця?</w:t>
      </w:r>
    </w:p>
    <w:p w:rsidR="00C62F25" w:rsidRPr="00C62F25" w:rsidRDefault="00C62F25" w:rsidP="00C62F25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Які види умов праці існують, в залежності від комплексної оцінки умов праці?</w:t>
      </w:r>
    </w:p>
    <w:p w:rsidR="00C62F25" w:rsidRPr="00C62F25" w:rsidRDefault="00C62F25" w:rsidP="00C62F25">
      <w:pPr>
        <w:numPr>
          <w:ilvl w:val="0"/>
          <w:numId w:val="10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Яким чином розраховуються доплати за роботу у несприятливих умовах праці?</w:t>
      </w:r>
    </w:p>
    <w:p w:rsidR="00C62F25" w:rsidRPr="00C62F25" w:rsidRDefault="00C62F25" w:rsidP="00C62F25">
      <w:pPr>
        <w:numPr>
          <w:ilvl w:val="0"/>
          <w:numId w:val="11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Що складається за результатами роботи атестаційної комісії?</w:t>
      </w:r>
    </w:p>
    <w:p w:rsidR="00C62F25" w:rsidRPr="00C62F25" w:rsidRDefault="00C62F25" w:rsidP="00C62F25">
      <w:pPr>
        <w:numPr>
          <w:ilvl w:val="0"/>
          <w:numId w:val="12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Які дії повинен зробити роботодавець на основі результатів атестації?</w:t>
      </w:r>
    </w:p>
    <w:p w:rsidR="00C62F25" w:rsidRPr="00C62F25" w:rsidRDefault="00C62F25" w:rsidP="00C62F25">
      <w:pPr>
        <w:numPr>
          <w:ilvl w:val="0"/>
          <w:numId w:val="13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Хто має право на пільгове пенсійне забезпечення за результатами атестації?</w:t>
      </w:r>
    </w:p>
    <w:p w:rsidR="00C62F25" w:rsidRPr="00C62F25" w:rsidRDefault="00C62F25" w:rsidP="00C62F25">
      <w:pPr>
        <w:numPr>
          <w:ilvl w:val="0"/>
          <w:numId w:val="14"/>
        </w:numPr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Який термін зберігання атестаційних документів встановлено державою?</w:t>
      </w:r>
    </w:p>
    <w:p w:rsidR="00734286" w:rsidRDefault="00734286"/>
    <w:sectPr w:rsidR="0073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D2746"/>
    <w:multiLevelType w:val="multilevel"/>
    <w:tmpl w:val="B4CEC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0"/>
    <w:lvlOverride w:ilvl="0">
      <w:startOverride w:val="10"/>
    </w:lvlOverride>
  </w:num>
  <w:num w:numId="11">
    <w:abstractNumId w:val="0"/>
    <w:lvlOverride w:ilvl="0">
      <w:startOverride w:val="11"/>
    </w:lvlOverride>
  </w:num>
  <w:num w:numId="12">
    <w:abstractNumId w:val="0"/>
    <w:lvlOverride w:ilvl="0">
      <w:startOverride w:val="12"/>
    </w:lvlOverride>
  </w:num>
  <w:num w:numId="13">
    <w:abstractNumId w:val="0"/>
    <w:lvlOverride w:ilvl="0">
      <w:startOverride w:val="13"/>
    </w:lvlOverride>
  </w:num>
  <w:num w:numId="14">
    <w:abstractNumId w:val="0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25"/>
    <w:rsid w:val="00007674"/>
    <w:rsid w:val="000308BC"/>
    <w:rsid w:val="0004665E"/>
    <w:rsid w:val="00077EBF"/>
    <w:rsid w:val="000A3868"/>
    <w:rsid w:val="000B7CCC"/>
    <w:rsid w:val="000C0CF0"/>
    <w:rsid w:val="00113C40"/>
    <w:rsid w:val="00117678"/>
    <w:rsid w:val="00125A3C"/>
    <w:rsid w:val="00173EA5"/>
    <w:rsid w:val="001803F6"/>
    <w:rsid w:val="00191A6A"/>
    <w:rsid w:val="001934D8"/>
    <w:rsid w:val="001B1298"/>
    <w:rsid w:val="001F4D6D"/>
    <w:rsid w:val="00203CC4"/>
    <w:rsid w:val="002042A3"/>
    <w:rsid w:val="002273E1"/>
    <w:rsid w:val="00237C69"/>
    <w:rsid w:val="00242D9B"/>
    <w:rsid w:val="00267450"/>
    <w:rsid w:val="00283265"/>
    <w:rsid w:val="00285367"/>
    <w:rsid w:val="00286A77"/>
    <w:rsid w:val="002A5394"/>
    <w:rsid w:val="002A6657"/>
    <w:rsid w:val="002B29AC"/>
    <w:rsid w:val="002B3A56"/>
    <w:rsid w:val="002D5545"/>
    <w:rsid w:val="002E2A01"/>
    <w:rsid w:val="002E3074"/>
    <w:rsid w:val="002E7484"/>
    <w:rsid w:val="00320460"/>
    <w:rsid w:val="0036242B"/>
    <w:rsid w:val="003720DD"/>
    <w:rsid w:val="00381F0D"/>
    <w:rsid w:val="003C2D7B"/>
    <w:rsid w:val="00400E93"/>
    <w:rsid w:val="00433731"/>
    <w:rsid w:val="004343A5"/>
    <w:rsid w:val="00441417"/>
    <w:rsid w:val="00451498"/>
    <w:rsid w:val="00456D15"/>
    <w:rsid w:val="00461B3C"/>
    <w:rsid w:val="00463804"/>
    <w:rsid w:val="00490A35"/>
    <w:rsid w:val="004A0480"/>
    <w:rsid w:val="004C7136"/>
    <w:rsid w:val="004E13DA"/>
    <w:rsid w:val="004E2D56"/>
    <w:rsid w:val="004F3622"/>
    <w:rsid w:val="004F46D6"/>
    <w:rsid w:val="00536965"/>
    <w:rsid w:val="0054765E"/>
    <w:rsid w:val="0055183A"/>
    <w:rsid w:val="00557F3A"/>
    <w:rsid w:val="00561A0B"/>
    <w:rsid w:val="00595870"/>
    <w:rsid w:val="005A2905"/>
    <w:rsid w:val="005B73E1"/>
    <w:rsid w:val="005C1309"/>
    <w:rsid w:val="005C4D20"/>
    <w:rsid w:val="005D2B53"/>
    <w:rsid w:val="00677DB0"/>
    <w:rsid w:val="006A7764"/>
    <w:rsid w:val="006C18B3"/>
    <w:rsid w:val="006C4E18"/>
    <w:rsid w:val="006F0ADB"/>
    <w:rsid w:val="0070239D"/>
    <w:rsid w:val="00704FB5"/>
    <w:rsid w:val="007135B9"/>
    <w:rsid w:val="007253AC"/>
    <w:rsid w:val="00734286"/>
    <w:rsid w:val="00773032"/>
    <w:rsid w:val="0079027B"/>
    <w:rsid w:val="007B3B6E"/>
    <w:rsid w:val="007B4F5C"/>
    <w:rsid w:val="007D2D01"/>
    <w:rsid w:val="007D5410"/>
    <w:rsid w:val="007F1D9A"/>
    <w:rsid w:val="0080465C"/>
    <w:rsid w:val="00823FF6"/>
    <w:rsid w:val="0086225C"/>
    <w:rsid w:val="00866886"/>
    <w:rsid w:val="00895277"/>
    <w:rsid w:val="00897696"/>
    <w:rsid w:val="008A31A4"/>
    <w:rsid w:val="008A45EF"/>
    <w:rsid w:val="008D0FA0"/>
    <w:rsid w:val="008D1834"/>
    <w:rsid w:val="008D5D05"/>
    <w:rsid w:val="00960F86"/>
    <w:rsid w:val="0096217F"/>
    <w:rsid w:val="009677DD"/>
    <w:rsid w:val="0097778A"/>
    <w:rsid w:val="009B0B34"/>
    <w:rsid w:val="009B3951"/>
    <w:rsid w:val="009C2A6D"/>
    <w:rsid w:val="009F3F31"/>
    <w:rsid w:val="009F6082"/>
    <w:rsid w:val="009F7691"/>
    <w:rsid w:val="00A13B92"/>
    <w:rsid w:val="00A213B0"/>
    <w:rsid w:val="00A36BD7"/>
    <w:rsid w:val="00A4058F"/>
    <w:rsid w:val="00A862A7"/>
    <w:rsid w:val="00A96FB0"/>
    <w:rsid w:val="00AF4968"/>
    <w:rsid w:val="00B400DE"/>
    <w:rsid w:val="00B43415"/>
    <w:rsid w:val="00B6636B"/>
    <w:rsid w:val="00B70517"/>
    <w:rsid w:val="00B717E4"/>
    <w:rsid w:val="00B92143"/>
    <w:rsid w:val="00B95518"/>
    <w:rsid w:val="00B969FF"/>
    <w:rsid w:val="00BA0FF6"/>
    <w:rsid w:val="00BC72EB"/>
    <w:rsid w:val="00BF529C"/>
    <w:rsid w:val="00C27433"/>
    <w:rsid w:val="00C62F25"/>
    <w:rsid w:val="00C72D74"/>
    <w:rsid w:val="00CA5DA6"/>
    <w:rsid w:val="00CB1636"/>
    <w:rsid w:val="00CD5137"/>
    <w:rsid w:val="00D06D56"/>
    <w:rsid w:val="00D436C3"/>
    <w:rsid w:val="00D44734"/>
    <w:rsid w:val="00D7120E"/>
    <w:rsid w:val="00D71847"/>
    <w:rsid w:val="00D80D23"/>
    <w:rsid w:val="00D86EE3"/>
    <w:rsid w:val="00D90197"/>
    <w:rsid w:val="00DC4865"/>
    <w:rsid w:val="00DD2BF7"/>
    <w:rsid w:val="00DF491C"/>
    <w:rsid w:val="00E20704"/>
    <w:rsid w:val="00E74B87"/>
    <w:rsid w:val="00E83987"/>
    <w:rsid w:val="00E877A8"/>
    <w:rsid w:val="00EB514D"/>
    <w:rsid w:val="00F1779D"/>
    <w:rsid w:val="00F31D2E"/>
    <w:rsid w:val="00F344E7"/>
    <w:rsid w:val="00F352F9"/>
    <w:rsid w:val="00F76746"/>
    <w:rsid w:val="00FC1BCF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F021"/>
  <w15:docId w15:val="{84E73B5B-DF24-4825-B874-ABE73EA8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3053</Words>
  <Characters>17407</Characters>
  <Application>Microsoft Office Word</Application>
  <DocSecurity>0</DocSecurity>
  <Lines>145</Lines>
  <Paragraphs>40</Paragraphs>
  <ScaleCrop>false</ScaleCrop>
  <Company>SPecialiST RePack</Company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Bondaruk</dc:creator>
  <cp:lastModifiedBy>Пользователь Windows</cp:lastModifiedBy>
  <cp:revision>2</cp:revision>
  <dcterms:created xsi:type="dcterms:W3CDTF">2019-09-25T08:54:00Z</dcterms:created>
  <dcterms:modified xsi:type="dcterms:W3CDTF">2022-12-11T14:18:00Z</dcterms:modified>
</cp:coreProperties>
</file>