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C3" w:rsidRDefault="00E73B7A" w:rsidP="00E73B7A">
      <w:pPr>
        <w:jc w:val="center"/>
        <w:rPr>
          <w:b/>
        </w:rPr>
      </w:pPr>
      <w:r>
        <w:rPr>
          <w:b/>
        </w:rPr>
        <w:t>Тема</w:t>
      </w:r>
      <w:r w:rsidR="0021285E">
        <w:rPr>
          <w:b/>
        </w:rPr>
        <w:t>:</w:t>
      </w:r>
      <w:bookmarkStart w:id="0" w:name="_GoBack"/>
      <w:bookmarkEnd w:id="0"/>
      <w:r>
        <w:rPr>
          <w:b/>
        </w:rPr>
        <w:t xml:space="preserve"> </w:t>
      </w:r>
      <w:r w:rsidR="002859C3" w:rsidRPr="002859C3">
        <w:rPr>
          <w:b/>
        </w:rPr>
        <w:t>Державне регулювання економікою. Монетарна політика</w:t>
      </w:r>
      <w:r w:rsidR="002859C3">
        <w:rPr>
          <w:b/>
        </w:rPr>
        <w:t xml:space="preserve"> держави</w:t>
      </w:r>
    </w:p>
    <w:p w:rsidR="00E73B7A" w:rsidRDefault="00E73B7A" w:rsidP="00E73B7A">
      <w:pPr>
        <w:jc w:val="center"/>
      </w:pPr>
      <w:r>
        <w:t>План.</w:t>
      </w:r>
    </w:p>
    <w:p w:rsidR="00E73B7A" w:rsidRDefault="003372F2" w:rsidP="00E73B7A">
      <w:pPr>
        <w:numPr>
          <w:ilvl w:val="0"/>
          <w:numId w:val="2"/>
        </w:numPr>
        <w:jc w:val="both"/>
      </w:pPr>
      <w:r w:rsidRPr="00E73B7A">
        <w:t xml:space="preserve">Необхідність та сутність державного регулювання економікою </w:t>
      </w:r>
    </w:p>
    <w:p w:rsidR="002859C3" w:rsidRDefault="003372F2" w:rsidP="002859C3">
      <w:pPr>
        <w:numPr>
          <w:ilvl w:val="0"/>
          <w:numId w:val="2"/>
        </w:numPr>
        <w:jc w:val="both"/>
      </w:pPr>
      <w:r w:rsidRPr="002859C3">
        <w:t>Структура банківської системи</w:t>
      </w:r>
    </w:p>
    <w:p w:rsidR="001C6889" w:rsidRPr="002859C3" w:rsidRDefault="003372F2" w:rsidP="002859C3">
      <w:pPr>
        <w:numPr>
          <w:ilvl w:val="0"/>
          <w:numId w:val="2"/>
        </w:numPr>
        <w:jc w:val="both"/>
      </w:pPr>
      <w:r w:rsidRPr="002859C3">
        <w:t>Основні інструменти монетарної політики держави.</w:t>
      </w:r>
    </w:p>
    <w:p w:rsidR="00E73B7A" w:rsidRDefault="00E73B7A" w:rsidP="00E73B7A">
      <w:pPr>
        <w:ind w:left="360"/>
        <w:jc w:val="both"/>
      </w:pPr>
    </w:p>
    <w:p w:rsidR="002859C3" w:rsidRPr="00CB52CD" w:rsidRDefault="002859C3" w:rsidP="002859C3">
      <w:pPr>
        <w:ind w:left="720"/>
        <w:jc w:val="both"/>
      </w:pPr>
      <w:r w:rsidRPr="00CB52CD">
        <w:rPr>
          <w:b/>
          <w:i/>
        </w:rPr>
        <w:t>1. Необхідність та функції державного регулювання економікою.</w:t>
      </w:r>
    </w:p>
    <w:p w:rsidR="002859C3" w:rsidRDefault="002859C3" w:rsidP="002859C3">
      <w:pPr>
        <w:ind w:firstLine="567"/>
        <w:jc w:val="both"/>
      </w:pPr>
      <w:r>
        <w:t>Державне втручання в економіку є об’єктивно необхідним для будь-якої країни з ринковою економікою. Держава коректує ті недоліки, які притаманні ринковому механізму. А саме:</w:t>
      </w:r>
    </w:p>
    <w:p w:rsidR="002859C3" w:rsidRDefault="002859C3" w:rsidP="002859C3">
      <w:pPr>
        <w:numPr>
          <w:ilvl w:val="1"/>
          <w:numId w:val="14"/>
        </w:numPr>
      </w:pPr>
      <w:r>
        <w:t xml:space="preserve">він схильний до нестабільного розвитку з </w:t>
      </w:r>
      <w:proofErr w:type="spellStart"/>
      <w:r>
        <w:t>рецесійними</w:t>
      </w:r>
      <w:proofErr w:type="spellEnd"/>
      <w:r>
        <w:t xml:space="preserve"> та інфляційними процесами;</w:t>
      </w:r>
    </w:p>
    <w:p w:rsidR="002859C3" w:rsidRDefault="002859C3" w:rsidP="002859C3">
      <w:pPr>
        <w:numPr>
          <w:ilvl w:val="1"/>
          <w:numId w:val="14"/>
        </w:numPr>
      </w:pPr>
      <w:proofErr w:type="spellStart"/>
      <w:r>
        <w:t>задовільняє</w:t>
      </w:r>
      <w:proofErr w:type="spellEnd"/>
      <w:r>
        <w:t xml:space="preserve"> потребу тих, хто має гроші і не пропонує соціально-необхідні потреби;</w:t>
      </w:r>
    </w:p>
    <w:p w:rsidR="002859C3" w:rsidRDefault="002859C3" w:rsidP="002859C3">
      <w:pPr>
        <w:numPr>
          <w:ilvl w:val="1"/>
          <w:numId w:val="14"/>
        </w:numPr>
      </w:pPr>
      <w:r>
        <w:t>не створює товари колективного використання;</w:t>
      </w:r>
    </w:p>
    <w:p w:rsidR="002859C3" w:rsidRDefault="002859C3" w:rsidP="002859C3">
      <w:pPr>
        <w:numPr>
          <w:ilvl w:val="1"/>
          <w:numId w:val="14"/>
        </w:numPr>
      </w:pPr>
      <w:r>
        <w:t>не гарантує право на дохід і працю;</w:t>
      </w:r>
    </w:p>
    <w:p w:rsidR="002859C3" w:rsidRDefault="002859C3" w:rsidP="002859C3">
      <w:pPr>
        <w:numPr>
          <w:ilvl w:val="1"/>
          <w:numId w:val="14"/>
        </w:numPr>
      </w:pPr>
      <w:r>
        <w:t>не забезпечує розвиток фундаментальної науки;</w:t>
      </w:r>
    </w:p>
    <w:p w:rsidR="002859C3" w:rsidRDefault="002859C3" w:rsidP="002859C3">
      <w:pPr>
        <w:numPr>
          <w:ilvl w:val="1"/>
          <w:numId w:val="14"/>
        </w:numPr>
      </w:pPr>
      <w:r>
        <w:t>не сприяє збереженню невідтворюваних ресурсів і захисту навколишнього середовища;</w:t>
      </w:r>
    </w:p>
    <w:p w:rsidR="002859C3" w:rsidRDefault="002859C3" w:rsidP="002859C3">
      <w:pPr>
        <w:numPr>
          <w:ilvl w:val="1"/>
          <w:numId w:val="14"/>
        </w:numPr>
      </w:pPr>
      <w:r>
        <w:t>не регулює використання ресурсів, які належать всьому людству.</w:t>
      </w:r>
    </w:p>
    <w:p w:rsidR="002859C3" w:rsidRDefault="002859C3" w:rsidP="002859C3">
      <w:pPr>
        <w:ind w:firstLine="709"/>
        <w:rPr>
          <w:b/>
          <w:i/>
        </w:rPr>
      </w:pPr>
    </w:p>
    <w:p w:rsidR="002859C3" w:rsidRDefault="002859C3" w:rsidP="002859C3">
      <w:pPr>
        <w:ind w:firstLine="709"/>
        <w:rPr>
          <w:b/>
          <w:i/>
        </w:rPr>
      </w:pPr>
      <w:r>
        <w:rPr>
          <w:b/>
          <w:i/>
        </w:rPr>
        <w:t>Основні функції держави:</w:t>
      </w:r>
    </w:p>
    <w:p w:rsidR="002859C3" w:rsidRDefault="002859C3" w:rsidP="002859C3">
      <w:pPr>
        <w:numPr>
          <w:ilvl w:val="1"/>
          <w:numId w:val="15"/>
        </w:numPr>
      </w:pPr>
      <w:r>
        <w:t>створення</w:t>
      </w:r>
      <w:r>
        <w:rPr>
          <w:b/>
          <w:i/>
        </w:rPr>
        <w:t xml:space="preserve"> </w:t>
      </w:r>
      <w:r>
        <w:t>правової бази функціонування суб’єктів ринкової економіки;</w:t>
      </w:r>
    </w:p>
    <w:p w:rsidR="002859C3" w:rsidRDefault="002859C3" w:rsidP="002859C3">
      <w:pPr>
        <w:numPr>
          <w:ilvl w:val="1"/>
          <w:numId w:val="15"/>
        </w:numPr>
      </w:pPr>
      <w:r>
        <w:t>формування конкурентного середовища і його захист;</w:t>
      </w:r>
    </w:p>
    <w:p w:rsidR="002859C3" w:rsidRDefault="002859C3" w:rsidP="002859C3">
      <w:pPr>
        <w:numPr>
          <w:ilvl w:val="1"/>
          <w:numId w:val="15"/>
        </w:numPr>
      </w:pPr>
      <w:r>
        <w:t xml:space="preserve">усунення (мінімізація) негативних </w:t>
      </w:r>
      <w:proofErr w:type="spellStart"/>
      <w:r>
        <w:t>екстерналій</w:t>
      </w:r>
      <w:proofErr w:type="spellEnd"/>
      <w:r>
        <w:t>;</w:t>
      </w:r>
    </w:p>
    <w:p w:rsidR="002859C3" w:rsidRDefault="002859C3" w:rsidP="002859C3">
      <w:pPr>
        <w:numPr>
          <w:ilvl w:val="1"/>
          <w:numId w:val="15"/>
        </w:numPr>
      </w:pPr>
      <w:r>
        <w:t>розподіл і перерозподіл доходів;</w:t>
      </w:r>
    </w:p>
    <w:p w:rsidR="002859C3" w:rsidRDefault="002859C3" w:rsidP="002859C3">
      <w:pPr>
        <w:numPr>
          <w:ilvl w:val="1"/>
          <w:numId w:val="15"/>
        </w:numPr>
      </w:pPr>
      <w:r>
        <w:t>виробництво суспільних товарів і благ;</w:t>
      </w:r>
    </w:p>
    <w:p w:rsidR="002859C3" w:rsidRDefault="002859C3" w:rsidP="002859C3">
      <w:pPr>
        <w:numPr>
          <w:ilvl w:val="1"/>
          <w:numId w:val="15"/>
        </w:numPr>
      </w:pPr>
      <w:r>
        <w:t xml:space="preserve">розробка і здійснення науково </w:t>
      </w:r>
      <w:proofErr w:type="spellStart"/>
      <w:r>
        <w:t>обгрунтованої</w:t>
      </w:r>
      <w:proofErr w:type="spellEnd"/>
      <w:r>
        <w:t xml:space="preserve"> і цілеспрямованої державної структурної політики.</w:t>
      </w:r>
    </w:p>
    <w:p w:rsidR="002859C3" w:rsidRDefault="002859C3" w:rsidP="002859C3">
      <w:pPr>
        <w:ind w:firstLine="567"/>
      </w:pPr>
      <w:r>
        <w:rPr>
          <w:b/>
          <w:i/>
        </w:rPr>
        <w:t xml:space="preserve">Державне регулювання економікою </w:t>
      </w:r>
      <w:r>
        <w:t xml:space="preserve"> – це управління соціально-економічним розвитком країни, тобто сукупність заходів державного впливу на об’єкти і процеси з метою певного спрямування господарської діяльності суб’єктів національної економіки, узгодження їхніх інтересів і дій для реалізації конкретних цілей.</w:t>
      </w:r>
    </w:p>
    <w:p w:rsidR="002859C3" w:rsidRDefault="002859C3" w:rsidP="002859C3">
      <w:pPr>
        <w:ind w:firstLine="567"/>
        <w:jc w:val="both"/>
      </w:pPr>
      <w:r>
        <w:rPr>
          <w:b/>
          <w:i/>
        </w:rPr>
        <w:t>Об’єкти державного регулювання економікою:</w:t>
      </w:r>
      <w:r>
        <w:t xml:space="preserve"> економічний цикл; структура економіки; умови нагромадження й інвестиційна діяльність; науково-технічний прогрес та інноваційні процеси; грошовий обіг, інфляція; ціни; платіжний баланс; блок соціальних проблем (зайнятість і дохід населення; підготовка і перепідготовка кадрів, соціальний захист тощо); умови конкуренції; навколишнє середовище, регіони тощо.</w:t>
      </w:r>
    </w:p>
    <w:p w:rsidR="002859C3" w:rsidRDefault="002859C3" w:rsidP="002859C3">
      <w:pPr>
        <w:ind w:firstLine="567"/>
        <w:jc w:val="both"/>
      </w:pPr>
      <w:r>
        <w:rPr>
          <w:b/>
          <w:i/>
        </w:rPr>
        <w:t xml:space="preserve">Суб’єкти державного регулювання економікою: </w:t>
      </w:r>
      <w:r>
        <w:t>держава та її інституційні органи (законодавчі, виконавчі і судові органи різних рівнів), громадські й політичні об’єднання, засоби масової інформації, окремі особистості.</w:t>
      </w:r>
    </w:p>
    <w:p w:rsidR="002859C3" w:rsidRDefault="002859C3" w:rsidP="002859C3">
      <w:pPr>
        <w:ind w:firstLine="567"/>
        <w:jc w:val="both"/>
      </w:pPr>
    </w:p>
    <w:p w:rsidR="002859C3" w:rsidRDefault="002859C3" w:rsidP="002859C3">
      <w:pPr>
        <w:ind w:left="513"/>
        <w:jc w:val="both"/>
      </w:pPr>
      <w:r>
        <w:rPr>
          <w:b/>
          <w:i/>
        </w:rPr>
        <w:t>Методи та інструменти державного регулювання економікою</w:t>
      </w:r>
      <w:r>
        <w:t>.</w:t>
      </w:r>
    </w:p>
    <w:p w:rsidR="002859C3" w:rsidRDefault="002859C3" w:rsidP="002859C3">
      <w:pPr>
        <w:ind w:firstLine="567"/>
        <w:jc w:val="both"/>
      </w:pPr>
      <w:r>
        <w:t>Залежно від строкової розмірності розрізняють довгострокове й короткострокове регулювання.</w:t>
      </w:r>
    </w:p>
    <w:p w:rsidR="002859C3" w:rsidRDefault="002859C3" w:rsidP="002859C3">
      <w:pPr>
        <w:ind w:firstLine="567"/>
        <w:jc w:val="both"/>
      </w:pPr>
      <w:r>
        <w:rPr>
          <w:b/>
          <w:i/>
        </w:rPr>
        <w:t>Довгострокове регулювання</w:t>
      </w:r>
      <w:r>
        <w:t xml:space="preserve"> – обумовлення необхідністю досягнення стратегічних цілей.</w:t>
      </w:r>
    </w:p>
    <w:p w:rsidR="002859C3" w:rsidRDefault="002859C3" w:rsidP="002859C3">
      <w:pPr>
        <w:ind w:firstLine="567"/>
        <w:jc w:val="both"/>
      </w:pPr>
      <w:r>
        <w:rPr>
          <w:b/>
          <w:i/>
        </w:rPr>
        <w:t>Короткострокове регулювання</w:t>
      </w:r>
      <w:r>
        <w:t xml:space="preserve"> – це </w:t>
      </w:r>
      <w:proofErr w:type="spellStart"/>
      <w:r>
        <w:t>антициклічне</w:t>
      </w:r>
      <w:proofErr w:type="spellEnd"/>
      <w:r>
        <w:t xml:space="preserve"> регулювання, основою якого є вплив на сукупний попит.</w:t>
      </w:r>
    </w:p>
    <w:p w:rsidR="002859C3" w:rsidRDefault="002859C3" w:rsidP="002859C3">
      <w:pPr>
        <w:ind w:firstLine="567"/>
        <w:jc w:val="both"/>
      </w:pPr>
      <w:r>
        <w:t>За характером впливу на господарські суб’єкти державне регулювання економікою поділяється на пряме і непряме.</w:t>
      </w:r>
    </w:p>
    <w:p w:rsidR="002859C3" w:rsidRDefault="002859C3" w:rsidP="002859C3">
      <w:pPr>
        <w:ind w:firstLine="567"/>
        <w:jc w:val="both"/>
      </w:pPr>
      <w:r>
        <w:rPr>
          <w:b/>
          <w:i/>
        </w:rPr>
        <w:t xml:space="preserve">Прямі методи </w:t>
      </w:r>
      <w:r>
        <w:t xml:space="preserve">державного регулювання економікою – методи, за допомогою яких держава безпосередньо втручається в економічні процеси (держконтракт, держзамовлення, </w:t>
      </w:r>
      <w:r>
        <w:lastRenderedPageBreak/>
        <w:t>субсидії, субвенції, дотації, встановлення фіксованих цін, валютних курсів, ліцензування тощо).</w:t>
      </w:r>
    </w:p>
    <w:p w:rsidR="002859C3" w:rsidRDefault="002859C3" w:rsidP="002859C3">
      <w:pPr>
        <w:ind w:firstLine="567"/>
        <w:jc w:val="both"/>
      </w:pPr>
      <w:r>
        <w:rPr>
          <w:b/>
          <w:i/>
        </w:rPr>
        <w:t xml:space="preserve">Непрямі методи </w:t>
      </w:r>
      <w:r>
        <w:t>державного регулювання економікою – це сукупність опосередкованих засобів державного впливу на діяльність суб’єктів економіки. Вони поділяються на:</w:t>
      </w:r>
    </w:p>
    <w:p w:rsidR="002859C3" w:rsidRDefault="002859C3" w:rsidP="002859C3">
      <w:pPr>
        <w:numPr>
          <w:ilvl w:val="0"/>
          <w:numId w:val="13"/>
        </w:numPr>
        <w:jc w:val="both"/>
        <w:rPr>
          <w:b/>
          <w:i/>
        </w:rPr>
      </w:pPr>
      <w:r>
        <w:rPr>
          <w:b/>
          <w:i/>
        </w:rPr>
        <w:t xml:space="preserve">правові методи </w:t>
      </w:r>
      <w:r>
        <w:t>державного регулювання економікою – система законів та законодавчих актів, що регламентують діяльність суб’єктів господарювання;</w:t>
      </w:r>
    </w:p>
    <w:p w:rsidR="002859C3" w:rsidRDefault="002859C3" w:rsidP="002859C3">
      <w:pPr>
        <w:numPr>
          <w:ilvl w:val="0"/>
          <w:numId w:val="13"/>
        </w:numPr>
        <w:jc w:val="both"/>
      </w:pPr>
      <w:r>
        <w:rPr>
          <w:b/>
          <w:i/>
        </w:rPr>
        <w:t xml:space="preserve">адміністративні методи – </w:t>
      </w:r>
      <w:r>
        <w:t>це заходи державної влади: заборони, дозвіл або примус (укази, розпорядження, ліцензування тощо);</w:t>
      </w:r>
    </w:p>
    <w:p w:rsidR="002859C3" w:rsidRDefault="002859C3" w:rsidP="002859C3">
      <w:pPr>
        <w:numPr>
          <w:ilvl w:val="0"/>
          <w:numId w:val="13"/>
        </w:numPr>
        <w:jc w:val="both"/>
      </w:pPr>
      <w:r>
        <w:rPr>
          <w:b/>
          <w:i/>
        </w:rPr>
        <w:t xml:space="preserve">економічні методи </w:t>
      </w:r>
      <w:r>
        <w:t>державного регулювання економікою – це створення державою фінансових чи матеріальних стимулів, здатних впливати на економічні інтереси суб’єктів господарювання і зумовлювати їхню поведінку (ставка податку, облікова ставка, митний тариф, норма амортизації).</w:t>
      </w:r>
    </w:p>
    <w:p w:rsidR="002859C3" w:rsidRDefault="002859C3" w:rsidP="00E73B7A">
      <w:pPr>
        <w:ind w:left="360"/>
        <w:jc w:val="both"/>
      </w:pPr>
    </w:p>
    <w:p w:rsidR="00F16908" w:rsidRPr="00F16908" w:rsidRDefault="002859C3" w:rsidP="00F16908">
      <w:pPr>
        <w:ind w:left="720"/>
        <w:jc w:val="both"/>
        <w:rPr>
          <w:b/>
          <w:i/>
        </w:rPr>
      </w:pPr>
      <w:r w:rsidRPr="00F16908">
        <w:rPr>
          <w:b/>
          <w:i/>
          <w:lang w:val="ru-RU"/>
        </w:rPr>
        <w:t xml:space="preserve">2. </w:t>
      </w:r>
      <w:r w:rsidR="00F16908" w:rsidRPr="00F16908">
        <w:rPr>
          <w:b/>
          <w:i/>
        </w:rPr>
        <w:t>Структура банківської системи</w:t>
      </w:r>
    </w:p>
    <w:p w:rsidR="00E73B7A" w:rsidRDefault="00E73B7A" w:rsidP="002859C3">
      <w:pPr>
        <w:rPr>
          <w:b/>
          <w:i/>
        </w:rPr>
      </w:pPr>
    </w:p>
    <w:p w:rsidR="00E73B7A" w:rsidRDefault="00E73B7A" w:rsidP="00E73B7A">
      <w:pPr>
        <w:ind w:firstLine="851"/>
        <w:jc w:val="both"/>
      </w:pPr>
      <w:r>
        <w:t xml:space="preserve">Структура сучасної кредитно-фіскальної </w:t>
      </w:r>
      <w:r w:rsidR="00F16908">
        <w:t xml:space="preserve"> (банківської) системи: </w:t>
      </w:r>
    </w:p>
    <w:p w:rsidR="00E73B7A" w:rsidRDefault="00E73B7A" w:rsidP="00E73B7A">
      <w:pPr>
        <w:numPr>
          <w:ilvl w:val="0"/>
          <w:numId w:val="9"/>
        </w:numPr>
        <w:jc w:val="both"/>
      </w:pPr>
      <w:r>
        <w:t>Центральний Банк;</w:t>
      </w:r>
    </w:p>
    <w:p w:rsidR="00E73B7A" w:rsidRDefault="00E73B7A" w:rsidP="00E73B7A">
      <w:pPr>
        <w:numPr>
          <w:ilvl w:val="0"/>
          <w:numId w:val="9"/>
        </w:numPr>
        <w:jc w:val="both"/>
      </w:pPr>
      <w:r>
        <w:t>Депозитні інститути (комерційні банки, інвестиційні банки, ощадні банки, судно-ощадні асоціації,  кредитні союзи).</w:t>
      </w:r>
    </w:p>
    <w:p w:rsidR="00E73B7A" w:rsidRDefault="00E73B7A" w:rsidP="00E73B7A">
      <w:pPr>
        <w:numPr>
          <w:ilvl w:val="0"/>
          <w:numId w:val="9"/>
        </w:numPr>
        <w:jc w:val="both"/>
      </w:pPr>
      <w:r>
        <w:t>Ощадні інститути договірного типу (страхові компанії, приватні і державні пенсійні фонди);</w:t>
      </w:r>
    </w:p>
    <w:p w:rsidR="00E73B7A" w:rsidRDefault="00E73B7A" w:rsidP="00E73B7A">
      <w:pPr>
        <w:numPr>
          <w:ilvl w:val="0"/>
          <w:numId w:val="9"/>
        </w:numPr>
        <w:jc w:val="both"/>
      </w:pPr>
      <w:r>
        <w:t>Інвестиційні інститути (фінансові компанії, інвестиційні компанії).</w:t>
      </w:r>
    </w:p>
    <w:p w:rsidR="00E73B7A" w:rsidRDefault="00E73B7A" w:rsidP="00E73B7A">
      <w:pPr>
        <w:ind w:firstLine="567"/>
        <w:jc w:val="both"/>
      </w:pPr>
      <w:r>
        <w:rPr>
          <w:b/>
          <w:i/>
        </w:rPr>
        <w:t>Центральний банк</w:t>
      </w:r>
      <w:r>
        <w:t xml:space="preserve"> – головний банк країни, який відповідає за проведення грошово-кредитної політики.</w:t>
      </w:r>
    </w:p>
    <w:p w:rsidR="00E73B7A" w:rsidRDefault="00E73B7A" w:rsidP="00E73B7A">
      <w:pPr>
        <w:ind w:firstLine="567"/>
        <w:jc w:val="both"/>
        <w:rPr>
          <w:b/>
          <w:i/>
        </w:rPr>
      </w:pPr>
      <w:r>
        <w:rPr>
          <w:b/>
          <w:i/>
        </w:rPr>
        <w:t>Особливості Центрального банку:</w:t>
      </w:r>
    </w:p>
    <w:p w:rsidR="00E73B7A" w:rsidRDefault="00E73B7A" w:rsidP="00E73B7A">
      <w:pPr>
        <w:numPr>
          <w:ilvl w:val="0"/>
          <w:numId w:val="6"/>
        </w:numPr>
        <w:jc w:val="both"/>
      </w:pPr>
      <w:r>
        <w:t>Метою діяльності не є отримання прибутку.</w:t>
      </w:r>
    </w:p>
    <w:p w:rsidR="00E73B7A" w:rsidRDefault="00E73B7A" w:rsidP="00E73B7A">
      <w:pPr>
        <w:numPr>
          <w:ilvl w:val="0"/>
          <w:numId w:val="6"/>
        </w:numPr>
        <w:jc w:val="both"/>
      </w:pPr>
      <w:r>
        <w:t>Не надає банківських послуг ні фізичним особам, ні небанківським закладам.</w:t>
      </w:r>
    </w:p>
    <w:p w:rsidR="00E73B7A" w:rsidRDefault="00E73B7A" w:rsidP="00E73B7A">
      <w:pPr>
        <w:ind w:left="567"/>
        <w:jc w:val="both"/>
        <w:rPr>
          <w:b/>
          <w:i/>
        </w:rPr>
      </w:pPr>
      <w:r>
        <w:rPr>
          <w:b/>
          <w:i/>
        </w:rPr>
        <w:t>Основні функції Центрального ринку:</w:t>
      </w:r>
    </w:p>
    <w:p w:rsidR="00E73B7A" w:rsidRDefault="00E73B7A" w:rsidP="00E73B7A">
      <w:pPr>
        <w:numPr>
          <w:ilvl w:val="0"/>
          <w:numId w:val="7"/>
        </w:numPr>
        <w:jc w:val="both"/>
      </w:pPr>
      <w:r>
        <w:t>Емісія грошей.</w:t>
      </w:r>
    </w:p>
    <w:p w:rsidR="00E73B7A" w:rsidRDefault="00E73B7A" w:rsidP="00E73B7A">
      <w:pPr>
        <w:numPr>
          <w:ilvl w:val="0"/>
          <w:numId w:val="7"/>
        </w:numPr>
        <w:jc w:val="both"/>
      </w:pPr>
      <w:r>
        <w:t>Збереження золотовалютних резервів.</w:t>
      </w:r>
    </w:p>
    <w:p w:rsidR="00E73B7A" w:rsidRDefault="00E73B7A" w:rsidP="00E73B7A">
      <w:pPr>
        <w:numPr>
          <w:ilvl w:val="0"/>
          <w:numId w:val="7"/>
        </w:numPr>
        <w:jc w:val="both"/>
      </w:pPr>
      <w:r>
        <w:t>Банкір уряду:</w:t>
      </w:r>
    </w:p>
    <w:p w:rsidR="00E73B7A" w:rsidRDefault="00E73B7A" w:rsidP="00E73B7A">
      <w:pPr>
        <w:numPr>
          <w:ilvl w:val="0"/>
          <w:numId w:val="10"/>
        </w:numPr>
        <w:jc w:val="both"/>
      </w:pPr>
      <w:r>
        <w:t>відкриття вкладів уряду (казначейству);</w:t>
      </w:r>
    </w:p>
    <w:p w:rsidR="00E73B7A" w:rsidRDefault="00E73B7A" w:rsidP="00E73B7A">
      <w:pPr>
        <w:numPr>
          <w:ilvl w:val="0"/>
          <w:numId w:val="10"/>
        </w:numPr>
        <w:jc w:val="both"/>
      </w:pPr>
      <w:r>
        <w:t>надання позику ряду.</w:t>
      </w:r>
    </w:p>
    <w:p w:rsidR="00E73B7A" w:rsidRDefault="00E73B7A" w:rsidP="00E73B7A">
      <w:pPr>
        <w:numPr>
          <w:ilvl w:val="0"/>
          <w:numId w:val="7"/>
        </w:numPr>
        <w:jc w:val="both"/>
      </w:pPr>
      <w:r>
        <w:t>Банкір банків:</w:t>
      </w:r>
    </w:p>
    <w:p w:rsidR="00E73B7A" w:rsidRDefault="00E73B7A" w:rsidP="00E73B7A">
      <w:pPr>
        <w:numPr>
          <w:ilvl w:val="0"/>
          <w:numId w:val="11"/>
        </w:numPr>
        <w:jc w:val="both"/>
      </w:pPr>
      <w:r>
        <w:t>відкриття вкладів комерційних банків та інших депозитних закладів;</w:t>
      </w:r>
    </w:p>
    <w:p w:rsidR="00E73B7A" w:rsidRDefault="00E73B7A" w:rsidP="00E73B7A">
      <w:pPr>
        <w:numPr>
          <w:ilvl w:val="0"/>
          <w:numId w:val="11"/>
        </w:numPr>
        <w:jc w:val="both"/>
      </w:pPr>
      <w:r>
        <w:t>надання суди комерційним банкам і депозитним закладам.</w:t>
      </w:r>
    </w:p>
    <w:p w:rsidR="00E73B7A" w:rsidRDefault="00E73B7A" w:rsidP="00E73B7A">
      <w:pPr>
        <w:numPr>
          <w:ilvl w:val="0"/>
          <w:numId w:val="7"/>
        </w:numPr>
        <w:jc w:val="both"/>
      </w:pPr>
      <w:r>
        <w:t>Контроль та нагляд за діяльністю комерційних банків.</w:t>
      </w:r>
    </w:p>
    <w:p w:rsidR="00E73B7A" w:rsidRDefault="00E73B7A" w:rsidP="00E73B7A">
      <w:pPr>
        <w:numPr>
          <w:ilvl w:val="0"/>
          <w:numId w:val="7"/>
        </w:numPr>
        <w:jc w:val="both"/>
      </w:pPr>
      <w:r>
        <w:t>Проведення грошово-кредитної політики.</w:t>
      </w:r>
    </w:p>
    <w:p w:rsidR="00F16908" w:rsidRDefault="00F16908" w:rsidP="00F16908">
      <w:pPr>
        <w:ind w:left="927"/>
        <w:jc w:val="both"/>
      </w:pPr>
    </w:p>
    <w:p w:rsidR="00EF2C35" w:rsidRDefault="00E73B7A" w:rsidP="003372F2">
      <w:pPr>
        <w:ind w:firstLine="567"/>
        <w:jc w:val="both"/>
      </w:pPr>
      <w:r>
        <w:t xml:space="preserve">Головним посередником фінансових послуг є комерційні банки. </w:t>
      </w:r>
    </w:p>
    <w:p w:rsidR="00EF2C35" w:rsidRDefault="00EF2C35" w:rsidP="00EF2C35">
      <w:pPr>
        <w:ind w:firstLine="567"/>
        <w:jc w:val="both"/>
      </w:pPr>
      <w:r>
        <w:t xml:space="preserve">Слово банки походить від давньофранцузького та італійського, що означає стіл лихваря. Вважається , що перші банкіри з’явились в VII – VI ст. до </w:t>
      </w:r>
      <w:proofErr w:type="spellStart"/>
      <w:r>
        <w:t>н.є</w:t>
      </w:r>
      <w:proofErr w:type="spellEnd"/>
      <w:r>
        <w:t xml:space="preserve">. в Стародавньому Сході, це були прості лихварі, що обмінювали іноземні гроші на місцеві. Перші банки виникли в кінці </w:t>
      </w:r>
      <w:proofErr w:type="spellStart"/>
      <w:r>
        <w:t>ХІVст</w:t>
      </w:r>
      <w:proofErr w:type="spellEnd"/>
      <w:r>
        <w:t xml:space="preserve">. У Флоренції та Венеції на основі обмінних операцій і спеціалізувалися на прийманні вкладів і здійсненні безготівкових розрахунків. Пізніше за аналогічним принципом були створені банки у Амстердамі (1605 р.) та Гамбурзі (1618 р.). Найважливішими функціями банків того періоду було посередництво у </w:t>
      </w:r>
      <w:proofErr w:type="spellStart"/>
      <w:r>
        <w:t>платежах</w:t>
      </w:r>
      <w:proofErr w:type="spellEnd"/>
      <w:r>
        <w:t xml:space="preserve"> і кредитування торгівлі.</w:t>
      </w:r>
    </w:p>
    <w:p w:rsidR="00EF2C35" w:rsidRDefault="00EF2C35" w:rsidP="00EF2C35">
      <w:pPr>
        <w:ind w:firstLine="567"/>
        <w:jc w:val="both"/>
      </w:pPr>
      <w:r>
        <w:t>В сучасних умовах функціонує велика кількість комерційних банків. Їх можна класифікувати так:</w:t>
      </w:r>
    </w:p>
    <w:p w:rsidR="00EF2C35" w:rsidRDefault="00EF2C35" w:rsidP="003372F2">
      <w:pPr>
        <w:pStyle w:val="a3"/>
        <w:numPr>
          <w:ilvl w:val="0"/>
          <w:numId w:val="18"/>
        </w:numPr>
        <w:ind w:left="1276" w:hanging="349"/>
        <w:jc w:val="both"/>
      </w:pPr>
      <w:r>
        <w:tab/>
      </w:r>
      <w:r w:rsidRPr="003372F2">
        <w:rPr>
          <w:b/>
          <w:i/>
        </w:rPr>
        <w:t>за формою власності</w:t>
      </w:r>
      <w:r>
        <w:t xml:space="preserve"> – акціонерні, приватні, кооперативні, муніципальні, комунальні, державні, змішані, міжнародні;</w:t>
      </w:r>
    </w:p>
    <w:p w:rsidR="00EF2C35" w:rsidRDefault="00EF2C35" w:rsidP="003372F2">
      <w:pPr>
        <w:pStyle w:val="a3"/>
        <w:numPr>
          <w:ilvl w:val="0"/>
          <w:numId w:val="18"/>
        </w:numPr>
        <w:ind w:left="1276" w:hanging="349"/>
        <w:jc w:val="both"/>
      </w:pPr>
      <w:r>
        <w:tab/>
      </w:r>
      <w:r w:rsidRPr="003372F2">
        <w:rPr>
          <w:b/>
          <w:i/>
        </w:rPr>
        <w:t>за функціями та характером діяльності</w:t>
      </w:r>
      <w:r>
        <w:t xml:space="preserve"> – депозитні, універсальні, та спеціалізовані;</w:t>
      </w:r>
    </w:p>
    <w:p w:rsidR="00EF2C35" w:rsidRDefault="00EF2C35" w:rsidP="003372F2">
      <w:pPr>
        <w:pStyle w:val="a3"/>
        <w:numPr>
          <w:ilvl w:val="0"/>
          <w:numId w:val="18"/>
        </w:numPr>
        <w:ind w:left="1276" w:hanging="349"/>
        <w:jc w:val="both"/>
      </w:pPr>
      <w:r>
        <w:lastRenderedPageBreak/>
        <w:tab/>
      </w:r>
      <w:r w:rsidRPr="003372F2">
        <w:rPr>
          <w:b/>
          <w:i/>
        </w:rPr>
        <w:t>за терміном надання кредитів</w:t>
      </w:r>
      <w:r>
        <w:t xml:space="preserve"> – банки короткострокового, середньо- та довгострокового кредитування;</w:t>
      </w:r>
    </w:p>
    <w:p w:rsidR="00EF2C35" w:rsidRDefault="00EF2C35" w:rsidP="003372F2">
      <w:pPr>
        <w:pStyle w:val="a3"/>
        <w:numPr>
          <w:ilvl w:val="0"/>
          <w:numId w:val="18"/>
        </w:numPr>
        <w:ind w:left="1276" w:hanging="349"/>
        <w:jc w:val="both"/>
      </w:pPr>
      <w:r>
        <w:tab/>
      </w:r>
      <w:r w:rsidRPr="003372F2">
        <w:rPr>
          <w:b/>
          <w:i/>
        </w:rPr>
        <w:t>за національною належністю</w:t>
      </w:r>
      <w:r>
        <w:t xml:space="preserve"> – національні та іноземні.</w:t>
      </w:r>
    </w:p>
    <w:p w:rsidR="003372F2" w:rsidRDefault="003372F2" w:rsidP="003372F2">
      <w:pPr>
        <w:pStyle w:val="a3"/>
        <w:ind w:left="1276"/>
        <w:jc w:val="both"/>
      </w:pPr>
    </w:p>
    <w:p w:rsidR="003372F2" w:rsidRDefault="003372F2" w:rsidP="003372F2">
      <w:pPr>
        <w:ind w:firstLine="567"/>
        <w:jc w:val="both"/>
      </w:pPr>
      <w:r>
        <w:t>Вони виконують дві основні функції:</w:t>
      </w:r>
    </w:p>
    <w:p w:rsidR="003372F2" w:rsidRDefault="003372F2" w:rsidP="003372F2">
      <w:pPr>
        <w:numPr>
          <w:ilvl w:val="0"/>
          <w:numId w:val="8"/>
        </w:numPr>
        <w:jc w:val="both"/>
      </w:pPr>
      <w:r>
        <w:t>залучення грошей на депозити;</w:t>
      </w:r>
    </w:p>
    <w:p w:rsidR="003372F2" w:rsidRDefault="003372F2" w:rsidP="003372F2">
      <w:pPr>
        <w:numPr>
          <w:ilvl w:val="0"/>
          <w:numId w:val="8"/>
        </w:numPr>
        <w:jc w:val="both"/>
      </w:pPr>
      <w:r>
        <w:t>надання кредитів.</w:t>
      </w:r>
    </w:p>
    <w:p w:rsidR="00EF2C35" w:rsidRDefault="00EF2C35" w:rsidP="00EF2C35">
      <w:pPr>
        <w:ind w:firstLine="567"/>
        <w:jc w:val="both"/>
      </w:pPr>
      <w:r>
        <w:t>Свої функції комерційний банк виконує через операції, які поділяються на активні та пасивні.</w:t>
      </w:r>
    </w:p>
    <w:p w:rsidR="00EF2C35" w:rsidRDefault="00EF2C35" w:rsidP="00EF2C35">
      <w:pPr>
        <w:ind w:firstLine="567"/>
        <w:jc w:val="both"/>
      </w:pPr>
      <w:r w:rsidRPr="003372F2">
        <w:rPr>
          <w:b/>
          <w:i/>
        </w:rPr>
        <w:t>Активні операції</w:t>
      </w:r>
      <w:r>
        <w:t xml:space="preserve"> комерційних банків пов’язані із розміщенням і використанням власного капіталу з метою одержання прибутку. </w:t>
      </w:r>
    </w:p>
    <w:p w:rsidR="00EF2C35" w:rsidRDefault="00EF2C35" w:rsidP="00EF2C35">
      <w:pPr>
        <w:ind w:firstLine="567"/>
        <w:jc w:val="both"/>
      </w:pPr>
      <w:r w:rsidRPr="003372F2">
        <w:rPr>
          <w:b/>
          <w:i/>
        </w:rPr>
        <w:t>Пасивні операції</w:t>
      </w:r>
      <w:r>
        <w:t xml:space="preserve"> комерційних банків полягають у мобілізації та формуванні своїх грошових ресурсів.</w:t>
      </w:r>
    </w:p>
    <w:p w:rsidR="00EF2C35" w:rsidRDefault="00EF2C35" w:rsidP="00EF2C35">
      <w:pPr>
        <w:ind w:firstLine="567"/>
        <w:jc w:val="both"/>
      </w:pPr>
      <w:r>
        <w:t>Небанківські фінансово-кредитні установи, що належать до другого рівня банківської системи, здійснюють акумуляцію заощаджень і розміщення їх у доходні активи: цінні папери та кредити. До них належать: страхові компанії; пенсійні фонди; ломбарди; каси взаємної допомоги; інвестиційні компанії; ощадні каси тощо. На відміну від банків, вони можуть акумулювати грошові заощадження на довготривалі строки, а значить здійснювати довгострокові інвестиції.</w:t>
      </w:r>
    </w:p>
    <w:p w:rsidR="00F16908" w:rsidRDefault="00F16908" w:rsidP="00F16908">
      <w:pPr>
        <w:jc w:val="both"/>
      </w:pPr>
    </w:p>
    <w:p w:rsidR="00F16908" w:rsidRPr="00F16908" w:rsidRDefault="00F16908" w:rsidP="00F16908">
      <w:pPr>
        <w:pStyle w:val="a3"/>
        <w:numPr>
          <w:ilvl w:val="0"/>
          <w:numId w:val="6"/>
        </w:numPr>
        <w:jc w:val="both"/>
        <w:rPr>
          <w:b/>
          <w:i/>
        </w:rPr>
      </w:pPr>
      <w:r w:rsidRPr="00F16908">
        <w:rPr>
          <w:b/>
          <w:i/>
        </w:rPr>
        <w:t>Основні інструменти монетарної політики держави.</w:t>
      </w:r>
    </w:p>
    <w:p w:rsidR="002859C3" w:rsidRDefault="002859C3" w:rsidP="002859C3">
      <w:pPr>
        <w:ind w:left="567"/>
        <w:jc w:val="both"/>
      </w:pPr>
    </w:p>
    <w:p w:rsidR="00E73B7A" w:rsidRDefault="00E73B7A" w:rsidP="00E73B7A">
      <w:pPr>
        <w:ind w:firstLine="567"/>
        <w:jc w:val="both"/>
      </w:pPr>
      <w:r>
        <w:t xml:space="preserve">Грошово-кредитне регулювання економіки здійснює Національний банк за допомогою монетарної політики. Теоретичною базою монетарної політики слугує </w:t>
      </w:r>
      <w:proofErr w:type="spellStart"/>
      <w:r>
        <w:t>монетаристська</w:t>
      </w:r>
      <w:proofErr w:type="spellEnd"/>
      <w:r>
        <w:t xml:space="preserve"> теорія, в основі якої лежить кількісне рівняння: MV = PV</w:t>
      </w:r>
    </w:p>
    <w:p w:rsidR="00E73B7A" w:rsidRDefault="00E73B7A" w:rsidP="00E73B7A">
      <w:pPr>
        <w:ind w:firstLine="567"/>
        <w:jc w:val="both"/>
      </w:pPr>
      <w:r>
        <w:t xml:space="preserve">Згідно з </w:t>
      </w:r>
      <w:proofErr w:type="spellStart"/>
      <w:r>
        <w:t>монетариською</w:t>
      </w:r>
      <w:proofErr w:type="spellEnd"/>
      <w:r>
        <w:t xml:space="preserve"> теорією, швидкість обертання грошей (V) є стабільною, а можливі її зміни можна легко передбачити. За цих умов держава, регулюючи грошову масу (М), може цілеспрямовано впливати на ВНП через усі компоненти сукупного попиту.</w:t>
      </w:r>
    </w:p>
    <w:p w:rsidR="00E73B7A" w:rsidRDefault="00F16908" w:rsidP="00E73B7A">
      <w:pPr>
        <w:ind w:firstLine="567"/>
        <w:jc w:val="center"/>
      </w:pPr>
      <w:r>
        <w:t>↑М → ↑AD → ↑ВВ</w:t>
      </w:r>
      <w:r w:rsidR="00E73B7A">
        <w:t>П</w:t>
      </w:r>
    </w:p>
    <w:p w:rsidR="00E73B7A" w:rsidRDefault="00E73B7A" w:rsidP="00E73B7A">
      <w:pPr>
        <w:ind w:firstLine="567"/>
        <w:jc w:val="both"/>
      </w:pPr>
      <w:r>
        <w:t xml:space="preserve">Спираючись на це положення, </w:t>
      </w:r>
      <w:proofErr w:type="spellStart"/>
      <w:r>
        <w:t>М.Фрідмен</w:t>
      </w:r>
      <w:proofErr w:type="spellEnd"/>
      <w:r>
        <w:t xml:space="preserve">, який є засновником </w:t>
      </w:r>
      <w:proofErr w:type="spellStart"/>
      <w:r>
        <w:t>монетаристської</w:t>
      </w:r>
      <w:proofErr w:type="spellEnd"/>
      <w:r>
        <w:t xml:space="preserve"> теорії, запропонував встановити „монетарне правило”, за яким грошова маса має щорічно збільшуватися такими самими темпами,</w:t>
      </w:r>
      <w:r w:rsidR="00F16908">
        <w:t xml:space="preserve"> що й темп приросту реального ВВ</w:t>
      </w:r>
      <w:r>
        <w:t xml:space="preserve">П. </w:t>
      </w:r>
    </w:p>
    <w:p w:rsidR="00E73B7A" w:rsidRDefault="00F16908" w:rsidP="00E73B7A">
      <w:pPr>
        <w:ind w:firstLine="567"/>
        <w:jc w:val="both"/>
      </w:pPr>
      <w:r>
        <w:t>Δ ВВ</w:t>
      </w:r>
      <w:r w:rsidR="00E73B7A">
        <w:t>П = ΔМ</w:t>
      </w:r>
    </w:p>
    <w:p w:rsidR="00E73B7A" w:rsidRDefault="00E73B7A" w:rsidP="00E73B7A">
      <w:pPr>
        <w:ind w:firstLine="567"/>
        <w:jc w:val="both"/>
      </w:pPr>
      <w:r>
        <w:rPr>
          <w:b/>
          <w:i/>
        </w:rPr>
        <w:t>Монетарна політика</w:t>
      </w:r>
      <w:r>
        <w:t xml:space="preserve"> – це сукупність певних цілей (економічне зростання, зайнятість, стабільність цін) та інструментів їх досягнення. Існують також проміжні цілі (грошова пропозиція, відсоткова ставка). За допомогою проміжних цілей Національний банк впливає на кінцеві цілі.</w:t>
      </w:r>
    </w:p>
    <w:p w:rsidR="00E73B7A" w:rsidRDefault="00E73B7A" w:rsidP="00E73B7A">
      <w:pPr>
        <w:ind w:firstLine="567"/>
        <w:jc w:val="both"/>
      </w:pPr>
      <w:r>
        <w:t>Основною проміжною ціллю є грошова пропозиція. На її динаміку Національний банк впливає трьома головними методами:</w:t>
      </w:r>
    </w:p>
    <w:p w:rsidR="00E73B7A" w:rsidRDefault="00E73B7A" w:rsidP="00E73B7A">
      <w:pPr>
        <w:numPr>
          <w:ilvl w:val="1"/>
          <w:numId w:val="7"/>
        </w:numPr>
        <w:tabs>
          <w:tab w:val="clear" w:pos="2277"/>
        </w:tabs>
        <w:ind w:left="399" w:hanging="414"/>
        <w:jc w:val="both"/>
      </w:pPr>
      <w:r>
        <w:t>Операції з державними цінними паперами. В процесі цих операцій Національний банк купує державні облігації або продає їх. При купівлі цих облігацій продавці їх отримують гроші, на величину яких збільшується грошова база. Протилежний результат досягається при продажу облігацій.</w:t>
      </w:r>
    </w:p>
    <w:p w:rsidR="00E73B7A" w:rsidRDefault="00E73B7A" w:rsidP="00E73B7A">
      <w:pPr>
        <w:numPr>
          <w:ilvl w:val="1"/>
          <w:numId w:val="7"/>
        </w:numPr>
        <w:tabs>
          <w:tab w:val="clear" w:pos="2277"/>
        </w:tabs>
        <w:ind w:left="399" w:hanging="414"/>
        <w:jc w:val="both"/>
      </w:pPr>
      <w:r>
        <w:t>Зміна норми обов’язкових резервів. За підвищення цієї норми зменшується грошовий мультиплікатор, що адекватно зменшує вплив грошової бази на грошову пропозицію. І навпаки.</w:t>
      </w:r>
    </w:p>
    <w:p w:rsidR="00E73B7A" w:rsidRDefault="00E73B7A" w:rsidP="00E73B7A">
      <w:r>
        <w:t>Зміна облікової ставки, згідно з якою Національний банк надає кредити комерційним банкам. Змінюючи облікову ставку, Національний банк регулює попит комерційних банків на свої кредити, що адекватно впливає на величину грошей, залучених банками на депозит, і в останньому підсумку – на грошову пропозицію.</w:t>
      </w:r>
    </w:p>
    <w:p w:rsidR="007270CB" w:rsidRDefault="007270CB"/>
    <w:sectPr w:rsidR="007270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442"/>
    <w:multiLevelType w:val="hybridMultilevel"/>
    <w:tmpl w:val="9D7E697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3472DE6"/>
    <w:multiLevelType w:val="hybridMultilevel"/>
    <w:tmpl w:val="FAFE72F0"/>
    <w:lvl w:ilvl="0" w:tplc="0422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1BE72C6B"/>
    <w:multiLevelType w:val="hybridMultilevel"/>
    <w:tmpl w:val="E5E2C3BC"/>
    <w:lvl w:ilvl="0" w:tplc="0419000F">
      <w:start w:val="1"/>
      <w:numFmt w:val="decimal"/>
      <w:lvlText w:val="%1."/>
      <w:lvlJc w:val="left"/>
      <w:pPr>
        <w:tabs>
          <w:tab w:val="num" w:pos="720"/>
        </w:tabs>
        <w:ind w:left="720" w:hanging="360"/>
      </w:pPr>
      <w:rPr>
        <w:rFonts w:hint="default"/>
      </w:rPr>
    </w:lvl>
    <w:lvl w:ilvl="1" w:tplc="85F484BC">
      <w:start w:val="1"/>
      <w:numFmt w:val="decimal"/>
      <w:lvlText w:val="%2)"/>
      <w:lvlJc w:val="left"/>
      <w:pPr>
        <w:tabs>
          <w:tab w:val="num" w:pos="2100"/>
        </w:tabs>
        <w:ind w:left="2100" w:hanging="10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AAC55A7"/>
    <w:multiLevelType w:val="hybridMultilevel"/>
    <w:tmpl w:val="7F3EE50C"/>
    <w:lvl w:ilvl="0" w:tplc="95207D54">
      <w:start w:val="1"/>
      <w:numFmt w:val="decimal"/>
      <w:lvlText w:val="%1."/>
      <w:lvlJc w:val="left"/>
      <w:pPr>
        <w:tabs>
          <w:tab w:val="num" w:pos="720"/>
        </w:tabs>
        <w:ind w:left="720" w:hanging="360"/>
      </w:pPr>
    </w:lvl>
    <w:lvl w:ilvl="1" w:tplc="71A081E6" w:tentative="1">
      <w:start w:val="1"/>
      <w:numFmt w:val="decimal"/>
      <w:lvlText w:val="%2."/>
      <w:lvlJc w:val="left"/>
      <w:pPr>
        <w:tabs>
          <w:tab w:val="num" w:pos="1440"/>
        </w:tabs>
        <w:ind w:left="1440" w:hanging="360"/>
      </w:pPr>
    </w:lvl>
    <w:lvl w:ilvl="2" w:tplc="F0244478" w:tentative="1">
      <w:start w:val="1"/>
      <w:numFmt w:val="decimal"/>
      <w:lvlText w:val="%3."/>
      <w:lvlJc w:val="left"/>
      <w:pPr>
        <w:tabs>
          <w:tab w:val="num" w:pos="2160"/>
        </w:tabs>
        <w:ind w:left="2160" w:hanging="360"/>
      </w:pPr>
    </w:lvl>
    <w:lvl w:ilvl="3" w:tplc="1234DA5A" w:tentative="1">
      <w:start w:val="1"/>
      <w:numFmt w:val="decimal"/>
      <w:lvlText w:val="%4."/>
      <w:lvlJc w:val="left"/>
      <w:pPr>
        <w:tabs>
          <w:tab w:val="num" w:pos="2880"/>
        </w:tabs>
        <w:ind w:left="2880" w:hanging="360"/>
      </w:pPr>
    </w:lvl>
    <w:lvl w:ilvl="4" w:tplc="715A2C64" w:tentative="1">
      <w:start w:val="1"/>
      <w:numFmt w:val="decimal"/>
      <w:lvlText w:val="%5."/>
      <w:lvlJc w:val="left"/>
      <w:pPr>
        <w:tabs>
          <w:tab w:val="num" w:pos="3600"/>
        </w:tabs>
        <w:ind w:left="3600" w:hanging="360"/>
      </w:pPr>
    </w:lvl>
    <w:lvl w:ilvl="5" w:tplc="57BE780A" w:tentative="1">
      <w:start w:val="1"/>
      <w:numFmt w:val="decimal"/>
      <w:lvlText w:val="%6."/>
      <w:lvlJc w:val="left"/>
      <w:pPr>
        <w:tabs>
          <w:tab w:val="num" w:pos="4320"/>
        </w:tabs>
        <w:ind w:left="4320" w:hanging="360"/>
      </w:pPr>
    </w:lvl>
    <w:lvl w:ilvl="6" w:tplc="B87E65C4" w:tentative="1">
      <w:start w:val="1"/>
      <w:numFmt w:val="decimal"/>
      <w:lvlText w:val="%7."/>
      <w:lvlJc w:val="left"/>
      <w:pPr>
        <w:tabs>
          <w:tab w:val="num" w:pos="5040"/>
        </w:tabs>
        <w:ind w:left="5040" w:hanging="360"/>
      </w:pPr>
    </w:lvl>
    <w:lvl w:ilvl="7" w:tplc="8844FD92" w:tentative="1">
      <w:start w:val="1"/>
      <w:numFmt w:val="decimal"/>
      <w:lvlText w:val="%8."/>
      <w:lvlJc w:val="left"/>
      <w:pPr>
        <w:tabs>
          <w:tab w:val="num" w:pos="5760"/>
        </w:tabs>
        <w:ind w:left="5760" w:hanging="360"/>
      </w:pPr>
    </w:lvl>
    <w:lvl w:ilvl="8" w:tplc="684478A4" w:tentative="1">
      <w:start w:val="1"/>
      <w:numFmt w:val="decimal"/>
      <w:lvlText w:val="%9."/>
      <w:lvlJc w:val="left"/>
      <w:pPr>
        <w:tabs>
          <w:tab w:val="num" w:pos="6480"/>
        </w:tabs>
        <w:ind w:left="6480" w:hanging="360"/>
      </w:pPr>
    </w:lvl>
  </w:abstractNum>
  <w:abstractNum w:abstractNumId="4" w15:restartNumberingAfterBreak="0">
    <w:nsid w:val="2CAB487A"/>
    <w:multiLevelType w:val="hybridMultilevel"/>
    <w:tmpl w:val="8C6A28E4"/>
    <w:lvl w:ilvl="0" w:tplc="0422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34D806BA"/>
    <w:multiLevelType w:val="hybridMultilevel"/>
    <w:tmpl w:val="08784226"/>
    <w:lvl w:ilvl="0" w:tplc="2534C870">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6" w15:restartNumberingAfterBreak="0">
    <w:nsid w:val="3C56665B"/>
    <w:multiLevelType w:val="hybridMultilevel"/>
    <w:tmpl w:val="1B34E278"/>
    <w:lvl w:ilvl="0" w:tplc="B7D61568">
      <w:start w:val="1"/>
      <w:numFmt w:val="decimal"/>
      <w:lvlText w:val="%1."/>
      <w:lvlJc w:val="left"/>
      <w:pPr>
        <w:tabs>
          <w:tab w:val="num" w:pos="720"/>
        </w:tabs>
        <w:ind w:left="720" w:hanging="360"/>
      </w:pPr>
    </w:lvl>
    <w:lvl w:ilvl="1" w:tplc="95706374" w:tentative="1">
      <w:start w:val="1"/>
      <w:numFmt w:val="decimal"/>
      <w:lvlText w:val="%2."/>
      <w:lvlJc w:val="left"/>
      <w:pPr>
        <w:tabs>
          <w:tab w:val="num" w:pos="1440"/>
        </w:tabs>
        <w:ind w:left="1440" w:hanging="360"/>
      </w:pPr>
    </w:lvl>
    <w:lvl w:ilvl="2" w:tplc="BB46F14E" w:tentative="1">
      <w:start w:val="1"/>
      <w:numFmt w:val="decimal"/>
      <w:lvlText w:val="%3."/>
      <w:lvlJc w:val="left"/>
      <w:pPr>
        <w:tabs>
          <w:tab w:val="num" w:pos="2160"/>
        </w:tabs>
        <w:ind w:left="2160" w:hanging="360"/>
      </w:pPr>
    </w:lvl>
    <w:lvl w:ilvl="3" w:tplc="C09E234C" w:tentative="1">
      <w:start w:val="1"/>
      <w:numFmt w:val="decimal"/>
      <w:lvlText w:val="%4."/>
      <w:lvlJc w:val="left"/>
      <w:pPr>
        <w:tabs>
          <w:tab w:val="num" w:pos="2880"/>
        </w:tabs>
        <w:ind w:left="2880" w:hanging="360"/>
      </w:pPr>
    </w:lvl>
    <w:lvl w:ilvl="4" w:tplc="6456ADC6" w:tentative="1">
      <w:start w:val="1"/>
      <w:numFmt w:val="decimal"/>
      <w:lvlText w:val="%5."/>
      <w:lvlJc w:val="left"/>
      <w:pPr>
        <w:tabs>
          <w:tab w:val="num" w:pos="3600"/>
        </w:tabs>
        <w:ind w:left="3600" w:hanging="360"/>
      </w:pPr>
    </w:lvl>
    <w:lvl w:ilvl="5" w:tplc="34DE9F16" w:tentative="1">
      <w:start w:val="1"/>
      <w:numFmt w:val="decimal"/>
      <w:lvlText w:val="%6."/>
      <w:lvlJc w:val="left"/>
      <w:pPr>
        <w:tabs>
          <w:tab w:val="num" w:pos="4320"/>
        </w:tabs>
        <w:ind w:left="4320" w:hanging="360"/>
      </w:pPr>
    </w:lvl>
    <w:lvl w:ilvl="6" w:tplc="9CD2AC50" w:tentative="1">
      <w:start w:val="1"/>
      <w:numFmt w:val="decimal"/>
      <w:lvlText w:val="%7."/>
      <w:lvlJc w:val="left"/>
      <w:pPr>
        <w:tabs>
          <w:tab w:val="num" w:pos="5040"/>
        </w:tabs>
        <w:ind w:left="5040" w:hanging="360"/>
      </w:pPr>
    </w:lvl>
    <w:lvl w:ilvl="7" w:tplc="0ABADF44" w:tentative="1">
      <w:start w:val="1"/>
      <w:numFmt w:val="decimal"/>
      <w:lvlText w:val="%8."/>
      <w:lvlJc w:val="left"/>
      <w:pPr>
        <w:tabs>
          <w:tab w:val="num" w:pos="5760"/>
        </w:tabs>
        <w:ind w:left="5760" w:hanging="360"/>
      </w:pPr>
    </w:lvl>
    <w:lvl w:ilvl="8" w:tplc="D7A8E1A8" w:tentative="1">
      <w:start w:val="1"/>
      <w:numFmt w:val="decimal"/>
      <w:lvlText w:val="%9."/>
      <w:lvlJc w:val="left"/>
      <w:pPr>
        <w:tabs>
          <w:tab w:val="num" w:pos="6480"/>
        </w:tabs>
        <w:ind w:left="6480" w:hanging="360"/>
      </w:pPr>
    </w:lvl>
  </w:abstractNum>
  <w:abstractNum w:abstractNumId="7" w15:restartNumberingAfterBreak="0">
    <w:nsid w:val="40571A89"/>
    <w:multiLevelType w:val="hybridMultilevel"/>
    <w:tmpl w:val="755CCDB4"/>
    <w:lvl w:ilvl="0" w:tplc="56C05D30">
      <w:start w:val="1"/>
      <w:numFmt w:val="bullet"/>
      <w:lvlText w:val="-"/>
      <w:lvlJc w:val="left"/>
      <w:pPr>
        <w:tabs>
          <w:tab w:val="num" w:pos="1437"/>
        </w:tabs>
        <w:ind w:left="1437" w:hanging="870"/>
      </w:pPr>
      <w:rPr>
        <w:rFonts w:ascii="Times New Roman" w:eastAsia="MS Mincho"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5A05C8F"/>
    <w:multiLevelType w:val="hybridMultilevel"/>
    <w:tmpl w:val="31109F2E"/>
    <w:lvl w:ilvl="0" w:tplc="466C32EE">
      <w:start w:val="1"/>
      <w:numFmt w:val="decimal"/>
      <w:lvlText w:val="%1."/>
      <w:lvlJc w:val="left"/>
      <w:pPr>
        <w:tabs>
          <w:tab w:val="num" w:pos="720"/>
        </w:tabs>
        <w:ind w:left="720" w:hanging="360"/>
      </w:pPr>
    </w:lvl>
    <w:lvl w:ilvl="1" w:tplc="44E0A38C" w:tentative="1">
      <w:start w:val="1"/>
      <w:numFmt w:val="decimal"/>
      <w:lvlText w:val="%2."/>
      <w:lvlJc w:val="left"/>
      <w:pPr>
        <w:tabs>
          <w:tab w:val="num" w:pos="1440"/>
        </w:tabs>
        <w:ind w:left="1440" w:hanging="360"/>
      </w:pPr>
    </w:lvl>
    <w:lvl w:ilvl="2" w:tplc="B53C678C" w:tentative="1">
      <w:start w:val="1"/>
      <w:numFmt w:val="decimal"/>
      <w:lvlText w:val="%3."/>
      <w:lvlJc w:val="left"/>
      <w:pPr>
        <w:tabs>
          <w:tab w:val="num" w:pos="2160"/>
        </w:tabs>
        <w:ind w:left="2160" w:hanging="360"/>
      </w:pPr>
    </w:lvl>
    <w:lvl w:ilvl="3" w:tplc="EF80BE06" w:tentative="1">
      <w:start w:val="1"/>
      <w:numFmt w:val="decimal"/>
      <w:lvlText w:val="%4."/>
      <w:lvlJc w:val="left"/>
      <w:pPr>
        <w:tabs>
          <w:tab w:val="num" w:pos="2880"/>
        </w:tabs>
        <w:ind w:left="2880" w:hanging="360"/>
      </w:pPr>
    </w:lvl>
    <w:lvl w:ilvl="4" w:tplc="7A324C14" w:tentative="1">
      <w:start w:val="1"/>
      <w:numFmt w:val="decimal"/>
      <w:lvlText w:val="%5."/>
      <w:lvlJc w:val="left"/>
      <w:pPr>
        <w:tabs>
          <w:tab w:val="num" w:pos="3600"/>
        </w:tabs>
        <w:ind w:left="3600" w:hanging="360"/>
      </w:pPr>
    </w:lvl>
    <w:lvl w:ilvl="5" w:tplc="048A98DE" w:tentative="1">
      <w:start w:val="1"/>
      <w:numFmt w:val="decimal"/>
      <w:lvlText w:val="%6."/>
      <w:lvlJc w:val="left"/>
      <w:pPr>
        <w:tabs>
          <w:tab w:val="num" w:pos="4320"/>
        </w:tabs>
        <w:ind w:left="4320" w:hanging="360"/>
      </w:pPr>
    </w:lvl>
    <w:lvl w:ilvl="6" w:tplc="F6FCCE10" w:tentative="1">
      <w:start w:val="1"/>
      <w:numFmt w:val="decimal"/>
      <w:lvlText w:val="%7."/>
      <w:lvlJc w:val="left"/>
      <w:pPr>
        <w:tabs>
          <w:tab w:val="num" w:pos="5040"/>
        </w:tabs>
        <w:ind w:left="5040" w:hanging="360"/>
      </w:pPr>
    </w:lvl>
    <w:lvl w:ilvl="7" w:tplc="BA7815C6" w:tentative="1">
      <w:start w:val="1"/>
      <w:numFmt w:val="decimal"/>
      <w:lvlText w:val="%8."/>
      <w:lvlJc w:val="left"/>
      <w:pPr>
        <w:tabs>
          <w:tab w:val="num" w:pos="5760"/>
        </w:tabs>
        <w:ind w:left="5760" w:hanging="360"/>
      </w:pPr>
    </w:lvl>
    <w:lvl w:ilvl="8" w:tplc="CBBEF7D8" w:tentative="1">
      <w:start w:val="1"/>
      <w:numFmt w:val="decimal"/>
      <w:lvlText w:val="%9."/>
      <w:lvlJc w:val="left"/>
      <w:pPr>
        <w:tabs>
          <w:tab w:val="num" w:pos="6480"/>
        </w:tabs>
        <w:ind w:left="6480" w:hanging="360"/>
      </w:pPr>
    </w:lvl>
  </w:abstractNum>
  <w:abstractNum w:abstractNumId="9" w15:restartNumberingAfterBreak="0">
    <w:nsid w:val="479C01D7"/>
    <w:multiLevelType w:val="hybridMultilevel"/>
    <w:tmpl w:val="E00AA17C"/>
    <w:lvl w:ilvl="0" w:tplc="0422000F">
      <w:start w:val="1"/>
      <w:numFmt w:val="decimal"/>
      <w:lvlText w:val="%1."/>
      <w:lvlJc w:val="left"/>
      <w:pPr>
        <w:tabs>
          <w:tab w:val="num" w:pos="720"/>
        </w:tabs>
        <w:ind w:left="720" w:hanging="360"/>
      </w:pPr>
      <w:rPr>
        <w:rFonts w:hint="default"/>
      </w:rPr>
    </w:lvl>
    <w:lvl w:ilvl="1" w:tplc="C172B78C">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4C0B0180"/>
    <w:multiLevelType w:val="hybridMultilevel"/>
    <w:tmpl w:val="8DF4592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ECD54D3"/>
    <w:multiLevelType w:val="hybridMultilevel"/>
    <w:tmpl w:val="0CB003D6"/>
    <w:lvl w:ilvl="0" w:tplc="74763F84">
      <w:start w:val="1"/>
      <w:numFmt w:val="decimal"/>
      <w:lvlText w:val="%1."/>
      <w:lvlJc w:val="left"/>
      <w:pPr>
        <w:tabs>
          <w:tab w:val="num" w:pos="1482"/>
        </w:tabs>
        <w:ind w:left="1482" w:hanging="915"/>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2" w15:restartNumberingAfterBreak="0">
    <w:nsid w:val="547B39B7"/>
    <w:multiLevelType w:val="hybridMultilevel"/>
    <w:tmpl w:val="9DF659F4"/>
    <w:lvl w:ilvl="0" w:tplc="56C05D30">
      <w:start w:val="1"/>
      <w:numFmt w:val="bullet"/>
      <w:lvlText w:val="-"/>
      <w:lvlJc w:val="left"/>
      <w:pPr>
        <w:tabs>
          <w:tab w:val="num" w:pos="1437"/>
        </w:tabs>
        <w:ind w:left="1437" w:hanging="870"/>
      </w:pPr>
      <w:rPr>
        <w:rFonts w:ascii="Times New Roman" w:eastAsia="MS Mincho"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6EE0825"/>
    <w:multiLevelType w:val="hybridMultilevel"/>
    <w:tmpl w:val="5F885842"/>
    <w:lvl w:ilvl="0" w:tplc="0422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73A0204D"/>
    <w:multiLevelType w:val="hybridMultilevel"/>
    <w:tmpl w:val="D48A6864"/>
    <w:lvl w:ilvl="0" w:tplc="775EE04E">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5" w15:restartNumberingAfterBreak="0">
    <w:nsid w:val="76864966"/>
    <w:multiLevelType w:val="hybridMultilevel"/>
    <w:tmpl w:val="08CA9706"/>
    <w:lvl w:ilvl="0" w:tplc="0422000F">
      <w:start w:val="1"/>
      <w:numFmt w:val="decimal"/>
      <w:lvlText w:val="%1."/>
      <w:lvlJc w:val="left"/>
      <w:pPr>
        <w:tabs>
          <w:tab w:val="num" w:pos="786"/>
        </w:tabs>
        <w:ind w:left="786" w:hanging="360"/>
      </w:pPr>
      <w:rPr>
        <w:rFonts w:hint="default"/>
      </w:rPr>
    </w:lvl>
    <w:lvl w:ilvl="1" w:tplc="04220019" w:tentative="1">
      <w:start w:val="1"/>
      <w:numFmt w:val="lowerLetter"/>
      <w:lvlText w:val="%2."/>
      <w:lvlJc w:val="left"/>
      <w:pPr>
        <w:tabs>
          <w:tab w:val="num" w:pos="1506"/>
        </w:tabs>
        <w:ind w:left="1506" w:hanging="360"/>
      </w:pPr>
    </w:lvl>
    <w:lvl w:ilvl="2" w:tplc="0422001B" w:tentative="1">
      <w:start w:val="1"/>
      <w:numFmt w:val="lowerRoman"/>
      <w:lvlText w:val="%3."/>
      <w:lvlJc w:val="right"/>
      <w:pPr>
        <w:tabs>
          <w:tab w:val="num" w:pos="2226"/>
        </w:tabs>
        <w:ind w:left="2226" w:hanging="180"/>
      </w:pPr>
    </w:lvl>
    <w:lvl w:ilvl="3" w:tplc="0422000F" w:tentative="1">
      <w:start w:val="1"/>
      <w:numFmt w:val="decimal"/>
      <w:lvlText w:val="%4."/>
      <w:lvlJc w:val="left"/>
      <w:pPr>
        <w:tabs>
          <w:tab w:val="num" w:pos="2946"/>
        </w:tabs>
        <w:ind w:left="2946" w:hanging="360"/>
      </w:pPr>
    </w:lvl>
    <w:lvl w:ilvl="4" w:tplc="04220019" w:tentative="1">
      <w:start w:val="1"/>
      <w:numFmt w:val="lowerLetter"/>
      <w:lvlText w:val="%5."/>
      <w:lvlJc w:val="left"/>
      <w:pPr>
        <w:tabs>
          <w:tab w:val="num" w:pos="3666"/>
        </w:tabs>
        <w:ind w:left="3666" w:hanging="360"/>
      </w:pPr>
    </w:lvl>
    <w:lvl w:ilvl="5" w:tplc="0422001B" w:tentative="1">
      <w:start w:val="1"/>
      <w:numFmt w:val="lowerRoman"/>
      <w:lvlText w:val="%6."/>
      <w:lvlJc w:val="right"/>
      <w:pPr>
        <w:tabs>
          <w:tab w:val="num" w:pos="4386"/>
        </w:tabs>
        <w:ind w:left="4386" w:hanging="180"/>
      </w:pPr>
    </w:lvl>
    <w:lvl w:ilvl="6" w:tplc="0422000F" w:tentative="1">
      <w:start w:val="1"/>
      <w:numFmt w:val="decimal"/>
      <w:lvlText w:val="%7."/>
      <w:lvlJc w:val="left"/>
      <w:pPr>
        <w:tabs>
          <w:tab w:val="num" w:pos="5106"/>
        </w:tabs>
        <w:ind w:left="5106" w:hanging="360"/>
      </w:pPr>
    </w:lvl>
    <w:lvl w:ilvl="7" w:tplc="04220019" w:tentative="1">
      <w:start w:val="1"/>
      <w:numFmt w:val="lowerLetter"/>
      <w:lvlText w:val="%8."/>
      <w:lvlJc w:val="left"/>
      <w:pPr>
        <w:tabs>
          <w:tab w:val="num" w:pos="5826"/>
        </w:tabs>
        <w:ind w:left="5826" w:hanging="360"/>
      </w:pPr>
    </w:lvl>
    <w:lvl w:ilvl="8" w:tplc="0422001B" w:tentative="1">
      <w:start w:val="1"/>
      <w:numFmt w:val="lowerRoman"/>
      <w:lvlText w:val="%9."/>
      <w:lvlJc w:val="right"/>
      <w:pPr>
        <w:tabs>
          <w:tab w:val="num" w:pos="6546"/>
        </w:tabs>
        <w:ind w:left="6546" w:hanging="180"/>
      </w:pPr>
    </w:lvl>
  </w:abstractNum>
  <w:abstractNum w:abstractNumId="16" w15:restartNumberingAfterBreak="0">
    <w:nsid w:val="7B460C3C"/>
    <w:multiLevelType w:val="hybridMultilevel"/>
    <w:tmpl w:val="3F143130"/>
    <w:lvl w:ilvl="0" w:tplc="41F8382C">
      <w:start w:val="1"/>
      <w:numFmt w:val="decimal"/>
      <w:lvlText w:val="%1."/>
      <w:lvlJc w:val="left"/>
      <w:pPr>
        <w:tabs>
          <w:tab w:val="num" w:pos="927"/>
        </w:tabs>
        <w:ind w:left="927" w:hanging="360"/>
      </w:pPr>
      <w:rPr>
        <w:rFonts w:hint="default"/>
      </w:rPr>
    </w:lvl>
    <w:lvl w:ilvl="1" w:tplc="9D3459C2">
      <w:start w:val="1"/>
      <w:numFmt w:val="decimal"/>
      <w:lvlText w:val="%2)"/>
      <w:lvlJc w:val="left"/>
      <w:pPr>
        <w:tabs>
          <w:tab w:val="num" w:pos="2277"/>
        </w:tabs>
        <w:ind w:left="2277" w:hanging="990"/>
      </w:pPr>
      <w:rPr>
        <w:rFonts w:hint="default"/>
      </w:rPr>
    </w:lvl>
    <w:lvl w:ilvl="2" w:tplc="866A3000">
      <w:start w:val="1"/>
      <w:numFmt w:val="decimal"/>
      <w:lvlText w:val="%3."/>
      <w:lvlJc w:val="left"/>
      <w:pPr>
        <w:tabs>
          <w:tab w:val="num" w:pos="2547"/>
        </w:tabs>
        <w:ind w:left="2547" w:hanging="360"/>
      </w:pPr>
      <w:rPr>
        <w:rFonts w:hint="default"/>
      </w:r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7" w15:restartNumberingAfterBreak="0">
    <w:nsid w:val="7B55323D"/>
    <w:multiLevelType w:val="hybridMultilevel"/>
    <w:tmpl w:val="32C66686"/>
    <w:lvl w:ilvl="0" w:tplc="A6AE0668">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num w:numId="1">
    <w:abstractNumId w:val="2"/>
  </w:num>
  <w:num w:numId="2">
    <w:abstractNumId w:val="9"/>
  </w:num>
  <w:num w:numId="3">
    <w:abstractNumId w:val="15"/>
  </w:num>
  <w:num w:numId="4">
    <w:abstractNumId w:val="17"/>
  </w:num>
  <w:num w:numId="5">
    <w:abstractNumId w:val="11"/>
  </w:num>
  <w:num w:numId="6">
    <w:abstractNumId w:val="14"/>
  </w:num>
  <w:num w:numId="7">
    <w:abstractNumId w:val="16"/>
  </w:num>
  <w:num w:numId="8">
    <w:abstractNumId w:val="5"/>
  </w:num>
  <w:num w:numId="9">
    <w:abstractNumId w:val="1"/>
  </w:num>
  <w:num w:numId="10">
    <w:abstractNumId w:val="4"/>
  </w:num>
  <w:num w:numId="11">
    <w:abstractNumId w:val="13"/>
  </w:num>
  <w:num w:numId="12">
    <w:abstractNumId w:val="8"/>
  </w:num>
  <w:num w:numId="13">
    <w:abstractNumId w:val="10"/>
  </w:num>
  <w:num w:numId="14">
    <w:abstractNumId w:val="12"/>
  </w:num>
  <w:num w:numId="15">
    <w:abstractNumId w:val="7"/>
  </w:num>
  <w:num w:numId="16">
    <w:abstractNumId w:val="3"/>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64"/>
    <w:rsid w:val="001C6889"/>
    <w:rsid w:val="0021285E"/>
    <w:rsid w:val="002859C3"/>
    <w:rsid w:val="00323C64"/>
    <w:rsid w:val="003372F2"/>
    <w:rsid w:val="007270CB"/>
    <w:rsid w:val="00E73B7A"/>
    <w:rsid w:val="00EF2C35"/>
    <w:rsid w:val="00F169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0CA0"/>
  <w15:chartTrackingRefBased/>
  <w15:docId w15:val="{3421AB14-0AB8-4D51-BD19-AB4F0ED2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B7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7677">
      <w:bodyDiv w:val="1"/>
      <w:marLeft w:val="0"/>
      <w:marRight w:val="0"/>
      <w:marTop w:val="0"/>
      <w:marBottom w:val="0"/>
      <w:divBdr>
        <w:top w:val="none" w:sz="0" w:space="0" w:color="auto"/>
        <w:left w:val="none" w:sz="0" w:space="0" w:color="auto"/>
        <w:bottom w:val="none" w:sz="0" w:space="0" w:color="auto"/>
        <w:right w:val="none" w:sz="0" w:space="0" w:color="auto"/>
      </w:divBdr>
      <w:divsChild>
        <w:div w:id="395474689">
          <w:marLeft w:val="965"/>
          <w:marRight w:val="0"/>
          <w:marTop w:val="134"/>
          <w:marBottom w:val="0"/>
          <w:divBdr>
            <w:top w:val="none" w:sz="0" w:space="0" w:color="auto"/>
            <w:left w:val="none" w:sz="0" w:space="0" w:color="auto"/>
            <w:bottom w:val="none" w:sz="0" w:space="0" w:color="auto"/>
            <w:right w:val="none" w:sz="0" w:space="0" w:color="auto"/>
          </w:divBdr>
        </w:div>
      </w:divsChild>
    </w:div>
    <w:div w:id="595597874">
      <w:bodyDiv w:val="1"/>
      <w:marLeft w:val="0"/>
      <w:marRight w:val="0"/>
      <w:marTop w:val="0"/>
      <w:marBottom w:val="0"/>
      <w:divBdr>
        <w:top w:val="none" w:sz="0" w:space="0" w:color="auto"/>
        <w:left w:val="none" w:sz="0" w:space="0" w:color="auto"/>
        <w:bottom w:val="none" w:sz="0" w:space="0" w:color="auto"/>
        <w:right w:val="none" w:sz="0" w:space="0" w:color="auto"/>
      </w:divBdr>
      <w:divsChild>
        <w:div w:id="16198370">
          <w:marLeft w:val="965"/>
          <w:marRight w:val="0"/>
          <w:marTop w:val="134"/>
          <w:marBottom w:val="0"/>
          <w:divBdr>
            <w:top w:val="none" w:sz="0" w:space="0" w:color="auto"/>
            <w:left w:val="none" w:sz="0" w:space="0" w:color="auto"/>
            <w:bottom w:val="none" w:sz="0" w:space="0" w:color="auto"/>
            <w:right w:val="none" w:sz="0" w:space="0" w:color="auto"/>
          </w:divBdr>
        </w:div>
      </w:divsChild>
    </w:div>
    <w:div w:id="1269200021">
      <w:bodyDiv w:val="1"/>
      <w:marLeft w:val="0"/>
      <w:marRight w:val="0"/>
      <w:marTop w:val="0"/>
      <w:marBottom w:val="0"/>
      <w:divBdr>
        <w:top w:val="none" w:sz="0" w:space="0" w:color="auto"/>
        <w:left w:val="none" w:sz="0" w:space="0" w:color="auto"/>
        <w:bottom w:val="none" w:sz="0" w:space="0" w:color="auto"/>
        <w:right w:val="none" w:sz="0" w:space="0" w:color="auto"/>
      </w:divBdr>
      <w:divsChild>
        <w:div w:id="1298873744">
          <w:marLeft w:val="965"/>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5398</Words>
  <Characters>3078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3</cp:revision>
  <dcterms:created xsi:type="dcterms:W3CDTF">2022-11-08T09:39:00Z</dcterms:created>
  <dcterms:modified xsi:type="dcterms:W3CDTF">2022-11-08T11:29:00Z</dcterms:modified>
</cp:coreProperties>
</file>