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739" w:rsidRDefault="00694739" w:rsidP="00694739">
      <w:pPr>
        <w:spacing w:after="120"/>
        <w:ind w:right="-6" w:firstLine="720"/>
        <w:jc w:val="both"/>
        <w:rPr>
          <w:b/>
          <w:noProof/>
          <w:lang w:val="ru-RU"/>
        </w:rPr>
      </w:pPr>
      <w:r>
        <w:rPr>
          <w:b/>
          <w:noProof/>
          <w:lang w:eastAsia="uk-UA"/>
        </w:rPr>
        <w:drawing>
          <wp:inline distT="0" distB="0" distL="0" distR="0">
            <wp:extent cx="5463540" cy="590550"/>
            <wp:effectExtent l="0" t="38100" r="22860" b="57150"/>
            <wp:docPr id="8" name="Схема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376A23" w:rsidRDefault="00376A23" w:rsidP="00376A23">
      <w:pPr>
        <w:pStyle w:val="a5"/>
        <w:numPr>
          <w:ilvl w:val="0"/>
          <w:numId w:val="4"/>
        </w:numPr>
        <w:spacing w:after="120"/>
        <w:ind w:right="-6"/>
        <w:rPr>
          <w:b/>
          <w:noProof/>
          <w:lang w:val="ru-RU"/>
        </w:rPr>
      </w:pPr>
      <w:r w:rsidRPr="00376A23">
        <w:rPr>
          <w:b/>
          <w:noProof/>
          <w:lang w:val="ru-RU"/>
        </w:rPr>
        <w:t>Теоретичні концепції появи грошей.</w:t>
      </w:r>
    </w:p>
    <w:p w:rsidR="00376A23" w:rsidRPr="00FF3CE9" w:rsidRDefault="00376A23" w:rsidP="00694739">
      <w:pPr>
        <w:pStyle w:val="a5"/>
        <w:numPr>
          <w:ilvl w:val="0"/>
          <w:numId w:val="4"/>
        </w:numPr>
        <w:spacing w:after="120"/>
        <w:ind w:right="-6"/>
        <w:rPr>
          <w:b/>
          <w:noProof/>
          <w:lang w:val="ru-RU"/>
        </w:rPr>
      </w:pPr>
      <w:r w:rsidRPr="00376A23">
        <w:rPr>
          <w:b/>
          <w:bCs/>
        </w:rPr>
        <w:t>Функції грошей.</w:t>
      </w:r>
    </w:p>
    <w:p w:rsidR="00FF3CE9" w:rsidRPr="00FF3CE9" w:rsidRDefault="00794609" w:rsidP="00FF3CE9">
      <w:pPr>
        <w:pStyle w:val="a5"/>
        <w:numPr>
          <w:ilvl w:val="0"/>
          <w:numId w:val="4"/>
        </w:numPr>
        <w:spacing w:after="120"/>
        <w:ind w:right="-6"/>
        <w:rPr>
          <w:b/>
          <w:noProof/>
        </w:rPr>
      </w:pPr>
      <w:r w:rsidRPr="00FF3CE9">
        <w:rPr>
          <w:b/>
          <w:bCs/>
          <w:noProof/>
        </w:rPr>
        <w:t>Грошовий обіг і його закони.</w:t>
      </w:r>
      <w:r w:rsidR="00FF3CE9">
        <w:rPr>
          <w:b/>
          <w:bCs/>
          <w:noProof/>
        </w:rPr>
        <w:t xml:space="preserve"> </w:t>
      </w:r>
      <w:r w:rsidRPr="00FF3CE9">
        <w:rPr>
          <w:b/>
          <w:bCs/>
          <w:noProof/>
        </w:rPr>
        <w:t>Грошова система, її структурні компоненти та основні типи</w:t>
      </w:r>
    </w:p>
    <w:p w:rsidR="00694739" w:rsidRDefault="00694739" w:rsidP="00694739">
      <w:pPr>
        <w:pStyle w:val="a5"/>
        <w:numPr>
          <w:ilvl w:val="0"/>
          <w:numId w:val="4"/>
        </w:numPr>
        <w:spacing w:after="120"/>
        <w:ind w:right="-6"/>
        <w:rPr>
          <w:b/>
          <w:noProof/>
          <w:lang w:val="ru-RU"/>
        </w:rPr>
      </w:pPr>
      <w:r>
        <w:rPr>
          <w:b/>
          <w:noProof/>
          <w:lang w:val="ru-RU"/>
        </w:rPr>
        <w:t>Сутність та причини інфляціі</w:t>
      </w:r>
      <w:r w:rsidR="00FF3CE9">
        <w:rPr>
          <w:b/>
          <w:noProof/>
          <w:lang w:val="ru-RU"/>
        </w:rPr>
        <w:t>.</w:t>
      </w:r>
    </w:p>
    <w:p w:rsidR="00694739" w:rsidRDefault="00694739" w:rsidP="00694739">
      <w:pPr>
        <w:pStyle w:val="a5"/>
        <w:numPr>
          <w:ilvl w:val="0"/>
          <w:numId w:val="4"/>
        </w:numPr>
        <w:spacing w:after="120"/>
        <w:ind w:right="-6"/>
        <w:rPr>
          <w:b/>
          <w:noProof/>
          <w:lang w:val="ru-RU"/>
        </w:rPr>
      </w:pPr>
      <w:r>
        <w:rPr>
          <w:b/>
          <w:noProof/>
          <w:lang w:val="ru-RU"/>
        </w:rPr>
        <w:t>Види інфляції</w:t>
      </w:r>
      <w:r w:rsidR="00FF3CE9">
        <w:rPr>
          <w:b/>
          <w:noProof/>
          <w:lang w:val="ru-RU"/>
        </w:rPr>
        <w:t>.</w:t>
      </w:r>
    </w:p>
    <w:p w:rsidR="00694739" w:rsidRPr="00694739" w:rsidRDefault="00694739" w:rsidP="00694739">
      <w:pPr>
        <w:pStyle w:val="a5"/>
        <w:numPr>
          <w:ilvl w:val="0"/>
          <w:numId w:val="4"/>
        </w:numPr>
        <w:spacing w:after="120"/>
        <w:ind w:right="-6"/>
        <w:rPr>
          <w:b/>
          <w:noProof/>
          <w:lang w:val="ru-RU"/>
        </w:rPr>
      </w:pPr>
      <w:r>
        <w:rPr>
          <w:b/>
          <w:noProof/>
          <w:lang w:val="ru-RU"/>
        </w:rPr>
        <w:t xml:space="preserve">Наслідки та методи боротьби з інфляцією </w:t>
      </w:r>
      <w:r w:rsidR="00FF3CE9">
        <w:rPr>
          <w:b/>
          <w:noProof/>
          <w:lang w:val="ru-RU"/>
        </w:rPr>
        <w:t>.</w:t>
      </w:r>
    </w:p>
    <w:p w:rsidR="002A38B0" w:rsidRDefault="002A38B0" w:rsidP="002A38B0">
      <w:pPr>
        <w:tabs>
          <w:tab w:val="left" w:pos="0"/>
        </w:tabs>
        <w:spacing w:after="120"/>
        <w:ind w:firstLine="720"/>
        <w:jc w:val="both"/>
        <w:rPr>
          <w:b/>
          <w:noProof/>
        </w:rPr>
      </w:pPr>
      <w:r>
        <w:rPr>
          <w:b/>
          <w:noProof/>
          <w:lang w:eastAsia="uk-UA"/>
        </w:rPr>
        <w:drawing>
          <wp:inline distT="0" distB="0" distL="0" distR="0" wp14:anchorId="36012C32" wp14:editId="66094B29">
            <wp:extent cx="5463540" cy="558800"/>
            <wp:effectExtent l="0" t="0" r="22860" b="12700"/>
            <wp:docPr id="237" name="Схема 23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A38B0" w:rsidRPr="00615BE8" w:rsidRDefault="002A38B0" w:rsidP="002A38B0">
      <w:pPr>
        <w:tabs>
          <w:tab w:val="left" w:pos="0"/>
        </w:tabs>
        <w:ind w:firstLine="720"/>
        <w:jc w:val="both"/>
        <w:rPr>
          <w:color w:val="000000"/>
        </w:rPr>
      </w:pPr>
      <w:r w:rsidRPr="00615BE8">
        <w:rPr>
          <w:iCs/>
          <w:color w:val="000000"/>
          <w:spacing w:val="1"/>
        </w:rPr>
        <w:t xml:space="preserve">Сутність грошей </w:t>
      </w:r>
      <w:r w:rsidRPr="00615BE8">
        <w:rPr>
          <w:color w:val="000000"/>
          <w:spacing w:val="1"/>
        </w:rPr>
        <w:t xml:space="preserve">полягає в тому, що вони є </w:t>
      </w:r>
      <w:r>
        <w:rPr>
          <w:iCs/>
          <w:color w:val="000000"/>
          <w:spacing w:val="1"/>
        </w:rPr>
        <w:t>загальним еквівален</w:t>
      </w:r>
      <w:r w:rsidRPr="00615BE8">
        <w:rPr>
          <w:iCs/>
          <w:color w:val="000000"/>
          <w:spacing w:val="-2"/>
        </w:rPr>
        <w:t xml:space="preserve">том, </w:t>
      </w:r>
      <w:r w:rsidRPr="00615BE8">
        <w:rPr>
          <w:color w:val="000000"/>
          <w:spacing w:val="-2"/>
        </w:rPr>
        <w:t xml:space="preserve">а в їх функціях виражаються визначені економічні відносини, у які вступають між собою товаровиробники при обміні товарів за допомогою </w:t>
      </w:r>
      <w:r w:rsidRPr="00615BE8">
        <w:rPr>
          <w:color w:val="000000"/>
          <w:spacing w:val="-3"/>
        </w:rPr>
        <w:t xml:space="preserve">купівлі — продажу. </w:t>
      </w:r>
      <w:r w:rsidRPr="00615BE8">
        <w:rPr>
          <w:color w:val="000000"/>
        </w:rPr>
        <w:t>Гроші мають багато тисячолітню історію. Учені неоднаково пояснюють процес їхнього виникнення. Існують дві основні концепції, що пояснюють причини виникнення грошей: раціоналістична й еволюційна.</w:t>
      </w:r>
    </w:p>
    <w:p w:rsidR="002A38B0" w:rsidRPr="00615BE8" w:rsidRDefault="002A38B0" w:rsidP="002A38B0">
      <w:pPr>
        <w:spacing w:after="120"/>
        <w:ind w:left="840"/>
        <w:jc w:val="both"/>
        <w:rPr>
          <w:color w:val="000000"/>
        </w:rPr>
      </w:pPr>
      <w:r w:rsidRPr="00615BE8">
        <w:rPr>
          <w:noProof/>
          <w:color w:val="000000"/>
          <w:lang w:eastAsia="uk-UA"/>
        </w:rPr>
        <mc:AlternateContent>
          <mc:Choice Requires="wpc">
            <w:drawing>
              <wp:inline distT="0" distB="0" distL="0" distR="0" wp14:anchorId="0D954B4D" wp14:editId="33766F90">
                <wp:extent cx="5137150" cy="3455670"/>
                <wp:effectExtent l="100330" t="0" r="1270" b="14605"/>
                <wp:docPr id="274" name="Полотно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0" name="Text Box 238"/>
                        <wps:cNvSpPr txBox="1">
                          <a:spLocks noChangeArrowheads="1"/>
                        </wps:cNvSpPr>
                        <wps:spPr bwMode="auto">
                          <a:xfrm>
                            <a:off x="0" y="280363"/>
                            <a:ext cx="560092" cy="2708035"/>
                          </a:xfrm>
                          <a:prstGeom prst="rect">
                            <a:avLst/>
                          </a:prstGeom>
                          <a:solidFill>
                            <a:srgbClr val="FFFFFF"/>
                          </a:solidFill>
                          <a:ln w="38100">
                            <a:solidFill>
                              <a:srgbClr val="000000"/>
                            </a:solidFill>
                            <a:miter lim="800000"/>
                            <a:headEnd/>
                            <a:tailEnd/>
                          </a:ln>
                          <a:effectLst>
                            <a:outerShdw dist="107763" dir="13500000" algn="ctr" rotWithShape="0">
                              <a:srgbClr val="808080">
                                <a:alpha val="50000"/>
                              </a:srgbClr>
                            </a:outerShdw>
                          </a:effectLst>
                        </wps:spPr>
                        <wps:txbx>
                          <w:txbxContent>
                            <w:p w:rsidR="002A38B0" w:rsidRPr="001B0BD9" w:rsidRDefault="002A38B0" w:rsidP="002A38B0">
                              <w:pPr>
                                <w:jc w:val="center"/>
                                <w:rPr>
                                  <w:b/>
                                  <w:sz w:val="20"/>
                                  <w:szCs w:val="24"/>
                                </w:rPr>
                              </w:pPr>
                              <w:r w:rsidRPr="001B0BD9">
                                <w:rPr>
                                  <w:b/>
                                  <w:sz w:val="20"/>
                                  <w:szCs w:val="24"/>
                                </w:rPr>
                                <w:t>Етапи виникнення грошей за еволюційною концепцією</w:t>
                              </w:r>
                            </w:p>
                          </w:txbxContent>
                        </wps:txbx>
                        <wps:bodyPr rot="0" vert="vert270" wrap="square" lIns="75895" tIns="37948" rIns="75895" bIns="37948" anchor="t" anchorCtr="0" upright="1">
                          <a:noAutofit/>
                        </wps:bodyPr>
                      </wps:wsp>
                      <wps:wsp>
                        <wps:cNvPr id="261" name="Text Box 239"/>
                        <wps:cNvSpPr txBox="1">
                          <a:spLocks noChangeArrowheads="1"/>
                        </wps:cNvSpPr>
                        <wps:spPr bwMode="auto">
                          <a:xfrm>
                            <a:off x="933962" y="93454"/>
                            <a:ext cx="4109720" cy="560013"/>
                          </a:xfrm>
                          <a:prstGeom prst="rect">
                            <a:avLst/>
                          </a:prstGeom>
                          <a:solidFill>
                            <a:srgbClr val="FFFFFF"/>
                          </a:solidFill>
                          <a:ln w="28575">
                            <a:solidFill>
                              <a:srgbClr val="000000"/>
                            </a:solidFill>
                            <a:miter lim="800000"/>
                            <a:headEnd/>
                            <a:tailEnd/>
                          </a:ln>
                        </wps:spPr>
                        <wps:txbx>
                          <w:txbxContent>
                            <w:p w:rsidR="002A38B0" w:rsidRPr="001B0BD9" w:rsidRDefault="002A38B0" w:rsidP="002A38B0">
                              <w:pPr>
                                <w:rPr>
                                  <w:b/>
                                  <w:sz w:val="20"/>
                                  <w:szCs w:val="24"/>
                                </w:rPr>
                              </w:pPr>
                              <w:r w:rsidRPr="001B0BD9">
                                <w:rPr>
                                  <w:sz w:val="20"/>
                                  <w:szCs w:val="24"/>
                                </w:rPr>
                                <w:t xml:space="preserve">І - Бартерний товарообіг     </w:t>
                              </w:r>
                              <w:r w:rsidRPr="001B0BD9">
                                <w:rPr>
                                  <w:b/>
                                  <w:sz w:val="20"/>
                                  <w:szCs w:val="24"/>
                                </w:rPr>
                                <w:t xml:space="preserve">Товар А </w:t>
                              </w:r>
                              <w:r w:rsidRPr="001B0BD9">
                                <w:rPr>
                                  <w:b/>
                                  <w:sz w:val="20"/>
                                  <w:szCs w:val="20"/>
                                </w:rPr>
                                <w:sym w:font="Symbol" w:char="F0AE"/>
                              </w:r>
                              <w:r w:rsidRPr="001B0BD9">
                                <w:rPr>
                                  <w:b/>
                                  <w:sz w:val="20"/>
                                  <w:szCs w:val="24"/>
                                </w:rPr>
                                <w:t xml:space="preserve"> Товар Б</w:t>
                              </w:r>
                            </w:p>
                            <w:p w:rsidR="002A38B0" w:rsidRPr="001B0BD9" w:rsidRDefault="002A38B0" w:rsidP="002A38B0">
                              <w:pPr>
                                <w:ind w:firstLine="360"/>
                                <w:rPr>
                                  <w:i/>
                                  <w:sz w:val="20"/>
                                  <w:szCs w:val="24"/>
                                </w:rPr>
                              </w:pPr>
                              <w:r w:rsidRPr="001B0BD9">
                                <w:rPr>
                                  <w:i/>
                                  <w:sz w:val="20"/>
                                  <w:szCs w:val="24"/>
                                </w:rPr>
                                <w:t>Необхідний збіг бажань учасників угоди, а при розширенні товарного асортименту це ставало неможливим</w:t>
                              </w:r>
                            </w:p>
                          </w:txbxContent>
                        </wps:txbx>
                        <wps:bodyPr rot="0" vert="horz" wrap="square" lIns="75895" tIns="37948" rIns="75895" bIns="37948" anchor="t" anchorCtr="0" upright="1">
                          <a:noAutofit/>
                        </wps:bodyPr>
                      </wps:wsp>
                      <wps:wsp>
                        <wps:cNvPr id="262" name="Text Box 240"/>
                        <wps:cNvSpPr txBox="1">
                          <a:spLocks noChangeArrowheads="1"/>
                        </wps:cNvSpPr>
                        <wps:spPr bwMode="auto">
                          <a:xfrm>
                            <a:off x="933962" y="1401102"/>
                            <a:ext cx="4109720" cy="653467"/>
                          </a:xfrm>
                          <a:prstGeom prst="rect">
                            <a:avLst/>
                          </a:prstGeom>
                          <a:solidFill>
                            <a:srgbClr val="FFFFFF"/>
                          </a:solidFill>
                          <a:ln w="28575">
                            <a:solidFill>
                              <a:srgbClr val="000000"/>
                            </a:solidFill>
                            <a:miter lim="800000"/>
                            <a:headEnd/>
                            <a:tailEnd/>
                          </a:ln>
                        </wps:spPr>
                        <wps:txbx>
                          <w:txbxContent>
                            <w:p w:rsidR="002A38B0" w:rsidRPr="001B0BD9" w:rsidRDefault="002A38B0" w:rsidP="002A38B0">
                              <w:pPr>
                                <w:rPr>
                                  <w:sz w:val="20"/>
                                  <w:szCs w:val="24"/>
                                </w:rPr>
                              </w:pPr>
                              <w:r w:rsidRPr="001B0BD9">
                                <w:rPr>
                                  <w:sz w:val="20"/>
                                  <w:szCs w:val="24"/>
                                </w:rPr>
                                <w:t>ІІІ – Роль грошей закріпилася за благородними металами – золотом та сріблом (</w:t>
                              </w:r>
                              <w:r w:rsidRPr="001B0BD9">
                                <w:rPr>
                                  <w:i/>
                                  <w:sz w:val="20"/>
                                  <w:szCs w:val="24"/>
                                </w:rPr>
                                <w:t>перевага</w:t>
                              </w:r>
                              <w:r w:rsidRPr="001B0BD9">
                                <w:rPr>
                                  <w:sz w:val="20"/>
                                  <w:szCs w:val="24"/>
                                </w:rPr>
                                <w:t xml:space="preserve">: добре зберігаються, однорідні, рідкісні, портативні; </w:t>
                              </w:r>
                              <w:r w:rsidRPr="001B0BD9">
                                <w:rPr>
                                  <w:i/>
                                  <w:sz w:val="20"/>
                                  <w:szCs w:val="24"/>
                                </w:rPr>
                                <w:t>недолік:</w:t>
                              </w:r>
                              <w:r w:rsidRPr="001B0BD9">
                                <w:rPr>
                                  <w:sz w:val="20"/>
                                  <w:szCs w:val="24"/>
                                </w:rPr>
                                <w:t xml:space="preserve"> нестача золота та срібла, поширення фальсифікації та вилучення з обігу і накопичення як скарбу)</w:t>
                              </w:r>
                            </w:p>
                          </w:txbxContent>
                        </wps:txbx>
                        <wps:bodyPr rot="0" vert="horz" wrap="square" lIns="75895" tIns="37948" rIns="75895" bIns="37948" anchor="t" anchorCtr="0" upright="1">
                          <a:noAutofit/>
                        </wps:bodyPr>
                      </wps:wsp>
                      <wps:wsp>
                        <wps:cNvPr id="263" name="Text Box 241"/>
                        <wps:cNvSpPr txBox="1">
                          <a:spLocks noChangeArrowheads="1"/>
                        </wps:cNvSpPr>
                        <wps:spPr bwMode="auto">
                          <a:xfrm>
                            <a:off x="933962" y="2148023"/>
                            <a:ext cx="4109720" cy="560726"/>
                          </a:xfrm>
                          <a:prstGeom prst="rect">
                            <a:avLst/>
                          </a:prstGeom>
                          <a:solidFill>
                            <a:srgbClr val="FFFFFF"/>
                          </a:solidFill>
                          <a:ln w="28575">
                            <a:solidFill>
                              <a:srgbClr val="000000"/>
                            </a:solidFill>
                            <a:miter lim="800000"/>
                            <a:headEnd/>
                            <a:tailEnd/>
                          </a:ln>
                        </wps:spPr>
                        <wps:txbx>
                          <w:txbxContent>
                            <w:p w:rsidR="002A38B0" w:rsidRPr="001B0BD9" w:rsidRDefault="002A38B0" w:rsidP="002A38B0">
                              <w:pPr>
                                <w:rPr>
                                  <w:sz w:val="20"/>
                                  <w:szCs w:val="24"/>
                                </w:rPr>
                              </w:pPr>
                              <w:r w:rsidRPr="001B0BD9">
                                <w:rPr>
                                  <w:sz w:val="20"/>
                                  <w:szCs w:val="24"/>
                                </w:rPr>
                                <w:t>І</w:t>
                              </w:r>
                              <w:r w:rsidRPr="001B0BD9">
                                <w:rPr>
                                  <w:sz w:val="20"/>
                                  <w:szCs w:val="24"/>
                                  <w:lang w:val="en-US"/>
                                </w:rPr>
                                <w:t>V</w:t>
                              </w:r>
                              <w:r w:rsidRPr="001B0BD9">
                                <w:rPr>
                                  <w:sz w:val="20"/>
                                  <w:szCs w:val="24"/>
                                </w:rPr>
                                <w:t xml:space="preserve"> – Виникнення паперових грошей (недолік: потреба значного захисту від підробки – захисні властивості паперу, поліграфічний та фізико-хімічний захист)</w:t>
                              </w:r>
                            </w:p>
                          </w:txbxContent>
                        </wps:txbx>
                        <wps:bodyPr rot="0" vert="horz" wrap="square" lIns="75895" tIns="37948" rIns="75895" bIns="37948" anchor="t" anchorCtr="0" upright="1">
                          <a:noAutofit/>
                        </wps:bodyPr>
                      </wps:wsp>
                      <wps:wsp>
                        <wps:cNvPr id="264" name="Text Box 242"/>
                        <wps:cNvSpPr txBox="1">
                          <a:spLocks noChangeArrowheads="1"/>
                        </wps:cNvSpPr>
                        <wps:spPr bwMode="auto">
                          <a:xfrm>
                            <a:off x="933962" y="2802203"/>
                            <a:ext cx="4109720" cy="280363"/>
                          </a:xfrm>
                          <a:prstGeom prst="rect">
                            <a:avLst/>
                          </a:prstGeom>
                          <a:solidFill>
                            <a:srgbClr val="FFFFFF"/>
                          </a:solidFill>
                          <a:ln w="28575">
                            <a:solidFill>
                              <a:srgbClr val="000000"/>
                            </a:solidFill>
                            <a:miter lim="800000"/>
                            <a:headEnd/>
                            <a:tailEnd/>
                          </a:ln>
                        </wps:spPr>
                        <wps:txbx>
                          <w:txbxContent>
                            <w:p w:rsidR="002A38B0" w:rsidRPr="001B0BD9" w:rsidRDefault="002A38B0" w:rsidP="002A38B0">
                              <w:pPr>
                                <w:rPr>
                                  <w:sz w:val="20"/>
                                  <w:szCs w:val="24"/>
                                </w:rPr>
                              </w:pPr>
                              <w:r w:rsidRPr="001B0BD9">
                                <w:rPr>
                                  <w:sz w:val="20"/>
                                  <w:szCs w:val="24"/>
                                  <w:lang w:val="en-US"/>
                                </w:rPr>
                                <w:t>V</w:t>
                              </w:r>
                              <w:r w:rsidRPr="001B0BD9">
                                <w:rPr>
                                  <w:sz w:val="20"/>
                                  <w:szCs w:val="24"/>
                                </w:rPr>
                                <w:t xml:space="preserve"> – Виникнення кредитних грошей </w:t>
                              </w:r>
                            </w:p>
                          </w:txbxContent>
                        </wps:txbx>
                        <wps:bodyPr rot="0" vert="horz" wrap="square" lIns="75895" tIns="37948" rIns="75895" bIns="37948" anchor="t" anchorCtr="0" upright="1">
                          <a:noAutofit/>
                        </wps:bodyPr>
                      </wps:wsp>
                      <wps:wsp>
                        <wps:cNvPr id="265" name="Text Box 243"/>
                        <wps:cNvSpPr txBox="1">
                          <a:spLocks noChangeArrowheads="1"/>
                        </wps:cNvSpPr>
                        <wps:spPr bwMode="auto">
                          <a:xfrm>
                            <a:off x="933962" y="746921"/>
                            <a:ext cx="4109720" cy="560726"/>
                          </a:xfrm>
                          <a:prstGeom prst="rect">
                            <a:avLst/>
                          </a:prstGeom>
                          <a:solidFill>
                            <a:srgbClr val="FFFFFF"/>
                          </a:solidFill>
                          <a:ln w="28575">
                            <a:solidFill>
                              <a:srgbClr val="000000"/>
                            </a:solidFill>
                            <a:miter lim="800000"/>
                            <a:headEnd/>
                            <a:tailEnd/>
                          </a:ln>
                        </wps:spPr>
                        <wps:txbx>
                          <w:txbxContent>
                            <w:p w:rsidR="002A38B0" w:rsidRPr="001B0BD9" w:rsidRDefault="002A38B0" w:rsidP="002A38B0">
                              <w:pPr>
                                <w:rPr>
                                  <w:sz w:val="20"/>
                                  <w:szCs w:val="24"/>
                                </w:rPr>
                              </w:pPr>
                              <w:r w:rsidRPr="001B0BD9">
                                <w:rPr>
                                  <w:sz w:val="20"/>
                                  <w:szCs w:val="24"/>
                                </w:rPr>
                                <w:t xml:space="preserve">ІІ – Обмін товарами за допомогою товару – еквівалента (товарні гроші у вигляді худоби, солі, хутра, тютюну і т.п. ) </w:t>
                              </w:r>
                            </w:p>
                            <w:p w:rsidR="002A38B0" w:rsidRPr="001B0BD9" w:rsidRDefault="002A38B0" w:rsidP="002A38B0">
                              <w:pPr>
                                <w:rPr>
                                  <w:b/>
                                  <w:sz w:val="20"/>
                                  <w:szCs w:val="24"/>
                                </w:rPr>
                              </w:pPr>
                              <w:r w:rsidRPr="001B0BD9">
                                <w:rPr>
                                  <w:b/>
                                  <w:sz w:val="20"/>
                                  <w:szCs w:val="24"/>
                                </w:rPr>
                                <w:t xml:space="preserve">Товар А </w:t>
                              </w:r>
                              <w:r w:rsidRPr="001B0BD9">
                                <w:rPr>
                                  <w:b/>
                                  <w:sz w:val="20"/>
                                  <w:szCs w:val="20"/>
                                </w:rPr>
                                <w:sym w:font="Symbol" w:char="F0AE"/>
                              </w:r>
                              <w:r w:rsidRPr="001B0BD9">
                                <w:rPr>
                                  <w:b/>
                                  <w:sz w:val="20"/>
                                  <w:szCs w:val="24"/>
                                </w:rPr>
                                <w:t xml:space="preserve"> Товар еквівалент</w:t>
                              </w:r>
                              <w:r w:rsidRPr="001B0BD9">
                                <w:rPr>
                                  <w:b/>
                                  <w:sz w:val="20"/>
                                  <w:szCs w:val="20"/>
                                </w:rPr>
                                <w:sym w:font="Symbol" w:char="F0AE"/>
                              </w:r>
                              <w:r w:rsidRPr="001B0BD9">
                                <w:rPr>
                                  <w:b/>
                                  <w:sz w:val="20"/>
                                  <w:szCs w:val="24"/>
                                </w:rPr>
                                <w:t xml:space="preserve"> Товар Б</w:t>
                              </w:r>
                            </w:p>
                            <w:p w:rsidR="002A38B0" w:rsidRPr="001B0BD9" w:rsidRDefault="002A38B0" w:rsidP="002A38B0">
                              <w:pPr>
                                <w:ind w:firstLine="360"/>
                                <w:rPr>
                                  <w:b/>
                                  <w:sz w:val="20"/>
                                  <w:szCs w:val="24"/>
                                </w:rPr>
                              </w:pPr>
                            </w:p>
                            <w:p w:rsidR="002A38B0" w:rsidRPr="001B0BD9" w:rsidRDefault="002A38B0" w:rsidP="002A38B0">
                              <w:pPr>
                                <w:jc w:val="both"/>
                                <w:rPr>
                                  <w:b/>
                                  <w:i/>
                                  <w:sz w:val="20"/>
                                  <w:szCs w:val="24"/>
                                </w:rPr>
                              </w:pPr>
                            </w:p>
                          </w:txbxContent>
                        </wps:txbx>
                        <wps:bodyPr rot="0" vert="horz" wrap="square" lIns="75895" tIns="37948" rIns="75895" bIns="37948" anchor="t" anchorCtr="0" upright="1">
                          <a:noAutofit/>
                        </wps:bodyPr>
                      </wps:wsp>
                      <wps:wsp>
                        <wps:cNvPr id="266" name="Text Box 244"/>
                        <wps:cNvSpPr txBox="1">
                          <a:spLocks noChangeArrowheads="1"/>
                        </wps:cNvSpPr>
                        <wps:spPr bwMode="auto">
                          <a:xfrm>
                            <a:off x="933962" y="3175307"/>
                            <a:ext cx="4109720" cy="280363"/>
                          </a:xfrm>
                          <a:prstGeom prst="rect">
                            <a:avLst/>
                          </a:prstGeom>
                          <a:solidFill>
                            <a:srgbClr val="FFFFFF"/>
                          </a:solidFill>
                          <a:ln w="28575">
                            <a:solidFill>
                              <a:srgbClr val="000000"/>
                            </a:solidFill>
                            <a:miter lim="800000"/>
                            <a:headEnd/>
                            <a:tailEnd/>
                          </a:ln>
                        </wps:spPr>
                        <wps:txbx>
                          <w:txbxContent>
                            <w:p w:rsidR="002A38B0" w:rsidRPr="001B0BD9" w:rsidRDefault="002A38B0" w:rsidP="002A38B0">
                              <w:pPr>
                                <w:rPr>
                                  <w:sz w:val="20"/>
                                  <w:szCs w:val="24"/>
                                </w:rPr>
                              </w:pPr>
                              <w:r w:rsidRPr="001B0BD9">
                                <w:rPr>
                                  <w:sz w:val="20"/>
                                  <w:szCs w:val="24"/>
                                  <w:lang w:val="en-US"/>
                                </w:rPr>
                                <w:t>V</w:t>
                              </w:r>
                              <w:r w:rsidRPr="001B0BD9">
                                <w:rPr>
                                  <w:sz w:val="20"/>
                                  <w:szCs w:val="24"/>
                                </w:rPr>
                                <w:t>І – Виникнення електронних грошей</w:t>
                              </w:r>
                            </w:p>
                          </w:txbxContent>
                        </wps:txbx>
                        <wps:bodyPr rot="0" vert="horz" wrap="square" lIns="75895" tIns="37948" rIns="75895" bIns="37948" anchor="t" anchorCtr="0" upright="1">
                          <a:noAutofit/>
                        </wps:bodyPr>
                      </wps:wsp>
                      <wps:wsp>
                        <wps:cNvPr id="267" name="Line 245"/>
                        <wps:cNvCnPr>
                          <a:cxnSpLocks noChangeShapeType="1"/>
                        </wps:cNvCnPr>
                        <wps:spPr bwMode="auto">
                          <a:xfrm>
                            <a:off x="653560" y="186909"/>
                            <a:ext cx="713" cy="308185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8" name="Line 246"/>
                        <wps:cNvCnPr>
                          <a:cxnSpLocks noChangeShapeType="1"/>
                        </wps:cNvCnPr>
                        <wps:spPr bwMode="auto">
                          <a:xfrm>
                            <a:off x="653560" y="186909"/>
                            <a:ext cx="280403" cy="0"/>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69" name="Line 247"/>
                        <wps:cNvCnPr>
                          <a:cxnSpLocks noChangeShapeType="1"/>
                        </wps:cNvCnPr>
                        <wps:spPr bwMode="auto">
                          <a:xfrm>
                            <a:off x="653560" y="933830"/>
                            <a:ext cx="280403" cy="0"/>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70" name="Line 248"/>
                        <wps:cNvCnPr>
                          <a:cxnSpLocks noChangeShapeType="1"/>
                        </wps:cNvCnPr>
                        <wps:spPr bwMode="auto">
                          <a:xfrm>
                            <a:off x="560092" y="1681465"/>
                            <a:ext cx="373870" cy="713"/>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71" name="Line 249"/>
                        <wps:cNvCnPr>
                          <a:cxnSpLocks noChangeShapeType="1"/>
                        </wps:cNvCnPr>
                        <wps:spPr bwMode="auto">
                          <a:xfrm>
                            <a:off x="653560" y="2428386"/>
                            <a:ext cx="280403" cy="0"/>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72" name="Line 250"/>
                        <wps:cNvCnPr>
                          <a:cxnSpLocks noChangeShapeType="1"/>
                        </wps:cNvCnPr>
                        <wps:spPr bwMode="auto">
                          <a:xfrm>
                            <a:off x="653560" y="2894944"/>
                            <a:ext cx="280403" cy="713"/>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73" name="Line 251"/>
                        <wps:cNvCnPr>
                          <a:cxnSpLocks noChangeShapeType="1"/>
                        </wps:cNvCnPr>
                        <wps:spPr bwMode="auto">
                          <a:xfrm>
                            <a:off x="653560" y="3268761"/>
                            <a:ext cx="280403" cy="713"/>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0D954B4D" id="Полотно 274" o:spid="_x0000_s1026" editas="canvas" style="width:404.5pt;height:272.1pt;mso-position-horizontal-relative:char;mso-position-vertical-relative:line" coordsize="51371,3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CBXgUAAO8pAAAOAAAAZHJzL2Uyb0RvYy54bWzsWttu4zYQfS/QfyD0nlj3G+IsUjspCqTt&#10;Asmiz7REW0IlUqXoWNmi/97hSJYVO96m3a6ziygPim4eDYdnDkdndPGuKQvywGSdCz41rHPTIIwn&#10;Is35amp8uL85Cw1SK8pTWgjOpsYjq413l99/d7GpYmaLTBQpkwSM8DreVFMjU6qKJ5M6yVhJ63NR&#10;MQ4Xl0KWVMGhXE1SSTdgvSwmtmn6k42QaSVFwuoazs7bi8Yl2l8uWaJ+XS5rpkgxNcA3hVuJ24Xe&#10;Ti4vaLyStMrypHOD/gcvSppzeGhvak4VJWuZH5gq80SKWizVeSLKiVgu84ThGGA0lrk3mhnlD7TG&#10;wSQQna2DsPc/2l2stN9c3ORFAdGYgPVYn9P/NzA/DE5uKpiduurnqf68599ltGI4rDpOfnl4L0me&#10;Tg3bhwnitASU3LNGkR9EQ2wn1FOknw833lVwq2rgAkANw11XtyL5vSZczDLKV+xKSrHJGE3BQ0v/&#10;EobT/7S1U2sji83PIoUH0bUSaKhZylLHAWaEgHXw5BE8Ck3Hd1qMaI8SuOL5phnZBkn09cCEOzx8&#10;Do23JipZqx+ZKInemRoSMIiPoA+3tdIu0Xh7i35iLYo81cHHA7lazApJHijg9Qb/OutPbis42UwN&#10;J7RMsw3DURsm/j1no8wVZF6Rl1Mj7G+isQ7eNU/BTxormhftPvhccH2KYU7BQPSBWIOJuyzdkDTX&#10;Q7XMIIB4wRFkmOV4rVlCixVwQ6KkQaRQv+UqQwDoKB+MOYSIhu15WlQZbSOBlraDaEOEcewdwKOB&#10;bzjteqbbOVfNoulgtBDpIwAAHMFZBuqCHb2FyTTIBphgatR/rKlkBil+4oCjwAsjD6gDD5wgcoHS&#10;5PDKYniF8iQTMHxlkHZ3plq6WVcyX2U6SjhqLq4Ae8scEaFB2jrWIRaS7WRZZz2TdZEO9iB1TpN1&#10;keNEPuQWpFbkuJ6rnQDIdZnnWmYU2DBJOvV0GlqYmgDNk2eeHXqBd9LMewbQSJpIcjv47OEakPjx&#10;bYIaULS/lLi42r8mqC3XtCzT/gSsfc9x/aBjujcMa4zRCOstBfcVEiyuB7DuKeCkFdKAq23LDU17&#10;r07aZ+vA9kdYY4xGWB/A2n0G1j0FvBqsAdS2+SlY794P3nYRgoXaCOsDWMNbwwFb9xTwWrAOXD+y&#10;cc04XlqPZJ3CK4Zer0ZUH6DafwbVPQO8FqodK/AcEyvnI7AeybrBN0Ysw0ZYH8A62ML6NueM2G6f&#10;/gDpGddKEo2Tht/tKY4oZd0/ViAmPhEc25/oOL9IcIQXP5A0UPqwQj8yUYDZITkArQN1D8cMrdDD&#10;ReR4zVHACFCdOCI59mKvVvW0kvh5eoYU604w/CfxsFGdcqg1HZTH/4ShXofXoXvm2v71mWvO52dX&#10;NzP3zL+BjJ4789lsbv2lB2O5cZanKeNaK91K9Zb7MiW6axq0Insv1vdxmDy13qqJDWicEGNwFZ3e&#10;U2BauQ5WCDx/Sr0O5Me2quiA2if01wBUYFkXambEKuot3wZKicIMVjKHLkIB0i8kRbECBZiBcg07&#10;ep57CXxE8b/oYR3r9UR7KMalW9PlqVEMQkbodI3ArdQ8onjk4id95SMo1i2jJ1w87FZ++aJh24uE&#10;fojlh5brY82yqxqcwAm1i7phoiuIlsWOyMpfU9Ew0rFmwhMWFUHfBOyKimED8MsDeVD92q4dOiHW&#10;NDsgj3w88vGL+Lhv+7Uw9oYtv9PCOIzcyN3rYA9hPPLx+JIHH6wdKyz6Rl8H5GGT76RAdmw/DPw9&#10;vXgE8revVoBuAR/4VQm+2XZfQOrPFofHqG7svtO8/BsAAP//AwBQSwMEFAAGAAgAAAAhAEPwqPPb&#10;AAAABQEAAA8AAABkcnMvZG93bnJldi54bWxMj81OwzAQhO9IvIO1SNyoQ5qiEuJUCMSFnlJQ4ejG&#10;mx9hr6PYTcPbs3Apl5FGs5r5ttjMzooJx9B7UnC7SEAg1d701Cp4f3u5WYMIUZPR1hMq+MYAm/Ly&#10;otC58SeqcNrFVnAJhVwr6GIccilD3aHTYeEHJM4aPzod2Y6tNKM+cbmzMk2SO+l0T7zQ6QGfOqy/&#10;dkenwFR2Ch+vTTNt0+W2el597pf7TKnrq/nxAUTEOZ6P4Ref0aFkpoM/kgnCKuBH4p9ytk7u2R4U&#10;rLIsBVkW8j99+QMAAP//AwBQSwECLQAUAAYACAAAACEAtoM4kv4AAADhAQAAEwAAAAAAAAAAAAAA&#10;AAAAAAAAW0NvbnRlbnRfVHlwZXNdLnhtbFBLAQItABQABgAIAAAAIQA4/SH/1gAAAJQBAAALAAAA&#10;AAAAAAAAAAAAAC8BAABfcmVscy8ucmVsc1BLAQItABQABgAIAAAAIQDusDCBXgUAAO8pAAAOAAAA&#10;AAAAAAAAAAAAAC4CAABkcnMvZTJvRG9jLnhtbFBLAQItABQABgAIAAAAIQBD8Kjz2wAAAAUBAAAP&#10;AAAAAAAAAAAAAAAAALgHAABkcnMvZG93bnJldi54bWxQSwUGAAAAAAQABADzAAAAw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71;height:34556;visibility:visible;mso-wrap-style:square">
                  <v:fill o:detectmouseclick="t"/>
                  <v:path o:connecttype="none"/>
                </v:shape>
                <v:shapetype id="_x0000_t202" coordsize="21600,21600" o:spt="202" path="m,l,21600r21600,l21600,xe">
                  <v:stroke joinstyle="miter"/>
                  <v:path gradientshapeok="t" o:connecttype="rect"/>
                </v:shapetype>
                <v:shape id="Text Box 238" o:spid="_x0000_s1028" type="#_x0000_t202" style="position:absolute;top:2803;width:5600;height:2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t8WvwAAANwAAAAPAAAAZHJzL2Rvd25yZXYueG1sRE/NisIw&#10;EL4v+A5hBG9rqoci1ShSUUTwUNcHGJuxqTaT0kStb28Owh4/vv/FqreNeFLna8cKJuMEBHHpdM2V&#10;gvPf9ncGwgdkjY1jUvAmD6vl4GeBmXYvLuh5CpWIIewzVGBCaDMpfWnIoh+7ljhyV9dZDBF2ldQd&#10;vmK4beQ0SVJpsebYYLCl3FB5Pz2sgmMfbpPdjPZYmMcmzQ8mv/hCqdGwX89BBOrDv/jr3msF0zTO&#10;j2fiEZDLDwAAAP//AwBQSwECLQAUAAYACAAAACEA2+H2y+4AAACFAQAAEwAAAAAAAAAAAAAAAAAA&#10;AAAAW0NvbnRlbnRfVHlwZXNdLnhtbFBLAQItABQABgAIAAAAIQBa9CxbvwAAABUBAAALAAAAAAAA&#10;AAAAAAAAAB8BAABfcmVscy8ucmVsc1BLAQItABQABgAIAAAAIQDI8t8WvwAAANwAAAAPAAAAAAAA&#10;AAAAAAAAAAcCAABkcnMvZG93bnJldi54bWxQSwUGAAAAAAMAAwC3AAAA8wIAAAAA&#10;" strokeweight="3pt">
                  <v:shadow on="t" opacity=".5" offset="-6pt,-6pt"/>
                  <v:textbox style="layout-flow:vertical;mso-layout-flow-alt:bottom-to-top" inset="2.10819mm,1.0541mm,2.10819mm,1.0541mm">
                    <w:txbxContent>
                      <w:p w:rsidR="002A38B0" w:rsidRPr="001B0BD9" w:rsidRDefault="002A38B0" w:rsidP="002A38B0">
                        <w:pPr>
                          <w:jc w:val="center"/>
                          <w:rPr>
                            <w:b/>
                            <w:sz w:val="20"/>
                            <w:szCs w:val="24"/>
                          </w:rPr>
                        </w:pPr>
                        <w:r w:rsidRPr="001B0BD9">
                          <w:rPr>
                            <w:b/>
                            <w:sz w:val="20"/>
                            <w:szCs w:val="24"/>
                          </w:rPr>
                          <w:t>Етапи виникнення грошей за еволюційною концепцією</w:t>
                        </w:r>
                      </w:p>
                    </w:txbxContent>
                  </v:textbox>
                </v:shape>
                <v:shape id="Text Box 239" o:spid="_x0000_s1029" type="#_x0000_t202" style="position:absolute;left:9339;top:934;width:41097;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OSxgAAANwAAAAPAAAAZHJzL2Rvd25yZXYueG1sRI9Ba8JA&#10;FITvQv/D8gq9SN1EUErMKq0gVBDEtASPr9nXJDT7Ns2uSfz33YLgcZiZb5h0M5pG9NS52rKCeBaB&#10;IC6srrlU8Pmxe34B4TyyxsYyKbiSg836YZJiou3AJ+ozX4oAYZeggsr7NpHSFRUZdDPbEgfv23YG&#10;fZBdKXWHQ4CbRs6jaCkN1hwWKmxpW1Hxk12Mgjf3u/3Kzsd6sZvq/VEf8gPFuVJPj+PrCoSn0d/D&#10;t/a7VjBfxvB/JhwBuf4DAAD//wMAUEsBAi0AFAAGAAgAAAAhANvh9svuAAAAhQEAABMAAAAAAAAA&#10;AAAAAAAAAAAAAFtDb250ZW50X1R5cGVzXS54bWxQSwECLQAUAAYACAAAACEAWvQsW78AAAAVAQAA&#10;CwAAAAAAAAAAAAAAAAAfAQAAX3JlbHMvLnJlbHNQSwECLQAUAAYACAAAACEAEw6zksYAAADcAAAA&#10;DwAAAAAAAAAAAAAAAAAHAgAAZHJzL2Rvd25yZXYueG1sUEsFBgAAAAADAAMAtwAAAPoCAAAAAA==&#10;" strokeweight="2.25pt">
                  <v:textbox inset="2.10819mm,1.0541mm,2.10819mm,1.0541mm">
                    <w:txbxContent>
                      <w:p w:rsidR="002A38B0" w:rsidRPr="001B0BD9" w:rsidRDefault="002A38B0" w:rsidP="002A38B0">
                        <w:pPr>
                          <w:rPr>
                            <w:b/>
                            <w:sz w:val="20"/>
                            <w:szCs w:val="24"/>
                          </w:rPr>
                        </w:pPr>
                        <w:r w:rsidRPr="001B0BD9">
                          <w:rPr>
                            <w:sz w:val="20"/>
                            <w:szCs w:val="24"/>
                          </w:rPr>
                          <w:t xml:space="preserve">І - Бартерний товарообіг     </w:t>
                        </w:r>
                        <w:r w:rsidRPr="001B0BD9">
                          <w:rPr>
                            <w:b/>
                            <w:sz w:val="20"/>
                            <w:szCs w:val="24"/>
                          </w:rPr>
                          <w:t xml:space="preserve">Товар А </w:t>
                        </w:r>
                        <w:r w:rsidRPr="001B0BD9">
                          <w:rPr>
                            <w:b/>
                            <w:sz w:val="20"/>
                            <w:szCs w:val="20"/>
                          </w:rPr>
                          <w:sym w:font="Symbol" w:char="F0AE"/>
                        </w:r>
                        <w:r w:rsidRPr="001B0BD9">
                          <w:rPr>
                            <w:b/>
                            <w:sz w:val="20"/>
                            <w:szCs w:val="24"/>
                          </w:rPr>
                          <w:t xml:space="preserve"> Товар Б</w:t>
                        </w:r>
                      </w:p>
                      <w:p w:rsidR="002A38B0" w:rsidRPr="001B0BD9" w:rsidRDefault="002A38B0" w:rsidP="002A38B0">
                        <w:pPr>
                          <w:ind w:firstLine="360"/>
                          <w:rPr>
                            <w:i/>
                            <w:sz w:val="20"/>
                            <w:szCs w:val="24"/>
                          </w:rPr>
                        </w:pPr>
                        <w:r w:rsidRPr="001B0BD9">
                          <w:rPr>
                            <w:i/>
                            <w:sz w:val="20"/>
                            <w:szCs w:val="24"/>
                          </w:rPr>
                          <w:t>Необхідний збіг бажань учасників угоди, а при розширенні товарного асортименту це ставало неможливим</w:t>
                        </w:r>
                      </w:p>
                    </w:txbxContent>
                  </v:textbox>
                </v:shape>
                <v:shape id="Text Box 240" o:spid="_x0000_s1030" type="#_x0000_t202" style="position:absolute;left:9339;top:14011;width:41097;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3lxgAAANwAAAAPAAAAZHJzL2Rvd25yZXYueG1sRI9Ba8JA&#10;FITvQv/D8gpepG4MKCVmlVYQLAhiWoLH1+xrEpp9m2a3Sfz33YLgcZiZb5h0O5pG9NS52rKCxTwC&#10;QVxYXXOp4ON9//QMwnlkjY1lUnAlB9vNwyTFRNuBz9RnvhQBwi5BBZX3bSKlKyoy6Oa2JQ7el+0M&#10;+iC7UuoOhwA3jYyjaCUN1hwWKmxpV1Hxnf0aBa/uZ/eZXU71cj/Tbyd9zI+0yJWaPo4vaxCeRn8P&#10;39oHrSBexfB/JhwBufkDAAD//wMAUEsBAi0AFAAGAAgAAAAhANvh9svuAAAAhQEAABMAAAAAAAAA&#10;AAAAAAAAAAAAAFtDb250ZW50X1R5cGVzXS54bWxQSwECLQAUAAYACAAAACEAWvQsW78AAAAVAQAA&#10;CwAAAAAAAAAAAAAAAAAfAQAAX3JlbHMvLnJlbHNQSwECLQAUAAYACAAAACEA49wt5cYAAADcAAAA&#10;DwAAAAAAAAAAAAAAAAAHAgAAZHJzL2Rvd25yZXYueG1sUEsFBgAAAAADAAMAtwAAAPoCAAAAAA==&#10;" strokeweight="2.25pt">
                  <v:textbox inset="2.10819mm,1.0541mm,2.10819mm,1.0541mm">
                    <w:txbxContent>
                      <w:p w:rsidR="002A38B0" w:rsidRPr="001B0BD9" w:rsidRDefault="002A38B0" w:rsidP="002A38B0">
                        <w:pPr>
                          <w:rPr>
                            <w:sz w:val="20"/>
                            <w:szCs w:val="24"/>
                          </w:rPr>
                        </w:pPr>
                        <w:r w:rsidRPr="001B0BD9">
                          <w:rPr>
                            <w:sz w:val="20"/>
                            <w:szCs w:val="24"/>
                          </w:rPr>
                          <w:t>ІІІ – Роль грошей закріпилася за благородними металами – золотом та сріблом (</w:t>
                        </w:r>
                        <w:r w:rsidRPr="001B0BD9">
                          <w:rPr>
                            <w:i/>
                            <w:sz w:val="20"/>
                            <w:szCs w:val="24"/>
                          </w:rPr>
                          <w:t>перевага</w:t>
                        </w:r>
                        <w:r w:rsidRPr="001B0BD9">
                          <w:rPr>
                            <w:sz w:val="20"/>
                            <w:szCs w:val="24"/>
                          </w:rPr>
                          <w:t xml:space="preserve">: добре зберігаються, однорідні, рідкісні, портативні; </w:t>
                        </w:r>
                        <w:r w:rsidRPr="001B0BD9">
                          <w:rPr>
                            <w:i/>
                            <w:sz w:val="20"/>
                            <w:szCs w:val="24"/>
                          </w:rPr>
                          <w:t>недолік:</w:t>
                        </w:r>
                        <w:r w:rsidRPr="001B0BD9">
                          <w:rPr>
                            <w:sz w:val="20"/>
                            <w:szCs w:val="24"/>
                          </w:rPr>
                          <w:t xml:space="preserve"> нестача золота та срібла, поширення фальсифікації та вилучення з обігу і накопичення як скарбу)</w:t>
                        </w:r>
                      </w:p>
                    </w:txbxContent>
                  </v:textbox>
                </v:shape>
                <v:shape id="Text Box 241" o:spid="_x0000_s1031" type="#_x0000_t202" style="position:absolute;left:9339;top:21480;width:41097;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h+xQAAANwAAAAPAAAAZHJzL2Rvd25yZXYueG1sRI9Bi8Iw&#10;FITvC/sfwhO8LJqqKFKNsisICoLYXcTjs3m2xeal20St/94IgsdhZr5hpvPGlOJKtSssK+h1IxDE&#10;qdUFZwr+fpedMQjnkTWWlknBnRzMZ58fU4y1vfGOronPRICwi1FB7n0VS+nSnAy6rq2Ig3eytUEf&#10;ZJ1JXeMtwE0p+1E0kgYLDgs5VrTIKT0nF6Pgx/0vjslhWwyXX3q91Zv9hnp7pdqt5nsCwlPj3+FX&#10;e6UV9EcDeJ4JR0DOHgAAAP//AwBQSwECLQAUAAYACAAAACEA2+H2y+4AAACFAQAAEwAAAAAAAAAA&#10;AAAAAAAAAAAAW0NvbnRlbnRfVHlwZXNdLnhtbFBLAQItABQABgAIAAAAIQBa9CxbvwAAABUBAAAL&#10;AAAAAAAAAAAAAAAAAB8BAABfcmVscy8ucmVsc1BLAQItABQABgAIAAAAIQCMkIh+xQAAANwAAAAP&#10;AAAAAAAAAAAAAAAAAAcCAABkcnMvZG93bnJldi54bWxQSwUGAAAAAAMAAwC3AAAA+QIAAAAA&#10;" strokeweight="2.25pt">
                  <v:textbox inset="2.10819mm,1.0541mm,2.10819mm,1.0541mm">
                    <w:txbxContent>
                      <w:p w:rsidR="002A38B0" w:rsidRPr="001B0BD9" w:rsidRDefault="002A38B0" w:rsidP="002A38B0">
                        <w:pPr>
                          <w:rPr>
                            <w:sz w:val="20"/>
                            <w:szCs w:val="24"/>
                          </w:rPr>
                        </w:pPr>
                        <w:r w:rsidRPr="001B0BD9">
                          <w:rPr>
                            <w:sz w:val="20"/>
                            <w:szCs w:val="24"/>
                          </w:rPr>
                          <w:t>І</w:t>
                        </w:r>
                        <w:r w:rsidRPr="001B0BD9">
                          <w:rPr>
                            <w:sz w:val="20"/>
                            <w:szCs w:val="24"/>
                            <w:lang w:val="en-US"/>
                          </w:rPr>
                          <w:t>V</w:t>
                        </w:r>
                        <w:r w:rsidRPr="001B0BD9">
                          <w:rPr>
                            <w:sz w:val="20"/>
                            <w:szCs w:val="24"/>
                          </w:rPr>
                          <w:t xml:space="preserve"> – Виникнення паперових грошей (недолік: потреба значного захисту від підробки – захисні властивості паперу, поліграфічний та фізико-хімічний захист)</w:t>
                        </w:r>
                      </w:p>
                    </w:txbxContent>
                  </v:textbox>
                </v:shape>
                <v:shape id="Text Box 242" o:spid="_x0000_s1032" type="#_x0000_t202" style="position:absolute;left:9339;top:28022;width:41097;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AKxQAAANwAAAAPAAAAZHJzL2Rvd25yZXYueG1sRI9Bi8Iw&#10;FITvC/sfwhO8LJoqKlKNsisICoLYXcTjs3m2xeal20St/94IgsdhZr5hpvPGlOJKtSssK+h1IxDE&#10;qdUFZwr+fpedMQjnkTWWlknBnRzMZ58fU4y1vfGOronPRICwi1FB7n0VS+nSnAy6rq2Ig3eytUEf&#10;ZJ1JXeMtwE0p+1E0kgYLDgs5VrTIKT0nF6Pgx/0vjslhWwyXX3q91Zv9hnp7pdqt5nsCwlPj3+FX&#10;e6UV9EcDeJ4JR0DOHgAAAP//AwBQSwECLQAUAAYACAAAACEA2+H2y+4AAACFAQAAEwAAAAAAAAAA&#10;AAAAAAAAAAAAW0NvbnRlbnRfVHlwZXNdLnhtbFBLAQItABQABgAIAAAAIQBa9CxbvwAAABUBAAAL&#10;AAAAAAAAAAAAAAAAAB8BAABfcmVscy8ucmVsc1BLAQItABQABgAIAAAAIQADeRAKxQAAANwAAAAP&#10;AAAAAAAAAAAAAAAAAAcCAABkcnMvZG93bnJldi54bWxQSwUGAAAAAAMAAwC3AAAA+QIAAAAA&#10;" strokeweight="2.25pt">
                  <v:textbox inset="2.10819mm,1.0541mm,2.10819mm,1.0541mm">
                    <w:txbxContent>
                      <w:p w:rsidR="002A38B0" w:rsidRPr="001B0BD9" w:rsidRDefault="002A38B0" w:rsidP="002A38B0">
                        <w:pPr>
                          <w:rPr>
                            <w:sz w:val="20"/>
                            <w:szCs w:val="24"/>
                          </w:rPr>
                        </w:pPr>
                        <w:r w:rsidRPr="001B0BD9">
                          <w:rPr>
                            <w:sz w:val="20"/>
                            <w:szCs w:val="24"/>
                            <w:lang w:val="en-US"/>
                          </w:rPr>
                          <w:t>V</w:t>
                        </w:r>
                        <w:r w:rsidRPr="001B0BD9">
                          <w:rPr>
                            <w:sz w:val="20"/>
                            <w:szCs w:val="24"/>
                          </w:rPr>
                          <w:t xml:space="preserve"> – Виникнення кредитних грошей </w:t>
                        </w:r>
                      </w:p>
                    </w:txbxContent>
                  </v:textbox>
                </v:shape>
                <v:shape id="Text Box 243" o:spid="_x0000_s1033" type="#_x0000_t202" style="position:absolute;left:9339;top:7469;width:41097;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WRxgAAANwAAAAPAAAAZHJzL2Rvd25yZXYueG1sRI9Ba8JA&#10;FITvBf/D8gq9FN0oGCS6ShWEFgKhqYjHZ/aZBLNv0+zWpP/eFQo9DjPzDbPaDKYRN+pcbVnBdBKB&#10;IC6srrlUcPjajxcgnEfW2FgmBb/kYLMePa0w0bbnT7rlvhQBwi5BBZX3bSKlKyoy6Ca2JQ7exXYG&#10;fZBdKXWHfYCbRs6iKJYGaw4LFba0q6i45j9GwdZ97875Kavn+1f9ken0mNL0qNTL8/C2BOFp8P/h&#10;v/a7VjCL5/A4E46AXN8BAAD//wMAUEsBAi0AFAAGAAgAAAAhANvh9svuAAAAhQEAABMAAAAAAAAA&#10;AAAAAAAAAAAAAFtDb250ZW50X1R5cGVzXS54bWxQSwECLQAUAAYACAAAACEAWvQsW78AAAAVAQAA&#10;CwAAAAAAAAAAAAAAAAAfAQAAX3JlbHMvLnJlbHNQSwECLQAUAAYACAAAACEAbDW1kcYAAADcAAAA&#10;DwAAAAAAAAAAAAAAAAAHAgAAZHJzL2Rvd25yZXYueG1sUEsFBgAAAAADAAMAtwAAAPoCAAAAAA==&#10;" strokeweight="2.25pt">
                  <v:textbox inset="2.10819mm,1.0541mm,2.10819mm,1.0541mm">
                    <w:txbxContent>
                      <w:p w:rsidR="002A38B0" w:rsidRPr="001B0BD9" w:rsidRDefault="002A38B0" w:rsidP="002A38B0">
                        <w:pPr>
                          <w:rPr>
                            <w:sz w:val="20"/>
                            <w:szCs w:val="24"/>
                          </w:rPr>
                        </w:pPr>
                        <w:r w:rsidRPr="001B0BD9">
                          <w:rPr>
                            <w:sz w:val="20"/>
                            <w:szCs w:val="24"/>
                          </w:rPr>
                          <w:t xml:space="preserve">ІІ – Обмін товарами за допомогою товару – еквівалента (товарні гроші у вигляді худоби, солі, хутра, тютюну і т.п. ) </w:t>
                        </w:r>
                      </w:p>
                      <w:p w:rsidR="002A38B0" w:rsidRPr="001B0BD9" w:rsidRDefault="002A38B0" w:rsidP="002A38B0">
                        <w:pPr>
                          <w:rPr>
                            <w:b/>
                            <w:sz w:val="20"/>
                            <w:szCs w:val="24"/>
                          </w:rPr>
                        </w:pPr>
                        <w:r w:rsidRPr="001B0BD9">
                          <w:rPr>
                            <w:b/>
                            <w:sz w:val="20"/>
                            <w:szCs w:val="24"/>
                          </w:rPr>
                          <w:t xml:space="preserve">Товар А </w:t>
                        </w:r>
                        <w:r w:rsidRPr="001B0BD9">
                          <w:rPr>
                            <w:b/>
                            <w:sz w:val="20"/>
                            <w:szCs w:val="20"/>
                          </w:rPr>
                          <w:sym w:font="Symbol" w:char="F0AE"/>
                        </w:r>
                        <w:r w:rsidRPr="001B0BD9">
                          <w:rPr>
                            <w:b/>
                            <w:sz w:val="20"/>
                            <w:szCs w:val="24"/>
                          </w:rPr>
                          <w:t xml:space="preserve"> Товар еквівалент</w:t>
                        </w:r>
                        <w:r w:rsidRPr="001B0BD9">
                          <w:rPr>
                            <w:b/>
                            <w:sz w:val="20"/>
                            <w:szCs w:val="20"/>
                          </w:rPr>
                          <w:sym w:font="Symbol" w:char="F0AE"/>
                        </w:r>
                        <w:r w:rsidRPr="001B0BD9">
                          <w:rPr>
                            <w:b/>
                            <w:sz w:val="20"/>
                            <w:szCs w:val="24"/>
                          </w:rPr>
                          <w:t xml:space="preserve"> Товар Б</w:t>
                        </w:r>
                      </w:p>
                      <w:p w:rsidR="002A38B0" w:rsidRPr="001B0BD9" w:rsidRDefault="002A38B0" w:rsidP="002A38B0">
                        <w:pPr>
                          <w:ind w:firstLine="360"/>
                          <w:rPr>
                            <w:b/>
                            <w:sz w:val="20"/>
                            <w:szCs w:val="24"/>
                          </w:rPr>
                        </w:pPr>
                      </w:p>
                      <w:p w:rsidR="002A38B0" w:rsidRPr="001B0BD9" w:rsidRDefault="002A38B0" w:rsidP="002A38B0">
                        <w:pPr>
                          <w:jc w:val="both"/>
                          <w:rPr>
                            <w:b/>
                            <w:i/>
                            <w:sz w:val="20"/>
                            <w:szCs w:val="24"/>
                          </w:rPr>
                        </w:pPr>
                      </w:p>
                    </w:txbxContent>
                  </v:textbox>
                </v:shape>
                <v:shape id="Text Box 244" o:spid="_x0000_s1034" type="#_x0000_t202" style="position:absolute;left:9339;top:31753;width:41097;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vmxQAAANwAAAAPAAAAZHJzL2Rvd25yZXYueG1sRI9Bi8Iw&#10;FITvwv6H8Ba8iKYKlqUaZVcQFASxK+Lx2Tzbss1Lt4la/70RBI/DzHzDTOetqcSVGldaVjAcRCCI&#10;M6tLzhXsf5f9LxDOI2usLJOCOzmYzz46U0y0vfGOrqnPRYCwS1BB4X2dSOmyggy6ga2Jg3e2jUEf&#10;ZJNL3eAtwE0lR1EUS4Mlh4UCa1oUlP2lF6Pgx/0vTulxW46XPb3e6s1hQ8ODUt3P9nsCwlPr3+FX&#10;e6UVjOIYnmfCEZCzBwAAAP//AwBQSwECLQAUAAYACAAAACEA2+H2y+4AAACFAQAAEwAAAAAAAAAA&#10;AAAAAAAAAAAAW0NvbnRlbnRfVHlwZXNdLnhtbFBLAQItABQABgAIAAAAIQBa9CxbvwAAABUBAAAL&#10;AAAAAAAAAAAAAAAAAB8BAABfcmVscy8ucmVsc1BLAQItABQABgAIAAAAIQCc5yvmxQAAANwAAAAP&#10;AAAAAAAAAAAAAAAAAAcCAABkcnMvZG93bnJldi54bWxQSwUGAAAAAAMAAwC3AAAA+QIAAAAA&#10;" strokeweight="2.25pt">
                  <v:textbox inset="2.10819mm,1.0541mm,2.10819mm,1.0541mm">
                    <w:txbxContent>
                      <w:p w:rsidR="002A38B0" w:rsidRPr="001B0BD9" w:rsidRDefault="002A38B0" w:rsidP="002A38B0">
                        <w:pPr>
                          <w:rPr>
                            <w:sz w:val="20"/>
                            <w:szCs w:val="24"/>
                          </w:rPr>
                        </w:pPr>
                        <w:r w:rsidRPr="001B0BD9">
                          <w:rPr>
                            <w:sz w:val="20"/>
                            <w:szCs w:val="24"/>
                            <w:lang w:val="en-US"/>
                          </w:rPr>
                          <w:t>V</w:t>
                        </w:r>
                        <w:r w:rsidRPr="001B0BD9">
                          <w:rPr>
                            <w:sz w:val="20"/>
                            <w:szCs w:val="24"/>
                          </w:rPr>
                          <w:t>І – Виникнення електронних грошей</w:t>
                        </w:r>
                      </w:p>
                    </w:txbxContent>
                  </v:textbox>
                </v:shape>
                <v:line id="Line 245" o:spid="_x0000_s1035" style="position:absolute;visibility:visible;mso-wrap-style:square" from="6535,1869" to="6542,3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XcxAAAANwAAAAPAAAAZHJzL2Rvd25yZXYueG1sRI9Ba8JA&#10;FITvBf/D8oTe6sYQrERXEUHIIT2Ylnp9ZJ/ZYPZtkt1q+u+7hUKPw8x8w2z3k+3EnUbfOlawXCQg&#10;iGunW24UfLyfXtYgfEDW2DkmBd/kYb+bPW0x1+7BZ7pXoRERwj5HBSaEPpfS14Ys+oXriaN3daPF&#10;EOXYSD3iI8JtJ9MkWUmLLccFgz0dDdW36ssqyN4Koy9T6ctzUnxSO2THoXJKPc+nwwZEoCn8h//a&#10;hVaQrl7h90w8AnL3AwAA//8DAFBLAQItABQABgAIAAAAIQDb4fbL7gAAAIUBAAATAAAAAAAAAAAA&#10;AAAAAAAAAABbQ29udGVudF9UeXBlc10ueG1sUEsBAi0AFAAGAAgAAAAhAFr0LFu/AAAAFQEAAAsA&#10;AAAAAAAAAAAAAAAAHwEAAF9yZWxzLy5yZWxzUEsBAi0AFAAGAAgAAAAhAN4z1dzEAAAA3AAAAA8A&#10;AAAAAAAAAAAAAAAABwIAAGRycy9kb3ducmV2LnhtbFBLBQYAAAAAAwADALcAAAD4AgAAAAA=&#10;" strokeweight="2.25pt"/>
                <v:line id="Line 246" o:spid="_x0000_s1036" style="position:absolute;visibility:visible;mso-wrap-style:square" from="6535,1869" to="9339,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tCwwAAANwAAAAPAAAAZHJzL2Rvd25yZXYueG1sRE89T8Mw&#10;EN2R+A/WIbFRhwxRFepWBYHSAVRaWNiu9iWOiM+R7baBX4+HSoxP73uxmtwgThRi71nB/awAQay9&#10;6blT8PnxcjcHEROywcEzKfihCKvl9dUCa+PPvKPTPnUih3CsUYFNaayljNqSwzjzI3HmWh8cpgxD&#10;J03Acw53gyyLopIOe84NFkd6sqS/90enoC2Gpkz28LWdv+vn0Dzq5vftVanbm2n9ACLRlP7FF/fG&#10;KCirvDafyUdALv8AAAD//wMAUEsBAi0AFAAGAAgAAAAhANvh9svuAAAAhQEAABMAAAAAAAAAAAAA&#10;AAAAAAAAAFtDb250ZW50X1R5cGVzXS54bWxQSwECLQAUAAYACAAAACEAWvQsW78AAAAVAQAACwAA&#10;AAAAAAAAAAAAAAAfAQAAX3JlbHMvLnJlbHNQSwECLQAUAAYACAAAACEAk0ULQsMAAADcAAAADwAA&#10;AAAAAAAAAAAAAAAHAgAAZHJzL2Rvd25yZXYueG1sUEsFBgAAAAADAAMAtwAAAPcCAAAAAA==&#10;" strokeweight="2.25pt">
                  <v:stroke endarrow="block" endarrowwidth="wide" endarrowlength="long"/>
                </v:line>
                <v:line id="Line 247" o:spid="_x0000_s1037" style="position:absolute;visibility:visible;mso-wrap-style:square" from="6535,9338" to="9339,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7ZxgAAANwAAAAPAAAAZHJzL2Rvd25yZXYueG1sRI9BTwIx&#10;FITvJvyH5pFwky57ILBSiBLNetCI6MXbs31sN25fN22B1V9vTUg8Tmbmm8xqM7hOnCjE1rOC2bQA&#10;Qay9ablR8P72cL0AEROywc4zKfimCJv16GqFlfFnfqXTPjUiQzhWqMCm1FdSRm3JYZz6njh7Bx8c&#10;pixDI03Ac4a7TpZFMZcOW84LFnvaWtJf+6NTcCi6ukz28+NlsdP3ob7T9c/zk1KT8XB7AyLRkP7D&#10;l/ajUVDOl/B3Jh8Buf4FAAD//wMAUEsBAi0AFAAGAAgAAAAhANvh9svuAAAAhQEAABMAAAAAAAAA&#10;AAAAAAAAAAAAAFtDb250ZW50X1R5cGVzXS54bWxQSwECLQAUAAYACAAAACEAWvQsW78AAAAVAQAA&#10;CwAAAAAAAAAAAAAAAAAfAQAAX3JlbHMvLnJlbHNQSwECLQAUAAYACAAAACEA/Amu2cYAAADcAAAA&#10;DwAAAAAAAAAAAAAAAAAHAgAAZHJzL2Rvd25yZXYueG1sUEsFBgAAAAADAAMAtwAAAPoCAAAAAA==&#10;" strokeweight="2.25pt">
                  <v:stroke endarrow="block" endarrowwidth="wide" endarrowlength="long"/>
                </v:line>
                <v:line id="Line 248" o:spid="_x0000_s1038" style="position:absolute;visibility:visible;mso-wrap-style:square" from="5600,16814" to="9339,1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pGZwwAAANwAAAAPAAAAZHJzL2Rvd25yZXYueG1sRE9NTwIx&#10;EL2b8B+aIfEmXfegZKEQJJj1oBGRC7ehHbYbttNNW2H119uDiceX9z1fDq4TFwqx9azgflKAINbe&#10;tNwo2H8+301BxIRssPNMCr4pwnIxupljZfyVP+iyS43IIRwrVGBT6ispo7bkME58T5y5kw8OU4ah&#10;kSbgNYe7TpZF8SAdtpwbLPa0tqTPuy+n4FR0dZns8fA+3epNqJ90/fP2qtTteFjNQCQa0r/4z/1i&#10;FJSPeX4+k4+AXPwCAAD//wMAUEsBAi0AFAAGAAgAAAAhANvh9svuAAAAhQEAABMAAAAAAAAAAAAA&#10;AAAAAAAAAFtDb250ZW50X1R5cGVzXS54bWxQSwECLQAUAAYACAAAACEAWvQsW78AAAAVAQAACwAA&#10;AAAAAAAAAAAAAAAfAQAAX3JlbHMvLnJlbHNQSwECLQAUAAYACAAAACEA6OqRmcMAAADcAAAADwAA&#10;AAAAAAAAAAAAAAAHAgAAZHJzL2Rvd25yZXYueG1sUEsFBgAAAAADAAMAtwAAAPcCAAAAAA==&#10;" strokeweight="2.25pt">
                  <v:stroke endarrow="block" endarrowwidth="wide" endarrowlength="long"/>
                </v:line>
                <v:line id="Line 249" o:spid="_x0000_s1039" style="position:absolute;visibility:visible;mso-wrap-style:square" from="6535,24283" to="9339,2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QCxgAAANwAAAAPAAAAZHJzL2Rvd25yZXYueG1sRI9BTwIx&#10;FITvJvyH5pFwky57ULJQiBrNetCIwIXbs31sN25fN22B1V9vTUw8Tmbmm8xyPbhOnCnE1rOC2bQA&#10;Qay9ablRsN89Xc9BxIRssPNMCr4owno1ulpiZfyF3+m8TY3IEI4VKrAp9ZWUUVtyGKe+J87e0QeH&#10;KcvQSBPwkuGuk2VR3EiHLecFiz09WNKf25NTcCy6ukz24/A23+jHUN/r+vv1RanJeLhbgEg0pP/w&#10;X/vZKChvZ/B7Jh8BufoBAAD//wMAUEsBAi0AFAAGAAgAAAAhANvh9svuAAAAhQEAABMAAAAAAAAA&#10;AAAAAAAAAAAAAFtDb250ZW50X1R5cGVzXS54bWxQSwECLQAUAAYACAAAACEAWvQsW78AAAAVAQAA&#10;CwAAAAAAAAAAAAAAAAAfAQAAX3JlbHMvLnJlbHNQSwECLQAUAAYACAAAACEAh6Y0AsYAAADcAAAA&#10;DwAAAAAAAAAAAAAAAAAHAgAAZHJzL2Rvd25yZXYueG1sUEsFBgAAAAADAAMAtwAAAPoCAAAAAA==&#10;" strokeweight="2.25pt">
                  <v:stroke endarrow="block" endarrowwidth="wide" endarrowlength="long"/>
                </v:line>
                <v:line id="Line 250" o:spid="_x0000_s1040" style="position:absolute;visibility:visible;mso-wrap-style:square" from="6535,28949" to="9339,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p1xgAAANwAAAAPAAAAZHJzL2Rvd25yZXYueG1sRI9BTwIx&#10;FITvJv6H5plwk657ULJQCBrNcsCoyIXbo31sN2xfN22B1V9vTUw8Tmbmm8xsMbhOnCnE1rOCu3EB&#10;glh703KjYPv5cjsBEROywc4zKfiiCIv59dUMK+Mv/EHnTWpEhnCsUIFNqa+kjNqSwzj2PXH2Dj44&#10;TFmGRpqAlwx3nSyL4l46bDkvWOzpyZI+bk5OwaHo6jLZ/e5t8q6fQ/2o6+/XtVKjm2E5BZFoSP/h&#10;v/bKKCgfSvg9k4+AnP8AAAD//wMAUEsBAi0AFAAGAAgAAAAhANvh9svuAAAAhQEAABMAAAAAAAAA&#10;AAAAAAAAAAAAAFtDb250ZW50X1R5cGVzXS54bWxQSwECLQAUAAYACAAAACEAWvQsW78AAAAVAQAA&#10;CwAAAAAAAAAAAAAAAAAfAQAAX3JlbHMvLnJlbHNQSwECLQAUAAYACAAAACEAd3SqdcYAAADcAAAA&#10;DwAAAAAAAAAAAAAAAAAHAgAAZHJzL2Rvd25yZXYueG1sUEsFBgAAAAADAAMAtwAAAPoCAAAAAA==&#10;" strokeweight="2.25pt">
                  <v:stroke endarrow="block" endarrowwidth="wide" endarrowlength="long"/>
                </v:line>
                <v:line id="Line 251" o:spid="_x0000_s1041" style="position:absolute;visibility:visible;mso-wrap-style:square" from="6535,32687" to="9339,3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uxgAAANwAAAAPAAAAZHJzL2Rvd25yZXYueG1sRI9BSwMx&#10;FITvgv8hPKE3m3ULtaxNi4ple1Baqxdvz+R1s7h5WZK0Xf31RhB6HGbmG2a+HFwnjhRi61nBzbgA&#10;Qay9ablR8P62up6BiAnZYOeZFHxThOXi8mKOlfEnfqXjLjUiQzhWqMCm1FdSRm3JYRz7njh7ex8c&#10;pixDI03AU4a7TpZFMZUOW84LFnt6tKS/dgenYF90dZns58dmttVPoX7Q9c/Ls1Kjq+H+DkSiIZ3D&#10;/+21UVDeTuDvTD4CcvELAAD//wMAUEsBAi0AFAAGAAgAAAAhANvh9svuAAAAhQEAABMAAAAAAAAA&#10;AAAAAAAAAAAAAFtDb250ZW50X1R5cGVzXS54bWxQSwECLQAUAAYACAAAACEAWvQsW78AAAAVAQAA&#10;CwAAAAAAAAAAAAAAAAAfAQAAX3JlbHMvLnJlbHNQSwECLQAUAAYACAAAACEAGDgP7sYAAADcAAAA&#10;DwAAAAAAAAAAAAAAAAAHAgAAZHJzL2Rvd25yZXYueG1sUEsFBgAAAAADAAMAtwAAAPoCAAAAAA==&#10;" strokeweight="2.25pt">
                  <v:stroke endarrow="block" endarrowwidth="wide" endarrowlength="long"/>
                </v:line>
                <w10:anchorlock/>
              </v:group>
            </w:pict>
          </mc:Fallback>
        </mc:AlternateContent>
      </w:r>
    </w:p>
    <w:p w:rsidR="002A38B0" w:rsidRDefault="002A38B0" w:rsidP="002A38B0">
      <w:pPr>
        <w:tabs>
          <w:tab w:val="left" w:pos="0"/>
        </w:tabs>
        <w:spacing w:after="120"/>
        <w:ind w:firstLine="720"/>
        <w:jc w:val="both"/>
        <w:rPr>
          <w:color w:val="000000"/>
        </w:rPr>
      </w:pPr>
      <w:r w:rsidRPr="00615BE8">
        <w:rPr>
          <w:noProof/>
          <w:lang w:eastAsia="uk-UA"/>
        </w:rPr>
        <w:drawing>
          <wp:inline distT="0" distB="0" distL="0" distR="0" wp14:anchorId="61A2AFB1" wp14:editId="393B04F9">
            <wp:extent cx="5792470" cy="669290"/>
            <wp:effectExtent l="19050" t="0" r="17780" b="16510"/>
            <wp:docPr id="236" name="Схема 2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F3CE9" w:rsidRPr="00615BE8" w:rsidRDefault="00FF3CE9" w:rsidP="002A38B0">
      <w:pPr>
        <w:tabs>
          <w:tab w:val="left" w:pos="0"/>
        </w:tabs>
        <w:spacing w:after="120"/>
        <w:ind w:firstLine="720"/>
        <w:jc w:val="both"/>
        <w:rPr>
          <w:color w:val="000000"/>
        </w:rPr>
      </w:pPr>
      <w:r>
        <w:rPr>
          <w:b/>
          <w:noProof/>
          <w:lang w:eastAsia="uk-UA"/>
        </w:rPr>
        <w:drawing>
          <wp:inline distT="0" distB="0" distL="0" distR="0" wp14:anchorId="7EB9816B" wp14:editId="2DA6E793">
            <wp:extent cx="5463540" cy="558800"/>
            <wp:effectExtent l="0" t="0" r="22860" b="1270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2A38B0" w:rsidRPr="00615BE8" w:rsidRDefault="002A38B0" w:rsidP="002A38B0">
      <w:pPr>
        <w:numPr>
          <w:ilvl w:val="1"/>
          <w:numId w:val="7"/>
        </w:numPr>
        <w:tabs>
          <w:tab w:val="left" w:pos="0"/>
          <w:tab w:val="num" w:pos="900"/>
          <w:tab w:val="num" w:pos="1260"/>
        </w:tabs>
        <w:spacing w:after="120"/>
        <w:ind w:left="0" w:firstLine="720"/>
        <w:jc w:val="both"/>
        <w:rPr>
          <w:color w:val="000000"/>
        </w:rPr>
      </w:pPr>
      <w:r w:rsidRPr="00615BE8">
        <w:rPr>
          <w:b/>
          <w:bCs/>
          <w:iCs/>
          <w:color w:val="000000"/>
        </w:rPr>
        <w:lastRenderedPageBreak/>
        <w:t>Міра вартості</w:t>
      </w:r>
      <w:r w:rsidRPr="00615BE8">
        <w:rPr>
          <w:b/>
          <w:bCs/>
          <w:i/>
          <w:iCs/>
          <w:color w:val="000000"/>
        </w:rPr>
        <w:t xml:space="preserve"> – </w:t>
      </w:r>
      <w:r w:rsidRPr="00615BE8">
        <w:rPr>
          <w:color w:val="000000"/>
        </w:rPr>
        <w:t>це функція, в якій гроші забезпечують вираження і вимірювання вартості товарів, надаючи їй форму ціни. В епоху повноцінних грошей функція міри вартості реалізувалася через</w:t>
      </w:r>
      <w:r w:rsidRPr="00615BE8">
        <w:rPr>
          <w:b/>
          <w:color w:val="000000"/>
        </w:rPr>
        <w:t xml:space="preserve"> масштаб цін </w:t>
      </w:r>
      <w:r w:rsidRPr="00615BE8">
        <w:rPr>
          <w:color w:val="000000"/>
        </w:rPr>
        <w:t xml:space="preserve">– це певна вагова кількість дорогоцінного металу, яка законодавчо встановлюється державою як грошова одиниця країни та використовується для виміру товарних цін. </w:t>
      </w:r>
    </w:p>
    <w:p w:rsidR="002A38B0" w:rsidRPr="00615BE8" w:rsidRDefault="002A38B0" w:rsidP="002A38B0">
      <w:pPr>
        <w:numPr>
          <w:ilvl w:val="1"/>
          <w:numId w:val="7"/>
        </w:numPr>
        <w:tabs>
          <w:tab w:val="left" w:pos="0"/>
          <w:tab w:val="num" w:pos="900"/>
          <w:tab w:val="num" w:pos="1260"/>
        </w:tabs>
        <w:spacing w:after="120"/>
        <w:ind w:left="0" w:firstLine="720"/>
        <w:jc w:val="both"/>
        <w:rPr>
          <w:color w:val="000000"/>
        </w:rPr>
      </w:pPr>
      <w:r w:rsidRPr="00615BE8">
        <w:rPr>
          <w:b/>
          <w:bCs/>
          <w:iCs/>
          <w:color w:val="000000"/>
        </w:rPr>
        <w:t>Функція грошей як засобу обігу.</w:t>
      </w:r>
      <w:r w:rsidRPr="00615BE8">
        <w:rPr>
          <w:color w:val="000000"/>
        </w:rPr>
        <w:t xml:space="preserve"> Процес товарного обігу, опосередкованого грошима, можна зобразити формулою Т </w:t>
      </w:r>
      <w:r w:rsidRPr="00615BE8">
        <w:rPr>
          <w:color w:val="000000"/>
        </w:rPr>
        <w:sym w:font="Symbol" w:char="F0AE"/>
      </w:r>
      <w:r w:rsidRPr="00615BE8">
        <w:rPr>
          <w:color w:val="000000"/>
        </w:rPr>
        <w:t xml:space="preserve"> Г</w:t>
      </w:r>
      <w:r w:rsidRPr="00615BE8">
        <w:rPr>
          <w:color w:val="000000"/>
        </w:rPr>
        <w:sym w:font="Symbol" w:char="F0AE"/>
      </w:r>
      <w:r w:rsidRPr="00615BE8">
        <w:rPr>
          <w:color w:val="000000"/>
        </w:rPr>
        <w:t xml:space="preserve"> Т</w:t>
      </w:r>
      <w:r w:rsidRPr="00615BE8">
        <w:rPr>
          <w:color w:val="000000"/>
          <w:vertAlign w:val="superscript"/>
        </w:rPr>
        <w:t>/</w:t>
      </w:r>
      <w:r w:rsidRPr="00615BE8">
        <w:rPr>
          <w:color w:val="000000"/>
        </w:rPr>
        <w:t xml:space="preserve">, де Т – товар, Г – гроші. Це процес включає дві протилежні дії – продаж товару за гроші (Т </w:t>
      </w:r>
      <w:r w:rsidRPr="00615BE8">
        <w:rPr>
          <w:color w:val="000000"/>
        </w:rPr>
        <w:sym w:font="Symbol" w:char="F0AE"/>
      </w:r>
      <w:r w:rsidRPr="00615BE8">
        <w:rPr>
          <w:color w:val="000000"/>
        </w:rPr>
        <w:t xml:space="preserve"> Г) і купівлю іншого товару за гроші (Г </w:t>
      </w:r>
      <w:r w:rsidRPr="00615BE8">
        <w:rPr>
          <w:color w:val="000000"/>
        </w:rPr>
        <w:sym w:font="Symbol" w:char="F0AE"/>
      </w:r>
      <w:r w:rsidRPr="00615BE8">
        <w:rPr>
          <w:color w:val="000000"/>
        </w:rPr>
        <w:t>Т</w:t>
      </w:r>
      <w:r w:rsidRPr="00615BE8">
        <w:rPr>
          <w:color w:val="000000"/>
          <w:vertAlign w:val="superscript"/>
        </w:rPr>
        <w:t>/</w:t>
      </w:r>
      <w:r w:rsidRPr="00615BE8">
        <w:rPr>
          <w:color w:val="000000"/>
        </w:rPr>
        <w:t xml:space="preserve">), в яких гроші відіграють роль посередника і виконують функцію засобу обігу. Перехід від безпосереднього товарообміну (за формулою Т </w:t>
      </w:r>
      <w:r w:rsidRPr="00615BE8">
        <w:rPr>
          <w:color w:val="000000"/>
        </w:rPr>
        <w:sym w:font="Symbol" w:char="F0AE"/>
      </w:r>
      <w:r w:rsidRPr="00615BE8">
        <w:rPr>
          <w:color w:val="000000"/>
        </w:rPr>
        <w:t xml:space="preserve"> Т</w:t>
      </w:r>
      <w:r w:rsidRPr="00615BE8">
        <w:rPr>
          <w:color w:val="000000"/>
          <w:vertAlign w:val="superscript"/>
        </w:rPr>
        <w:t>/</w:t>
      </w:r>
      <w:r w:rsidRPr="00615BE8">
        <w:rPr>
          <w:color w:val="000000"/>
        </w:rPr>
        <w:t xml:space="preserve">) до товарного обігу за допомогою грошей (Т </w:t>
      </w:r>
      <w:r w:rsidRPr="00615BE8">
        <w:rPr>
          <w:color w:val="000000"/>
        </w:rPr>
        <w:sym w:font="Symbol" w:char="F0AE"/>
      </w:r>
      <w:r w:rsidRPr="00615BE8">
        <w:rPr>
          <w:color w:val="000000"/>
        </w:rPr>
        <w:t xml:space="preserve"> Г </w:t>
      </w:r>
      <w:r w:rsidRPr="00615BE8">
        <w:rPr>
          <w:color w:val="000000"/>
        </w:rPr>
        <w:sym w:font="Symbol" w:char="F0AE"/>
      </w:r>
      <w:r w:rsidRPr="00615BE8">
        <w:rPr>
          <w:color w:val="000000"/>
        </w:rPr>
        <w:t xml:space="preserve"> Т</w:t>
      </w:r>
      <w:r w:rsidRPr="00615BE8">
        <w:rPr>
          <w:color w:val="000000"/>
          <w:vertAlign w:val="superscript"/>
        </w:rPr>
        <w:t>/</w:t>
      </w:r>
      <w:r w:rsidRPr="00615BE8">
        <w:rPr>
          <w:color w:val="000000"/>
        </w:rPr>
        <w:t xml:space="preserve">) дає змогу успішно подолати межі (індивідуальні, часові, та просторові), пов’язані з безпосереднім обміном товару на товар. Початково обмін відбувався за допомогою зливків золота або срібла. Однак це викликало певні незручності: необхідність зважувати грошовий метал, дробити його на частини, визначати проби тощо. Тому почали карбувати </w:t>
      </w:r>
      <w:r w:rsidRPr="00615BE8">
        <w:rPr>
          <w:b/>
          <w:color w:val="000000"/>
        </w:rPr>
        <w:t>монети</w:t>
      </w:r>
      <w:r w:rsidRPr="00615BE8">
        <w:rPr>
          <w:color w:val="000000"/>
        </w:rPr>
        <w:t xml:space="preserve"> – це зливок благородного металу визначеної форми, маси і проби, що засвідчено на монеті особливим штампом держави. У Київській Русі перші монети були викарбувані за часів князя  Володимира Великого наприкінці Х століття. </w:t>
      </w:r>
    </w:p>
    <w:p w:rsidR="002A38B0" w:rsidRPr="00615BE8" w:rsidRDefault="002A38B0" w:rsidP="002A38B0">
      <w:pPr>
        <w:numPr>
          <w:ilvl w:val="1"/>
          <w:numId w:val="7"/>
        </w:numPr>
        <w:tabs>
          <w:tab w:val="left" w:pos="0"/>
          <w:tab w:val="num" w:pos="900"/>
          <w:tab w:val="num" w:pos="1260"/>
        </w:tabs>
        <w:spacing w:after="120"/>
        <w:ind w:left="0" w:firstLine="720"/>
        <w:jc w:val="both"/>
        <w:rPr>
          <w:color w:val="000000"/>
        </w:rPr>
      </w:pPr>
      <w:r w:rsidRPr="00615BE8">
        <w:rPr>
          <w:b/>
          <w:bCs/>
          <w:iCs/>
          <w:color w:val="000000"/>
        </w:rPr>
        <w:t xml:space="preserve">Функцію засобу нагромадження </w:t>
      </w:r>
      <w:r w:rsidRPr="00615BE8">
        <w:rPr>
          <w:color w:val="000000"/>
        </w:rPr>
        <w:t xml:space="preserve">гроші виконують, якщо за обміном товару не настає обмін грошей на товар і гроші залишають сферу обігу та утворюють скарб. Виникнення функції засобу нагромадження історично стало можливим тоді, коли товаровиробник виявився спроможним частину грошової виручки від продажу своїх товарів не витрачати на придбання інших споживчих вартостей, необхідних для виробництва чи особистого споживання, а відкласти на майбутнє. Ця функція грошей могла виникнути лише тільки після функцій засобу обігу і розвинутися на її основі. </w:t>
      </w:r>
    </w:p>
    <w:p w:rsidR="002A38B0" w:rsidRPr="00615BE8" w:rsidRDefault="002A38B0" w:rsidP="002A38B0">
      <w:pPr>
        <w:numPr>
          <w:ilvl w:val="1"/>
          <w:numId w:val="7"/>
        </w:numPr>
        <w:tabs>
          <w:tab w:val="left" w:pos="0"/>
          <w:tab w:val="num" w:pos="900"/>
          <w:tab w:val="num" w:pos="1260"/>
        </w:tabs>
        <w:spacing w:after="120"/>
        <w:ind w:left="0" w:firstLine="720"/>
        <w:jc w:val="both"/>
        <w:rPr>
          <w:color w:val="000000"/>
        </w:rPr>
      </w:pPr>
      <w:r w:rsidRPr="00615BE8">
        <w:rPr>
          <w:b/>
          <w:bCs/>
          <w:iCs/>
          <w:color w:val="000000"/>
        </w:rPr>
        <w:t>Функція засобу платежу –</w:t>
      </w:r>
      <w:r w:rsidRPr="00615BE8">
        <w:rPr>
          <w:color w:val="000000"/>
        </w:rPr>
        <w:t xml:space="preserve"> це функція, в якій гроші обслуговують погашення різноманітних боргових зобов’язань між суб’єктами економічних відносин, що виникають у процесі розширеного відтворення. Коли гроші здійснюють самостійний рух, переходячи від одного власника до іншого, то вони виконують функцію засобу платежу. Цю функцію вони здійснюють як у сфері товарного обігу (продаж товарів у кредит), так і поза ним (наприклад, виплата заробітної плати, податків, орендної плати, плати за комунальні послуги тощо).</w:t>
      </w:r>
    </w:p>
    <w:p w:rsidR="002A38B0" w:rsidRPr="00615BE8" w:rsidRDefault="002A38B0" w:rsidP="002A38B0">
      <w:pPr>
        <w:numPr>
          <w:ilvl w:val="1"/>
          <w:numId w:val="7"/>
        </w:numPr>
        <w:tabs>
          <w:tab w:val="num" w:pos="900"/>
          <w:tab w:val="num" w:pos="1260"/>
        </w:tabs>
        <w:spacing w:after="120"/>
        <w:ind w:left="0" w:firstLine="720"/>
        <w:jc w:val="both"/>
        <w:rPr>
          <w:color w:val="000000"/>
        </w:rPr>
      </w:pPr>
      <w:r w:rsidRPr="00615BE8">
        <w:rPr>
          <w:b/>
          <w:bCs/>
          <w:iCs/>
          <w:color w:val="000000"/>
        </w:rPr>
        <w:t xml:space="preserve">Функція світових грошей </w:t>
      </w:r>
      <w:r w:rsidRPr="00615BE8">
        <w:rPr>
          <w:color w:val="000000"/>
        </w:rPr>
        <w:t xml:space="preserve"> - це функція, в якій гроші обслуговують рух вартості в міжнародному економічному обороті і забезпечують реалізацію взаємовідносин між країнами.  Гроші на світовому ринку виконують функцію загального платіжного засобу, загального купівельного засобу і засобу перенесення багатства з однієї країни в іншу. Це означає, що світові гроші – комплексна функція, що повторює по суті, всі функції властиві грошам на внутрішньому ринку.</w:t>
      </w:r>
    </w:p>
    <w:p w:rsidR="002A38B0" w:rsidRPr="00615BE8" w:rsidRDefault="002A38B0" w:rsidP="002A38B0">
      <w:pPr>
        <w:tabs>
          <w:tab w:val="left" w:pos="0"/>
        </w:tabs>
        <w:spacing w:after="120"/>
        <w:ind w:firstLine="720"/>
        <w:jc w:val="both"/>
        <w:rPr>
          <w:b/>
          <w:noProof/>
        </w:rPr>
      </w:pPr>
      <w:r w:rsidRPr="00615BE8">
        <w:rPr>
          <w:b/>
          <w:noProof/>
          <w:lang w:eastAsia="uk-UA"/>
        </w:rPr>
        <w:drawing>
          <wp:inline distT="0" distB="0" distL="0" distR="0" wp14:anchorId="283A9EF9" wp14:editId="6BF17A1D">
            <wp:extent cx="5505450" cy="564515"/>
            <wp:effectExtent l="0" t="0" r="19050" b="45085"/>
            <wp:docPr id="235" name="Схема 23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2A38B0" w:rsidRPr="00615BE8" w:rsidRDefault="002A38B0" w:rsidP="002A38B0">
      <w:pPr>
        <w:tabs>
          <w:tab w:val="left" w:pos="0"/>
        </w:tabs>
        <w:spacing w:after="120"/>
        <w:ind w:firstLine="720"/>
        <w:jc w:val="both"/>
        <w:rPr>
          <w:b/>
          <w:bCs/>
          <w:iCs/>
          <w:color w:val="000000"/>
        </w:rPr>
      </w:pPr>
      <w:r w:rsidRPr="00615BE8">
        <w:rPr>
          <w:noProof/>
          <w:lang w:eastAsia="uk-UA"/>
        </w:rPr>
        <w:lastRenderedPageBreak/>
        <w:drawing>
          <wp:inline distT="0" distB="0" distL="0" distR="0" wp14:anchorId="29E6AB90" wp14:editId="11508510">
            <wp:extent cx="5481955" cy="1362075"/>
            <wp:effectExtent l="0" t="0" r="23495" b="0"/>
            <wp:docPr id="234" name="Схема 23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2A38B0" w:rsidRPr="00615BE8" w:rsidRDefault="002A38B0" w:rsidP="002A38B0">
      <w:pPr>
        <w:tabs>
          <w:tab w:val="left" w:pos="0"/>
        </w:tabs>
        <w:spacing w:after="120"/>
        <w:ind w:firstLine="720"/>
        <w:jc w:val="both"/>
        <w:rPr>
          <w:b/>
          <w:bCs/>
          <w:iCs/>
          <w:color w:val="000000"/>
        </w:rPr>
      </w:pPr>
      <w:r w:rsidRPr="00615BE8">
        <w:rPr>
          <w:noProof/>
          <w:lang w:eastAsia="uk-UA"/>
        </w:rPr>
        <w:drawing>
          <wp:inline distT="0" distB="0" distL="0" distR="0" wp14:anchorId="590D70CE" wp14:editId="73AD7F4D">
            <wp:extent cx="5484495" cy="962025"/>
            <wp:effectExtent l="19050" t="0" r="20955" b="9525"/>
            <wp:docPr id="232" name="Схема 23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2A38B0" w:rsidRPr="00615BE8" w:rsidRDefault="002A38B0" w:rsidP="002A38B0">
      <w:pPr>
        <w:tabs>
          <w:tab w:val="left" w:pos="0"/>
        </w:tabs>
        <w:spacing w:after="120"/>
        <w:ind w:firstLine="720"/>
        <w:jc w:val="both"/>
        <w:rPr>
          <w:color w:val="000000"/>
        </w:rPr>
      </w:pPr>
      <w:r w:rsidRPr="00615BE8">
        <w:rPr>
          <w:color w:val="000000"/>
        </w:rPr>
        <w:t>Він з’ясовує внутрішні зв’язки між кількістю грошей в обігу і масою товарів, рівнем цін, швидкістю обігу грошей.</w:t>
      </w:r>
    </w:p>
    <w:p w:rsidR="002A38B0" w:rsidRPr="00615BE8" w:rsidRDefault="002A38B0" w:rsidP="002A38B0">
      <w:pPr>
        <w:pStyle w:val="a7"/>
        <w:tabs>
          <w:tab w:val="left" w:pos="0"/>
        </w:tabs>
        <w:ind w:left="0" w:firstLine="709"/>
        <w:jc w:val="both"/>
        <w:rPr>
          <w:color w:val="000000"/>
        </w:rPr>
      </w:pPr>
      <w:r w:rsidRPr="00615BE8">
        <w:rPr>
          <w:color w:val="000000"/>
        </w:rPr>
        <w:t xml:space="preserve">Більшість сучасних західних економістів для визначення кількості грошей, необхідної для обігу, базуються на неокласичній теорії збалансованості грошової і товарної мас, запропонованої американським економістом І.Фішером: </w:t>
      </w:r>
    </w:p>
    <w:p w:rsidR="002A38B0" w:rsidRPr="00615BE8" w:rsidRDefault="002A38B0" w:rsidP="002A38B0">
      <w:pPr>
        <w:pStyle w:val="a7"/>
        <w:tabs>
          <w:tab w:val="left" w:pos="0"/>
        </w:tabs>
        <w:jc w:val="center"/>
        <w:rPr>
          <w:color w:val="000000"/>
        </w:rPr>
      </w:pPr>
      <w:r w:rsidRPr="00615BE8">
        <w:rPr>
          <w:color w:val="000000"/>
        </w:rPr>
        <w:t xml:space="preserve">                                        </w:t>
      </w:r>
      <w:r w:rsidRPr="00615BE8">
        <w:rPr>
          <w:color w:val="000000"/>
          <w:position w:val="-10"/>
        </w:rPr>
        <w:object w:dxaOrig="1440" w:dyaOrig="320">
          <v:shape id="_x0000_i1026" type="#_x0000_t75" style="width:104.25pt;height:23.25pt" o:ole="">
            <v:imagedata r:id="rId40" o:title=""/>
          </v:shape>
          <o:OLEObject Type="Embed" ProgID="Equation.3" ShapeID="_x0000_i1026" DrawAspect="Content" ObjectID="_1726572107" r:id="rId41"/>
        </w:object>
      </w:r>
      <w:r w:rsidRPr="00615BE8">
        <w:rPr>
          <w:color w:val="000000"/>
        </w:rPr>
        <w:t xml:space="preserve">                                                           </w:t>
      </w:r>
    </w:p>
    <w:p w:rsidR="002A38B0" w:rsidRPr="00615BE8" w:rsidRDefault="002A38B0" w:rsidP="002A38B0">
      <w:pPr>
        <w:tabs>
          <w:tab w:val="left" w:pos="0"/>
        </w:tabs>
        <w:spacing w:after="120"/>
        <w:jc w:val="both"/>
        <w:rPr>
          <w:color w:val="000000"/>
        </w:rPr>
      </w:pPr>
      <w:r w:rsidRPr="00615BE8">
        <w:rPr>
          <w:color w:val="000000"/>
        </w:rPr>
        <w:t>де      М  – маса грошей в обігу;</w:t>
      </w:r>
    </w:p>
    <w:p w:rsidR="002A38B0" w:rsidRPr="00615BE8" w:rsidRDefault="002A38B0" w:rsidP="002A38B0">
      <w:pPr>
        <w:tabs>
          <w:tab w:val="left" w:pos="0"/>
        </w:tabs>
        <w:spacing w:after="120"/>
        <w:jc w:val="both"/>
        <w:rPr>
          <w:color w:val="000000"/>
        </w:rPr>
      </w:pPr>
      <w:r w:rsidRPr="00615BE8">
        <w:rPr>
          <w:color w:val="000000"/>
        </w:rPr>
        <w:t>V  – середня швидкість обігу грошей;</w:t>
      </w:r>
    </w:p>
    <w:p w:rsidR="002A38B0" w:rsidRPr="00615BE8" w:rsidRDefault="002A38B0" w:rsidP="002A38B0">
      <w:pPr>
        <w:tabs>
          <w:tab w:val="left" w:pos="0"/>
        </w:tabs>
        <w:spacing w:after="120"/>
        <w:jc w:val="both"/>
        <w:rPr>
          <w:color w:val="000000"/>
        </w:rPr>
      </w:pPr>
      <w:r w:rsidRPr="00615BE8">
        <w:rPr>
          <w:color w:val="000000"/>
        </w:rPr>
        <w:t>Р  – середній рівень цін на товари та послуги;</w:t>
      </w:r>
    </w:p>
    <w:p w:rsidR="002A38B0" w:rsidRPr="00615BE8" w:rsidRDefault="002A38B0" w:rsidP="002A38B0">
      <w:pPr>
        <w:tabs>
          <w:tab w:val="left" w:pos="0"/>
        </w:tabs>
        <w:spacing w:after="120"/>
        <w:jc w:val="both"/>
        <w:rPr>
          <w:color w:val="000000"/>
        </w:rPr>
      </w:pPr>
      <w:r w:rsidRPr="00615BE8">
        <w:rPr>
          <w:color w:val="000000"/>
        </w:rPr>
        <w:t>Q  – кількість товарів та послуг, представлених на ринку.</w:t>
      </w:r>
    </w:p>
    <w:p w:rsidR="002A38B0" w:rsidRPr="00615BE8" w:rsidRDefault="002A38B0" w:rsidP="002A38B0">
      <w:pPr>
        <w:tabs>
          <w:tab w:val="left" w:pos="0"/>
        </w:tabs>
        <w:spacing w:after="120"/>
        <w:ind w:firstLine="720"/>
        <w:jc w:val="both"/>
        <w:rPr>
          <w:color w:val="000000"/>
        </w:rPr>
      </w:pPr>
      <w:r w:rsidRPr="00615BE8">
        <w:rPr>
          <w:color w:val="000000"/>
        </w:rPr>
        <w:t xml:space="preserve">Ліва частина рівняння виражає суму грошей, використану для ділових операцій, права частина – вартість проданих товарів. Згідно цього рівняння можна визначити кількість грошей, необхідних для обігу:   </w:t>
      </w:r>
    </w:p>
    <w:p w:rsidR="002A38B0" w:rsidRPr="00615BE8" w:rsidRDefault="002A38B0" w:rsidP="002A38B0">
      <w:pPr>
        <w:tabs>
          <w:tab w:val="left" w:pos="0"/>
        </w:tabs>
        <w:spacing w:after="120"/>
        <w:ind w:firstLine="2520"/>
        <w:rPr>
          <w:color w:val="000000"/>
        </w:rPr>
      </w:pPr>
      <w:r w:rsidRPr="00615BE8">
        <w:rPr>
          <w:color w:val="000000"/>
        </w:rPr>
        <w:t xml:space="preserve">                  </w:t>
      </w:r>
      <w:r w:rsidRPr="00615BE8">
        <w:rPr>
          <w:color w:val="000000"/>
          <w:position w:val="-24"/>
        </w:rPr>
        <w:object w:dxaOrig="1140" w:dyaOrig="620">
          <v:shape id="_x0000_i1027" type="#_x0000_t75" style="width:1in;height:39pt" o:ole="">
            <v:imagedata r:id="rId42" o:title=""/>
          </v:shape>
          <o:OLEObject Type="Embed" ProgID="Equation.3" ShapeID="_x0000_i1027" DrawAspect="Content" ObjectID="_1726572108" r:id="rId43"/>
        </w:object>
      </w:r>
      <w:r w:rsidRPr="00615BE8">
        <w:rPr>
          <w:color w:val="000000"/>
        </w:rPr>
        <w:t xml:space="preserve">                                                           </w:t>
      </w:r>
    </w:p>
    <w:p w:rsidR="002A38B0" w:rsidRPr="00615BE8" w:rsidRDefault="002A38B0" w:rsidP="002A38B0">
      <w:pPr>
        <w:pStyle w:val="2"/>
        <w:tabs>
          <w:tab w:val="left" w:pos="0"/>
        </w:tabs>
        <w:spacing w:line="240" w:lineRule="auto"/>
        <w:ind w:left="0" w:firstLine="720"/>
        <w:jc w:val="both"/>
        <w:rPr>
          <w:rFonts w:ascii="Times New Roman" w:hAnsi="Times New Roman"/>
          <w:color w:val="000000"/>
          <w:sz w:val="28"/>
          <w:szCs w:val="28"/>
          <w:lang w:val="uk-UA"/>
        </w:rPr>
      </w:pPr>
      <w:r w:rsidRPr="00615BE8">
        <w:rPr>
          <w:rFonts w:ascii="Times New Roman" w:hAnsi="Times New Roman"/>
          <w:color w:val="000000"/>
          <w:sz w:val="28"/>
          <w:szCs w:val="28"/>
          <w:lang w:val="uk-UA"/>
        </w:rPr>
        <w:t xml:space="preserve">Насправді кількість грошей буде більшою, оскільки потреба в них не обмежується тільки товарними угодами. Вона поповнюється ще попитом на гроші з боку населення, яке на заощаджені кошти може купувати різні фінансові інструменти (наприклад, цінні папери). </w:t>
      </w:r>
    </w:p>
    <w:p w:rsidR="002A38B0" w:rsidRPr="00615BE8" w:rsidRDefault="002A38B0" w:rsidP="002A38B0">
      <w:pPr>
        <w:pStyle w:val="2"/>
        <w:tabs>
          <w:tab w:val="left" w:pos="0"/>
        </w:tabs>
        <w:spacing w:line="240" w:lineRule="auto"/>
        <w:ind w:left="0" w:firstLine="720"/>
        <w:jc w:val="both"/>
        <w:rPr>
          <w:rFonts w:ascii="Times New Roman" w:hAnsi="Times New Roman"/>
          <w:color w:val="000000"/>
          <w:sz w:val="28"/>
          <w:szCs w:val="28"/>
          <w:lang w:val="uk-UA"/>
        </w:rPr>
      </w:pPr>
      <w:r w:rsidRPr="00615BE8">
        <w:rPr>
          <w:rFonts w:ascii="Times New Roman" w:hAnsi="Times New Roman"/>
          <w:color w:val="000000"/>
          <w:sz w:val="28"/>
          <w:szCs w:val="28"/>
          <w:lang w:val="uk-UA"/>
        </w:rPr>
        <w:t>В обігу може перебувати будь-яка кількість паперових грошей. Однак збільшення кількості грошей без відповідного збільшення товарів і послуг їх знецінює, тобто спричиняє інфляцію.</w:t>
      </w:r>
    </w:p>
    <w:p w:rsidR="002A38B0" w:rsidRPr="00615BE8" w:rsidRDefault="002A38B0" w:rsidP="002A38B0">
      <w:pPr>
        <w:spacing w:after="120"/>
        <w:jc w:val="center"/>
        <w:rPr>
          <w:b/>
        </w:rPr>
      </w:pPr>
      <w:r w:rsidRPr="00615BE8">
        <w:rPr>
          <w:b/>
          <w:noProof/>
          <w:lang w:eastAsia="uk-UA"/>
        </w:rPr>
        <w:drawing>
          <wp:inline distT="0" distB="0" distL="0" distR="0" wp14:anchorId="61F99F76" wp14:editId="406760B0">
            <wp:extent cx="5505450" cy="655320"/>
            <wp:effectExtent l="0" t="0" r="19050" b="11430"/>
            <wp:docPr id="230" name="Схема 23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2A38B0" w:rsidRPr="00615BE8" w:rsidRDefault="002A38B0" w:rsidP="002A38B0">
      <w:pPr>
        <w:ind w:firstLine="720"/>
        <w:jc w:val="both"/>
        <w:rPr>
          <w:bCs/>
          <w:iCs/>
          <w:color w:val="000000"/>
        </w:rPr>
      </w:pPr>
      <w:r w:rsidRPr="00615BE8">
        <w:rPr>
          <w:bCs/>
          <w:iCs/>
          <w:color w:val="000000"/>
        </w:rPr>
        <w:t xml:space="preserve">В кожній державі грошовий обіг відповідно регульований, тобто функціонує національна грошова система. </w:t>
      </w:r>
    </w:p>
    <w:p w:rsidR="002A38B0" w:rsidRPr="00615BE8" w:rsidRDefault="002A38B0" w:rsidP="002A38B0">
      <w:pPr>
        <w:ind w:firstLine="284"/>
        <w:jc w:val="both"/>
        <w:rPr>
          <w:bCs/>
          <w:iCs/>
          <w:color w:val="000000"/>
        </w:rPr>
      </w:pPr>
      <w:r w:rsidRPr="00615BE8">
        <w:rPr>
          <w:noProof/>
          <w:lang w:eastAsia="uk-UA"/>
        </w:rPr>
        <w:lastRenderedPageBreak/>
        <w:drawing>
          <wp:inline distT="0" distB="0" distL="0" distR="0" wp14:anchorId="58F50C37" wp14:editId="4BE2705F">
            <wp:extent cx="5875020" cy="1657350"/>
            <wp:effectExtent l="0" t="0" r="11430" b="19050"/>
            <wp:docPr id="229" name="Схема 22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2A38B0" w:rsidRPr="00615BE8" w:rsidRDefault="002A38B0" w:rsidP="002A38B0">
      <w:pPr>
        <w:ind w:firstLine="284"/>
        <w:jc w:val="both"/>
        <w:rPr>
          <w:bCs/>
          <w:iCs/>
          <w:color w:val="000000"/>
        </w:rPr>
      </w:pPr>
      <w:r w:rsidRPr="00615BE8">
        <w:rPr>
          <w:bCs/>
          <w:iCs/>
          <w:color w:val="000000"/>
        </w:rPr>
        <w:t xml:space="preserve"> Економісти розрізняють два </w:t>
      </w:r>
      <w:r w:rsidRPr="00615BE8">
        <w:rPr>
          <w:b/>
          <w:bCs/>
          <w:iCs/>
          <w:color w:val="000000"/>
        </w:rPr>
        <w:t>типи грошових систем</w:t>
      </w:r>
      <w:r w:rsidRPr="00615BE8">
        <w:rPr>
          <w:bCs/>
          <w:iCs/>
          <w:color w:val="000000"/>
        </w:rPr>
        <w:t>: металевого обігу і паперово-кредитного грошового обігу</w:t>
      </w:r>
    </w:p>
    <w:p w:rsidR="002A38B0" w:rsidRPr="00615BE8" w:rsidRDefault="002A38B0" w:rsidP="002A38B0">
      <w:pPr>
        <w:spacing w:after="120"/>
        <w:ind w:left="567"/>
        <w:jc w:val="both"/>
        <w:rPr>
          <w:bCs/>
          <w:iCs/>
          <w:color w:val="000000"/>
        </w:rPr>
      </w:pPr>
      <w:r w:rsidRPr="00615BE8">
        <w:rPr>
          <w:noProof/>
          <w:color w:val="000000"/>
          <w:spacing w:val="4"/>
          <w:lang w:eastAsia="uk-UA"/>
        </w:rPr>
        <mc:AlternateContent>
          <mc:Choice Requires="wpc">
            <w:drawing>
              <wp:inline distT="0" distB="0" distL="0" distR="0" wp14:anchorId="48FDD6E9" wp14:editId="4D2A7FC9">
                <wp:extent cx="5724525" cy="2831465"/>
                <wp:effectExtent l="12700" t="0" r="0" b="0"/>
                <wp:docPr id="258" name="Полотно 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8" name="Rectangle 216"/>
                        <wps:cNvSpPr>
                          <a:spLocks noChangeArrowheads="1"/>
                        </wps:cNvSpPr>
                        <wps:spPr bwMode="auto">
                          <a:xfrm>
                            <a:off x="0" y="180732"/>
                            <a:ext cx="1256305" cy="619028"/>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2A38B0" w:rsidRPr="009D0678" w:rsidRDefault="002A38B0" w:rsidP="002A38B0">
                              <w:pPr>
                                <w:jc w:val="center"/>
                                <w:rPr>
                                  <w:b/>
                                  <w:sz w:val="24"/>
                                  <w:szCs w:val="24"/>
                                </w:rPr>
                              </w:pPr>
                              <w:r w:rsidRPr="009D0678">
                                <w:rPr>
                                  <w:b/>
                                  <w:sz w:val="24"/>
                                  <w:szCs w:val="24"/>
                                </w:rPr>
                                <w:t xml:space="preserve">Типи </w:t>
                              </w:r>
                              <w:r>
                                <w:rPr>
                                  <w:b/>
                                  <w:sz w:val="24"/>
                                  <w:szCs w:val="24"/>
                                </w:rPr>
                                <w:t>грошових систем</w:t>
                              </w:r>
                            </w:p>
                          </w:txbxContent>
                        </wps:txbx>
                        <wps:bodyPr rot="0" vert="horz" wrap="square" lIns="91440" tIns="45720" rIns="91440" bIns="45720" anchor="t" anchorCtr="0" upright="1">
                          <a:noAutofit/>
                        </wps:bodyPr>
                      </wps:wsp>
                      <wps:wsp>
                        <wps:cNvPr id="239" name="Rectangle 217"/>
                        <wps:cNvSpPr>
                          <a:spLocks noChangeArrowheads="1"/>
                        </wps:cNvSpPr>
                        <wps:spPr bwMode="auto">
                          <a:xfrm>
                            <a:off x="686210" y="1257265"/>
                            <a:ext cx="914946" cy="343129"/>
                          </a:xfrm>
                          <a:prstGeom prst="rect">
                            <a:avLst/>
                          </a:prstGeom>
                          <a:solidFill>
                            <a:srgbClr val="FFFFFF"/>
                          </a:solidFill>
                          <a:ln w="28575">
                            <a:solidFill>
                              <a:srgbClr val="000000"/>
                            </a:solidFill>
                            <a:miter lim="800000"/>
                            <a:headEnd/>
                            <a:tailEnd/>
                          </a:ln>
                          <a:effectLst>
                            <a:outerShdw dist="107763" dir="13500000" sx="75000" sy="75000" algn="tl" rotWithShape="0">
                              <a:srgbClr val="808080">
                                <a:alpha val="50000"/>
                              </a:srgbClr>
                            </a:outerShdw>
                          </a:effectLst>
                        </wps:spPr>
                        <wps:txbx>
                          <w:txbxContent>
                            <w:p w:rsidR="002A38B0" w:rsidRPr="009D0678" w:rsidRDefault="002A38B0" w:rsidP="002A38B0">
                              <w:pPr>
                                <w:jc w:val="center"/>
                                <w:rPr>
                                  <w:b/>
                                  <w:sz w:val="24"/>
                                  <w:szCs w:val="24"/>
                                </w:rPr>
                              </w:pPr>
                              <w:r>
                                <w:rPr>
                                  <w:b/>
                                  <w:sz w:val="24"/>
                                  <w:szCs w:val="24"/>
                                </w:rPr>
                                <w:t>Металева</w:t>
                              </w:r>
                            </w:p>
                          </w:txbxContent>
                        </wps:txbx>
                        <wps:bodyPr rot="0" vert="horz" wrap="square" lIns="91440" tIns="45720" rIns="91440" bIns="45720" anchor="t" anchorCtr="0" upright="1">
                          <a:noAutofit/>
                        </wps:bodyPr>
                      </wps:wsp>
                      <wps:wsp>
                        <wps:cNvPr id="240" name="Rectangle 218"/>
                        <wps:cNvSpPr>
                          <a:spLocks noChangeArrowheads="1"/>
                        </wps:cNvSpPr>
                        <wps:spPr bwMode="auto">
                          <a:xfrm>
                            <a:off x="686210" y="1963603"/>
                            <a:ext cx="1029314" cy="524733"/>
                          </a:xfrm>
                          <a:prstGeom prst="rect">
                            <a:avLst/>
                          </a:prstGeom>
                          <a:solidFill>
                            <a:srgbClr val="FFFFFF"/>
                          </a:solidFill>
                          <a:ln w="28575">
                            <a:solidFill>
                              <a:srgbClr val="000000"/>
                            </a:solidFill>
                            <a:miter lim="800000"/>
                            <a:headEnd/>
                            <a:tailEnd/>
                          </a:ln>
                          <a:effectLst>
                            <a:outerShdw dist="107763" dir="13500000" algn="ctr" rotWithShape="0">
                              <a:srgbClr val="808080">
                                <a:alpha val="50000"/>
                              </a:srgbClr>
                            </a:outerShdw>
                          </a:effectLst>
                        </wps:spPr>
                        <wps:txbx>
                          <w:txbxContent>
                            <w:p w:rsidR="002A38B0" w:rsidRPr="009D0678" w:rsidRDefault="002A38B0" w:rsidP="002A38B0">
                              <w:pPr>
                                <w:jc w:val="center"/>
                                <w:rPr>
                                  <w:b/>
                                  <w:sz w:val="24"/>
                                  <w:szCs w:val="24"/>
                                </w:rPr>
                              </w:pPr>
                              <w:r>
                                <w:rPr>
                                  <w:b/>
                                  <w:sz w:val="24"/>
                                  <w:szCs w:val="24"/>
                                </w:rPr>
                                <w:t>Паперово-кредитна</w:t>
                              </w:r>
                            </w:p>
                          </w:txbxContent>
                        </wps:txbx>
                        <wps:bodyPr rot="0" vert="horz" wrap="square" lIns="91440" tIns="45720" rIns="91440" bIns="45720" anchor="t" anchorCtr="0" upright="1">
                          <a:noAutofit/>
                        </wps:bodyPr>
                      </wps:wsp>
                      <wps:wsp>
                        <wps:cNvPr id="241" name="Rectangle 219"/>
                        <wps:cNvSpPr>
                          <a:spLocks noChangeArrowheads="1"/>
                        </wps:cNvSpPr>
                        <wps:spPr bwMode="auto">
                          <a:xfrm>
                            <a:off x="3885902" y="2285777"/>
                            <a:ext cx="1485915" cy="480205"/>
                          </a:xfrm>
                          <a:prstGeom prst="rect">
                            <a:avLst/>
                          </a:prstGeom>
                          <a:solidFill>
                            <a:srgbClr val="FFFFFF"/>
                          </a:solidFill>
                          <a:ln w="9525">
                            <a:solidFill>
                              <a:srgbClr val="000000"/>
                            </a:solidFill>
                            <a:miter lim="800000"/>
                            <a:headEnd/>
                            <a:tailEnd/>
                          </a:ln>
                        </wps:spPr>
                        <wps:txbx>
                          <w:txbxContent>
                            <w:p w:rsidR="002A38B0" w:rsidRPr="009D0678" w:rsidRDefault="002A38B0" w:rsidP="002A38B0">
                              <w:pPr>
                                <w:rPr>
                                  <w:sz w:val="24"/>
                                  <w:szCs w:val="24"/>
                                </w:rPr>
                              </w:pPr>
                              <w:r>
                                <w:rPr>
                                  <w:sz w:val="24"/>
                                  <w:szCs w:val="24"/>
                                </w:rPr>
                                <w:t>Золотодоларовий стандарт</w:t>
                              </w:r>
                            </w:p>
                          </w:txbxContent>
                        </wps:txbx>
                        <wps:bodyPr rot="0" vert="horz" wrap="square" lIns="91440" tIns="45720" rIns="91440" bIns="45720" anchor="t" anchorCtr="0" upright="1">
                          <a:noAutofit/>
                        </wps:bodyPr>
                      </wps:wsp>
                      <wps:wsp>
                        <wps:cNvPr id="242" name="Rectangle 220"/>
                        <wps:cNvSpPr>
                          <a:spLocks noChangeArrowheads="1"/>
                        </wps:cNvSpPr>
                        <wps:spPr bwMode="auto">
                          <a:xfrm>
                            <a:off x="3454620" y="365829"/>
                            <a:ext cx="2071725" cy="491556"/>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2A38B0" w:rsidRDefault="002A38B0" w:rsidP="002A38B0">
                              <w:pPr>
                                <w:jc w:val="center"/>
                                <w:rPr>
                                  <w:b/>
                                  <w:sz w:val="24"/>
                                  <w:szCs w:val="24"/>
                                </w:rPr>
                              </w:pPr>
                              <w:r>
                                <w:rPr>
                                  <w:b/>
                                  <w:sz w:val="24"/>
                                  <w:szCs w:val="24"/>
                                </w:rPr>
                                <w:t xml:space="preserve">Різновиди </w:t>
                              </w:r>
                            </w:p>
                            <w:p w:rsidR="002A38B0" w:rsidRPr="009D0678" w:rsidRDefault="002A38B0" w:rsidP="002A38B0">
                              <w:pPr>
                                <w:jc w:val="center"/>
                                <w:rPr>
                                  <w:b/>
                                  <w:sz w:val="24"/>
                                  <w:szCs w:val="24"/>
                                </w:rPr>
                              </w:pPr>
                              <w:r>
                                <w:rPr>
                                  <w:b/>
                                  <w:sz w:val="24"/>
                                  <w:szCs w:val="24"/>
                                </w:rPr>
                                <w:t>золотого монометалізму</w:t>
                              </w:r>
                            </w:p>
                          </w:txbxContent>
                        </wps:txbx>
                        <wps:bodyPr rot="0" vert="horz" wrap="square" lIns="91440" tIns="45720" rIns="91440" bIns="45720" anchor="t" anchorCtr="0" upright="1">
                          <a:noAutofit/>
                        </wps:bodyPr>
                      </wps:wsp>
                      <wps:wsp>
                        <wps:cNvPr id="243" name="Rectangle 221"/>
                        <wps:cNvSpPr>
                          <a:spLocks noChangeArrowheads="1"/>
                        </wps:cNvSpPr>
                        <wps:spPr bwMode="auto">
                          <a:xfrm>
                            <a:off x="3885902" y="1871928"/>
                            <a:ext cx="1485915" cy="414723"/>
                          </a:xfrm>
                          <a:prstGeom prst="rect">
                            <a:avLst/>
                          </a:prstGeom>
                          <a:solidFill>
                            <a:srgbClr val="FFFFFF"/>
                          </a:solidFill>
                          <a:ln w="9525">
                            <a:solidFill>
                              <a:srgbClr val="000000"/>
                            </a:solidFill>
                            <a:miter lim="800000"/>
                            <a:headEnd/>
                            <a:tailEnd/>
                          </a:ln>
                        </wps:spPr>
                        <wps:txbx>
                          <w:txbxContent>
                            <w:p w:rsidR="002A38B0" w:rsidRPr="009D0678" w:rsidRDefault="002A38B0" w:rsidP="002A38B0">
                              <w:pPr>
                                <w:rPr>
                                  <w:sz w:val="24"/>
                                  <w:szCs w:val="24"/>
                                </w:rPr>
                              </w:pPr>
                              <w:r>
                                <w:rPr>
                                  <w:sz w:val="24"/>
                                  <w:szCs w:val="24"/>
                                </w:rPr>
                                <w:t>Золотодевізний стандарт</w:t>
                              </w:r>
                            </w:p>
                          </w:txbxContent>
                        </wps:txbx>
                        <wps:bodyPr rot="0" vert="horz" wrap="square" lIns="91440" tIns="45720" rIns="91440" bIns="45720" anchor="t" anchorCtr="0" upright="1">
                          <a:noAutofit/>
                        </wps:bodyPr>
                      </wps:wsp>
                      <wps:wsp>
                        <wps:cNvPr id="244" name="Rectangle 222"/>
                        <wps:cNvSpPr>
                          <a:spLocks noChangeArrowheads="1"/>
                        </wps:cNvSpPr>
                        <wps:spPr bwMode="auto">
                          <a:xfrm>
                            <a:off x="3885902" y="1394342"/>
                            <a:ext cx="1485915" cy="477586"/>
                          </a:xfrm>
                          <a:prstGeom prst="rect">
                            <a:avLst/>
                          </a:prstGeom>
                          <a:solidFill>
                            <a:srgbClr val="FFFFFF"/>
                          </a:solidFill>
                          <a:ln w="9525">
                            <a:solidFill>
                              <a:srgbClr val="000000"/>
                            </a:solidFill>
                            <a:miter lim="800000"/>
                            <a:headEnd/>
                            <a:tailEnd/>
                          </a:ln>
                        </wps:spPr>
                        <wps:txbx>
                          <w:txbxContent>
                            <w:p w:rsidR="002A38B0" w:rsidRPr="009D0678" w:rsidRDefault="002A38B0" w:rsidP="002A38B0">
                              <w:pPr>
                                <w:rPr>
                                  <w:sz w:val="24"/>
                                  <w:szCs w:val="24"/>
                                </w:rPr>
                              </w:pPr>
                              <w:r>
                                <w:rPr>
                                  <w:sz w:val="24"/>
                                  <w:szCs w:val="24"/>
                                </w:rPr>
                                <w:t>Золотозливковий стандарт</w:t>
                              </w:r>
                            </w:p>
                          </w:txbxContent>
                        </wps:txbx>
                        <wps:bodyPr rot="0" vert="horz" wrap="square" lIns="91440" tIns="45720" rIns="91440" bIns="45720" anchor="t" anchorCtr="0" upright="1">
                          <a:noAutofit/>
                        </wps:bodyPr>
                      </wps:wsp>
                      <wps:wsp>
                        <wps:cNvPr id="245" name="Rectangle 223"/>
                        <wps:cNvSpPr>
                          <a:spLocks noChangeArrowheads="1"/>
                        </wps:cNvSpPr>
                        <wps:spPr bwMode="auto">
                          <a:xfrm>
                            <a:off x="3885902" y="936837"/>
                            <a:ext cx="1485915" cy="457505"/>
                          </a:xfrm>
                          <a:prstGeom prst="rect">
                            <a:avLst/>
                          </a:prstGeom>
                          <a:solidFill>
                            <a:srgbClr val="FFFFFF"/>
                          </a:solidFill>
                          <a:ln w="9525">
                            <a:solidFill>
                              <a:srgbClr val="000000"/>
                            </a:solidFill>
                            <a:miter lim="800000"/>
                            <a:headEnd/>
                            <a:tailEnd/>
                          </a:ln>
                        </wps:spPr>
                        <wps:txbx>
                          <w:txbxContent>
                            <w:p w:rsidR="002A38B0" w:rsidRPr="009D0678" w:rsidRDefault="002A38B0" w:rsidP="002A38B0">
                              <w:pPr>
                                <w:rPr>
                                  <w:sz w:val="24"/>
                                  <w:szCs w:val="24"/>
                                </w:rPr>
                              </w:pPr>
                              <w:r>
                                <w:rPr>
                                  <w:sz w:val="24"/>
                                  <w:szCs w:val="24"/>
                                </w:rPr>
                                <w:t>Золотомонетний стандарт</w:t>
                              </w:r>
                            </w:p>
                          </w:txbxContent>
                        </wps:txbx>
                        <wps:bodyPr rot="0" vert="horz" wrap="square" lIns="91440" tIns="45720" rIns="91440" bIns="45720" anchor="t" anchorCtr="0" upright="1">
                          <a:noAutofit/>
                        </wps:bodyPr>
                      </wps:wsp>
                      <wps:wsp>
                        <wps:cNvPr id="246" name="Rectangle 224"/>
                        <wps:cNvSpPr>
                          <a:spLocks noChangeArrowheads="1"/>
                        </wps:cNvSpPr>
                        <wps:spPr bwMode="auto">
                          <a:xfrm>
                            <a:off x="1601156" y="365829"/>
                            <a:ext cx="1562742" cy="433931"/>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rsidR="002A38B0" w:rsidRPr="009D0678" w:rsidRDefault="002A38B0" w:rsidP="002A38B0">
                              <w:pPr>
                                <w:jc w:val="center"/>
                                <w:rPr>
                                  <w:b/>
                                  <w:sz w:val="24"/>
                                  <w:szCs w:val="24"/>
                                </w:rPr>
                              </w:pPr>
                              <w:r>
                                <w:rPr>
                                  <w:b/>
                                  <w:sz w:val="24"/>
                                  <w:szCs w:val="24"/>
                                </w:rPr>
                                <w:t>Види металевих систем</w:t>
                              </w:r>
                            </w:p>
                          </w:txbxContent>
                        </wps:txbx>
                        <wps:bodyPr rot="0" vert="horz" wrap="square" lIns="91440" tIns="45720" rIns="91440" bIns="45720" anchor="t" anchorCtr="0" upright="1">
                          <a:noAutofit/>
                        </wps:bodyPr>
                      </wps:wsp>
                      <wps:wsp>
                        <wps:cNvPr id="247" name="Rectangle 225"/>
                        <wps:cNvSpPr>
                          <a:spLocks noChangeArrowheads="1"/>
                        </wps:cNvSpPr>
                        <wps:spPr bwMode="auto">
                          <a:xfrm>
                            <a:off x="1943388" y="1486017"/>
                            <a:ext cx="1257178" cy="343129"/>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A38B0" w:rsidRPr="009D0678" w:rsidRDefault="002A38B0" w:rsidP="002A38B0">
                              <w:pPr>
                                <w:rPr>
                                  <w:sz w:val="24"/>
                                  <w:szCs w:val="24"/>
                                </w:rPr>
                              </w:pPr>
                              <w:r>
                                <w:rPr>
                                  <w:sz w:val="24"/>
                                  <w:szCs w:val="24"/>
                                </w:rPr>
                                <w:t>Монометалізм</w:t>
                              </w:r>
                            </w:p>
                          </w:txbxContent>
                        </wps:txbx>
                        <wps:bodyPr rot="0" vert="horz" wrap="square" lIns="91440" tIns="45720" rIns="91440" bIns="45720" anchor="t" anchorCtr="0" upright="1">
                          <a:noAutofit/>
                        </wps:bodyPr>
                      </wps:wsp>
                      <wps:wsp>
                        <wps:cNvPr id="248" name="Rectangle 226"/>
                        <wps:cNvSpPr>
                          <a:spLocks noChangeArrowheads="1"/>
                        </wps:cNvSpPr>
                        <wps:spPr bwMode="auto">
                          <a:xfrm>
                            <a:off x="1943388" y="914136"/>
                            <a:ext cx="1257178" cy="343129"/>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A38B0" w:rsidRPr="009D0678" w:rsidRDefault="002A38B0" w:rsidP="002A38B0">
                              <w:pPr>
                                <w:rPr>
                                  <w:sz w:val="24"/>
                                  <w:szCs w:val="24"/>
                                </w:rPr>
                              </w:pPr>
                              <w:r>
                                <w:rPr>
                                  <w:sz w:val="24"/>
                                  <w:szCs w:val="24"/>
                                </w:rPr>
                                <w:t>Біметалізм</w:t>
                              </w:r>
                            </w:p>
                          </w:txbxContent>
                        </wps:txbx>
                        <wps:bodyPr rot="0" vert="horz" wrap="square" lIns="91440" tIns="45720" rIns="91440" bIns="45720" anchor="t" anchorCtr="0" upright="1">
                          <a:noAutofit/>
                        </wps:bodyPr>
                      </wps:wsp>
                      <wps:wsp>
                        <wps:cNvPr id="249" name="Line 227"/>
                        <wps:cNvCnPr>
                          <a:cxnSpLocks noChangeShapeType="1"/>
                        </wps:cNvCnPr>
                        <wps:spPr bwMode="auto">
                          <a:xfrm>
                            <a:off x="457473" y="799760"/>
                            <a:ext cx="873" cy="148689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50" name="Line 228"/>
                        <wps:cNvCnPr>
                          <a:cxnSpLocks noChangeShapeType="1"/>
                        </wps:cNvCnPr>
                        <wps:spPr bwMode="auto">
                          <a:xfrm>
                            <a:off x="457473" y="1371641"/>
                            <a:ext cx="228737"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229"/>
                        <wps:cNvCnPr>
                          <a:cxnSpLocks noChangeShapeType="1"/>
                        </wps:cNvCnPr>
                        <wps:spPr bwMode="auto">
                          <a:xfrm>
                            <a:off x="457473" y="2285777"/>
                            <a:ext cx="228737" cy="87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Line 230"/>
                        <wps:cNvCnPr>
                          <a:cxnSpLocks noChangeShapeType="1"/>
                        </wps:cNvCnPr>
                        <wps:spPr bwMode="auto">
                          <a:xfrm flipV="1">
                            <a:off x="1600283" y="1028512"/>
                            <a:ext cx="343105" cy="3431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Line 231"/>
                        <wps:cNvCnPr>
                          <a:cxnSpLocks noChangeShapeType="1"/>
                        </wps:cNvCnPr>
                        <wps:spPr bwMode="auto">
                          <a:xfrm>
                            <a:off x="1600283" y="1371641"/>
                            <a:ext cx="343105" cy="2287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232"/>
                        <wps:cNvCnPr>
                          <a:cxnSpLocks noChangeShapeType="1"/>
                        </wps:cNvCnPr>
                        <wps:spPr bwMode="auto">
                          <a:xfrm flipV="1">
                            <a:off x="3200566" y="1107091"/>
                            <a:ext cx="685337" cy="493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Line 233"/>
                        <wps:cNvCnPr>
                          <a:cxnSpLocks noChangeShapeType="1"/>
                        </wps:cNvCnPr>
                        <wps:spPr bwMode="auto">
                          <a:xfrm>
                            <a:off x="3200566" y="1600393"/>
                            <a:ext cx="685337"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Line 234"/>
                        <wps:cNvCnPr>
                          <a:cxnSpLocks noChangeShapeType="1"/>
                        </wps:cNvCnPr>
                        <wps:spPr bwMode="auto">
                          <a:xfrm>
                            <a:off x="3200566" y="1600393"/>
                            <a:ext cx="685337" cy="36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235"/>
                        <wps:cNvCnPr>
                          <a:cxnSpLocks noChangeShapeType="1"/>
                        </wps:cNvCnPr>
                        <wps:spPr bwMode="auto">
                          <a:xfrm>
                            <a:off x="3200566" y="1601266"/>
                            <a:ext cx="685337" cy="684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FDD6E9" id="Полотно 258" o:spid="_x0000_s1042" editas="canvas" style="width:450.75pt;height:222.95pt;mso-position-horizontal-relative:char;mso-position-vertical-relative:line" coordsize="57245,2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bykAcAAItAAAAOAAAAZHJzL2Uyb0RvYy54bWzsXF1zm0YUfe9M/wPDuyOW5VMTOZPKcduZ&#10;pMnEbvu8AiSYIJYAsuR2+t97dhcQsqTEcWzsujgzNojVsns59+y9ew95+WqzTLWrqCgTnk108sLQ&#10;tSgLeJhki4n+++X5iadrZcWykKU8iyb6dVTqr05//OHlOh9HJo95GkaFhk6ycrzOJ3pcVfl4NCqD&#10;OFqy8gXPowwX57xYsgqnxWIUFmyN3pfpyDQMZ7TmRZgXPIjKEp+eqYv6qex/Po+C6v18XkaVlk50&#10;jK2Svwv5eyZ+j05fsvGiYHmcBPUw2B1GsWRJhpu2XZ2ximmrItnrapkEBS/5vHoR8OWIz+dJEMk5&#10;YDbEuDGbKcuuWCknE8A6zQBxdI/9zhZi3Bk/T9IU1hih97H4TPxd4/lE+HCd4+mUefucyu+7/0XM&#10;8khOqxwHv119KLQknOgmBVYytgRKPuK5sWyRRppJHPGMxADQ8iL/UIjRlvlbHnwqtYxPY7SLXhcF&#10;X8cRCzEwItpjFp0viJMSX9Vm63c8RP9sVXH5uDbzYik6xIPQNhIV1+jBM1xqKmhEm0oLcIWYtkMN&#10;W9cCNHCIb5ievA8bN13kRVn9HPGlJg4meoEpyFuwq7dlJYbExk0TOQWeJqGwuTwpFrNpWmhXDDA9&#10;lz9172W3WZpp64nu26Yte14mFXwnTZYT3TPEjxqysMObLMQt2bhiSaqOcfs0k/cKoiyioTgMYOyC&#10;1QNOowULrt/P0uTzKrrk+cdkEVeqx1Qc4lwrEni1aniesorqWpjAmWbNYLddlzkNNRivWAlm+GWi&#10;W9SAv+ryZu8YBp6Iuaq+cF4JPLDxLLqK0ksxS0Jt0Txuj5RZJSrUqGTbn27Xth0JrCyNcNTgN1sG&#10;PKv4qvjq97rtYGsx/xqGAnkKwdVmtpFQd8UMBCpnPLwGLguuiAlEioOYF3/p2hqkNNHLzytWRLqW&#10;/poB2z6xLMFi8sSyXRMnRffKrHuFZQG6muiVrqnDaaWYb5XjQca4E5FGz/hr+MM8kSjdjqoePvy+&#10;NwLwDxFAa6weCMDxHJPAqIIFTNjXsRXWGhrAA/AtR7EAtSgx/Rr6vbOA6dmuooEdiii7wJakIFlB&#10;ILLLJHejjkguqKAz4UJ8BSe+iMM1OEAQHjFc12kYQXqvYCStBHm6cGVxCKvWhyxdIFyoUsCXV38m&#10;VSyXBEHAe97pGeKf/JylecwUSYoe25mpOUuKbUclzzoDlivCAVeUNL4F/eCKai0WNLO/FrfG6tkV&#10;fYc6Bt11RWKYPiWW8kXbtFwqGwDpgy8e8UXldUFVPL7bSd4c3K4JbJsQ2CKH3K41Vg9uRz3PRnQr&#10;l0BTLDKuXH/ZuFkCiYUGpI6ELQ9RnVwjH8Pv2kh4Z217wCXw2CKCkGEI6A5kdBZwtLeKIGitjdUH&#10;nC3bckSYjNiDOranArYtmk3DJS7yKZnXWcC1LfPNR0Xz3YKzcpt8DXndfiLdS15H5ObDsKztLWvI&#10;C/Z5oDVWHzzQWdaI5xJf7d9siWB3WSOWaz5aOPl0ljW5CTbAeQ/OyDr24dwaq284U9+iWGnlht/h&#10;KM11be/x17VHj9KkRw9w3oMzwp99OLfG6hnOPnU8+sWcAxtfQ86hY+tjyDkO5RzYnt1Hc2usHtBM&#10;HIMQ5BHHcg5cM12RGolakkUptrHEoxxyjqGWpGDwTbUkbMUMPHCIB9xDPNAaqw8eQFyG7TRVTbI8&#10;sMLNZQ0lJuKigSCCxy0n9Z5zIPO6QzXpCe1gb4UJQxG3q+KwDqk4zD5VHKTjdyjYEipv3kn1B7er&#10;vq2I+5TcrpUDDG6343atduJtkkE3ZbZ2wko3zZRuKthkFzekU7LwfnmdQxW1o5xSXxHJ8q2UUxCj&#10;oAIrlzrX911H7vFvXc4T18Qqh202x/Obyv2RSm2KGaiC/2HtVCtWE5omIQBylFgoWOYhVAVxkl1C&#10;zvdJaQm6sodbloYKvqr1U1/RUmG3pXYkse8i9X5/+4b/xnvjWSeW6bw5sYyzs5PX51PrxDknrn1G&#10;z6bTM/KPGBqxxnEShlEmVGCN9pBYt5PW1SpIpRps1YetYUa7vSsxxAa6DSQZzaBvFLOUO4kAVDz0&#10;HlU/dis1qJHbVRn0ilxCXeKgBAsjbKGLIqiL/QiJ3vvGLTFdqFik5OW+YapV0qcr6OyEkBJ6som+&#10;jEIoySIob8SRyjWUKLDBhJr2AOQv63KP6FfttnhfA7lbt+8VyAcL910gCz5Wz/++KHiAcqNMfxac&#10;3BbuFZRpt2b/QFDW5mmS/yHCEEGItSIbe2mQWqvAAoovzyY3Ch0ibW502bdJob85tviuzPiLkcRA&#10;0f3HGm0husZ1twb9QLg+huZDwUYXzYKvbYn24zvDA5r/15FzW4eu0dwtQT8Qmg+yNMWrHbajKh4E&#10;4lPDvxFEO55NmyDa8ineBbnn8GNg6eeUEbYF6RrX3Vr0A+G6w9I7aEb8gQLdbkrYRfP9R9IDlJ8T&#10;lNtqdA3lbiH6iUGZOlS8/HS/eeGA5ueE5ramWqO5W07tHc3ERMixs1fXJWbHs2ylxx3C5//axjO2&#10;oOUL73K/un47X7xS3z2XG9Xb/0Pg9F8AAAD//wMAUEsDBBQABgAIAAAAIQAGrWbc3AAAAAUBAAAP&#10;AAAAZHJzL2Rvd25yZXYueG1sTI9BSwMxEIXvgv8hjOBFbLbSlXbdbJGCXsVWCr1NN2MSu5ksm7Rd&#10;/73Ri70MPN7jvW/q5eg7caIhusAKppMCBHEbtGOj4GPzcj8HEROyxi4wKfimCMvm+qrGSoczv9Np&#10;nYzIJRwrVGBT6ispY2vJY5yEnjh7n2HwmLIcjNQDnnO57+RDUTxKj47zgsWeVpbaw/roFRjj0G31&#10;3Ma77Wv4Wr3tdptDqdTtzfj8BCLRmP7D8Iuf0aHJTPtwZB1FpyA/kv5u9hbFtASxVzCblQuQTS0v&#10;6ZsfAAAA//8DAFBLAQItABQABgAIAAAAIQC2gziS/gAAAOEBAAATAAAAAAAAAAAAAAAAAAAAAABb&#10;Q29udGVudF9UeXBlc10ueG1sUEsBAi0AFAAGAAgAAAAhADj9If/WAAAAlAEAAAsAAAAAAAAAAAAA&#10;AAAALwEAAF9yZWxzLy5yZWxzUEsBAi0AFAAGAAgAAAAhAJuLtvKQBwAAi0AAAA4AAAAAAAAAAAAA&#10;AAAALgIAAGRycy9lMm9Eb2MueG1sUEsBAi0AFAAGAAgAAAAhAAatZtzcAAAABQEAAA8AAAAAAAAA&#10;AAAAAAAA6gkAAGRycy9kb3ducmV2LnhtbFBLBQYAAAAABAAEAPMAAADzCgAAAAA=&#10;">
                <v:shape id="_x0000_s1043" type="#_x0000_t75" style="position:absolute;width:57245;height:28314;visibility:visible;mso-wrap-style:square">
                  <v:fill o:detectmouseclick="t"/>
                  <v:path o:connecttype="none"/>
                </v:shape>
                <v:rect id="Rectangle 216" o:spid="_x0000_s1044" style="position:absolute;top:1807;width:12563;height:6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5EoxAAAANwAAAAPAAAAZHJzL2Rvd25yZXYueG1sRE/LasJA&#10;FN0L/YfhCt3pJBa1pI5BpLXagsUHdHvJXJPUzJ2QGTX2652F4PJw3pO0NZU4U+NKywrifgSCOLO6&#10;5FzBfvfRewXhPLLGyjIpuJKDdPrUmWCi7YU3dN76XIQQdgkqKLyvEyldVpBB17c1ceAOtjHoA2xy&#10;qRu8hHBTyUEUjaTBkkNDgTXNC8qO25NRcNwM1+36/Wvx/bv6jMbxv/35W1mlnrvt7A2Ep9Y/xHf3&#10;UisYvIS14Uw4AnJ6AwAA//8DAFBLAQItABQABgAIAAAAIQDb4fbL7gAAAIUBAAATAAAAAAAAAAAA&#10;AAAAAAAAAABbQ29udGVudF9UeXBlc10ueG1sUEsBAi0AFAAGAAgAAAAhAFr0LFu/AAAAFQEAAAsA&#10;AAAAAAAAAAAAAAAAHwEAAF9yZWxzLy5yZWxzUEsBAi0AFAAGAAgAAAAhAPm7kSjEAAAA3AAAAA8A&#10;AAAAAAAAAAAAAAAABwIAAGRycy9kb3ducmV2LnhtbFBLBQYAAAAAAwADALcAAAD4AgAAAAA=&#10;">
                  <o:extrusion v:ext="view" color="white" on="t"/>
                  <v:textbox>
                    <w:txbxContent>
                      <w:p w:rsidR="002A38B0" w:rsidRPr="009D0678" w:rsidRDefault="002A38B0" w:rsidP="002A38B0">
                        <w:pPr>
                          <w:jc w:val="center"/>
                          <w:rPr>
                            <w:b/>
                            <w:sz w:val="24"/>
                            <w:szCs w:val="24"/>
                          </w:rPr>
                        </w:pPr>
                        <w:r w:rsidRPr="009D0678">
                          <w:rPr>
                            <w:b/>
                            <w:sz w:val="24"/>
                            <w:szCs w:val="24"/>
                          </w:rPr>
                          <w:t xml:space="preserve">Типи </w:t>
                        </w:r>
                        <w:r>
                          <w:rPr>
                            <w:b/>
                            <w:sz w:val="24"/>
                            <w:szCs w:val="24"/>
                          </w:rPr>
                          <w:t>грошових систем</w:t>
                        </w:r>
                      </w:p>
                    </w:txbxContent>
                  </v:textbox>
                </v:rect>
                <v:rect id="Rectangle 217" o:spid="_x0000_s1045" style="position:absolute;left:6862;top:12572;width:9149;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wmGxAAAANwAAAAPAAAAZHJzL2Rvd25yZXYueG1sRI9Ba8JA&#10;FITvBf/D8gRvdVMtVdNsRIpKjxpbvD6yr0lo9m3Y3Sbx33cLQo/DzHzDZNvRtKIn5xvLCp7mCQji&#10;0uqGKwUfl8PjGoQPyBpby6TgRh62+eQhw1Tbgc/UF6ESEcI+RQV1CF0qpS9rMujntiOO3pd1BkOU&#10;rpLa4RDhppWLJHmRBhuOCzV29FZT+V38GAWHnXHt/nM/mv560rY6Pq+GtVVqNh13ryACjeE/fG+/&#10;awWL5Qb+zsQjIPNfAAAA//8DAFBLAQItABQABgAIAAAAIQDb4fbL7gAAAIUBAAATAAAAAAAAAAAA&#10;AAAAAAAAAABbQ29udGVudF9UeXBlc10ueG1sUEsBAi0AFAAGAAgAAAAhAFr0LFu/AAAAFQEAAAsA&#10;AAAAAAAAAAAAAAAAHwEAAF9yZWxzLy5yZWxzUEsBAi0AFAAGAAgAAAAhADgPCYbEAAAA3AAAAA8A&#10;AAAAAAAAAAAAAAAABwIAAGRycy9kb3ducmV2LnhtbFBLBQYAAAAAAwADALcAAAD4AgAAAAA=&#10;" strokeweight="2.25pt">
                  <v:shadow on="t" type="perspective" opacity=".5" origin="-.5,-.5" offset="-6pt,-6pt" matrix=".75,,,.75"/>
                  <v:textbox>
                    <w:txbxContent>
                      <w:p w:rsidR="002A38B0" w:rsidRPr="009D0678" w:rsidRDefault="002A38B0" w:rsidP="002A38B0">
                        <w:pPr>
                          <w:jc w:val="center"/>
                          <w:rPr>
                            <w:b/>
                            <w:sz w:val="24"/>
                            <w:szCs w:val="24"/>
                          </w:rPr>
                        </w:pPr>
                        <w:r>
                          <w:rPr>
                            <w:b/>
                            <w:sz w:val="24"/>
                            <w:szCs w:val="24"/>
                          </w:rPr>
                          <w:t>Металева</w:t>
                        </w:r>
                      </w:p>
                    </w:txbxContent>
                  </v:textbox>
                </v:rect>
                <v:rect id="Rectangle 218" o:spid="_x0000_s1046" style="position:absolute;left:6862;top:19636;width:10293;height:5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6lwwAAANwAAAAPAAAAZHJzL2Rvd25yZXYueG1sRE9da8Iw&#10;FH0f7D+EO9jbTJWhUhtlDAaiyNA6usdLcm3LmpuaRO3+/fIw8PFwvovVYDtxJR9axwrGowwEsXam&#10;5VrBsfx4mYMIEdlg55gU/FKA1fLxocDcuBvv6XqItUghHHJU0MTY51IG3ZDFMHI9ceJOzluMCfpa&#10;Go+3FG47OcmyqbTYcmposKf3hvTP4WIVnPXxu67Wn+NZpbsBsy+/KXdbpZ6fhrcFiEhDvIv/3Wuj&#10;YPKa5qcz6QjI5R8AAAD//wMAUEsBAi0AFAAGAAgAAAAhANvh9svuAAAAhQEAABMAAAAAAAAAAAAA&#10;AAAAAAAAAFtDb250ZW50X1R5cGVzXS54bWxQSwECLQAUAAYACAAAACEAWvQsW78AAAAVAQAACwAA&#10;AAAAAAAAAAAAAAAfAQAAX3JlbHMvLnJlbHNQSwECLQAUAAYACAAAACEA4Q2OpcMAAADcAAAADwAA&#10;AAAAAAAAAAAAAAAHAgAAZHJzL2Rvd25yZXYueG1sUEsFBgAAAAADAAMAtwAAAPcCAAAAAA==&#10;" strokeweight="2.25pt">
                  <v:shadow on="t" opacity=".5" offset="-6pt,-6pt"/>
                  <v:textbox>
                    <w:txbxContent>
                      <w:p w:rsidR="002A38B0" w:rsidRPr="009D0678" w:rsidRDefault="002A38B0" w:rsidP="002A38B0">
                        <w:pPr>
                          <w:jc w:val="center"/>
                          <w:rPr>
                            <w:b/>
                            <w:sz w:val="24"/>
                            <w:szCs w:val="24"/>
                          </w:rPr>
                        </w:pPr>
                        <w:r>
                          <w:rPr>
                            <w:b/>
                            <w:sz w:val="24"/>
                            <w:szCs w:val="24"/>
                          </w:rPr>
                          <w:t>Паперово-кредитна</w:t>
                        </w:r>
                      </w:p>
                    </w:txbxContent>
                  </v:textbox>
                </v:rect>
                <v:rect id="Rectangle 219" o:spid="_x0000_s1047" style="position:absolute;left:38859;top:22857;width:14859;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K1xQAAANwAAAAPAAAAZHJzL2Rvd25yZXYueG1sRI9Ba8JA&#10;FITvgv9heYXedGMq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BkrAK1xQAAANwAAAAP&#10;AAAAAAAAAAAAAAAAAAcCAABkcnMvZG93bnJldi54bWxQSwUGAAAAAAMAAwC3AAAA+QIAAAAA&#10;">
                  <v:textbox>
                    <w:txbxContent>
                      <w:p w:rsidR="002A38B0" w:rsidRPr="009D0678" w:rsidRDefault="002A38B0" w:rsidP="002A38B0">
                        <w:pPr>
                          <w:rPr>
                            <w:sz w:val="24"/>
                            <w:szCs w:val="24"/>
                          </w:rPr>
                        </w:pPr>
                        <w:r>
                          <w:rPr>
                            <w:sz w:val="24"/>
                            <w:szCs w:val="24"/>
                          </w:rPr>
                          <w:t>Золотодоларовий стандарт</w:t>
                        </w:r>
                      </w:p>
                    </w:txbxContent>
                  </v:textbox>
                </v:rect>
                <v:rect id="Rectangle 220" o:spid="_x0000_s1048" style="position:absolute;left:34546;top:3658;width:20717;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dW/xwAAANwAAAAPAAAAZHJzL2Rvd25yZXYueG1sRI/dasJA&#10;FITvhb7Dcgq9MxuDbSW6iojWakHxB3p7yJ4m0ezZkN1q2qd3CwUvh5n5hhlNWlOJCzWutKygF8Ug&#10;iDOrS84VHA+L7gCE88gaK8uk4IccTMYPnRGm2l55R5e9z0WAsEtRQeF9nUrpsoIMusjWxMH7so1B&#10;H2STS93gNcBNJZM4fpEGSw4LBdY0Kyg777+NgvPuedNu5uu3j8/VMn7t/drtaWWVenpsp0MQnlp/&#10;D/+337WCpJ/A35lwBOT4BgAA//8DAFBLAQItABQABgAIAAAAIQDb4fbL7gAAAIUBAAATAAAAAAAA&#10;AAAAAAAAAAAAAABbQ29udGVudF9UeXBlc10ueG1sUEsBAi0AFAAGAAgAAAAhAFr0LFu/AAAAFQEA&#10;AAsAAAAAAAAAAAAAAAAAHwEAAF9yZWxzLy5yZWxzUEsBAi0AFAAGAAgAAAAhAMBV1b/HAAAA3AAA&#10;AA8AAAAAAAAAAAAAAAAABwIAAGRycy9kb3ducmV2LnhtbFBLBQYAAAAAAwADALcAAAD7AgAAAAA=&#10;">
                  <o:extrusion v:ext="view" color="white" on="t"/>
                  <v:textbox>
                    <w:txbxContent>
                      <w:p w:rsidR="002A38B0" w:rsidRDefault="002A38B0" w:rsidP="002A38B0">
                        <w:pPr>
                          <w:jc w:val="center"/>
                          <w:rPr>
                            <w:b/>
                            <w:sz w:val="24"/>
                            <w:szCs w:val="24"/>
                          </w:rPr>
                        </w:pPr>
                        <w:r>
                          <w:rPr>
                            <w:b/>
                            <w:sz w:val="24"/>
                            <w:szCs w:val="24"/>
                          </w:rPr>
                          <w:t xml:space="preserve">Різновиди </w:t>
                        </w:r>
                      </w:p>
                      <w:p w:rsidR="002A38B0" w:rsidRPr="009D0678" w:rsidRDefault="002A38B0" w:rsidP="002A38B0">
                        <w:pPr>
                          <w:jc w:val="center"/>
                          <w:rPr>
                            <w:b/>
                            <w:sz w:val="24"/>
                            <w:szCs w:val="24"/>
                          </w:rPr>
                        </w:pPr>
                        <w:r>
                          <w:rPr>
                            <w:b/>
                            <w:sz w:val="24"/>
                            <w:szCs w:val="24"/>
                          </w:rPr>
                          <w:t>золотого монометалізму</w:t>
                        </w:r>
                      </w:p>
                    </w:txbxContent>
                  </v:textbox>
                </v:rect>
                <v:rect id="Rectangle 221" o:spid="_x0000_s1049" style="position:absolute;left:38859;top:18719;width:1485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lZxQAAANwAAAAPAAAAZHJzL2Rvd25yZXYueG1sRI9Pa8JA&#10;FMTvQr/D8gq96cZYpK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D7MjlZxQAAANwAAAAP&#10;AAAAAAAAAAAAAAAAAAcCAABkcnMvZG93bnJldi54bWxQSwUGAAAAAAMAAwC3AAAA+QIAAAAA&#10;">
                  <v:textbox>
                    <w:txbxContent>
                      <w:p w:rsidR="002A38B0" w:rsidRPr="009D0678" w:rsidRDefault="002A38B0" w:rsidP="002A38B0">
                        <w:pPr>
                          <w:rPr>
                            <w:sz w:val="24"/>
                            <w:szCs w:val="24"/>
                          </w:rPr>
                        </w:pPr>
                        <w:r>
                          <w:rPr>
                            <w:sz w:val="24"/>
                            <w:szCs w:val="24"/>
                          </w:rPr>
                          <w:t>Золотодевізний стандарт</w:t>
                        </w:r>
                      </w:p>
                    </w:txbxContent>
                  </v:textbox>
                </v:rect>
                <v:rect id="Rectangle 222" o:spid="_x0000_s1050" style="position:absolute;left:38859;top:13943;width:14859;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6EtxQAAANwAAAAPAAAAZHJzL2Rvd25yZXYueG1sRI9Ba8JA&#10;FITvhf6H5RV6qxvTIG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B026EtxQAAANwAAAAP&#10;AAAAAAAAAAAAAAAAAAcCAABkcnMvZG93bnJldi54bWxQSwUGAAAAAAMAAwC3AAAA+QIAAAAA&#10;">
                  <v:textbox>
                    <w:txbxContent>
                      <w:p w:rsidR="002A38B0" w:rsidRPr="009D0678" w:rsidRDefault="002A38B0" w:rsidP="002A38B0">
                        <w:pPr>
                          <w:rPr>
                            <w:sz w:val="24"/>
                            <w:szCs w:val="24"/>
                          </w:rPr>
                        </w:pPr>
                        <w:r>
                          <w:rPr>
                            <w:sz w:val="24"/>
                            <w:szCs w:val="24"/>
                          </w:rPr>
                          <w:t>Золотозливковий стандарт</w:t>
                        </w:r>
                      </w:p>
                    </w:txbxContent>
                  </v:textbox>
                </v:rect>
                <v:rect id="Rectangle 223" o:spid="_x0000_s1051" style="position:absolute;left:38859;top:9368;width:14859;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S2xQAAANwAAAAPAAAAZHJzL2Rvd25yZXYueG1sRI/NbsIw&#10;EITvSH0Hayv1Bg7pj0qIgxAVFT1CcuG2xNskJV5HsYGUp8dIlXoczcw3mnQxmFacqXeNZQXTSQSC&#10;uLS64UpBka/H7yCcR9bYWiYFv+RgkT2MUky0vfCWzjtfiQBhl6CC2vsukdKVNRl0E9sRB+/b9gZ9&#10;kH0ldY+XADetjKPoTRpsOCzU2NGqpvK4OxkFhyYu8LrNPyMzWz/7ryH/Oe0/lHp6HJZzEJ4G/x/+&#10;a2+0gvjlFe5nwhGQ2Q0AAP//AwBQSwECLQAUAAYACAAAACEA2+H2y+4AAACFAQAAEwAAAAAAAAAA&#10;AAAAAAAAAAAAW0NvbnRlbnRfVHlwZXNdLnhtbFBLAQItABQABgAIAAAAIQBa9CxbvwAAABUBAAAL&#10;AAAAAAAAAAAAAAAAAB8BAABfcmVscy8ucmVsc1BLAQItABQABgAIAAAAIQAblwS2xQAAANwAAAAP&#10;AAAAAAAAAAAAAAAAAAcCAABkcnMvZG93bnJldi54bWxQSwUGAAAAAAMAAwC3AAAA+QIAAAAA&#10;">
                  <v:textbox>
                    <w:txbxContent>
                      <w:p w:rsidR="002A38B0" w:rsidRPr="009D0678" w:rsidRDefault="002A38B0" w:rsidP="002A38B0">
                        <w:pPr>
                          <w:rPr>
                            <w:sz w:val="24"/>
                            <w:szCs w:val="24"/>
                          </w:rPr>
                        </w:pPr>
                        <w:r>
                          <w:rPr>
                            <w:sz w:val="24"/>
                            <w:szCs w:val="24"/>
                          </w:rPr>
                          <w:t>Золотомонетний стандарт</w:t>
                        </w:r>
                      </w:p>
                    </w:txbxContent>
                  </v:textbox>
                </v:rect>
                <v:rect id="Rectangle 224" o:spid="_x0000_s1052" style="position:absolute;left:16011;top:3658;width:15627;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8xwAAANwAAAAPAAAAZHJzL2Rvd25yZXYueG1sRI9ba8JA&#10;FITfC/0Pyyn4VjeKWkldQyleW1C8QF8P2dMkNXs2ZNeY+utdodDHYWa+YSZJa0rRUO0Kywp63QgE&#10;cWp1wZmC42H+PAbhPLLG0jIp+CUHyfTxYYKxthfeUbP3mQgQdjEqyL2vYildmpNB17UVcfC+bW3Q&#10;B1lnUtd4CXBTyn4UjaTBgsNCjhW955Se9mej4LQbbtrN7GPx+bVeRi+9q93+rK1Snaf27RWEp9b/&#10;h//aK62gPxjB/Uw4AnJ6AwAA//8DAFBLAQItABQABgAIAAAAIQDb4fbL7gAAAIUBAAATAAAAAAAA&#10;AAAAAAAAAAAAAABbQ29udGVudF9UeXBlc10ueG1sUEsBAi0AFAAGAAgAAAAhAFr0LFu/AAAAFQEA&#10;AAsAAAAAAAAAAAAAAAAAHwEAAF9yZWxzLy5yZWxzUEsBAi0AFAAGAAgAAAAhAL9u07zHAAAA3AAA&#10;AA8AAAAAAAAAAAAAAAAABwIAAGRycy9kb3ducmV2LnhtbFBLBQYAAAAAAwADALcAAAD7AgAAAAA=&#10;">
                  <o:extrusion v:ext="view" color="white" on="t"/>
                  <v:textbox>
                    <w:txbxContent>
                      <w:p w:rsidR="002A38B0" w:rsidRPr="009D0678" w:rsidRDefault="002A38B0" w:rsidP="002A38B0">
                        <w:pPr>
                          <w:jc w:val="center"/>
                          <w:rPr>
                            <w:b/>
                            <w:sz w:val="24"/>
                            <w:szCs w:val="24"/>
                          </w:rPr>
                        </w:pPr>
                        <w:r>
                          <w:rPr>
                            <w:b/>
                            <w:sz w:val="24"/>
                            <w:szCs w:val="24"/>
                          </w:rPr>
                          <w:t>Види металевих систем</w:t>
                        </w:r>
                      </w:p>
                    </w:txbxContent>
                  </v:textbox>
                </v:rect>
                <v:rect id="Rectangle 225" o:spid="_x0000_s1053" style="position:absolute;left:19433;top:14860;width:1257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OkwwAAANwAAAAPAAAAZHJzL2Rvd25yZXYueG1sRI9Pi8Iw&#10;FMTvgt8hPMGbpi2i0jWKCC569M/F29vmbdu1eSlNtq1+eiMs7HGYmd8wq01vKtFS40rLCuJpBII4&#10;s7rkXMH1sp8sQTiPrLGyTAoe5GCzHg5WmGrb8Ynas89FgLBLUUHhfZ1K6bKCDLqprYmD920bgz7I&#10;Jpe6wS7ATSWTKJpLgyWHhQJr2hWU3c+/RgH9dF9aH9l9xs9HnNyO0lVJq9R41G8/QHjq/X/4r33Q&#10;CpLZAt5nwhGQ6xcAAAD//wMAUEsBAi0AFAAGAAgAAAAhANvh9svuAAAAhQEAABMAAAAAAAAAAAAA&#10;AAAAAAAAAFtDb250ZW50X1R5cGVzXS54bWxQSwECLQAUAAYACAAAACEAWvQsW78AAAAVAQAACwAA&#10;AAAAAAAAAAAAAAAfAQAAX3JlbHMvLnJlbHNQSwECLQAUAAYACAAAACEARdIjpMMAAADcAAAADwAA&#10;AAAAAAAAAAAAAAAHAgAAZHJzL2Rvd25yZXYueG1sUEsFBgAAAAADAAMAtwAAAPcCAAAAAA==&#10;">
                  <v:shadow on="t" opacity=".5" offset="-6pt,-6pt"/>
                  <v:textbox>
                    <w:txbxContent>
                      <w:p w:rsidR="002A38B0" w:rsidRPr="009D0678" w:rsidRDefault="002A38B0" w:rsidP="002A38B0">
                        <w:pPr>
                          <w:rPr>
                            <w:sz w:val="24"/>
                            <w:szCs w:val="24"/>
                          </w:rPr>
                        </w:pPr>
                        <w:r>
                          <w:rPr>
                            <w:sz w:val="24"/>
                            <w:szCs w:val="24"/>
                          </w:rPr>
                          <w:t>Монометалізм</w:t>
                        </w:r>
                      </w:p>
                    </w:txbxContent>
                  </v:textbox>
                </v:rect>
                <v:rect id="Rectangle 226" o:spid="_x0000_s1054" style="position:absolute;left:19433;top:9141;width:1257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bfWwAAAANwAAAAPAAAAZHJzL2Rvd25yZXYueG1sRE/LasJA&#10;FN0X/IfhFtw1k4QiJWYUKSjNsurG3TVzm6Rm7oTMmIdf31kIXR7OO99OphUD9a6xrCCJYhDEpdUN&#10;VwrOp/3bBwjnkTW2lknBTA62m8VLjpm2I3/TcPSVCCHsMlRQe99lUrqyJoMush1x4H5sb9AH2FdS&#10;9ziGcNPKNI5X0mDDoaHGjj5rKm/Hu1FAv+NV64LdIXnMSXoppGvTQanl67Rbg/A0+X/x0/2lFaTv&#10;YW04E46A3PwBAAD//wMAUEsBAi0AFAAGAAgAAAAhANvh9svuAAAAhQEAABMAAAAAAAAAAAAAAAAA&#10;AAAAAFtDb250ZW50X1R5cGVzXS54bWxQSwECLQAUAAYACAAAACEAWvQsW78AAAAVAQAACwAAAAAA&#10;AAAAAAAAAAAfAQAAX3JlbHMvLnJlbHNQSwECLQAUAAYACAAAACEANE231sAAAADcAAAADwAAAAAA&#10;AAAAAAAAAAAHAgAAZHJzL2Rvd25yZXYueG1sUEsFBgAAAAADAAMAtwAAAPQCAAAAAA==&#10;">
                  <v:shadow on="t" opacity=".5" offset="-6pt,-6pt"/>
                  <v:textbox>
                    <w:txbxContent>
                      <w:p w:rsidR="002A38B0" w:rsidRPr="009D0678" w:rsidRDefault="002A38B0" w:rsidP="002A38B0">
                        <w:pPr>
                          <w:rPr>
                            <w:sz w:val="24"/>
                            <w:szCs w:val="24"/>
                          </w:rPr>
                        </w:pPr>
                        <w:r>
                          <w:rPr>
                            <w:sz w:val="24"/>
                            <w:szCs w:val="24"/>
                          </w:rPr>
                          <w:t>Біметалізм</w:t>
                        </w:r>
                      </w:p>
                    </w:txbxContent>
                  </v:textbox>
                </v:rect>
                <v:line id="Line 227" o:spid="_x0000_s1055" style="position:absolute;visibility:visible;mso-wrap-style:square" from="4574,7997" to="4583,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8F5xgAAANwAAAAPAAAAZHJzL2Rvd25yZXYueG1sRI9RS8NA&#10;EITfC/6HY4W+FHtpFdHYa5FCsWj70JgfsOS2uWBuL+S2bfTXe4LQx2FmvmEWq8G36kx9bAIbmE0z&#10;UMRVsA3XBsrPzd0TqCjIFtvAZOCbIqyWN6MF5jZc+EDnQmqVIBxzNOBEulzrWDnyGKehI07eMfQe&#10;Jcm+1rbHS4L7Vs+z7FF7bDgtOOxo7aj6Kk7ewLvsy1Opw9u9PmwnH0fZuZ9iZ8z4dnh9ASU0yDX8&#10;395aA/OHZ/g7k46AXv4CAAD//wMAUEsBAi0AFAAGAAgAAAAhANvh9svuAAAAhQEAABMAAAAAAAAA&#10;AAAAAAAAAAAAAFtDb250ZW50X1R5cGVzXS54bWxQSwECLQAUAAYACAAAACEAWvQsW78AAAAVAQAA&#10;CwAAAAAAAAAAAAAAAAAfAQAAX3JlbHMvLnJlbHNQSwECLQAUAAYACAAAACEAtd/BecYAAADcAAAA&#10;DwAAAAAAAAAAAAAAAAAHAgAAZHJzL2Rvd25yZXYueG1sUEsFBgAAAAADAAMAtwAAAPoCAAAAAA==&#10;" strokeweight="5pt">
                  <v:stroke linestyle="thinThick"/>
                </v:line>
                <v:line id="Line 228" o:spid="_x0000_s1056" style="position:absolute;visibility:visible;mso-wrap-style:square" from="4574,13716" to="686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fVwQAAANwAAAAPAAAAZHJzL2Rvd25yZXYueG1sRE/LisIw&#10;FN0L/kO4wuw0tTCjVKOIUHFmIfhC3F2aa1tsbkoT287fm8XALA/nvVz3phItNa60rGA6iUAQZ1aX&#10;nCu4nNPxHITzyBory6TglxysV8PBEhNtOz5Se/K5CCHsElRQeF8nUrqsIINuYmviwD1sY9AH2ORS&#10;N9iFcFPJOIq+pMGSQ0OBNW0Lyp6nl1GQta41s/j2LVM67/r7wV5/cqvUx6jfLEB46v2/+M+91wri&#10;zzA/nAlHQK7eAAAA//8DAFBLAQItABQABgAIAAAAIQDb4fbL7gAAAIUBAAATAAAAAAAAAAAAAAAA&#10;AAAAAABbQ29udGVudF9UeXBlc10ueG1sUEsBAi0AFAAGAAgAAAAhAFr0LFu/AAAAFQEAAAsAAAAA&#10;AAAAAAAAAAAAHwEAAF9yZWxzLy5yZWxzUEsBAi0AFAAGAAgAAAAhAO7JB9XBAAAA3AAAAA8AAAAA&#10;AAAAAAAAAAAABwIAAGRycy9kb3ducmV2LnhtbFBLBQYAAAAAAwADALcAAAD1AgAAAAA=&#10;" strokeweight="1pt">
                  <v:stroke endarrow="block"/>
                </v:line>
                <v:line id="Line 229" o:spid="_x0000_s1057" style="position:absolute;visibility:visible;mso-wrap-style:square" from="4574,22857" to="6862,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JOxAAAANwAAAAPAAAAZHJzL2Rvd25yZXYueG1sRI9Pi8Iw&#10;FMTvwn6H8Ba8aWrBP1SjLAsu6kHQ7iLeHs2zLdu8lCbW+u2NIHgcZuY3zGLVmUq01LjSsoLRMAJB&#10;nFldcq7gN10PZiCcR9ZYWSYFd3KwWn70Fphoe+MDtUefiwBhl6CCwvs6kdJlBRl0Q1sTB+9iG4M+&#10;yCaXusFbgJtKxlE0kQZLDgsF1vRdUPZ/vBoFWetaM41PW7mm9Kc77+3fLrdK9T+7rzkIT51/h1/t&#10;jVYQj0fwPBOOgFw+AAAA//8DAFBLAQItABQABgAIAAAAIQDb4fbL7gAAAIUBAAATAAAAAAAAAAAA&#10;AAAAAAAAAABbQ29udGVudF9UeXBlc10ueG1sUEsBAi0AFAAGAAgAAAAhAFr0LFu/AAAAFQEAAAsA&#10;AAAAAAAAAAAAAAAAHwEAAF9yZWxzLy5yZWxzUEsBAi0AFAAGAAgAAAAhAIGFok7EAAAA3AAAAA8A&#10;AAAAAAAAAAAAAAAABwIAAGRycy9kb3ducmV2LnhtbFBLBQYAAAAAAwADALcAAAD4AgAAAAA=&#10;" strokeweight="1pt">
                  <v:stroke endarrow="block"/>
                </v:line>
                <v:line id="Line 230" o:spid="_x0000_s1058" style="position:absolute;flip:y;visibility:visible;mso-wrap-style:square" from="16002,10285" to="19433,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JUxQAAANwAAAAPAAAAZHJzL2Rvd25yZXYueG1sRI/Na8JA&#10;EMXvBf+HZYRegm4aqWh0lX4JBfHgx8HjkB2TYHY2ZKea/vfdQqHHx5v3e/OW69416kZdqD0beBqn&#10;oIgLb2suDZyOm9EMVBBki41nMvBNAdarwcMSc+vvvKfbQUoVIRxyNFCJtLnWoajIYRj7ljh6F985&#10;lCi7UtsO7xHuGp2l6VQ7rDk2VNjSW0XF9fDl4hubHb9PJsmr00kyp4+zbFMtxjwO+5cFKKFe/o//&#10;0p/WQPacwe+YSAC9+gEAAP//AwBQSwECLQAUAAYACAAAACEA2+H2y+4AAACFAQAAEwAAAAAAAAAA&#10;AAAAAAAAAAAAW0NvbnRlbnRfVHlwZXNdLnhtbFBLAQItABQABgAIAAAAIQBa9CxbvwAAABUBAAAL&#10;AAAAAAAAAAAAAAAAAB8BAABfcmVscy8ucmVsc1BLAQItABQABgAIAAAAIQDmtuJUxQAAANwAAAAP&#10;AAAAAAAAAAAAAAAAAAcCAABkcnMvZG93bnJldi54bWxQSwUGAAAAAAMAAwC3AAAA+QIAAAAA&#10;">
                  <v:stroke endarrow="block"/>
                </v:line>
                <v:line id="Line 231" o:spid="_x0000_s1059" style="position:absolute;visibility:visible;mso-wrap-style:square" from="16002,13716" to="19433,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QBcxQAAANwAAAAPAAAAZHJzL2Rvd25yZXYueG1sRI9PawIx&#10;FMTvBb9DeIXealZLq65GkS6CB1vwD56fm+dm6eZl2aRr+u1NodDjMDO/YRaraBvRU+drxwpGwwwE&#10;cel0zZWC03HzPAXhA7LGxjEp+CEPq+XgYYG5djfeU38IlUgQ9jkqMCG0uZS+NGTRD11LnLyr6yyG&#10;JLtK6g5vCW4bOc6yN2mx5rRgsKV3Q+XX4dsqmJhiLyey2B0/i74ezeJHPF9mSj09xvUcRKAY/sN/&#10;7a1WMH59gd8z6QjI5R0AAP//AwBQSwECLQAUAAYACAAAACEA2+H2y+4AAACFAQAAEwAAAAAAAAAA&#10;AAAAAAAAAAAAW0NvbnRlbnRfVHlwZXNdLnhtbFBLAQItABQABgAIAAAAIQBa9CxbvwAAABUBAAAL&#10;AAAAAAAAAAAAAAAAAB8BAABfcmVscy8ucmVsc1BLAQItABQABgAIAAAAIQCyhQBcxQAAANwAAAAP&#10;AAAAAAAAAAAAAAAAAAcCAABkcnMvZG93bnJldi54bWxQSwUGAAAAAAMAAwC3AAAA+QIAAAAA&#10;">
                  <v:stroke endarrow="block"/>
                </v:line>
                <v:line id="Line 232" o:spid="_x0000_s1060" style="position:absolute;flip:y;visibility:visible;mso-wrap-style:square" from="32005,11070" to="38859,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9+7xQAAANwAAAAPAAAAZHJzL2Rvd25yZXYueG1sRI9Pa8JA&#10;EMXvBb/DMoKXoBu1lTZ1lf5REKQHtYceh+w0CWZnQ3bU+O1dodDj4837vXnzZedqdaY2VJ4NjEcp&#10;KOLc24oLA9+H9fAZVBBki7VnMnClAMtF72GOmfUX3tF5L4WKEA4ZGihFmkzrkJfkMIx8Qxy9X986&#10;lCjbQtsWLxHuaj1J05l2WHFsKLGhj5Ly4/7k4hvrL/6cTpN3p5PkhVY/sk21GDPod2+voIQ6+T/+&#10;S2+sgcnTI9zHRALoxQ0AAP//AwBQSwECLQAUAAYACAAAACEA2+H2y+4AAACFAQAAEwAAAAAAAAAA&#10;AAAAAAAAAAAAW0NvbnRlbnRfVHlwZXNdLnhtbFBLAQItABQABgAIAAAAIQBa9CxbvwAAABUBAAAL&#10;AAAAAAAAAAAAAAAAAB8BAABfcmVscy8ucmVsc1BLAQItABQABgAIAAAAIQAGE9+7xQAAANwAAAAP&#10;AAAAAAAAAAAAAAAAAAcCAABkcnMvZG93bnJldi54bWxQSwUGAAAAAAMAAwC3AAAA+QIAAAAA&#10;">
                  <v:stroke endarrow="block"/>
                </v:line>
                <v:line id="Line 233" o:spid="_x0000_s1061" style="position:absolute;visibility:visible;mso-wrap-style:square" from="32005,16003" to="38859,1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2zxAAAANwAAAAPAAAAZHJzL2Rvd25yZXYueG1sRI9BawIx&#10;FITvBf9DeIK3mlWw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FIgPbPEAAAA3AAAAA8A&#10;AAAAAAAAAAAAAAAABwIAAGRycy9kb3ducmV2LnhtbFBLBQYAAAAAAwADALcAAAD4AgAAAAA=&#10;">
                  <v:stroke endarrow="block"/>
                </v:line>
                <v:line id="Line 234" o:spid="_x0000_s1062" style="position:absolute;visibility:visible;mso-wrap-style:square" from="32005,16003" to="38859,1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PExQAAANwAAAAPAAAAZHJzL2Rvd25yZXYueG1sRI9La8Mw&#10;EITvhfwHsYHcGjmBvJwoodQUcmgLeZDzxtpaptbKWKqj/PuqUMhxmJlvmM0u2kb01PnasYLJOANB&#10;XDpdc6XgfHp7XoLwAVlj45gU3MnDbjt42mCu3Y0P1B9DJRKEfY4KTAhtLqUvDVn0Y9cSJ+/LdRZD&#10;kl0ldYe3BLeNnGbZXFqsOS0YbOnVUPl9/LEKFqY4yIUs3k+fRV9PVvEjXq4rpUbD+LIGESiGR/i/&#10;vdcKprM5/J1JR0BufwEAAP//AwBQSwECLQAUAAYACAAAACEA2+H2y+4AAACFAQAAEwAAAAAAAAAA&#10;AAAAAAAAAAAAW0NvbnRlbnRfVHlwZXNdLnhtbFBLAQItABQABgAIAAAAIQBa9CxbvwAAABUBAAAL&#10;AAAAAAAAAAAAAAAAAB8BAABfcmVscy8ucmVsc1BLAQItABQABgAIAAAAIQCi8qPExQAAANwAAAAP&#10;AAAAAAAAAAAAAAAAAAcCAABkcnMvZG93bnJldi54bWxQSwUGAAAAAAMAAwC3AAAA+QIAAAAA&#10;">
                  <v:stroke endarrow="block"/>
                </v:line>
                <v:line id="Line 235" o:spid="_x0000_s1063" style="position:absolute;visibility:visible;mso-wrap-style:square" from="32005,16012" to="38859,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ZfxQAAANwAAAAPAAAAZHJzL2Rvd25yZXYueG1sRI9BawIx&#10;FITvhf6H8Aq91ayC3boapbgIPWhBLT2/bp6bpZuXZRPX+O8boeBxmJlvmMUq2lYM1PvGsYLxKANB&#10;XDndcK3g67h5eQPhA7LG1jEpuJKH1fLxYYGFdhfe03AItUgQ9gUqMCF0hZS+MmTRj1xHnLyT6y2G&#10;JPta6h4vCW5bOcmyV2mx4bRgsKO1oer3cLYKclPuZS7L7fGzHJrxLO7i989Mqeen+D4HESiGe/i/&#10;/aEVTKY53M6kIyCXfwAAAP//AwBQSwECLQAUAAYACAAAACEA2+H2y+4AAACFAQAAEwAAAAAAAAAA&#10;AAAAAAAAAAAAW0NvbnRlbnRfVHlwZXNdLnhtbFBLAQItABQABgAIAAAAIQBa9CxbvwAAABUBAAAL&#10;AAAAAAAAAAAAAAAAAB8BAABfcmVscy8ucmVsc1BLAQItABQABgAIAAAAIQDNvgZfxQAAANwAAAAP&#10;AAAAAAAAAAAAAAAAAAcCAABkcnMvZG93bnJldi54bWxQSwUGAAAAAAMAAwC3AAAA+QIAAAAA&#10;">
                  <v:stroke endarrow="block"/>
                </v:line>
                <w10:anchorlock/>
              </v:group>
            </w:pict>
          </mc:Fallback>
        </mc:AlternateContent>
      </w:r>
    </w:p>
    <w:p w:rsidR="002A38B0" w:rsidRPr="00615BE8" w:rsidRDefault="00831DA9" w:rsidP="002A38B0">
      <w:pPr>
        <w:spacing w:after="120"/>
        <w:jc w:val="center"/>
        <w:rPr>
          <w:b/>
          <w:bCs/>
          <w:i/>
          <w:iCs/>
          <w:color w:val="000000"/>
        </w:rPr>
      </w:pPr>
      <w:r>
        <w:rPr>
          <w:b/>
          <w:bCs/>
          <w:i/>
          <w:iCs/>
          <w:color w:val="000000"/>
        </w:rPr>
        <w:t xml:space="preserve">Рис. </w:t>
      </w:r>
      <w:r w:rsidR="002A38B0" w:rsidRPr="00615BE8">
        <w:rPr>
          <w:b/>
          <w:bCs/>
          <w:i/>
          <w:iCs/>
          <w:color w:val="000000"/>
        </w:rPr>
        <w:t>Типи грошових систем</w:t>
      </w:r>
    </w:p>
    <w:p w:rsidR="002A38B0" w:rsidRPr="00615BE8" w:rsidRDefault="002A38B0" w:rsidP="002A38B0">
      <w:pPr>
        <w:spacing w:after="120"/>
        <w:ind w:firstLine="720"/>
        <w:jc w:val="both"/>
        <w:rPr>
          <w:b/>
          <w:bCs/>
          <w:iCs/>
          <w:color w:val="000000"/>
        </w:rPr>
      </w:pPr>
      <w:r w:rsidRPr="00615BE8">
        <w:rPr>
          <w:noProof/>
          <w:lang w:eastAsia="uk-UA"/>
        </w:rPr>
        <w:drawing>
          <wp:inline distT="0" distB="0" distL="0" distR="0" wp14:anchorId="7275255F" wp14:editId="1327A82C">
            <wp:extent cx="3619500" cy="550545"/>
            <wp:effectExtent l="19050" t="0" r="19050" b="20955"/>
            <wp:docPr id="228" name="Схема 2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2A38B0" w:rsidRPr="00615BE8" w:rsidRDefault="002A38B0" w:rsidP="002A38B0">
      <w:pPr>
        <w:numPr>
          <w:ilvl w:val="0"/>
          <w:numId w:val="8"/>
        </w:numPr>
        <w:tabs>
          <w:tab w:val="num" w:pos="900"/>
        </w:tabs>
        <w:spacing w:after="120"/>
        <w:ind w:left="0" w:firstLine="720"/>
        <w:jc w:val="both"/>
        <w:rPr>
          <w:bCs/>
          <w:iCs/>
          <w:color w:val="000000"/>
        </w:rPr>
      </w:pPr>
      <w:r w:rsidRPr="00615BE8">
        <w:rPr>
          <w:b/>
          <w:bCs/>
          <w:iCs/>
          <w:color w:val="000000"/>
        </w:rPr>
        <w:t>Біметалізм</w:t>
      </w:r>
      <w:r w:rsidRPr="00615BE8">
        <w:rPr>
          <w:bCs/>
          <w:iCs/>
          <w:color w:val="000000"/>
        </w:rPr>
        <w:t xml:space="preserve"> – це грошова система, у якій за золотом і сріблом законодавчо закріплена роль грошей. Проіснувала у Західній Європі з ХVІ до початку ХІХ ст. Кожний метал використовувався для певного кола операцій: золото використовували пани та великі купці, срібло – для звичайних операцій. </w:t>
      </w:r>
      <w:r w:rsidR="00FF3CE9">
        <w:rPr>
          <w:bCs/>
          <w:iCs/>
          <w:color w:val="000000"/>
        </w:rPr>
        <w:t xml:space="preserve">2) </w:t>
      </w:r>
      <w:r w:rsidRPr="00615BE8">
        <w:rPr>
          <w:b/>
          <w:bCs/>
          <w:iCs/>
          <w:color w:val="000000"/>
        </w:rPr>
        <w:t>Монометалізм</w:t>
      </w:r>
      <w:r w:rsidRPr="00615BE8">
        <w:rPr>
          <w:bCs/>
          <w:iCs/>
          <w:color w:val="000000"/>
        </w:rPr>
        <w:t xml:space="preserve"> – це грошова система, в якій роль загального еквівалента закріплюється за одним благородним металом – золотом. Уперше золотий монометалізм було запроваджено в Англії у 1816 році, у Австрії – у 1892р., у Росії – в 1897 р.</w:t>
      </w:r>
    </w:p>
    <w:p w:rsidR="002A38B0" w:rsidRPr="00615BE8" w:rsidRDefault="002A38B0" w:rsidP="002A38B0">
      <w:pPr>
        <w:ind w:firstLine="720"/>
        <w:jc w:val="both"/>
        <w:rPr>
          <w:bCs/>
          <w:iCs/>
          <w:color w:val="000000"/>
        </w:rPr>
      </w:pPr>
      <w:r w:rsidRPr="00615BE8">
        <w:rPr>
          <w:bCs/>
          <w:iCs/>
          <w:color w:val="000000"/>
        </w:rPr>
        <w:t>Залежно від характеру розміну паперових грошей на золото розрізняють наступні різновиди золотого монометалізму:</w:t>
      </w:r>
    </w:p>
    <w:p w:rsidR="002A38B0" w:rsidRPr="00615BE8" w:rsidRDefault="002A38B0" w:rsidP="002A38B0">
      <w:pPr>
        <w:numPr>
          <w:ilvl w:val="0"/>
          <w:numId w:val="6"/>
        </w:numPr>
        <w:ind w:left="0" w:firstLine="1134"/>
        <w:jc w:val="both"/>
        <w:rPr>
          <w:bCs/>
          <w:iCs/>
          <w:color w:val="000000"/>
        </w:rPr>
      </w:pPr>
      <w:r w:rsidRPr="00615BE8">
        <w:rPr>
          <w:bCs/>
          <w:i/>
          <w:iCs/>
          <w:color w:val="000000"/>
        </w:rPr>
        <w:t>золотомонетний стандарт</w:t>
      </w:r>
      <w:r w:rsidRPr="00615BE8">
        <w:rPr>
          <w:bCs/>
          <w:iCs/>
          <w:color w:val="000000"/>
        </w:rPr>
        <w:t xml:space="preserve"> – вільний обіг золотих грошей, виконання золотом усіх функцій грошей, усі інші види грошей (паперових грошей і банкнот) розмінювали на золото за номіналом, вільне карбування золотих монет, вільний рух золота між країнами, країна визначала золотий вміст своєї грошової одиниці, який не змінювався десятиліттями, підтримували жорстке співвідношення між запасом золота в країні та внутрішньою кількістю </w:t>
      </w:r>
      <w:r w:rsidRPr="00615BE8">
        <w:rPr>
          <w:bCs/>
          <w:iCs/>
          <w:color w:val="000000"/>
        </w:rPr>
        <w:lastRenderedPageBreak/>
        <w:t>грошей. Після Першої світової війни країни, які мали значні запаси золота (Англія і Франція), запровадили в себе золотозливковий стандарт;</w:t>
      </w:r>
    </w:p>
    <w:p w:rsidR="002A38B0" w:rsidRPr="00615BE8" w:rsidRDefault="002A38B0" w:rsidP="002A38B0">
      <w:pPr>
        <w:numPr>
          <w:ilvl w:val="0"/>
          <w:numId w:val="6"/>
        </w:numPr>
        <w:ind w:left="0" w:firstLine="1134"/>
        <w:jc w:val="both"/>
        <w:rPr>
          <w:bCs/>
          <w:iCs/>
          <w:color w:val="000000"/>
        </w:rPr>
      </w:pPr>
      <w:r w:rsidRPr="00615BE8">
        <w:rPr>
          <w:bCs/>
          <w:i/>
          <w:iCs/>
          <w:color w:val="000000"/>
        </w:rPr>
        <w:t>золотозливковий стандарт</w:t>
      </w:r>
      <w:r w:rsidRPr="00615BE8">
        <w:rPr>
          <w:bCs/>
          <w:iCs/>
          <w:color w:val="000000"/>
        </w:rPr>
        <w:t xml:space="preserve"> -  виключає вільне карбування золотих монет і обмін їх на банкноти, паперові гроші обмінювали на золото лише в разі подання суми, передбаченої законом. Обмін банкнот міг проводитись лише на золоті зливки;</w:t>
      </w:r>
    </w:p>
    <w:p w:rsidR="002A38B0" w:rsidRPr="00615BE8" w:rsidRDefault="002A38B0" w:rsidP="002A38B0">
      <w:pPr>
        <w:numPr>
          <w:ilvl w:val="0"/>
          <w:numId w:val="6"/>
        </w:numPr>
        <w:ind w:left="0" w:firstLine="1134"/>
        <w:jc w:val="both"/>
        <w:rPr>
          <w:bCs/>
          <w:iCs/>
          <w:color w:val="000000"/>
        </w:rPr>
      </w:pPr>
      <w:r w:rsidRPr="00615BE8">
        <w:rPr>
          <w:bCs/>
          <w:i/>
          <w:iCs/>
          <w:color w:val="000000"/>
        </w:rPr>
        <w:t>золотодевізний стандарт</w:t>
      </w:r>
      <w:r w:rsidRPr="00615BE8">
        <w:rPr>
          <w:bCs/>
          <w:iCs/>
          <w:color w:val="000000"/>
        </w:rPr>
        <w:t xml:space="preserve"> – запроваджується в тих країнах, які не мали значних запасів золота. У такій системі паперові гроші обмінювали на іноземну валюту (девізи), яку розмінювали на золото. Щоб обміняти власну національну валюту на золото, її потрібно було спочатку обміняти на валюту країн із золотозливковим стандартом (англійські фунти стерлінгів, французькі франки), а вже останню – на золоті зливки. Під час світової кризи 1929-1933 рр. і в перші після кризові роки усі три різновиди золотого монометалізму були ліквідовані;</w:t>
      </w:r>
    </w:p>
    <w:p w:rsidR="002A38B0" w:rsidRPr="00615BE8" w:rsidRDefault="002A38B0" w:rsidP="002A38B0">
      <w:pPr>
        <w:numPr>
          <w:ilvl w:val="0"/>
          <w:numId w:val="6"/>
        </w:numPr>
        <w:spacing w:after="120"/>
        <w:ind w:left="0" w:firstLine="1134"/>
        <w:jc w:val="both"/>
        <w:rPr>
          <w:bCs/>
          <w:iCs/>
          <w:color w:val="000000"/>
        </w:rPr>
      </w:pPr>
      <w:r w:rsidRPr="00615BE8">
        <w:rPr>
          <w:bCs/>
          <w:i/>
          <w:iCs/>
          <w:color w:val="000000"/>
        </w:rPr>
        <w:t>золотодоларовий стандарт</w:t>
      </w:r>
      <w:r w:rsidRPr="00615BE8">
        <w:rPr>
          <w:bCs/>
          <w:iCs/>
          <w:color w:val="000000"/>
        </w:rPr>
        <w:t xml:space="preserve"> – розмін національних валют був відмінений, лише для урядів та центральних банків країн-членів Міжнародного валютного фонду зберігалася можливість обміняти долари США на зливки із золотого запасу США. У 1971 році  було припинено й обмін доларів на золото, оскільки золотого запасу США на той час ледве б вистачило, щоб обміняти 25% доларових активів іноземних власників.</w:t>
      </w:r>
    </w:p>
    <w:p w:rsidR="002A38B0" w:rsidRPr="00831DA9" w:rsidRDefault="002A38B0" w:rsidP="00825705">
      <w:pPr>
        <w:numPr>
          <w:ilvl w:val="0"/>
          <w:numId w:val="8"/>
        </w:numPr>
        <w:tabs>
          <w:tab w:val="num" w:pos="1080"/>
        </w:tabs>
        <w:spacing w:after="120"/>
        <w:ind w:left="0" w:firstLine="720"/>
        <w:jc w:val="both"/>
        <w:rPr>
          <w:b/>
          <w:bCs/>
          <w:iCs/>
          <w:color w:val="000000"/>
        </w:rPr>
      </w:pPr>
      <w:r w:rsidRPr="00831DA9">
        <w:rPr>
          <w:bCs/>
          <w:iCs/>
          <w:color w:val="000000"/>
        </w:rPr>
        <w:t xml:space="preserve">у 1976 році країни-члени МВФ провели на Ямайці Міжнародну конференцію, на якій оголосили про перехід до нової світової валютної системи – </w:t>
      </w:r>
      <w:r w:rsidRPr="00831DA9">
        <w:rPr>
          <w:b/>
          <w:bCs/>
          <w:iCs/>
          <w:color w:val="000000"/>
        </w:rPr>
        <w:t xml:space="preserve">паперово-кредитної. </w:t>
      </w:r>
      <w:r w:rsidRPr="00831DA9">
        <w:rPr>
          <w:bCs/>
          <w:iCs/>
          <w:color w:val="000000"/>
        </w:rPr>
        <w:t>Її ознаки: повна відмова від золотого стандарту, демонетизація золота (неви</w:t>
      </w:r>
      <w:r w:rsidR="00831DA9">
        <w:rPr>
          <w:bCs/>
          <w:iCs/>
          <w:color w:val="000000"/>
        </w:rPr>
        <w:t>конання золотом функцій грошей).</w:t>
      </w:r>
      <w:r w:rsidRPr="00831DA9">
        <w:rPr>
          <w:bCs/>
          <w:iCs/>
          <w:color w:val="000000"/>
        </w:rPr>
        <w:t xml:space="preserve"> </w:t>
      </w:r>
    </w:p>
    <w:p w:rsidR="00694739" w:rsidRDefault="00FF3CE9" w:rsidP="00694739">
      <w:pPr>
        <w:spacing w:after="120"/>
        <w:ind w:right="-6" w:firstLine="720"/>
        <w:jc w:val="both"/>
      </w:pPr>
      <w:r>
        <w:rPr>
          <w:b/>
          <w:noProof/>
          <w:lang w:eastAsia="uk-UA"/>
        </w:rPr>
        <w:drawing>
          <wp:inline distT="0" distB="0" distL="0" distR="0" wp14:anchorId="7EB9816B" wp14:editId="2DA6E793">
            <wp:extent cx="5463540" cy="558800"/>
            <wp:effectExtent l="0" t="0" r="22860" b="1270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694739" w:rsidRDefault="00694739" w:rsidP="00694739">
      <w:pPr>
        <w:spacing w:after="120"/>
        <w:ind w:right="-6" w:firstLine="720"/>
        <w:jc w:val="both"/>
      </w:pPr>
      <w:r>
        <w:t>Інфляція є одним із найтяжких проявів макроекономічної нестабільності і як економічне явище існує вже тривалий час. Вважається що її поява пов’язана з виникненням паперових грошей. Вперше термін інфляція (від лат. «вздуття») почав вживатися в Північній Америці в період громадянської війни 1861-1865 рр. і означав процес збільшення паперово-грошового обігу.</w:t>
      </w:r>
    </w:p>
    <w:p w:rsidR="00694739" w:rsidRDefault="00694739" w:rsidP="00694739">
      <w:pPr>
        <w:spacing w:after="120"/>
        <w:ind w:right="-6" w:firstLine="720"/>
        <w:jc w:val="both"/>
        <w:rPr>
          <w:b/>
        </w:rPr>
      </w:pPr>
      <w:r>
        <w:rPr>
          <w:noProof/>
          <w:lang w:eastAsia="uk-UA"/>
        </w:rPr>
        <w:drawing>
          <wp:inline distT="0" distB="0" distL="0" distR="0">
            <wp:extent cx="5487670" cy="629920"/>
            <wp:effectExtent l="19050" t="0" r="17780" b="17780"/>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rsidR="00694739" w:rsidRDefault="00694739" w:rsidP="00694739">
      <w:pPr>
        <w:spacing w:after="120"/>
        <w:ind w:right="-6" w:firstLine="720"/>
        <w:jc w:val="both"/>
      </w:pPr>
      <w:r>
        <w:t xml:space="preserve">Показником інфляції є </w:t>
      </w:r>
      <w:r>
        <w:rPr>
          <w:b/>
        </w:rPr>
        <w:t>темп інфляції</w:t>
      </w:r>
      <w:r>
        <w:t>, що показує, як змінилася сама інфляція за певний проміжок часу:</w:t>
      </w:r>
    </w:p>
    <w:p w:rsidR="00694739" w:rsidRDefault="00694739" w:rsidP="00694739">
      <w:pPr>
        <w:spacing w:after="120"/>
        <w:ind w:right="-6" w:firstLine="720"/>
        <w:jc w:val="center"/>
      </w:pPr>
      <w:r w:rsidRPr="004F186F">
        <w:rPr>
          <w:position w:val="-30"/>
        </w:rPr>
        <w:object w:dxaOrig="1939" w:dyaOrig="700">
          <v:shape id="_x0000_i1025" type="#_x0000_t75" style="width:96pt;height:35.25pt" o:ole="">
            <v:imagedata r:id="rId69" o:title=""/>
          </v:shape>
          <o:OLEObject Type="Embed" ProgID="Equation.3" ShapeID="_x0000_i1025" DrawAspect="Content" ObjectID="_1726572109" r:id="rId70"/>
        </w:object>
      </w:r>
      <w:r>
        <w:t>,                                                                                           (9.3)</w:t>
      </w:r>
    </w:p>
    <w:p w:rsidR="00694739" w:rsidRDefault="00694739" w:rsidP="00694739">
      <w:pPr>
        <w:spacing w:after="120"/>
        <w:ind w:right="-6" w:firstLine="720"/>
        <w:jc w:val="both"/>
      </w:pPr>
      <w:r>
        <w:t xml:space="preserve">де   </w:t>
      </w:r>
      <w:r>
        <w:rPr>
          <w:i/>
          <w:lang w:val="en-US"/>
        </w:rPr>
        <w:t>P</w:t>
      </w:r>
      <w:r>
        <w:rPr>
          <w:i/>
          <w:vertAlign w:val="subscript"/>
          <w:lang w:val="en-US"/>
        </w:rPr>
        <w:t>n</w:t>
      </w:r>
      <w:r>
        <w:rPr>
          <w:lang w:val="ru-RU"/>
        </w:rPr>
        <w:t xml:space="preserve"> – </w:t>
      </w:r>
      <w:r>
        <w:t>індекс цін аналізованого (поточного) періоду,</w:t>
      </w:r>
    </w:p>
    <w:p w:rsidR="00694739" w:rsidRDefault="00694739" w:rsidP="00694739">
      <w:pPr>
        <w:spacing w:after="120"/>
        <w:ind w:right="-6" w:firstLine="720"/>
        <w:jc w:val="both"/>
      </w:pPr>
      <w:r>
        <w:t xml:space="preserve">      </w:t>
      </w:r>
      <w:r>
        <w:rPr>
          <w:i/>
          <w:lang w:val="en-US"/>
        </w:rPr>
        <w:t>P</w:t>
      </w:r>
      <w:r>
        <w:rPr>
          <w:i/>
          <w:vertAlign w:val="subscript"/>
        </w:rPr>
        <w:t>б</w:t>
      </w:r>
      <w:r>
        <w:t xml:space="preserve"> – індекс цін попереднього (базового) періоду.</w:t>
      </w:r>
    </w:p>
    <w:p w:rsidR="00694739" w:rsidRDefault="00694739" w:rsidP="00694739">
      <w:pPr>
        <w:spacing w:after="120"/>
        <w:ind w:right="-6" w:firstLine="720"/>
      </w:pPr>
      <w:r>
        <w:t>Інфляція виникає внаслідок наступних причин:</w:t>
      </w:r>
    </w:p>
    <w:p w:rsidR="00694739" w:rsidRDefault="00694739" w:rsidP="00694739">
      <w:pPr>
        <w:numPr>
          <w:ilvl w:val="0"/>
          <w:numId w:val="1"/>
        </w:numPr>
        <w:tabs>
          <w:tab w:val="clear" w:pos="1440"/>
          <w:tab w:val="num" w:pos="993"/>
        </w:tabs>
        <w:spacing w:after="120"/>
        <w:ind w:left="0" w:right="-6" w:firstLine="709"/>
        <w:jc w:val="both"/>
      </w:pPr>
      <w:r>
        <w:t>порушення пропорцій суспільного виробництва;</w:t>
      </w:r>
    </w:p>
    <w:p w:rsidR="00694739" w:rsidRDefault="00694739" w:rsidP="00694739">
      <w:pPr>
        <w:numPr>
          <w:ilvl w:val="0"/>
          <w:numId w:val="1"/>
        </w:numPr>
        <w:tabs>
          <w:tab w:val="clear" w:pos="1440"/>
          <w:tab w:val="num" w:pos="993"/>
        </w:tabs>
        <w:spacing w:after="120"/>
        <w:ind w:left="0" w:right="-6" w:firstLine="709"/>
        <w:jc w:val="both"/>
      </w:pPr>
      <w:r>
        <w:lastRenderedPageBreak/>
        <w:t>надмірна емісія грошей яка порушує закони грошового обігу;</w:t>
      </w:r>
    </w:p>
    <w:p w:rsidR="00694739" w:rsidRDefault="00694739" w:rsidP="00694739">
      <w:pPr>
        <w:numPr>
          <w:ilvl w:val="0"/>
          <w:numId w:val="1"/>
        </w:numPr>
        <w:tabs>
          <w:tab w:val="clear" w:pos="1440"/>
          <w:tab w:val="num" w:pos="993"/>
        </w:tabs>
        <w:spacing w:after="120"/>
        <w:ind w:left="0" w:right="-6" w:firstLine="709"/>
        <w:jc w:val="both"/>
      </w:pPr>
      <w:r>
        <w:t xml:space="preserve">дефіцит державного бюджету і державного боргу, зумовлених непродуктивними державними витратами; </w:t>
      </w:r>
    </w:p>
    <w:p w:rsidR="00694739" w:rsidRDefault="00694739" w:rsidP="00694739">
      <w:pPr>
        <w:numPr>
          <w:ilvl w:val="0"/>
          <w:numId w:val="1"/>
        </w:numPr>
        <w:tabs>
          <w:tab w:val="clear" w:pos="1440"/>
          <w:tab w:val="num" w:pos="993"/>
        </w:tabs>
        <w:spacing w:after="120"/>
        <w:ind w:left="0" w:right="-6" w:firstLine="709"/>
        <w:jc w:val="both"/>
      </w:pPr>
      <w:r>
        <w:t>монополія великих компаній на встановлення цін;</w:t>
      </w:r>
    </w:p>
    <w:p w:rsidR="00694739" w:rsidRDefault="00694739" w:rsidP="00694739">
      <w:pPr>
        <w:numPr>
          <w:ilvl w:val="0"/>
          <w:numId w:val="1"/>
        </w:numPr>
        <w:tabs>
          <w:tab w:val="clear" w:pos="1440"/>
          <w:tab w:val="num" w:pos="993"/>
        </w:tabs>
        <w:spacing w:after="120"/>
        <w:ind w:left="0" w:right="-6" w:firstLine="709"/>
        <w:jc w:val="both"/>
      </w:pPr>
      <w:r>
        <w:t>недосконалість податкової системи;</w:t>
      </w:r>
    </w:p>
    <w:p w:rsidR="00694739" w:rsidRDefault="00694739" w:rsidP="00694739">
      <w:pPr>
        <w:numPr>
          <w:ilvl w:val="0"/>
          <w:numId w:val="1"/>
        </w:numPr>
        <w:tabs>
          <w:tab w:val="clear" w:pos="1440"/>
          <w:tab w:val="num" w:pos="993"/>
        </w:tabs>
        <w:spacing w:after="120"/>
        <w:ind w:left="0" w:right="-6" w:firstLine="709"/>
        <w:jc w:val="both"/>
      </w:pPr>
      <w:r>
        <w:t>мілітаризація економіки, що відволікає значну частину ресурсів в оборонну промисловість. Призводить до недовиробництва товарів народного споживання, створює їх дефіцит;</w:t>
      </w:r>
    </w:p>
    <w:p w:rsidR="00694739" w:rsidRDefault="00694739" w:rsidP="00694739">
      <w:pPr>
        <w:numPr>
          <w:ilvl w:val="0"/>
          <w:numId w:val="1"/>
        </w:numPr>
        <w:tabs>
          <w:tab w:val="clear" w:pos="1440"/>
          <w:tab w:val="num" w:pos="993"/>
        </w:tabs>
        <w:spacing w:after="120"/>
        <w:ind w:left="0" w:right="-6" w:firstLine="709"/>
        <w:jc w:val="both"/>
      </w:pPr>
      <w:r>
        <w:t>випередження зростання заробітної плати порівняно з темпами зростання продуктивності праці;</w:t>
      </w:r>
    </w:p>
    <w:p w:rsidR="00694739" w:rsidRDefault="00694739" w:rsidP="00694739">
      <w:pPr>
        <w:numPr>
          <w:ilvl w:val="0"/>
          <w:numId w:val="1"/>
        </w:numPr>
        <w:tabs>
          <w:tab w:val="clear" w:pos="1440"/>
          <w:tab w:val="num" w:pos="993"/>
        </w:tabs>
        <w:spacing w:after="120"/>
        <w:ind w:left="0" w:right="-6" w:firstLine="709"/>
        <w:jc w:val="both"/>
      </w:pPr>
      <w:r>
        <w:t>структурні світові кризи, що супроводжуються багаторазовим зростанням цін на сировину;</w:t>
      </w:r>
    </w:p>
    <w:p w:rsidR="00694739" w:rsidRDefault="00694739" w:rsidP="00694739">
      <w:pPr>
        <w:numPr>
          <w:ilvl w:val="0"/>
          <w:numId w:val="1"/>
        </w:numPr>
        <w:tabs>
          <w:tab w:val="clear" w:pos="1440"/>
          <w:tab w:val="num" w:pos="993"/>
        </w:tabs>
        <w:spacing w:after="120"/>
        <w:ind w:left="0" w:right="-6" w:firstLine="709"/>
        <w:jc w:val="both"/>
      </w:pPr>
      <w:r>
        <w:t>зменшення надходжень від зовнішньої торгівлі;</w:t>
      </w:r>
    </w:p>
    <w:p w:rsidR="00694739" w:rsidRDefault="00694739" w:rsidP="00694739">
      <w:pPr>
        <w:numPr>
          <w:ilvl w:val="0"/>
          <w:numId w:val="1"/>
        </w:numPr>
        <w:tabs>
          <w:tab w:val="clear" w:pos="1440"/>
          <w:tab w:val="num" w:pos="993"/>
        </w:tabs>
        <w:spacing w:after="120"/>
        <w:ind w:left="0" w:right="-6" w:firstLine="709"/>
        <w:jc w:val="both"/>
      </w:pPr>
      <w:r>
        <w:t>від’ємне сальдо платіжного балансу тощо.</w:t>
      </w:r>
    </w:p>
    <w:p w:rsidR="00FF3CE9" w:rsidRDefault="00FF3CE9" w:rsidP="00694739">
      <w:pPr>
        <w:spacing w:after="120"/>
        <w:ind w:right="-6" w:firstLine="720"/>
        <w:jc w:val="both"/>
      </w:pPr>
      <w:r>
        <w:rPr>
          <w:b/>
          <w:noProof/>
          <w:lang w:eastAsia="uk-UA"/>
        </w:rPr>
        <w:drawing>
          <wp:inline distT="0" distB="0" distL="0" distR="0" wp14:anchorId="7EB9816B" wp14:editId="2DA6E793">
            <wp:extent cx="5463540" cy="558800"/>
            <wp:effectExtent l="0" t="0" r="22860" b="1270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694739" w:rsidRDefault="00694739" w:rsidP="00694739">
      <w:pPr>
        <w:spacing w:after="120"/>
        <w:ind w:right="-6" w:firstLine="720"/>
        <w:jc w:val="both"/>
      </w:pPr>
      <w:r>
        <w:t>Поняття інфляції містке та баготопланове. Є декілька видів інфляції.</w:t>
      </w:r>
    </w:p>
    <w:p w:rsidR="00694739" w:rsidRDefault="00694739" w:rsidP="00694739">
      <w:pPr>
        <w:spacing w:after="120"/>
        <w:ind w:right="-6" w:firstLine="720"/>
        <w:jc w:val="both"/>
      </w:pPr>
      <w:r>
        <w:t xml:space="preserve">За характером прояву: </w:t>
      </w:r>
      <w:r>
        <w:rPr>
          <w:b/>
        </w:rPr>
        <w:t>відкрита і прихована</w:t>
      </w:r>
      <w:r>
        <w:t>.</w:t>
      </w:r>
    </w:p>
    <w:p w:rsidR="00694739" w:rsidRDefault="00694739" w:rsidP="00694739">
      <w:pPr>
        <w:spacing w:after="120"/>
        <w:ind w:right="-6"/>
        <w:jc w:val="both"/>
        <w:rPr>
          <w:b/>
        </w:rPr>
      </w:pPr>
      <w:r>
        <w:rPr>
          <w:noProof/>
          <w:lang w:eastAsia="uk-UA"/>
        </w:rPr>
        <w:drawing>
          <wp:inline distT="0" distB="0" distL="0" distR="0">
            <wp:extent cx="6120765" cy="1763395"/>
            <wp:effectExtent l="0" t="0" r="51435" b="8255"/>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694739" w:rsidRDefault="00694739" w:rsidP="00694739">
      <w:pPr>
        <w:spacing w:after="120"/>
        <w:ind w:right="-6" w:firstLine="720"/>
        <w:jc w:val="both"/>
      </w:pPr>
      <w:r>
        <w:t xml:space="preserve">За темпами зростання: </w:t>
      </w:r>
      <w:r>
        <w:rPr>
          <w:b/>
        </w:rPr>
        <w:t>повзуча, галопуюча і гіперінфляція</w:t>
      </w:r>
      <w:r>
        <w:t>.</w:t>
      </w:r>
    </w:p>
    <w:p w:rsidR="00694739" w:rsidRDefault="00694739" w:rsidP="00694739">
      <w:pPr>
        <w:spacing w:after="120"/>
        <w:ind w:right="-6" w:firstLine="720"/>
        <w:jc w:val="both"/>
      </w:pPr>
      <w:r>
        <w:rPr>
          <w:b/>
        </w:rPr>
        <w:t>Повзуча інфляція</w:t>
      </w:r>
      <w:r>
        <w:t xml:space="preserve"> – характеризується повільним зростанням ці . Вона підхльостує економіку. Зростання цін стимулює виробників і ринок швидше насичується . Для перехідних економік поріг, що є допустимим, складається 20-30%, для інших країн – до 10%.</w:t>
      </w:r>
    </w:p>
    <w:p w:rsidR="00694739" w:rsidRDefault="00694739" w:rsidP="00694739">
      <w:pPr>
        <w:spacing w:after="120"/>
        <w:ind w:right="-6" w:firstLine="720"/>
        <w:jc w:val="both"/>
      </w:pPr>
      <w:r>
        <w:rPr>
          <w:b/>
        </w:rPr>
        <w:t>Галопуюча інфляція</w:t>
      </w:r>
      <w:r>
        <w:t xml:space="preserve"> – коли річний приріст цін вимірюється десятками або сотнями відсотків ( від 10% до 100% на рік). Інфляція виходить з-під контролю держави. Різко впливаючи на всі сфери економіки та соціального життя.</w:t>
      </w:r>
    </w:p>
    <w:p w:rsidR="00694739" w:rsidRDefault="00694739" w:rsidP="00694739">
      <w:pPr>
        <w:spacing w:after="120"/>
        <w:ind w:right="-6" w:firstLine="720"/>
        <w:jc w:val="both"/>
      </w:pPr>
      <w:r>
        <w:rPr>
          <w:b/>
        </w:rPr>
        <w:t>Гіперінфляція</w:t>
      </w:r>
      <w:r>
        <w:t xml:space="preserve"> – коли річний приріст цін вимірюється тисячами або мільйонами на рік. Інфляція стає некерованою, гроші втрачають здатність виконувати свої функції, починається натуралізація господарських зв’язків, </w:t>
      </w:r>
      <w:r>
        <w:lastRenderedPageBreak/>
        <w:t>порушуються фінансовий та кредитній механізми, населення втрачає заощадження.</w:t>
      </w:r>
    </w:p>
    <w:p w:rsidR="00694739" w:rsidRDefault="00694739" w:rsidP="00694739">
      <w:pPr>
        <w:spacing w:after="120"/>
        <w:ind w:right="-6" w:firstLine="720"/>
        <w:jc w:val="both"/>
        <w:rPr>
          <w:b/>
        </w:rPr>
      </w:pPr>
      <w:r>
        <w:t xml:space="preserve">Залежно від можливості передбачати зростання цін: </w:t>
      </w:r>
      <w:r>
        <w:rPr>
          <w:b/>
        </w:rPr>
        <w:t>очікувана та неочікувана інфляція.</w:t>
      </w:r>
    </w:p>
    <w:p w:rsidR="00694739" w:rsidRDefault="00694739" w:rsidP="00694739">
      <w:pPr>
        <w:spacing w:after="120"/>
        <w:ind w:right="-6"/>
        <w:jc w:val="both"/>
        <w:rPr>
          <w:b/>
        </w:rPr>
      </w:pPr>
      <w:r>
        <w:rPr>
          <w:noProof/>
          <w:lang w:eastAsia="uk-UA"/>
        </w:rPr>
        <w:drawing>
          <wp:inline distT="0" distB="0" distL="0" distR="0">
            <wp:extent cx="6120765" cy="1763395"/>
            <wp:effectExtent l="0" t="0" r="51435" b="8255"/>
            <wp:docPr id="5"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694739" w:rsidRDefault="00694739" w:rsidP="00694739">
      <w:pPr>
        <w:spacing w:after="120"/>
        <w:ind w:right="-6" w:firstLine="720"/>
        <w:jc w:val="both"/>
        <w:rPr>
          <w:b/>
        </w:rPr>
      </w:pPr>
      <w:r>
        <w:t xml:space="preserve">В залежності від причин і механізму зростання загального рівня цін розрізняють: </w:t>
      </w:r>
      <w:r>
        <w:rPr>
          <w:b/>
        </w:rPr>
        <w:t xml:space="preserve">інфляцію попиту </w:t>
      </w:r>
      <w:r>
        <w:t xml:space="preserve">і </w:t>
      </w:r>
      <w:r>
        <w:rPr>
          <w:b/>
        </w:rPr>
        <w:t>інфляцію пропозиції.</w:t>
      </w:r>
    </w:p>
    <w:p w:rsidR="00694739" w:rsidRDefault="00694739" w:rsidP="00694739">
      <w:pPr>
        <w:spacing w:after="120"/>
        <w:ind w:right="-6" w:firstLine="720"/>
        <w:jc w:val="both"/>
      </w:pPr>
      <w:r>
        <w:rPr>
          <w:b/>
        </w:rPr>
        <w:t xml:space="preserve">Інфляція попит – </w:t>
      </w:r>
      <w:r>
        <w:t>спостерігається, коли сукупний попит зростає швидше за виробничий потенціал економіки, а тому ціни, що намагаються зрівноважити пропозицію і попит, зростають.</w:t>
      </w:r>
    </w:p>
    <w:p w:rsidR="00694739" w:rsidRDefault="00694739" w:rsidP="00694739">
      <w:pPr>
        <w:spacing w:after="120"/>
        <w:ind w:right="-6" w:firstLine="720"/>
        <w:jc w:val="both"/>
      </w:pPr>
      <w:r>
        <w:t>Інфляція попиту безпосередньо пов'язана з дією монетарних факторів, насамперед – з надлишковою емісією грошей, яка призводить до перевищення попиту над існуючою пропозицією товарів та послуг.</w:t>
      </w:r>
    </w:p>
    <w:p w:rsidR="00694739" w:rsidRDefault="00694739" w:rsidP="00694739">
      <w:pPr>
        <w:spacing w:after="120"/>
        <w:ind w:right="-6" w:firstLine="720"/>
        <w:jc w:val="both"/>
      </w:pPr>
      <w:r>
        <w:t xml:space="preserve">Інфляція попиту, як правило, виникає в умовах повної зайнятості та повної завантаженості виробничих потужностей. У цих умовах зростання попиту не супроводжується еластичним розширенням пропозиції, тому ціни зростають. </w:t>
      </w:r>
    </w:p>
    <w:p w:rsidR="00694739" w:rsidRDefault="00694739" w:rsidP="00694739">
      <w:pPr>
        <w:spacing w:after="120"/>
        <w:ind w:right="-6" w:firstLine="720"/>
        <w:jc w:val="both"/>
      </w:pPr>
      <w:r>
        <w:rPr>
          <w:b/>
          <w:iCs/>
        </w:rPr>
        <w:t xml:space="preserve">Інфляція витрат (або інфляція </w:t>
      </w:r>
      <w:r w:rsidRPr="004B7529">
        <w:rPr>
          <w:b/>
          <w:iCs/>
        </w:rPr>
        <w:t>пропозиції)</w:t>
      </w:r>
      <w:r>
        <w:rPr>
          <w:b/>
          <w:i/>
          <w:iCs/>
        </w:rPr>
        <w:t xml:space="preserve"> </w:t>
      </w:r>
      <w:r>
        <w:t>- виникає через зростання витрат виробництва чи скорочення сукупної пропозиції. Зростання витрат відбувається в наслідок зростання цін на сировину, енергоносії, підвищення заробітної плати, монополістичної політики ціноутворення та ін.</w:t>
      </w:r>
    </w:p>
    <w:p w:rsidR="00694739" w:rsidRDefault="00FF3CE9" w:rsidP="00694739">
      <w:pPr>
        <w:spacing w:after="120"/>
        <w:ind w:right="-6" w:firstLine="720"/>
        <w:jc w:val="both"/>
      </w:pPr>
      <w:bookmarkStart w:id="0" w:name="_GoBack"/>
      <w:r>
        <w:rPr>
          <w:b/>
          <w:noProof/>
          <w:lang w:eastAsia="uk-UA"/>
        </w:rPr>
        <w:drawing>
          <wp:inline distT="0" distB="0" distL="0" distR="0" wp14:anchorId="7EB9816B" wp14:editId="2DA6E793">
            <wp:extent cx="5463540" cy="558800"/>
            <wp:effectExtent l="0" t="0" r="22860" b="12700"/>
            <wp:docPr id="9" name="Схема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bookmarkEnd w:id="0"/>
    </w:p>
    <w:p w:rsidR="00694739" w:rsidRDefault="00694739" w:rsidP="00694739">
      <w:pPr>
        <w:spacing w:after="120"/>
        <w:ind w:right="-6" w:firstLine="720"/>
        <w:jc w:val="both"/>
      </w:pPr>
      <w:r>
        <w:t xml:space="preserve">Інфляція негативно позначається на всі соціально-економічні аспекти життя країни. </w:t>
      </w:r>
    </w:p>
    <w:p w:rsidR="00694739" w:rsidRDefault="00694739" w:rsidP="00694739">
      <w:pPr>
        <w:spacing w:after="120"/>
        <w:ind w:right="-6" w:firstLine="720"/>
        <w:jc w:val="both"/>
      </w:pPr>
      <w:r>
        <w:rPr>
          <w:noProof/>
          <w:lang w:eastAsia="uk-UA"/>
        </w:rPr>
        <w:drawing>
          <wp:inline distT="0" distB="0" distL="0" distR="0">
            <wp:extent cx="4563110" cy="553085"/>
            <wp:effectExtent l="19050" t="0" r="27940" b="18415"/>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694739" w:rsidRDefault="00694739" w:rsidP="00694739">
      <w:pPr>
        <w:numPr>
          <w:ilvl w:val="0"/>
          <w:numId w:val="2"/>
        </w:numPr>
        <w:tabs>
          <w:tab w:val="clear" w:pos="720"/>
          <w:tab w:val="num" w:pos="993"/>
        </w:tabs>
        <w:spacing w:after="120"/>
        <w:ind w:left="0" w:right="-6" w:firstLine="709"/>
        <w:jc w:val="both"/>
      </w:pPr>
      <w:r>
        <w:t>заважає проведенню ефективної макроекономічної політики;</w:t>
      </w:r>
    </w:p>
    <w:p w:rsidR="00694739" w:rsidRDefault="00694739" w:rsidP="00694739">
      <w:pPr>
        <w:numPr>
          <w:ilvl w:val="0"/>
          <w:numId w:val="2"/>
        </w:numPr>
        <w:tabs>
          <w:tab w:val="clear" w:pos="720"/>
          <w:tab w:val="num" w:pos="993"/>
        </w:tabs>
        <w:spacing w:after="120"/>
        <w:ind w:left="0" w:right="-6" w:firstLine="709"/>
        <w:jc w:val="both"/>
      </w:pPr>
      <w:r>
        <w:t>зменшується обсяг виробництва і рівень зайнятості в національній економіці;</w:t>
      </w:r>
    </w:p>
    <w:p w:rsidR="00694739" w:rsidRDefault="00694739" w:rsidP="00694739">
      <w:pPr>
        <w:numPr>
          <w:ilvl w:val="0"/>
          <w:numId w:val="2"/>
        </w:numPr>
        <w:tabs>
          <w:tab w:val="clear" w:pos="720"/>
          <w:tab w:val="num" w:pos="993"/>
        </w:tabs>
        <w:spacing w:after="120"/>
        <w:ind w:left="0" w:right="-6" w:firstLine="709"/>
        <w:jc w:val="both"/>
      </w:pPr>
      <w:r>
        <w:t>ціна перестає виконувати свою головну функцію у ринковому господарстві – бути об'єктивним інформаційним сигналом;</w:t>
      </w:r>
    </w:p>
    <w:p w:rsidR="00694739" w:rsidRDefault="00694739" w:rsidP="00694739">
      <w:pPr>
        <w:numPr>
          <w:ilvl w:val="0"/>
          <w:numId w:val="2"/>
        </w:numPr>
        <w:tabs>
          <w:tab w:val="clear" w:pos="720"/>
          <w:tab w:val="num" w:pos="993"/>
        </w:tabs>
        <w:spacing w:after="120"/>
        <w:ind w:left="0" w:right="-6" w:firstLine="709"/>
        <w:jc w:val="both"/>
      </w:pPr>
      <w:r>
        <w:t>відбувається відтік капіталу у торгівлю;</w:t>
      </w:r>
    </w:p>
    <w:p w:rsidR="00694739" w:rsidRDefault="00694739" w:rsidP="00694739">
      <w:pPr>
        <w:numPr>
          <w:ilvl w:val="0"/>
          <w:numId w:val="2"/>
        </w:numPr>
        <w:tabs>
          <w:tab w:val="clear" w:pos="720"/>
          <w:tab w:val="num" w:pos="993"/>
        </w:tabs>
        <w:spacing w:after="120"/>
        <w:ind w:left="0" w:right="-6" w:firstLine="709"/>
        <w:jc w:val="both"/>
      </w:pPr>
      <w:r>
        <w:lastRenderedPageBreak/>
        <w:t>прискорюється  матеріалізація грошей, під час інфляції зростають ціни на нерухомість та товарно-матеріальні запаси, тому домогосподарства та підприємства намагаються позбутися грошей і вкла</w:t>
      </w:r>
      <w:r>
        <w:rPr>
          <w:lang w:val="en-US"/>
        </w:rPr>
        <w:t>c</w:t>
      </w:r>
      <w:r>
        <w:t>ти їх у нерухомість та товарні запаси;</w:t>
      </w:r>
    </w:p>
    <w:p w:rsidR="00694739" w:rsidRDefault="00694739" w:rsidP="00694739">
      <w:pPr>
        <w:numPr>
          <w:ilvl w:val="0"/>
          <w:numId w:val="2"/>
        </w:numPr>
        <w:tabs>
          <w:tab w:val="clear" w:pos="720"/>
          <w:tab w:val="num" w:pos="993"/>
        </w:tabs>
        <w:spacing w:after="120"/>
        <w:ind w:left="0" w:right="-6" w:firstLine="709"/>
        <w:jc w:val="both"/>
      </w:pPr>
      <w:r>
        <w:t>порушує функціонування грошово-кредитної системи, відроджує бартер;</w:t>
      </w:r>
    </w:p>
    <w:p w:rsidR="00694739" w:rsidRDefault="00694739" w:rsidP="00694739">
      <w:pPr>
        <w:numPr>
          <w:ilvl w:val="0"/>
          <w:numId w:val="2"/>
        </w:numPr>
        <w:tabs>
          <w:tab w:val="clear" w:pos="720"/>
          <w:tab w:val="num" w:pos="993"/>
        </w:tabs>
        <w:spacing w:after="120"/>
        <w:ind w:left="0" w:right="-6" w:firstLine="709"/>
        <w:jc w:val="both"/>
      </w:pPr>
      <w:r>
        <w:t>знецінює надходження від оподаткування, тим самим негативно впливає на фіскальну політику;</w:t>
      </w:r>
    </w:p>
    <w:p w:rsidR="00694739" w:rsidRDefault="00694739" w:rsidP="00694739">
      <w:pPr>
        <w:numPr>
          <w:ilvl w:val="0"/>
          <w:numId w:val="2"/>
        </w:numPr>
        <w:tabs>
          <w:tab w:val="clear" w:pos="720"/>
          <w:tab w:val="num" w:pos="993"/>
        </w:tabs>
        <w:spacing w:after="120"/>
        <w:ind w:left="0" w:right="-6" w:firstLine="709"/>
        <w:jc w:val="both"/>
      </w:pPr>
      <w:r>
        <w:t>підриває курс національної валюти;</w:t>
      </w:r>
    </w:p>
    <w:p w:rsidR="00694739" w:rsidRDefault="00694739" w:rsidP="00694739">
      <w:pPr>
        <w:numPr>
          <w:ilvl w:val="0"/>
          <w:numId w:val="2"/>
        </w:numPr>
        <w:tabs>
          <w:tab w:val="clear" w:pos="720"/>
          <w:tab w:val="num" w:pos="993"/>
        </w:tabs>
        <w:spacing w:after="120"/>
        <w:ind w:left="0" w:right="-6" w:firstLine="709"/>
        <w:jc w:val="both"/>
      </w:pPr>
      <w:r>
        <w:t>знижує мотивацію до інвестування, інвестиції стають ще більш ризикованими;</w:t>
      </w:r>
    </w:p>
    <w:p w:rsidR="00694739" w:rsidRDefault="00694739" w:rsidP="00694739">
      <w:pPr>
        <w:numPr>
          <w:ilvl w:val="0"/>
          <w:numId w:val="2"/>
        </w:numPr>
        <w:tabs>
          <w:tab w:val="clear" w:pos="720"/>
          <w:tab w:val="num" w:pos="993"/>
        </w:tabs>
        <w:spacing w:after="120"/>
        <w:ind w:left="0" w:right="-6" w:firstLine="709"/>
        <w:jc w:val="both"/>
      </w:pPr>
      <w:r>
        <w:t>знижує мотивацію до праці;</w:t>
      </w:r>
    </w:p>
    <w:p w:rsidR="00694739" w:rsidRDefault="00694739" w:rsidP="00694739">
      <w:pPr>
        <w:numPr>
          <w:ilvl w:val="0"/>
          <w:numId w:val="2"/>
        </w:numPr>
        <w:tabs>
          <w:tab w:val="clear" w:pos="720"/>
          <w:tab w:val="num" w:pos="993"/>
        </w:tabs>
        <w:spacing w:after="120"/>
        <w:ind w:left="0" w:right="-6" w:firstLine="709"/>
        <w:jc w:val="both"/>
      </w:pPr>
      <w:r>
        <w:t xml:space="preserve">зниження реальних </w:t>
      </w:r>
      <w:r>
        <w:rPr>
          <w:bCs/>
        </w:rPr>
        <w:t>доходів</w:t>
      </w:r>
      <w:r>
        <w:rPr>
          <w:b/>
          <w:bCs/>
        </w:rPr>
        <w:t xml:space="preserve"> </w:t>
      </w:r>
      <w:r>
        <w:t xml:space="preserve">населення, насамперед це стосується осіб, які отримують </w:t>
      </w:r>
      <w:r>
        <w:rPr>
          <w:bCs/>
        </w:rPr>
        <w:t>фіксовані</w:t>
      </w:r>
      <w:r>
        <w:rPr>
          <w:b/>
          <w:bCs/>
        </w:rPr>
        <w:t xml:space="preserve"> </w:t>
      </w:r>
      <w:r>
        <w:t xml:space="preserve">номінальні доходи (працівники бюджетних організацій, пенсіонери, </w:t>
      </w:r>
      <w:r>
        <w:rPr>
          <w:bCs/>
        </w:rPr>
        <w:t>студенти);</w:t>
      </w:r>
    </w:p>
    <w:p w:rsidR="00694739" w:rsidRDefault="00694739" w:rsidP="00694739">
      <w:pPr>
        <w:numPr>
          <w:ilvl w:val="0"/>
          <w:numId w:val="2"/>
        </w:numPr>
        <w:tabs>
          <w:tab w:val="clear" w:pos="720"/>
          <w:tab w:val="num" w:pos="993"/>
        </w:tabs>
        <w:spacing w:after="120"/>
        <w:ind w:left="0" w:right="-6" w:firstLine="709"/>
        <w:jc w:val="both"/>
      </w:pPr>
      <w:r>
        <w:t>знецінювання заощаджень населення, інфляція знецінює їх вартість.</w:t>
      </w:r>
    </w:p>
    <w:p w:rsidR="00694739" w:rsidRDefault="00694739" w:rsidP="00694739">
      <w:pPr>
        <w:spacing w:after="120"/>
        <w:ind w:right="-6" w:firstLine="720"/>
        <w:jc w:val="both"/>
      </w:pPr>
      <w:r>
        <w:t xml:space="preserve">Для боротьби з інфляцією держава проводить </w:t>
      </w:r>
      <w:r>
        <w:rPr>
          <w:b/>
        </w:rPr>
        <w:t>антиінфляційну політику</w:t>
      </w:r>
      <w:r>
        <w:t xml:space="preserve"> – це комплекс заходів державного регулювання економіки, спрямованих на боротьбу з інфляцію. Антиінфляційна політика передбачає: зростання виробництва і наповнення ринку товарами; структурна перебудова економіки; обмеження грошової маси; скорочення дефіциту державного бюджету; скорочення державних витрат; вдосконалення податкової системи та збільшення податкових надходжень до бюджету.</w:t>
      </w:r>
    </w:p>
    <w:p w:rsidR="001C7D17" w:rsidRDefault="001C7D17"/>
    <w:sectPr w:rsidR="001C7D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4222"/>
    <w:multiLevelType w:val="hybridMultilevel"/>
    <w:tmpl w:val="7BA847DA"/>
    <w:lvl w:ilvl="0" w:tplc="643E26C4">
      <w:start w:val="1"/>
      <w:numFmt w:val="decimal"/>
      <w:lvlText w:val="%1-"/>
      <w:lvlJc w:val="left"/>
      <w:pPr>
        <w:tabs>
          <w:tab w:val="num" w:pos="1335"/>
        </w:tabs>
        <w:ind w:left="1335" w:hanging="79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 w15:restartNumberingAfterBreak="0">
    <w:nsid w:val="1A026378"/>
    <w:multiLevelType w:val="hybridMultilevel"/>
    <w:tmpl w:val="787C989C"/>
    <w:lvl w:ilvl="0" w:tplc="0419000B">
      <w:start w:val="1"/>
      <w:numFmt w:val="bullet"/>
      <w:lvlText w:val=""/>
      <w:lvlJc w:val="left"/>
      <w:pPr>
        <w:tabs>
          <w:tab w:val="num" w:pos="1440"/>
        </w:tabs>
        <w:ind w:left="144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15:restartNumberingAfterBreak="0">
    <w:nsid w:val="1D712090"/>
    <w:multiLevelType w:val="hybridMultilevel"/>
    <w:tmpl w:val="615ECBC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62737A"/>
    <w:multiLevelType w:val="hybridMultilevel"/>
    <w:tmpl w:val="A46C332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49E638EA"/>
    <w:multiLevelType w:val="hybridMultilevel"/>
    <w:tmpl w:val="37CE5F12"/>
    <w:lvl w:ilvl="0" w:tplc="B624F8E0">
      <w:start w:val="1"/>
      <w:numFmt w:val="decimal"/>
      <w:lvlText w:val="%1)"/>
      <w:lvlJc w:val="left"/>
      <w:pPr>
        <w:tabs>
          <w:tab w:val="num" w:pos="1335"/>
        </w:tabs>
        <w:ind w:left="1335" w:hanging="795"/>
      </w:pPr>
      <w:rPr>
        <w:rFonts w:cs="Times New Roman"/>
        <w:b w:val="0"/>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5" w15:restartNumberingAfterBreak="0">
    <w:nsid w:val="4D340205"/>
    <w:multiLevelType w:val="hybridMultilevel"/>
    <w:tmpl w:val="44CA8C44"/>
    <w:lvl w:ilvl="0" w:tplc="73E6AB9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676F6655"/>
    <w:multiLevelType w:val="hybridMultilevel"/>
    <w:tmpl w:val="3D646F88"/>
    <w:lvl w:ilvl="0" w:tplc="2D60481A">
      <w:start w:val="1"/>
      <w:numFmt w:val="bullet"/>
      <w:lvlText w:val="•"/>
      <w:lvlJc w:val="left"/>
      <w:pPr>
        <w:tabs>
          <w:tab w:val="num" w:pos="720"/>
        </w:tabs>
        <w:ind w:left="720" w:hanging="360"/>
      </w:pPr>
      <w:rPr>
        <w:rFonts w:ascii="Times New Roman" w:hAnsi="Times New Roman" w:hint="default"/>
      </w:rPr>
    </w:lvl>
    <w:lvl w:ilvl="1" w:tplc="6A6656CE" w:tentative="1">
      <w:start w:val="1"/>
      <w:numFmt w:val="bullet"/>
      <w:lvlText w:val="•"/>
      <w:lvlJc w:val="left"/>
      <w:pPr>
        <w:tabs>
          <w:tab w:val="num" w:pos="1440"/>
        </w:tabs>
        <w:ind w:left="1440" w:hanging="360"/>
      </w:pPr>
      <w:rPr>
        <w:rFonts w:ascii="Times New Roman" w:hAnsi="Times New Roman" w:hint="default"/>
      </w:rPr>
    </w:lvl>
    <w:lvl w:ilvl="2" w:tplc="879848E2" w:tentative="1">
      <w:start w:val="1"/>
      <w:numFmt w:val="bullet"/>
      <w:lvlText w:val="•"/>
      <w:lvlJc w:val="left"/>
      <w:pPr>
        <w:tabs>
          <w:tab w:val="num" w:pos="2160"/>
        </w:tabs>
        <w:ind w:left="2160" w:hanging="360"/>
      </w:pPr>
      <w:rPr>
        <w:rFonts w:ascii="Times New Roman" w:hAnsi="Times New Roman" w:hint="default"/>
      </w:rPr>
    </w:lvl>
    <w:lvl w:ilvl="3" w:tplc="8ED2AE2E" w:tentative="1">
      <w:start w:val="1"/>
      <w:numFmt w:val="bullet"/>
      <w:lvlText w:val="•"/>
      <w:lvlJc w:val="left"/>
      <w:pPr>
        <w:tabs>
          <w:tab w:val="num" w:pos="2880"/>
        </w:tabs>
        <w:ind w:left="2880" w:hanging="360"/>
      </w:pPr>
      <w:rPr>
        <w:rFonts w:ascii="Times New Roman" w:hAnsi="Times New Roman" w:hint="default"/>
      </w:rPr>
    </w:lvl>
    <w:lvl w:ilvl="4" w:tplc="87180EB0" w:tentative="1">
      <w:start w:val="1"/>
      <w:numFmt w:val="bullet"/>
      <w:lvlText w:val="•"/>
      <w:lvlJc w:val="left"/>
      <w:pPr>
        <w:tabs>
          <w:tab w:val="num" w:pos="3600"/>
        </w:tabs>
        <w:ind w:left="3600" w:hanging="360"/>
      </w:pPr>
      <w:rPr>
        <w:rFonts w:ascii="Times New Roman" w:hAnsi="Times New Roman" w:hint="default"/>
      </w:rPr>
    </w:lvl>
    <w:lvl w:ilvl="5" w:tplc="EBF22E8C" w:tentative="1">
      <w:start w:val="1"/>
      <w:numFmt w:val="bullet"/>
      <w:lvlText w:val="•"/>
      <w:lvlJc w:val="left"/>
      <w:pPr>
        <w:tabs>
          <w:tab w:val="num" w:pos="4320"/>
        </w:tabs>
        <w:ind w:left="4320" w:hanging="360"/>
      </w:pPr>
      <w:rPr>
        <w:rFonts w:ascii="Times New Roman" w:hAnsi="Times New Roman" w:hint="default"/>
      </w:rPr>
    </w:lvl>
    <w:lvl w:ilvl="6" w:tplc="0758FF7C" w:tentative="1">
      <w:start w:val="1"/>
      <w:numFmt w:val="bullet"/>
      <w:lvlText w:val="•"/>
      <w:lvlJc w:val="left"/>
      <w:pPr>
        <w:tabs>
          <w:tab w:val="num" w:pos="5040"/>
        </w:tabs>
        <w:ind w:left="5040" w:hanging="360"/>
      </w:pPr>
      <w:rPr>
        <w:rFonts w:ascii="Times New Roman" w:hAnsi="Times New Roman" w:hint="default"/>
      </w:rPr>
    </w:lvl>
    <w:lvl w:ilvl="7" w:tplc="BDC6D69C" w:tentative="1">
      <w:start w:val="1"/>
      <w:numFmt w:val="bullet"/>
      <w:lvlText w:val="•"/>
      <w:lvlJc w:val="left"/>
      <w:pPr>
        <w:tabs>
          <w:tab w:val="num" w:pos="5760"/>
        </w:tabs>
        <w:ind w:left="5760" w:hanging="360"/>
      </w:pPr>
      <w:rPr>
        <w:rFonts w:ascii="Times New Roman" w:hAnsi="Times New Roman" w:hint="default"/>
      </w:rPr>
    </w:lvl>
    <w:lvl w:ilvl="8" w:tplc="B9EE79F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E27A0B"/>
    <w:multiLevelType w:val="hybridMultilevel"/>
    <w:tmpl w:val="B04E1FA4"/>
    <w:lvl w:ilvl="0" w:tplc="0419000B">
      <w:start w:val="1"/>
      <w:numFmt w:val="bullet"/>
      <w:lvlText w:val=""/>
      <w:lvlJc w:val="left"/>
      <w:pPr>
        <w:tabs>
          <w:tab w:val="num" w:pos="1494"/>
        </w:tabs>
        <w:ind w:left="1494" w:hanging="360"/>
      </w:pPr>
      <w:rPr>
        <w:rFonts w:ascii="Wingdings" w:hAnsi="Wingdings" w:hint="default"/>
      </w:rPr>
    </w:lvl>
    <w:lvl w:ilvl="1" w:tplc="04190001">
      <w:start w:val="1"/>
      <w:numFmt w:val="bullet"/>
      <w:lvlText w:val=""/>
      <w:lvlJc w:val="left"/>
      <w:pPr>
        <w:tabs>
          <w:tab w:val="num" w:pos="2007"/>
        </w:tabs>
        <w:ind w:left="2007"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6CA128FB"/>
    <w:multiLevelType w:val="hybridMultilevel"/>
    <w:tmpl w:val="B8424470"/>
    <w:lvl w:ilvl="0" w:tplc="0419000F">
      <w:start w:val="1"/>
      <w:numFmt w:val="decimal"/>
      <w:lvlText w:val="%1."/>
      <w:lvlJc w:val="left"/>
      <w:pPr>
        <w:tabs>
          <w:tab w:val="num" w:pos="720"/>
        </w:tabs>
        <w:ind w:left="720" w:hanging="360"/>
      </w:pPr>
      <w:rPr>
        <w:rFonts w:cs="Times New Roman"/>
      </w:rPr>
    </w:lvl>
    <w:lvl w:ilvl="1" w:tplc="ED40617C">
      <w:start w:val="1"/>
      <w:numFmt w:val="decimal"/>
      <w:lvlText w:val="%2)"/>
      <w:lvlJc w:val="left"/>
      <w:pPr>
        <w:tabs>
          <w:tab w:val="num" w:pos="2790"/>
        </w:tabs>
        <w:ind w:left="2790" w:hanging="990"/>
      </w:pPr>
      <w:rPr>
        <w:rFonts w:cs="Times New Roman"/>
        <w:b/>
        <w:i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6D36125F"/>
    <w:multiLevelType w:val="hybridMultilevel"/>
    <w:tmpl w:val="186C6542"/>
    <w:lvl w:ilvl="0" w:tplc="73947C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9"/>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40"/>
    <w:rsid w:val="000739B7"/>
    <w:rsid w:val="001C7D17"/>
    <w:rsid w:val="002A38B0"/>
    <w:rsid w:val="00324DBC"/>
    <w:rsid w:val="00376A23"/>
    <w:rsid w:val="00694739"/>
    <w:rsid w:val="00794609"/>
    <w:rsid w:val="00831DA9"/>
    <w:rsid w:val="00B07840"/>
    <w:rsid w:val="00FF3C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0CED"/>
  <w15:chartTrackingRefBased/>
  <w15:docId w15:val="{242BC823-26CE-4C34-AF9D-7315B2CA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739"/>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1"/>
    <w:qFormat/>
    <w:rsid w:val="000739B7"/>
    <w:pPr>
      <w:ind w:left="622"/>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 w:type="paragraph" w:styleId="a7">
    <w:name w:val="Body Text Indent"/>
    <w:basedOn w:val="a"/>
    <w:link w:val="a8"/>
    <w:uiPriority w:val="99"/>
    <w:unhideWhenUsed/>
    <w:rsid w:val="002A38B0"/>
    <w:pPr>
      <w:spacing w:after="120"/>
      <w:ind w:left="283"/>
    </w:pPr>
  </w:style>
  <w:style w:type="character" w:customStyle="1" w:styleId="a8">
    <w:name w:val="Основний текст з відступом Знак"/>
    <w:basedOn w:val="a0"/>
    <w:link w:val="a7"/>
    <w:uiPriority w:val="99"/>
    <w:rsid w:val="002A38B0"/>
    <w:rPr>
      <w:rFonts w:ascii="Times New Roman" w:eastAsia="Times New Roman" w:hAnsi="Times New Roman" w:cs="Times New Roman"/>
      <w:sz w:val="28"/>
      <w:szCs w:val="28"/>
      <w:lang w:eastAsia="ru-RU"/>
    </w:rPr>
  </w:style>
  <w:style w:type="paragraph" w:styleId="2">
    <w:name w:val="Body Text Indent 2"/>
    <w:basedOn w:val="a"/>
    <w:link w:val="20"/>
    <w:uiPriority w:val="99"/>
    <w:semiHidden/>
    <w:unhideWhenUsed/>
    <w:rsid w:val="002A38B0"/>
    <w:pPr>
      <w:spacing w:after="120" w:line="480" w:lineRule="auto"/>
      <w:ind w:left="283"/>
    </w:pPr>
    <w:rPr>
      <w:rFonts w:ascii="Calibri" w:hAnsi="Calibri"/>
      <w:sz w:val="22"/>
      <w:szCs w:val="22"/>
      <w:lang w:val="ru-RU" w:eastAsia="en-US"/>
    </w:rPr>
  </w:style>
  <w:style w:type="character" w:customStyle="1" w:styleId="20">
    <w:name w:val="Основний текст з відступом 2 Знак"/>
    <w:basedOn w:val="a0"/>
    <w:link w:val="2"/>
    <w:uiPriority w:val="99"/>
    <w:semiHidden/>
    <w:rsid w:val="002A38B0"/>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3398">
      <w:bodyDiv w:val="1"/>
      <w:marLeft w:val="0"/>
      <w:marRight w:val="0"/>
      <w:marTop w:val="0"/>
      <w:marBottom w:val="0"/>
      <w:divBdr>
        <w:top w:val="none" w:sz="0" w:space="0" w:color="auto"/>
        <w:left w:val="none" w:sz="0" w:space="0" w:color="auto"/>
        <w:bottom w:val="none" w:sz="0" w:space="0" w:color="auto"/>
        <w:right w:val="none" w:sz="0" w:space="0" w:color="auto"/>
      </w:divBdr>
      <w:divsChild>
        <w:div w:id="1810324697">
          <w:marLeft w:val="547"/>
          <w:marRight w:val="0"/>
          <w:marTop w:val="0"/>
          <w:marBottom w:val="0"/>
          <w:divBdr>
            <w:top w:val="none" w:sz="0" w:space="0" w:color="auto"/>
            <w:left w:val="none" w:sz="0" w:space="0" w:color="auto"/>
            <w:bottom w:val="none" w:sz="0" w:space="0" w:color="auto"/>
            <w:right w:val="none" w:sz="0" w:space="0" w:color="auto"/>
          </w:divBdr>
        </w:div>
      </w:divsChild>
    </w:div>
    <w:div w:id="1459764081">
      <w:bodyDiv w:val="1"/>
      <w:marLeft w:val="0"/>
      <w:marRight w:val="0"/>
      <w:marTop w:val="0"/>
      <w:marBottom w:val="0"/>
      <w:divBdr>
        <w:top w:val="none" w:sz="0" w:space="0" w:color="auto"/>
        <w:left w:val="none" w:sz="0" w:space="0" w:color="auto"/>
        <w:bottom w:val="none" w:sz="0" w:space="0" w:color="auto"/>
        <w:right w:val="none" w:sz="0" w:space="0" w:color="auto"/>
      </w:divBdr>
      <w:divsChild>
        <w:div w:id="1758287051">
          <w:marLeft w:val="547"/>
          <w:marRight w:val="0"/>
          <w:marTop w:val="0"/>
          <w:marBottom w:val="0"/>
          <w:divBdr>
            <w:top w:val="none" w:sz="0" w:space="0" w:color="auto"/>
            <w:left w:val="none" w:sz="0" w:space="0" w:color="auto"/>
            <w:bottom w:val="none" w:sz="0" w:space="0" w:color="auto"/>
            <w:right w:val="none" w:sz="0" w:space="0" w:color="auto"/>
          </w:divBdr>
        </w:div>
        <w:div w:id="9161317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5.xml"/><Relationship Id="rId21" Type="http://schemas.openxmlformats.org/officeDocument/2006/relationships/diagramLayout" Target="diagrams/layout4.xml"/><Relationship Id="rId42" Type="http://schemas.openxmlformats.org/officeDocument/2006/relationships/image" Target="media/image2.wmf"/><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84" Type="http://schemas.openxmlformats.org/officeDocument/2006/relationships/diagramColors" Target="diagrams/colors15.xml"/><Relationship Id="rId89" Type="http://schemas.openxmlformats.org/officeDocument/2006/relationships/diagramColors" Target="diagrams/colors16.xml"/><Relationship Id="rId16" Type="http://schemas.openxmlformats.org/officeDocument/2006/relationships/diagramLayout" Target="diagrams/layout3.xml"/><Relationship Id="rId11" Type="http://schemas.openxmlformats.org/officeDocument/2006/relationships/diagramLayout" Target="diagrams/layout2.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53" Type="http://schemas.microsoft.com/office/2007/relationships/diagramDrawing" Target="diagrams/drawing9.xml"/><Relationship Id="rId58" Type="http://schemas.microsoft.com/office/2007/relationships/diagramDrawing" Target="diagrams/drawing10.xml"/><Relationship Id="rId74" Type="http://schemas.openxmlformats.org/officeDocument/2006/relationships/diagramColors" Target="diagrams/colors13.xml"/><Relationship Id="rId79" Type="http://schemas.openxmlformats.org/officeDocument/2006/relationships/diagramColors" Target="diagrams/colors14.xml"/><Relationship Id="rId5" Type="http://schemas.openxmlformats.org/officeDocument/2006/relationships/diagramData" Target="diagrams/data1.xml"/><Relationship Id="rId90" Type="http://schemas.microsoft.com/office/2007/relationships/diagramDrawing" Target="diagrams/drawing16.xml"/><Relationship Id="rId95" Type="http://schemas.microsoft.com/office/2007/relationships/diagramDrawing" Target="diagrams/drawing17.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43" Type="http://schemas.openxmlformats.org/officeDocument/2006/relationships/oleObject" Target="embeddings/oleObject2.bin"/><Relationship Id="rId48" Type="http://schemas.microsoft.com/office/2007/relationships/diagramDrawing" Target="diagrams/drawing8.xml"/><Relationship Id="rId64" Type="http://schemas.openxmlformats.org/officeDocument/2006/relationships/diagramData" Target="diagrams/data12.xml"/><Relationship Id="rId69" Type="http://schemas.openxmlformats.org/officeDocument/2006/relationships/image" Target="media/image3.wmf"/><Relationship Id="rId80" Type="http://schemas.microsoft.com/office/2007/relationships/diagramDrawing" Target="diagrams/drawing14.xml"/><Relationship Id="rId85" Type="http://schemas.microsoft.com/office/2007/relationships/diagramDrawing" Target="diagrams/drawing15.xml"/><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Colors" Target="diagrams/colors12.xml"/><Relationship Id="rId20" Type="http://schemas.openxmlformats.org/officeDocument/2006/relationships/diagramData" Target="diagrams/data4.xml"/><Relationship Id="rId41" Type="http://schemas.openxmlformats.org/officeDocument/2006/relationships/oleObject" Target="embeddings/oleObject1.bin"/><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oleObject" Target="embeddings/oleObject3.bin"/><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91" Type="http://schemas.openxmlformats.org/officeDocument/2006/relationships/diagramData" Target="diagrams/data17.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Data" Target="diagrams/data2.xml"/><Relationship Id="rId31" Type="http://schemas.openxmlformats.org/officeDocument/2006/relationships/diagramLayout" Target="diagrams/layout6.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diagramColors" Target="diagrams/colors17.xml"/><Relationship Id="rId4" Type="http://schemas.openxmlformats.org/officeDocument/2006/relationships/webSettings" Target="webSettings.xml"/><Relationship Id="rId9" Type="http://schemas.microsoft.com/office/2007/relationships/diagramDrawing" Target="diagrams/drawing1.xml"/><Relationship Id="rId13" Type="http://schemas.openxmlformats.org/officeDocument/2006/relationships/diagramColors" Target="diagrams/colors2.xml"/><Relationship Id="rId18" Type="http://schemas.openxmlformats.org/officeDocument/2006/relationships/diagramColors" Target="diagrams/colors3.xml"/><Relationship Id="rId39" Type="http://schemas.microsoft.com/office/2007/relationships/diagramDrawing" Target="diagrams/drawing7.xml"/><Relationship Id="rId34" Type="http://schemas.microsoft.com/office/2007/relationships/diagramDrawing" Target="diagrams/drawing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Data" Target="diagrams/data14.xml"/><Relationship Id="rId97" Type="http://schemas.openxmlformats.org/officeDocument/2006/relationships/theme" Target="theme/theme1.xml"/><Relationship Id="rId7" Type="http://schemas.openxmlformats.org/officeDocument/2006/relationships/diagramQuickStyle" Target="diagrams/quickStyle1.xml"/><Relationship Id="rId71" Type="http://schemas.openxmlformats.org/officeDocument/2006/relationships/diagramData" Target="diagrams/data13.xml"/><Relationship Id="rId92" Type="http://schemas.openxmlformats.org/officeDocument/2006/relationships/diagramLayout" Target="diagrams/layout17.xml"/><Relationship Id="rId2" Type="http://schemas.openxmlformats.org/officeDocument/2006/relationships/styles" Target="styles.xml"/><Relationship Id="rId29" Type="http://schemas.microsoft.com/office/2007/relationships/diagramDrawing" Target="diagrams/drawing5.xml"/><Relationship Id="rId24" Type="http://schemas.microsoft.com/office/2007/relationships/diagramDrawing" Target="diagrams/drawing4.xml"/><Relationship Id="rId40" Type="http://schemas.openxmlformats.org/officeDocument/2006/relationships/image" Target="media/image1.wmf"/><Relationship Id="rId45" Type="http://schemas.openxmlformats.org/officeDocument/2006/relationships/diagramLayout" Target="diagrams/layout8.xml"/><Relationship Id="rId66" Type="http://schemas.openxmlformats.org/officeDocument/2006/relationships/diagramQuickStyle" Target="diagrams/quickStyle12.xml"/><Relationship Id="rId87" Type="http://schemas.openxmlformats.org/officeDocument/2006/relationships/diagramLayout" Target="diagrams/layout16.xml"/><Relationship Id="rId61" Type="http://schemas.openxmlformats.org/officeDocument/2006/relationships/diagramQuickStyle" Target="diagrams/quickStyle11.xml"/><Relationship Id="rId82" Type="http://schemas.openxmlformats.org/officeDocument/2006/relationships/diagramLayout" Target="diagrams/layout15.xml"/><Relationship Id="rId19" Type="http://schemas.microsoft.com/office/2007/relationships/diagramDrawing" Target="diagrams/drawing3.xml"/><Relationship Id="rId14" Type="http://schemas.microsoft.com/office/2007/relationships/diagramDrawing" Target="diagrams/drawing2.xml"/><Relationship Id="rId30" Type="http://schemas.openxmlformats.org/officeDocument/2006/relationships/diagramData" Target="diagrams/data6.xml"/><Relationship Id="rId35" Type="http://schemas.openxmlformats.org/officeDocument/2006/relationships/diagramData" Target="diagrams/data7.xml"/><Relationship Id="rId56" Type="http://schemas.openxmlformats.org/officeDocument/2006/relationships/diagramQuickStyle" Target="diagrams/quickStyle10.xml"/><Relationship Id="rId77" Type="http://schemas.openxmlformats.org/officeDocument/2006/relationships/diagramLayout" Target="diagrams/layout14.xml"/><Relationship Id="rId8" Type="http://schemas.openxmlformats.org/officeDocument/2006/relationships/diagramColors" Target="diagrams/colors1.xml"/><Relationship Id="rId51" Type="http://schemas.openxmlformats.org/officeDocument/2006/relationships/diagramQuickStyle" Target="diagrams/quickStyle9.xml"/><Relationship Id="rId72" Type="http://schemas.openxmlformats.org/officeDocument/2006/relationships/diagramLayout" Target="diagrams/layout13.xml"/><Relationship Id="rId93" Type="http://schemas.openxmlformats.org/officeDocument/2006/relationships/diagramQuickStyle" Target="diagrams/quickStyle17.xml"/></Relationships>
</file>

<file path=word/diagrams/colors1.xml><?xml version="1.0" encoding="utf-8"?>
<dgm:colorsDef xmlns:dgm="http://schemas.openxmlformats.org/drawingml/2006/diagram" xmlns:a="http://schemas.openxmlformats.org/drawingml/2006/main" uniqueId="urn:microsoft.com/office/officeart/2005/8/colors/accent1_2#14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7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6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14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6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14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14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6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149">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6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6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6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6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6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6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69">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70">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145" qsCatId="simple" csTypeId="urn:microsoft.com/office/officeart/2005/8/colors/accent1_2#145"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800">
              <a:solidFill>
                <a:schemeClr val="tx1">
                  <a:lumMod val="95000"/>
                  <a:lumOff val="5000"/>
                </a:schemeClr>
              </a:solidFill>
              <a:latin typeface="Times New Roman" panose="02020603050405020304" pitchFamily="18" charset="0"/>
              <a:cs typeface="Times New Roman" panose="02020603050405020304" pitchFamily="18" charset="0"/>
            </a:rPr>
            <a:t>Гроші: </a:t>
          </a:r>
          <a:r>
            <a:rPr lang="uk-UA" sz="1800" b="1">
              <a:solidFill>
                <a:schemeClr val="tx1">
                  <a:lumMod val="95000"/>
                  <a:lumOff val="5000"/>
                </a:schemeClr>
              </a:solidFill>
              <a:latin typeface="Times New Roman" panose="02020603050405020304" pitchFamily="18" charset="0"/>
              <a:cs typeface="Times New Roman" panose="02020603050405020304" pitchFamily="18" charset="0"/>
            </a:rPr>
            <a:t>сутність</a:t>
          </a:r>
          <a:r>
            <a:rPr lang="uk-UA" sz="1800">
              <a:solidFill>
                <a:schemeClr val="tx1">
                  <a:lumMod val="95000"/>
                  <a:lumOff val="5000"/>
                </a:schemeClr>
              </a:solidFill>
              <a:latin typeface="Times New Roman" panose="02020603050405020304" pitchFamily="18" charset="0"/>
              <a:cs typeface="Times New Roman" panose="02020603050405020304" pitchFamily="18" charset="0"/>
            </a:rPr>
            <a:t>, функції, закон грошового обігу. Інфляція</a:t>
          </a:r>
          <a:r>
            <a:rPr lang="uk-UA" sz="1400" b="1">
              <a:solidFill>
                <a:schemeClr val="tx1"/>
              </a:solidFill>
              <a:latin typeface="Arial" pitchFamily="34" charset="0"/>
              <a:cs typeface="Arial" pitchFamily="34" charset="0"/>
            </a:rPr>
            <a:t>.</a:t>
          </a:r>
          <a:endParaRPr lang="ru-RU" sz="1400" b="1" cap="all" baseline="0">
            <a:solidFill>
              <a:schemeClr val="tx1"/>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custLinFactNeighborX="-1046" custLinFactNeighborY="4">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DBF6A1AE-D802-4D49-8AA7-8A1456846216}" type="presOf" srcId="{4B2AD744-40CC-4705-8413-35C94F601676}" destId="{0A37B056-C151-49F6-89D6-3D81D2E80892}" srcOrd="0" destOrd="0" presId="urn:microsoft.com/office/officeart/2005/8/layout/vList2"/>
    <dgm:cxn modelId="{2EDB8280-A02C-452E-AAB4-F68AEB43FB9F}" type="presOf" srcId="{FAB61EDA-E6CD-4F74-80EB-C0E97EA6A3B5}" destId="{F685108C-D8FC-4FD1-A66F-70B161CE7B2F}" srcOrd="0" destOrd="0" presId="urn:microsoft.com/office/officeart/2005/8/layout/vList2"/>
    <dgm:cxn modelId="{BA44C521-4420-45A3-87E1-818D48B60416}"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71" qsCatId="simple" csTypeId="urn:microsoft.com/office/officeart/2005/8/colors/accent1_2#71"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Види металевих грошових систем:</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53230">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EDB18030-FF44-4D87-8CD9-F68826FB4EB5}" type="presOf" srcId="{FAB61EDA-E6CD-4F74-80EB-C0E97EA6A3B5}" destId="{F685108C-D8FC-4FD1-A66F-70B161CE7B2F}" srcOrd="0" destOrd="0" presId="urn:microsoft.com/office/officeart/2005/8/layout/vList2"/>
    <dgm:cxn modelId="{AD18794E-BC7F-42D6-93E1-1863921AF897}" type="presOf" srcId="{4B2AD744-40CC-4705-8413-35C94F601676}" destId="{0A37B056-C151-49F6-89D6-3D81D2E80892}" srcOrd="0" destOrd="0" presId="urn:microsoft.com/office/officeart/2005/8/layout/vList2"/>
    <dgm:cxn modelId="{E54443EF-C0D5-4CCE-B9B5-C1C4E8A6159F}"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3" qsCatId="simple" csTypeId="urn:microsoft.com/office/officeart/2005/8/colors/accent1_2#63"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600" b="1">
              <a:solidFill>
                <a:schemeClr val="tx1">
                  <a:lumMod val="95000"/>
                  <a:lumOff val="5000"/>
                </a:schemeClr>
              </a:solidFill>
              <a:latin typeface="Arial" pitchFamily="34" charset="0"/>
              <a:cs typeface="Arial" pitchFamily="34" charset="0"/>
            </a:rPr>
            <a:t>4.</a:t>
          </a:r>
          <a:r>
            <a:rPr lang="ru-RU" sz="1600" b="1">
              <a:solidFill>
                <a:schemeClr val="tx1">
                  <a:lumMod val="95000"/>
                  <a:lumOff val="5000"/>
                </a:schemeClr>
              </a:solidFill>
            </a:rPr>
            <a:t> Сутність та причини інфляціі..</a:t>
          </a:r>
          <a:endParaRPr lang="ru-RU" sz="1600" b="1" cap="all" baseline="0">
            <a:solidFill>
              <a:schemeClr val="tx1">
                <a:lumMod val="95000"/>
                <a:lumOff val="5000"/>
              </a:schemeClr>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45158" custLinFactNeighborX="349" custLinFactNeighborY="383">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8DA68A01-0E5E-4FF8-9D26-C500772B950D}" type="presOf" srcId="{4B2AD744-40CC-4705-8413-35C94F601676}" destId="{0A37B056-C151-49F6-89D6-3D81D2E80892}" srcOrd="0" destOrd="0" presId="urn:microsoft.com/office/officeart/2005/8/layout/vList2"/>
    <dgm:cxn modelId="{4519FF46-0E7B-4B73-B8C8-B04A2B042213}" type="presOf" srcId="{FAB61EDA-E6CD-4F74-80EB-C0E97EA6A3B5}" destId="{F685108C-D8FC-4FD1-A66F-70B161CE7B2F}" srcOrd="0" destOrd="0" presId="urn:microsoft.com/office/officeart/2005/8/layout/vList2"/>
    <dgm:cxn modelId="{4AA756BC-EF7F-4509-90AB-789D4333CABC}"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146" qsCatId="simple" csTypeId="urn:microsoft.com/office/officeart/2005/8/colors/accent1_2#146"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Інфляція </a:t>
          </a:r>
          <a:r>
            <a:rPr lang="uk-UA" sz="1400">
              <a:solidFill>
                <a:sysClr val="windowText" lastClr="000000"/>
              </a:solidFill>
              <a:latin typeface="Arial" pitchFamily="34" charset="0"/>
              <a:cs typeface="Arial" pitchFamily="34" charset="0"/>
            </a:rPr>
            <a:t>означає зростання загального рівня цін, або падіння купівельної спроможності грошей.</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51664">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E3FED2A2-AF5F-4203-856D-C79832DA163E}" type="presOf" srcId="{4B2AD744-40CC-4705-8413-35C94F601676}" destId="{0A37B056-C151-49F6-89D6-3D81D2E80892}" srcOrd="0" destOrd="0" presId="urn:microsoft.com/office/officeart/2005/8/layout/vList2"/>
    <dgm:cxn modelId="{A7FC94C3-B116-4940-A03D-046D7A621347}" type="presOf" srcId="{FAB61EDA-E6CD-4F74-80EB-C0E97EA6A3B5}" destId="{F685108C-D8FC-4FD1-A66F-70B161CE7B2F}" srcOrd="0" destOrd="0" presId="urn:microsoft.com/office/officeart/2005/8/layout/vList2"/>
    <dgm:cxn modelId="{2E657BBC-BD60-4C36-ADB5-60DC3BAFED61}"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3" qsCatId="simple" csTypeId="urn:microsoft.com/office/officeart/2005/8/colors/accent1_2#63"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chemeClr val="tx1">
                  <a:lumMod val="95000"/>
                  <a:lumOff val="5000"/>
                </a:schemeClr>
              </a:solidFill>
              <a:latin typeface="Arial" pitchFamily="34" charset="0"/>
              <a:cs typeface="Arial" pitchFamily="34" charset="0"/>
            </a:rPr>
            <a:t>5 Види інфляції</a:t>
          </a:r>
          <a:r>
            <a:rPr lang="ru-RU" sz="1400" b="1">
              <a:solidFill>
                <a:schemeClr val="tx1">
                  <a:lumMod val="95000"/>
                  <a:lumOff val="5000"/>
                </a:schemeClr>
              </a:solidFill>
            </a:rPr>
            <a:t>.</a:t>
          </a:r>
          <a:endParaRPr lang="ru-RU" sz="1400" b="1" cap="all" baseline="0">
            <a:solidFill>
              <a:schemeClr val="tx1">
                <a:lumMod val="95000"/>
                <a:lumOff val="5000"/>
              </a:schemeClr>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45158" custLinFactNeighborX="349" custLinFactNeighborY="383">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8DA68A01-0E5E-4FF8-9D26-C500772B950D}" type="presOf" srcId="{4B2AD744-40CC-4705-8413-35C94F601676}" destId="{0A37B056-C151-49F6-89D6-3D81D2E80892}" srcOrd="0" destOrd="0" presId="urn:microsoft.com/office/officeart/2005/8/layout/vList2"/>
    <dgm:cxn modelId="{4519FF46-0E7B-4B73-B8C8-B04A2B042213}" type="presOf" srcId="{FAB61EDA-E6CD-4F74-80EB-C0E97EA6A3B5}" destId="{F685108C-D8FC-4FD1-A66F-70B161CE7B2F}" srcOrd="0" destOrd="0" presId="urn:microsoft.com/office/officeart/2005/8/layout/vList2"/>
    <dgm:cxn modelId="{4AA756BC-EF7F-4509-90AB-789D4333CABC}"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5817B328-2D54-46E2-85F4-A705805443FA}" type="doc">
      <dgm:prSet loTypeId="urn:microsoft.com/office/officeart/2005/8/layout/default#9" loCatId="list" qsTypeId="urn:microsoft.com/office/officeart/2005/8/quickstyle/simple1#147" qsCatId="simple" csTypeId="urn:microsoft.com/office/officeart/2005/8/colors/accent1_2#147" csCatId="accent1" phldr="1"/>
      <dgm:spPr/>
      <dgm:t>
        <a:bodyPr/>
        <a:lstStyle/>
        <a:p>
          <a:endParaRPr lang="ru-RU"/>
        </a:p>
      </dgm:t>
    </dgm:pt>
    <dgm:pt modelId="{2AC2A98D-EC5B-44A1-92E9-5AB651E63F30}">
      <dgm:prSet phldrT="[Текст]" custT="1"/>
      <dgm:spPr>
        <a:solidFill>
          <a:schemeClr val="bg1">
            <a:lumMod val="75000"/>
          </a:schemeClr>
        </a:solidFill>
      </dgm:spPr>
      <dgm:t>
        <a:bodyPr/>
        <a:lstStyle/>
        <a:p>
          <a:r>
            <a:rPr lang="uk-UA" sz="1400" b="1">
              <a:solidFill>
                <a:sysClr val="windowText" lastClr="000000"/>
              </a:solidFill>
            </a:rPr>
            <a:t>Відкрита</a:t>
          </a:r>
          <a:r>
            <a:rPr lang="uk-UA" sz="1400">
              <a:solidFill>
                <a:sysClr val="windowText" lastClr="000000"/>
              </a:solidFill>
            </a:rPr>
            <a:t> </a:t>
          </a:r>
          <a:r>
            <a:rPr lang="uk-UA" sz="1400" b="1">
              <a:solidFill>
                <a:sysClr val="windowText" lastClr="000000"/>
              </a:solidFill>
            </a:rPr>
            <a:t>інфляція</a:t>
          </a:r>
          <a:r>
            <a:rPr lang="uk-UA" sz="1400">
              <a:solidFill>
                <a:sysClr val="windowText" lastClr="000000"/>
              </a:solidFill>
            </a:rPr>
            <a:t> – характеризується зростанням цін на вільному ринку при невтручанні держави у процес їх формування.</a:t>
          </a:r>
          <a:endParaRPr lang="ru-RU" sz="1400">
            <a:solidFill>
              <a:sysClr val="windowText" lastClr="000000"/>
            </a:solidFill>
            <a:latin typeface="Arial" pitchFamily="34" charset="0"/>
            <a:cs typeface="Arial" pitchFamily="34" charset="0"/>
          </a:endParaRPr>
        </a:p>
      </dgm:t>
    </dgm:pt>
    <dgm:pt modelId="{8C9B784A-42D3-4255-9F9B-52DECE149568}" type="parTrans" cxnId="{186BED53-C6FF-48BC-9452-C250C6453EE6}">
      <dgm:prSet/>
      <dgm:spPr/>
      <dgm:t>
        <a:bodyPr/>
        <a:lstStyle/>
        <a:p>
          <a:endParaRPr lang="ru-RU"/>
        </a:p>
      </dgm:t>
    </dgm:pt>
    <dgm:pt modelId="{07332F00-183D-44FB-9012-A03ACBAF7DCB}" type="sibTrans" cxnId="{186BED53-C6FF-48BC-9452-C250C6453EE6}">
      <dgm:prSet/>
      <dgm:spPr/>
      <dgm:t>
        <a:bodyPr/>
        <a:lstStyle/>
        <a:p>
          <a:endParaRPr lang="ru-RU"/>
        </a:p>
      </dgm:t>
    </dgm:pt>
    <dgm:pt modelId="{0F22F9E9-00DD-4D9A-A1AB-5319A52A8079}">
      <dgm:prSet phldrT="[Текст]" custT="1"/>
      <dgm:spPr>
        <a:solidFill>
          <a:schemeClr val="bg1">
            <a:lumMod val="75000"/>
          </a:schemeClr>
        </a:solidFill>
      </dgm:spPr>
      <dgm:t>
        <a:bodyPr/>
        <a:lstStyle/>
        <a:p>
          <a:r>
            <a:rPr lang="uk-UA" sz="1400" b="1">
              <a:solidFill>
                <a:sysClr val="windowText" lastClr="000000"/>
              </a:solidFill>
            </a:rPr>
            <a:t>Прихована інфляція</a:t>
          </a:r>
          <a:r>
            <a:rPr lang="uk-UA" sz="1400">
              <a:solidFill>
                <a:sysClr val="windowText" lastClr="000000"/>
              </a:solidFill>
            </a:rPr>
            <a:t> – це така інфляція, коли держава вживає заходи, спрямовані на безпосереднє стримування цін на товари і послуги. В цьому випадку держава бореться ні причинами інфляції а з її наслідками.</a:t>
          </a:r>
          <a:endParaRPr lang="ru-RU" sz="1400">
            <a:solidFill>
              <a:sysClr val="windowText" lastClr="000000"/>
            </a:solidFill>
            <a:latin typeface="Arial" pitchFamily="34" charset="0"/>
            <a:cs typeface="Arial" pitchFamily="34" charset="0"/>
          </a:endParaRPr>
        </a:p>
      </dgm:t>
    </dgm:pt>
    <dgm:pt modelId="{19CEE6FE-7486-462D-8F68-D6F634A6713A}" type="parTrans" cxnId="{572AF3D2-3EA1-4B2F-9755-816433DA81E0}">
      <dgm:prSet/>
      <dgm:spPr/>
      <dgm:t>
        <a:bodyPr/>
        <a:lstStyle/>
        <a:p>
          <a:endParaRPr lang="ru-RU"/>
        </a:p>
      </dgm:t>
    </dgm:pt>
    <dgm:pt modelId="{61AF7152-4C07-41C1-AB72-4A36888FA13A}" type="sibTrans" cxnId="{572AF3D2-3EA1-4B2F-9755-816433DA81E0}">
      <dgm:prSet/>
      <dgm:spPr/>
      <dgm:t>
        <a:bodyPr/>
        <a:lstStyle/>
        <a:p>
          <a:endParaRPr lang="ru-RU"/>
        </a:p>
      </dgm:t>
    </dgm:pt>
    <dgm:pt modelId="{1A7D9364-ADBD-4A55-9968-DDD76D30EEE1}" type="pres">
      <dgm:prSet presAssocID="{5817B328-2D54-46E2-85F4-A705805443FA}" presName="diagram" presStyleCnt="0">
        <dgm:presLayoutVars>
          <dgm:dir/>
          <dgm:resizeHandles val="exact"/>
        </dgm:presLayoutVars>
      </dgm:prSet>
      <dgm:spPr/>
      <dgm:t>
        <a:bodyPr/>
        <a:lstStyle/>
        <a:p>
          <a:endParaRPr lang="ru-RU"/>
        </a:p>
      </dgm:t>
    </dgm:pt>
    <dgm:pt modelId="{1A2818B2-EED9-4F30-B4F2-67875D5DDB2E}" type="pres">
      <dgm:prSet presAssocID="{2AC2A98D-EC5B-44A1-92E9-5AB651E63F30}" presName="node" presStyleLbl="node1" presStyleIdx="0" presStyleCnt="2" custScaleY="106464">
        <dgm:presLayoutVars>
          <dgm:bulletEnabled val="1"/>
        </dgm:presLayoutVars>
      </dgm:prSet>
      <dgm:spPr/>
      <dgm:t>
        <a:bodyPr/>
        <a:lstStyle/>
        <a:p>
          <a:endParaRPr lang="ru-RU"/>
        </a:p>
      </dgm:t>
    </dgm:pt>
    <dgm:pt modelId="{DD473FB2-EFDB-4CEB-B72E-A0C0682EF81A}" type="pres">
      <dgm:prSet presAssocID="{07332F00-183D-44FB-9012-A03ACBAF7DCB}" presName="sibTrans" presStyleCnt="0"/>
      <dgm:spPr/>
    </dgm:pt>
    <dgm:pt modelId="{8A7B54E2-7A8A-4D21-AF0C-D4B0E76938FC}" type="pres">
      <dgm:prSet presAssocID="{0F22F9E9-00DD-4D9A-A1AB-5319A52A8079}" presName="node" presStyleLbl="node1" presStyleIdx="1" presStyleCnt="2" custScaleX="112248" custScaleY="106464">
        <dgm:presLayoutVars>
          <dgm:bulletEnabled val="1"/>
        </dgm:presLayoutVars>
      </dgm:prSet>
      <dgm:spPr/>
      <dgm:t>
        <a:bodyPr/>
        <a:lstStyle/>
        <a:p>
          <a:endParaRPr lang="ru-RU"/>
        </a:p>
      </dgm:t>
    </dgm:pt>
  </dgm:ptLst>
  <dgm:cxnLst>
    <dgm:cxn modelId="{52A0880E-AD59-430D-A3D8-5D97C631B9BB}" type="presOf" srcId="{0F22F9E9-00DD-4D9A-A1AB-5319A52A8079}" destId="{8A7B54E2-7A8A-4D21-AF0C-D4B0E76938FC}" srcOrd="0" destOrd="0" presId="urn:microsoft.com/office/officeart/2005/8/layout/default#9"/>
    <dgm:cxn modelId="{186BED53-C6FF-48BC-9452-C250C6453EE6}" srcId="{5817B328-2D54-46E2-85F4-A705805443FA}" destId="{2AC2A98D-EC5B-44A1-92E9-5AB651E63F30}" srcOrd="0" destOrd="0" parTransId="{8C9B784A-42D3-4255-9F9B-52DECE149568}" sibTransId="{07332F00-183D-44FB-9012-A03ACBAF7DCB}"/>
    <dgm:cxn modelId="{572AF3D2-3EA1-4B2F-9755-816433DA81E0}" srcId="{5817B328-2D54-46E2-85F4-A705805443FA}" destId="{0F22F9E9-00DD-4D9A-A1AB-5319A52A8079}" srcOrd="1" destOrd="0" parTransId="{19CEE6FE-7486-462D-8F68-D6F634A6713A}" sibTransId="{61AF7152-4C07-41C1-AB72-4A36888FA13A}"/>
    <dgm:cxn modelId="{7E15E81B-AED7-4E49-9E2C-D3D4B077EDDE}" type="presOf" srcId="{2AC2A98D-EC5B-44A1-92E9-5AB651E63F30}" destId="{1A2818B2-EED9-4F30-B4F2-67875D5DDB2E}" srcOrd="0" destOrd="0" presId="urn:microsoft.com/office/officeart/2005/8/layout/default#9"/>
    <dgm:cxn modelId="{C2722B92-71F8-4FE1-B46B-D07CA5EE3C09}" type="presOf" srcId="{5817B328-2D54-46E2-85F4-A705805443FA}" destId="{1A7D9364-ADBD-4A55-9968-DDD76D30EEE1}" srcOrd="0" destOrd="0" presId="urn:microsoft.com/office/officeart/2005/8/layout/default#9"/>
    <dgm:cxn modelId="{0179660F-48F9-432D-AE73-0144E2A8A742}" type="presParOf" srcId="{1A7D9364-ADBD-4A55-9968-DDD76D30EEE1}" destId="{1A2818B2-EED9-4F30-B4F2-67875D5DDB2E}" srcOrd="0" destOrd="0" presId="urn:microsoft.com/office/officeart/2005/8/layout/default#9"/>
    <dgm:cxn modelId="{8B3DA3E3-5651-4CE8-9B36-5F6EDF6D5707}" type="presParOf" srcId="{1A7D9364-ADBD-4A55-9968-DDD76D30EEE1}" destId="{DD473FB2-EFDB-4CEB-B72E-A0C0682EF81A}" srcOrd="1" destOrd="0" presId="urn:microsoft.com/office/officeart/2005/8/layout/default#9"/>
    <dgm:cxn modelId="{5E150365-EA07-4C22-8301-B70294484AF2}" type="presParOf" srcId="{1A7D9364-ADBD-4A55-9968-DDD76D30EEE1}" destId="{8A7B54E2-7A8A-4D21-AF0C-D4B0E76938FC}" srcOrd="2" destOrd="0" presId="urn:microsoft.com/office/officeart/2005/8/layout/default#9"/>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5817B328-2D54-46E2-85F4-A705805443FA}" type="doc">
      <dgm:prSet loTypeId="urn:microsoft.com/office/officeart/2005/8/layout/default#9" loCatId="list" qsTypeId="urn:microsoft.com/office/officeart/2005/8/quickstyle/simple1#148" qsCatId="simple" csTypeId="urn:microsoft.com/office/officeart/2005/8/colors/accent1_2#148" csCatId="accent1" phldr="1"/>
      <dgm:spPr/>
      <dgm:t>
        <a:bodyPr/>
        <a:lstStyle/>
        <a:p>
          <a:endParaRPr lang="ru-RU"/>
        </a:p>
      </dgm:t>
    </dgm:pt>
    <dgm:pt modelId="{2AC2A98D-EC5B-44A1-92E9-5AB651E63F30}">
      <dgm:prSet phldrT="[Текст]" custT="1"/>
      <dgm:spPr>
        <a:solidFill>
          <a:schemeClr val="bg1">
            <a:lumMod val="75000"/>
          </a:schemeClr>
        </a:solidFill>
      </dgm:spPr>
      <dgm:t>
        <a:bodyPr/>
        <a:lstStyle/>
        <a:p>
          <a:r>
            <a:rPr lang="uk-UA" sz="1400" b="1">
              <a:solidFill>
                <a:sysClr val="windowText" lastClr="000000"/>
              </a:solidFill>
            </a:rPr>
            <a:t>Очікувана інфляція</a:t>
          </a:r>
          <a:r>
            <a:rPr lang="uk-UA" sz="1400">
              <a:solidFill>
                <a:sysClr val="windowText" lastClr="000000"/>
              </a:solidFill>
            </a:rPr>
            <a:t> – це помірна інфляція, яку можна спрогнозувати. Частіше всього вона є результатом дій уряду.</a:t>
          </a:r>
          <a:endParaRPr lang="ru-RU" sz="1400">
            <a:solidFill>
              <a:sysClr val="windowText" lastClr="000000"/>
            </a:solidFill>
            <a:latin typeface="Arial" pitchFamily="34" charset="0"/>
            <a:cs typeface="Arial" pitchFamily="34" charset="0"/>
          </a:endParaRPr>
        </a:p>
      </dgm:t>
    </dgm:pt>
    <dgm:pt modelId="{8C9B784A-42D3-4255-9F9B-52DECE149568}" type="parTrans" cxnId="{186BED53-C6FF-48BC-9452-C250C6453EE6}">
      <dgm:prSet/>
      <dgm:spPr/>
      <dgm:t>
        <a:bodyPr/>
        <a:lstStyle/>
        <a:p>
          <a:endParaRPr lang="ru-RU"/>
        </a:p>
      </dgm:t>
    </dgm:pt>
    <dgm:pt modelId="{07332F00-183D-44FB-9012-A03ACBAF7DCB}" type="sibTrans" cxnId="{186BED53-C6FF-48BC-9452-C250C6453EE6}">
      <dgm:prSet/>
      <dgm:spPr/>
      <dgm:t>
        <a:bodyPr/>
        <a:lstStyle/>
        <a:p>
          <a:endParaRPr lang="ru-RU"/>
        </a:p>
      </dgm:t>
    </dgm:pt>
    <dgm:pt modelId="{0F22F9E9-00DD-4D9A-A1AB-5319A52A8079}">
      <dgm:prSet phldrT="[Текст]" custT="1"/>
      <dgm:spPr>
        <a:solidFill>
          <a:schemeClr val="bg1">
            <a:lumMod val="75000"/>
          </a:schemeClr>
        </a:solidFill>
      </dgm:spPr>
      <dgm:t>
        <a:bodyPr/>
        <a:lstStyle/>
        <a:p>
          <a:r>
            <a:rPr lang="uk-UA" sz="1400" b="1">
              <a:solidFill>
                <a:sysClr val="windowText" lastClr="000000"/>
              </a:solidFill>
            </a:rPr>
            <a:t>Неочікувана інфляція</a:t>
          </a:r>
          <a:r>
            <a:rPr lang="uk-UA" sz="1400">
              <a:solidFill>
                <a:sysClr val="windowText" lastClr="000000"/>
              </a:solidFill>
            </a:rPr>
            <a:t> – є результатом непередбачених змін в економіці, наслідком виникнення незапланованих змін у сукупному попиті та пропозиції. Характеризується різким стрибком цін.</a:t>
          </a:r>
          <a:endParaRPr lang="ru-RU" sz="1400">
            <a:solidFill>
              <a:sysClr val="windowText" lastClr="000000"/>
            </a:solidFill>
            <a:latin typeface="Arial" pitchFamily="34" charset="0"/>
            <a:cs typeface="Arial" pitchFamily="34" charset="0"/>
          </a:endParaRPr>
        </a:p>
      </dgm:t>
    </dgm:pt>
    <dgm:pt modelId="{19CEE6FE-7486-462D-8F68-D6F634A6713A}" type="parTrans" cxnId="{572AF3D2-3EA1-4B2F-9755-816433DA81E0}">
      <dgm:prSet/>
      <dgm:spPr/>
      <dgm:t>
        <a:bodyPr/>
        <a:lstStyle/>
        <a:p>
          <a:endParaRPr lang="ru-RU"/>
        </a:p>
      </dgm:t>
    </dgm:pt>
    <dgm:pt modelId="{61AF7152-4C07-41C1-AB72-4A36888FA13A}" type="sibTrans" cxnId="{572AF3D2-3EA1-4B2F-9755-816433DA81E0}">
      <dgm:prSet/>
      <dgm:spPr/>
      <dgm:t>
        <a:bodyPr/>
        <a:lstStyle/>
        <a:p>
          <a:endParaRPr lang="ru-RU"/>
        </a:p>
      </dgm:t>
    </dgm:pt>
    <dgm:pt modelId="{1A7D9364-ADBD-4A55-9968-DDD76D30EEE1}" type="pres">
      <dgm:prSet presAssocID="{5817B328-2D54-46E2-85F4-A705805443FA}" presName="diagram" presStyleCnt="0">
        <dgm:presLayoutVars>
          <dgm:dir/>
          <dgm:resizeHandles val="exact"/>
        </dgm:presLayoutVars>
      </dgm:prSet>
      <dgm:spPr/>
      <dgm:t>
        <a:bodyPr/>
        <a:lstStyle/>
        <a:p>
          <a:endParaRPr lang="ru-RU"/>
        </a:p>
      </dgm:t>
    </dgm:pt>
    <dgm:pt modelId="{1A2818B2-EED9-4F30-B4F2-67875D5DDB2E}" type="pres">
      <dgm:prSet presAssocID="{2AC2A98D-EC5B-44A1-92E9-5AB651E63F30}" presName="node" presStyleLbl="node1" presStyleIdx="0" presStyleCnt="2" custScaleY="106464">
        <dgm:presLayoutVars>
          <dgm:bulletEnabled val="1"/>
        </dgm:presLayoutVars>
      </dgm:prSet>
      <dgm:spPr/>
      <dgm:t>
        <a:bodyPr/>
        <a:lstStyle/>
        <a:p>
          <a:endParaRPr lang="ru-RU"/>
        </a:p>
      </dgm:t>
    </dgm:pt>
    <dgm:pt modelId="{DD473FB2-EFDB-4CEB-B72E-A0C0682EF81A}" type="pres">
      <dgm:prSet presAssocID="{07332F00-183D-44FB-9012-A03ACBAF7DCB}" presName="sibTrans" presStyleCnt="0"/>
      <dgm:spPr/>
    </dgm:pt>
    <dgm:pt modelId="{8A7B54E2-7A8A-4D21-AF0C-D4B0E76938FC}" type="pres">
      <dgm:prSet presAssocID="{0F22F9E9-00DD-4D9A-A1AB-5319A52A8079}" presName="node" presStyleLbl="node1" presStyleIdx="1" presStyleCnt="2" custScaleX="112248" custScaleY="106464">
        <dgm:presLayoutVars>
          <dgm:bulletEnabled val="1"/>
        </dgm:presLayoutVars>
      </dgm:prSet>
      <dgm:spPr/>
      <dgm:t>
        <a:bodyPr/>
        <a:lstStyle/>
        <a:p>
          <a:endParaRPr lang="ru-RU"/>
        </a:p>
      </dgm:t>
    </dgm:pt>
  </dgm:ptLst>
  <dgm:cxnLst>
    <dgm:cxn modelId="{4C9E6438-D881-4B24-A3F3-3702771B2A14}" type="presOf" srcId="{2AC2A98D-EC5B-44A1-92E9-5AB651E63F30}" destId="{1A2818B2-EED9-4F30-B4F2-67875D5DDB2E}" srcOrd="0" destOrd="0" presId="urn:microsoft.com/office/officeart/2005/8/layout/default#9"/>
    <dgm:cxn modelId="{572AF3D2-3EA1-4B2F-9755-816433DA81E0}" srcId="{5817B328-2D54-46E2-85F4-A705805443FA}" destId="{0F22F9E9-00DD-4D9A-A1AB-5319A52A8079}" srcOrd="1" destOrd="0" parTransId="{19CEE6FE-7486-462D-8F68-D6F634A6713A}" sibTransId="{61AF7152-4C07-41C1-AB72-4A36888FA13A}"/>
    <dgm:cxn modelId="{186BED53-C6FF-48BC-9452-C250C6453EE6}" srcId="{5817B328-2D54-46E2-85F4-A705805443FA}" destId="{2AC2A98D-EC5B-44A1-92E9-5AB651E63F30}" srcOrd="0" destOrd="0" parTransId="{8C9B784A-42D3-4255-9F9B-52DECE149568}" sibTransId="{07332F00-183D-44FB-9012-A03ACBAF7DCB}"/>
    <dgm:cxn modelId="{4ECF33AE-7E19-495C-834B-D54852C24566}" type="presOf" srcId="{0F22F9E9-00DD-4D9A-A1AB-5319A52A8079}" destId="{8A7B54E2-7A8A-4D21-AF0C-D4B0E76938FC}" srcOrd="0" destOrd="0" presId="urn:microsoft.com/office/officeart/2005/8/layout/default#9"/>
    <dgm:cxn modelId="{5545816F-39A4-429B-901C-759CB8C5FF65}" type="presOf" srcId="{5817B328-2D54-46E2-85F4-A705805443FA}" destId="{1A7D9364-ADBD-4A55-9968-DDD76D30EEE1}" srcOrd="0" destOrd="0" presId="urn:microsoft.com/office/officeart/2005/8/layout/default#9"/>
    <dgm:cxn modelId="{D7405707-1DE8-4519-9924-E85446B9B3FE}" type="presParOf" srcId="{1A7D9364-ADBD-4A55-9968-DDD76D30EEE1}" destId="{1A2818B2-EED9-4F30-B4F2-67875D5DDB2E}" srcOrd="0" destOrd="0" presId="urn:microsoft.com/office/officeart/2005/8/layout/default#9"/>
    <dgm:cxn modelId="{1720FA42-CA66-4301-91ED-7982E3A9C882}" type="presParOf" srcId="{1A7D9364-ADBD-4A55-9968-DDD76D30EEE1}" destId="{DD473FB2-EFDB-4CEB-B72E-A0C0682EF81A}" srcOrd="1" destOrd="0" presId="urn:microsoft.com/office/officeart/2005/8/layout/default#9"/>
    <dgm:cxn modelId="{C94C9637-46E4-43F1-987C-4F29BA16236F}" type="presParOf" srcId="{1A7D9364-ADBD-4A55-9968-DDD76D30EEE1}" destId="{8A7B54E2-7A8A-4D21-AF0C-D4B0E76938FC}" srcOrd="2" destOrd="0" presId="urn:microsoft.com/office/officeart/2005/8/layout/default#9"/>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3" qsCatId="simple" csTypeId="urn:microsoft.com/office/officeart/2005/8/colors/accent1_2#63"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600" b="1">
              <a:solidFill>
                <a:schemeClr val="tx1">
                  <a:lumMod val="95000"/>
                  <a:lumOff val="5000"/>
                </a:schemeClr>
              </a:solidFill>
              <a:latin typeface="Arial" pitchFamily="34" charset="0"/>
              <a:cs typeface="Arial" pitchFamily="34" charset="0"/>
            </a:rPr>
            <a:t>6. </a:t>
          </a:r>
          <a:r>
            <a:rPr lang="ru-RU" sz="1600" b="1">
              <a:solidFill>
                <a:schemeClr val="tx1">
                  <a:lumMod val="95000"/>
                  <a:lumOff val="5000"/>
                </a:schemeClr>
              </a:solidFill>
            </a:rPr>
            <a:t>Наслідки та методи боротьби з інфляцією </a:t>
          </a:r>
          <a:endParaRPr lang="ru-RU" sz="1600" b="1" cap="all" baseline="0">
            <a:solidFill>
              <a:schemeClr val="tx1">
                <a:lumMod val="95000"/>
                <a:lumOff val="5000"/>
              </a:schemeClr>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45158" custLinFactNeighborX="349" custLinFactNeighborY="383">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8DA68A01-0E5E-4FF8-9D26-C500772B950D}" type="presOf" srcId="{4B2AD744-40CC-4705-8413-35C94F601676}" destId="{0A37B056-C151-49F6-89D6-3D81D2E80892}" srcOrd="0" destOrd="0" presId="urn:microsoft.com/office/officeart/2005/8/layout/vList2"/>
    <dgm:cxn modelId="{4519FF46-0E7B-4B73-B8C8-B04A2B042213}" type="presOf" srcId="{FAB61EDA-E6CD-4F74-80EB-C0E97EA6A3B5}" destId="{F685108C-D8FC-4FD1-A66F-70B161CE7B2F}" srcOrd="0" destOrd="0" presId="urn:microsoft.com/office/officeart/2005/8/layout/vList2"/>
    <dgm:cxn modelId="{4AA756BC-EF7F-4509-90AB-789D4333CABC}"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149" qsCatId="simple" csTypeId="urn:microsoft.com/office/officeart/2005/8/colors/accent1_2#149"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a:solidFill>
                <a:sysClr val="windowText" lastClr="000000"/>
              </a:solidFill>
              <a:latin typeface="Arial" pitchFamily="34" charset="0"/>
              <a:cs typeface="Arial" pitchFamily="34" charset="0"/>
            </a:rPr>
            <a:t>Основні </a:t>
          </a:r>
          <a:r>
            <a:rPr lang="uk-UA" sz="1400" b="1">
              <a:solidFill>
                <a:sysClr val="windowText" lastClr="000000"/>
              </a:solidFill>
              <a:latin typeface="Arial" pitchFamily="34" charset="0"/>
              <a:cs typeface="Arial" pitchFamily="34" charset="0"/>
            </a:rPr>
            <a:t>соціально-економічні наслідки інфляції</a:t>
          </a:r>
          <a:r>
            <a:rPr lang="uk-UA" sz="1400">
              <a:solidFill>
                <a:sysClr val="windowText" lastClr="000000"/>
              </a:solidFill>
              <a:latin typeface="Arial" pitchFamily="34" charset="0"/>
              <a:cs typeface="Arial" pitchFamily="34" charset="0"/>
            </a:rPr>
            <a:t>:</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4A0DB740-094C-49A1-8000-908F11A9C03D}" type="presOf" srcId="{FAB61EDA-E6CD-4F74-80EB-C0E97EA6A3B5}" destId="{F685108C-D8FC-4FD1-A66F-70B161CE7B2F}" srcOrd="0" destOrd="0" presId="urn:microsoft.com/office/officeart/2005/8/layout/vList2"/>
    <dgm:cxn modelId="{FF1FB13D-F1CF-4232-9DEA-C6C3A90AC910}" type="presOf" srcId="{4B2AD744-40CC-4705-8413-35C94F601676}" destId="{0A37B056-C151-49F6-89D6-3D81D2E80892}" srcOrd="0" destOrd="0" presId="urn:microsoft.com/office/officeart/2005/8/layout/vList2"/>
    <dgm:cxn modelId="{AE2E9376-02AF-434B-9A1C-98F003AF708A}"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3" qsCatId="simple" csTypeId="urn:microsoft.com/office/officeart/2005/8/colors/accent1_2#63"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1</a:t>
          </a:r>
          <a:r>
            <a:rPr lang="uk-UA" sz="1400" b="1">
              <a:solidFill>
                <a:schemeClr val="tx1">
                  <a:lumMod val="95000"/>
                  <a:lumOff val="5000"/>
                </a:schemeClr>
              </a:solidFill>
              <a:latin typeface="Arial" pitchFamily="34" charset="0"/>
              <a:cs typeface="Arial" pitchFamily="34" charset="0"/>
            </a:rPr>
            <a:t>. </a:t>
          </a:r>
          <a:r>
            <a:rPr lang="ru-RU" sz="1400" b="1">
              <a:solidFill>
                <a:schemeClr val="tx1">
                  <a:lumMod val="95000"/>
                  <a:lumOff val="5000"/>
                </a:schemeClr>
              </a:solidFill>
            </a:rPr>
            <a:t>Теоретичні концепції появи грошей.</a:t>
          </a:r>
          <a:endParaRPr lang="ru-RU" sz="1400" b="1" cap="all" baseline="0">
            <a:solidFill>
              <a:schemeClr val="tx1">
                <a:lumMod val="95000"/>
                <a:lumOff val="5000"/>
              </a:schemeClr>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45158" custLinFactNeighborX="349" custLinFactNeighborY="383">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8DA68A01-0E5E-4FF8-9D26-C500772B950D}" type="presOf" srcId="{4B2AD744-40CC-4705-8413-35C94F601676}" destId="{0A37B056-C151-49F6-89D6-3D81D2E80892}" srcOrd="0" destOrd="0" presId="urn:microsoft.com/office/officeart/2005/8/layout/vList2"/>
    <dgm:cxn modelId="{4519FF46-0E7B-4B73-B8C8-B04A2B042213}" type="presOf" srcId="{FAB61EDA-E6CD-4F74-80EB-C0E97EA6A3B5}" destId="{F685108C-D8FC-4FD1-A66F-70B161CE7B2F}" srcOrd="0" destOrd="0" presId="urn:microsoft.com/office/officeart/2005/8/layout/vList2"/>
    <dgm:cxn modelId="{4AA756BC-EF7F-4509-90AB-789D4333CABC}"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4" qsCatId="simple" csTypeId="urn:microsoft.com/office/officeart/2005/8/colors/accent1_2#64"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Гроши</a:t>
          </a:r>
          <a:r>
            <a:rPr lang="uk-UA" sz="1400" b="1" i="1">
              <a:solidFill>
                <a:sysClr val="windowText" lastClr="000000"/>
              </a:solidFill>
              <a:latin typeface="Arial" pitchFamily="34" charset="0"/>
              <a:cs typeface="Arial" pitchFamily="34" charset="0"/>
            </a:rPr>
            <a:t> – це особоивий товар, що виконує роль загального еквівалента. </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058">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65D591FC-3BA3-4766-B28E-6D63CA38BEFF}" type="presOf" srcId="{4B2AD744-40CC-4705-8413-35C94F601676}" destId="{0A37B056-C151-49F6-89D6-3D81D2E80892}" srcOrd="0" destOrd="0" presId="urn:microsoft.com/office/officeart/2005/8/layout/vList2"/>
    <dgm:cxn modelId="{B1182D65-0E7B-4017-8337-5A1955FED564}" type="presOf" srcId="{FAB61EDA-E6CD-4F74-80EB-C0E97EA6A3B5}" destId="{F685108C-D8FC-4FD1-A66F-70B161CE7B2F}" srcOrd="0" destOrd="0" presId="urn:microsoft.com/office/officeart/2005/8/layout/vList2"/>
    <dgm:cxn modelId="{2CB941F9-EE11-444B-9449-45587DFA9CD7}"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3" qsCatId="simple" csTypeId="urn:microsoft.com/office/officeart/2005/8/colors/accent1_2#63"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chemeClr val="tx1">
                  <a:lumMod val="95000"/>
                  <a:lumOff val="5000"/>
                </a:schemeClr>
              </a:solidFill>
              <a:latin typeface="Arial" pitchFamily="34" charset="0"/>
              <a:cs typeface="Arial" pitchFamily="34" charset="0"/>
            </a:rPr>
            <a:t>2. Функції грошей</a:t>
          </a:r>
          <a:r>
            <a:rPr lang="ru-RU" sz="1400" b="1">
              <a:solidFill>
                <a:schemeClr val="tx1">
                  <a:lumMod val="95000"/>
                  <a:lumOff val="5000"/>
                </a:schemeClr>
              </a:solidFill>
            </a:rPr>
            <a:t>.</a:t>
          </a:r>
          <a:endParaRPr lang="ru-RU" sz="1400" b="1" cap="all" baseline="0">
            <a:solidFill>
              <a:schemeClr val="tx1">
                <a:lumMod val="95000"/>
                <a:lumOff val="5000"/>
              </a:schemeClr>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45158" custLinFactNeighborX="349" custLinFactNeighborY="383">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8DA68A01-0E5E-4FF8-9D26-C500772B950D}" type="presOf" srcId="{4B2AD744-40CC-4705-8413-35C94F601676}" destId="{0A37B056-C151-49F6-89D6-3D81D2E80892}" srcOrd="0" destOrd="0" presId="urn:microsoft.com/office/officeart/2005/8/layout/vList2"/>
    <dgm:cxn modelId="{4519FF46-0E7B-4B73-B8C8-B04A2B042213}" type="presOf" srcId="{FAB61EDA-E6CD-4F74-80EB-C0E97EA6A3B5}" destId="{F685108C-D8FC-4FD1-A66F-70B161CE7B2F}" srcOrd="0" destOrd="0" presId="urn:microsoft.com/office/officeart/2005/8/layout/vList2"/>
    <dgm:cxn modelId="{4AA756BC-EF7F-4509-90AB-789D4333CABC}"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5" qsCatId="simple" csTypeId="urn:microsoft.com/office/officeart/2005/8/colors/accent1_2#65"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3. Грошовий обіг і його закони.</a:t>
          </a:r>
        </a:p>
        <a:p>
          <a:pPr algn="ctr"/>
          <a:r>
            <a:rPr lang="uk-UA" sz="1400" b="1">
              <a:solidFill>
                <a:sysClr val="windowText" lastClr="000000"/>
              </a:solidFill>
              <a:latin typeface="Arial" pitchFamily="34" charset="0"/>
              <a:cs typeface="Arial" pitchFamily="34" charset="0"/>
            </a:rPr>
            <a:t>Грошова система, її структурні компоненти та основні типи</a:t>
          </a:r>
          <a:endParaRPr lang="ru-RU" sz="1400" b="1" cap="all" baseline="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custLinFactNeighborY="1272">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5478FD4F-AB3F-4F37-AF3F-1D8CD6A2A3FE}" type="presOf" srcId="{FAB61EDA-E6CD-4F74-80EB-C0E97EA6A3B5}" destId="{F685108C-D8FC-4FD1-A66F-70B161CE7B2F}" srcOrd="0" destOrd="0" presId="urn:microsoft.com/office/officeart/2005/8/layout/vList2"/>
    <dgm:cxn modelId="{F73B33C1-C27B-4599-9EDC-CC4FCE58A749}" type="presOf" srcId="{4B2AD744-40CC-4705-8413-35C94F601676}" destId="{0A37B056-C151-49F6-89D6-3D81D2E80892}" srcOrd="0" destOrd="0" presId="urn:microsoft.com/office/officeart/2005/8/layout/vList2"/>
    <dgm:cxn modelId="{0DC18165-97D5-4B52-A7F5-9F4B507C7323}"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6" qsCatId="simple" csTypeId="urn:microsoft.com/office/officeart/2005/8/colors/accent1_2#66"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Грошовий обіг</a:t>
          </a:r>
          <a:r>
            <a:rPr lang="uk-UA" sz="1400">
              <a:solidFill>
                <a:sysClr val="windowText" lastClr="000000"/>
              </a:solidFill>
              <a:latin typeface="Arial" pitchFamily="34" charset="0"/>
              <a:cs typeface="Arial" pitchFamily="34" charset="0"/>
            </a:rPr>
            <a:t>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Грошовий обіг – це сукупність усіх грошових платежів і розрахунків, що відбуваються в народному господарстві.</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3278AB9D-CB84-4567-B09E-FAA9779672A3}" type="presOf" srcId="{FAB61EDA-E6CD-4F74-80EB-C0E97EA6A3B5}" destId="{F685108C-D8FC-4FD1-A66F-70B161CE7B2F}" srcOrd="0" destOrd="0" presId="urn:microsoft.com/office/officeart/2005/8/layout/vList2"/>
    <dgm:cxn modelId="{3D3C95B5-8D3A-48CB-A2E2-B149F5F05547}" type="presOf" srcId="{4B2AD744-40CC-4705-8413-35C94F601676}" destId="{0A37B056-C151-49F6-89D6-3D81D2E80892}" srcOrd="0" destOrd="0" presId="urn:microsoft.com/office/officeart/2005/8/layout/vList2"/>
    <dgm:cxn modelId="{69A99631-AE8C-4F3E-934E-6D2A40BC8488}"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8" qsCatId="simple" csTypeId="urn:microsoft.com/office/officeart/2005/8/colors/accent1_2#68"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Закон грошового обігу</a:t>
          </a:r>
          <a:r>
            <a:rPr lang="uk-UA" sz="1400">
              <a:solidFill>
                <a:sysClr val="windowText" lastClr="000000"/>
              </a:solidFill>
              <a:latin typeface="Arial" pitchFamily="34" charset="0"/>
              <a:cs typeface="Arial" pitchFamily="34" charset="0"/>
            </a:rPr>
            <a:t> полягає в тому, що протягом певного періоду часу для обігу необхідна лише певна об’єктивно зумовлена маса купівельних і платіжних засобів. </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70451">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C91790D5-B000-49F8-9897-3857CC1AFAEF}" type="presOf" srcId="{4B2AD744-40CC-4705-8413-35C94F601676}" destId="{0A37B056-C151-49F6-89D6-3D81D2E80892}" srcOrd="0" destOrd="0" presId="urn:microsoft.com/office/officeart/2005/8/layout/vList2"/>
    <dgm:cxn modelId="{D6C79A3A-91BF-431F-9E4E-95CE3DF76DCA}" type="presOf" srcId="{FAB61EDA-E6CD-4F74-80EB-C0E97EA6A3B5}" destId="{F685108C-D8FC-4FD1-A66F-70B161CE7B2F}" srcOrd="0" destOrd="0" presId="urn:microsoft.com/office/officeart/2005/8/layout/vList2"/>
    <dgm:cxn modelId="{57D0A0B4-25B5-4C59-844E-01DE02658B71}"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9" qsCatId="simple" csTypeId="urn:microsoft.com/office/officeart/2005/8/colors/accent1_2#69" csCatId="accent1" phldr="1"/>
      <dgm:spPr/>
      <dgm:t>
        <a:bodyPr/>
        <a:lstStyle/>
        <a:p>
          <a:endParaRPr lang="ru-RU"/>
        </a:p>
      </dgm:t>
    </dgm:pt>
    <dgm:pt modelId="{FAB61EDA-E6CD-4F74-80EB-C0E97EA6A3B5}">
      <dgm:prSet phldrT="[Текст]" custT="1"/>
      <dgm:spPr>
        <a:solidFill>
          <a:schemeClr val="accent5">
            <a:lumMod val="20000"/>
            <a:lumOff val="80000"/>
          </a:schemeClr>
        </a:solidFill>
        <a:ln>
          <a:solidFill>
            <a:srgbClr val="92D050"/>
          </a:solidFill>
        </a:ln>
      </dgm:spPr>
      <dgm:t>
        <a:bodyPr/>
        <a:lstStyle/>
        <a:p>
          <a:pPr algn="ctr"/>
          <a:r>
            <a:rPr lang="uk-UA" sz="1400" b="1">
              <a:solidFill>
                <a:sysClr val="windowText" lastClr="000000"/>
              </a:solidFill>
              <a:latin typeface="Arial" pitchFamily="34" charset="0"/>
              <a:cs typeface="Arial" pitchFamily="34" charset="0"/>
            </a:rPr>
            <a:t>Грошова система, її структурні компоненти та основні типи</a:t>
          </a:r>
          <a:endParaRPr lang="ru-RU" sz="1400" b="1" cap="all" baseline="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22964FD-9135-4293-A73D-2E31CEEBDE8C}" type="sibTrans" cxnId="{D382D420-63FF-46DE-83A0-5A5A2E673CDE}">
      <dgm:prSet/>
      <dgm:spPr/>
      <dgm:t>
        <a:bodyPr/>
        <a:lstStyle/>
        <a:p>
          <a:endParaRPr lang="ru-RU" b="1">
            <a:solidFill>
              <a:sysClr val="windowText" lastClr="000000"/>
            </a:solidFill>
            <a:latin typeface="Arial" pitchFamily="34" charset="0"/>
            <a:cs typeface="Arial" pitchFamily="34" charset="0"/>
          </a:endParaRPr>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61216" custLinFactNeighborX="173" custLinFactNeighborY="18757">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DCDA6A95-F76C-467F-B3C2-0CF652F7FCB6}" type="presOf" srcId="{4B2AD744-40CC-4705-8413-35C94F601676}" destId="{0A37B056-C151-49F6-89D6-3D81D2E80892}" srcOrd="0" destOrd="0" presId="urn:microsoft.com/office/officeart/2005/8/layout/vList2"/>
    <dgm:cxn modelId="{0C57C3D1-A9AA-4D49-A036-5EADDB488297}" type="presOf" srcId="{FAB61EDA-E6CD-4F74-80EB-C0E97EA6A3B5}" destId="{F685108C-D8FC-4FD1-A66F-70B161CE7B2F}" srcOrd="0" destOrd="0" presId="urn:microsoft.com/office/officeart/2005/8/layout/vList2"/>
    <dgm:cxn modelId="{7E559274-FBED-4ABA-A130-5044974F78DE}"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70" qsCatId="simple" csTypeId="urn:microsoft.com/office/officeart/2005/8/colors/accent1_2#70"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Грошова система</a:t>
          </a:r>
          <a:r>
            <a:rPr lang="uk-UA" sz="1400">
              <a:solidFill>
                <a:sysClr val="windowText" lastClr="000000"/>
              </a:solidFill>
              <a:latin typeface="Arial" pitchFamily="34" charset="0"/>
              <a:cs typeface="Arial" pitchFamily="34" charset="0"/>
            </a:rPr>
            <a:t> – це форма організації грошового обігу, яка історично склалася в певній країні й законодавчо закріплена державою і складається з таких елементів: назва національної грошової одиниці; вид грошових знаків і характер їхнього забезпечення; порядок грошової емісії; встановлення курсу національної валюти і порядок її обміну на іноземну; наявність державних фінансових інститутів, які здійснюють регулювання грошового обігу в країні.</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t>
        <a:bodyPr/>
        <a:lstStyle/>
        <a:p>
          <a:endParaRPr lang="ru-RU"/>
        </a:p>
      </dgm:t>
    </dgm:pt>
    <dgm:pt modelId="{F685108C-D8FC-4FD1-A66F-70B161CE7B2F}" type="pres">
      <dgm:prSet presAssocID="{FAB61EDA-E6CD-4F74-80EB-C0E97EA6A3B5}" presName="parentText" presStyleLbl="node1" presStyleIdx="0" presStyleCnt="1" custScaleY="488939">
        <dgm:presLayoutVars>
          <dgm:chMax val="0"/>
          <dgm:bulletEnabled val="1"/>
        </dgm:presLayoutVars>
      </dgm:prSet>
      <dgm:spPr/>
      <dgm:t>
        <a:bodyPr/>
        <a:lstStyle/>
        <a:p>
          <a:endParaRPr lang="ru-RU"/>
        </a:p>
      </dgm:t>
    </dgm:pt>
  </dgm:ptLst>
  <dgm:cxnLst>
    <dgm:cxn modelId="{D382D420-63FF-46DE-83A0-5A5A2E673CDE}" srcId="{4B2AD744-40CC-4705-8413-35C94F601676}" destId="{FAB61EDA-E6CD-4F74-80EB-C0E97EA6A3B5}" srcOrd="0" destOrd="0" parTransId="{1853DAAA-A883-4ED6-B05B-E7EF7CF8E0C5}" sibTransId="{022964FD-9135-4293-A73D-2E31CEEBDE8C}"/>
    <dgm:cxn modelId="{215BFDBF-6E97-4D95-8182-270D49287445}" type="presOf" srcId="{FAB61EDA-E6CD-4F74-80EB-C0E97EA6A3B5}" destId="{F685108C-D8FC-4FD1-A66F-70B161CE7B2F}" srcOrd="0" destOrd="0" presId="urn:microsoft.com/office/officeart/2005/8/layout/vList2"/>
    <dgm:cxn modelId="{12057736-896E-473B-BE45-AFCC2A620F7F}" type="presOf" srcId="{4B2AD744-40CC-4705-8413-35C94F601676}" destId="{0A37B056-C151-49F6-89D6-3D81D2E80892}" srcOrd="0" destOrd="0" presId="urn:microsoft.com/office/officeart/2005/8/layout/vList2"/>
    <dgm:cxn modelId="{9465E2CC-A9E6-4C4D-A5CC-4B6C0A58816E}"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237"/>
          <a:ext cx="5463539" cy="590153"/>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uk-UA" sz="1800" kern="1200">
              <a:solidFill>
                <a:schemeClr val="tx1">
                  <a:lumMod val="95000"/>
                  <a:lumOff val="5000"/>
                </a:schemeClr>
              </a:solidFill>
              <a:latin typeface="Times New Roman" panose="02020603050405020304" pitchFamily="18" charset="0"/>
              <a:cs typeface="Times New Roman" panose="02020603050405020304" pitchFamily="18" charset="0"/>
            </a:rPr>
            <a:t>Гроші: </a:t>
          </a:r>
          <a:r>
            <a:rPr lang="uk-UA" sz="1800" b="1" kern="1200">
              <a:solidFill>
                <a:schemeClr val="tx1">
                  <a:lumMod val="95000"/>
                  <a:lumOff val="5000"/>
                </a:schemeClr>
              </a:solidFill>
              <a:latin typeface="Times New Roman" panose="02020603050405020304" pitchFamily="18" charset="0"/>
              <a:cs typeface="Times New Roman" panose="02020603050405020304" pitchFamily="18" charset="0"/>
            </a:rPr>
            <a:t>сутність</a:t>
          </a:r>
          <a:r>
            <a:rPr lang="uk-UA" sz="1800" kern="1200">
              <a:solidFill>
                <a:schemeClr val="tx1">
                  <a:lumMod val="95000"/>
                  <a:lumOff val="5000"/>
                </a:schemeClr>
              </a:solidFill>
              <a:latin typeface="Times New Roman" panose="02020603050405020304" pitchFamily="18" charset="0"/>
              <a:cs typeface="Times New Roman" panose="02020603050405020304" pitchFamily="18" charset="0"/>
            </a:rPr>
            <a:t>, функції, закон грошового обігу. Інфляція</a:t>
          </a:r>
          <a:r>
            <a:rPr lang="uk-UA" sz="1400" b="1" kern="1200">
              <a:solidFill>
                <a:schemeClr val="tx1"/>
              </a:solidFill>
              <a:latin typeface="Arial" pitchFamily="34" charset="0"/>
              <a:cs typeface="Arial" pitchFamily="34" charset="0"/>
            </a:rPr>
            <a:t>.</a:t>
          </a:r>
          <a:endParaRPr lang="ru-RU" sz="1400" b="1" kern="1200" cap="all" baseline="0">
            <a:solidFill>
              <a:schemeClr val="tx1"/>
            </a:solidFill>
            <a:latin typeface="Arial" pitchFamily="34" charset="0"/>
            <a:cs typeface="Arial" pitchFamily="34" charset="0"/>
          </a:endParaRPr>
        </a:p>
      </dsp:txBody>
      <dsp:txXfrm>
        <a:off x="28809" y="29046"/>
        <a:ext cx="5405921" cy="53253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07"/>
          <a:ext cx="3619500" cy="549929"/>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Види металевих грошових систем:</a:t>
          </a:r>
          <a:endParaRPr lang="ru-RU" sz="1400" i="0" kern="1200">
            <a:solidFill>
              <a:sysClr val="windowText" lastClr="000000"/>
            </a:solidFill>
            <a:latin typeface="Arial" pitchFamily="34" charset="0"/>
            <a:cs typeface="Arial" pitchFamily="34" charset="0"/>
          </a:endParaRPr>
        </a:p>
      </dsp:txBody>
      <dsp:txXfrm>
        <a:off x="26845" y="27152"/>
        <a:ext cx="3565810" cy="49623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317"/>
          <a:ext cx="5463539" cy="549482"/>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b="1" kern="1200">
              <a:solidFill>
                <a:schemeClr val="tx1">
                  <a:lumMod val="95000"/>
                  <a:lumOff val="5000"/>
                </a:schemeClr>
              </a:solidFill>
              <a:latin typeface="Arial" pitchFamily="34" charset="0"/>
              <a:cs typeface="Arial" pitchFamily="34" charset="0"/>
            </a:rPr>
            <a:t>4.</a:t>
          </a:r>
          <a:r>
            <a:rPr lang="ru-RU" sz="1600" b="1" kern="1200">
              <a:solidFill>
                <a:schemeClr val="tx1">
                  <a:lumMod val="95000"/>
                  <a:lumOff val="5000"/>
                </a:schemeClr>
              </a:solidFill>
            </a:rPr>
            <a:t> Сутність та причини інфляціі..</a:t>
          </a:r>
          <a:endParaRPr lang="ru-RU" sz="1600" b="1" kern="1200" cap="all" baseline="0">
            <a:solidFill>
              <a:schemeClr val="tx1">
                <a:lumMod val="95000"/>
                <a:lumOff val="5000"/>
              </a:schemeClr>
            </a:solidFill>
            <a:latin typeface="Arial" pitchFamily="34" charset="0"/>
            <a:cs typeface="Arial" pitchFamily="34" charset="0"/>
          </a:endParaRPr>
        </a:p>
      </dsp:txBody>
      <dsp:txXfrm>
        <a:off x="26824" y="36141"/>
        <a:ext cx="5409891" cy="49583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636"/>
          <a:ext cx="5487670" cy="628647"/>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Інфляція </a:t>
          </a:r>
          <a:r>
            <a:rPr lang="uk-UA" sz="1400" kern="1200">
              <a:solidFill>
                <a:sysClr val="windowText" lastClr="000000"/>
              </a:solidFill>
              <a:latin typeface="Arial" pitchFamily="34" charset="0"/>
              <a:cs typeface="Arial" pitchFamily="34" charset="0"/>
            </a:rPr>
            <a:t>означає зростання загального рівня цін, або падіння купівельної спроможності грошей.</a:t>
          </a:r>
          <a:endParaRPr lang="ru-RU" sz="1400" i="0" kern="1200">
            <a:solidFill>
              <a:sysClr val="windowText" lastClr="000000"/>
            </a:solidFill>
            <a:latin typeface="Arial" pitchFamily="34" charset="0"/>
            <a:cs typeface="Arial" pitchFamily="34" charset="0"/>
          </a:endParaRPr>
        </a:p>
      </dsp:txBody>
      <dsp:txXfrm>
        <a:off x="30688" y="31324"/>
        <a:ext cx="5426294" cy="567271"/>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317"/>
          <a:ext cx="5463539" cy="549482"/>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chemeClr val="tx1">
                  <a:lumMod val="95000"/>
                  <a:lumOff val="5000"/>
                </a:schemeClr>
              </a:solidFill>
              <a:latin typeface="Arial" pitchFamily="34" charset="0"/>
              <a:cs typeface="Arial" pitchFamily="34" charset="0"/>
            </a:rPr>
            <a:t>5 Види інфляції</a:t>
          </a:r>
          <a:r>
            <a:rPr lang="ru-RU" sz="1400" b="1" kern="1200">
              <a:solidFill>
                <a:schemeClr val="tx1">
                  <a:lumMod val="95000"/>
                  <a:lumOff val="5000"/>
                </a:schemeClr>
              </a:solidFill>
            </a:rPr>
            <a:t>.</a:t>
          </a:r>
          <a:endParaRPr lang="ru-RU" sz="1400" b="1" kern="1200" cap="all" baseline="0">
            <a:solidFill>
              <a:schemeClr val="tx1">
                <a:lumMod val="95000"/>
                <a:lumOff val="5000"/>
              </a:schemeClr>
            </a:solidFill>
            <a:latin typeface="Arial" pitchFamily="34" charset="0"/>
            <a:cs typeface="Arial" pitchFamily="34" charset="0"/>
          </a:endParaRPr>
        </a:p>
      </dsp:txBody>
      <dsp:txXfrm>
        <a:off x="26824" y="36141"/>
        <a:ext cx="5409891" cy="495834"/>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818B2-EED9-4F30-B4F2-67875D5DDB2E}">
      <dsp:nvSpPr>
        <dsp:cNvPr id="0" name=""/>
        <dsp:cNvSpPr/>
      </dsp:nvSpPr>
      <dsp:spPr>
        <a:xfrm>
          <a:off x="1637" y="2554"/>
          <a:ext cx="2752551" cy="1758285"/>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rPr>
            <a:t>Відкрита</a:t>
          </a:r>
          <a:r>
            <a:rPr lang="uk-UA" sz="1400" kern="1200">
              <a:solidFill>
                <a:sysClr val="windowText" lastClr="000000"/>
              </a:solidFill>
            </a:rPr>
            <a:t> </a:t>
          </a:r>
          <a:r>
            <a:rPr lang="uk-UA" sz="1400" b="1" kern="1200">
              <a:solidFill>
                <a:sysClr val="windowText" lastClr="000000"/>
              </a:solidFill>
            </a:rPr>
            <a:t>інфляція</a:t>
          </a:r>
          <a:r>
            <a:rPr lang="uk-UA" sz="1400" kern="1200">
              <a:solidFill>
                <a:sysClr val="windowText" lastClr="000000"/>
              </a:solidFill>
            </a:rPr>
            <a:t> – характеризується зростанням цін на вільному ринку при невтручанні держави у процес їх формування.</a:t>
          </a:r>
          <a:endParaRPr lang="ru-RU" sz="1400" kern="1200">
            <a:solidFill>
              <a:sysClr val="windowText" lastClr="000000"/>
            </a:solidFill>
            <a:latin typeface="Arial" pitchFamily="34" charset="0"/>
            <a:cs typeface="Arial" pitchFamily="34" charset="0"/>
          </a:endParaRPr>
        </a:p>
      </dsp:txBody>
      <dsp:txXfrm>
        <a:off x="1637" y="2554"/>
        <a:ext cx="2752551" cy="1758285"/>
      </dsp:txXfrm>
    </dsp:sp>
    <dsp:sp modelId="{8A7B54E2-7A8A-4D21-AF0C-D4B0E76938FC}">
      <dsp:nvSpPr>
        <dsp:cNvPr id="0" name=""/>
        <dsp:cNvSpPr/>
      </dsp:nvSpPr>
      <dsp:spPr>
        <a:xfrm>
          <a:off x="3029443" y="2554"/>
          <a:ext cx="3089683" cy="1758285"/>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rPr>
            <a:t>Прихована інфляція</a:t>
          </a:r>
          <a:r>
            <a:rPr lang="uk-UA" sz="1400" kern="1200">
              <a:solidFill>
                <a:sysClr val="windowText" lastClr="000000"/>
              </a:solidFill>
            </a:rPr>
            <a:t> – це така інфляція, коли держава вживає заходи, спрямовані на безпосереднє стримування цін на товари і послуги. В цьому випадку держава бореться ні причинами інфляції а з її наслідками.</a:t>
          </a:r>
          <a:endParaRPr lang="ru-RU" sz="1400" kern="1200">
            <a:solidFill>
              <a:sysClr val="windowText" lastClr="000000"/>
            </a:solidFill>
            <a:latin typeface="Arial" pitchFamily="34" charset="0"/>
            <a:cs typeface="Arial" pitchFamily="34" charset="0"/>
          </a:endParaRPr>
        </a:p>
      </dsp:txBody>
      <dsp:txXfrm>
        <a:off x="3029443" y="2554"/>
        <a:ext cx="3089683" cy="175828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818B2-EED9-4F30-B4F2-67875D5DDB2E}">
      <dsp:nvSpPr>
        <dsp:cNvPr id="0" name=""/>
        <dsp:cNvSpPr/>
      </dsp:nvSpPr>
      <dsp:spPr>
        <a:xfrm>
          <a:off x="1637" y="2554"/>
          <a:ext cx="2752551" cy="1758285"/>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rPr>
            <a:t>Очікувана інфляція</a:t>
          </a:r>
          <a:r>
            <a:rPr lang="uk-UA" sz="1400" kern="1200">
              <a:solidFill>
                <a:sysClr val="windowText" lastClr="000000"/>
              </a:solidFill>
            </a:rPr>
            <a:t> – це помірна інфляція, яку можна спрогнозувати. Частіше всього вона є результатом дій уряду.</a:t>
          </a:r>
          <a:endParaRPr lang="ru-RU" sz="1400" kern="1200">
            <a:solidFill>
              <a:sysClr val="windowText" lastClr="000000"/>
            </a:solidFill>
            <a:latin typeface="Arial" pitchFamily="34" charset="0"/>
            <a:cs typeface="Arial" pitchFamily="34" charset="0"/>
          </a:endParaRPr>
        </a:p>
      </dsp:txBody>
      <dsp:txXfrm>
        <a:off x="1637" y="2554"/>
        <a:ext cx="2752551" cy="1758285"/>
      </dsp:txXfrm>
    </dsp:sp>
    <dsp:sp modelId="{8A7B54E2-7A8A-4D21-AF0C-D4B0E76938FC}">
      <dsp:nvSpPr>
        <dsp:cNvPr id="0" name=""/>
        <dsp:cNvSpPr/>
      </dsp:nvSpPr>
      <dsp:spPr>
        <a:xfrm>
          <a:off x="3029443" y="2554"/>
          <a:ext cx="3089683" cy="1758285"/>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rPr>
            <a:t>Неочікувана інфляція</a:t>
          </a:r>
          <a:r>
            <a:rPr lang="uk-UA" sz="1400" kern="1200">
              <a:solidFill>
                <a:sysClr val="windowText" lastClr="000000"/>
              </a:solidFill>
            </a:rPr>
            <a:t> – є результатом непередбачених змін в економіці, наслідком виникнення незапланованих змін у сукупному попиті та пропозиції. Характеризується різким стрибком цін.</a:t>
          </a:r>
          <a:endParaRPr lang="ru-RU" sz="1400" kern="1200">
            <a:solidFill>
              <a:sysClr val="windowText" lastClr="000000"/>
            </a:solidFill>
            <a:latin typeface="Arial" pitchFamily="34" charset="0"/>
            <a:cs typeface="Arial" pitchFamily="34" charset="0"/>
          </a:endParaRPr>
        </a:p>
      </dsp:txBody>
      <dsp:txXfrm>
        <a:off x="3029443" y="2554"/>
        <a:ext cx="3089683" cy="175828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317"/>
          <a:ext cx="5463539" cy="549482"/>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k-UA" sz="1600" b="1" kern="1200">
              <a:solidFill>
                <a:schemeClr val="tx1">
                  <a:lumMod val="95000"/>
                  <a:lumOff val="5000"/>
                </a:schemeClr>
              </a:solidFill>
              <a:latin typeface="Arial" pitchFamily="34" charset="0"/>
              <a:cs typeface="Arial" pitchFamily="34" charset="0"/>
            </a:rPr>
            <a:t>6. </a:t>
          </a:r>
          <a:r>
            <a:rPr lang="ru-RU" sz="1600" b="1" kern="1200">
              <a:solidFill>
                <a:schemeClr val="tx1">
                  <a:lumMod val="95000"/>
                  <a:lumOff val="5000"/>
                </a:schemeClr>
              </a:solidFill>
            </a:rPr>
            <a:t>Наслідки та методи боротьби з інфляцією </a:t>
          </a:r>
          <a:endParaRPr lang="ru-RU" sz="1600" b="1" kern="1200" cap="all" baseline="0">
            <a:solidFill>
              <a:schemeClr val="tx1">
                <a:lumMod val="95000"/>
                <a:lumOff val="5000"/>
              </a:schemeClr>
            </a:solidFill>
            <a:latin typeface="Arial" pitchFamily="34" charset="0"/>
            <a:cs typeface="Arial" pitchFamily="34" charset="0"/>
          </a:endParaRPr>
        </a:p>
      </dsp:txBody>
      <dsp:txXfrm>
        <a:off x="26824" y="36141"/>
        <a:ext cx="5409891" cy="495834"/>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5102"/>
          <a:ext cx="4563110" cy="54288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kern="1200">
              <a:solidFill>
                <a:sysClr val="windowText" lastClr="000000"/>
              </a:solidFill>
              <a:latin typeface="Arial" pitchFamily="34" charset="0"/>
              <a:cs typeface="Arial" pitchFamily="34" charset="0"/>
            </a:rPr>
            <a:t>Основні </a:t>
          </a:r>
          <a:r>
            <a:rPr lang="uk-UA" sz="1400" b="1" kern="1200">
              <a:solidFill>
                <a:sysClr val="windowText" lastClr="000000"/>
              </a:solidFill>
              <a:latin typeface="Arial" pitchFamily="34" charset="0"/>
              <a:cs typeface="Arial" pitchFamily="34" charset="0"/>
            </a:rPr>
            <a:t>соціально-економічні наслідки інфляції</a:t>
          </a:r>
          <a:r>
            <a:rPr lang="uk-UA" sz="1400" kern="1200">
              <a:solidFill>
                <a:sysClr val="windowText" lastClr="000000"/>
              </a:solidFill>
              <a:latin typeface="Arial" pitchFamily="34" charset="0"/>
              <a:cs typeface="Arial" pitchFamily="34" charset="0"/>
            </a:rPr>
            <a:t>:</a:t>
          </a:r>
          <a:endParaRPr lang="ru-RU" sz="1400" i="0" kern="1200">
            <a:solidFill>
              <a:sysClr val="windowText" lastClr="000000"/>
            </a:solidFill>
            <a:latin typeface="Arial" pitchFamily="34" charset="0"/>
            <a:cs typeface="Arial" pitchFamily="34" charset="0"/>
          </a:endParaRPr>
        </a:p>
      </dsp:txBody>
      <dsp:txXfrm>
        <a:off x="26501" y="31603"/>
        <a:ext cx="4510108" cy="4898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317"/>
          <a:ext cx="5463539" cy="549482"/>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1</a:t>
          </a:r>
          <a:r>
            <a:rPr lang="uk-UA" sz="1400" b="1" kern="1200">
              <a:solidFill>
                <a:schemeClr val="tx1">
                  <a:lumMod val="95000"/>
                  <a:lumOff val="5000"/>
                </a:schemeClr>
              </a:solidFill>
              <a:latin typeface="Arial" pitchFamily="34" charset="0"/>
              <a:cs typeface="Arial" pitchFamily="34" charset="0"/>
            </a:rPr>
            <a:t>. </a:t>
          </a:r>
          <a:r>
            <a:rPr lang="ru-RU" sz="1400" b="1" kern="1200">
              <a:solidFill>
                <a:schemeClr val="tx1">
                  <a:lumMod val="95000"/>
                  <a:lumOff val="5000"/>
                </a:schemeClr>
              </a:solidFill>
            </a:rPr>
            <a:t>Теоретичні концепції появи грошей.</a:t>
          </a:r>
          <a:endParaRPr lang="ru-RU" sz="1400" b="1" kern="1200" cap="all" baseline="0">
            <a:solidFill>
              <a:schemeClr val="tx1">
                <a:lumMod val="95000"/>
                <a:lumOff val="5000"/>
              </a:schemeClr>
            </a:solidFill>
            <a:latin typeface="Arial" pitchFamily="34" charset="0"/>
            <a:cs typeface="Arial" pitchFamily="34" charset="0"/>
          </a:endParaRPr>
        </a:p>
      </dsp:txBody>
      <dsp:txXfrm>
        <a:off x="26824" y="36141"/>
        <a:ext cx="5409891" cy="4958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8"/>
          <a:ext cx="5792470" cy="669093"/>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Гроши</a:t>
          </a:r>
          <a:r>
            <a:rPr lang="uk-UA" sz="1400" b="1" i="1" kern="1200">
              <a:solidFill>
                <a:sysClr val="windowText" lastClr="000000"/>
              </a:solidFill>
              <a:latin typeface="Arial" pitchFamily="34" charset="0"/>
              <a:cs typeface="Arial" pitchFamily="34" charset="0"/>
            </a:rPr>
            <a:t> – це особоивий товар, що виконує роль загального еквівалента. </a:t>
          </a:r>
          <a:endParaRPr lang="ru-RU" sz="1400" i="0" kern="1200">
            <a:solidFill>
              <a:sysClr val="windowText" lastClr="000000"/>
            </a:solidFill>
            <a:latin typeface="Arial" pitchFamily="34" charset="0"/>
            <a:cs typeface="Arial" pitchFamily="34" charset="0"/>
          </a:endParaRPr>
        </a:p>
      </dsp:txBody>
      <dsp:txXfrm>
        <a:off x="32662" y="32760"/>
        <a:ext cx="5727146" cy="60376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317"/>
          <a:ext cx="5463539" cy="549482"/>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chemeClr val="tx1">
                  <a:lumMod val="95000"/>
                  <a:lumOff val="5000"/>
                </a:schemeClr>
              </a:solidFill>
              <a:latin typeface="Arial" pitchFamily="34" charset="0"/>
              <a:cs typeface="Arial" pitchFamily="34" charset="0"/>
            </a:rPr>
            <a:t>2. Функції грошей</a:t>
          </a:r>
          <a:r>
            <a:rPr lang="ru-RU" sz="1400" b="1" kern="1200">
              <a:solidFill>
                <a:schemeClr val="tx1">
                  <a:lumMod val="95000"/>
                  <a:lumOff val="5000"/>
                </a:schemeClr>
              </a:solidFill>
            </a:rPr>
            <a:t>.</a:t>
          </a:r>
          <a:endParaRPr lang="ru-RU" sz="1400" b="1" kern="1200" cap="all" baseline="0">
            <a:solidFill>
              <a:schemeClr val="tx1">
                <a:lumMod val="95000"/>
                <a:lumOff val="5000"/>
              </a:schemeClr>
            </a:solidFill>
            <a:latin typeface="Arial" pitchFamily="34" charset="0"/>
            <a:cs typeface="Arial" pitchFamily="34" charset="0"/>
          </a:endParaRPr>
        </a:p>
      </dsp:txBody>
      <dsp:txXfrm>
        <a:off x="26824" y="36141"/>
        <a:ext cx="5409891" cy="49583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290"/>
          <a:ext cx="5505450" cy="564224"/>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3. Грошовий обіг і його закони.</a:t>
          </a:r>
        </a:p>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Грошова система, її структурні компоненти та основні типи</a:t>
          </a:r>
          <a:endParaRPr lang="ru-RU" sz="1400" b="1" kern="1200" cap="all" baseline="0">
            <a:solidFill>
              <a:sysClr val="windowText" lastClr="000000"/>
            </a:solidFill>
            <a:latin typeface="Arial" pitchFamily="34" charset="0"/>
            <a:cs typeface="Arial" pitchFamily="34" charset="0"/>
          </a:endParaRPr>
        </a:p>
      </dsp:txBody>
      <dsp:txXfrm>
        <a:off x="27543" y="27833"/>
        <a:ext cx="5450364" cy="50913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72637"/>
          <a:ext cx="5481955" cy="121680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Грошовий обіг</a:t>
          </a:r>
          <a:r>
            <a:rPr lang="uk-UA" sz="1400" kern="1200">
              <a:solidFill>
                <a:sysClr val="windowText" lastClr="000000"/>
              </a:solidFill>
              <a:latin typeface="Arial" pitchFamily="34" charset="0"/>
              <a:cs typeface="Arial" pitchFamily="34" charset="0"/>
            </a:rPr>
            <a:t>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Грошовий обіг – це сукупність усіх грошових платежів і розрахунків, що відбуваються в народному господарстві.</a:t>
          </a:r>
          <a:endParaRPr lang="ru-RU" sz="1400" i="0" kern="1200">
            <a:solidFill>
              <a:sysClr val="windowText" lastClr="000000"/>
            </a:solidFill>
            <a:latin typeface="Arial" pitchFamily="34" charset="0"/>
            <a:cs typeface="Arial" pitchFamily="34" charset="0"/>
          </a:endParaRPr>
        </a:p>
      </dsp:txBody>
      <dsp:txXfrm>
        <a:off x="59399" y="132036"/>
        <a:ext cx="5363157" cy="109800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52388"/>
          <a:ext cx="5484495" cy="857247"/>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Закон грошового обігу</a:t>
          </a:r>
          <a:r>
            <a:rPr lang="uk-UA" sz="1400" kern="1200">
              <a:solidFill>
                <a:sysClr val="windowText" lastClr="000000"/>
              </a:solidFill>
              <a:latin typeface="Arial" pitchFamily="34" charset="0"/>
              <a:cs typeface="Arial" pitchFamily="34" charset="0"/>
            </a:rPr>
            <a:t> полягає в тому, що протягом певного періоду часу для обігу необхідна лише певна об’єктивно зумовлена маса купівельних і платіжних засобів. </a:t>
          </a:r>
          <a:endParaRPr lang="ru-RU" sz="1400" i="0" kern="1200">
            <a:solidFill>
              <a:sysClr val="windowText" lastClr="000000"/>
            </a:solidFill>
            <a:latin typeface="Arial" pitchFamily="34" charset="0"/>
            <a:cs typeface="Arial" pitchFamily="34" charset="0"/>
          </a:endParaRPr>
        </a:p>
      </dsp:txBody>
      <dsp:txXfrm>
        <a:off x="41847" y="94235"/>
        <a:ext cx="5400801" cy="77355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58"/>
          <a:ext cx="5505450" cy="654361"/>
        </a:xfrm>
        <a:prstGeom prst="roundRect">
          <a:avLst/>
        </a:prstGeom>
        <a:solidFill>
          <a:schemeClr val="accent5">
            <a:lumMod val="20000"/>
            <a:lumOff val="80000"/>
          </a:scheme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Грошова система, її структурні компоненти та основні типи</a:t>
          </a:r>
          <a:endParaRPr lang="ru-RU" sz="1400" b="1" kern="1200" cap="all" baseline="0">
            <a:solidFill>
              <a:sysClr val="windowText" lastClr="000000"/>
            </a:solidFill>
            <a:latin typeface="Arial" pitchFamily="34" charset="0"/>
            <a:cs typeface="Arial" pitchFamily="34" charset="0"/>
          </a:endParaRPr>
        </a:p>
      </dsp:txBody>
      <dsp:txXfrm>
        <a:off x="31943" y="32901"/>
        <a:ext cx="5441564" cy="59047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809"/>
          <a:ext cx="5875020" cy="1655731"/>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just" defTabSz="622300">
            <a:lnSpc>
              <a:spcPct val="90000"/>
            </a:lnSpc>
            <a:spcBef>
              <a:spcPct val="0"/>
            </a:spcBef>
            <a:spcAft>
              <a:spcPct val="35000"/>
            </a:spcAft>
          </a:pPr>
          <a:r>
            <a:rPr lang="uk-UA" sz="1400" b="1" kern="1200">
              <a:solidFill>
                <a:sysClr val="windowText" lastClr="000000"/>
              </a:solidFill>
              <a:latin typeface="Arial" pitchFamily="34" charset="0"/>
              <a:cs typeface="Arial" pitchFamily="34" charset="0"/>
            </a:rPr>
            <a:t>Грошова система</a:t>
          </a:r>
          <a:r>
            <a:rPr lang="uk-UA" sz="1400" kern="1200">
              <a:solidFill>
                <a:sysClr val="windowText" lastClr="000000"/>
              </a:solidFill>
              <a:latin typeface="Arial" pitchFamily="34" charset="0"/>
              <a:cs typeface="Arial" pitchFamily="34" charset="0"/>
            </a:rPr>
            <a:t> – це форма організації грошового обігу, яка історично склалася в певній країні й законодавчо закріплена державою і складається з таких елементів: назва національної грошової одиниці; вид грошових знаків і характер їхнього забезпечення; порядок грошової емісії; встановлення курсу національної валюти і порядок її обміну на іноземну; наявність державних фінансових інститутів, які здійснюють регулювання грошового обігу в країні.</a:t>
          </a:r>
          <a:endParaRPr lang="ru-RU" sz="1400" i="0" kern="1200">
            <a:solidFill>
              <a:sysClr val="windowText" lastClr="000000"/>
            </a:solidFill>
            <a:latin typeface="Arial" pitchFamily="34" charset="0"/>
            <a:cs typeface="Arial" pitchFamily="34" charset="0"/>
          </a:endParaRPr>
        </a:p>
      </dsp:txBody>
      <dsp:txXfrm>
        <a:off x="80826" y="81635"/>
        <a:ext cx="5713368" cy="149407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default#9">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default#9">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4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7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6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14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6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14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14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6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149">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6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6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63">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6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6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6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69">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70">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8</Pages>
  <Words>8163</Words>
  <Characters>4654</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5</cp:revision>
  <dcterms:created xsi:type="dcterms:W3CDTF">2022-10-06T05:47:00Z</dcterms:created>
  <dcterms:modified xsi:type="dcterms:W3CDTF">2022-10-06T12:34:00Z</dcterms:modified>
</cp:coreProperties>
</file>